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2D62E" w14:textId="77777777" w:rsidR="005B017E" w:rsidRPr="001228FE" w:rsidRDefault="005B017E" w:rsidP="004865CC">
      <w:pPr>
        <w:autoSpaceDE w:val="0"/>
        <w:autoSpaceDN w:val="0"/>
        <w:adjustRightInd w:val="0"/>
        <w:jc w:val="center"/>
        <w:rPr>
          <w:bCs/>
        </w:rPr>
      </w:pPr>
    </w:p>
    <w:p w14:paraId="3C3F9547" w14:textId="77777777" w:rsidR="004865CC" w:rsidRPr="00DB4A80" w:rsidRDefault="004865CC" w:rsidP="004865CC">
      <w:pPr>
        <w:autoSpaceDE w:val="0"/>
        <w:autoSpaceDN w:val="0"/>
        <w:adjustRightInd w:val="0"/>
        <w:jc w:val="center"/>
      </w:pPr>
      <w:r w:rsidRPr="00DB4A80">
        <w:rPr>
          <w:bCs/>
        </w:rPr>
        <w:t>Державна служба статистики України</w:t>
      </w:r>
    </w:p>
    <w:p w14:paraId="6E4E944A" w14:textId="77777777" w:rsidR="004865CC" w:rsidRPr="00DB4A80" w:rsidRDefault="004865CC" w:rsidP="004865CC">
      <w:pPr>
        <w:autoSpaceDE w:val="0"/>
        <w:autoSpaceDN w:val="0"/>
        <w:adjustRightInd w:val="0"/>
      </w:pPr>
    </w:p>
    <w:p w14:paraId="579BD05F" w14:textId="77777777" w:rsidR="004865CC" w:rsidRPr="00DB4A80" w:rsidRDefault="004865CC" w:rsidP="004865CC">
      <w:pPr>
        <w:autoSpaceDE w:val="0"/>
        <w:autoSpaceDN w:val="0"/>
        <w:adjustRightInd w:val="0"/>
      </w:pPr>
    </w:p>
    <w:p w14:paraId="0F959F29" w14:textId="77777777" w:rsidR="005B017E" w:rsidRPr="00DB4A80" w:rsidRDefault="005B017E" w:rsidP="004865CC">
      <w:pPr>
        <w:autoSpaceDE w:val="0"/>
        <w:autoSpaceDN w:val="0"/>
        <w:adjustRightInd w:val="0"/>
      </w:pPr>
    </w:p>
    <w:tbl>
      <w:tblPr>
        <w:tblW w:w="4008" w:type="dxa"/>
        <w:tblInd w:w="5920" w:type="dxa"/>
        <w:tblLayout w:type="fixed"/>
        <w:tblLook w:val="04A0" w:firstRow="1" w:lastRow="0" w:firstColumn="1" w:lastColumn="0" w:noHBand="0" w:noVBand="1"/>
      </w:tblPr>
      <w:tblGrid>
        <w:gridCol w:w="4008"/>
      </w:tblGrid>
      <w:tr w:rsidR="004865CC" w:rsidRPr="00DB4A80" w14:paraId="48DFA87C" w14:textId="77777777" w:rsidTr="0048065C">
        <w:trPr>
          <w:trHeight w:val="610"/>
        </w:trPr>
        <w:tc>
          <w:tcPr>
            <w:tcW w:w="4003" w:type="dxa"/>
            <w:tcBorders>
              <w:top w:val="nil"/>
              <w:left w:val="nil"/>
              <w:bottom w:val="nil"/>
              <w:right w:val="nil"/>
            </w:tcBorders>
            <w:hideMark/>
          </w:tcPr>
          <w:p w14:paraId="7A07A8C7" w14:textId="77777777" w:rsidR="004865CC" w:rsidRPr="00DB4A80" w:rsidRDefault="004865CC" w:rsidP="0048065C">
            <w:pPr>
              <w:autoSpaceDE w:val="0"/>
              <w:autoSpaceDN w:val="0"/>
              <w:adjustRightInd w:val="0"/>
              <w:spacing w:line="360" w:lineRule="auto"/>
            </w:pPr>
            <w:r w:rsidRPr="00DB4A80">
              <w:t>СХВАЛЕНО</w:t>
            </w:r>
          </w:p>
          <w:p w14:paraId="12E2E60A" w14:textId="77777777" w:rsidR="004865CC" w:rsidRPr="00DB4A80" w:rsidRDefault="004865CC" w:rsidP="0048065C">
            <w:pPr>
              <w:autoSpaceDE w:val="0"/>
              <w:autoSpaceDN w:val="0"/>
              <w:adjustRightInd w:val="0"/>
            </w:pPr>
            <w:r w:rsidRPr="00DB4A80">
              <w:t>Рішення Комісії з питань</w:t>
            </w:r>
          </w:p>
          <w:p w14:paraId="259FB7F8" w14:textId="77777777" w:rsidR="004865CC" w:rsidRPr="00DB4A80" w:rsidRDefault="004865CC" w:rsidP="0048065C">
            <w:pPr>
              <w:autoSpaceDE w:val="0"/>
              <w:autoSpaceDN w:val="0"/>
              <w:adjustRightInd w:val="0"/>
            </w:pPr>
            <w:r w:rsidRPr="00DB4A80">
              <w:t>удосконалення методології</w:t>
            </w:r>
          </w:p>
          <w:p w14:paraId="7B61709E" w14:textId="77777777" w:rsidR="004865CC" w:rsidRPr="00DB4A80" w:rsidRDefault="004865CC" w:rsidP="0048065C">
            <w:pPr>
              <w:autoSpaceDE w:val="0"/>
              <w:autoSpaceDN w:val="0"/>
              <w:adjustRightInd w:val="0"/>
            </w:pPr>
            <w:r w:rsidRPr="00DB4A80">
              <w:t>та звітної документації</w:t>
            </w:r>
          </w:p>
          <w:p w14:paraId="35D167DE" w14:textId="77777777" w:rsidR="00FD2D3C" w:rsidRDefault="004865CC" w:rsidP="002B512B">
            <w:pPr>
              <w:autoSpaceDE w:val="0"/>
              <w:autoSpaceDN w:val="0"/>
              <w:adjustRightInd w:val="0"/>
            </w:pPr>
            <w:r w:rsidRPr="00DB4A80">
              <w:t xml:space="preserve">(протокол від </w:t>
            </w:r>
            <w:r w:rsidR="00FD2D3C">
              <w:t>11.04.2025</w:t>
            </w:r>
          </w:p>
          <w:p w14:paraId="642A6132" w14:textId="1D15D74D" w:rsidR="004865CC" w:rsidRPr="00DB4A80" w:rsidRDefault="004865CC" w:rsidP="002B512B">
            <w:pPr>
              <w:autoSpaceDE w:val="0"/>
              <w:autoSpaceDN w:val="0"/>
              <w:adjustRightInd w:val="0"/>
            </w:pPr>
            <w:r w:rsidRPr="00DB4A80">
              <w:t>№</w:t>
            </w:r>
            <w:r w:rsidR="00FD2D3C">
              <w:t xml:space="preserve"> </w:t>
            </w:r>
            <w:r w:rsidR="00417ACF">
              <w:t>КПУМ/6-25</w:t>
            </w:r>
            <w:bookmarkStart w:id="0" w:name="_GoBack"/>
            <w:bookmarkEnd w:id="0"/>
            <w:r w:rsidRPr="00DB4A80">
              <w:t>)</w:t>
            </w:r>
          </w:p>
        </w:tc>
      </w:tr>
    </w:tbl>
    <w:p w14:paraId="474F7769" w14:textId="77777777" w:rsidR="004865CC" w:rsidRPr="00DB4A80" w:rsidRDefault="004865CC" w:rsidP="004865CC"/>
    <w:p w14:paraId="4EA4D33B" w14:textId="77777777" w:rsidR="004865CC" w:rsidRPr="00DB4A80" w:rsidRDefault="004865CC" w:rsidP="004865CC"/>
    <w:p w14:paraId="24486157" w14:textId="77777777" w:rsidR="004865CC" w:rsidRPr="00DB4A80" w:rsidRDefault="004865CC" w:rsidP="004865CC"/>
    <w:p w14:paraId="07CB1775" w14:textId="77777777" w:rsidR="005B017E" w:rsidRPr="00DB4A80" w:rsidRDefault="005B017E" w:rsidP="004865CC"/>
    <w:p w14:paraId="154F969C" w14:textId="77777777" w:rsidR="005B017E" w:rsidRPr="00DB4A80" w:rsidRDefault="005B017E" w:rsidP="004865CC"/>
    <w:p w14:paraId="29518D81" w14:textId="77777777" w:rsidR="00135EAA" w:rsidRPr="00DB4A80" w:rsidRDefault="00135EAA" w:rsidP="004865CC"/>
    <w:p w14:paraId="38AE557F" w14:textId="77777777" w:rsidR="004865CC" w:rsidRPr="00DB4A80" w:rsidRDefault="004865CC" w:rsidP="004865CC">
      <w:pPr>
        <w:autoSpaceDE w:val="0"/>
        <w:autoSpaceDN w:val="0"/>
        <w:adjustRightInd w:val="0"/>
      </w:pPr>
    </w:p>
    <w:p w14:paraId="1312B57E" w14:textId="77777777" w:rsidR="004865CC" w:rsidRPr="00DB4A80" w:rsidRDefault="004865CC" w:rsidP="004865CC">
      <w:pPr>
        <w:autoSpaceDE w:val="0"/>
        <w:autoSpaceDN w:val="0"/>
        <w:adjustRightInd w:val="0"/>
        <w:jc w:val="center"/>
        <w:rPr>
          <w:b/>
          <w:bCs/>
          <w:caps/>
        </w:rPr>
      </w:pPr>
      <w:r w:rsidRPr="00DB4A80">
        <w:rPr>
          <w:b/>
          <w:bCs/>
        </w:rPr>
        <w:t xml:space="preserve">СТАНДАРТНИЙ ЗВІТ З ЯКОСТІ </w:t>
      </w:r>
    </w:p>
    <w:p w14:paraId="4FC959C5" w14:textId="77777777" w:rsidR="004865CC" w:rsidRPr="00DB4A80" w:rsidRDefault="004865CC" w:rsidP="004865CC">
      <w:pPr>
        <w:autoSpaceDE w:val="0"/>
        <w:autoSpaceDN w:val="0"/>
        <w:adjustRightInd w:val="0"/>
        <w:jc w:val="center"/>
        <w:rPr>
          <w:b/>
          <w:bCs/>
          <w:caps/>
        </w:rPr>
      </w:pPr>
      <w:r w:rsidRPr="00DB4A80">
        <w:rPr>
          <w:b/>
        </w:rPr>
        <w:t>ДЕРЖАВНОГО СТАТИСТИЧНОГО СПОСТЕРЕЖЕННЯ</w:t>
      </w:r>
    </w:p>
    <w:p w14:paraId="7A85C0D7" w14:textId="5A48BDDB" w:rsidR="004865CC" w:rsidRPr="00DB4A80" w:rsidRDefault="004865CC" w:rsidP="004865CC">
      <w:pPr>
        <w:autoSpaceDE w:val="0"/>
        <w:autoSpaceDN w:val="0"/>
        <w:adjustRightInd w:val="0"/>
        <w:jc w:val="center"/>
        <w:rPr>
          <w:b/>
          <w:bCs/>
          <w:caps/>
          <w:sz w:val="20"/>
          <w:szCs w:val="20"/>
        </w:rPr>
      </w:pPr>
      <w:r w:rsidRPr="00DB4A80">
        <w:rPr>
          <w:b/>
          <w:bCs/>
          <w:caps/>
        </w:rPr>
        <w:t>"</w:t>
      </w:r>
      <w:r w:rsidR="00F178DD" w:rsidRPr="00DB4A80">
        <w:rPr>
          <w:b/>
          <w:iCs/>
        </w:rPr>
        <w:t>ОБСТЕЖЕННЯ ПІДПРИЄМСТВ ІЗ ПИТАНЬ СТАТИСТИКИ ПРАЦІ</w:t>
      </w:r>
      <w:r w:rsidRPr="00DB4A80">
        <w:rPr>
          <w:b/>
          <w:bCs/>
          <w:caps/>
        </w:rPr>
        <w:t>"</w:t>
      </w:r>
      <w:r w:rsidRPr="00DB4A80">
        <w:rPr>
          <w:b/>
          <w:bCs/>
          <w:caps/>
          <w:sz w:val="20"/>
          <w:szCs w:val="20"/>
        </w:rPr>
        <w:t xml:space="preserve"> </w:t>
      </w:r>
    </w:p>
    <w:p w14:paraId="7843F5FB" w14:textId="5B209F72" w:rsidR="004865CC" w:rsidRPr="00DB4A80" w:rsidRDefault="00DC0648" w:rsidP="004865CC">
      <w:pPr>
        <w:autoSpaceDE w:val="0"/>
        <w:autoSpaceDN w:val="0"/>
        <w:adjustRightInd w:val="0"/>
        <w:spacing w:before="120"/>
        <w:jc w:val="center"/>
        <w:rPr>
          <w:b/>
          <w:bCs/>
          <w:caps/>
        </w:rPr>
      </w:pPr>
      <w:r w:rsidRPr="00DB4A80">
        <w:rPr>
          <w:b/>
          <w:iCs/>
        </w:rPr>
        <w:t>1.0</w:t>
      </w:r>
      <w:r w:rsidR="00F178DD" w:rsidRPr="00DB4A80">
        <w:rPr>
          <w:b/>
          <w:iCs/>
        </w:rPr>
        <w:t>2</w:t>
      </w:r>
      <w:r w:rsidRPr="00DB4A80">
        <w:rPr>
          <w:b/>
          <w:iCs/>
        </w:rPr>
        <w:t>.0</w:t>
      </w:r>
      <w:r w:rsidR="00F178DD" w:rsidRPr="00DB4A80">
        <w:rPr>
          <w:b/>
          <w:iCs/>
        </w:rPr>
        <w:t>2</w:t>
      </w:r>
      <w:r w:rsidRPr="00DB4A80">
        <w:rPr>
          <w:b/>
          <w:iCs/>
        </w:rPr>
        <w:t>.0</w:t>
      </w:r>
      <w:r w:rsidR="00F178DD" w:rsidRPr="00DB4A80">
        <w:rPr>
          <w:b/>
          <w:iCs/>
        </w:rPr>
        <w:t>1</w:t>
      </w:r>
      <w:r w:rsidR="004865CC" w:rsidRPr="00DB4A80">
        <w:rPr>
          <w:b/>
        </w:rPr>
        <w:t xml:space="preserve"> </w:t>
      </w:r>
    </w:p>
    <w:p w14:paraId="6240A461" w14:textId="77777777" w:rsidR="004865CC" w:rsidRPr="00DB4A80" w:rsidRDefault="004865CC" w:rsidP="004865CC">
      <w:pPr>
        <w:jc w:val="center"/>
      </w:pPr>
    </w:p>
    <w:p w14:paraId="64EF035D" w14:textId="77777777" w:rsidR="004865CC" w:rsidRPr="00DB4A80" w:rsidRDefault="004865CC" w:rsidP="004865CC">
      <w:pPr>
        <w:jc w:val="center"/>
      </w:pPr>
    </w:p>
    <w:p w14:paraId="4060F6BA" w14:textId="77777777" w:rsidR="004865CC" w:rsidRPr="00DB4A80" w:rsidRDefault="004865CC" w:rsidP="004865CC">
      <w:pPr>
        <w:jc w:val="center"/>
      </w:pPr>
    </w:p>
    <w:p w14:paraId="62E625A5" w14:textId="77777777" w:rsidR="004865CC" w:rsidRPr="00DB4A80" w:rsidRDefault="004865CC" w:rsidP="004865CC">
      <w:pPr>
        <w:jc w:val="center"/>
      </w:pPr>
    </w:p>
    <w:p w14:paraId="323F103F" w14:textId="77777777" w:rsidR="004865CC" w:rsidRPr="00DB4A80" w:rsidRDefault="004865CC" w:rsidP="004865CC">
      <w:pPr>
        <w:autoSpaceDE w:val="0"/>
        <w:autoSpaceDN w:val="0"/>
        <w:adjustRightInd w:val="0"/>
        <w:spacing w:before="120"/>
        <w:jc w:val="center"/>
        <w:rPr>
          <w:bCs/>
        </w:rPr>
      </w:pPr>
    </w:p>
    <w:p w14:paraId="385F0A8B" w14:textId="77777777" w:rsidR="004865CC" w:rsidRPr="00DB4A80" w:rsidRDefault="004865CC" w:rsidP="004865CC">
      <w:pPr>
        <w:autoSpaceDE w:val="0"/>
        <w:autoSpaceDN w:val="0"/>
        <w:adjustRightInd w:val="0"/>
        <w:spacing w:before="120"/>
        <w:jc w:val="center"/>
        <w:rPr>
          <w:bCs/>
        </w:rPr>
      </w:pPr>
    </w:p>
    <w:p w14:paraId="31243F2E" w14:textId="77777777" w:rsidR="00BF108B" w:rsidRPr="00DB4A80" w:rsidRDefault="00BF108B" w:rsidP="004865CC">
      <w:pPr>
        <w:autoSpaceDE w:val="0"/>
        <w:autoSpaceDN w:val="0"/>
        <w:adjustRightInd w:val="0"/>
        <w:spacing w:before="120"/>
        <w:jc w:val="center"/>
        <w:rPr>
          <w:bCs/>
        </w:rPr>
      </w:pPr>
    </w:p>
    <w:p w14:paraId="56988287" w14:textId="77777777" w:rsidR="00BF108B" w:rsidRPr="00DB4A80" w:rsidRDefault="00BF108B" w:rsidP="004865CC">
      <w:pPr>
        <w:autoSpaceDE w:val="0"/>
        <w:autoSpaceDN w:val="0"/>
        <w:adjustRightInd w:val="0"/>
        <w:spacing w:before="120"/>
        <w:jc w:val="center"/>
        <w:rPr>
          <w:bCs/>
        </w:rPr>
      </w:pPr>
    </w:p>
    <w:p w14:paraId="33D46570" w14:textId="77777777" w:rsidR="00BF108B" w:rsidRPr="00DB4A80" w:rsidRDefault="00BF108B" w:rsidP="004865CC">
      <w:pPr>
        <w:autoSpaceDE w:val="0"/>
        <w:autoSpaceDN w:val="0"/>
        <w:adjustRightInd w:val="0"/>
        <w:spacing w:before="120"/>
        <w:jc w:val="center"/>
        <w:rPr>
          <w:bCs/>
        </w:rPr>
      </w:pPr>
    </w:p>
    <w:p w14:paraId="76443ED8" w14:textId="77777777" w:rsidR="00BF108B" w:rsidRPr="00DB4A80" w:rsidRDefault="00BF108B" w:rsidP="004865CC">
      <w:pPr>
        <w:autoSpaceDE w:val="0"/>
        <w:autoSpaceDN w:val="0"/>
        <w:adjustRightInd w:val="0"/>
        <w:spacing w:before="120"/>
        <w:jc w:val="center"/>
        <w:rPr>
          <w:bCs/>
        </w:rPr>
      </w:pPr>
    </w:p>
    <w:p w14:paraId="332BD769" w14:textId="77777777" w:rsidR="00BF108B" w:rsidRPr="00DB4A80" w:rsidRDefault="00BF108B" w:rsidP="004865CC">
      <w:pPr>
        <w:autoSpaceDE w:val="0"/>
        <w:autoSpaceDN w:val="0"/>
        <w:adjustRightInd w:val="0"/>
        <w:spacing w:before="120"/>
        <w:jc w:val="center"/>
        <w:rPr>
          <w:bCs/>
        </w:rPr>
      </w:pPr>
    </w:p>
    <w:p w14:paraId="33F3A333" w14:textId="77777777" w:rsidR="00BF108B" w:rsidRPr="00DB4A80" w:rsidRDefault="00BF108B" w:rsidP="004865CC">
      <w:pPr>
        <w:autoSpaceDE w:val="0"/>
        <w:autoSpaceDN w:val="0"/>
        <w:adjustRightInd w:val="0"/>
        <w:spacing w:before="120"/>
        <w:jc w:val="center"/>
        <w:rPr>
          <w:bCs/>
        </w:rPr>
      </w:pPr>
    </w:p>
    <w:p w14:paraId="24C89D04" w14:textId="77777777" w:rsidR="005B017E" w:rsidRPr="00DB4A80" w:rsidRDefault="005B017E" w:rsidP="004865CC">
      <w:pPr>
        <w:autoSpaceDE w:val="0"/>
        <w:autoSpaceDN w:val="0"/>
        <w:adjustRightInd w:val="0"/>
        <w:spacing w:before="120"/>
        <w:jc w:val="center"/>
        <w:rPr>
          <w:bCs/>
        </w:rPr>
      </w:pPr>
    </w:p>
    <w:p w14:paraId="3F3C72DA" w14:textId="77777777" w:rsidR="005B017E" w:rsidRPr="00DB4A80" w:rsidRDefault="005B017E" w:rsidP="004865CC">
      <w:pPr>
        <w:autoSpaceDE w:val="0"/>
        <w:autoSpaceDN w:val="0"/>
        <w:adjustRightInd w:val="0"/>
        <w:spacing w:before="120"/>
        <w:jc w:val="center"/>
        <w:rPr>
          <w:bCs/>
        </w:rPr>
      </w:pPr>
    </w:p>
    <w:p w14:paraId="0D0EEB37" w14:textId="77777777" w:rsidR="005B017E" w:rsidRPr="00DB4A80" w:rsidRDefault="005B017E" w:rsidP="004865CC">
      <w:pPr>
        <w:autoSpaceDE w:val="0"/>
        <w:autoSpaceDN w:val="0"/>
        <w:adjustRightInd w:val="0"/>
        <w:spacing w:before="120"/>
        <w:jc w:val="center"/>
        <w:rPr>
          <w:bCs/>
        </w:rPr>
      </w:pPr>
    </w:p>
    <w:p w14:paraId="1062648A" w14:textId="77777777" w:rsidR="00BF108B" w:rsidRPr="00DB4A80" w:rsidRDefault="00BF108B" w:rsidP="004865CC">
      <w:pPr>
        <w:autoSpaceDE w:val="0"/>
        <w:autoSpaceDN w:val="0"/>
        <w:adjustRightInd w:val="0"/>
        <w:spacing w:before="120"/>
        <w:jc w:val="center"/>
        <w:rPr>
          <w:bCs/>
        </w:rPr>
      </w:pPr>
    </w:p>
    <w:p w14:paraId="29B7C785" w14:textId="2A659D5A" w:rsidR="004865CC" w:rsidRPr="00DB4A80" w:rsidRDefault="004865CC" w:rsidP="004865CC">
      <w:pPr>
        <w:autoSpaceDE w:val="0"/>
        <w:autoSpaceDN w:val="0"/>
        <w:adjustRightInd w:val="0"/>
        <w:spacing w:before="120"/>
        <w:jc w:val="center"/>
        <w:rPr>
          <w:bCs/>
        </w:rPr>
      </w:pPr>
      <w:r w:rsidRPr="00DB4A80">
        <w:rPr>
          <w:bCs/>
        </w:rPr>
        <w:t>Київ – 20</w:t>
      </w:r>
      <w:r w:rsidR="00BF108B" w:rsidRPr="00DB4A80">
        <w:rPr>
          <w:bCs/>
        </w:rPr>
        <w:t>2</w:t>
      </w:r>
      <w:r w:rsidR="006123AD" w:rsidRPr="00DB4A80">
        <w:rPr>
          <w:bCs/>
        </w:rPr>
        <w:t>5</w:t>
      </w:r>
    </w:p>
    <w:p w14:paraId="0A6DF470" w14:textId="77777777" w:rsidR="005B017E" w:rsidRPr="00DB4A80" w:rsidRDefault="005B017E" w:rsidP="005360C1">
      <w:pPr>
        <w:widowControl w:val="0"/>
        <w:autoSpaceDE w:val="0"/>
        <w:autoSpaceDN w:val="0"/>
        <w:adjustRightInd w:val="0"/>
        <w:jc w:val="center"/>
        <w:sectPr w:rsidR="005B017E" w:rsidRPr="00DB4A80" w:rsidSect="00500B94">
          <w:headerReference w:type="default" r:id="rId11"/>
          <w:footnotePr>
            <w:pos w:val="beneathText"/>
            <w:numFmt w:val="chicago"/>
          </w:footnotePr>
          <w:pgSz w:w="11906" w:h="16838"/>
          <w:pgMar w:top="567" w:right="851" w:bottom="1560" w:left="1134" w:header="709" w:footer="709" w:gutter="0"/>
          <w:cols w:space="708"/>
          <w:titlePg/>
          <w:docGrid w:linePitch="360"/>
        </w:sect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8931"/>
      </w:tblGrid>
      <w:tr w:rsidR="001228FE" w:rsidRPr="00DB4A80" w14:paraId="6B0A683F" w14:textId="77777777" w:rsidTr="00050082">
        <w:trPr>
          <w:trHeight w:val="335"/>
        </w:trPr>
        <w:tc>
          <w:tcPr>
            <w:tcW w:w="5670" w:type="dxa"/>
            <w:shd w:val="clear" w:color="auto" w:fill="auto"/>
          </w:tcPr>
          <w:p w14:paraId="37472C3A" w14:textId="77777777" w:rsidR="004134B0" w:rsidRPr="00DB4A80" w:rsidRDefault="004134B0" w:rsidP="005360C1">
            <w:pPr>
              <w:widowControl w:val="0"/>
              <w:autoSpaceDE w:val="0"/>
              <w:autoSpaceDN w:val="0"/>
              <w:adjustRightInd w:val="0"/>
              <w:jc w:val="center"/>
            </w:pPr>
            <w:r w:rsidRPr="00DB4A80">
              <w:lastRenderedPageBreak/>
              <w:t>Складові звіту з якості з урахуванням SIMS</w:t>
            </w:r>
          </w:p>
        </w:tc>
        <w:tc>
          <w:tcPr>
            <w:tcW w:w="8931" w:type="dxa"/>
            <w:shd w:val="clear" w:color="auto" w:fill="auto"/>
          </w:tcPr>
          <w:p w14:paraId="4078881C" w14:textId="77777777" w:rsidR="004134B0" w:rsidRPr="00DB4A80" w:rsidRDefault="004134B0" w:rsidP="00065580">
            <w:pPr>
              <w:widowControl w:val="0"/>
              <w:autoSpaceDE w:val="0"/>
              <w:autoSpaceDN w:val="0"/>
              <w:adjustRightInd w:val="0"/>
              <w:jc w:val="center"/>
            </w:pPr>
            <w:r w:rsidRPr="00DB4A80">
              <w:t xml:space="preserve">Для заповнення керівником </w:t>
            </w:r>
            <w:r w:rsidR="00065580" w:rsidRPr="00DB4A80">
              <w:t>ДСС</w:t>
            </w:r>
          </w:p>
        </w:tc>
      </w:tr>
    </w:tbl>
    <w:p w14:paraId="094E1D12" w14:textId="77777777" w:rsidR="004134B0" w:rsidRPr="00DB4A80" w:rsidRDefault="004134B0" w:rsidP="005F3C4D">
      <w:pPr>
        <w:rPr>
          <w:sz w:val="4"/>
          <w:szCs w:val="4"/>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9072"/>
      </w:tblGrid>
      <w:tr w:rsidR="001228FE" w:rsidRPr="00DB4A80" w14:paraId="600C8F1B" w14:textId="77777777" w:rsidTr="00096838">
        <w:trPr>
          <w:trHeight w:val="173"/>
          <w:tblHeader/>
          <w:jc w:val="center"/>
        </w:trPr>
        <w:tc>
          <w:tcPr>
            <w:tcW w:w="5665" w:type="dxa"/>
            <w:shd w:val="clear" w:color="auto" w:fill="auto"/>
            <w:vAlign w:val="center"/>
          </w:tcPr>
          <w:p w14:paraId="14BDE979" w14:textId="77777777" w:rsidR="004134B0" w:rsidRPr="00DB4A80" w:rsidRDefault="004134B0" w:rsidP="004B4F1E">
            <w:pPr>
              <w:jc w:val="center"/>
            </w:pPr>
            <w:r w:rsidRPr="00DB4A80">
              <w:t>1</w:t>
            </w:r>
          </w:p>
        </w:tc>
        <w:tc>
          <w:tcPr>
            <w:tcW w:w="9072" w:type="dxa"/>
            <w:shd w:val="clear" w:color="auto" w:fill="auto"/>
            <w:vAlign w:val="center"/>
          </w:tcPr>
          <w:p w14:paraId="54B287B2" w14:textId="77777777" w:rsidR="004134B0" w:rsidRPr="00DB4A80" w:rsidRDefault="004134B0" w:rsidP="004B4F1E">
            <w:pPr>
              <w:jc w:val="center"/>
            </w:pPr>
            <w:r w:rsidRPr="00DB4A80">
              <w:t>2</w:t>
            </w:r>
          </w:p>
        </w:tc>
      </w:tr>
      <w:tr w:rsidR="001228FE" w:rsidRPr="00DB4A80" w14:paraId="5290CBA8" w14:textId="77777777" w:rsidTr="00096838">
        <w:trPr>
          <w:trHeight w:val="397"/>
          <w:jc w:val="center"/>
        </w:trPr>
        <w:tc>
          <w:tcPr>
            <w:tcW w:w="14737" w:type="dxa"/>
            <w:gridSpan w:val="2"/>
            <w:shd w:val="clear" w:color="auto" w:fill="auto"/>
          </w:tcPr>
          <w:p w14:paraId="5CDAD7AC" w14:textId="77777777" w:rsidR="004134B0" w:rsidRPr="00DB4A80" w:rsidRDefault="004134B0" w:rsidP="004B4F1E">
            <w:pPr>
              <w:widowControl w:val="0"/>
              <w:autoSpaceDE w:val="0"/>
              <w:autoSpaceDN w:val="0"/>
              <w:adjustRightInd w:val="0"/>
            </w:pPr>
            <w:r w:rsidRPr="00DB4A80">
              <w:t>S.1</w:t>
            </w:r>
            <w:r w:rsidR="006F750E" w:rsidRPr="00DB4A80">
              <w:t>.</w:t>
            </w:r>
            <w:r w:rsidRPr="00DB4A80">
              <w:t xml:space="preserve"> Контакти самостійних структурних підрозділів апарату Держстату з питань даних </w:t>
            </w:r>
            <w:r w:rsidR="007E5561" w:rsidRPr="00DB4A80">
              <w:t xml:space="preserve">та </w:t>
            </w:r>
            <w:r w:rsidRPr="00DB4A80">
              <w:t>метаданих</w:t>
            </w:r>
          </w:p>
        </w:tc>
      </w:tr>
      <w:tr w:rsidR="001228FE" w:rsidRPr="00DB4A80" w14:paraId="1DBF086D" w14:textId="77777777" w:rsidTr="00096838">
        <w:trPr>
          <w:trHeight w:val="397"/>
          <w:jc w:val="center"/>
        </w:trPr>
        <w:tc>
          <w:tcPr>
            <w:tcW w:w="5665" w:type="dxa"/>
            <w:shd w:val="clear" w:color="auto" w:fill="auto"/>
          </w:tcPr>
          <w:p w14:paraId="17E1D4A2" w14:textId="77777777" w:rsidR="004134B0" w:rsidRPr="00DB4A80" w:rsidRDefault="004134B0" w:rsidP="004B4F1E">
            <w:pPr>
              <w:widowControl w:val="0"/>
              <w:autoSpaceDE w:val="0"/>
              <w:autoSpaceDN w:val="0"/>
              <w:adjustRightInd w:val="0"/>
            </w:pPr>
            <w:r w:rsidRPr="00DB4A80">
              <w:t>S.1.1</w:t>
            </w:r>
            <w:r w:rsidR="006F750E" w:rsidRPr="00DB4A80">
              <w:t>.</w:t>
            </w:r>
            <w:r w:rsidRPr="00DB4A80">
              <w:t xml:space="preserve"> Контактна організація</w:t>
            </w:r>
          </w:p>
        </w:tc>
        <w:tc>
          <w:tcPr>
            <w:tcW w:w="9072" w:type="dxa"/>
            <w:shd w:val="clear" w:color="auto" w:fill="auto"/>
          </w:tcPr>
          <w:p w14:paraId="4DA71435" w14:textId="77777777" w:rsidR="004134B0" w:rsidRPr="00DB4A80" w:rsidRDefault="00500B94" w:rsidP="00797720">
            <w:pPr>
              <w:widowControl w:val="0"/>
              <w:autoSpaceDE w:val="0"/>
              <w:autoSpaceDN w:val="0"/>
              <w:adjustRightInd w:val="0"/>
              <w:ind w:firstLine="323"/>
            </w:pPr>
            <w:r w:rsidRPr="00DB4A80">
              <w:t>Державна служба статистики України</w:t>
            </w:r>
          </w:p>
        </w:tc>
      </w:tr>
      <w:tr w:rsidR="001228FE" w:rsidRPr="00DB4A80" w14:paraId="29776974" w14:textId="77777777" w:rsidTr="00096838">
        <w:trPr>
          <w:trHeight w:val="397"/>
          <w:jc w:val="center"/>
        </w:trPr>
        <w:tc>
          <w:tcPr>
            <w:tcW w:w="5665" w:type="dxa"/>
            <w:shd w:val="clear" w:color="auto" w:fill="auto"/>
          </w:tcPr>
          <w:p w14:paraId="44B308E7" w14:textId="77777777" w:rsidR="004134B0" w:rsidRPr="00DB4A80" w:rsidRDefault="004134B0" w:rsidP="004B4F1E">
            <w:pPr>
              <w:widowControl w:val="0"/>
              <w:autoSpaceDE w:val="0"/>
              <w:autoSpaceDN w:val="0"/>
              <w:adjustRightInd w:val="0"/>
            </w:pPr>
            <w:r w:rsidRPr="00DB4A80">
              <w:t>S.1.2</w:t>
            </w:r>
            <w:r w:rsidR="006F750E" w:rsidRPr="00DB4A80">
              <w:t>.</w:t>
            </w:r>
            <w:r w:rsidRPr="00DB4A80">
              <w:t xml:space="preserve"> Контактний підрозділ в організації</w:t>
            </w:r>
          </w:p>
        </w:tc>
        <w:tc>
          <w:tcPr>
            <w:tcW w:w="9072" w:type="dxa"/>
            <w:shd w:val="clear" w:color="auto" w:fill="auto"/>
          </w:tcPr>
          <w:p w14:paraId="23694E73" w14:textId="77777777" w:rsidR="004134B0" w:rsidRPr="00DB4A80" w:rsidRDefault="00FE5291" w:rsidP="00797720">
            <w:pPr>
              <w:widowControl w:val="0"/>
              <w:autoSpaceDE w:val="0"/>
              <w:autoSpaceDN w:val="0"/>
              <w:adjustRightInd w:val="0"/>
              <w:ind w:firstLine="323"/>
            </w:pPr>
            <w:r w:rsidRPr="00DB4A80">
              <w:t>Департамент соціальної статистики,</w:t>
            </w:r>
          </w:p>
          <w:p w14:paraId="19F36506" w14:textId="311D5A57" w:rsidR="00FE5291" w:rsidRPr="00DB4A80" w:rsidRDefault="00FE5291" w:rsidP="00797720">
            <w:pPr>
              <w:widowControl w:val="0"/>
              <w:autoSpaceDE w:val="0"/>
              <w:autoSpaceDN w:val="0"/>
              <w:adjustRightInd w:val="0"/>
              <w:ind w:firstLine="323"/>
            </w:pPr>
            <w:r w:rsidRPr="00DB4A80">
              <w:t xml:space="preserve">відділ статистики </w:t>
            </w:r>
            <w:r w:rsidR="00F178DD" w:rsidRPr="00DB4A80">
              <w:t>оплати праці та соціально-трудових відносин</w:t>
            </w:r>
          </w:p>
        </w:tc>
      </w:tr>
      <w:tr w:rsidR="001228FE" w:rsidRPr="00DB4A80" w14:paraId="06FB9E97" w14:textId="77777777" w:rsidTr="00096838">
        <w:trPr>
          <w:trHeight w:val="397"/>
          <w:jc w:val="center"/>
        </w:trPr>
        <w:tc>
          <w:tcPr>
            <w:tcW w:w="5665" w:type="dxa"/>
            <w:shd w:val="clear" w:color="auto" w:fill="auto"/>
          </w:tcPr>
          <w:p w14:paraId="65154B8C" w14:textId="77777777" w:rsidR="004134B0" w:rsidRPr="00DB4A80" w:rsidRDefault="004134B0" w:rsidP="004B4F1E">
            <w:pPr>
              <w:widowControl w:val="0"/>
              <w:autoSpaceDE w:val="0"/>
              <w:autoSpaceDN w:val="0"/>
              <w:adjustRightInd w:val="0"/>
            </w:pPr>
            <w:r w:rsidRPr="00DB4A80">
              <w:t>S.1.3</w:t>
            </w:r>
            <w:r w:rsidR="006F750E" w:rsidRPr="00DB4A80">
              <w:t>.</w:t>
            </w:r>
            <w:r w:rsidRPr="00DB4A80">
              <w:t xml:space="preserve"> Власне ім’я, прізвище контактної особи</w:t>
            </w:r>
          </w:p>
        </w:tc>
        <w:tc>
          <w:tcPr>
            <w:tcW w:w="9072" w:type="dxa"/>
            <w:shd w:val="clear" w:color="auto" w:fill="auto"/>
          </w:tcPr>
          <w:p w14:paraId="7D0033D7" w14:textId="77777777" w:rsidR="004134B0" w:rsidRPr="00DB4A80" w:rsidRDefault="00FE5291" w:rsidP="00797720">
            <w:pPr>
              <w:widowControl w:val="0"/>
              <w:autoSpaceDE w:val="0"/>
              <w:autoSpaceDN w:val="0"/>
              <w:adjustRightInd w:val="0"/>
              <w:ind w:firstLine="323"/>
            </w:pPr>
            <w:r w:rsidRPr="00DB4A80">
              <w:t>Сеник Інеса Віталіївна</w:t>
            </w:r>
          </w:p>
          <w:p w14:paraId="0BD1B439" w14:textId="073F41A7" w:rsidR="00FE5291" w:rsidRPr="00DB4A80" w:rsidRDefault="00F178DD" w:rsidP="00797720">
            <w:pPr>
              <w:widowControl w:val="0"/>
              <w:autoSpaceDE w:val="0"/>
              <w:autoSpaceDN w:val="0"/>
              <w:adjustRightInd w:val="0"/>
              <w:ind w:firstLine="323"/>
            </w:pPr>
            <w:r w:rsidRPr="00DB4A80">
              <w:t>Усик</w:t>
            </w:r>
            <w:r w:rsidR="00FE5291" w:rsidRPr="00DB4A80">
              <w:t xml:space="preserve"> На</w:t>
            </w:r>
            <w:r w:rsidRPr="00DB4A80">
              <w:t>талі</w:t>
            </w:r>
            <w:r w:rsidR="00FE5291" w:rsidRPr="00DB4A80">
              <w:t>я Олександрівна</w:t>
            </w:r>
          </w:p>
        </w:tc>
      </w:tr>
      <w:tr w:rsidR="001228FE" w:rsidRPr="00DB4A80" w14:paraId="193F1E3B" w14:textId="77777777" w:rsidTr="00096838">
        <w:trPr>
          <w:trHeight w:val="397"/>
          <w:jc w:val="center"/>
        </w:trPr>
        <w:tc>
          <w:tcPr>
            <w:tcW w:w="5665" w:type="dxa"/>
            <w:shd w:val="clear" w:color="auto" w:fill="auto"/>
          </w:tcPr>
          <w:p w14:paraId="7DFFBCF3" w14:textId="77777777" w:rsidR="004134B0" w:rsidRPr="00DB4A80" w:rsidRDefault="004134B0" w:rsidP="004B4F1E">
            <w:pPr>
              <w:widowControl w:val="0"/>
              <w:autoSpaceDE w:val="0"/>
              <w:autoSpaceDN w:val="0"/>
              <w:adjustRightInd w:val="0"/>
            </w:pPr>
            <w:r w:rsidRPr="00DB4A80">
              <w:t>S.1.4</w:t>
            </w:r>
            <w:r w:rsidR="006F750E" w:rsidRPr="00DB4A80">
              <w:t>.</w:t>
            </w:r>
            <w:r w:rsidRPr="00DB4A80">
              <w:t xml:space="preserve"> </w:t>
            </w:r>
            <w:r w:rsidR="00B87C33" w:rsidRPr="00DB4A80">
              <w:t>П</w:t>
            </w:r>
            <w:r w:rsidR="00AE2D2E" w:rsidRPr="00DB4A80">
              <w:t>осада контактної особи</w:t>
            </w:r>
          </w:p>
        </w:tc>
        <w:tc>
          <w:tcPr>
            <w:tcW w:w="9072" w:type="dxa"/>
            <w:shd w:val="clear" w:color="auto" w:fill="auto"/>
          </w:tcPr>
          <w:p w14:paraId="5700BC06" w14:textId="77777777" w:rsidR="004134B0" w:rsidRPr="00DB4A80" w:rsidRDefault="00FE5291" w:rsidP="00797720">
            <w:pPr>
              <w:widowControl w:val="0"/>
              <w:autoSpaceDE w:val="0"/>
              <w:autoSpaceDN w:val="0"/>
              <w:adjustRightInd w:val="0"/>
              <w:ind w:firstLine="323"/>
            </w:pPr>
            <w:r w:rsidRPr="00DB4A80">
              <w:t>Директор департаменту соціальної статистики,</w:t>
            </w:r>
          </w:p>
          <w:p w14:paraId="1D31618F" w14:textId="77777777" w:rsidR="00F178DD" w:rsidRPr="00DB4A80" w:rsidRDefault="00F178DD" w:rsidP="00797720">
            <w:pPr>
              <w:widowControl w:val="0"/>
              <w:autoSpaceDE w:val="0"/>
              <w:autoSpaceDN w:val="0"/>
              <w:adjustRightInd w:val="0"/>
              <w:ind w:firstLine="323"/>
            </w:pPr>
            <w:r w:rsidRPr="00DB4A80">
              <w:t xml:space="preserve">Заступник директора департаменту - </w:t>
            </w:r>
            <w:r w:rsidR="00FE5291" w:rsidRPr="00DB4A80">
              <w:t>начальник відділу статистики</w:t>
            </w:r>
          </w:p>
          <w:p w14:paraId="523A14DC" w14:textId="0A786E2A" w:rsidR="00FE5291" w:rsidRPr="00DB4A80" w:rsidRDefault="00F178DD" w:rsidP="00797720">
            <w:pPr>
              <w:widowControl w:val="0"/>
              <w:autoSpaceDE w:val="0"/>
              <w:autoSpaceDN w:val="0"/>
              <w:adjustRightInd w:val="0"/>
              <w:ind w:firstLine="323"/>
            </w:pPr>
            <w:r w:rsidRPr="00DB4A80">
              <w:t xml:space="preserve">оплати праці та соціально-трудових відносин </w:t>
            </w:r>
          </w:p>
        </w:tc>
      </w:tr>
      <w:tr w:rsidR="001228FE" w:rsidRPr="00DB4A80" w14:paraId="25D16753" w14:textId="77777777" w:rsidTr="00096838">
        <w:trPr>
          <w:trHeight w:val="397"/>
          <w:jc w:val="center"/>
        </w:trPr>
        <w:tc>
          <w:tcPr>
            <w:tcW w:w="5665" w:type="dxa"/>
            <w:shd w:val="clear" w:color="auto" w:fill="auto"/>
          </w:tcPr>
          <w:p w14:paraId="25777CE6" w14:textId="77777777" w:rsidR="004134B0" w:rsidRPr="00DB4A80" w:rsidRDefault="004134B0" w:rsidP="004B4F1E">
            <w:pPr>
              <w:widowControl w:val="0"/>
              <w:autoSpaceDE w:val="0"/>
              <w:autoSpaceDN w:val="0"/>
              <w:adjustRightInd w:val="0"/>
            </w:pPr>
            <w:r w:rsidRPr="00DB4A80">
              <w:t>S.1.5</w:t>
            </w:r>
            <w:r w:rsidR="006F750E" w:rsidRPr="00DB4A80">
              <w:t>.</w:t>
            </w:r>
            <w:r w:rsidRPr="00DB4A80">
              <w:t xml:space="preserve"> Контактна поштова адреса</w:t>
            </w:r>
          </w:p>
        </w:tc>
        <w:tc>
          <w:tcPr>
            <w:tcW w:w="9072" w:type="dxa"/>
            <w:shd w:val="clear" w:color="auto" w:fill="auto"/>
          </w:tcPr>
          <w:p w14:paraId="73FF579F" w14:textId="45D73D3D" w:rsidR="004134B0" w:rsidRPr="00DB4A80" w:rsidRDefault="00FE5291" w:rsidP="00797720">
            <w:pPr>
              <w:widowControl w:val="0"/>
              <w:autoSpaceDE w:val="0"/>
              <w:autoSpaceDN w:val="0"/>
              <w:adjustRightInd w:val="0"/>
              <w:ind w:firstLine="323"/>
            </w:pPr>
            <w:r w:rsidRPr="00DB4A80">
              <w:t>вул. Ш.</w:t>
            </w:r>
            <w:r w:rsidR="00841F91" w:rsidRPr="00DB4A80">
              <w:t xml:space="preserve"> </w:t>
            </w:r>
            <w:r w:rsidRPr="00DB4A80">
              <w:t>Руставелі, 3, м. Київ</w:t>
            </w:r>
            <w:r w:rsidR="000F4A27" w:rsidRPr="00DB4A80">
              <w:t>, 01601, Україна</w:t>
            </w:r>
          </w:p>
        </w:tc>
      </w:tr>
      <w:tr w:rsidR="001228FE" w:rsidRPr="00DB4A80" w14:paraId="258BC7EB" w14:textId="77777777" w:rsidTr="00096838">
        <w:trPr>
          <w:trHeight w:val="397"/>
          <w:jc w:val="center"/>
        </w:trPr>
        <w:tc>
          <w:tcPr>
            <w:tcW w:w="5665" w:type="dxa"/>
            <w:shd w:val="clear" w:color="auto" w:fill="auto"/>
          </w:tcPr>
          <w:p w14:paraId="6D7598AB" w14:textId="77777777" w:rsidR="004134B0" w:rsidRPr="00DB4A80" w:rsidRDefault="004134B0" w:rsidP="004B4F1E">
            <w:pPr>
              <w:widowControl w:val="0"/>
              <w:autoSpaceDE w:val="0"/>
              <w:autoSpaceDN w:val="0"/>
              <w:adjustRightInd w:val="0"/>
            </w:pPr>
            <w:r w:rsidRPr="00DB4A80">
              <w:t>S.1.6</w:t>
            </w:r>
            <w:r w:rsidR="006F750E" w:rsidRPr="00DB4A80">
              <w:t>.</w:t>
            </w:r>
            <w:r w:rsidRPr="00DB4A80">
              <w:t xml:space="preserve"> Контактна електронна адреса</w:t>
            </w:r>
          </w:p>
        </w:tc>
        <w:tc>
          <w:tcPr>
            <w:tcW w:w="9072" w:type="dxa"/>
            <w:shd w:val="clear" w:color="auto" w:fill="auto"/>
          </w:tcPr>
          <w:p w14:paraId="536EB6D4" w14:textId="68CA515D" w:rsidR="004134B0" w:rsidRPr="00DB4A80" w:rsidRDefault="00D66E31" w:rsidP="00797720">
            <w:pPr>
              <w:widowControl w:val="0"/>
              <w:autoSpaceDE w:val="0"/>
              <w:autoSpaceDN w:val="0"/>
              <w:adjustRightInd w:val="0"/>
              <w:ind w:firstLine="323"/>
              <w:rPr>
                <w:color w:val="000000" w:themeColor="text1"/>
              </w:rPr>
            </w:pPr>
            <w:hyperlink r:id="rId12" w:history="1">
              <w:r w:rsidR="00BC2431" w:rsidRPr="00DB4A80">
                <w:rPr>
                  <w:rStyle w:val="a5"/>
                  <w:color w:val="000000" w:themeColor="text1"/>
                  <w:u w:val="none"/>
                  <w:lang w:val="en-US"/>
                </w:rPr>
                <w:t>i</w:t>
              </w:r>
              <w:r w:rsidR="00BC2431" w:rsidRPr="00DB4A80">
                <w:rPr>
                  <w:rStyle w:val="a5"/>
                  <w:color w:val="000000" w:themeColor="text1"/>
                  <w:u w:val="none"/>
                </w:rPr>
                <w:t>.</w:t>
              </w:r>
              <w:r w:rsidR="00BC2431" w:rsidRPr="00DB4A80">
                <w:rPr>
                  <w:rStyle w:val="a5"/>
                  <w:color w:val="000000" w:themeColor="text1"/>
                  <w:u w:val="none"/>
                  <w:lang w:val="en-US"/>
                </w:rPr>
                <w:t>senyk</w:t>
              </w:r>
              <w:r w:rsidR="00BC2431" w:rsidRPr="00DB4A80">
                <w:rPr>
                  <w:rStyle w:val="a5"/>
                  <w:color w:val="000000" w:themeColor="text1"/>
                  <w:u w:val="none"/>
                </w:rPr>
                <w:t>@</w:t>
              </w:r>
              <w:r w:rsidR="00BC2431" w:rsidRPr="00DB4A80">
                <w:rPr>
                  <w:rStyle w:val="a5"/>
                  <w:color w:val="000000" w:themeColor="text1"/>
                  <w:u w:val="none"/>
                  <w:lang w:val="en-US"/>
                </w:rPr>
                <w:t>sssu</w:t>
              </w:r>
              <w:r w:rsidR="00BC2431" w:rsidRPr="00DB4A80">
                <w:rPr>
                  <w:rStyle w:val="a5"/>
                  <w:color w:val="000000" w:themeColor="text1"/>
                  <w:u w:val="none"/>
                </w:rPr>
                <w:t>.gov.ua</w:t>
              </w:r>
            </w:hyperlink>
          </w:p>
          <w:p w14:paraId="5968D3A2" w14:textId="1ACA6EA1" w:rsidR="000F4A27" w:rsidRPr="00DB4A80" w:rsidRDefault="00D66E31" w:rsidP="00797720">
            <w:pPr>
              <w:widowControl w:val="0"/>
              <w:autoSpaceDE w:val="0"/>
              <w:autoSpaceDN w:val="0"/>
              <w:adjustRightInd w:val="0"/>
              <w:ind w:firstLine="323"/>
              <w:rPr>
                <w:color w:val="000000" w:themeColor="text1"/>
              </w:rPr>
            </w:pPr>
            <w:hyperlink r:id="rId13" w:history="1">
              <w:r w:rsidR="00F178DD" w:rsidRPr="00DB4A80">
                <w:rPr>
                  <w:rStyle w:val="a5"/>
                  <w:color w:val="000000" w:themeColor="text1"/>
                  <w:u w:val="none"/>
                  <w:lang w:val="en-US"/>
                </w:rPr>
                <w:t>n</w:t>
              </w:r>
              <w:r w:rsidR="00F178DD" w:rsidRPr="00DB4A80">
                <w:rPr>
                  <w:rStyle w:val="a5"/>
                  <w:color w:val="000000" w:themeColor="text1"/>
                  <w:u w:val="none"/>
                </w:rPr>
                <w:t>.</w:t>
              </w:r>
              <w:r w:rsidR="00F178DD" w:rsidRPr="00DB4A80">
                <w:rPr>
                  <w:rStyle w:val="a5"/>
                  <w:color w:val="000000" w:themeColor="text1"/>
                  <w:u w:val="none"/>
                  <w:lang w:val="en-US"/>
                </w:rPr>
                <w:t>usyk</w:t>
              </w:r>
              <w:r w:rsidR="00F178DD" w:rsidRPr="00DB4A80">
                <w:rPr>
                  <w:rStyle w:val="a5"/>
                  <w:color w:val="000000" w:themeColor="text1"/>
                  <w:u w:val="none"/>
                </w:rPr>
                <w:t>@</w:t>
              </w:r>
              <w:r w:rsidR="00F178DD" w:rsidRPr="00DB4A80">
                <w:rPr>
                  <w:rStyle w:val="a5"/>
                  <w:color w:val="000000" w:themeColor="text1"/>
                  <w:u w:val="none"/>
                  <w:lang w:val="en-US"/>
                </w:rPr>
                <w:t>sssu</w:t>
              </w:r>
              <w:r w:rsidR="00F178DD" w:rsidRPr="00DB4A80">
                <w:rPr>
                  <w:rStyle w:val="a5"/>
                  <w:color w:val="000000" w:themeColor="text1"/>
                  <w:u w:val="none"/>
                </w:rPr>
                <w:t>.</w:t>
              </w:r>
              <w:r w:rsidR="00F178DD" w:rsidRPr="00DB4A80">
                <w:rPr>
                  <w:rStyle w:val="a5"/>
                  <w:color w:val="000000" w:themeColor="text1"/>
                  <w:u w:val="none"/>
                  <w:lang w:val="en-US"/>
                </w:rPr>
                <w:t>gov</w:t>
              </w:r>
              <w:r w:rsidR="00F178DD" w:rsidRPr="00DB4A80">
                <w:rPr>
                  <w:rStyle w:val="a5"/>
                  <w:color w:val="000000" w:themeColor="text1"/>
                  <w:u w:val="none"/>
                </w:rPr>
                <w:t>.</w:t>
              </w:r>
              <w:proofErr w:type="spellStart"/>
              <w:r w:rsidR="00F178DD" w:rsidRPr="00DB4A80">
                <w:rPr>
                  <w:rStyle w:val="a5"/>
                  <w:color w:val="000000" w:themeColor="text1"/>
                  <w:u w:val="none"/>
                  <w:lang w:val="en-US"/>
                </w:rPr>
                <w:t>ua</w:t>
              </w:r>
              <w:proofErr w:type="spellEnd"/>
            </w:hyperlink>
          </w:p>
        </w:tc>
      </w:tr>
      <w:tr w:rsidR="001228FE" w:rsidRPr="00DB4A80" w14:paraId="7F4D134E" w14:textId="77777777" w:rsidTr="00096838">
        <w:trPr>
          <w:trHeight w:val="397"/>
          <w:jc w:val="center"/>
        </w:trPr>
        <w:tc>
          <w:tcPr>
            <w:tcW w:w="5665" w:type="dxa"/>
            <w:shd w:val="clear" w:color="auto" w:fill="auto"/>
          </w:tcPr>
          <w:p w14:paraId="7E814295" w14:textId="77777777" w:rsidR="004134B0" w:rsidRPr="00DB4A80" w:rsidRDefault="004134B0" w:rsidP="004B4F1E">
            <w:pPr>
              <w:widowControl w:val="0"/>
              <w:autoSpaceDE w:val="0"/>
              <w:autoSpaceDN w:val="0"/>
              <w:adjustRightInd w:val="0"/>
            </w:pPr>
            <w:r w:rsidRPr="00DB4A80">
              <w:t>S.1.7</w:t>
            </w:r>
            <w:r w:rsidR="006F750E" w:rsidRPr="00DB4A80">
              <w:t>.</w:t>
            </w:r>
            <w:r w:rsidRPr="00DB4A80">
              <w:t xml:space="preserve"> Контактний номер телефону</w:t>
            </w:r>
          </w:p>
        </w:tc>
        <w:tc>
          <w:tcPr>
            <w:tcW w:w="9072" w:type="dxa"/>
            <w:shd w:val="clear" w:color="auto" w:fill="auto"/>
          </w:tcPr>
          <w:p w14:paraId="3FE44185" w14:textId="77777777" w:rsidR="004134B0" w:rsidRPr="00DB4A80" w:rsidRDefault="000F4A27" w:rsidP="00797720">
            <w:pPr>
              <w:widowControl w:val="0"/>
              <w:autoSpaceDE w:val="0"/>
              <w:autoSpaceDN w:val="0"/>
              <w:adjustRightInd w:val="0"/>
              <w:ind w:firstLine="323"/>
            </w:pPr>
            <w:r w:rsidRPr="00DB4A80">
              <w:t>(044) 234 21 32</w:t>
            </w:r>
          </w:p>
          <w:p w14:paraId="32B25AAB" w14:textId="33607E06" w:rsidR="000F4A27" w:rsidRPr="00DB4A80" w:rsidRDefault="000F4A27" w:rsidP="00797720">
            <w:pPr>
              <w:widowControl w:val="0"/>
              <w:autoSpaceDE w:val="0"/>
              <w:autoSpaceDN w:val="0"/>
              <w:adjustRightInd w:val="0"/>
              <w:ind w:firstLine="323"/>
            </w:pPr>
            <w:r w:rsidRPr="00DB4A80">
              <w:t xml:space="preserve">(044) </w:t>
            </w:r>
            <w:r w:rsidR="00F178DD" w:rsidRPr="00DB4A80">
              <w:t>287</w:t>
            </w:r>
            <w:r w:rsidRPr="00DB4A80">
              <w:t xml:space="preserve"> </w:t>
            </w:r>
            <w:r w:rsidR="00F178DD" w:rsidRPr="00DB4A80">
              <w:t>3</w:t>
            </w:r>
            <w:r w:rsidRPr="00DB4A80">
              <w:t xml:space="preserve">0 </w:t>
            </w:r>
            <w:r w:rsidR="00F178DD" w:rsidRPr="00DB4A80">
              <w:t>11</w:t>
            </w:r>
          </w:p>
        </w:tc>
      </w:tr>
      <w:tr w:rsidR="001228FE" w:rsidRPr="00DB4A80" w14:paraId="23B91491" w14:textId="77777777" w:rsidTr="00096838">
        <w:trPr>
          <w:trHeight w:val="119"/>
          <w:jc w:val="center"/>
        </w:trPr>
        <w:tc>
          <w:tcPr>
            <w:tcW w:w="5665" w:type="dxa"/>
            <w:shd w:val="clear" w:color="auto" w:fill="auto"/>
          </w:tcPr>
          <w:p w14:paraId="4AEA9896" w14:textId="77777777" w:rsidR="004134B0" w:rsidRPr="00DB4A80" w:rsidRDefault="004134B0" w:rsidP="004B4F1E">
            <w:pPr>
              <w:widowControl w:val="0"/>
              <w:autoSpaceDE w:val="0"/>
              <w:autoSpaceDN w:val="0"/>
              <w:adjustRightInd w:val="0"/>
            </w:pPr>
            <w:r w:rsidRPr="00DB4A80">
              <w:t>S.1.8</w:t>
            </w:r>
            <w:r w:rsidR="006F750E" w:rsidRPr="00DB4A80">
              <w:t>.</w:t>
            </w:r>
            <w:r w:rsidRPr="00DB4A80">
              <w:t xml:space="preserve"> Контактний номер факсу</w:t>
            </w:r>
          </w:p>
        </w:tc>
        <w:tc>
          <w:tcPr>
            <w:tcW w:w="9072" w:type="dxa"/>
            <w:shd w:val="clear" w:color="auto" w:fill="auto"/>
          </w:tcPr>
          <w:p w14:paraId="24EC9912" w14:textId="77777777" w:rsidR="004134B0" w:rsidRPr="00DB4A80" w:rsidRDefault="000F4A27" w:rsidP="00797720">
            <w:pPr>
              <w:widowControl w:val="0"/>
              <w:autoSpaceDE w:val="0"/>
              <w:autoSpaceDN w:val="0"/>
              <w:adjustRightInd w:val="0"/>
              <w:ind w:firstLine="323"/>
            </w:pPr>
            <w:r w:rsidRPr="00DB4A80">
              <w:t>(044) 235 37 39</w:t>
            </w:r>
          </w:p>
        </w:tc>
      </w:tr>
      <w:tr w:rsidR="001228FE" w:rsidRPr="00DB4A80" w14:paraId="332AA3BB" w14:textId="77777777" w:rsidTr="00096838">
        <w:trPr>
          <w:trHeight w:val="397"/>
          <w:jc w:val="center"/>
        </w:trPr>
        <w:tc>
          <w:tcPr>
            <w:tcW w:w="14737" w:type="dxa"/>
            <w:gridSpan w:val="2"/>
            <w:shd w:val="clear" w:color="auto" w:fill="auto"/>
          </w:tcPr>
          <w:p w14:paraId="0E56CE07" w14:textId="77777777" w:rsidR="004134B0" w:rsidRPr="00DB4A80" w:rsidRDefault="004134B0" w:rsidP="004B4F1E">
            <w:pPr>
              <w:widowControl w:val="0"/>
              <w:autoSpaceDE w:val="0"/>
              <w:autoSpaceDN w:val="0"/>
              <w:adjustRightInd w:val="0"/>
            </w:pPr>
            <w:r w:rsidRPr="00DB4A80">
              <w:t>S.2</w:t>
            </w:r>
            <w:r w:rsidR="006F750E" w:rsidRPr="00DB4A80">
              <w:t>.</w:t>
            </w:r>
            <w:r w:rsidRPr="00DB4A80">
              <w:t xml:space="preserve"> Оновлення метаданих</w:t>
            </w:r>
          </w:p>
        </w:tc>
      </w:tr>
      <w:tr w:rsidR="001228FE" w:rsidRPr="00DB4A80" w14:paraId="58E266CE" w14:textId="77777777" w:rsidTr="00096838">
        <w:trPr>
          <w:trHeight w:val="397"/>
          <w:jc w:val="center"/>
        </w:trPr>
        <w:tc>
          <w:tcPr>
            <w:tcW w:w="5665" w:type="dxa"/>
            <w:shd w:val="clear" w:color="auto" w:fill="auto"/>
          </w:tcPr>
          <w:p w14:paraId="05D817D3" w14:textId="77777777" w:rsidR="004134B0" w:rsidRPr="00DB4A80" w:rsidRDefault="004134B0" w:rsidP="004B4F1E">
            <w:pPr>
              <w:widowControl w:val="0"/>
              <w:autoSpaceDE w:val="0"/>
              <w:autoSpaceDN w:val="0"/>
              <w:adjustRightInd w:val="0"/>
            </w:pPr>
            <w:r w:rsidRPr="00DB4A80">
              <w:t>S.2.1</w:t>
            </w:r>
            <w:r w:rsidR="006F750E" w:rsidRPr="00DB4A80">
              <w:t>.</w:t>
            </w:r>
            <w:r w:rsidRPr="00DB4A80">
              <w:t xml:space="preserve"> Дата останнього оновлення метаданих</w:t>
            </w:r>
          </w:p>
        </w:tc>
        <w:tc>
          <w:tcPr>
            <w:tcW w:w="9072" w:type="dxa"/>
            <w:shd w:val="clear" w:color="auto" w:fill="auto"/>
          </w:tcPr>
          <w:p w14:paraId="4E16B9CA" w14:textId="33284057" w:rsidR="004134B0" w:rsidRPr="00DB4A80" w:rsidRDefault="004D4F9A" w:rsidP="00797720">
            <w:pPr>
              <w:widowControl w:val="0"/>
              <w:autoSpaceDE w:val="0"/>
              <w:autoSpaceDN w:val="0"/>
              <w:adjustRightInd w:val="0"/>
              <w:ind w:firstLine="323"/>
            </w:pPr>
            <w:r w:rsidRPr="00DB4A80">
              <w:t>0</w:t>
            </w:r>
            <w:r w:rsidR="00E27829" w:rsidRPr="00DB4A80">
              <w:t>8</w:t>
            </w:r>
            <w:r w:rsidR="00D11CF2" w:rsidRPr="00DB4A80">
              <w:t xml:space="preserve"> </w:t>
            </w:r>
            <w:r w:rsidRPr="00DB4A80">
              <w:t>січня</w:t>
            </w:r>
            <w:r w:rsidR="00D11CF2" w:rsidRPr="00DB4A80">
              <w:t xml:space="preserve"> 202</w:t>
            </w:r>
            <w:r w:rsidR="00E27829" w:rsidRPr="00DB4A80">
              <w:t>5</w:t>
            </w:r>
            <w:r w:rsidR="00D11CF2" w:rsidRPr="00DB4A80">
              <w:t xml:space="preserve"> року</w:t>
            </w:r>
          </w:p>
        </w:tc>
      </w:tr>
      <w:tr w:rsidR="00B956C9" w:rsidRPr="00DB4A80" w14:paraId="2D4E1B01" w14:textId="77777777" w:rsidTr="00096838">
        <w:trPr>
          <w:trHeight w:val="397"/>
          <w:jc w:val="center"/>
        </w:trPr>
        <w:tc>
          <w:tcPr>
            <w:tcW w:w="5665" w:type="dxa"/>
            <w:shd w:val="clear" w:color="auto" w:fill="auto"/>
          </w:tcPr>
          <w:p w14:paraId="008EC04F" w14:textId="77777777" w:rsidR="00B956C9" w:rsidRPr="00DB4A80" w:rsidRDefault="00B956C9" w:rsidP="00B956C9">
            <w:pPr>
              <w:widowControl w:val="0"/>
              <w:autoSpaceDE w:val="0"/>
              <w:autoSpaceDN w:val="0"/>
              <w:adjustRightInd w:val="0"/>
            </w:pPr>
            <w:r w:rsidRPr="00DB4A80">
              <w:t>S.2.2. Дата останнього розміщення метаданих</w:t>
            </w:r>
          </w:p>
        </w:tc>
        <w:tc>
          <w:tcPr>
            <w:tcW w:w="9072" w:type="dxa"/>
            <w:shd w:val="clear" w:color="auto" w:fill="auto"/>
          </w:tcPr>
          <w:p w14:paraId="7F745782" w14:textId="603AA38E" w:rsidR="00B956C9" w:rsidRPr="00DB4A80" w:rsidRDefault="00B956C9" w:rsidP="00B956C9">
            <w:pPr>
              <w:ind w:firstLine="323"/>
            </w:pPr>
            <w:r w:rsidRPr="00DB4A80">
              <w:t>08 січня 2025 року</w:t>
            </w:r>
          </w:p>
        </w:tc>
      </w:tr>
      <w:tr w:rsidR="00B956C9" w:rsidRPr="00DB4A80" w14:paraId="7E6E6B47" w14:textId="77777777" w:rsidTr="00096838">
        <w:trPr>
          <w:trHeight w:val="397"/>
          <w:jc w:val="center"/>
        </w:trPr>
        <w:tc>
          <w:tcPr>
            <w:tcW w:w="5665" w:type="dxa"/>
            <w:shd w:val="clear" w:color="auto" w:fill="auto"/>
          </w:tcPr>
          <w:p w14:paraId="286EAF49" w14:textId="77777777" w:rsidR="00B956C9" w:rsidRPr="00DB4A80" w:rsidRDefault="00B956C9" w:rsidP="00B956C9">
            <w:pPr>
              <w:widowControl w:val="0"/>
              <w:autoSpaceDE w:val="0"/>
              <w:autoSpaceDN w:val="0"/>
              <w:adjustRightInd w:val="0"/>
            </w:pPr>
            <w:r w:rsidRPr="00DB4A80">
              <w:t>S.2.3. Дата останнього оновлення вмісту метаданих</w:t>
            </w:r>
          </w:p>
        </w:tc>
        <w:tc>
          <w:tcPr>
            <w:tcW w:w="9072" w:type="dxa"/>
            <w:shd w:val="clear" w:color="auto" w:fill="auto"/>
          </w:tcPr>
          <w:p w14:paraId="394746A8" w14:textId="006A9580" w:rsidR="00B956C9" w:rsidRPr="00DB4A80" w:rsidRDefault="00B956C9" w:rsidP="00B956C9">
            <w:pPr>
              <w:ind w:firstLine="323"/>
            </w:pPr>
            <w:r w:rsidRPr="00DB4A80">
              <w:t>08 січня 2025 року</w:t>
            </w:r>
          </w:p>
        </w:tc>
      </w:tr>
      <w:tr w:rsidR="001228FE" w:rsidRPr="00DB4A80" w14:paraId="1103011D" w14:textId="77777777" w:rsidTr="00096838">
        <w:trPr>
          <w:jc w:val="center"/>
        </w:trPr>
        <w:tc>
          <w:tcPr>
            <w:tcW w:w="14737" w:type="dxa"/>
            <w:gridSpan w:val="2"/>
            <w:shd w:val="clear" w:color="auto" w:fill="auto"/>
          </w:tcPr>
          <w:p w14:paraId="6D16713C" w14:textId="77777777" w:rsidR="004134B0" w:rsidRPr="00DB4A80" w:rsidRDefault="004134B0" w:rsidP="005360C1">
            <w:pPr>
              <w:widowControl w:val="0"/>
              <w:autoSpaceDE w:val="0"/>
              <w:autoSpaceDN w:val="0"/>
              <w:adjustRightInd w:val="0"/>
            </w:pPr>
            <w:r w:rsidRPr="00DB4A80">
              <w:t>S.3</w:t>
            </w:r>
            <w:r w:rsidR="006F750E" w:rsidRPr="00DB4A80">
              <w:t>.</w:t>
            </w:r>
            <w:r w:rsidRPr="00DB4A80">
              <w:t xml:space="preserve"> Статистичне представлення</w:t>
            </w:r>
          </w:p>
        </w:tc>
      </w:tr>
      <w:tr w:rsidR="001228FE" w:rsidRPr="00DB4A80" w14:paraId="67CA9564" w14:textId="77777777" w:rsidTr="00096838">
        <w:trPr>
          <w:jc w:val="center"/>
        </w:trPr>
        <w:tc>
          <w:tcPr>
            <w:tcW w:w="5665" w:type="dxa"/>
            <w:shd w:val="clear" w:color="auto" w:fill="auto"/>
          </w:tcPr>
          <w:p w14:paraId="3B4E61D2" w14:textId="77777777" w:rsidR="004134B0" w:rsidRPr="00DB4A80" w:rsidRDefault="004134B0" w:rsidP="005360C1">
            <w:pPr>
              <w:widowControl w:val="0"/>
              <w:autoSpaceDE w:val="0"/>
              <w:autoSpaceDN w:val="0"/>
              <w:adjustRightInd w:val="0"/>
            </w:pPr>
            <w:r w:rsidRPr="00DB4A80">
              <w:t>S.3.1</w:t>
            </w:r>
            <w:r w:rsidR="006F750E" w:rsidRPr="00DB4A80">
              <w:t>.</w:t>
            </w:r>
            <w:r w:rsidRPr="00DB4A80">
              <w:t xml:space="preserve"> Опис даних</w:t>
            </w:r>
          </w:p>
        </w:tc>
        <w:tc>
          <w:tcPr>
            <w:tcW w:w="9072" w:type="dxa"/>
            <w:shd w:val="clear" w:color="auto" w:fill="auto"/>
          </w:tcPr>
          <w:p w14:paraId="534AD59F" w14:textId="09AAAB53" w:rsidR="005A5988" w:rsidRPr="00DB4A80" w:rsidRDefault="005A5988" w:rsidP="00797720">
            <w:pPr>
              <w:ind w:firstLine="323"/>
              <w:jc w:val="both"/>
            </w:pPr>
            <w:r w:rsidRPr="00DB4A80">
              <w:t xml:space="preserve">Метою проведення </w:t>
            </w:r>
            <w:r w:rsidR="00A740F7" w:rsidRPr="00DB4A80">
              <w:t>державного статистичного спостереження</w:t>
            </w:r>
            <w:r w:rsidRPr="00DB4A80">
              <w:t xml:space="preserve"> "Обстеження підприємств із питань статистики праці"</w:t>
            </w:r>
            <w:r w:rsidR="00A740F7" w:rsidRPr="00DB4A80">
              <w:t xml:space="preserve"> (далі – ДСС, статистичне спостереження, спостереження)</w:t>
            </w:r>
            <w:r w:rsidRPr="00DB4A80">
              <w:t xml:space="preserve"> є формування інформації про кількість працівників, рух кадрів, відпрацьований час, фонд оплати праці </w:t>
            </w:r>
            <w:r w:rsidRPr="00DB4A80">
              <w:lastRenderedPageBreak/>
              <w:t>та його структуру на підприємствах, в установах, організаціях (далі – підприємства) для визначення середнього розміру заробітної плати, її динаміки, побудови індексів вартості робочої сили, інформаційного забезпечення статистики національних рахунків.</w:t>
            </w:r>
          </w:p>
          <w:p w14:paraId="57C181B9" w14:textId="77777777" w:rsidR="00D11CF2" w:rsidRPr="00DB4A80" w:rsidRDefault="00656413" w:rsidP="00811553">
            <w:pPr>
              <w:widowControl w:val="0"/>
              <w:autoSpaceDE w:val="0"/>
              <w:autoSpaceDN w:val="0"/>
              <w:adjustRightInd w:val="0"/>
              <w:ind w:firstLine="323"/>
              <w:jc w:val="both"/>
            </w:pPr>
            <w:r w:rsidRPr="00DB4A80">
              <w:t>За результатами ДСС формуються показники:</w:t>
            </w:r>
          </w:p>
          <w:p w14:paraId="359A8D32" w14:textId="00F7C2E1" w:rsidR="00D11CF2" w:rsidRPr="00DB4A80" w:rsidRDefault="002D444E" w:rsidP="00743AB2">
            <w:pPr>
              <w:pStyle w:val="af8"/>
              <w:widowControl w:val="0"/>
              <w:numPr>
                <w:ilvl w:val="0"/>
                <w:numId w:val="38"/>
              </w:numPr>
              <w:autoSpaceDE w:val="0"/>
              <w:autoSpaceDN w:val="0"/>
              <w:adjustRightInd w:val="0"/>
              <w:jc w:val="both"/>
            </w:pPr>
            <w:r w:rsidRPr="00DB4A80">
              <w:rPr>
                <w:spacing w:val="-2"/>
              </w:rPr>
              <w:t>середньооблікова кількість штатних працівників</w:t>
            </w:r>
            <w:r w:rsidR="00656413" w:rsidRPr="00DB4A80">
              <w:t>;</w:t>
            </w:r>
          </w:p>
          <w:p w14:paraId="6965C9B3" w14:textId="285A9975" w:rsidR="00743AB2" w:rsidRPr="00DB4A80" w:rsidRDefault="009A43E7" w:rsidP="00743AB2">
            <w:pPr>
              <w:pStyle w:val="af8"/>
              <w:widowControl w:val="0"/>
              <w:numPr>
                <w:ilvl w:val="0"/>
                <w:numId w:val="38"/>
              </w:numPr>
              <w:autoSpaceDE w:val="0"/>
              <w:autoSpaceDN w:val="0"/>
              <w:adjustRightInd w:val="0"/>
              <w:jc w:val="both"/>
            </w:pPr>
            <w:r w:rsidRPr="00DB4A80">
              <w:t>питома вага жінок у середньообліковій кількості штатних працівників;</w:t>
            </w:r>
          </w:p>
          <w:p w14:paraId="36BDDD92" w14:textId="05FB6FB8" w:rsidR="009A43E7" w:rsidRPr="00DB4A80" w:rsidRDefault="00932749" w:rsidP="00743AB2">
            <w:pPr>
              <w:pStyle w:val="af8"/>
              <w:widowControl w:val="0"/>
              <w:numPr>
                <w:ilvl w:val="0"/>
                <w:numId w:val="38"/>
              </w:numPr>
              <w:autoSpaceDE w:val="0"/>
              <w:autoSpaceDN w:val="0"/>
              <w:adjustRightInd w:val="0"/>
              <w:jc w:val="both"/>
            </w:pPr>
            <w:r w:rsidRPr="00DB4A80">
              <w:t>с</w:t>
            </w:r>
            <w:r w:rsidR="009A43E7" w:rsidRPr="00DB4A80">
              <w:t xml:space="preserve">ередня кількість працівників </w:t>
            </w:r>
            <w:proofErr w:type="spellStart"/>
            <w:r w:rsidR="009A43E7" w:rsidRPr="00DB4A80">
              <w:t>позаоблікового</w:t>
            </w:r>
            <w:proofErr w:type="spellEnd"/>
            <w:r w:rsidR="009A43E7" w:rsidRPr="00DB4A80">
              <w:t xml:space="preserve"> складу (зовнішні сумісники та працюючі за цивільно</w:t>
            </w:r>
            <w:r w:rsidR="00297F2F" w:rsidRPr="00DB4A80">
              <w:t>-</w:t>
            </w:r>
            <w:r w:rsidR="009A43E7" w:rsidRPr="00DB4A80">
              <w:t>правовими договорами);</w:t>
            </w:r>
          </w:p>
          <w:p w14:paraId="05277BBA" w14:textId="57ABE2A9" w:rsidR="00D11CF2" w:rsidRPr="00DB4A80" w:rsidRDefault="002D444E" w:rsidP="000E55C7">
            <w:pPr>
              <w:pStyle w:val="af8"/>
              <w:widowControl w:val="0"/>
              <w:numPr>
                <w:ilvl w:val="0"/>
                <w:numId w:val="38"/>
              </w:numPr>
              <w:autoSpaceDE w:val="0"/>
              <w:autoSpaceDN w:val="0"/>
              <w:adjustRightInd w:val="0"/>
              <w:jc w:val="both"/>
            </w:pPr>
            <w:r w:rsidRPr="00DB4A80">
              <w:t>облікова кількість штатних працівників</w:t>
            </w:r>
            <w:r w:rsidR="009A43E7" w:rsidRPr="00DB4A80">
              <w:t xml:space="preserve"> на кінець звітного періоду, у тому числі: прийнятих на умовах неповного робочого дня/тижня; знаходяться у відпустці у зв’язку з вагітністю та пологами; знаходяться у відпустці по догляду за дитиною</w:t>
            </w:r>
            <w:r w:rsidR="00656413" w:rsidRPr="00DB4A80">
              <w:t>;</w:t>
            </w:r>
          </w:p>
          <w:p w14:paraId="7694AAB5" w14:textId="21E09746" w:rsidR="00D11CF2" w:rsidRPr="00DB4A80" w:rsidRDefault="002D444E" w:rsidP="000E55C7">
            <w:pPr>
              <w:pStyle w:val="af8"/>
              <w:widowControl w:val="0"/>
              <w:numPr>
                <w:ilvl w:val="0"/>
                <w:numId w:val="38"/>
              </w:numPr>
              <w:autoSpaceDE w:val="0"/>
              <w:autoSpaceDN w:val="0"/>
              <w:adjustRightInd w:val="0"/>
              <w:jc w:val="both"/>
            </w:pPr>
            <w:r w:rsidRPr="00DB4A80">
              <w:t>кількість прийнятих/звільнених штатних працівників</w:t>
            </w:r>
            <w:r w:rsidR="009A43E7" w:rsidRPr="00DB4A80">
              <w:t xml:space="preserve">, </w:t>
            </w:r>
            <w:r w:rsidRPr="00DB4A80">
              <w:t xml:space="preserve">частка </w:t>
            </w:r>
            <w:r w:rsidR="009A43E7" w:rsidRPr="00DB4A80">
              <w:t xml:space="preserve">у середньообліковій кількості штатних працівників; у тому числі </w:t>
            </w:r>
            <w:r w:rsidRPr="00DB4A80">
              <w:t xml:space="preserve"> </w:t>
            </w:r>
            <w:r w:rsidR="009A43E7" w:rsidRPr="00DB4A80">
              <w:t>кількість звільнених із причини: змін в організації виробництва і праці (реорганізація, скорочення кількості або штату працівників); плинності кадрів (за власним бажанням, угодою сторін, порушення трудової дисципліни, ін.)</w:t>
            </w:r>
            <w:r w:rsidR="00656413" w:rsidRPr="00DB4A80">
              <w:t>;</w:t>
            </w:r>
          </w:p>
          <w:p w14:paraId="517D007D" w14:textId="7A1E73BB" w:rsidR="009A43E7" w:rsidRPr="00DB4A80" w:rsidRDefault="005F2FA2" w:rsidP="000E55C7">
            <w:pPr>
              <w:pStyle w:val="af8"/>
              <w:widowControl w:val="0"/>
              <w:numPr>
                <w:ilvl w:val="0"/>
                <w:numId w:val="38"/>
              </w:numPr>
              <w:autoSpaceDE w:val="0"/>
              <w:autoSpaceDN w:val="0"/>
              <w:adjustRightInd w:val="0"/>
              <w:jc w:val="both"/>
            </w:pPr>
            <w:r w:rsidRPr="00DB4A80">
              <w:t>к</w:t>
            </w:r>
            <w:r w:rsidR="009A43E7" w:rsidRPr="00DB4A80">
              <w:t>ількість штатних працівників, які знаходились у відпустках без збереження заробітної плати/на період припинення виконання робіт;</w:t>
            </w:r>
          </w:p>
          <w:p w14:paraId="0D0FFA66" w14:textId="6216DD95" w:rsidR="009A43E7" w:rsidRPr="00DB4A80" w:rsidRDefault="005F2FA2" w:rsidP="000E55C7">
            <w:pPr>
              <w:pStyle w:val="af8"/>
              <w:widowControl w:val="0"/>
              <w:numPr>
                <w:ilvl w:val="0"/>
                <w:numId w:val="38"/>
              </w:numPr>
              <w:autoSpaceDE w:val="0"/>
              <w:autoSpaceDN w:val="0"/>
              <w:adjustRightInd w:val="0"/>
              <w:jc w:val="both"/>
            </w:pPr>
            <w:r w:rsidRPr="00DB4A80">
              <w:t>к</w:t>
            </w:r>
            <w:r w:rsidR="009A43E7" w:rsidRPr="00DB4A80">
              <w:t>ількість штатних працівників, які переведені з економічних причин на неповний робочий день/тиждень;</w:t>
            </w:r>
          </w:p>
          <w:p w14:paraId="3F696776" w14:textId="5C1E56CF" w:rsidR="009A43E7" w:rsidRPr="00DB4A80" w:rsidRDefault="005F2FA2" w:rsidP="000E55C7">
            <w:pPr>
              <w:pStyle w:val="af8"/>
              <w:widowControl w:val="0"/>
              <w:numPr>
                <w:ilvl w:val="0"/>
                <w:numId w:val="38"/>
              </w:numPr>
              <w:autoSpaceDE w:val="0"/>
              <w:autoSpaceDN w:val="0"/>
              <w:adjustRightInd w:val="0"/>
              <w:jc w:val="both"/>
            </w:pPr>
            <w:r w:rsidRPr="00DB4A80">
              <w:t>к</w:t>
            </w:r>
            <w:r w:rsidR="009A43E7" w:rsidRPr="00DB4A80">
              <w:t xml:space="preserve">ількість штатних працівників, яким </w:t>
            </w:r>
            <w:proofErr w:type="spellStart"/>
            <w:r w:rsidR="009A43E7" w:rsidRPr="00DB4A80">
              <w:t>оплачено</w:t>
            </w:r>
            <w:proofErr w:type="spellEnd"/>
            <w:r w:rsidR="009A43E7" w:rsidRPr="00DB4A80">
              <w:t xml:space="preserve"> 50% і більше робочого часу, частка працівників, яким заробітна плата нарахована у межах визначених розмірів;</w:t>
            </w:r>
          </w:p>
          <w:p w14:paraId="5753AA04" w14:textId="5B97887B" w:rsidR="009A43E7" w:rsidRPr="00DB4A80" w:rsidRDefault="005F2FA2" w:rsidP="000E55C7">
            <w:pPr>
              <w:pStyle w:val="af8"/>
              <w:widowControl w:val="0"/>
              <w:numPr>
                <w:ilvl w:val="0"/>
                <w:numId w:val="38"/>
              </w:numPr>
              <w:autoSpaceDE w:val="0"/>
              <w:autoSpaceDN w:val="0"/>
              <w:adjustRightInd w:val="0"/>
              <w:jc w:val="both"/>
            </w:pPr>
            <w:r w:rsidRPr="00DB4A80">
              <w:t>к</w:t>
            </w:r>
            <w:r w:rsidR="009A43E7" w:rsidRPr="00DB4A80">
              <w:t>ількість штатних працівників, які брали участь у страйках;</w:t>
            </w:r>
          </w:p>
          <w:p w14:paraId="14205BDB" w14:textId="59D11968" w:rsidR="009A43E7" w:rsidRPr="00DB4A80" w:rsidRDefault="005F2FA2" w:rsidP="000E55C7">
            <w:pPr>
              <w:pStyle w:val="af8"/>
              <w:widowControl w:val="0"/>
              <w:numPr>
                <w:ilvl w:val="0"/>
                <w:numId w:val="38"/>
              </w:numPr>
              <w:autoSpaceDE w:val="0"/>
              <w:autoSpaceDN w:val="0"/>
              <w:adjustRightInd w:val="0"/>
              <w:jc w:val="both"/>
            </w:pPr>
            <w:r w:rsidRPr="00DB4A80">
              <w:t>ф</w:t>
            </w:r>
            <w:r w:rsidR="009A43E7" w:rsidRPr="00DB4A80">
              <w:t>онд оплати праці штатних та позаштатних працівників;</w:t>
            </w:r>
          </w:p>
          <w:p w14:paraId="35CB8EBE" w14:textId="1D3C7A47" w:rsidR="009A43E7" w:rsidRPr="00DB4A80" w:rsidRDefault="005F2FA2" w:rsidP="000E55C7">
            <w:pPr>
              <w:pStyle w:val="af8"/>
              <w:widowControl w:val="0"/>
              <w:numPr>
                <w:ilvl w:val="0"/>
                <w:numId w:val="38"/>
              </w:numPr>
              <w:autoSpaceDE w:val="0"/>
              <w:autoSpaceDN w:val="0"/>
              <w:adjustRightInd w:val="0"/>
              <w:jc w:val="both"/>
            </w:pPr>
            <w:r w:rsidRPr="00DB4A80">
              <w:lastRenderedPageBreak/>
              <w:t>ф</w:t>
            </w:r>
            <w:r w:rsidR="009A43E7" w:rsidRPr="00DB4A80">
              <w:t>онд оплати праці штатних працівників;</w:t>
            </w:r>
          </w:p>
          <w:p w14:paraId="26133533" w14:textId="0B72F6B4" w:rsidR="009A43E7" w:rsidRPr="00DB4A80" w:rsidRDefault="005F2FA2" w:rsidP="000E55C7">
            <w:pPr>
              <w:pStyle w:val="af8"/>
              <w:widowControl w:val="0"/>
              <w:numPr>
                <w:ilvl w:val="0"/>
                <w:numId w:val="38"/>
              </w:numPr>
              <w:autoSpaceDE w:val="0"/>
              <w:autoSpaceDN w:val="0"/>
              <w:adjustRightInd w:val="0"/>
              <w:jc w:val="both"/>
            </w:pPr>
            <w:r w:rsidRPr="00DB4A80">
              <w:t>с</w:t>
            </w:r>
            <w:r w:rsidR="009A43E7" w:rsidRPr="00DB4A80">
              <w:t xml:space="preserve">ередня заробітна плата (номінальна) штатного працівника за місяць; </w:t>
            </w:r>
            <w:r w:rsidR="00E27829" w:rsidRPr="00DB4A80">
              <w:t xml:space="preserve">у % до мінімальної заробітної плати; за </w:t>
            </w:r>
            <w:r w:rsidR="009A43E7" w:rsidRPr="00DB4A80">
              <w:t xml:space="preserve">годину; </w:t>
            </w:r>
            <w:r w:rsidR="00E27829" w:rsidRPr="00DB4A80">
              <w:t xml:space="preserve">за </w:t>
            </w:r>
            <w:r w:rsidR="009A43E7" w:rsidRPr="00DB4A80">
              <w:t>період з початку року;</w:t>
            </w:r>
          </w:p>
          <w:p w14:paraId="5CF1AEF8" w14:textId="799A69D6" w:rsidR="009A43E7" w:rsidRPr="00DB4A80" w:rsidRDefault="005F2FA2" w:rsidP="000E55C7">
            <w:pPr>
              <w:pStyle w:val="af8"/>
              <w:widowControl w:val="0"/>
              <w:numPr>
                <w:ilvl w:val="0"/>
                <w:numId w:val="38"/>
              </w:numPr>
              <w:autoSpaceDE w:val="0"/>
              <w:autoSpaceDN w:val="0"/>
              <w:adjustRightInd w:val="0"/>
              <w:jc w:val="both"/>
            </w:pPr>
            <w:r w:rsidRPr="00DB4A80">
              <w:t>с</w:t>
            </w:r>
            <w:r w:rsidR="009A43E7" w:rsidRPr="00DB4A80">
              <w:t>ередньомісячна заробітна плата (номінальна) штатного працівника за квартал/рік;</w:t>
            </w:r>
          </w:p>
          <w:p w14:paraId="3C2DB9FD" w14:textId="32E2A170" w:rsidR="009A43E7" w:rsidRPr="00DB4A80" w:rsidRDefault="005F2FA2" w:rsidP="000E55C7">
            <w:pPr>
              <w:pStyle w:val="af8"/>
              <w:widowControl w:val="0"/>
              <w:numPr>
                <w:ilvl w:val="0"/>
                <w:numId w:val="38"/>
              </w:numPr>
              <w:autoSpaceDE w:val="0"/>
              <w:autoSpaceDN w:val="0"/>
              <w:adjustRightInd w:val="0"/>
              <w:jc w:val="both"/>
            </w:pPr>
            <w:r w:rsidRPr="00DB4A80">
              <w:t>і</w:t>
            </w:r>
            <w:r w:rsidR="009A43E7" w:rsidRPr="00DB4A80">
              <w:t>ндекс реальної заробітної плати до попереднього місяця; до відповідного місяця попереднього року; до відповідного періоду попереднього року;</w:t>
            </w:r>
          </w:p>
          <w:p w14:paraId="4EFCC797" w14:textId="38751AEA" w:rsidR="009A43E7" w:rsidRPr="00DB4A80" w:rsidRDefault="005F2FA2" w:rsidP="000E55C7">
            <w:pPr>
              <w:pStyle w:val="af8"/>
              <w:widowControl w:val="0"/>
              <w:numPr>
                <w:ilvl w:val="0"/>
                <w:numId w:val="38"/>
              </w:numPr>
              <w:autoSpaceDE w:val="0"/>
              <w:autoSpaceDN w:val="0"/>
              <w:adjustRightInd w:val="0"/>
              <w:jc w:val="both"/>
            </w:pPr>
            <w:r w:rsidRPr="00DB4A80">
              <w:t>к</w:t>
            </w:r>
            <w:r w:rsidR="009A43E7" w:rsidRPr="00DB4A80">
              <w:t>ількість відпрацьованого робочого часу штатними працівниками;</w:t>
            </w:r>
          </w:p>
          <w:p w14:paraId="559A1BFE" w14:textId="61D5A1E2" w:rsidR="009A43E7" w:rsidRPr="00DB4A80" w:rsidRDefault="005F2FA2" w:rsidP="000E55C7">
            <w:pPr>
              <w:pStyle w:val="af8"/>
              <w:widowControl w:val="0"/>
              <w:numPr>
                <w:ilvl w:val="0"/>
                <w:numId w:val="38"/>
              </w:numPr>
              <w:autoSpaceDE w:val="0"/>
              <w:autoSpaceDN w:val="0"/>
              <w:adjustRightInd w:val="0"/>
              <w:jc w:val="both"/>
            </w:pPr>
            <w:r w:rsidRPr="00DB4A80">
              <w:t>к</w:t>
            </w:r>
            <w:r w:rsidR="009A43E7" w:rsidRPr="00DB4A80">
              <w:t>ількість невідпрацьованого робочого часу штатними працівниками через: відпустки без збереження заробітної плати/на період припинення виконання робіт; переведення з економічних причин на неповний робочий день/тиждень;</w:t>
            </w:r>
          </w:p>
          <w:p w14:paraId="6BFFEBFA" w14:textId="3B12FF47" w:rsidR="009A43E7" w:rsidRPr="00DB4A80" w:rsidRDefault="005F2FA2" w:rsidP="000E55C7">
            <w:pPr>
              <w:pStyle w:val="af8"/>
              <w:widowControl w:val="0"/>
              <w:numPr>
                <w:ilvl w:val="0"/>
                <w:numId w:val="38"/>
              </w:numPr>
              <w:autoSpaceDE w:val="0"/>
              <w:autoSpaceDN w:val="0"/>
              <w:adjustRightInd w:val="0"/>
              <w:jc w:val="both"/>
            </w:pPr>
            <w:r w:rsidRPr="00DB4A80">
              <w:t>к</w:t>
            </w:r>
            <w:r w:rsidR="009A43E7" w:rsidRPr="00DB4A80">
              <w:t>ількість невідпрацьованого робочого часу штатними працівниками через масові невиходи на роботу (страйки);</w:t>
            </w:r>
          </w:p>
          <w:p w14:paraId="276A1F33" w14:textId="6D3E0BEC" w:rsidR="009A43E7" w:rsidRPr="00DB4A80" w:rsidRDefault="005F2FA2" w:rsidP="000E55C7">
            <w:pPr>
              <w:pStyle w:val="af8"/>
              <w:widowControl w:val="0"/>
              <w:numPr>
                <w:ilvl w:val="0"/>
                <w:numId w:val="38"/>
              </w:numPr>
              <w:autoSpaceDE w:val="0"/>
              <w:autoSpaceDN w:val="0"/>
              <w:adjustRightInd w:val="0"/>
              <w:jc w:val="both"/>
            </w:pPr>
            <w:r w:rsidRPr="00DB4A80">
              <w:t>к</w:t>
            </w:r>
            <w:r w:rsidR="009A43E7" w:rsidRPr="00DB4A80">
              <w:t>ількість зареєстрованих колективних договорів;</w:t>
            </w:r>
          </w:p>
          <w:p w14:paraId="691DD6FB" w14:textId="44C07C74" w:rsidR="009A43E7" w:rsidRPr="00DB4A80" w:rsidRDefault="005F2FA2" w:rsidP="000E55C7">
            <w:pPr>
              <w:pStyle w:val="af8"/>
              <w:widowControl w:val="0"/>
              <w:numPr>
                <w:ilvl w:val="0"/>
                <w:numId w:val="38"/>
              </w:numPr>
              <w:autoSpaceDE w:val="0"/>
              <w:autoSpaceDN w:val="0"/>
              <w:adjustRightInd w:val="0"/>
              <w:jc w:val="both"/>
            </w:pPr>
            <w:r w:rsidRPr="00DB4A80">
              <w:t>к</w:t>
            </w:r>
            <w:r w:rsidR="009A43E7" w:rsidRPr="00DB4A80">
              <w:t>ількість осіб, охоплених колективними договорами;</w:t>
            </w:r>
          </w:p>
          <w:p w14:paraId="5B22F980" w14:textId="32FE65A0" w:rsidR="00656413" w:rsidRPr="00DB4A80" w:rsidRDefault="005F2FA2" w:rsidP="000E55C7">
            <w:pPr>
              <w:pStyle w:val="af8"/>
              <w:widowControl w:val="0"/>
              <w:numPr>
                <w:ilvl w:val="0"/>
                <w:numId w:val="38"/>
              </w:numPr>
              <w:autoSpaceDE w:val="0"/>
              <w:autoSpaceDN w:val="0"/>
              <w:adjustRightInd w:val="0"/>
              <w:jc w:val="both"/>
            </w:pPr>
            <w:r w:rsidRPr="00DB4A80">
              <w:t>і</w:t>
            </w:r>
            <w:r w:rsidR="009A43E7" w:rsidRPr="00DB4A80">
              <w:t>ндекси вартості робочої сили</w:t>
            </w:r>
            <w:r w:rsidR="003F3B97" w:rsidRPr="00DB4A80">
              <w:t>:</w:t>
            </w:r>
            <w:r w:rsidR="009A43E7" w:rsidRPr="00DB4A80">
              <w:t xml:space="preserve"> </w:t>
            </w:r>
            <w:r w:rsidR="003F3B97" w:rsidRPr="00DB4A80">
              <w:t>квартал порівняно з попереднім кварталом; квартал порівняно з відповідним кварталом попереднього року; рік до базисного року</w:t>
            </w:r>
            <w:r w:rsidR="00F7705F" w:rsidRPr="00DB4A80">
              <w:t>.</w:t>
            </w:r>
          </w:p>
        </w:tc>
      </w:tr>
      <w:tr w:rsidR="001228FE" w:rsidRPr="00DB4A80" w14:paraId="1DF6A81B" w14:textId="77777777" w:rsidTr="00096838">
        <w:trPr>
          <w:jc w:val="center"/>
        </w:trPr>
        <w:tc>
          <w:tcPr>
            <w:tcW w:w="5665" w:type="dxa"/>
            <w:shd w:val="clear" w:color="auto" w:fill="auto"/>
          </w:tcPr>
          <w:p w14:paraId="61D1FAC3" w14:textId="77777777" w:rsidR="004134B0" w:rsidRPr="00DB4A80" w:rsidRDefault="004134B0" w:rsidP="005360C1">
            <w:pPr>
              <w:widowControl w:val="0"/>
              <w:autoSpaceDE w:val="0"/>
              <w:autoSpaceDN w:val="0"/>
              <w:adjustRightInd w:val="0"/>
            </w:pPr>
            <w:r w:rsidRPr="00DB4A80">
              <w:lastRenderedPageBreak/>
              <w:t>S.3.2</w:t>
            </w:r>
            <w:r w:rsidR="006F750E" w:rsidRPr="00DB4A80">
              <w:t>.</w:t>
            </w:r>
            <w:r w:rsidRPr="00DB4A80">
              <w:t xml:space="preserve"> Класифікатори </w:t>
            </w:r>
            <w:r w:rsidR="003A5B26" w:rsidRPr="00DB4A80">
              <w:t xml:space="preserve">(класифікації) </w:t>
            </w:r>
            <w:r w:rsidRPr="00DB4A80">
              <w:t>та стандарти</w:t>
            </w:r>
          </w:p>
        </w:tc>
        <w:tc>
          <w:tcPr>
            <w:tcW w:w="9072" w:type="dxa"/>
            <w:shd w:val="clear" w:color="auto" w:fill="auto"/>
          </w:tcPr>
          <w:p w14:paraId="4F8DF816" w14:textId="51EE8273" w:rsidR="008F587D" w:rsidRPr="00DB4A80" w:rsidRDefault="008F587D" w:rsidP="00CD65FF">
            <w:pPr>
              <w:widowControl w:val="0"/>
              <w:autoSpaceDE w:val="0"/>
              <w:autoSpaceDN w:val="0"/>
              <w:adjustRightInd w:val="0"/>
              <w:ind w:firstLine="323"/>
              <w:jc w:val="both"/>
              <w:rPr>
                <w:color w:val="000000" w:themeColor="text1"/>
              </w:rPr>
            </w:pPr>
            <w:r w:rsidRPr="00DB4A80">
              <w:rPr>
                <w:color w:val="000000" w:themeColor="text1"/>
              </w:rPr>
              <w:t>При проведенні ДСС використовують</w:t>
            </w:r>
            <w:r w:rsidR="00841107" w:rsidRPr="00DB4A80">
              <w:rPr>
                <w:color w:val="000000" w:themeColor="text1"/>
              </w:rPr>
              <w:t>ся</w:t>
            </w:r>
            <w:r w:rsidR="00433A41" w:rsidRPr="00DB4A80">
              <w:rPr>
                <w:color w:val="000000" w:themeColor="text1"/>
              </w:rPr>
              <w:t>:</w:t>
            </w:r>
          </w:p>
          <w:p w14:paraId="14733764" w14:textId="3B9ECA61" w:rsidR="004134B0" w:rsidRPr="00DB4A80" w:rsidRDefault="008F587D" w:rsidP="00C31A32">
            <w:pPr>
              <w:widowControl w:val="0"/>
              <w:autoSpaceDE w:val="0"/>
              <w:autoSpaceDN w:val="0"/>
              <w:adjustRightInd w:val="0"/>
              <w:ind w:firstLine="322"/>
              <w:jc w:val="both"/>
              <w:rPr>
                <w:color w:val="000000" w:themeColor="text1"/>
              </w:rPr>
            </w:pPr>
            <w:r w:rsidRPr="00DB4A80">
              <w:rPr>
                <w:color w:val="000000" w:themeColor="text1"/>
              </w:rPr>
              <w:t xml:space="preserve">Кодифікатор адміністративно-територіальних одиниць та територій територіальних громад </w:t>
            </w:r>
            <w:r w:rsidR="00135EAA" w:rsidRPr="00DB4A80">
              <w:rPr>
                <w:color w:val="000000" w:themeColor="text1"/>
              </w:rPr>
              <w:t xml:space="preserve">на рівні регіонів </w:t>
            </w:r>
            <w:r w:rsidRPr="00DB4A80">
              <w:rPr>
                <w:color w:val="000000" w:themeColor="text1"/>
              </w:rPr>
              <w:t>(КАТОТТГ)</w:t>
            </w:r>
            <w:r w:rsidR="00563998" w:rsidRPr="00DB4A80">
              <w:rPr>
                <w:color w:val="000000" w:themeColor="text1"/>
              </w:rPr>
              <w:t xml:space="preserve"> </w:t>
            </w:r>
            <w:r w:rsidR="00563998" w:rsidRPr="00DB4A80">
              <w:rPr>
                <w:color w:val="000000" w:themeColor="text1"/>
                <w:lang w:val="en-US"/>
              </w:rPr>
              <w:t>URL</w:t>
            </w:r>
            <w:r w:rsidR="00563998" w:rsidRPr="00DB4A80">
              <w:rPr>
                <w:color w:val="000000" w:themeColor="text1"/>
                <w:lang w:val="ru-RU"/>
              </w:rPr>
              <w:t>:</w:t>
            </w:r>
            <w:hyperlink r:id="rId14" w:anchor="Text" w:history="1">
              <w:r w:rsidR="00563998" w:rsidRPr="00DB4A80">
                <w:rPr>
                  <w:rStyle w:val="a5"/>
                  <w:color w:val="000000" w:themeColor="text1"/>
                  <w:u w:val="none"/>
                </w:rPr>
                <w:t>https://zakon.rada.gov.ua/rada/main/v0290914-20#Text</w:t>
              </w:r>
            </w:hyperlink>
            <w:r w:rsidR="00563998" w:rsidRPr="00DB4A80">
              <w:rPr>
                <w:rStyle w:val="a5"/>
                <w:color w:val="000000" w:themeColor="text1"/>
                <w:u w:val="none"/>
              </w:rPr>
              <w:t>;</w:t>
            </w:r>
          </w:p>
          <w:p w14:paraId="0814BF6F" w14:textId="4F3BCF22" w:rsidR="00052287" w:rsidRPr="00DB4A80" w:rsidRDefault="004102E9" w:rsidP="00C31A32">
            <w:pPr>
              <w:widowControl w:val="0"/>
              <w:autoSpaceDE w:val="0"/>
              <w:autoSpaceDN w:val="0"/>
              <w:adjustRightInd w:val="0"/>
              <w:ind w:firstLine="322"/>
              <w:jc w:val="both"/>
              <w:rPr>
                <w:color w:val="000000" w:themeColor="text1"/>
              </w:rPr>
            </w:pPr>
            <w:r w:rsidRPr="00DB4A80">
              <w:rPr>
                <w:color w:val="000000" w:themeColor="text1"/>
              </w:rPr>
              <w:t>Класифікаці</w:t>
            </w:r>
            <w:r w:rsidR="00B42F40" w:rsidRPr="00DB4A80">
              <w:rPr>
                <w:color w:val="000000" w:themeColor="text1"/>
              </w:rPr>
              <w:t>я</w:t>
            </w:r>
            <w:r w:rsidRPr="00DB4A80">
              <w:rPr>
                <w:color w:val="000000" w:themeColor="text1"/>
              </w:rPr>
              <w:t xml:space="preserve"> видів економічної діяльності (КВЕД)</w:t>
            </w:r>
            <w:r w:rsidR="00563998" w:rsidRPr="00DB4A80">
              <w:rPr>
                <w:color w:val="000000" w:themeColor="text1"/>
              </w:rPr>
              <w:t xml:space="preserve"> </w:t>
            </w:r>
            <w:r w:rsidR="00563998" w:rsidRPr="00DB4A80">
              <w:rPr>
                <w:color w:val="000000" w:themeColor="text1"/>
                <w:lang w:val="en-US"/>
              </w:rPr>
              <w:t>URL</w:t>
            </w:r>
            <w:r w:rsidR="00563998" w:rsidRPr="00DB4A80">
              <w:rPr>
                <w:color w:val="000000" w:themeColor="text1"/>
              </w:rPr>
              <w:t>:</w:t>
            </w:r>
            <w:proofErr w:type="spellStart"/>
            <w:r w:rsidR="00F25D4E" w:rsidRPr="00DB4A80">
              <w:fldChar w:fldCharType="begin"/>
            </w:r>
            <w:r w:rsidR="00F25D4E" w:rsidRPr="00DB4A80">
              <w:instrText xml:space="preserve"> HYPERLINK "https://zakon.rada.gov.ua/rada/show/vb457609-10" \l "Text" </w:instrText>
            </w:r>
            <w:r w:rsidR="00F25D4E" w:rsidRPr="00DB4A80">
              <w:fldChar w:fldCharType="separate"/>
            </w:r>
            <w:r w:rsidR="00563998" w:rsidRPr="00DB4A80">
              <w:rPr>
                <w:rStyle w:val="a5"/>
                <w:color w:val="000000" w:themeColor="text1"/>
                <w:u w:val="none"/>
              </w:rPr>
              <w:t>https</w:t>
            </w:r>
            <w:proofErr w:type="spellEnd"/>
            <w:r w:rsidR="00563998" w:rsidRPr="00DB4A80">
              <w:rPr>
                <w:rStyle w:val="a5"/>
                <w:color w:val="000000" w:themeColor="text1"/>
                <w:u w:val="none"/>
              </w:rPr>
              <w:t>://zakon.rada.gov.ua/</w:t>
            </w:r>
            <w:proofErr w:type="spellStart"/>
            <w:r w:rsidR="00563998" w:rsidRPr="00DB4A80">
              <w:rPr>
                <w:rStyle w:val="a5"/>
                <w:color w:val="000000" w:themeColor="text1"/>
                <w:u w:val="none"/>
              </w:rPr>
              <w:t>rada</w:t>
            </w:r>
            <w:proofErr w:type="spellEnd"/>
            <w:r w:rsidR="00563998" w:rsidRPr="00DB4A80">
              <w:rPr>
                <w:rStyle w:val="a5"/>
                <w:color w:val="000000" w:themeColor="text1"/>
                <w:u w:val="none"/>
              </w:rPr>
              <w:t>/</w:t>
            </w:r>
            <w:proofErr w:type="spellStart"/>
            <w:r w:rsidR="00563998" w:rsidRPr="00DB4A80">
              <w:rPr>
                <w:rStyle w:val="a5"/>
                <w:color w:val="000000" w:themeColor="text1"/>
                <w:u w:val="none"/>
              </w:rPr>
              <w:t>show</w:t>
            </w:r>
            <w:proofErr w:type="spellEnd"/>
            <w:r w:rsidR="00563998" w:rsidRPr="00DB4A80">
              <w:rPr>
                <w:rStyle w:val="a5"/>
                <w:color w:val="000000" w:themeColor="text1"/>
                <w:u w:val="none"/>
              </w:rPr>
              <w:t>/vb457609-10#Text</w:t>
            </w:r>
            <w:r w:rsidR="00F25D4E" w:rsidRPr="00DB4A80">
              <w:rPr>
                <w:rStyle w:val="a5"/>
                <w:color w:val="000000" w:themeColor="text1"/>
                <w:u w:val="none"/>
              </w:rPr>
              <w:fldChar w:fldCharType="end"/>
            </w:r>
            <w:r w:rsidR="00563998" w:rsidRPr="00DB4A80">
              <w:rPr>
                <w:rStyle w:val="a5"/>
                <w:color w:val="000000" w:themeColor="text1"/>
                <w:u w:val="none"/>
              </w:rPr>
              <w:t>;</w:t>
            </w:r>
          </w:p>
          <w:p w14:paraId="15C40D8D" w14:textId="698717E2" w:rsidR="00052287" w:rsidRPr="00DB4A80" w:rsidRDefault="004102E9" w:rsidP="00C31A32">
            <w:pPr>
              <w:widowControl w:val="0"/>
              <w:autoSpaceDE w:val="0"/>
              <w:autoSpaceDN w:val="0"/>
              <w:adjustRightInd w:val="0"/>
              <w:ind w:firstLine="322"/>
              <w:jc w:val="both"/>
              <w:rPr>
                <w:color w:val="000000" w:themeColor="text1"/>
              </w:rPr>
            </w:pPr>
            <w:r w:rsidRPr="00DB4A80">
              <w:rPr>
                <w:color w:val="000000" w:themeColor="text1"/>
              </w:rPr>
              <w:t>Класифікаці</w:t>
            </w:r>
            <w:r w:rsidR="00B42F40" w:rsidRPr="00DB4A80">
              <w:rPr>
                <w:color w:val="000000" w:themeColor="text1"/>
              </w:rPr>
              <w:t>я</w:t>
            </w:r>
            <w:r w:rsidRPr="00DB4A80">
              <w:rPr>
                <w:color w:val="000000" w:themeColor="text1"/>
              </w:rPr>
              <w:t xml:space="preserve"> інституційних секторів економіки (КІСЕ)</w:t>
            </w:r>
            <w:r w:rsidR="00563998" w:rsidRPr="00DB4A80">
              <w:rPr>
                <w:color w:val="000000" w:themeColor="text1"/>
              </w:rPr>
              <w:t xml:space="preserve"> </w:t>
            </w:r>
            <w:r w:rsidR="00563998" w:rsidRPr="00DB4A80">
              <w:rPr>
                <w:color w:val="000000" w:themeColor="text1"/>
                <w:lang w:val="en-US"/>
              </w:rPr>
              <w:t>URL</w:t>
            </w:r>
            <w:r w:rsidR="00563998" w:rsidRPr="00DB4A80">
              <w:rPr>
                <w:color w:val="000000" w:themeColor="text1"/>
                <w:lang w:val="ru-RU"/>
              </w:rPr>
              <w:t>:</w:t>
            </w:r>
            <w:hyperlink r:id="rId15" w:history="1">
              <w:r w:rsidR="00563998" w:rsidRPr="00DB4A80">
                <w:rPr>
                  <w:rStyle w:val="a5"/>
                  <w:color w:val="000000" w:themeColor="text1"/>
                  <w:u w:val="none"/>
                </w:rPr>
                <w:t>https://www.ukrstat.gov.ua/klasf/st_kls/op_kise_2016.htm</w:t>
              </w:r>
            </w:hyperlink>
            <w:r w:rsidR="00563998" w:rsidRPr="00DB4A80">
              <w:rPr>
                <w:rStyle w:val="a5"/>
                <w:color w:val="000000" w:themeColor="text1"/>
                <w:u w:val="none"/>
              </w:rPr>
              <w:t>;</w:t>
            </w:r>
          </w:p>
          <w:p w14:paraId="37504869" w14:textId="2F33819D" w:rsidR="00CC177F" w:rsidRPr="00DB4A80" w:rsidRDefault="004102E9" w:rsidP="00C31A32">
            <w:pPr>
              <w:widowControl w:val="0"/>
              <w:autoSpaceDE w:val="0"/>
              <w:autoSpaceDN w:val="0"/>
              <w:adjustRightInd w:val="0"/>
              <w:ind w:firstLine="322"/>
              <w:jc w:val="both"/>
              <w:rPr>
                <w:color w:val="000000" w:themeColor="text1"/>
              </w:rPr>
            </w:pPr>
            <w:r w:rsidRPr="00DB4A80">
              <w:rPr>
                <w:color w:val="000000" w:themeColor="text1"/>
              </w:rPr>
              <w:lastRenderedPageBreak/>
              <w:t>Класифікаці</w:t>
            </w:r>
            <w:r w:rsidR="00B42F40" w:rsidRPr="00DB4A80">
              <w:rPr>
                <w:color w:val="000000" w:themeColor="text1"/>
              </w:rPr>
              <w:t>я</w:t>
            </w:r>
            <w:r w:rsidRPr="00DB4A80">
              <w:rPr>
                <w:color w:val="000000" w:themeColor="text1"/>
              </w:rPr>
              <w:t xml:space="preserve"> організаційно-правових форм господарювання (КОПФГ)</w:t>
            </w:r>
            <w:r w:rsidR="00052287" w:rsidRPr="00DB4A80">
              <w:rPr>
                <w:color w:val="000000" w:themeColor="text1"/>
              </w:rPr>
              <w:t xml:space="preserve"> </w:t>
            </w:r>
            <w:r w:rsidR="00563998" w:rsidRPr="00DB4A80">
              <w:rPr>
                <w:color w:val="000000" w:themeColor="text1"/>
                <w:lang w:val="en-US"/>
              </w:rPr>
              <w:t>URL</w:t>
            </w:r>
            <w:r w:rsidR="00563998" w:rsidRPr="00DB4A80">
              <w:rPr>
                <w:color w:val="000000" w:themeColor="text1"/>
                <w:lang w:val="ru-RU"/>
              </w:rPr>
              <w:t>:</w:t>
            </w:r>
            <w:hyperlink r:id="rId16" w:history="1">
              <w:r w:rsidR="00563998" w:rsidRPr="00DB4A80">
                <w:rPr>
                  <w:rStyle w:val="a5"/>
                  <w:color w:val="000000" w:themeColor="text1"/>
                  <w:u w:val="none"/>
                </w:rPr>
                <w:t>http://www.ukrstat.gov.ua/klasf/st_kls/KOPFG_zm8_2021.pdf</w:t>
              </w:r>
            </w:hyperlink>
            <w:r w:rsidR="001C061C" w:rsidRPr="00DB4A80">
              <w:rPr>
                <w:color w:val="000000" w:themeColor="text1"/>
              </w:rPr>
              <w:t>.</w:t>
            </w:r>
          </w:p>
        </w:tc>
      </w:tr>
      <w:tr w:rsidR="001228FE" w:rsidRPr="00DB4A80" w14:paraId="54145650" w14:textId="77777777" w:rsidTr="00096838">
        <w:trPr>
          <w:jc w:val="center"/>
        </w:trPr>
        <w:tc>
          <w:tcPr>
            <w:tcW w:w="5665" w:type="dxa"/>
            <w:shd w:val="clear" w:color="auto" w:fill="auto"/>
          </w:tcPr>
          <w:p w14:paraId="1A9BE3FC" w14:textId="77777777" w:rsidR="004134B0" w:rsidRPr="00DB4A80" w:rsidRDefault="004134B0" w:rsidP="005360C1">
            <w:pPr>
              <w:widowControl w:val="0"/>
              <w:autoSpaceDE w:val="0"/>
              <w:autoSpaceDN w:val="0"/>
              <w:adjustRightInd w:val="0"/>
            </w:pPr>
            <w:r w:rsidRPr="00DB4A80">
              <w:lastRenderedPageBreak/>
              <w:t>S.3.3</w:t>
            </w:r>
            <w:r w:rsidR="006F750E" w:rsidRPr="00DB4A80">
              <w:t>.</w:t>
            </w:r>
            <w:r w:rsidRPr="00DB4A80">
              <w:t xml:space="preserve"> Сектор охоплення</w:t>
            </w:r>
          </w:p>
        </w:tc>
        <w:tc>
          <w:tcPr>
            <w:tcW w:w="9072" w:type="dxa"/>
            <w:shd w:val="clear" w:color="auto" w:fill="auto"/>
          </w:tcPr>
          <w:p w14:paraId="2A83C726" w14:textId="0E3DF3C4" w:rsidR="00D068AA" w:rsidRPr="00DB4A80" w:rsidRDefault="00026A88" w:rsidP="008D6F09">
            <w:pPr>
              <w:widowControl w:val="0"/>
              <w:autoSpaceDE w:val="0"/>
              <w:autoSpaceDN w:val="0"/>
              <w:adjustRightInd w:val="0"/>
              <w:ind w:firstLine="323"/>
              <w:jc w:val="both"/>
              <w:rPr>
                <w:color w:val="000000"/>
              </w:rPr>
            </w:pPr>
            <w:r w:rsidRPr="00DB4A80">
              <w:rPr>
                <w:color w:val="000000"/>
              </w:rPr>
              <w:t xml:space="preserve">Спостереження </w:t>
            </w:r>
            <w:r w:rsidR="00D068AA" w:rsidRPr="00DB4A80">
              <w:rPr>
                <w:color w:val="000000"/>
              </w:rPr>
              <w:t>охоплює</w:t>
            </w:r>
            <w:r w:rsidRPr="00DB4A80">
              <w:rPr>
                <w:color w:val="000000"/>
              </w:rPr>
              <w:t xml:space="preserve"> </w:t>
            </w:r>
            <w:r w:rsidR="00D068AA" w:rsidRPr="00DB4A80">
              <w:rPr>
                <w:color w:val="000000"/>
              </w:rPr>
              <w:t>види економічної діяльності</w:t>
            </w:r>
            <w:r w:rsidR="008901B5" w:rsidRPr="00DB4A80">
              <w:rPr>
                <w:color w:val="000000"/>
              </w:rPr>
              <w:t xml:space="preserve"> секцій</w:t>
            </w:r>
            <w:r w:rsidR="00D068AA" w:rsidRPr="00DB4A80">
              <w:rPr>
                <w:color w:val="000000"/>
              </w:rPr>
              <w:t xml:space="preserve"> від </w:t>
            </w:r>
            <w:r w:rsidR="00D068AA" w:rsidRPr="00DB4A80">
              <w:rPr>
                <w:color w:val="000000"/>
                <w:lang w:val="en-US"/>
              </w:rPr>
              <w:t>A</w:t>
            </w:r>
            <w:r w:rsidR="00D068AA" w:rsidRPr="00002C30">
              <w:rPr>
                <w:color w:val="000000"/>
              </w:rPr>
              <w:t xml:space="preserve"> </w:t>
            </w:r>
            <w:r w:rsidR="00D068AA" w:rsidRPr="00DB4A80">
              <w:rPr>
                <w:color w:val="000000"/>
              </w:rPr>
              <w:t xml:space="preserve">до </w:t>
            </w:r>
            <w:r w:rsidR="00D068AA" w:rsidRPr="00DB4A80">
              <w:rPr>
                <w:color w:val="000000"/>
                <w:lang w:val="en-US"/>
              </w:rPr>
              <w:t>S</w:t>
            </w:r>
            <w:r w:rsidR="00D068AA" w:rsidRPr="00002C30">
              <w:rPr>
                <w:color w:val="000000"/>
              </w:rPr>
              <w:t xml:space="preserve"> </w:t>
            </w:r>
            <w:r w:rsidR="00D068AA" w:rsidRPr="00DB4A80">
              <w:rPr>
                <w:color w:val="000000"/>
              </w:rPr>
              <w:t>відповідно до КВЕД в частині підприємств, що розташовані на економічній території країни</w:t>
            </w:r>
            <w:r w:rsidR="008901B5" w:rsidRPr="00DB4A80">
              <w:t xml:space="preserve"> з кількістю найманих працівників 10 осіб і більше</w:t>
            </w:r>
            <w:r w:rsidR="008901B5" w:rsidRPr="00DB4A80">
              <w:rPr>
                <w:color w:val="000000"/>
              </w:rPr>
              <w:t>.</w:t>
            </w:r>
          </w:p>
          <w:p w14:paraId="0EE8BF84" w14:textId="44229CCD" w:rsidR="00657BFE" w:rsidRPr="00DB4A80" w:rsidRDefault="00657BFE" w:rsidP="00657BFE">
            <w:pPr>
              <w:ind w:firstLine="454"/>
              <w:jc w:val="both"/>
            </w:pPr>
            <w:r w:rsidRPr="00DB4A80">
              <w:t xml:space="preserve">Генеральна сукупність одиниць статистичного спостереження формується </w:t>
            </w:r>
            <w:r w:rsidRPr="00DB4A80">
              <w:rPr>
                <w:color w:val="000000" w:themeColor="text1"/>
              </w:rPr>
              <w:t>на основі реєстру статистичних одиниць</w:t>
            </w:r>
            <w:r w:rsidRPr="00DB4A80">
              <w:t xml:space="preserve"> за такими критеріями:</w:t>
            </w:r>
          </w:p>
          <w:p w14:paraId="6985FBA8" w14:textId="71229628" w:rsidR="004134B0" w:rsidRPr="00DB4A80" w:rsidRDefault="00927B22" w:rsidP="00A42590">
            <w:pPr>
              <w:widowControl w:val="0"/>
              <w:autoSpaceDE w:val="0"/>
              <w:autoSpaceDN w:val="0"/>
              <w:adjustRightInd w:val="0"/>
              <w:ind w:firstLine="323"/>
              <w:jc w:val="both"/>
            </w:pPr>
            <w:r w:rsidRPr="00DB4A80">
              <w:t>інституційн</w:t>
            </w:r>
            <w:r w:rsidR="00657BFE" w:rsidRPr="00DB4A80">
              <w:t>і</w:t>
            </w:r>
            <w:r w:rsidRPr="00DB4A80">
              <w:t xml:space="preserve"> сектор</w:t>
            </w:r>
            <w:r w:rsidR="00657BFE" w:rsidRPr="00DB4A80">
              <w:t>и</w:t>
            </w:r>
            <w:r w:rsidRPr="00DB4A80">
              <w:t xml:space="preserve"> економіки </w:t>
            </w:r>
            <w:r w:rsidR="00177488" w:rsidRPr="00DB4A80">
              <w:t>за</w:t>
            </w:r>
            <w:r w:rsidRPr="00DB4A80">
              <w:t xml:space="preserve"> КІСЕ</w:t>
            </w:r>
            <w:r w:rsidR="00177488" w:rsidRPr="00DB4A80">
              <w:t xml:space="preserve"> підприємства, частиною якого є місцева одиниця: S.11 Нефінансові корпорації, S.12 Фінансові корпорації, S.13 Сектор загального державного управління, S.15 Некомерційні організації, що обслуговують домашні господарства.</w:t>
            </w:r>
          </w:p>
        </w:tc>
      </w:tr>
      <w:tr w:rsidR="001228FE" w:rsidRPr="00DB4A80" w14:paraId="432D0EA9" w14:textId="77777777" w:rsidTr="00096838">
        <w:trPr>
          <w:trHeight w:val="60"/>
          <w:jc w:val="center"/>
        </w:trPr>
        <w:tc>
          <w:tcPr>
            <w:tcW w:w="5665" w:type="dxa"/>
            <w:shd w:val="clear" w:color="auto" w:fill="auto"/>
          </w:tcPr>
          <w:p w14:paraId="2B4025B0" w14:textId="77777777" w:rsidR="002949D9" w:rsidRPr="00DB4A80" w:rsidRDefault="004134B0" w:rsidP="008D6F09">
            <w:pPr>
              <w:widowControl w:val="0"/>
              <w:tabs>
                <w:tab w:val="left" w:pos="4584"/>
              </w:tabs>
              <w:autoSpaceDE w:val="0"/>
              <w:autoSpaceDN w:val="0"/>
              <w:adjustRightInd w:val="0"/>
            </w:pPr>
            <w:r w:rsidRPr="00DB4A80">
              <w:t>S.3.4</w:t>
            </w:r>
            <w:r w:rsidR="006F750E" w:rsidRPr="00DB4A80">
              <w:t>.</w:t>
            </w:r>
            <w:r w:rsidRPr="00DB4A80">
              <w:t xml:space="preserve"> Статистичні визначення</w:t>
            </w:r>
          </w:p>
          <w:p w14:paraId="56F2969F" w14:textId="77777777" w:rsidR="004134B0" w:rsidRPr="00DB4A80" w:rsidRDefault="004134B0" w:rsidP="008D6F09">
            <w:pPr>
              <w:widowControl w:val="0"/>
              <w:tabs>
                <w:tab w:val="left" w:pos="4584"/>
              </w:tabs>
              <w:autoSpaceDE w:val="0"/>
              <w:autoSpaceDN w:val="0"/>
              <w:adjustRightInd w:val="0"/>
            </w:pPr>
          </w:p>
        </w:tc>
        <w:tc>
          <w:tcPr>
            <w:tcW w:w="9072" w:type="dxa"/>
            <w:shd w:val="clear" w:color="auto" w:fill="auto"/>
          </w:tcPr>
          <w:p w14:paraId="22459A48" w14:textId="6790A242" w:rsidR="003C4602" w:rsidRPr="00DB4A80" w:rsidRDefault="003C4602" w:rsidP="009D497F">
            <w:pPr>
              <w:ind w:firstLine="323"/>
              <w:jc w:val="both"/>
            </w:pPr>
            <w:r w:rsidRPr="00DB4A80">
              <w:t>У межах ДСС формуються такі показники з їх характеристиками (визначеннями):</w:t>
            </w:r>
          </w:p>
          <w:p w14:paraId="61FBA894" w14:textId="7A003EC0" w:rsidR="003C4602" w:rsidRPr="00DB4A80" w:rsidRDefault="00DE519D" w:rsidP="009D497F">
            <w:pPr>
              <w:ind w:firstLine="323"/>
              <w:jc w:val="both"/>
            </w:pPr>
            <w:r w:rsidRPr="00DB4A80">
              <w:t xml:space="preserve">1) </w:t>
            </w:r>
            <w:r w:rsidR="003C4602" w:rsidRPr="00DB4A80">
              <w:t xml:space="preserve">середньооблікова кількість штатних працівників </w:t>
            </w:r>
            <w:r w:rsidR="00540DBD" w:rsidRPr="00DB4A80">
              <w:t>–</w:t>
            </w:r>
            <w:r w:rsidR="003C4602" w:rsidRPr="00DB4A80">
              <w:t xml:space="preserve"> розраховується як сума кількості штатних працівників облікового складу за кожний календарний день звітного місяця, уключаючи вихідні, святкові та неробочі дні, поділена на число календарних днів звітного місяця;</w:t>
            </w:r>
          </w:p>
          <w:p w14:paraId="4972EB08" w14:textId="4ABA49BA" w:rsidR="003C4602" w:rsidRPr="00DB4A80" w:rsidRDefault="00DE519D" w:rsidP="009D497F">
            <w:pPr>
              <w:ind w:firstLine="323"/>
              <w:jc w:val="both"/>
            </w:pPr>
            <w:r w:rsidRPr="00DB4A80">
              <w:t xml:space="preserve">2) </w:t>
            </w:r>
            <w:r w:rsidR="003C4602" w:rsidRPr="00DB4A80">
              <w:t>облікова кількість штатних працівників характеризує кількість працівників на останню дату звітного періоду, розраховується відповідно до глави 2 Інструкції зі статистики кількості працівників;</w:t>
            </w:r>
          </w:p>
          <w:p w14:paraId="3B17586B" w14:textId="483C841F" w:rsidR="003C4602" w:rsidRPr="00DB4A80" w:rsidRDefault="00DE519D" w:rsidP="009D497F">
            <w:pPr>
              <w:ind w:firstLine="323"/>
              <w:jc w:val="both"/>
            </w:pPr>
            <w:r w:rsidRPr="00DB4A80">
              <w:t xml:space="preserve">3) </w:t>
            </w:r>
            <w:r w:rsidR="003C4602" w:rsidRPr="00DB4A80">
              <w:t xml:space="preserve">кількість прийнятих/звільнених штатних працівників </w:t>
            </w:r>
            <w:r w:rsidR="00540DBD" w:rsidRPr="00DB4A80">
              <w:t>–</w:t>
            </w:r>
            <w:r w:rsidR="003C4602" w:rsidRPr="00DB4A80">
              <w:t xml:space="preserve"> характеризує зміни облікової кількості штатних працівників унаслідок прийому на роботу та вибуття з різних причин;</w:t>
            </w:r>
          </w:p>
          <w:p w14:paraId="3EFE72B9" w14:textId="091F97B5" w:rsidR="003C4602" w:rsidRPr="00DB4A80" w:rsidRDefault="00DE519D" w:rsidP="009D497F">
            <w:pPr>
              <w:ind w:firstLine="323"/>
              <w:jc w:val="both"/>
            </w:pPr>
            <w:r w:rsidRPr="00DB4A80">
              <w:t xml:space="preserve">4) </w:t>
            </w:r>
            <w:r w:rsidR="003C4602" w:rsidRPr="00DB4A80">
              <w:t xml:space="preserve">частка кількості прийнятих/звільнених у середньообліковій кількості штатних працівників </w:t>
            </w:r>
            <w:r w:rsidR="00251E1B" w:rsidRPr="00DB4A80">
              <w:t xml:space="preserve">– </w:t>
            </w:r>
            <w:r w:rsidR="003C4602" w:rsidRPr="00DB4A80">
              <w:t>розраховується як відношення кількості прийнятих (звільнених) за звітний період працівників до середньооблікової кількості штатних працівників;</w:t>
            </w:r>
          </w:p>
          <w:p w14:paraId="73E6025C" w14:textId="60042574" w:rsidR="003C4602" w:rsidRPr="00DB4A80" w:rsidRDefault="00DE519D" w:rsidP="009D497F">
            <w:pPr>
              <w:ind w:firstLine="323"/>
              <w:jc w:val="both"/>
            </w:pPr>
            <w:r w:rsidRPr="00DB4A80">
              <w:lastRenderedPageBreak/>
              <w:t xml:space="preserve">5) </w:t>
            </w:r>
            <w:r w:rsidR="003C4602" w:rsidRPr="00DB4A80">
              <w:t xml:space="preserve">середня кількість працівників </w:t>
            </w:r>
            <w:proofErr w:type="spellStart"/>
            <w:r w:rsidR="003C4602" w:rsidRPr="00DB4A80">
              <w:t>позаоблікового</w:t>
            </w:r>
            <w:proofErr w:type="spellEnd"/>
            <w:r w:rsidR="003C4602" w:rsidRPr="00DB4A80">
              <w:t xml:space="preserve"> складу </w:t>
            </w:r>
            <w:r w:rsidR="00830978" w:rsidRPr="00DB4A80">
              <w:t xml:space="preserve">– </w:t>
            </w:r>
            <w:r w:rsidR="003C4602" w:rsidRPr="00DB4A80">
              <w:t>розраховується як кількість працівників, що працюють не за основним місцем роботи (зовнішніх сумісників), та працюючих за цивільно-правовими договорами в середньому за звітний період;</w:t>
            </w:r>
          </w:p>
          <w:p w14:paraId="36803439" w14:textId="0039E295" w:rsidR="003C4602" w:rsidRPr="00DB4A80" w:rsidRDefault="00DE519D" w:rsidP="009D497F">
            <w:pPr>
              <w:ind w:firstLine="323"/>
              <w:jc w:val="both"/>
            </w:pPr>
            <w:r w:rsidRPr="00DB4A80">
              <w:t xml:space="preserve">6) </w:t>
            </w:r>
            <w:r w:rsidR="00D411F1" w:rsidRPr="00DB4A80">
              <w:t>кількість відпрацьованого робочого часу штатними працівниками</w:t>
            </w:r>
            <w:r w:rsidR="00830978" w:rsidRPr="00DB4A80">
              <w:t xml:space="preserve"> –</w:t>
            </w:r>
            <w:r w:rsidR="00D411F1" w:rsidRPr="00DB4A80">
              <w:t xml:space="preserve"> характеризує фактично відпрацьований робочий час працівників, уключаючи тих, що були зайняті неповний робочий день (тиждень), виконували надурочну роботу, працювали у вихідні та святкові (неробочі) дні або понад місячну норму (поза графіком), а також </w:t>
            </w:r>
            <w:proofErr w:type="spellStart"/>
            <w:r w:rsidR="00D411F1" w:rsidRPr="00DB4A80">
              <w:t>людиногодини</w:t>
            </w:r>
            <w:proofErr w:type="spellEnd"/>
            <w:r w:rsidR="00D411F1" w:rsidRPr="00DB4A80">
              <w:t xml:space="preserve"> роботи надомників;</w:t>
            </w:r>
          </w:p>
          <w:p w14:paraId="26BFAE40" w14:textId="303D6A9E" w:rsidR="0045432A" w:rsidRPr="00DB4A80" w:rsidRDefault="00DE519D" w:rsidP="009D497F">
            <w:pPr>
              <w:ind w:firstLine="323"/>
              <w:jc w:val="both"/>
            </w:pPr>
            <w:r w:rsidRPr="00DB4A80">
              <w:t xml:space="preserve">7) </w:t>
            </w:r>
            <w:r w:rsidR="0045432A" w:rsidRPr="00DB4A80">
              <w:t>кількість невідпрацьованого робочого часу штатними працівниками через: відпустки без збереження заробітної плати/на період припинення виконання робіт; переведення з економічних причин на неповний робочий день/тиждень; масові невиходи на роботу (страйки)</w:t>
            </w:r>
            <w:r w:rsidR="00830978" w:rsidRPr="00DB4A80">
              <w:t xml:space="preserve"> –</w:t>
            </w:r>
            <w:r w:rsidR="0045432A" w:rsidRPr="00DB4A80">
              <w:t xml:space="preserve"> характеризує невідпрацьований робочий час працівників через зазначені причини; </w:t>
            </w:r>
          </w:p>
          <w:p w14:paraId="55D85975" w14:textId="31AB51A7" w:rsidR="0045432A" w:rsidRPr="00DB4A80" w:rsidRDefault="00DE519D" w:rsidP="009D497F">
            <w:pPr>
              <w:ind w:firstLine="323"/>
              <w:jc w:val="both"/>
            </w:pPr>
            <w:r w:rsidRPr="00DB4A80">
              <w:t xml:space="preserve">8) </w:t>
            </w:r>
            <w:r w:rsidR="0045432A" w:rsidRPr="00DB4A80">
              <w:t>фонд оплати праці штатних та позаштатних працівників</w:t>
            </w:r>
            <w:r w:rsidR="00830978" w:rsidRPr="00DB4A80">
              <w:t xml:space="preserve"> –</w:t>
            </w:r>
            <w:r w:rsidR="0045432A" w:rsidRPr="00DB4A80">
              <w:t xml:space="preserve"> розраховується як сума нарахованого фонду оплати праці (усього); </w:t>
            </w:r>
          </w:p>
          <w:p w14:paraId="480B624A" w14:textId="7C6FDCFB" w:rsidR="0045432A" w:rsidRPr="00DB4A80" w:rsidRDefault="00DE519D" w:rsidP="009D497F">
            <w:pPr>
              <w:ind w:firstLine="323"/>
              <w:jc w:val="both"/>
            </w:pPr>
            <w:r w:rsidRPr="00DB4A80">
              <w:t xml:space="preserve">9) </w:t>
            </w:r>
            <w:r w:rsidR="0045432A" w:rsidRPr="00DB4A80">
              <w:t>фонд оплати праці штатних працівників</w:t>
            </w:r>
            <w:r w:rsidR="00830978" w:rsidRPr="00DB4A80">
              <w:t xml:space="preserve"> –</w:t>
            </w:r>
            <w:r w:rsidR="0045432A" w:rsidRPr="00DB4A80">
              <w:t xml:space="preserve"> розраховується як сума нарахованого фонду оплати праці (усього) та за структурою;</w:t>
            </w:r>
          </w:p>
          <w:p w14:paraId="28E52BA3" w14:textId="14A32795" w:rsidR="0045432A" w:rsidRPr="00DB4A80" w:rsidRDefault="00DE519D" w:rsidP="009D497F">
            <w:pPr>
              <w:ind w:firstLine="323"/>
              <w:jc w:val="both"/>
            </w:pPr>
            <w:r w:rsidRPr="00DB4A80">
              <w:t xml:space="preserve">10) </w:t>
            </w:r>
            <w:r w:rsidR="0045432A" w:rsidRPr="00DB4A80">
              <w:t>середня заробітна плата (номінальна) штатного працівника</w:t>
            </w:r>
            <w:r w:rsidR="00830978" w:rsidRPr="00DB4A80">
              <w:t xml:space="preserve"> –</w:t>
            </w:r>
            <w:r w:rsidR="0045432A" w:rsidRPr="00DB4A80">
              <w:t xml:space="preserve"> розраховується як відношення суми нарахованого фонду оплати праці штатним працівникам за звітний місяць до середньооблікової кількості цих працівників;</w:t>
            </w:r>
          </w:p>
          <w:p w14:paraId="5ACD78B4" w14:textId="0005D999" w:rsidR="0045432A" w:rsidRPr="00DB4A80" w:rsidRDefault="00DE519D" w:rsidP="009D497F">
            <w:pPr>
              <w:ind w:firstLine="323"/>
              <w:jc w:val="both"/>
            </w:pPr>
            <w:r w:rsidRPr="00DB4A80">
              <w:t xml:space="preserve">11) </w:t>
            </w:r>
            <w:r w:rsidR="0045432A" w:rsidRPr="00DB4A80">
              <w:t>середньомісячна заробітна плата (номінальна) штатного працівника</w:t>
            </w:r>
            <w:r w:rsidR="009557AE" w:rsidRPr="00DB4A80">
              <w:t xml:space="preserve"> –</w:t>
            </w:r>
            <w:r w:rsidR="0045432A" w:rsidRPr="00DB4A80">
              <w:t xml:space="preserve"> розраховується як відношення суми нарахованого фонду оплати праці штатним працівникам за звітний період до середньооблікової кількості цих працівників, поділене на кількість місяців у цьому періоді;</w:t>
            </w:r>
          </w:p>
          <w:p w14:paraId="712F81A9" w14:textId="7B76E8DB" w:rsidR="00D411F1" w:rsidRPr="00DB4A80" w:rsidRDefault="00DE519D" w:rsidP="009D497F">
            <w:pPr>
              <w:ind w:firstLine="323"/>
              <w:jc w:val="both"/>
            </w:pPr>
            <w:r w:rsidRPr="00DB4A80">
              <w:t xml:space="preserve">12) </w:t>
            </w:r>
            <w:r w:rsidR="0045432A" w:rsidRPr="00DB4A80">
              <w:t>темп зростання/зниження номінальної заробітної плати</w:t>
            </w:r>
            <w:r w:rsidR="009557AE" w:rsidRPr="00DB4A80">
              <w:t xml:space="preserve"> –</w:t>
            </w:r>
            <w:r w:rsidR="0045432A" w:rsidRPr="00DB4A80">
              <w:t xml:space="preserve">  характеризує зміну в часі номінальної заробітної плати, розраховується як </w:t>
            </w:r>
            <w:r w:rsidR="0045432A" w:rsidRPr="00DB4A80">
              <w:lastRenderedPageBreak/>
              <w:t>відношення нарахованої номінальної заробітної плати за поточний період до її величини в базисному періоді;</w:t>
            </w:r>
          </w:p>
          <w:p w14:paraId="2CF46313" w14:textId="75A1A1E9" w:rsidR="0045432A" w:rsidRPr="00DB4A80" w:rsidRDefault="00DE519D" w:rsidP="009D497F">
            <w:pPr>
              <w:ind w:firstLine="323"/>
              <w:jc w:val="both"/>
            </w:pPr>
            <w:r w:rsidRPr="00DB4A80">
              <w:t xml:space="preserve">13) </w:t>
            </w:r>
            <w:r w:rsidR="007250C4" w:rsidRPr="00DB4A80">
              <w:t>індекси реальної заробітної плати</w:t>
            </w:r>
            <w:r w:rsidR="009557AE" w:rsidRPr="00DB4A80">
              <w:t xml:space="preserve"> –</w:t>
            </w:r>
            <w:r w:rsidR="007250C4" w:rsidRPr="00DB4A80">
              <w:t xml:space="preserve"> характеризують зміну купівельної спроможності номінальної заробітної плати у звітному періоді порівняно з базисним під впливом зміни цін на товари й послуги та ставок податку з доходів фізичних осіб і обов’язкових відрахувань;</w:t>
            </w:r>
          </w:p>
          <w:p w14:paraId="733BB461" w14:textId="37702992" w:rsidR="007250C4" w:rsidRPr="00DB4A80" w:rsidRDefault="00DE519D" w:rsidP="009D497F">
            <w:pPr>
              <w:ind w:firstLine="323"/>
              <w:jc w:val="both"/>
            </w:pPr>
            <w:r w:rsidRPr="00DB4A80">
              <w:t xml:space="preserve">14) </w:t>
            </w:r>
            <w:r w:rsidR="005F79F5" w:rsidRPr="00DB4A80">
              <w:t>кількість зареєстрованих колективних договорів</w:t>
            </w:r>
            <w:r w:rsidR="009557AE" w:rsidRPr="00DB4A80">
              <w:t xml:space="preserve"> –</w:t>
            </w:r>
            <w:r w:rsidR="005F79F5" w:rsidRPr="00DB4A80">
              <w:t xml:space="preserve"> характеризує фактичну кількість укладених на останнє число грудня звітного року колективних договорів, які були зареєстровані місцевими органами виконавчої влади або органами місцевого самоврядування;</w:t>
            </w:r>
          </w:p>
          <w:p w14:paraId="4B39391F" w14:textId="3201146F" w:rsidR="00E64651" w:rsidRPr="00DB4A80" w:rsidRDefault="00DE519D" w:rsidP="009D497F">
            <w:pPr>
              <w:ind w:firstLine="323"/>
              <w:jc w:val="both"/>
            </w:pPr>
            <w:r w:rsidRPr="00DB4A80">
              <w:t xml:space="preserve">15) </w:t>
            </w:r>
            <w:r w:rsidR="00E64651" w:rsidRPr="00DB4A80">
              <w:t>кількість осіб, охоплених колективними договорами</w:t>
            </w:r>
            <w:r w:rsidR="009557AE" w:rsidRPr="00DB4A80">
              <w:t xml:space="preserve"> –</w:t>
            </w:r>
            <w:r w:rsidR="00E64651" w:rsidRPr="00DB4A80">
              <w:t xml:space="preserve"> характеризує кількість штатних працівників, на яких поширюється дія укладених колективних договорів, тобто всіх працівників, які включаються до облікової кількості штатних працівників підприємства;</w:t>
            </w:r>
          </w:p>
          <w:p w14:paraId="001610D5" w14:textId="6EC60280" w:rsidR="005F79F5" w:rsidRPr="00DB4A80" w:rsidRDefault="00DE519D" w:rsidP="009D497F">
            <w:pPr>
              <w:ind w:firstLine="323"/>
              <w:jc w:val="both"/>
            </w:pPr>
            <w:r w:rsidRPr="00DB4A80">
              <w:t xml:space="preserve">16) </w:t>
            </w:r>
            <w:r w:rsidR="00E64651" w:rsidRPr="00DB4A80">
              <w:t>індекси вартості робочої сили</w:t>
            </w:r>
            <w:r w:rsidR="009557AE" w:rsidRPr="00DB4A80">
              <w:t xml:space="preserve"> –</w:t>
            </w:r>
            <w:r w:rsidR="00E64651" w:rsidRPr="00DB4A80">
              <w:t xml:space="preserve"> характеризують зміну в часі середнього рівня витрат на робочу силу.</w:t>
            </w:r>
          </w:p>
          <w:p w14:paraId="316F3590" w14:textId="77777777" w:rsidR="00581889" w:rsidRPr="00DB4A80" w:rsidRDefault="00581889" w:rsidP="00581889">
            <w:pPr>
              <w:ind w:firstLine="323"/>
              <w:jc w:val="both"/>
            </w:pPr>
            <w:r w:rsidRPr="00DB4A80">
              <w:t>Показники, зазначені в пунктах, розраховуються:</w:t>
            </w:r>
          </w:p>
          <w:p w14:paraId="1266A4F7" w14:textId="72C060B7" w:rsidR="00581889" w:rsidRPr="00DB4A80" w:rsidRDefault="00581889" w:rsidP="00581889">
            <w:pPr>
              <w:ind w:firstLine="323"/>
              <w:jc w:val="both"/>
            </w:pPr>
            <w:r w:rsidRPr="00DB4A80">
              <w:t>1–5, 15 – з урахуванням положень Інструкції зі статистики кількості працівників</w:t>
            </w:r>
            <w:r w:rsidR="00C52EBF" w:rsidRPr="00DB4A80">
              <w:t>, затвердженої наказом Держкомстату від 28.09.2005 № 286, зареєстрованим у Міністерстві юстиції України 30.11.2005 за № 1442/11722</w:t>
            </w:r>
            <w:r w:rsidRPr="00DB4A80">
              <w:t>;</w:t>
            </w:r>
          </w:p>
          <w:p w14:paraId="06D34E6F" w14:textId="54252BAC" w:rsidR="00581889" w:rsidRPr="00DB4A80" w:rsidRDefault="00581889" w:rsidP="00581889">
            <w:pPr>
              <w:ind w:firstLine="323"/>
              <w:jc w:val="both"/>
            </w:pPr>
            <w:r w:rsidRPr="00DB4A80">
              <w:t>9–1</w:t>
            </w:r>
            <w:r w:rsidR="00C52EBF" w:rsidRPr="00DB4A80">
              <w:t>1</w:t>
            </w:r>
            <w:r w:rsidRPr="00DB4A80">
              <w:t xml:space="preserve"> –</w:t>
            </w:r>
            <w:r w:rsidR="00C52EBF" w:rsidRPr="00DB4A80">
              <w:t xml:space="preserve"> з урахуванням положень </w:t>
            </w:r>
            <w:r w:rsidRPr="00DB4A80">
              <w:t>Інструкції зі статистики заробітної плати</w:t>
            </w:r>
            <w:r w:rsidR="00C52EBF" w:rsidRPr="00DB4A80">
              <w:t>, затвердженої наказом Держкомстату від 13.01.2004 № 5, зареєстрованим у Міністерстві юстиції України 27.01.2004 за № 114/8713</w:t>
            </w:r>
            <w:r w:rsidRPr="00DB4A80">
              <w:t>;</w:t>
            </w:r>
          </w:p>
          <w:p w14:paraId="73749C5D" w14:textId="3132608C" w:rsidR="00581889" w:rsidRPr="00DB4A80" w:rsidRDefault="00581889" w:rsidP="00581889">
            <w:pPr>
              <w:widowControl w:val="0"/>
              <w:autoSpaceDE w:val="0"/>
              <w:autoSpaceDN w:val="0"/>
              <w:adjustRightInd w:val="0"/>
              <w:ind w:firstLine="325"/>
              <w:jc w:val="both"/>
            </w:pPr>
            <w:r w:rsidRPr="00DB4A80">
              <w:t>13 – відповідно до Методики розрахунку індексів реальної заробітної плати;</w:t>
            </w:r>
          </w:p>
          <w:p w14:paraId="5B9F83C9" w14:textId="77777777" w:rsidR="00581889" w:rsidRPr="00DB4A80" w:rsidRDefault="00581889" w:rsidP="00581889">
            <w:pPr>
              <w:ind w:firstLine="323"/>
              <w:jc w:val="both"/>
            </w:pPr>
            <w:r w:rsidRPr="00DB4A80">
              <w:t>16 – відповідно до Методологічних положень щодо розрахунку індексу вартості робочої сили.</w:t>
            </w:r>
          </w:p>
          <w:p w14:paraId="601A5BB1" w14:textId="500E3686" w:rsidR="009557AE" w:rsidRPr="00DB4A80" w:rsidRDefault="00581889" w:rsidP="00581889">
            <w:pPr>
              <w:ind w:firstLine="323"/>
              <w:jc w:val="both"/>
            </w:pPr>
            <w:r w:rsidRPr="00DB4A80">
              <w:lastRenderedPageBreak/>
              <w:t>Показник, зазначений в пункті 14</w:t>
            </w:r>
            <w:r w:rsidR="00C52EBF" w:rsidRPr="00DB4A80">
              <w:t>,</w:t>
            </w:r>
            <w:r w:rsidRPr="00DB4A80">
              <w:t xml:space="preserve">  формується з урахуванням частини одинадцятої статті 9 Закону України "Про колективні договори і угоди"</w:t>
            </w:r>
            <w:r w:rsidR="00C52EBF" w:rsidRPr="00DB4A80">
              <w:t>.</w:t>
            </w:r>
          </w:p>
          <w:p w14:paraId="66DE34D1" w14:textId="079E03A4" w:rsidR="000804D7" w:rsidRPr="00DB4A80" w:rsidRDefault="000804D7" w:rsidP="00E64651">
            <w:pPr>
              <w:ind w:firstLine="323"/>
              <w:jc w:val="both"/>
            </w:pPr>
            <w:r w:rsidRPr="00DB4A80">
              <w:t xml:space="preserve">Формування показників ДСС здійснюється в таких розрізах: </w:t>
            </w:r>
          </w:p>
          <w:p w14:paraId="334AB418" w14:textId="77777777" w:rsidR="000804D7" w:rsidRPr="00DB4A80" w:rsidRDefault="000804D7" w:rsidP="00E64651">
            <w:pPr>
              <w:ind w:firstLine="323"/>
              <w:jc w:val="both"/>
            </w:pPr>
            <w:r w:rsidRPr="00DB4A80">
              <w:t xml:space="preserve">на регіональному рівні: у розрізі видів економічної діяльності – щомісячно, за організаційно-правовими формами господарювання та за переліком показників у розрізі адміністративно-територіальних одиниць, за статтю (окремі показники) – щоквартально;  </w:t>
            </w:r>
          </w:p>
          <w:p w14:paraId="2BDFC8F4" w14:textId="3BD58FCA" w:rsidR="009C4DA4" w:rsidRPr="00DB4A80" w:rsidRDefault="000804D7" w:rsidP="000804D7">
            <w:pPr>
              <w:ind w:firstLine="323"/>
              <w:jc w:val="both"/>
            </w:pPr>
            <w:r w:rsidRPr="00DB4A80">
              <w:t>на державному рівні: за регіонами, видами економічної діяльності – щомісячно, за організаційно-правовими формами господарювання, за статтю (окремі показники) – щоквартально.</w:t>
            </w:r>
          </w:p>
        </w:tc>
      </w:tr>
      <w:tr w:rsidR="001228FE" w:rsidRPr="00DB4A80" w14:paraId="33ABB5AA" w14:textId="77777777" w:rsidTr="00096838">
        <w:trPr>
          <w:jc w:val="center"/>
        </w:trPr>
        <w:tc>
          <w:tcPr>
            <w:tcW w:w="5665" w:type="dxa"/>
            <w:shd w:val="clear" w:color="auto" w:fill="auto"/>
          </w:tcPr>
          <w:p w14:paraId="329830F4" w14:textId="77777777" w:rsidR="004134B0" w:rsidRPr="00DB4A80" w:rsidRDefault="004134B0" w:rsidP="005360C1">
            <w:pPr>
              <w:widowControl w:val="0"/>
              <w:autoSpaceDE w:val="0"/>
              <w:autoSpaceDN w:val="0"/>
              <w:adjustRightInd w:val="0"/>
            </w:pPr>
            <w:r w:rsidRPr="00DB4A80">
              <w:lastRenderedPageBreak/>
              <w:t>S.3.5</w:t>
            </w:r>
            <w:r w:rsidR="006F750E" w:rsidRPr="00DB4A80">
              <w:t>.</w:t>
            </w:r>
            <w:r w:rsidRPr="00DB4A80">
              <w:t xml:space="preserve"> Статистична одиниця</w:t>
            </w:r>
          </w:p>
        </w:tc>
        <w:tc>
          <w:tcPr>
            <w:tcW w:w="9072" w:type="dxa"/>
            <w:shd w:val="clear" w:color="auto" w:fill="auto"/>
          </w:tcPr>
          <w:p w14:paraId="3585FC9D" w14:textId="77777777" w:rsidR="004134B0" w:rsidRPr="00DB4A80" w:rsidRDefault="00293906" w:rsidP="00CC736A">
            <w:pPr>
              <w:widowControl w:val="0"/>
              <w:autoSpaceDE w:val="0"/>
              <w:autoSpaceDN w:val="0"/>
              <w:adjustRightInd w:val="0"/>
              <w:ind w:firstLine="323"/>
              <w:jc w:val="both"/>
            </w:pPr>
            <w:r w:rsidRPr="00DB4A80">
              <w:t xml:space="preserve">Одиницею статистичного спостереження </w:t>
            </w:r>
            <w:r w:rsidR="00CD413C" w:rsidRPr="00DB4A80">
              <w:t xml:space="preserve">є </w:t>
            </w:r>
            <w:r w:rsidR="0067240F" w:rsidRPr="00DB4A80">
              <w:t>юридична особа</w:t>
            </w:r>
            <w:r w:rsidR="00693736" w:rsidRPr="00DB4A80">
              <w:t>,</w:t>
            </w:r>
            <w:r w:rsidR="0067240F" w:rsidRPr="00DB4A80">
              <w:t xml:space="preserve"> відокремлен</w:t>
            </w:r>
            <w:r w:rsidR="00693736" w:rsidRPr="00DB4A80">
              <w:t>ий</w:t>
            </w:r>
            <w:r w:rsidR="0067240F" w:rsidRPr="00DB4A80">
              <w:t xml:space="preserve"> підрозділ юридичн</w:t>
            </w:r>
            <w:r w:rsidR="00693736" w:rsidRPr="00DB4A80">
              <w:t>ої</w:t>
            </w:r>
            <w:r w:rsidR="0067240F" w:rsidRPr="00DB4A80">
              <w:t xml:space="preserve"> ос</w:t>
            </w:r>
            <w:r w:rsidR="00693736" w:rsidRPr="00DB4A80">
              <w:t>о</w:t>
            </w:r>
            <w:r w:rsidR="0067240F" w:rsidRPr="00DB4A80">
              <w:t>б</w:t>
            </w:r>
            <w:r w:rsidR="00693736" w:rsidRPr="00DB4A80">
              <w:t>и</w:t>
            </w:r>
            <w:r w:rsidR="0067240F" w:rsidRPr="00DB4A80">
              <w:t>.</w:t>
            </w:r>
          </w:p>
          <w:p w14:paraId="139AC607" w14:textId="51742F9A" w:rsidR="009362E3" w:rsidRPr="00DB4A80" w:rsidRDefault="009362E3" w:rsidP="00CC736A">
            <w:pPr>
              <w:widowControl w:val="0"/>
              <w:autoSpaceDE w:val="0"/>
              <w:autoSpaceDN w:val="0"/>
              <w:adjustRightInd w:val="0"/>
              <w:ind w:firstLine="323"/>
              <w:jc w:val="both"/>
            </w:pPr>
            <w:r w:rsidRPr="00DB4A80">
              <w:t>Для формування сукупності одиниць використовується статистична одиниця – місцева одиниця.</w:t>
            </w:r>
          </w:p>
        </w:tc>
      </w:tr>
      <w:tr w:rsidR="001228FE" w:rsidRPr="00DB4A80" w14:paraId="73027E61" w14:textId="77777777" w:rsidTr="00096838">
        <w:trPr>
          <w:jc w:val="center"/>
        </w:trPr>
        <w:tc>
          <w:tcPr>
            <w:tcW w:w="5665" w:type="dxa"/>
            <w:shd w:val="clear" w:color="auto" w:fill="auto"/>
          </w:tcPr>
          <w:p w14:paraId="5D64FA4C" w14:textId="77777777" w:rsidR="004134B0" w:rsidRPr="00DB4A80" w:rsidRDefault="004134B0" w:rsidP="005360C1">
            <w:pPr>
              <w:widowControl w:val="0"/>
              <w:autoSpaceDE w:val="0"/>
              <w:autoSpaceDN w:val="0"/>
              <w:adjustRightInd w:val="0"/>
            </w:pPr>
            <w:r w:rsidRPr="00DB4A80">
              <w:t>S.3.6</w:t>
            </w:r>
            <w:r w:rsidR="006F750E" w:rsidRPr="00DB4A80">
              <w:t>.</w:t>
            </w:r>
            <w:r w:rsidRPr="00DB4A80">
              <w:t xml:space="preserve"> Статистична сукупність</w:t>
            </w:r>
          </w:p>
        </w:tc>
        <w:tc>
          <w:tcPr>
            <w:tcW w:w="9072" w:type="dxa"/>
            <w:shd w:val="clear" w:color="auto" w:fill="auto"/>
          </w:tcPr>
          <w:p w14:paraId="05E310A7" w14:textId="038BDF70" w:rsidR="00135EAA" w:rsidRPr="00DB4A80" w:rsidRDefault="003D67BC" w:rsidP="009F45FF">
            <w:pPr>
              <w:ind w:firstLine="323"/>
              <w:jc w:val="both"/>
            </w:pPr>
            <w:r w:rsidRPr="00DB4A80">
              <w:t>Сукупність одиниць</w:t>
            </w:r>
            <w:r w:rsidR="00F30F99" w:rsidRPr="00DB4A80">
              <w:t xml:space="preserve"> статистичного спостереження</w:t>
            </w:r>
            <w:r w:rsidRPr="00DB4A80">
              <w:t>, що вивчається, формується на основі генеральної сукупності</w:t>
            </w:r>
            <w:r w:rsidR="00F30F99" w:rsidRPr="00DB4A80">
              <w:t xml:space="preserve">, </w:t>
            </w:r>
            <w:r w:rsidR="00F30F99" w:rsidRPr="00DB4A80">
              <w:rPr>
                <w:rFonts w:eastAsiaTheme="minorHAnsi"/>
                <w:color w:val="000000"/>
                <w:lang w:eastAsia="en-US"/>
              </w:rPr>
              <w:t xml:space="preserve">опис якої наведено у пункті </w:t>
            </w:r>
            <w:r w:rsidR="00F30F99" w:rsidRPr="00DB4A80">
              <w:t>S.3.3,</w:t>
            </w:r>
            <w:r w:rsidRPr="00DB4A80">
              <w:t xml:space="preserve"> з використанням комбінованого підходу, за яким одиниці із середньою кількістю найманих працівників 50 осіб і більше обстежуються на суцільній основі, а із середнь</w:t>
            </w:r>
            <w:r w:rsidR="009F45FF" w:rsidRPr="00DB4A80">
              <w:t>о</w:t>
            </w:r>
            <w:r w:rsidRPr="00DB4A80">
              <w:t xml:space="preserve">ю кількістю найманих працівників від 10 до 49 осіб </w:t>
            </w:r>
            <w:r w:rsidR="009F45FF" w:rsidRPr="00DB4A80">
              <w:t xml:space="preserve">включно </w:t>
            </w:r>
            <w:r w:rsidRPr="00DB4A80">
              <w:t xml:space="preserve">– </w:t>
            </w:r>
            <w:r w:rsidR="009F45FF" w:rsidRPr="00DB4A80">
              <w:t>із використанням вибіркового методу.</w:t>
            </w:r>
          </w:p>
        </w:tc>
      </w:tr>
      <w:tr w:rsidR="001228FE" w:rsidRPr="00DB4A80" w14:paraId="3F8A61C2" w14:textId="77777777" w:rsidTr="00096838">
        <w:trPr>
          <w:jc w:val="center"/>
        </w:trPr>
        <w:tc>
          <w:tcPr>
            <w:tcW w:w="5665" w:type="dxa"/>
            <w:shd w:val="clear" w:color="auto" w:fill="auto"/>
          </w:tcPr>
          <w:p w14:paraId="41B7336B" w14:textId="77777777" w:rsidR="004134B0" w:rsidRPr="00DB4A80" w:rsidRDefault="004134B0" w:rsidP="005360C1">
            <w:pPr>
              <w:widowControl w:val="0"/>
              <w:autoSpaceDE w:val="0"/>
              <w:autoSpaceDN w:val="0"/>
              <w:adjustRightInd w:val="0"/>
            </w:pPr>
            <w:r w:rsidRPr="00DB4A80">
              <w:t>S.3.7</w:t>
            </w:r>
            <w:r w:rsidR="006F750E" w:rsidRPr="00DB4A80">
              <w:t>.</w:t>
            </w:r>
            <w:r w:rsidRPr="00DB4A80">
              <w:t xml:space="preserve"> Відповідна область</w:t>
            </w:r>
          </w:p>
        </w:tc>
        <w:tc>
          <w:tcPr>
            <w:tcW w:w="9072" w:type="dxa"/>
            <w:shd w:val="clear" w:color="auto" w:fill="auto"/>
          </w:tcPr>
          <w:p w14:paraId="2230A72E" w14:textId="3909D464" w:rsidR="00566AA1" w:rsidRPr="00DB4A80" w:rsidRDefault="00BF2E06" w:rsidP="00F75116">
            <w:pPr>
              <w:widowControl w:val="0"/>
              <w:autoSpaceDE w:val="0"/>
              <w:autoSpaceDN w:val="0"/>
              <w:adjustRightInd w:val="0"/>
              <w:ind w:firstLine="323"/>
              <w:jc w:val="both"/>
            </w:pPr>
            <w:r w:rsidRPr="00DB4A80">
              <w:t>Результати ДСС формуються в цілому по Україні,</w:t>
            </w:r>
            <w:r w:rsidR="00A921FE" w:rsidRPr="00DB4A80">
              <w:t xml:space="preserve"> </w:t>
            </w:r>
            <w:r w:rsidRPr="00DB4A80">
              <w:t>регіонах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r w:rsidR="008554C8" w:rsidRPr="00DB4A80">
              <w:t xml:space="preserve"> </w:t>
            </w:r>
            <w:r w:rsidR="00CD59F8" w:rsidRPr="00DB4A80">
              <w:t>(із 2014</w:t>
            </w:r>
            <w:r w:rsidR="00F30F99" w:rsidRPr="00DB4A80">
              <w:t xml:space="preserve"> року</w:t>
            </w:r>
            <w:r w:rsidR="00CD59F8" w:rsidRPr="00DB4A80">
              <w:t xml:space="preserve"> по 2021 рік та січень 2022 року)</w:t>
            </w:r>
            <w:r w:rsidR="00135EAA" w:rsidRPr="00DB4A80">
              <w:t xml:space="preserve">, </w:t>
            </w:r>
            <w:r w:rsidR="00135EAA" w:rsidRPr="00DB4A80">
              <w:rPr>
                <w:rStyle w:val="normaltextrun"/>
                <w:shd w:val="clear" w:color="auto" w:fill="FFFFFF"/>
              </w:rPr>
              <w:t xml:space="preserve">без урахування тимчасово окупованих російською федерацією територій та частини територій, на яких ведуться (велися) бойові дії </w:t>
            </w:r>
            <w:r w:rsidR="00CD59F8" w:rsidRPr="00DB4A80">
              <w:rPr>
                <w:rStyle w:val="normaltextrun"/>
                <w:shd w:val="clear" w:color="auto" w:fill="FFFFFF"/>
              </w:rPr>
              <w:t>(</w:t>
            </w:r>
            <w:r w:rsidR="00AC730C" w:rsidRPr="00DB4A80">
              <w:rPr>
                <w:rStyle w:val="normaltextrun"/>
                <w:shd w:val="clear" w:color="auto" w:fill="FFFFFF"/>
              </w:rPr>
              <w:t>і</w:t>
            </w:r>
            <w:r w:rsidR="00135EAA" w:rsidRPr="00DB4A80">
              <w:rPr>
                <w:rStyle w:val="normaltextrun"/>
                <w:shd w:val="clear" w:color="auto" w:fill="FFFFFF"/>
              </w:rPr>
              <w:t xml:space="preserve">з </w:t>
            </w:r>
            <w:r w:rsidR="00CD59F8" w:rsidRPr="00DB4A80">
              <w:rPr>
                <w:rStyle w:val="normaltextrun"/>
                <w:shd w:val="clear" w:color="auto" w:fill="FFFFFF"/>
              </w:rPr>
              <w:t xml:space="preserve">лютого </w:t>
            </w:r>
            <w:r w:rsidR="00135EAA" w:rsidRPr="00DB4A80">
              <w:rPr>
                <w:rStyle w:val="normaltextrun"/>
                <w:shd w:val="clear" w:color="auto" w:fill="FFFFFF"/>
              </w:rPr>
              <w:t>2022 року</w:t>
            </w:r>
            <w:r w:rsidR="00135EAA" w:rsidRPr="00DB4A80">
              <w:t>).</w:t>
            </w:r>
          </w:p>
        </w:tc>
      </w:tr>
      <w:tr w:rsidR="001228FE" w:rsidRPr="00DB4A80" w14:paraId="7A8DDE43" w14:textId="77777777" w:rsidTr="00096838">
        <w:trPr>
          <w:jc w:val="center"/>
        </w:trPr>
        <w:tc>
          <w:tcPr>
            <w:tcW w:w="5665" w:type="dxa"/>
            <w:shd w:val="clear" w:color="auto" w:fill="auto"/>
          </w:tcPr>
          <w:p w14:paraId="3AD52558" w14:textId="77777777" w:rsidR="004134B0" w:rsidRPr="00DB4A80" w:rsidRDefault="004134B0" w:rsidP="005360C1">
            <w:pPr>
              <w:widowControl w:val="0"/>
              <w:autoSpaceDE w:val="0"/>
              <w:autoSpaceDN w:val="0"/>
              <w:adjustRightInd w:val="0"/>
            </w:pPr>
            <w:r w:rsidRPr="00DB4A80">
              <w:t>S.3.8</w:t>
            </w:r>
            <w:r w:rsidR="006F750E" w:rsidRPr="00DB4A80">
              <w:t>.</w:t>
            </w:r>
            <w:r w:rsidRPr="00DB4A80">
              <w:t xml:space="preserve"> Часове охоплення</w:t>
            </w:r>
          </w:p>
        </w:tc>
        <w:tc>
          <w:tcPr>
            <w:tcW w:w="9072" w:type="dxa"/>
            <w:shd w:val="clear" w:color="auto" w:fill="auto"/>
          </w:tcPr>
          <w:p w14:paraId="1E0680F4" w14:textId="56EE6B6F" w:rsidR="004134B0" w:rsidRPr="00DB4A80" w:rsidRDefault="00F3458D" w:rsidP="00474232">
            <w:pPr>
              <w:widowControl w:val="0"/>
              <w:autoSpaceDE w:val="0"/>
              <w:autoSpaceDN w:val="0"/>
              <w:adjustRightInd w:val="0"/>
              <w:ind w:firstLine="323"/>
              <w:jc w:val="both"/>
            </w:pPr>
            <w:r w:rsidRPr="00DB4A80">
              <w:t>ДСС</w:t>
            </w:r>
            <w:r w:rsidR="00BF2E06" w:rsidRPr="00DB4A80">
              <w:t xml:space="preserve"> </w:t>
            </w:r>
            <w:r w:rsidR="005C70E1" w:rsidRPr="00DB4A80">
              <w:t>запроваджено</w:t>
            </w:r>
            <w:r w:rsidR="00BF2E06" w:rsidRPr="00DB4A80">
              <w:t xml:space="preserve"> із </w:t>
            </w:r>
            <w:r w:rsidR="00042097" w:rsidRPr="00DB4A80">
              <w:t>199</w:t>
            </w:r>
            <w:r w:rsidR="00D414CB" w:rsidRPr="00DB4A80">
              <w:t>2</w:t>
            </w:r>
            <w:r w:rsidR="005C70E1" w:rsidRPr="00DB4A80">
              <w:t xml:space="preserve"> року. </w:t>
            </w:r>
            <w:r w:rsidR="005C70E1" w:rsidRPr="00DB4A80">
              <w:rPr>
                <w:szCs w:val="24"/>
                <w:lang w:eastAsia="ru-RU"/>
              </w:rPr>
              <w:t>У сучасному вигляді спостереження існує, починаючи з даних за січень та І квартал 2017 року.</w:t>
            </w:r>
            <w:r w:rsidR="005C70E1" w:rsidRPr="00DB4A80">
              <w:t xml:space="preserve"> </w:t>
            </w:r>
            <w:r w:rsidR="00BF2E06" w:rsidRPr="00DB4A80">
              <w:t xml:space="preserve">Динамічний ряд </w:t>
            </w:r>
            <w:r w:rsidR="00BF2E06" w:rsidRPr="00DB4A80">
              <w:lastRenderedPageBreak/>
              <w:t>описаний у пункті S.15.2.</w:t>
            </w:r>
          </w:p>
        </w:tc>
      </w:tr>
      <w:tr w:rsidR="001228FE" w:rsidRPr="00DB4A80" w14:paraId="07EFB6D3" w14:textId="77777777" w:rsidTr="00096838">
        <w:trPr>
          <w:jc w:val="center"/>
        </w:trPr>
        <w:tc>
          <w:tcPr>
            <w:tcW w:w="5665" w:type="dxa"/>
            <w:shd w:val="clear" w:color="auto" w:fill="auto"/>
          </w:tcPr>
          <w:p w14:paraId="2F94B770" w14:textId="77777777" w:rsidR="004134B0" w:rsidRPr="00DB4A80" w:rsidRDefault="004134B0" w:rsidP="005360C1">
            <w:pPr>
              <w:widowControl w:val="0"/>
              <w:autoSpaceDE w:val="0"/>
              <w:autoSpaceDN w:val="0"/>
              <w:adjustRightInd w:val="0"/>
            </w:pPr>
            <w:r w:rsidRPr="00DB4A80">
              <w:lastRenderedPageBreak/>
              <w:t>S.3.9</w:t>
            </w:r>
            <w:r w:rsidR="006F750E" w:rsidRPr="00DB4A80">
              <w:t>.</w:t>
            </w:r>
            <w:r w:rsidRPr="00DB4A80">
              <w:t xml:space="preserve"> Базисний період</w:t>
            </w:r>
          </w:p>
        </w:tc>
        <w:tc>
          <w:tcPr>
            <w:tcW w:w="9072" w:type="dxa"/>
            <w:shd w:val="clear" w:color="auto" w:fill="auto"/>
          </w:tcPr>
          <w:p w14:paraId="774E0A58" w14:textId="5EF60572" w:rsidR="004134B0" w:rsidRPr="00DB4A80" w:rsidRDefault="002D4E4A" w:rsidP="00E36DBA">
            <w:pPr>
              <w:pStyle w:val="Default"/>
              <w:ind w:firstLine="323"/>
              <w:jc w:val="both"/>
              <w:rPr>
                <w:color w:val="auto"/>
                <w:lang w:val="uk-UA"/>
              </w:rPr>
            </w:pPr>
            <w:r w:rsidRPr="00DB4A80">
              <w:rPr>
                <w:color w:val="auto"/>
                <w:sz w:val="28"/>
                <w:szCs w:val="28"/>
                <w:lang w:val="uk-UA"/>
              </w:rPr>
              <w:t xml:space="preserve">Для показника </w:t>
            </w:r>
            <w:r w:rsidR="001F5F0E" w:rsidRPr="00DB4A80">
              <w:rPr>
                <w:lang w:val="uk-UA"/>
              </w:rPr>
              <w:t>"</w:t>
            </w:r>
            <w:r w:rsidR="001F5F0E" w:rsidRPr="00DB4A80">
              <w:rPr>
                <w:color w:val="auto"/>
                <w:sz w:val="28"/>
                <w:szCs w:val="28"/>
                <w:lang w:val="uk-UA"/>
              </w:rPr>
              <w:t>І</w:t>
            </w:r>
            <w:r w:rsidRPr="00DB4A80">
              <w:rPr>
                <w:color w:val="auto"/>
                <w:sz w:val="28"/>
                <w:szCs w:val="28"/>
                <w:lang w:val="uk-UA"/>
              </w:rPr>
              <w:t>ндекс вартості робочої сили</w:t>
            </w:r>
            <w:r w:rsidR="001F5F0E" w:rsidRPr="00DB4A80">
              <w:t>"</w:t>
            </w:r>
            <w:r w:rsidRPr="00DB4A80">
              <w:rPr>
                <w:color w:val="auto"/>
                <w:sz w:val="28"/>
                <w:szCs w:val="28"/>
                <w:lang w:val="uk-UA"/>
              </w:rPr>
              <w:t xml:space="preserve"> за базисний рік прийнято 2016 рік. Застосовується з використанням формули </w:t>
            </w:r>
            <w:proofErr w:type="spellStart"/>
            <w:r w:rsidRPr="00DB4A80">
              <w:rPr>
                <w:color w:val="auto"/>
                <w:sz w:val="28"/>
                <w:szCs w:val="28"/>
                <w:lang w:val="uk-UA"/>
              </w:rPr>
              <w:t>Ласпейреса</w:t>
            </w:r>
            <w:proofErr w:type="spellEnd"/>
            <w:r w:rsidRPr="00DB4A80">
              <w:rPr>
                <w:color w:val="auto"/>
                <w:sz w:val="28"/>
                <w:szCs w:val="28"/>
                <w:lang w:val="uk-UA"/>
              </w:rPr>
              <w:t>.</w:t>
            </w:r>
          </w:p>
        </w:tc>
      </w:tr>
      <w:tr w:rsidR="001228FE" w:rsidRPr="00DB4A80" w14:paraId="4D11303B" w14:textId="77777777" w:rsidTr="00096838">
        <w:trPr>
          <w:jc w:val="center"/>
        </w:trPr>
        <w:tc>
          <w:tcPr>
            <w:tcW w:w="5665" w:type="dxa"/>
            <w:shd w:val="clear" w:color="auto" w:fill="auto"/>
          </w:tcPr>
          <w:p w14:paraId="12458303" w14:textId="77777777" w:rsidR="004134B0" w:rsidRPr="00DB4A80" w:rsidRDefault="004134B0" w:rsidP="005360C1">
            <w:pPr>
              <w:widowControl w:val="0"/>
              <w:autoSpaceDE w:val="0"/>
              <w:autoSpaceDN w:val="0"/>
              <w:adjustRightInd w:val="0"/>
            </w:pPr>
            <w:r w:rsidRPr="00DB4A80">
              <w:t>S.4</w:t>
            </w:r>
            <w:r w:rsidR="006F750E" w:rsidRPr="00DB4A80">
              <w:t>.</w:t>
            </w:r>
            <w:r w:rsidRPr="00DB4A80">
              <w:t xml:space="preserve"> Одиниця вимірювання</w:t>
            </w:r>
          </w:p>
        </w:tc>
        <w:tc>
          <w:tcPr>
            <w:tcW w:w="9072" w:type="dxa"/>
            <w:shd w:val="clear" w:color="auto" w:fill="auto"/>
          </w:tcPr>
          <w:p w14:paraId="0FBFD313" w14:textId="57A57A3B" w:rsidR="004C5664" w:rsidRPr="00DB4A80" w:rsidRDefault="00082C67" w:rsidP="00E36DBA">
            <w:pPr>
              <w:widowControl w:val="0"/>
              <w:autoSpaceDE w:val="0"/>
              <w:autoSpaceDN w:val="0"/>
              <w:adjustRightInd w:val="0"/>
              <w:ind w:firstLine="323"/>
              <w:jc w:val="both"/>
            </w:pPr>
            <w:r w:rsidRPr="00DB4A80">
              <w:t>О</w:t>
            </w:r>
            <w:r w:rsidR="00875994" w:rsidRPr="00DB4A80">
              <w:t>диниц</w:t>
            </w:r>
            <w:r w:rsidRPr="00DB4A80">
              <w:t>я</w:t>
            </w:r>
            <w:r w:rsidR="00520D78" w:rsidRPr="00DB4A80">
              <w:t>,</w:t>
            </w:r>
            <w:r w:rsidR="00E36DBA" w:rsidRPr="00DB4A80">
              <w:t xml:space="preserve"> кількість,</w:t>
            </w:r>
            <w:r w:rsidRPr="00DB4A80">
              <w:t xml:space="preserve"> о</w:t>
            </w:r>
            <w:r w:rsidR="00875994" w:rsidRPr="00DB4A80">
              <w:t>с</w:t>
            </w:r>
            <w:r w:rsidRPr="00DB4A80">
              <w:t>о</w:t>
            </w:r>
            <w:r w:rsidR="00875994" w:rsidRPr="00DB4A80">
              <w:t>б</w:t>
            </w:r>
            <w:r w:rsidRPr="00DB4A80">
              <w:t>а</w:t>
            </w:r>
            <w:r w:rsidR="008554C8" w:rsidRPr="00DB4A80">
              <w:t xml:space="preserve">, </w:t>
            </w:r>
            <w:r w:rsidR="00A921FE" w:rsidRPr="00DB4A80">
              <w:t>гр</w:t>
            </w:r>
            <w:r w:rsidR="009133A0" w:rsidRPr="00DB4A80">
              <w:t>ив</w:t>
            </w:r>
            <w:r w:rsidR="00A921FE" w:rsidRPr="00DB4A80">
              <w:t>н</w:t>
            </w:r>
            <w:r w:rsidR="009133A0" w:rsidRPr="00DB4A80">
              <w:t>я</w:t>
            </w:r>
            <w:r w:rsidR="00A921FE" w:rsidRPr="00DB4A80">
              <w:t>, тис</w:t>
            </w:r>
            <w:r w:rsidR="009133A0" w:rsidRPr="00DB4A80">
              <w:t>яч</w:t>
            </w:r>
            <w:r w:rsidR="00E36DBA" w:rsidRPr="00DB4A80">
              <w:t>а</w:t>
            </w:r>
            <w:r w:rsidR="00A921FE" w:rsidRPr="00DB4A80">
              <w:t xml:space="preserve"> гр</w:t>
            </w:r>
            <w:r w:rsidR="009133A0" w:rsidRPr="00DB4A80">
              <w:t>иве</w:t>
            </w:r>
            <w:r w:rsidR="00A921FE" w:rsidRPr="00DB4A80">
              <w:t>н</w:t>
            </w:r>
            <w:r w:rsidR="009133A0" w:rsidRPr="00DB4A80">
              <w:t>ь</w:t>
            </w:r>
            <w:r w:rsidR="00A921FE" w:rsidRPr="00DB4A80">
              <w:t xml:space="preserve">, </w:t>
            </w:r>
            <w:proofErr w:type="spellStart"/>
            <w:r w:rsidR="00A921FE" w:rsidRPr="00DB4A80">
              <w:t>людиногодини</w:t>
            </w:r>
            <w:proofErr w:type="spellEnd"/>
            <w:r w:rsidR="00A921FE" w:rsidRPr="00DB4A80">
              <w:t xml:space="preserve">, </w:t>
            </w:r>
            <w:r w:rsidR="00E36DBA" w:rsidRPr="00DB4A80">
              <w:t xml:space="preserve">рівень, </w:t>
            </w:r>
            <w:r w:rsidR="00FA0912" w:rsidRPr="00DB4A80">
              <w:t>відсоток</w:t>
            </w:r>
            <w:r w:rsidR="008554C8" w:rsidRPr="00DB4A80">
              <w:t>.</w:t>
            </w:r>
          </w:p>
        </w:tc>
      </w:tr>
      <w:tr w:rsidR="001228FE" w:rsidRPr="00DB4A80" w14:paraId="2214DBFB" w14:textId="77777777" w:rsidTr="00096838">
        <w:trPr>
          <w:jc w:val="center"/>
        </w:trPr>
        <w:tc>
          <w:tcPr>
            <w:tcW w:w="5665" w:type="dxa"/>
            <w:shd w:val="clear" w:color="auto" w:fill="auto"/>
          </w:tcPr>
          <w:p w14:paraId="27742758" w14:textId="77777777" w:rsidR="004134B0" w:rsidRPr="00DB4A80" w:rsidRDefault="004134B0" w:rsidP="005360C1">
            <w:pPr>
              <w:widowControl w:val="0"/>
              <w:autoSpaceDE w:val="0"/>
              <w:autoSpaceDN w:val="0"/>
              <w:adjustRightInd w:val="0"/>
            </w:pPr>
            <w:r w:rsidRPr="00DB4A80">
              <w:t>S.5</w:t>
            </w:r>
            <w:r w:rsidR="006F750E" w:rsidRPr="00DB4A80">
              <w:t>.</w:t>
            </w:r>
            <w:r w:rsidRPr="00DB4A80">
              <w:t xml:space="preserve"> Звітний період</w:t>
            </w:r>
          </w:p>
        </w:tc>
        <w:tc>
          <w:tcPr>
            <w:tcW w:w="9072" w:type="dxa"/>
            <w:shd w:val="clear" w:color="auto" w:fill="auto"/>
          </w:tcPr>
          <w:p w14:paraId="5715C0BD" w14:textId="0E4D10BD" w:rsidR="001F5F0E" w:rsidRPr="00DB4A80" w:rsidRDefault="001F5F0E" w:rsidP="001F5F0E">
            <w:pPr>
              <w:widowControl w:val="0"/>
              <w:autoSpaceDE w:val="0"/>
              <w:autoSpaceDN w:val="0"/>
              <w:adjustRightInd w:val="0"/>
              <w:ind w:firstLine="323"/>
              <w:jc w:val="both"/>
            </w:pPr>
            <w:r w:rsidRPr="00DB4A80">
              <w:t>Останнім звітним періодом, за який поширено результати цього ДСС,  уважається:</w:t>
            </w:r>
          </w:p>
          <w:p w14:paraId="3D87E8DE" w14:textId="28DD2D42" w:rsidR="001F5F0E" w:rsidRPr="00DB4A80" w:rsidRDefault="001F5F0E" w:rsidP="001F5F0E">
            <w:pPr>
              <w:widowControl w:val="0"/>
              <w:autoSpaceDE w:val="0"/>
              <w:autoSpaceDN w:val="0"/>
              <w:adjustRightInd w:val="0"/>
              <w:ind w:firstLine="323"/>
              <w:jc w:val="both"/>
            </w:pPr>
            <w:r w:rsidRPr="00DB4A80">
              <w:t>за формою№ 1-ПВ (місячна) "Звіт із праці" (далі – форма № 1-ПВ (місячна) – січень 2022 року;</w:t>
            </w:r>
          </w:p>
          <w:p w14:paraId="789006A5" w14:textId="2D665D6B" w:rsidR="001F5F0E" w:rsidRPr="00DB4A80" w:rsidRDefault="001F5F0E" w:rsidP="001F5F0E">
            <w:pPr>
              <w:widowControl w:val="0"/>
              <w:autoSpaceDE w:val="0"/>
              <w:autoSpaceDN w:val="0"/>
              <w:adjustRightInd w:val="0"/>
              <w:ind w:firstLine="323"/>
              <w:jc w:val="both"/>
            </w:pPr>
            <w:r w:rsidRPr="00DB4A80">
              <w:t xml:space="preserve">за формою № 1-ПВ (квартальна) "Звіт із праці" (далі – форма № 1-ПВ (квартальна) – IV квартал 2021 року, 2021 рік. </w:t>
            </w:r>
          </w:p>
          <w:p w14:paraId="2E1621A1" w14:textId="1F086234" w:rsidR="004134B0" w:rsidRPr="00DB4A80" w:rsidRDefault="001F5F0E" w:rsidP="001F5F0E">
            <w:pPr>
              <w:widowControl w:val="0"/>
              <w:autoSpaceDE w:val="0"/>
              <w:autoSpaceDN w:val="0"/>
              <w:adjustRightInd w:val="0"/>
              <w:ind w:firstLine="323"/>
              <w:jc w:val="both"/>
            </w:pPr>
            <w:r w:rsidRPr="00DB4A80">
              <w:t xml:space="preserve">В умовах дії воєнного стану для показника "Середньомісячна заробітна плата штатного працівника за видами економічної діяльності" останнім звітним періодом, за яким здійснено поширення результатів, уважається </w:t>
            </w:r>
            <w:r w:rsidR="00295676" w:rsidRPr="00DB4A80">
              <w:t>IV квартал 202</w:t>
            </w:r>
            <w:r w:rsidR="00295676">
              <w:t>4</w:t>
            </w:r>
            <w:r w:rsidR="00295676" w:rsidRPr="00DB4A80">
              <w:t xml:space="preserve"> року</w:t>
            </w:r>
            <w:r w:rsidR="00295676">
              <w:t xml:space="preserve"> та</w:t>
            </w:r>
            <w:r w:rsidR="00295676" w:rsidRPr="00DB4A80">
              <w:t xml:space="preserve"> 202</w:t>
            </w:r>
            <w:r w:rsidR="00295676">
              <w:t>4</w:t>
            </w:r>
            <w:r w:rsidR="00295676" w:rsidRPr="00DB4A80">
              <w:t xml:space="preserve"> рік</w:t>
            </w:r>
            <w:r w:rsidRPr="00DB4A80">
              <w:t>.</w:t>
            </w:r>
          </w:p>
        </w:tc>
      </w:tr>
      <w:tr w:rsidR="001228FE" w:rsidRPr="00DB4A80" w14:paraId="042AC7BD" w14:textId="77777777" w:rsidTr="00096838">
        <w:trPr>
          <w:jc w:val="center"/>
        </w:trPr>
        <w:tc>
          <w:tcPr>
            <w:tcW w:w="14737" w:type="dxa"/>
            <w:gridSpan w:val="2"/>
            <w:shd w:val="clear" w:color="auto" w:fill="auto"/>
          </w:tcPr>
          <w:p w14:paraId="1547F265" w14:textId="77777777" w:rsidR="004134B0" w:rsidRPr="00DB4A80" w:rsidRDefault="004134B0" w:rsidP="005360C1">
            <w:pPr>
              <w:widowControl w:val="0"/>
              <w:autoSpaceDE w:val="0"/>
              <w:autoSpaceDN w:val="0"/>
              <w:adjustRightInd w:val="0"/>
            </w:pPr>
            <w:r w:rsidRPr="00DB4A80">
              <w:t>S.6</w:t>
            </w:r>
            <w:r w:rsidR="006F750E" w:rsidRPr="00DB4A80">
              <w:t>.</w:t>
            </w:r>
            <w:r w:rsidRPr="00DB4A80">
              <w:t xml:space="preserve"> Підстава для проведення спостереження</w:t>
            </w:r>
          </w:p>
        </w:tc>
      </w:tr>
      <w:tr w:rsidR="001228FE" w:rsidRPr="00DB4A80" w14:paraId="00422C88" w14:textId="77777777" w:rsidTr="00096838">
        <w:trPr>
          <w:jc w:val="center"/>
        </w:trPr>
        <w:tc>
          <w:tcPr>
            <w:tcW w:w="5665" w:type="dxa"/>
            <w:shd w:val="clear" w:color="auto" w:fill="auto"/>
          </w:tcPr>
          <w:p w14:paraId="783D563A" w14:textId="77777777" w:rsidR="004134B0" w:rsidRPr="00DB4A80" w:rsidRDefault="004125BC" w:rsidP="004125BC">
            <w:pPr>
              <w:widowControl w:val="0"/>
              <w:autoSpaceDE w:val="0"/>
              <w:autoSpaceDN w:val="0"/>
              <w:adjustRightInd w:val="0"/>
            </w:pPr>
            <w:r w:rsidRPr="00DB4A80">
              <w:t>S.6.1</w:t>
            </w:r>
            <w:r w:rsidR="000420A1" w:rsidRPr="00DB4A80">
              <w:t>.</w:t>
            </w:r>
            <w:r w:rsidRPr="00DB4A80">
              <w:t xml:space="preserve">  Нормативно-правові акти й угоди</w:t>
            </w:r>
          </w:p>
        </w:tc>
        <w:tc>
          <w:tcPr>
            <w:tcW w:w="9072" w:type="dxa"/>
            <w:shd w:val="clear" w:color="auto" w:fill="auto"/>
          </w:tcPr>
          <w:p w14:paraId="6421F497" w14:textId="7EAF46F9" w:rsidR="00422C69" w:rsidRPr="00DB4A80" w:rsidRDefault="002549E9" w:rsidP="000420A1">
            <w:pPr>
              <w:widowControl w:val="0"/>
              <w:autoSpaceDE w:val="0"/>
              <w:autoSpaceDN w:val="0"/>
              <w:adjustRightInd w:val="0"/>
              <w:ind w:firstLine="323"/>
              <w:jc w:val="both"/>
            </w:pPr>
            <w:r w:rsidRPr="00DB4A80">
              <w:t xml:space="preserve">Європейський рівень: </w:t>
            </w:r>
          </w:p>
          <w:p w14:paraId="47A2A482" w14:textId="77777777" w:rsidR="00812691" w:rsidRPr="00DB4A80" w:rsidRDefault="0077539F" w:rsidP="00E542DA">
            <w:pPr>
              <w:widowControl w:val="0"/>
              <w:autoSpaceDE w:val="0"/>
              <w:autoSpaceDN w:val="0"/>
              <w:adjustRightInd w:val="0"/>
              <w:ind w:firstLine="322"/>
              <w:jc w:val="both"/>
            </w:pPr>
            <w:r w:rsidRPr="00DB4A80">
              <w:t>Регламент (ЄС) № 450/2003 Європейського парламенту та Ради від 27 лютого 2003 року стосовно індексу вартості робочої сили</w:t>
            </w:r>
            <w:r w:rsidR="00C1261F" w:rsidRPr="00DB4A80">
              <w:t xml:space="preserve"> </w:t>
            </w:r>
          </w:p>
          <w:p w14:paraId="68CC377C" w14:textId="7AA8F0BC" w:rsidR="00C1261F" w:rsidRPr="00DB4A80" w:rsidRDefault="00C1261F" w:rsidP="00E542DA">
            <w:pPr>
              <w:widowControl w:val="0"/>
              <w:autoSpaceDE w:val="0"/>
              <w:autoSpaceDN w:val="0"/>
              <w:adjustRightInd w:val="0"/>
              <w:ind w:firstLine="322"/>
              <w:jc w:val="both"/>
            </w:pPr>
            <w:r w:rsidRPr="00DB4A80">
              <w:t>(</w:t>
            </w:r>
            <w:hyperlink r:id="rId17" w:history="1">
              <w:r w:rsidR="00E542DA" w:rsidRPr="00DB4A80">
                <w:rPr>
                  <w:rStyle w:val="a5"/>
                  <w:color w:val="auto"/>
                  <w:u w:val="none"/>
                </w:rPr>
                <w:t>https://eur-lex.europa.eu/legal-content/EN/TXT/?uri=CELEX%3A32003R0450&amp;qid=1730123694793</w:t>
              </w:r>
            </w:hyperlink>
            <w:r w:rsidRPr="00DB4A80">
              <w:t>)</w:t>
            </w:r>
            <w:r w:rsidR="00C76192" w:rsidRPr="00DB4A80">
              <w:t>;</w:t>
            </w:r>
          </w:p>
          <w:p w14:paraId="70E53AD4" w14:textId="77777777" w:rsidR="00812691" w:rsidRPr="00DB4A80" w:rsidRDefault="0077539F" w:rsidP="00216C33">
            <w:pPr>
              <w:widowControl w:val="0"/>
              <w:autoSpaceDE w:val="0"/>
              <w:autoSpaceDN w:val="0"/>
              <w:adjustRightInd w:val="0"/>
              <w:ind w:firstLine="322"/>
              <w:jc w:val="both"/>
            </w:pPr>
            <w:r w:rsidRPr="00DB4A80">
              <w:t>Регламент Комісії (ЄС) № 1216/2003 від 07 липня 2003 року щодо забезпечення виконання Регламенту (ЄС) № 450/2003 Європейського парламенту та Ради стосовно індексу вартості робочої сили</w:t>
            </w:r>
            <w:r w:rsidR="00E542DA" w:rsidRPr="00DB4A80">
              <w:t xml:space="preserve"> </w:t>
            </w:r>
          </w:p>
          <w:p w14:paraId="383B9FFB" w14:textId="5FAF88AC" w:rsidR="00C1261F" w:rsidRPr="00DB4A80" w:rsidRDefault="00E542DA" w:rsidP="00216C33">
            <w:pPr>
              <w:widowControl w:val="0"/>
              <w:autoSpaceDE w:val="0"/>
              <w:autoSpaceDN w:val="0"/>
              <w:adjustRightInd w:val="0"/>
              <w:ind w:firstLine="322"/>
              <w:jc w:val="both"/>
            </w:pPr>
            <w:r w:rsidRPr="00DB4A80">
              <w:t>(</w:t>
            </w:r>
            <w:hyperlink r:id="rId18" w:history="1">
              <w:r w:rsidRPr="00DB4A80">
                <w:rPr>
                  <w:rStyle w:val="a5"/>
                  <w:color w:val="auto"/>
                  <w:u w:val="none"/>
                </w:rPr>
                <w:t>https://eur-lex.europa.eu/legal-content/EN/TXT/?uri=CELEX%3A32003R1216&amp;qid=1730123814321</w:t>
              </w:r>
            </w:hyperlink>
            <w:r w:rsidRPr="00DB4A80">
              <w:t>)</w:t>
            </w:r>
            <w:r w:rsidR="00C76192" w:rsidRPr="00DB4A80">
              <w:t>;</w:t>
            </w:r>
            <w:r w:rsidR="0077539F" w:rsidRPr="00DB4A80">
              <w:t xml:space="preserve"> </w:t>
            </w:r>
          </w:p>
          <w:p w14:paraId="383474B0" w14:textId="3F03BF82" w:rsidR="00812691" w:rsidRPr="00DB4A80" w:rsidRDefault="00991EB1" w:rsidP="00216C33">
            <w:pPr>
              <w:widowControl w:val="0"/>
              <w:autoSpaceDE w:val="0"/>
              <w:autoSpaceDN w:val="0"/>
              <w:adjustRightInd w:val="0"/>
              <w:ind w:firstLine="322"/>
              <w:jc w:val="both"/>
            </w:pPr>
            <w:r w:rsidRPr="00DB4A80">
              <w:t>Регламент Комісії (ЄС) № 224/2007 від 01 березня 2007 року про внесення змін до Регламент</w:t>
            </w:r>
            <w:r w:rsidR="00E12F03" w:rsidRPr="00DB4A80">
              <w:t>у</w:t>
            </w:r>
            <w:r w:rsidRPr="00DB4A80">
              <w:t xml:space="preserve"> Комісії (ЄС) № 1216/2003 щодо видів економічної діяльності, охоплених індексом вартості робочої сили</w:t>
            </w:r>
          </w:p>
          <w:p w14:paraId="42F86F9D" w14:textId="0D8B009C" w:rsidR="00C1261F" w:rsidRPr="00DB4A80" w:rsidRDefault="00E542DA" w:rsidP="00216C33">
            <w:pPr>
              <w:widowControl w:val="0"/>
              <w:autoSpaceDE w:val="0"/>
              <w:autoSpaceDN w:val="0"/>
              <w:adjustRightInd w:val="0"/>
              <w:ind w:firstLine="322"/>
              <w:jc w:val="both"/>
            </w:pPr>
            <w:r w:rsidRPr="00DB4A80">
              <w:lastRenderedPageBreak/>
              <w:t>(</w:t>
            </w:r>
            <w:hyperlink r:id="rId19" w:history="1">
              <w:r w:rsidRPr="00DB4A80">
                <w:rPr>
                  <w:rStyle w:val="a5"/>
                  <w:color w:val="auto"/>
                  <w:u w:val="none"/>
                </w:rPr>
                <w:t>https://eur-lex.europa.eu/legal-content/EN/TXT/?uri=CELEX%3A32007R0224&amp;qid=1730123846161</w:t>
              </w:r>
            </w:hyperlink>
            <w:r w:rsidRPr="00DB4A80">
              <w:t>)</w:t>
            </w:r>
            <w:r w:rsidR="00C76192" w:rsidRPr="00DB4A80">
              <w:t>;</w:t>
            </w:r>
          </w:p>
          <w:p w14:paraId="345F5529" w14:textId="77777777" w:rsidR="00897147" w:rsidRPr="00DB4A80" w:rsidRDefault="0077539F" w:rsidP="00216C33">
            <w:pPr>
              <w:widowControl w:val="0"/>
              <w:autoSpaceDE w:val="0"/>
              <w:autoSpaceDN w:val="0"/>
              <w:adjustRightInd w:val="0"/>
              <w:ind w:firstLine="322"/>
              <w:jc w:val="both"/>
            </w:pPr>
            <w:r w:rsidRPr="00DB4A80">
              <w:t xml:space="preserve">Регламент Ради </w:t>
            </w:r>
            <w:r w:rsidR="00897147" w:rsidRPr="00DB4A80">
              <w:t>(</w:t>
            </w:r>
            <w:r w:rsidRPr="00DB4A80">
              <w:t>ЄС</w:t>
            </w:r>
            <w:r w:rsidR="00897147" w:rsidRPr="00DB4A80">
              <w:t>)</w:t>
            </w:r>
            <w:r w:rsidRPr="00DB4A80">
              <w:t xml:space="preserve"> </w:t>
            </w:r>
            <w:r w:rsidR="00991EB1" w:rsidRPr="00DB4A80">
              <w:t xml:space="preserve">№ 530/1999 </w:t>
            </w:r>
            <w:r w:rsidRPr="00DB4A80">
              <w:t xml:space="preserve">від 09 березня 1999 року  </w:t>
            </w:r>
            <w:r w:rsidR="00897147" w:rsidRPr="00DB4A80">
              <w:t>щодо</w:t>
            </w:r>
            <w:r w:rsidRPr="00DB4A80">
              <w:t xml:space="preserve"> структурн</w:t>
            </w:r>
            <w:r w:rsidR="00897147" w:rsidRPr="00DB4A80">
              <w:t>ої</w:t>
            </w:r>
            <w:r w:rsidRPr="00DB4A80">
              <w:t xml:space="preserve"> статистик</w:t>
            </w:r>
            <w:r w:rsidR="00897147" w:rsidRPr="00DB4A80">
              <w:t>и</w:t>
            </w:r>
            <w:r w:rsidRPr="00DB4A80">
              <w:t xml:space="preserve"> заробітків та витрат на робочу силу</w:t>
            </w:r>
            <w:r w:rsidR="00E542DA" w:rsidRPr="00DB4A80">
              <w:t xml:space="preserve"> </w:t>
            </w:r>
          </w:p>
          <w:p w14:paraId="70AB6FD9" w14:textId="6FBB3EB3" w:rsidR="00C1261F" w:rsidRPr="00DB4A80" w:rsidRDefault="00E542DA" w:rsidP="00216C33">
            <w:pPr>
              <w:widowControl w:val="0"/>
              <w:autoSpaceDE w:val="0"/>
              <w:autoSpaceDN w:val="0"/>
              <w:adjustRightInd w:val="0"/>
              <w:ind w:firstLine="322"/>
              <w:jc w:val="both"/>
            </w:pPr>
            <w:r w:rsidRPr="00DB4A80">
              <w:t>(</w:t>
            </w:r>
            <w:hyperlink r:id="rId20" w:history="1">
              <w:r w:rsidR="00CA13E3" w:rsidRPr="00DB4A80">
                <w:rPr>
                  <w:rStyle w:val="a5"/>
                  <w:color w:val="auto"/>
                  <w:u w:val="none"/>
                </w:rPr>
                <w:t>https://eur-lex.europa.eu/legal-content/EN/TXT/?uri=CELEX%3A31999R0530&amp;qid=1730123874840</w:t>
              </w:r>
            </w:hyperlink>
            <w:r w:rsidRPr="00DB4A80">
              <w:t>)</w:t>
            </w:r>
            <w:r w:rsidR="00C76192" w:rsidRPr="00DB4A80">
              <w:t>;</w:t>
            </w:r>
            <w:r w:rsidR="005C2112" w:rsidRPr="00DB4A80">
              <w:t xml:space="preserve"> </w:t>
            </w:r>
          </w:p>
          <w:p w14:paraId="3795B4E6" w14:textId="77777777" w:rsidR="00897147" w:rsidRPr="00DB4A80" w:rsidRDefault="0077539F" w:rsidP="00216C33">
            <w:pPr>
              <w:widowControl w:val="0"/>
              <w:autoSpaceDE w:val="0"/>
              <w:autoSpaceDN w:val="0"/>
              <w:adjustRightInd w:val="0"/>
              <w:ind w:firstLine="322"/>
              <w:jc w:val="both"/>
            </w:pPr>
            <w:r w:rsidRPr="00DB4A80">
              <w:t xml:space="preserve">Регламент Комісії </w:t>
            </w:r>
            <w:r w:rsidR="005C2112" w:rsidRPr="00DB4A80">
              <w:t>(</w:t>
            </w:r>
            <w:r w:rsidRPr="00DB4A80">
              <w:t>ЄС</w:t>
            </w:r>
            <w:r w:rsidR="005C2112" w:rsidRPr="00DB4A80">
              <w:t xml:space="preserve">) № 1726/1999 </w:t>
            </w:r>
            <w:r w:rsidRPr="00DB4A80">
              <w:t xml:space="preserve"> від 27 липня 1999 року </w:t>
            </w:r>
            <w:r w:rsidR="00897147" w:rsidRPr="00DB4A80">
              <w:t>про</w:t>
            </w:r>
            <w:r w:rsidRPr="00DB4A80">
              <w:t xml:space="preserve"> виконання Регламенту Ради </w:t>
            </w:r>
            <w:r w:rsidR="005C2112" w:rsidRPr="00DB4A80">
              <w:t>(</w:t>
            </w:r>
            <w:r w:rsidRPr="00DB4A80">
              <w:t>ЄС</w:t>
            </w:r>
            <w:r w:rsidR="005C2112" w:rsidRPr="00DB4A80">
              <w:t>)</w:t>
            </w:r>
            <w:r w:rsidRPr="00DB4A80">
              <w:t xml:space="preserve"> № 530/1999 у частині визначення та передачі інформації про витрати на робочу силу</w:t>
            </w:r>
            <w:r w:rsidR="00B5697E" w:rsidRPr="00DB4A80">
              <w:t xml:space="preserve"> </w:t>
            </w:r>
          </w:p>
          <w:p w14:paraId="11DD65E2" w14:textId="23443AF4" w:rsidR="00C1261F" w:rsidRPr="00DB4A80" w:rsidRDefault="00B5697E" w:rsidP="00216C33">
            <w:pPr>
              <w:widowControl w:val="0"/>
              <w:autoSpaceDE w:val="0"/>
              <w:autoSpaceDN w:val="0"/>
              <w:adjustRightInd w:val="0"/>
              <w:ind w:firstLine="322"/>
              <w:jc w:val="both"/>
            </w:pPr>
            <w:r w:rsidRPr="00DB4A80">
              <w:t>(</w:t>
            </w:r>
            <w:hyperlink r:id="rId21" w:history="1">
              <w:r w:rsidRPr="00DB4A80">
                <w:rPr>
                  <w:rStyle w:val="a5"/>
                  <w:color w:val="auto"/>
                  <w:u w:val="none"/>
                </w:rPr>
                <w:t>https://eur-lex.europa.eu/legal-content/EN/TXT/?uri=CELEX%3A31999R1726&amp;qid=1730123908644</w:t>
              </w:r>
            </w:hyperlink>
            <w:r w:rsidRPr="00DB4A80">
              <w:t>)</w:t>
            </w:r>
            <w:r w:rsidR="00C76192" w:rsidRPr="00DB4A80">
              <w:t>;</w:t>
            </w:r>
            <w:r w:rsidR="005C2112" w:rsidRPr="00DB4A80">
              <w:t xml:space="preserve"> </w:t>
            </w:r>
          </w:p>
          <w:p w14:paraId="3B484058" w14:textId="77777777" w:rsidR="00897147" w:rsidRPr="00DB4A80" w:rsidRDefault="0077539F" w:rsidP="00216C33">
            <w:pPr>
              <w:widowControl w:val="0"/>
              <w:autoSpaceDE w:val="0"/>
              <w:autoSpaceDN w:val="0"/>
              <w:adjustRightInd w:val="0"/>
              <w:ind w:firstLine="322"/>
              <w:jc w:val="both"/>
            </w:pPr>
            <w:r w:rsidRPr="00DB4A80">
              <w:t xml:space="preserve">Регламент Комісії </w:t>
            </w:r>
            <w:r w:rsidR="005C2112" w:rsidRPr="00DB4A80">
              <w:t>(</w:t>
            </w:r>
            <w:r w:rsidRPr="00DB4A80">
              <w:t>ЄС</w:t>
            </w:r>
            <w:r w:rsidR="005C2112" w:rsidRPr="00DB4A80">
              <w:t>)</w:t>
            </w:r>
            <w:r w:rsidRPr="00DB4A80">
              <w:t xml:space="preserve"> </w:t>
            </w:r>
            <w:r w:rsidR="005C2112" w:rsidRPr="00DB4A80">
              <w:t xml:space="preserve">№ 1737/2005 </w:t>
            </w:r>
            <w:r w:rsidRPr="00DB4A80">
              <w:t xml:space="preserve">від 21 жовтня 2005 року </w:t>
            </w:r>
            <w:r w:rsidR="00897147" w:rsidRPr="00DB4A80">
              <w:t>п</w:t>
            </w:r>
            <w:r w:rsidRPr="00DB4A80">
              <w:t xml:space="preserve">ро зміни та доповнення до Регламенту </w:t>
            </w:r>
            <w:r w:rsidR="00897147" w:rsidRPr="00DB4A80">
              <w:t>(</w:t>
            </w:r>
            <w:r w:rsidRPr="00DB4A80">
              <w:t>ЄС</w:t>
            </w:r>
            <w:r w:rsidR="00897147" w:rsidRPr="00DB4A80">
              <w:t>)</w:t>
            </w:r>
            <w:r w:rsidRPr="00DB4A80">
              <w:t xml:space="preserve"> № 1726/1999 у частині визначення та передачі інформації про витрати на робочу силу</w:t>
            </w:r>
          </w:p>
          <w:p w14:paraId="3B68E8E2" w14:textId="65FFFF39" w:rsidR="00C1261F" w:rsidRPr="00DB4A80" w:rsidRDefault="00B5697E" w:rsidP="00216C33">
            <w:pPr>
              <w:widowControl w:val="0"/>
              <w:autoSpaceDE w:val="0"/>
              <w:autoSpaceDN w:val="0"/>
              <w:adjustRightInd w:val="0"/>
              <w:ind w:firstLine="322"/>
              <w:jc w:val="both"/>
            </w:pPr>
            <w:r w:rsidRPr="00DB4A80">
              <w:t>(</w:t>
            </w:r>
            <w:hyperlink r:id="rId22" w:history="1">
              <w:r w:rsidR="00CA13E3" w:rsidRPr="00DB4A80">
                <w:rPr>
                  <w:rStyle w:val="a5"/>
                  <w:color w:val="auto"/>
                  <w:u w:val="none"/>
                </w:rPr>
                <w:t>https://eur-lex.europa.eu/legal-content/EN/TXT/?uri=CELEX%3A32005R1737&amp;qid=1730123940595</w:t>
              </w:r>
            </w:hyperlink>
            <w:r w:rsidRPr="00DB4A80">
              <w:t>)</w:t>
            </w:r>
            <w:r w:rsidR="00C76192" w:rsidRPr="00DB4A80">
              <w:t>;</w:t>
            </w:r>
          </w:p>
          <w:p w14:paraId="4CF47203" w14:textId="706702B7" w:rsidR="00897147" w:rsidRPr="00DB4A80" w:rsidRDefault="005C2112" w:rsidP="00216C33">
            <w:pPr>
              <w:widowControl w:val="0"/>
              <w:autoSpaceDE w:val="0"/>
              <w:autoSpaceDN w:val="0"/>
              <w:adjustRightInd w:val="0"/>
              <w:ind w:firstLine="322"/>
              <w:jc w:val="both"/>
            </w:pPr>
            <w:r w:rsidRPr="00DB4A80">
              <w:t>Конвенція Міжнародної організації праці (МОП) № 160</w:t>
            </w:r>
            <w:r w:rsidR="00E12F03" w:rsidRPr="00DB4A80">
              <w:t xml:space="preserve"> від 20 червня 1985 року</w:t>
            </w:r>
            <w:r w:rsidRPr="00DB4A80">
              <w:t xml:space="preserve"> "Про статистику праці"</w:t>
            </w:r>
            <w:r w:rsidR="007A7D22" w:rsidRPr="00DB4A80">
              <w:t xml:space="preserve"> </w:t>
            </w:r>
          </w:p>
          <w:p w14:paraId="5D86B88A" w14:textId="2D350B28" w:rsidR="00C1261F" w:rsidRPr="00DB4A80" w:rsidRDefault="007A7D22" w:rsidP="00216C33">
            <w:pPr>
              <w:widowControl w:val="0"/>
              <w:autoSpaceDE w:val="0"/>
              <w:autoSpaceDN w:val="0"/>
              <w:adjustRightInd w:val="0"/>
              <w:ind w:firstLine="322"/>
              <w:jc w:val="both"/>
            </w:pPr>
            <w:r w:rsidRPr="00DB4A80">
              <w:t>(</w:t>
            </w:r>
            <w:hyperlink r:id="rId23" w:history="1">
              <w:r w:rsidRPr="00DB4A80">
                <w:rPr>
                  <w:rStyle w:val="a5"/>
                  <w:color w:val="auto"/>
                  <w:u w:val="none"/>
                </w:rPr>
                <w:t>https://zakon.rada.gov.ua/laws/show/993_055#Text</w:t>
              </w:r>
            </w:hyperlink>
            <w:r w:rsidRPr="00DB4A80">
              <w:t>)</w:t>
            </w:r>
            <w:r w:rsidR="00C76192" w:rsidRPr="00DB4A80">
              <w:t>;</w:t>
            </w:r>
            <w:r w:rsidR="005C2112" w:rsidRPr="00DB4A80">
              <w:t xml:space="preserve"> </w:t>
            </w:r>
          </w:p>
          <w:p w14:paraId="0C52C9FA" w14:textId="77777777" w:rsidR="00897147" w:rsidRPr="00DB4A80" w:rsidRDefault="0077539F" w:rsidP="00216C33">
            <w:pPr>
              <w:widowControl w:val="0"/>
              <w:autoSpaceDE w:val="0"/>
              <w:autoSpaceDN w:val="0"/>
              <w:adjustRightInd w:val="0"/>
              <w:ind w:firstLine="322"/>
              <w:jc w:val="both"/>
            </w:pPr>
            <w:r w:rsidRPr="00DB4A80">
              <w:t>Рекомендації щодо статистики праці № 170 від 25 червня 1985 року</w:t>
            </w:r>
          </w:p>
          <w:p w14:paraId="2D03BE2E" w14:textId="335714B8" w:rsidR="0077539F" w:rsidRPr="00DB4A80" w:rsidRDefault="00C76192" w:rsidP="00216C33">
            <w:pPr>
              <w:widowControl w:val="0"/>
              <w:autoSpaceDE w:val="0"/>
              <w:autoSpaceDN w:val="0"/>
              <w:adjustRightInd w:val="0"/>
              <w:ind w:firstLine="322"/>
              <w:jc w:val="both"/>
            </w:pPr>
            <w:r w:rsidRPr="00DB4A80">
              <w:t>(</w:t>
            </w:r>
            <w:hyperlink r:id="rId24" w:history="1">
              <w:r w:rsidRPr="00DB4A80">
                <w:rPr>
                  <w:rStyle w:val="a5"/>
                  <w:color w:val="auto"/>
                  <w:u w:val="none"/>
                </w:rPr>
                <w:t>https://zakon.rada.gov.ua/laws/show/993_279#Text</w:t>
              </w:r>
            </w:hyperlink>
            <w:r w:rsidRPr="00DB4A80">
              <w:t>)</w:t>
            </w:r>
            <w:r w:rsidR="0077539F" w:rsidRPr="00DB4A80">
              <w:t>.</w:t>
            </w:r>
          </w:p>
          <w:p w14:paraId="424BE9EF" w14:textId="77777777" w:rsidR="00C1261F" w:rsidRPr="00DB4A80" w:rsidRDefault="00C1261F" w:rsidP="005C0CC1">
            <w:pPr>
              <w:widowControl w:val="0"/>
              <w:autoSpaceDE w:val="0"/>
              <w:autoSpaceDN w:val="0"/>
              <w:adjustRightInd w:val="0"/>
              <w:ind w:firstLine="323"/>
              <w:jc w:val="both"/>
            </w:pPr>
          </w:p>
          <w:p w14:paraId="37512952" w14:textId="1DEDE9D5" w:rsidR="005C0CC1" w:rsidRPr="00DB4A80" w:rsidRDefault="00F541AD" w:rsidP="005C0CC1">
            <w:pPr>
              <w:widowControl w:val="0"/>
              <w:autoSpaceDE w:val="0"/>
              <w:autoSpaceDN w:val="0"/>
              <w:adjustRightInd w:val="0"/>
              <w:ind w:firstLine="323"/>
              <w:jc w:val="both"/>
            </w:pPr>
            <w:r w:rsidRPr="00DB4A80">
              <w:t>Національний рівень</w:t>
            </w:r>
            <w:r w:rsidR="00C76192" w:rsidRPr="00DB4A80">
              <w:t>:</w:t>
            </w:r>
          </w:p>
          <w:p w14:paraId="6DEDADD5" w14:textId="77777777" w:rsidR="005D6C99" w:rsidRPr="00DB4A80" w:rsidRDefault="005D6C99" w:rsidP="005D6C99">
            <w:pPr>
              <w:widowControl w:val="0"/>
              <w:autoSpaceDE w:val="0"/>
              <w:autoSpaceDN w:val="0"/>
              <w:adjustRightInd w:val="0"/>
              <w:ind w:firstLine="323"/>
              <w:rPr>
                <w:spacing w:val="-2"/>
                <w:lang w:eastAsia="ru-RU"/>
              </w:rPr>
            </w:pPr>
            <w:r w:rsidRPr="00DB4A80">
              <w:rPr>
                <w:spacing w:val="-2"/>
                <w:lang w:eastAsia="ru-RU"/>
              </w:rPr>
              <w:t xml:space="preserve">Кодекс законів про працю </w:t>
            </w:r>
          </w:p>
          <w:p w14:paraId="4B305563" w14:textId="5232C2DB" w:rsidR="005D6C99" w:rsidRPr="00DB4A80" w:rsidRDefault="005D6C99" w:rsidP="005D6C99">
            <w:pPr>
              <w:widowControl w:val="0"/>
              <w:autoSpaceDE w:val="0"/>
              <w:autoSpaceDN w:val="0"/>
              <w:adjustRightInd w:val="0"/>
              <w:ind w:firstLine="323"/>
              <w:jc w:val="both"/>
            </w:pPr>
            <w:r w:rsidRPr="00DB4A80">
              <w:rPr>
                <w:spacing w:val="-2"/>
                <w:lang w:eastAsia="ru-RU"/>
              </w:rPr>
              <w:t>(</w:t>
            </w:r>
            <w:hyperlink r:id="rId25" w:anchor="Text" w:history="1">
              <w:r w:rsidRPr="00DB4A80">
                <w:rPr>
                  <w:rStyle w:val="a5"/>
                  <w:color w:val="auto"/>
                  <w:spacing w:val="-2"/>
                  <w:u w:val="none"/>
                  <w:lang w:eastAsia="ru-RU"/>
                </w:rPr>
                <w:t>https://zakon.rada.gov.ua/laws/show/322-08#Text</w:t>
              </w:r>
            </w:hyperlink>
            <w:r w:rsidRPr="00DB4A80">
              <w:rPr>
                <w:spacing w:val="-2"/>
                <w:lang w:eastAsia="ru-RU"/>
              </w:rPr>
              <w:t>);</w:t>
            </w:r>
          </w:p>
          <w:p w14:paraId="08B514E4" w14:textId="77777777" w:rsidR="00200218" w:rsidRPr="00DB4A80" w:rsidRDefault="00C76192" w:rsidP="00C76192">
            <w:pPr>
              <w:widowControl w:val="0"/>
              <w:autoSpaceDE w:val="0"/>
              <w:autoSpaceDN w:val="0"/>
              <w:adjustRightInd w:val="0"/>
              <w:ind w:firstLine="323"/>
            </w:pPr>
            <w:r w:rsidRPr="00DB4A80">
              <w:t xml:space="preserve">Закон України "Про офіційну статистику" </w:t>
            </w:r>
          </w:p>
          <w:p w14:paraId="4506400A" w14:textId="118DD1C4" w:rsidR="00C76192" w:rsidRPr="00DB4A80" w:rsidRDefault="00C76192" w:rsidP="00C76192">
            <w:pPr>
              <w:widowControl w:val="0"/>
              <w:autoSpaceDE w:val="0"/>
              <w:autoSpaceDN w:val="0"/>
              <w:adjustRightInd w:val="0"/>
              <w:ind w:firstLine="323"/>
            </w:pPr>
            <w:r w:rsidRPr="00DB4A80">
              <w:t>(</w:t>
            </w:r>
            <w:hyperlink r:id="rId26" w:history="1">
              <w:r w:rsidRPr="00DB4A80">
                <w:rPr>
                  <w:rStyle w:val="a5"/>
                  <w:color w:val="auto"/>
                  <w:u w:val="none"/>
                </w:rPr>
                <w:t>https://zakon.rada.gov.ua/laws/show/2524-20</w:t>
              </w:r>
            </w:hyperlink>
            <w:r w:rsidRPr="00DB4A80">
              <w:t xml:space="preserve">); </w:t>
            </w:r>
          </w:p>
          <w:p w14:paraId="60D049D8" w14:textId="77777777" w:rsidR="00200218" w:rsidRPr="00DB4A80" w:rsidRDefault="00C76192" w:rsidP="00C76192">
            <w:pPr>
              <w:widowControl w:val="0"/>
              <w:autoSpaceDE w:val="0"/>
              <w:autoSpaceDN w:val="0"/>
              <w:adjustRightInd w:val="0"/>
              <w:ind w:firstLine="323"/>
            </w:pPr>
            <w:r w:rsidRPr="00DB4A80">
              <w:t xml:space="preserve">Закон України "Про оплату праці" </w:t>
            </w:r>
          </w:p>
          <w:p w14:paraId="50603926" w14:textId="25EF1A4A" w:rsidR="00C76192" w:rsidRPr="00DB4A80" w:rsidRDefault="00C76192" w:rsidP="00C76192">
            <w:pPr>
              <w:widowControl w:val="0"/>
              <w:autoSpaceDE w:val="0"/>
              <w:autoSpaceDN w:val="0"/>
              <w:adjustRightInd w:val="0"/>
              <w:ind w:firstLine="323"/>
            </w:pPr>
            <w:r w:rsidRPr="00DB4A80">
              <w:t>(</w:t>
            </w:r>
            <w:hyperlink r:id="rId27" w:anchor="Text" w:history="1">
              <w:r w:rsidRPr="00DB4A80">
                <w:rPr>
                  <w:rStyle w:val="a5"/>
                  <w:color w:val="auto"/>
                  <w:u w:val="none"/>
                </w:rPr>
                <w:t>https://zakon.rada.gov.ua/laws/show/108/95-%D0%B2%D1%80#Text</w:t>
              </w:r>
            </w:hyperlink>
            <w:r w:rsidRPr="00DB4A80">
              <w:t>);</w:t>
            </w:r>
          </w:p>
          <w:p w14:paraId="31886A47" w14:textId="77777777" w:rsidR="005D6C99" w:rsidRPr="00DB4A80" w:rsidRDefault="005D6C99" w:rsidP="005D6C99">
            <w:pPr>
              <w:widowControl w:val="0"/>
              <w:autoSpaceDE w:val="0"/>
              <w:autoSpaceDN w:val="0"/>
              <w:adjustRightInd w:val="0"/>
              <w:ind w:firstLine="323"/>
            </w:pPr>
            <w:r w:rsidRPr="00DB4A80">
              <w:lastRenderedPageBreak/>
              <w:t>Закон України "Про колективні договори і угоди"</w:t>
            </w:r>
          </w:p>
          <w:p w14:paraId="03B5EA4D" w14:textId="113D2EBC" w:rsidR="00C76192" w:rsidRPr="00DB4A80" w:rsidRDefault="005D6C99" w:rsidP="005D6C99">
            <w:pPr>
              <w:widowControl w:val="0"/>
              <w:autoSpaceDE w:val="0"/>
              <w:autoSpaceDN w:val="0"/>
              <w:adjustRightInd w:val="0"/>
              <w:ind w:firstLine="323"/>
              <w:rPr>
                <w:spacing w:val="-2"/>
                <w:lang w:eastAsia="ru-RU"/>
              </w:rPr>
            </w:pPr>
            <w:r w:rsidRPr="00DB4A80">
              <w:t>(</w:t>
            </w:r>
            <w:hyperlink r:id="rId28" w:history="1">
              <w:r w:rsidRPr="00DB4A80">
                <w:rPr>
                  <w:rStyle w:val="a5"/>
                  <w:color w:val="auto"/>
                  <w:u w:val="none"/>
                </w:rPr>
                <w:t>https://zakon.rada.gov.ua/laws/show/3356-12#Text</w:t>
              </w:r>
            </w:hyperlink>
            <w:r w:rsidRPr="00DB4A80">
              <w:t>);</w:t>
            </w:r>
          </w:p>
          <w:p w14:paraId="221AACF5" w14:textId="56A8B8AC" w:rsidR="00C76192" w:rsidRPr="00DB4A80" w:rsidRDefault="00C76192" w:rsidP="005D6C99">
            <w:pPr>
              <w:widowControl w:val="0"/>
              <w:autoSpaceDE w:val="0"/>
              <w:autoSpaceDN w:val="0"/>
              <w:adjustRightInd w:val="0"/>
              <w:ind w:firstLine="323"/>
              <w:jc w:val="both"/>
            </w:pPr>
            <w:r w:rsidRPr="00DB4A80">
              <w:t xml:space="preserve">зобов’язання України щодо імплементації статті 355 Глави 5 "Статистика" розділу V Угоди про асоціацію з ЄС у частині питань щодо надання вчасних та надійних даних, які можна порівняти на міжнародному рівні; </w:t>
            </w:r>
          </w:p>
          <w:p w14:paraId="132EAA26" w14:textId="2EE417B8" w:rsidR="00F541AD" w:rsidRPr="00DB4A80" w:rsidRDefault="00C76192" w:rsidP="00C76192">
            <w:pPr>
              <w:widowControl w:val="0"/>
              <w:autoSpaceDE w:val="0"/>
              <w:autoSpaceDN w:val="0"/>
              <w:adjustRightInd w:val="0"/>
              <w:ind w:firstLine="323"/>
              <w:jc w:val="both"/>
            </w:pPr>
            <w:r w:rsidRPr="00DB4A80">
              <w:t>план державних статистичних спостережень на відповідний рік, затверджений розпорядженням Кабінету Міністрів України</w:t>
            </w:r>
            <w:r w:rsidR="005D6C99" w:rsidRPr="00DB4A80">
              <w:t xml:space="preserve"> (далі – план ДСС)</w:t>
            </w:r>
            <w:r w:rsidRPr="00DB4A80">
              <w:t>.</w:t>
            </w:r>
          </w:p>
        </w:tc>
      </w:tr>
      <w:tr w:rsidR="001228FE" w:rsidRPr="00DB4A80" w14:paraId="1346998A" w14:textId="77777777" w:rsidTr="00096838">
        <w:trPr>
          <w:jc w:val="center"/>
        </w:trPr>
        <w:tc>
          <w:tcPr>
            <w:tcW w:w="5665" w:type="dxa"/>
            <w:shd w:val="clear" w:color="auto" w:fill="auto"/>
          </w:tcPr>
          <w:p w14:paraId="5DC940FD" w14:textId="77777777" w:rsidR="004134B0" w:rsidRPr="00DB4A80" w:rsidRDefault="004134B0" w:rsidP="005360C1">
            <w:pPr>
              <w:widowControl w:val="0"/>
              <w:autoSpaceDE w:val="0"/>
              <w:autoSpaceDN w:val="0"/>
              <w:adjustRightInd w:val="0"/>
            </w:pPr>
            <w:r w:rsidRPr="00DB4A80">
              <w:lastRenderedPageBreak/>
              <w:t>S.6.2</w:t>
            </w:r>
            <w:r w:rsidR="006F750E" w:rsidRPr="00DB4A80">
              <w:t>.</w:t>
            </w:r>
            <w:r w:rsidRPr="00DB4A80">
              <w:t xml:space="preserve"> Обмін інформацією</w:t>
            </w:r>
          </w:p>
          <w:p w14:paraId="05B2FDC7" w14:textId="4894DF83" w:rsidR="007157E1" w:rsidRPr="00DB4A80" w:rsidRDefault="007157E1" w:rsidP="006E6C16">
            <w:pPr>
              <w:widowControl w:val="0"/>
              <w:autoSpaceDE w:val="0"/>
              <w:autoSpaceDN w:val="0"/>
              <w:adjustRightInd w:val="0"/>
            </w:pPr>
          </w:p>
        </w:tc>
        <w:tc>
          <w:tcPr>
            <w:tcW w:w="9072" w:type="dxa"/>
            <w:shd w:val="clear" w:color="auto" w:fill="auto"/>
          </w:tcPr>
          <w:p w14:paraId="60583B88" w14:textId="29273520" w:rsidR="009479C5" w:rsidRPr="00DB4A80" w:rsidRDefault="009479C5" w:rsidP="001924C0">
            <w:pPr>
              <w:widowControl w:val="0"/>
              <w:autoSpaceDE w:val="0"/>
              <w:autoSpaceDN w:val="0"/>
              <w:adjustRightInd w:val="0"/>
              <w:ind w:firstLine="323"/>
              <w:jc w:val="both"/>
            </w:pPr>
            <w:r w:rsidRPr="00DB4A80">
              <w:t xml:space="preserve">Інформацію за результатами ДСС Держстат надає: </w:t>
            </w:r>
          </w:p>
          <w:p w14:paraId="5B56DBC1" w14:textId="77777777" w:rsidR="00990277" w:rsidRPr="00DB4A80" w:rsidRDefault="00990277" w:rsidP="00990277">
            <w:pPr>
              <w:widowControl w:val="0"/>
              <w:autoSpaceDE w:val="0"/>
              <w:autoSpaceDN w:val="0"/>
              <w:adjustRightInd w:val="0"/>
              <w:ind w:firstLine="323"/>
              <w:jc w:val="both"/>
            </w:pPr>
            <w:r w:rsidRPr="00DB4A80">
              <w:t xml:space="preserve">- за запитами користувачів статистичної інформації в порядку та на умовах, визначених чинним законодавством; </w:t>
            </w:r>
          </w:p>
          <w:p w14:paraId="2E396F1B" w14:textId="77777777" w:rsidR="00990277" w:rsidRPr="00DB4A80" w:rsidRDefault="00990277" w:rsidP="00990277">
            <w:pPr>
              <w:widowControl w:val="0"/>
              <w:autoSpaceDE w:val="0"/>
              <w:autoSpaceDN w:val="0"/>
              <w:adjustRightInd w:val="0"/>
              <w:ind w:firstLine="323"/>
              <w:jc w:val="both"/>
            </w:pPr>
            <w:r w:rsidRPr="00DB4A80">
              <w:t>- міжнародним організаціям (</w:t>
            </w:r>
            <w:proofErr w:type="spellStart"/>
            <w:r w:rsidRPr="00DB4A80">
              <w:t>Євростату</w:t>
            </w:r>
            <w:proofErr w:type="spellEnd"/>
            <w:r w:rsidRPr="00DB4A80">
              <w:t>, МОП) у межах виконання міжнародних зобов’язань України, а також статистичним службам інших країн за їхніми запитами;</w:t>
            </w:r>
          </w:p>
          <w:p w14:paraId="379CAC90" w14:textId="77777777" w:rsidR="009479C5" w:rsidRPr="00DB4A80" w:rsidRDefault="009479C5" w:rsidP="001924C0">
            <w:pPr>
              <w:widowControl w:val="0"/>
              <w:autoSpaceDE w:val="0"/>
              <w:autoSpaceDN w:val="0"/>
              <w:adjustRightInd w:val="0"/>
              <w:ind w:firstLine="323"/>
              <w:jc w:val="both"/>
            </w:pPr>
            <w:r w:rsidRPr="00DB4A80">
              <w:t xml:space="preserve">- за угодами про </w:t>
            </w:r>
            <w:proofErr w:type="spellStart"/>
            <w:r w:rsidRPr="00DB4A80">
              <w:t>взаємообмін</w:t>
            </w:r>
            <w:proofErr w:type="spellEnd"/>
            <w:r w:rsidRPr="00DB4A80">
              <w:t xml:space="preserve"> інформаційними ресурсами: </w:t>
            </w:r>
          </w:p>
          <w:p w14:paraId="0A1AECC5" w14:textId="33F0CAB1" w:rsidR="00C05F5E" w:rsidRPr="00DB4A80" w:rsidRDefault="00C05F5E" w:rsidP="001924C0">
            <w:pPr>
              <w:widowControl w:val="0"/>
              <w:autoSpaceDE w:val="0"/>
              <w:autoSpaceDN w:val="0"/>
              <w:adjustRightInd w:val="0"/>
              <w:ind w:firstLine="323"/>
              <w:jc w:val="both"/>
            </w:pPr>
            <w:r w:rsidRPr="00DB4A80">
              <w:t>Угода про інформаційний обмін між Державною службою статистики та Пенсійним фондом від 11.03.2020 № 2.</w:t>
            </w:r>
          </w:p>
          <w:p w14:paraId="2553D829" w14:textId="77777777" w:rsidR="009F2CBD" w:rsidRPr="00DB4A80" w:rsidRDefault="005F0CB9" w:rsidP="001924C0">
            <w:pPr>
              <w:widowControl w:val="0"/>
              <w:autoSpaceDE w:val="0"/>
              <w:autoSpaceDN w:val="0"/>
              <w:adjustRightInd w:val="0"/>
              <w:ind w:firstLine="323"/>
              <w:jc w:val="both"/>
            </w:pPr>
            <w:r w:rsidRPr="00DB4A80">
              <w:t>У</w:t>
            </w:r>
            <w:r w:rsidR="008A1353" w:rsidRPr="00DB4A80">
              <w:t>год</w:t>
            </w:r>
            <w:r w:rsidR="00D8024A" w:rsidRPr="00DB4A80">
              <w:t>а</w:t>
            </w:r>
            <w:r w:rsidRPr="00DB4A80">
              <w:t xml:space="preserve"> </w:t>
            </w:r>
            <w:r w:rsidR="008A1353" w:rsidRPr="00DB4A80">
              <w:t>що</w:t>
            </w:r>
            <w:r w:rsidRPr="00DB4A80">
              <w:t>до</w:t>
            </w:r>
            <w:r w:rsidR="008A1353" w:rsidRPr="00DB4A80">
              <w:t xml:space="preserve"> взаємообміну інформаційними ресурсами</w:t>
            </w:r>
            <w:r w:rsidR="00D8024A" w:rsidRPr="00DB4A80">
              <w:t xml:space="preserve"> між Державною службою статистики та</w:t>
            </w:r>
            <w:r w:rsidR="00D24E35" w:rsidRPr="00DB4A80">
              <w:t xml:space="preserve"> </w:t>
            </w:r>
            <w:r w:rsidR="00D367EC" w:rsidRPr="00DB4A80">
              <w:t>Н</w:t>
            </w:r>
            <w:r w:rsidR="003C4F01" w:rsidRPr="00DB4A80">
              <w:t>аціональною службою посередництва і примирення</w:t>
            </w:r>
            <w:r w:rsidR="00D8024A" w:rsidRPr="00DB4A80">
              <w:t xml:space="preserve"> від </w:t>
            </w:r>
            <w:r w:rsidR="009F2CBD" w:rsidRPr="00DB4A80">
              <w:t>11</w:t>
            </w:r>
            <w:r w:rsidR="00436729" w:rsidRPr="00DB4A80">
              <w:t>.0</w:t>
            </w:r>
            <w:r w:rsidR="009F2CBD" w:rsidRPr="00DB4A80">
              <w:t>3</w:t>
            </w:r>
            <w:r w:rsidR="00436729" w:rsidRPr="00DB4A80">
              <w:t>.</w:t>
            </w:r>
            <w:r w:rsidR="00D8024A" w:rsidRPr="00DB4A80">
              <w:t>20</w:t>
            </w:r>
            <w:r w:rsidR="009F2CBD" w:rsidRPr="00DB4A80">
              <w:t>24</w:t>
            </w:r>
            <w:r w:rsidR="00D8024A" w:rsidRPr="00DB4A80">
              <w:t xml:space="preserve"> № </w:t>
            </w:r>
            <w:r w:rsidR="009F2CBD" w:rsidRPr="00DB4A80">
              <w:t>7</w:t>
            </w:r>
            <w:r w:rsidR="00D8024A" w:rsidRPr="00DB4A80">
              <w:t>.</w:t>
            </w:r>
            <w:r w:rsidR="00D24E35" w:rsidRPr="00DB4A80">
              <w:t xml:space="preserve"> </w:t>
            </w:r>
          </w:p>
          <w:p w14:paraId="161E2A2C" w14:textId="2C326B87" w:rsidR="008A1353" w:rsidRPr="00DB4A80" w:rsidRDefault="00AF4167" w:rsidP="001924C0">
            <w:pPr>
              <w:widowControl w:val="0"/>
              <w:autoSpaceDE w:val="0"/>
              <w:autoSpaceDN w:val="0"/>
              <w:adjustRightInd w:val="0"/>
              <w:ind w:firstLine="323"/>
              <w:jc w:val="both"/>
            </w:pPr>
            <w:r w:rsidRPr="00DB4A80">
              <w:t>Угода щодо взаємообміну інформаційними ресурсами між Державною службою статистики та</w:t>
            </w:r>
            <w:r w:rsidR="000D7C60" w:rsidRPr="00DB4A80">
              <w:t xml:space="preserve"> </w:t>
            </w:r>
            <w:r w:rsidR="0099767D" w:rsidRPr="00DB4A80">
              <w:t>Федерацією професійних спілок</w:t>
            </w:r>
            <w:r w:rsidR="00340E7C" w:rsidRPr="00DB4A80">
              <w:t xml:space="preserve"> </w:t>
            </w:r>
            <w:r w:rsidR="000D7C60" w:rsidRPr="00DB4A80">
              <w:t xml:space="preserve">від </w:t>
            </w:r>
            <w:r w:rsidR="00C81CA1" w:rsidRPr="00DB4A80">
              <w:t>25</w:t>
            </w:r>
            <w:r w:rsidR="00436729" w:rsidRPr="00DB4A80">
              <w:t>.10.</w:t>
            </w:r>
            <w:r w:rsidR="000D7C60" w:rsidRPr="00DB4A80">
              <w:t>20</w:t>
            </w:r>
            <w:r w:rsidR="00C81CA1" w:rsidRPr="00DB4A80">
              <w:t>23</w:t>
            </w:r>
            <w:r w:rsidR="000D7C60" w:rsidRPr="00DB4A80">
              <w:t xml:space="preserve"> № </w:t>
            </w:r>
            <w:r w:rsidR="00C81CA1" w:rsidRPr="00DB4A80">
              <w:t>2</w:t>
            </w:r>
            <w:r w:rsidR="0099767D" w:rsidRPr="00DB4A80">
              <w:t>8</w:t>
            </w:r>
            <w:r w:rsidR="00D8024A" w:rsidRPr="00DB4A80">
              <w:t>.</w:t>
            </w:r>
            <w:r w:rsidR="008A1353" w:rsidRPr="00DB4A80">
              <w:t xml:space="preserve"> </w:t>
            </w:r>
          </w:p>
          <w:p w14:paraId="2301CFDA" w14:textId="50839495" w:rsidR="00192C78" w:rsidRPr="00DB4A80" w:rsidRDefault="00192C78" w:rsidP="00192C78">
            <w:pPr>
              <w:widowControl w:val="0"/>
              <w:autoSpaceDE w:val="0"/>
              <w:autoSpaceDN w:val="0"/>
              <w:adjustRightInd w:val="0"/>
              <w:ind w:firstLine="323"/>
              <w:jc w:val="both"/>
            </w:pPr>
            <w:r w:rsidRPr="00DB4A80">
              <w:t xml:space="preserve">Угода щодо взаємообміну інформаційними ресурсами між Державною службою статистики та Міністерством економіки від </w:t>
            </w:r>
            <w:r w:rsidR="002120AB" w:rsidRPr="00002C30">
              <w:rPr>
                <w:lang w:val="ru-RU"/>
              </w:rPr>
              <w:t>23.08.2024 № 30-14/32</w:t>
            </w:r>
            <w:r w:rsidRPr="00DB4A80">
              <w:t xml:space="preserve">. </w:t>
            </w:r>
          </w:p>
          <w:p w14:paraId="596BF199" w14:textId="77777777" w:rsidR="00C23C87" w:rsidRPr="00DB4A80" w:rsidRDefault="003820A3" w:rsidP="003820A3">
            <w:pPr>
              <w:widowControl w:val="0"/>
              <w:autoSpaceDE w:val="0"/>
              <w:autoSpaceDN w:val="0"/>
              <w:adjustRightInd w:val="0"/>
              <w:ind w:firstLine="323"/>
              <w:jc w:val="both"/>
            </w:pPr>
            <w:r w:rsidRPr="00DB4A80">
              <w:t xml:space="preserve">Угода щодо взаємообміну інформаційними ресурсами між Державною службою статистики та Міністерством аграрної політики та </w:t>
            </w:r>
            <w:r w:rsidRPr="00DB4A80">
              <w:lastRenderedPageBreak/>
              <w:t xml:space="preserve">продовольства від </w:t>
            </w:r>
            <w:r w:rsidR="001D7CCF" w:rsidRPr="00DB4A80">
              <w:t>19</w:t>
            </w:r>
            <w:r w:rsidRPr="00DB4A80">
              <w:t>.0</w:t>
            </w:r>
            <w:r w:rsidR="001D7CCF" w:rsidRPr="00DB4A80">
              <w:t>1</w:t>
            </w:r>
            <w:r w:rsidRPr="00DB4A80">
              <w:t>.202</w:t>
            </w:r>
            <w:r w:rsidR="001D7CCF" w:rsidRPr="00DB4A80">
              <w:t>2</w:t>
            </w:r>
            <w:r w:rsidRPr="00DB4A80">
              <w:t xml:space="preserve"> № 1.</w:t>
            </w:r>
          </w:p>
          <w:p w14:paraId="4698D650" w14:textId="03CF916B" w:rsidR="00C23C87" w:rsidRPr="00DB4A80" w:rsidRDefault="00C23C87" w:rsidP="00C23C87">
            <w:pPr>
              <w:widowControl w:val="0"/>
              <w:autoSpaceDE w:val="0"/>
              <w:autoSpaceDN w:val="0"/>
              <w:adjustRightInd w:val="0"/>
              <w:ind w:firstLine="323"/>
              <w:jc w:val="both"/>
            </w:pPr>
            <w:r w:rsidRPr="00DB4A80">
              <w:t xml:space="preserve">Угода щодо взаємообміну інформаційними ресурсами між Державною службою статистики та Міністерством культури та інформаційної політики від 26.12.2022 № 15. </w:t>
            </w:r>
          </w:p>
          <w:p w14:paraId="4C07BEF9" w14:textId="77777777" w:rsidR="007A7812" w:rsidRPr="00DB4A80" w:rsidRDefault="006E6C16" w:rsidP="006E6C16">
            <w:pPr>
              <w:widowControl w:val="0"/>
              <w:autoSpaceDE w:val="0"/>
              <w:autoSpaceDN w:val="0"/>
              <w:adjustRightInd w:val="0"/>
              <w:ind w:firstLine="323"/>
              <w:jc w:val="both"/>
            </w:pPr>
            <w:r w:rsidRPr="00DB4A80">
              <w:t xml:space="preserve">Угода щодо взаємообміну інформаційними ресурсами між Державною службою статистики та Державним агентством меліорації та рибного господарства від </w:t>
            </w:r>
            <w:r w:rsidR="00985611" w:rsidRPr="00002C30">
              <w:rPr>
                <w:lang w:val="ru-RU"/>
              </w:rPr>
              <w:t>01.10.2024 № 24</w:t>
            </w:r>
            <w:r w:rsidR="007A7812" w:rsidRPr="00DB4A80">
              <w:t>;</w:t>
            </w:r>
          </w:p>
          <w:p w14:paraId="1C93C681" w14:textId="114211CC" w:rsidR="007A7812" w:rsidRPr="00DB4A80" w:rsidRDefault="007A7812" w:rsidP="007A7812">
            <w:pPr>
              <w:widowControl w:val="0"/>
              <w:autoSpaceDE w:val="0"/>
              <w:autoSpaceDN w:val="0"/>
              <w:adjustRightInd w:val="0"/>
              <w:ind w:firstLine="323"/>
              <w:jc w:val="both"/>
              <w:rPr>
                <w:color w:val="FF0000"/>
              </w:rPr>
            </w:pPr>
            <w:r w:rsidRPr="00DB4A80">
              <w:t>Угода щодо взаємообміну інформаційними ресурсами між Державною службою статистики та Національним агентством кваліфікацій Угода від 11.06.2021 № 19;</w:t>
            </w:r>
          </w:p>
          <w:p w14:paraId="003ED0E7" w14:textId="1FD72763" w:rsidR="0099767D" w:rsidRPr="00DB4A80" w:rsidRDefault="007A7812" w:rsidP="006E6C16">
            <w:pPr>
              <w:widowControl w:val="0"/>
              <w:autoSpaceDE w:val="0"/>
              <w:autoSpaceDN w:val="0"/>
              <w:adjustRightInd w:val="0"/>
              <w:ind w:firstLine="323"/>
              <w:jc w:val="both"/>
            </w:pPr>
            <w:r w:rsidRPr="00DB4A80">
              <w:t>Угода щодо взаємообміну інформаційними ресурсами між Державною службою статистики</w:t>
            </w:r>
            <w:r w:rsidRPr="00DB4A80">
              <w:rPr>
                <w:color w:val="FF0000"/>
              </w:rPr>
              <w:t xml:space="preserve"> </w:t>
            </w:r>
            <w:r w:rsidRPr="00DB4A80">
              <w:t>та Міністерством енергетики України Угода від 11</w:t>
            </w:r>
            <w:r w:rsidR="00D23C50">
              <w:t>.09.</w:t>
            </w:r>
            <w:r w:rsidRPr="00DB4A80">
              <w:t>2024 № 23</w:t>
            </w:r>
            <w:r w:rsidR="006E6C16" w:rsidRPr="00DB4A80">
              <w:t xml:space="preserve">. </w:t>
            </w:r>
          </w:p>
          <w:p w14:paraId="12663588" w14:textId="446E77E9" w:rsidR="009479C5" w:rsidRPr="00DB4A80" w:rsidRDefault="009479C5" w:rsidP="006E6C16">
            <w:pPr>
              <w:widowControl w:val="0"/>
              <w:autoSpaceDE w:val="0"/>
              <w:autoSpaceDN w:val="0"/>
              <w:adjustRightInd w:val="0"/>
              <w:ind w:firstLine="323"/>
              <w:jc w:val="both"/>
            </w:pPr>
            <w:r w:rsidRPr="00DB4A80">
              <w:t xml:space="preserve"> Крім цього, інформація ДСС надається департаменту статистики національних рахунків.</w:t>
            </w:r>
          </w:p>
          <w:p w14:paraId="73507E74" w14:textId="77777777" w:rsidR="00B6580D" w:rsidRPr="00DB4A80" w:rsidRDefault="00B6580D" w:rsidP="00B6580D">
            <w:pPr>
              <w:ind w:firstLine="567"/>
              <w:jc w:val="both"/>
            </w:pPr>
            <w:r w:rsidRPr="00DB4A80">
              <w:t>Для проведення спостереження Держстат отримує адміністративні дані</w:t>
            </w:r>
            <w:r w:rsidR="0038718F" w:rsidRPr="00DB4A80">
              <w:t xml:space="preserve"> від Пенсійного фонду України (ПФУ)</w:t>
            </w:r>
            <w:r w:rsidRPr="00DB4A80">
              <w:t xml:space="preserve"> відповідно до угоди про інформаційний обмін від 11.03.2020 № 2.</w:t>
            </w:r>
          </w:p>
          <w:p w14:paraId="2D5E3C93" w14:textId="72101648" w:rsidR="0038718F" w:rsidRPr="00DB4A80" w:rsidRDefault="0038718F" w:rsidP="00B6580D">
            <w:pPr>
              <w:ind w:firstLine="567"/>
              <w:jc w:val="both"/>
            </w:pPr>
            <w:r w:rsidRPr="00DB4A80">
              <w:t>Також, для формування показників ДСС отримується інформація від департаменту статистики цін апарату Держстату.</w:t>
            </w:r>
          </w:p>
        </w:tc>
      </w:tr>
      <w:tr w:rsidR="001228FE" w:rsidRPr="00DB4A80" w14:paraId="53248F4F" w14:textId="77777777" w:rsidTr="00096838">
        <w:trPr>
          <w:jc w:val="center"/>
        </w:trPr>
        <w:tc>
          <w:tcPr>
            <w:tcW w:w="14737" w:type="dxa"/>
            <w:gridSpan w:val="2"/>
            <w:shd w:val="clear" w:color="auto" w:fill="auto"/>
          </w:tcPr>
          <w:p w14:paraId="167CF736" w14:textId="77777777" w:rsidR="004134B0" w:rsidRPr="00DB4A80" w:rsidRDefault="004134B0" w:rsidP="005360C1">
            <w:pPr>
              <w:widowControl w:val="0"/>
              <w:autoSpaceDE w:val="0"/>
              <w:autoSpaceDN w:val="0"/>
              <w:adjustRightInd w:val="0"/>
            </w:pPr>
            <w:r w:rsidRPr="00DB4A80">
              <w:lastRenderedPageBreak/>
              <w:t>S.7</w:t>
            </w:r>
            <w:r w:rsidR="006F750E" w:rsidRPr="00DB4A80">
              <w:t>.</w:t>
            </w:r>
            <w:r w:rsidRPr="00DB4A80">
              <w:t xml:space="preserve"> Конфіденційність</w:t>
            </w:r>
          </w:p>
        </w:tc>
      </w:tr>
      <w:tr w:rsidR="001228FE" w:rsidRPr="00DB4A80" w14:paraId="7160EAAD" w14:textId="77777777" w:rsidTr="00096838">
        <w:trPr>
          <w:jc w:val="center"/>
        </w:trPr>
        <w:tc>
          <w:tcPr>
            <w:tcW w:w="5665" w:type="dxa"/>
            <w:shd w:val="clear" w:color="auto" w:fill="auto"/>
          </w:tcPr>
          <w:p w14:paraId="3C9AA87C" w14:textId="77777777" w:rsidR="004134B0" w:rsidRPr="00DB4A80" w:rsidRDefault="004134B0" w:rsidP="005360C1">
            <w:pPr>
              <w:widowControl w:val="0"/>
              <w:autoSpaceDE w:val="0"/>
              <w:autoSpaceDN w:val="0"/>
              <w:adjustRightInd w:val="0"/>
            </w:pPr>
            <w:r w:rsidRPr="00DB4A80">
              <w:t>S.7.1</w:t>
            </w:r>
            <w:r w:rsidR="006F750E" w:rsidRPr="00DB4A80">
              <w:t>.</w:t>
            </w:r>
            <w:r w:rsidRPr="00DB4A80">
              <w:t xml:space="preserve"> Конфіденційність ‒ політика</w:t>
            </w:r>
          </w:p>
        </w:tc>
        <w:tc>
          <w:tcPr>
            <w:tcW w:w="9072" w:type="dxa"/>
            <w:shd w:val="clear" w:color="auto" w:fill="auto"/>
          </w:tcPr>
          <w:p w14:paraId="3D08C415" w14:textId="18C6A76F" w:rsidR="00BF4889" w:rsidRPr="00DB4A80" w:rsidRDefault="00BF4889" w:rsidP="00BF4889">
            <w:pPr>
              <w:ind w:firstLine="454"/>
              <w:jc w:val="both"/>
            </w:pPr>
            <w:r w:rsidRPr="00DB4A80">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статистичних даних відповідно до розділу </w:t>
            </w:r>
            <w:r w:rsidRPr="00DB4A80">
              <w:rPr>
                <w:lang w:val="en-US"/>
              </w:rPr>
              <w:t>V</w:t>
            </w:r>
            <w:r w:rsidRPr="00DB4A80">
              <w:t xml:space="preserve"> Регламенту (ЄС) № 223/2009 Європейського Парламенту та Ради від 11 березня 2009 року </w:t>
            </w:r>
            <w:r w:rsidR="00192904" w:rsidRPr="00DB4A80">
              <w:t>про європейську статистику</w:t>
            </w:r>
            <w:r w:rsidRPr="00DB4A80">
              <w:t xml:space="preserve">, а також відповідно до вимог статей 25, 29, 30, 31, 37 Закону України "Про офіційну статистику", статей 18, 21 Закону України "Про інформацію", статей 6, 7 Закону України "Про </w:t>
            </w:r>
            <w:r w:rsidRPr="00DB4A80">
              <w:lastRenderedPageBreak/>
              <w:t xml:space="preserve">доступ до публічної інформації", статей 5, 6, 7, 24 Закону України "Про захист персональних даних". </w:t>
            </w:r>
          </w:p>
          <w:p w14:paraId="3A192303" w14:textId="3944775E" w:rsidR="00135EAA" w:rsidRPr="00DB4A80" w:rsidRDefault="00BF4889" w:rsidP="007711DD">
            <w:pPr>
              <w:ind w:firstLine="323"/>
              <w:jc w:val="both"/>
            </w:pPr>
            <w:r w:rsidRPr="00DB4A80">
              <w:t xml:space="preserve">Також забезпечення статистичної конфіденційності проведення ДСС відбувається з урахуванням основних принципів і статистичних методів, визначених пунктом </w:t>
            </w:r>
            <w:r w:rsidR="00192904" w:rsidRPr="00DB4A80">
              <w:t>1</w:t>
            </w:r>
            <w:r w:rsidRPr="00DB4A80">
              <w:t xml:space="preserve"> підрозділу </w:t>
            </w:r>
            <w:r w:rsidR="00192904" w:rsidRPr="00DB4A80">
              <w:t>2</w:t>
            </w:r>
            <w:r w:rsidRPr="00DB4A80">
              <w:t xml:space="preserve"> розділу ІV Методологічних положень щодо забезпечення статистичної конфіденційності офіційної державної статистичної інформації, </w:t>
            </w:r>
            <w:r w:rsidRPr="00DB4A80">
              <w:rPr>
                <w:color w:val="000000" w:themeColor="text1"/>
              </w:rPr>
              <w:t xml:space="preserve">затверджених наказом Держстату від 30 грудня 2022 року № 434, зареєстрованим у Міністерстві юстиції </w:t>
            </w:r>
            <w:r w:rsidRPr="00DB4A80">
              <w:t>України 05 квітня 2023 року за № 573/39629.</w:t>
            </w:r>
          </w:p>
        </w:tc>
      </w:tr>
      <w:tr w:rsidR="001228FE" w:rsidRPr="00DB4A80" w14:paraId="24DF91C0" w14:textId="77777777" w:rsidTr="00096838">
        <w:trPr>
          <w:jc w:val="center"/>
        </w:trPr>
        <w:tc>
          <w:tcPr>
            <w:tcW w:w="5665" w:type="dxa"/>
            <w:shd w:val="clear" w:color="auto" w:fill="auto"/>
          </w:tcPr>
          <w:p w14:paraId="2E17DEB8" w14:textId="77777777" w:rsidR="004134B0" w:rsidRPr="00DB4A80" w:rsidRDefault="004134B0" w:rsidP="005360C1">
            <w:pPr>
              <w:widowControl w:val="0"/>
              <w:autoSpaceDE w:val="0"/>
              <w:autoSpaceDN w:val="0"/>
              <w:adjustRightInd w:val="0"/>
            </w:pPr>
            <w:r w:rsidRPr="00DB4A80">
              <w:lastRenderedPageBreak/>
              <w:t>S.7.2</w:t>
            </w:r>
            <w:r w:rsidR="006F750E" w:rsidRPr="00DB4A80">
              <w:t>.</w:t>
            </w:r>
            <w:r w:rsidRPr="00DB4A80">
              <w:t xml:space="preserve"> Конфіденційність ‒ обробка даних</w:t>
            </w:r>
          </w:p>
        </w:tc>
        <w:tc>
          <w:tcPr>
            <w:tcW w:w="9072" w:type="dxa"/>
            <w:shd w:val="clear" w:color="auto" w:fill="auto"/>
          </w:tcPr>
          <w:p w14:paraId="65DB8AC9" w14:textId="253AE218" w:rsidR="004134B0" w:rsidRPr="00DB4A80" w:rsidRDefault="002E44B1" w:rsidP="00520D78">
            <w:pPr>
              <w:widowControl w:val="0"/>
              <w:autoSpaceDE w:val="0"/>
              <w:autoSpaceDN w:val="0"/>
              <w:adjustRightInd w:val="0"/>
              <w:ind w:firstLine="312"/>
              <w:jc w:val="both"/>
            </w:pPr>
            <w:r w:rsidRPr="00DB4A80">
              <w:t xml:space="preserve">Під час проведення ДСС </w:t>
            </w:r>
            <w:r w:rsidR="00ED1D8F" w:rsidRPr="00DB4A80">
              <w:t>реалізуються такі заходи</w:t>
            </w:r>
            <w:r w:rsidRPr="00DB4A80">
              <w:t xml:space="preserve"> щодо забезпечення конфіденційності</w:t>
            </w:r>
            <w:r w:rsidR="009534B3" w:rsidRPr="00DB4A80">
              <w:t xml:space="preserve"> статистичної інформації</w:t>
            </w:r>
            <w:r w:rsidR="00ED1D8F" w:rsidRPr="00DB4A80">
              <w:t>:</w:t>
            </w:r>
          </w:p>
          <w:p w14:paraId="7293907B" w14:textId="77777777" w:rsidR="00F91731" w:rsidRPr="00DB4A80" w:rsidRDefault="00F91731" w:rsidP="00520D78">
            <w:pPr>
              <w:widowControl w:val="0"/>
              <w:autoSpaceDE w:val="0"/>
              <w:autoSpaceDN w:val="0"/>
              <w:adjustRightInd w:val="0"/>
              <w:ind w:firstLine="312"/>
              <w:jc w:val="both"/>
            </w:pPr>
            <w:r w:rsidRPr="00DB4A80">
              <w:t xml:space="preserve">надання статистичної інформації, отриманої за результатами ДСС, користувачам у зведеному знеособленому вигляді; </w:t>
            </w:r>
          </w:p>
          <w:p w14:paraId="782DCFCB" w14:textId="77777777" w:rsidR="00F91731" w:rsidRPr="00DB4A80" w:rsidRDefault="00F91731" w:rsidP="00520D78">
            <w:pPr>
              <w:widowControl w:val="0"/>
              <w:autoSpaceDE w:val="0"/>
              <w:autoSpaceDN w:val="0"/>
              <w:adjustRightInd w:val="0"/>
              <w:ind w:firstLine="312"/>
              <w:jc w:val="both"/>
            </w:pPr>
            <w:r w:rsidRPr="00DB4A80">
              <w:t>нерозповсюдження статистичної інформації, яка була отримана в ході проведення ДСС, якщо є загроза розкриття первинних даних;</w:t>
            </w:r>
          </w:p>
          <w:p w14:paraId="32391B80" w14:textId="1089997B" w:rsidR="00F91731" w:rsidRPr="00DB4A80" w:rsidRDefault="00F91731" w:rsidP="00520D78">
            <w:pPr>
              <w:widowControl w:val="0"/>
              <w:autoSpaceDE w:val="0"/>
              <w:autoSpaceDN w:val="0"/>
              <w:adjustRightInd w:val="0"/>
              <w:ind w:firstLine="312"/>
              <w:jc w:val="both"/>
            </w:pPr>
            <w:r w:rsidRPr="00DB4A80">
              <w:t>нерозголошення інформації щодо сукупності респондентів (які підлягають статистичному спостереженню) та сукупності одиниць статистичного спостереження (що вивчається), сформованої на основі первинних даних, отриманих від респондентів під час проведення ДСС, що є конфіденційними.</w:t>
            </w:r>
          </w:p>
          <w:p w14:paraId="146EB639" w14:textId="77777777" w:rsidR="00F91731" w:rsidRPr="00DB4A80" w:rsidRDefault="00F91731" w:rsidP="00520D78">
            <w:pPr>
              <w:widowControl w:val="0"/>
              <w:autoSpaceDE w:val="0"/>
              <w:autoSpaceDN w:val="0"/>
              <w:adjustRightInd w:val="0"/>
              <w:ind w:firstLine="312"/>
              <w:jc w:val="both"/>
            </w:pPr>
            <w:r w:rsidRPr="00DB4A80">
              <w:t xml:space="preserve">Контроль ризику розкриття статистичної інформації здійснюється для показника "Середньооблікова кількість штатних працівників" за правилом порогового значення, згідно з яким значення статистичного показника є вразливим, якщо воно розраховане на базі занадто малої кількості статистичних одиниць (три та менше), та правилом домінанти, відповідно до якого значення є вразливим, якщо воно розраховано з перевагою однієї (80 і більше відсотків визначеного розміру/обсягу показника) або двох одиниць (90 і більше відсотків визначеного обсягу показника).  </w:t>
            </w:r>
          </w:p>
          <w:p w14:paraId="4473ADCE" w14:textId="3BDC2DA6" w:rsidR="00E66AA9" w:rsidRPr="00DB4A80" w:rsidRDefault="00F91731" w:rsidP="00F91731">
            <w:pPr>
              <w:widowControl w:val="0"/>
              <w:autoSpaceDE w:val="0"/>
              <w:autoSpaceDN w:val="0"/>
              <w:adjustRightInd w:val="0"/>
              <w:ind w:firstLine="312"/>
              <w:jc w:val="both"/>
            </w:pPr>
            <w:r w:rsidRPr="00DB4A80">
              <w:t xml:space="preserve">Для уникнення розкриття конфіденційних статистичних даних </w:t>
            </w:r>
            <w:r w:rsidRPr="00DB4A80">
              <w:lastRenderedPageBreak/>
              <w:t>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включаючи блокування значень взаємопов’язаних показників та беручи до уваги їх розрізи й агрегацію.</w:t>
            </w:r>
          </w:p>
        </w:tc>
      </w:tr>
      <w:tr w:rsidR="001228FE" w:rsidRPr="00DB4A80" w14:paraId="57441098" w14:textId="77777777" w:rsidTr="00096838">
        <w:trPr>
          <w:jc w:val="center"/>
        </w:trPr>
        <w:tc>
          <w:tcPr>
            <w:tcW w:w="14737" w:type="dxa"/>
            <w:gridSpan w:val="2"/>
            <w:shd w:val="clear" w:color="auto" w:fill="auto"/>
          </w:tcPr>
          <w:p w14:paraId="2FE74B64" w14:textId="77777777" w:rsidR="004134B0" w:rsidRPr="00DB4A80" w:rsidRDefault="004134B0" w:rsidP="005360C1">
            <w:pPr>
              <w:widowControl w:val="0"/>
              <w:autoSpaceDE w:val="0"/>
              <w:autoSpaceDN w:val="0"/>
              <w:adjustRightInd w:val="0"/>
            </w:pPr>
            <w:r w:rsidRPr="00DB4A80">
              <w:lastRenderedPageBreak/>
              <w:t>S.8</w:t>
            </w:r>
            <w:r w:rsidR="006F750E" w:rsidRPr="00DB4A80">
              <w:t>.</w:t>
            </w:r>
            <w:r w:rsidR="0092008B" w:rsidRPr="00DB4A80">
              <w:t xml:space="preserve"> Політика поширення</w:t>
            </w:r>
          </w:p>
        </w:tc>
      </w:tr>
      <w:tr w:rsidR="001228FE" w:rsidRPr="00DB4A80" w14:paraId="684D2112" w14:textId="77777777" w:rsidTr="00096838">
        <w:trPr>
          <w:jc w:val="center"/>
        </w:trPr>
        <w:tc>
          <w:tcPr>
            <w:tcW w:w="5665" w:type="dxa"/>
            <w:shd w:val="clear" w:color="auto" w:fill="auto"/>
          </w:tcPr>
          <w:p w14:paraId="693D8C2E" w14:textId="77777777" w:rsidR="004134B0" w:rsidRPr="00DB4A80" w:rsidRDefault="004134B0" w:rsidP="005360C1">
            <w:pPr>
              <w:widowControl w:val="0"/>
              <w:autoSpaceDE w:val="0"/>
              <w:autoSpaceDN w:val="0"/>
              <w:adjustRightInd w:val="0"/>
            </w:pPr>
            <w:r w:rsidRPr="00DB4A80">
              <w:t>S.8.1</w:t>
            </w:r>
            <w:r w:rsidR="006F750E" w:rsidRPr="00DB4A80">
              <w:t>.</w:t>
            </w:r>
            <w:r w:rsidRPr="00DB4A80">
              <w:t xml:space="preserve"> Календар оприлюднення інформації</w:t>
            </w:r>
          </w:p>
        </w:tc>
        <w:tc>
          <w:tcPr>
            <w:tcW w:w="9072" w:type="dxa"/>
            <w:shd w:val="clear" w:color="auto" w:fill="auto"/>
          </w:tcPr>
          <w:p w14:paraId="7937AF4D" w14:textId="7AC3C771" w:rsidR="0092008B" w:rsidRPr="00DB4A80" w:rsidRDefault="0092008B" w:rsidP="00457D68">
            <w:pPr>
              <w:widowControl w:val="0"/>
              <w:autoSpaceDE w:val="0"/>
              <w:autoSpaceDN w:val="0"/>
              <w:adjustRightInd w:val="0"/>
              <w:ind w:firstLine="323"/>
              <w:jc w:val="both"/>
            </w:pPr>
            <w:r w:rsidRPr="00DB4A80">
              <w:t xml:space="preserve">Держстат щорічно здійснює підготовку календаря оприлюднення інформації, який містить, зокрема, перелік </w:t>
            </w:r>
            <w:r w:rsidR="009534B3" w:rsidRPr="00DB4A80">
              <w:t>та</w:t>
            </w:r>
            <w:r w:rsidRPr="00DB4A80">
              <w:t xml:space="preserve"> звітний період статистичних продуктів (інформації), терміни їх поширення тощо.</w:t>
            </w:r>
          </w:p>
        </w:tc>
      </w:tr>
      <w:tr w:rsidR="001228FE" w:rsidRPr="00DB4A80" w14:paraId="1E240A92" w14:textId="77777777" w:rsidTr="00096838">
        <w:trPr>
          <w:jc w:val="center"/>
        </w:trPr>
        <w:tc>
          <w:tcPr>
            <w:tcW w:w="5665" w:type="dxa"/>
            <w:shd w:val="clear" w:color="auto" w:fill="auto"/>
          </w:tcPr>
          <w:p w14:paraId="71FA925E" w14:textId="77777777" w:rsidR="004134B0" w:rsidRPr="00DB4A80" w:rsidRDefault="004134B0" w:rsidP="005360C1">
            <w:pPr>
              <w:widowControl w:val="0"/>
              <w:autoSpaceDE w:val="0"/>
              <w:autoSpaceDN w:val="0"/>
              <w:adjustRightInd w:val="0"/>
            </w:pPr>
            <w:r w:rsidRPr="00DB4A80">
              <w:t>S.8.2</w:t>
            </w:r>
            <w:r w:rsidR="006F750E" w:rsidRPr="00DB4A80">
              <w:t>.</w:t>
            </w:r>
            <w:r w:rsidRPr="00DB4A80">
              <w:t xml:space="preserve"> Доступ до календаря оприлюднення інформації</w:t>
            </w:r>
          </w:p>
        </w:tc>
        <w:tc>
          <w:tcPr>
            <w:tcW w:w="9072" w:type="dxa"/>
            <w:shd w:val="clear" w:color="auto" w:fill="auto"/>
          </w:tcPr>
          <w:p w14:paraId="09C49BDC" w14:textId="77777777" w:rsidR="00F44FC6" w:rsidRPr="00DB4A80" w:rsidRDefault="00F44FC6" w:rsidP="00457D68">
            <w:pPr>
              <w:widowControl w:val="0"/>
              <w:autoSpaceDE w:val="0"/>
              <w:autoSpaceDN w:val="0"/>
              <w:adjustRightInd w:val="0"/>
              <w:ind w:firstLine="323"/>
              <w:jc w:val="both"/>
            </w:pPr>
            <w:r w:rsidRPr="00DB4A80">
              <w:t xml:space="preserve">Результати ДСС оприлюднюються відповідно до календаря оприлюднення інформації. </w:t>
            </w:r>
          </w:p>
          <w:p w14:paraId="6057AA10" w14:textId="50F05127" w:rsidR="004134B0" w:rsidRPr="00DB4A80" w:rsidRDefault="00F44FC6" w:rsidP="009D4E28">
            <w:pPr>
              <w:widowControl w:val="0"/>
              <w:autoSpaceDE w:val="0"/>
              <w:autoSpaceDN w:val="0"/>
              <w:adjustRightInd w:val="0"/>
              <w:ind w:firstLine="323"/>
              <w:jc w:val="both"/>
            </w:pPr>
            <w:r w:rsidRPr="00DB4A80">
              <w:t xml:space="preserve">Річний календар оприлюднення інформації, розміщений на офіційному </w:t>
            </w:r>
            <w:proofErr w:type="spellStart"/>
            <w:r w:rsidRPr="00DB4A80">
              <w:t>вебсайті</w:t>
            </w:r>
            <w:proofErr w:type="spellEnd"/>
            <w:r w:rsidRPr="00DB4A80">
              <w:t xml:space="preserve"> Держстату (www.ukrstat.gov.ua) у розділі "Діяльність"/"Плани та графіки роботи" та розділі "Статистична інформація", щомісячний календар – на головній сторінці. </w:t>
            </w:r>
          </w:p>
        </w:tc>
      </w:tr>
      <w:tr w:rsidR="001228FE" w:rsidRPr="00DB4A80" w14:paraId="474A03FE" w14:textId="77777777" w:rsidTr="00096838">
        <w:trPr>
          <w:jc w:val="center"/>
        </w:trPr>
        <w:tc>
          <w:tcPr>
            <w:tcW w:w="5665" w:type="dxa"/>
            <w:shd w:val="clear" w:color="auto" w:fill="auto"/>
          </w:tcPr>
          <w:p w14:paraId="67B645F3" w14:textId="77777777" w:rsidR="004134B0" w:rsidRPr="00DB4A80" w:rsidRDefault="004134B0" w:rsidP="008A3238">
            <w:pPr>
              <w:widowControl w:val="0"/>
              <w:autoSpaceDE w:val="0"/>
              <w:autoSpaceDN w:val="0"/>
              <w:adjustRightInd w:val="0"/>
            </w:pPr>
            <w:r w:rsidRPr="00DB4A80">
              <w:t>S.8.3</w:t>
            </w:r>
            <w:r w:rsidR="006F750E" w:rsidRPr="00DB4A80">
              <w:t>.</w:t>
            </w:r>
            <w:r w:rsidRPr="00DB4A80">
              <w:t xml:space="preserve"> Доступ користувач</w:t>
            </w:r>
            <w:r w:rsidR="008A3238" w:rsidRPr="00DB4A80">
              <w:t>а</w:t>
            </w:r>
            <w:r w:rsidRPr="00DB4A80">
              <w:t xml:space="preserve"> до інформації</w:t>
            </w:r>
          </w:p>
        </w:tc>
        <w:tc>
          <w:tcPr>
            <w:tcW w:w="9072" w:type="dxa"/>
            <w:shd w:val="clear" w:color="auto" w:fill="auto"/>
          </w:tcPr>
          <w:p w14:paraId="54AC5373" w14:textId="77777777" w:rsidR="002C2DF8" w:rsidRPr="00C94F0F" w:rsidRDefault="002C2DF8" w:rsidP="002C2DF8">
            <w:pPr>
              <w:ind w:firstLine="459"/>
              <w:jc w:val="both"/>
              <w:rPr>
                <w:color w:val="000000"/>
              </w:rPr>
            </w:pPr>
            <w:r w:rsidRPr="00C94F0F">
              <w:rPr>
                <w:color w:val="000000"/>
              </w:rPr>
              <w:t xml:space="preserve">Відповідно до Закону України "Про офіційну статистику" статистична інформація, отримана за результатами ДСС, поширюється у агрегованому знеособленому вигляді. </w:t>
            </w:r>
          </w:p>
          <w:p w14:paraId="33EAE051" w14:textId="720A3C50" w:rsidR="002C2DF8" w:rsidRDefault="002C2DF8" w:rsidP="002C2DF8">
            <w:pPr>
              <w:ind w:firstLine="459"/>
              <w:jc w:val="both"/>
              <w:rPr>
                <w:color w:val="000000" w:themeColor="text1"/>
              </w:rPr>
            </w:pPr>
            <w:r w:rsidRPr="00C94F0F">
              <w:rPr>
                <w:color w:val="000000"/>
              </w:rPr>
              <w:t xml:space="preserve">З метою забезпечення рівного та одночасного доступу користувачів узагальнена статистична інформація за результатами ДСС оприлюднюється на офіційному </w:t>
            </w:r>
            <w:proofErr w:type="spellStart"/>
            <w:r w:rsidRPr="00C94F0F">
              <w:rPr>
                <w:color w:val="000000"/>
              </w:rPr>
              <w:t>вебсайті</w:t>
            </w:r>
            <w:proofErr w:type="spellEnd"/>
            <w:r w:rsidRPr="00C94F0F">
              <w:rPr>
                <w:color w:val="000000"/>
              </w:rPr>
              <w:t xml:space="preserve"> Держстату (www.ukrstat.gov.ua) у відповідних статистичних продуктах (статистична інформація, статистичні публікації тощо).</w:t>
            </w:r>
          </w:p>
          <w:p w14:paraId="0B7D5853" w14:textId="31B2D039" w:rsidR="009D4E28" w:rsidRPr="00DB4A80" w:rsidRDefault="009D4E28" w:rsidP="009D4E28">
            <w:pPr>
              <w:ind w:firstLine="459"/>
              <w:jc w:val="both"/>
              <w:rPr>
                <w:color w:val="000000" w:themeColor="text1"/>
              </w:rPr>
            </w:pPr>
            <w:r w:rsidRPr="00DB4A80">
              <w:rPr>
                <w:color w:val="000000" w:themeColor="text1"/>
              </w:rPr>
              <w:t xml:space="preserve">Доступ користувачів до статистичної інформації відбувається відповідно до </w:t>
            </w:r>
            <w:r w:rsidRPr="00DB4A80">
              <w:rPr>
                <w:rFonts w:eastAsia="Verdana"/>
                <w:color w:val="000000" w:themeColor="text1"/>
              </w:rPr>
              <w:t xml:space="preserve">Політики поширення офіційної державної статистичної інформації </w:t>
            </w:r>
            <w:r w:rsidRPr="00DB4A80">
              <w:rPr>
                <w:rFonts w:ascii="TimesNewRomanPSMT" w:eastAsiaTheme="minorHAnsi" w:hAnsi="TimesNewRomanPSMT" w:cs="TimesNewRomanPSMT"/>
                <w:lang w:eastAsia="en-US"/>
              </w:rPr>
              <w:t>(далі – статистична інформація, інформація),</w:t>
            </w:r>
            <w:r w:rsidRPr="00DB4A80">
              <w:rPr>
                <w:rFonts w:eastAsia="Verdana"/>
                <w:color w:val="000000" w:themeColor="text1"/>
              </w:rPr>
              <w:t xml:space="preserve"> </w:t>
            </w:r>
            <w:r w:rsidRPr="00DB4A80">
              <w:rPr>
                <w:color w:val="000000" w:themeColor="text1"/>
              </w:rPr>
              <w:t xml:space="preserve">затвердженої наказом Держстату від 21 грудня 2022 року № 335, </w:t>
            </w:r>
            <w:r w:rsidRPr="00DB4A80">
              <w:rPr>
                <w:rFonts w:eastAsiaTheme="minorEastAsia"/>
                <w:color w:val="000000" w:themeColor="text1"/>
                <w:lang w:eastAsia="en-US"/>
              </w:rPr>
              <w:t>з</w:t>
            </w:r>
            <w:r w:rsidRPr="00DB4A80">
              <w:rPr>
                <w:color w:val="000000" w:themeColor="text1"/>
              </w:rPr>
              <w:t>ареєстрованим у Міністерстві юстиції України 24 січня 2023 року № 155/39211.</w:t>
            </w:r>
          </w:p>
          <w:p w14:paraId="62B20FB6" w14:textId="77777777" w:rsidR="009D4E28" w:rsidRPr="00DB4A80" w:rsidRDefault="009D4E28" w:rsidP="009D4E28">
            <w:pPr>
              <w:ind w:firstLine="430"/>
              <w:jc w:val="both"/>
            </w:pPr>
            <w:r w:rsidRPr="00DB4A80">
              <w:t>Згідно з цією політикою:</w:t>
            </w:r>
          </w:p>
          <w:p w14:paraId="6411B5B9" w14:textId="77777777" w:rsidR="009D4E28" w:rsidRPr="00DB4A80" w:rsidRDefault="009D4E28" w:rsidP="009D4E28">
            <w:pPr>
              <w:ind w:firstLine="430"/>
              <w:jc w:val="both"/>
            </w:pPr>
            <w:r w:rsidRPr="00DB4A80">
              <w:lastRenderedPageBreak/>
              <w:t xml:space="preserve">статистична інформація виробляється відповідно до плану державних статистичних спостережень і має задовольняти поточні та потенційні потреби користувачів і відповідати основним стандартам виробництва статистичної інформації: бути актуальною, точною та надійною, своєчасною та пунктуальною, узгодженою та порівнянною, доступною та ясною для широких кіл користувачів; </w:t>
            </w:r>
          </w:p>
          <w:p w14:paraId="56A65CFC" w14:textId="7EE85350" w:rsidR="00A41156" w:rsidRPr="00DB4A80" w:rsidRDefault="009D4E28" w:rsidP="000F4CD7">
            <w:pPr>
              <w:ind w:firstLine="430"/>
              <w:jc w:val="both"/>
            </w:pPr>
            <w:r w:rsidRPr="00DB4A80">
              <w:t>статистична інформація поширюється з дотриманням вимог конфіденційності, визначених чинним законодавств</w:t>
            </w:r>
            <w:r w:rsidRPr="00C94F0F">
              <w:t>ом.</w:t>
            </w:r>
          </w:p>
        </w:tc>
      </w:tr>
      <w:tr w:rsidR="001228FE" w:rsidRPr="00DB4A80" w14:paraId="66331AD3" w14:textId="77777777" w:rsidTr="00096838">
        <w:trPr>
          <w:jc w:val="center"/>
        </w:trPr>
        <w:tc>
          <w:tcPr>
            <w:tcW w:w="5665" w:type="dxa"/>
            <w:shd w:val="clear" w:color="auto" w:fill="auto"/>
          </w:tcPr>
          <w:p w14:paraId="7D87F5F2" w14:textId="77777777" w:rsidR="001717DA" w:rsidRPr="00DB4A80" w:rsidRDefault="001717DA" w:rsidP="001717DA">
            <w:pPr>
              <w:widowControl w:val="0"/>
              <w:autoSpaceDE w:val="0"/>
              <w:autoSpaceDN w:val="0"/>
              <w:adjustRightInd w:val="0"/>
            </w:pPr>
            <w:r w:rsidRPr="00DB4A80">
              <w:lastRenderedPageBreak/>
              <w:t>S.9. Періодичність оприлюднення інформації</w:t>
            </w:r>
          </w:p>
        </w:tc>
        <w:tc>
          <w:tcPr>
            <w:tcW w:w="9072" w:type="dxa"/>
            <w:shd w:val="clear" w:color="auto" w:fill="auto"/>
          </w:tcPr>
          <w:p w14:paraId="05173403" w14:textId="6D3D29DC" w:rsidR="001717DA" w:rsidRPr="000A3A5A" w:rsidRDefault="00637619" w:rsidP="000A3A5A">
            <w:pPr>
              <w:widowControl w:val="0"/>
              <w:autoSpaceDE w:val="0"/>
              <w:autoSpaceDN w:val="0"/>
              <w:adjustRightInd w:val="0"/>
              <w:ind w:firstLine="323"/>
              <w:jc w:val="both"/>
              <w:rPr>
                <w:lang w:eastAsia="ru-RU"/>
              </w:rPr>
            </w:pPr>
            <w:r w:rsidRPr="00DB4A80">
              <w:rPr>
                <w:bCs/>
              </w:rPr>
              <w:t xml:space="preserve">Статистична інформація за результатами цього ДСС </w:t>
            </w:r>
            <w:r w:rsidR="006D5026" w:rsidRPr="00DB4A80">
              <w:rPr>
                <w:bCs/>
              </w:rPr>
              <w:t>оприлюднюється</w:t>
            </w:r>
            <w:r w:rsidRPr="00DB4A80">
              <w:rPr>
                <w:bCs/>
              </w:rPr>
              <w:t xml:space="preserve"> щомісячно</w:t>
            </w:r>
            <w:r w:rsidR="00002C30" w:rsidRPr="000A3A5A">
              <w:rPr>
                <w:bCs/>
              </w:rPr>
              <w:t>,</w:t>
            </w:r>
            <w:r w:rsidRPr="000A3A5A">
              <w:rPr>
                <w:bCs/>
              </w:rPr>
              <w:t xml:space="preserve"> щоквартально</w:t>
            </w:r>
            <w:r w:rsidR="00002C30" w:rsidRPr="000A3A5A">
              <w:rPr>
                <w:bCs/>
              </w:rPr>
              <w:t xml:space="preserve"> та </w:t>
            </w:r>
            <w:r w:rsidR="00DD6AAE" w:rsidRPr="000A3A5A">
              <w:rPr>
                <w:bCs/>
              </w:rPr>
              <w:t xml:space="preserve">щорічно </w:t>
            </w:r>
            <w:r w:rsidR="00002C30" w:rsidRPr="000A3A5A">
              <w:rPr>
                <w:bCs/>
              </w:rPr>
              <w:t>наростаючим підсумком з початку року</w:t>
            </w:r>
            <w:r w:rsidRPr="000A3A5A">
              <w:rPr>
                <w:bCs/>
              </w:rPr>
              <w:t>.</w:t>
            </w:r>
          </w:p>
        </w:tc>
      </w:tr>
      <w:tr w:rsidR="001228FE" w:rsidRPr="00DB4A80" w14:paraId="02A0B470" w14:textId="77777777" w:rsidTr="00096838">
        <w:trPr>
          <w:jc w:val="center"/>
        </w:trPr>
        <w:tc>
          <w:tcPr>
            <w:tcW w:w="5665" w:type="dxa"/>
            <w:shd w:val="clear" w:color="auto" w:fill="auto"/>
          </w:tcPr>
          <w:p w14:paraId="5198F248" w14:textId="77777777" w:rsidR="004134B0" w:rsidRPr="00DB4A80" w:rsidRDefault="004134B0" w:rsidP="00F83807">
            <w:pPr>
              <w:widowControl w:val="0"/>
              <w:autoSpaceDE w:val="0"/>
              <w:autoSpaceDN w:val="0"/>
              <w:adjustRightInd w:val="0"/>
            </w:pPr>
            <w:r w:rsidRPr="00DB4A80">
              <w:t>S.10</w:t>
            </w:r>
            <w:r w:rsidR="006F750E" w:rsidRPr="00DB4A80">
              <w:t>.</w:t>
            </w:r>
            <w:r w:rsidRPr="00DB4A80">
              <w:t xml:space="preserve">  Доступність і </w:t>
            </w:r>
            <w:r w:rsidR="00F83807" w:rsidRPr="00DB4A80">
              <w:t>ясність</w:t>
            </w:r>
          </w:p>
        </w:tc>
        <w:tc>
          <w:tcPr>
            <w:tcW w:w="9072" w:type="dxa"/>
            <w:shd w:val="clear" w:color="auto" w:fill="auto"/>
          </w:tcPr>
          <w:p w14:paraId="7393A7FE" w14:textId="77777777" w:rsidR="004134B0" w:rsidRPr="00DB4A80" w:rsidRDefault="004134B0" w:rsidP="005360C1">
            <w:pPr>
              <w:widowControl w:val="0"/>
              <w:autoSpaceDE w:val="0"/>
              <w:autoSpaceDN w:val="0"/>
              <w:adjustRightInd w:val="0"/>
            </w:pPr>
          </w:p>
        </w:tc>
      </w:tr>
      <w:tr w:rsidR="001228FE" w:rsidRPr="00DB4A80" w14:paraId="6C485F9F" w14:textId="77777777" w:rsidTr="00096838">
        <w:trPr>
          <w:jc w:val="center"/>
        </w:trPr>
        <w:tc>
          <w:tcPr>
            <w:tcW w:w="5665" w:type="dxa"/>
            <w:shd w:val="clear" w:color="auto" w:fill="auto"/>
          </w:tcPr>
          <w:p w14:paraId="6A36D539" w14:textId="77777777" w:rsidR="004134B0" w:rsidRPr="00DB4A80" w:rsidRDefault="004134B0" w:rsidP="005360C1">
            <w:pPr>
              <w:widowControl w:val="0"/>
              <w:autoSpaceDE w:val="0"/>
              <w:autoSpaceDN w:val="0"/>
              <w:adjustRightInd w:val="0"/>
            </w:pPr>
            <w:r w:rsidRPr="00DB4A80">
              <w:t>S.10.1</w:t>
            </w:r>
            <w:r w:rsidR="006F750E" w:rsidRPr="00DB4A80">
              <w:t>.</w:t>
            </w:r>
            <w:r w:rsidRPr="00DB4A80">
              <w:t xml:space="preserve">  Повідомлення для ЗМІ</w:t>
            </w:r>
          </w:p>
        </w:tc>
        <w:tc>
          <w:tcPr>
            <w:tcW w:w="9072" w:type="dxa"/>
            <w:shd w:val="clear" w:color="auto" w:fill="auto"/>
          </w:tcPr>
          <w:p w14:paraId="38658601" w14:textId="3B21BAB1" w:rsidR="00E236BF" w:rsidRPr="00DB4A80" w:rsidRDefault="00E236BF" w:rsidP="006B3817">
            <w:pPr>
              <w:widowControl w:val="0"/>
              <w:autoSpaceDE w:val="0"/>
              <w:autoSpaceDN w:val="0"/>
              <w:adjustRightInd w:val="0"/>
              <w:ind w:firstLine="312"/>
              <w:jc w:val="both"/>
            </w:pPr>
            <w:r w:rsidRPr="00DB4A80">
              <w:t>За результатами цього ДСС передбачено</w:t>
            </w:r>
            <w:r w:rsidR="009D4E28" w:rsidRPr="00DB4A80">
              <w:t xml:space="preserve"> підготовку</w:t>
            </w:r>
            <w:r w:rsidRPr="00DB4A80">
              <w:t xml:space="preserve"> експрес-випуск</w:t>
            </w:r>
            <w:r w:rsidR="009D4E28" w:rsidRPr="00DB4A80">
              <w:t>у</w:t>
            </w:r>
            <w:r w:rsidRPr="00DB4A80">
              <w:t xml:space="preserve">, який щомісячно оприлюднюється на офіційному </w:t>
            </w:r>
            <w:proofErr w:type="spellStart"/>
            <w:r w:rsidRPr="00DB4A80">
              <w:t>вебсайті</w:t>
            </w:r>
            <w:proofErr w:type="spellEnd"/>
            <w:r w:rsidRPr="00DB4A80">
              <w:t xml:space="preserve"> Держстату в розділі:</w:t>
            </w:r>
          </w:p>
          <w:p w14:paraId="70FFFCF9" w14:textId="77777777" w:rsidR="00E236BF" w:rsidRPr="00DB4A80" w:rsidRDefault="00E236BF" w:rsidP="006B3817">
            <w:pPr>
              <w:widowControl w:val="0"/>
              <w:autoSpaceDE w:val="0"/>
              <w:autoSpaceDN w:val="0"/>
              <w:adjustRightInd w:val="0"/>
              <w:ind w:firstLine="312"/>
              <w:jc w:val="both"/>
            </w:pPr>
            <w:r w:rsidRPr="00DB4A80">
              <w:t xml:space="preserve">"Експрес-випуски"/"Демографічна та соціальна статистика"/"Ринок праці"/"Оплата праці та соціально-трудові відносини". </w:t>
            </w:r>
          </w:p>
          <w:p w14:paraId="7D109B91" w14:textId="77777777" w:rsidR="00E236BF" w:rsidRPr="00DB4A80" w:rsidRDefault="00E236BF" w:rsidP="006B3817">
            <w:pPr>
              <w:widowControl w:val="0"/>
              <w:autoSpaceDE w:val="0"/>
              <w:autoSpaceDN w:val="0"/>
              <w:adjustRightInd w:val="0"/>
              <w:ind w:firstLine="312"/>
              <w:jc w:val="both"/>
            </w:pPr>
            <w:r w:rsidRPr="00DB4A80">
              <w:t xml:space="preserve">Статистична інформація за результатами спостереження щомісячно та щоквартально оприлюднюється на офіційному </w:t>
            </w:r>
            <w:proofErr w:type="spellStart"/>
            <w:r w:rsidRPr="00DB4A80">
              <w:t>вебсайті</w:t>
            </w:r>
            <w:proofErr w:type="spellEnd"/>
            <w:r w:rsidRPr="00DB4A80">
              <w:t xml:space="preserve"> Держстату в розділах: </w:t>
            </w:r>
          </w:p>
          <w:p w14:paraId="31180741" w14:textId="77777777" w:rsidR="00E236BF" w:rsidRPr="00DB4A80" w:rsidRDefault="00E236BF" w:rsidP="006B3817">
            <w:pPr>
              <w:widowControl w:val="0"/>
              <w:autoSpaceDE w:val="0"/>
              <w:autoSpaceDN w:val="0"/>
              <w:adjustRightInd w:val="0"/>
              <w:ind w:firstLine="312"/>
              <w:jc w:val="both"/>
            </w:pPr>
            <w:r w:rsidRPr="00DB4A80">
              <w:t>"Статистична інформація"/"Демографічна та соціальна статистика"/ "Ринок праці"/"Оплата праці та соціально-трудові відносини";</w:t>
            </w:r>
          </w:p>
          <w:p w14:paraId="529C5688" w14:textId="77777777" w:rsidR="00E236BF" w:rsidRPr="00DB4A80" w:rsidRDefault="00E236BF" w:rsidP="006B3817">
            <w:pPr>
              <w:widowControl w:val="0"/>
              <w:autoSpaceDE w:val="0"/>
              <w:autoSpaceDN w:val="0"/>
              <w:adjustRightInd w:val="0"/>
              <w:ind w:firstLine="312"/>
              <w:jc w:val="both"/>
            </w:pPr>
            <w:r w:rsidRPr="00DB4A80">
              <w:t xml:space="preserve">"Статистична інформація"/"Багатогалузева статистична інформація"/ "Регіональна статистика"/"Ринок праці"/"Заробітна плата та стан її виплат". </w:t>
            </w:r>
          </w:p>
          <w:p w14:paraId="24EB271E" w14:textId="15BE046D" w:rsidR="004134B0" w:rsidRPr="00DB4A80" w:rsidRDefault="00E236BF" w:rsidP="0084579E">
            <w:pPr>
              <w:widowControl w:val="0"/>
              <w:autoSpaceDE w:val="0"/>
              <w:autoSpaceDN w:val="0"/>
              <w:adjustRightInd w:val="0"/>
              <w:ind w:firstLine="312"/>
              <w:jc w:val="both"/>
            </w:pPr>
            <w:r w:rsidRPr="00DB4A80">
              <w:t>Ураховуючи неможливість формування в повному обсязі об’єктивної статистичної інформації в умовах дії воєнного стану, починаючи зі звіт</w:t>
            </w:r>
            <w:r w:rsidR="009D4E28" w:rsidRPr="00DB4A80">
              <w:t>ів</w:t>
            </w:r>
            <w:r w:rsidRPr="00DB4A80">
              <w:t xml:space="preserve"> за лютий 2022 року</w:t>
            </w:r>
            <w:r w:rsidR="009D4E28" w:rsidRPr="00DB4A80">
              <w:t xml:space="preserve"> та за І квартал 2022 року</w:t>
            </w:r>
            <w:r w:rsidRPr="00DB4A80">
              <w:t>, експрес-випуски та статистична інформація не поширюються</w:t>
            </w:r>
            <w:r w:rsidR="0084579E" w:rsidRPr="00DB4A80">
              <w:t xml:space="preserve">, за винятком </w:t>
            </w:r>
            <w:r w:rsidR="00EA43A4" w:rsidRPr="00DB4A80">
              <w:t>статистичн</w:t>
            </w:r>
            <w:r w:rsidR="0084579E" w:rsidRPr="00DB4A80">
              <w:t>ої</w:t>
            </w:r>
            <w:r w:rsidR="00EA43A4" w:rsidRPr="00DB4A80">
              <w:t xml:space="preserve"> </w:t>
            </w:r>
            <w:r w:rsidR="00EA43A4" w:rsidRPr="00DB4A80">
              <w:lastRenderedPageBreak/>
              <w:t>інформаці</w:t>
            </w:r>
            <w:r w:rsidR="0084579E" w:rsidRPr="00DB4A80">
              <w:t>ї</w:t>
            </w:r>
            <w:r w:rsidR="00EA43A4" w:rsidRPr="00DB4A80">
              <w:t xml:space="preserve"> щодо </w:t>
            </w:r>
            <w:r w:rsidR="009D4E28" w:rsidRPr="00DB4A80">
              <w:t>показника "С</w:t>
            </w:r>
            <w:r w:rsidR="00EA43A4" w:rsidRPr="00DB4A80">
              <w:t>ередньомісячн</w:t>
            </w:r>
            <w:r w:rsidR="009D4E28" w:rsidRPr="00DB4A80">
              <w:t>а</w:t>
            </w:r>
            <w:r w:rsidR="00EA43A4" w:rsidRPr="00DB4A80">
              <w:t xml:space="preserve"> заробітн</w:t>
            </w:r>
            <w:r w:rsidR="009D4E28" w:rsidRPr="00DB4A80">
              <w:t>а</w:t>
            </w:r>
            <w:r w:rsidR="00EA43A4" w:rsidRPr="00DB4A80">
              <w:t xml:space="preserve"> плат</w:t>
            </w:r>
            <w:r w:rsidR="009D4E28" w:rsidRPr="00DB4A80">
              <w:t>а</w:t>
            </w:r>
            <w:r w:rsidR="00EA43A4" w:rsidRPr="00DB4A80">
              <w:t xml:space="preserve"> штатн</w:t>
            </w:r>
            <w:r w:rsidR="009D4E28" w:rsidRPr="00DB4A80">
              <w:t>ого</w:t>
            </w:r>
            <w:r w:rsidR="00EA43A4" w:rsidRPr="00DB4A80">
              <w:t xml:space="preserve"> працівник</w:t>
            </w:r>
            <w:r w:rsidR="009D4E28" w:rsidRPr="00DB4A80">
              <w:t>а</w:t>
            </w:r>
            <w:r w:rsidR="00EA43A4" w:rsidRPr="00DB4A80">
              <w:t xml:space="preserve"> за видами економічної діяльності</w:t>
            </w:r>
            <w:r w:rsidR="009D4E28" w:rsidRPr="00DB4A80">
              <w:t>"</w:t>
            </w:r>
            <w:r w:rsidR="00EA43A4" w:rsidRPr="00DB4A80">
              <w:t xml:space="preserve"> за квартали звітного року</w:t>
            </w:r>
            <w:r w:rsidR="0084579E" w:rsidRPr="00DB4A80">
              <w:t>, за період з початку року та в цілому за рік</w:t>
            </w:r>
            <w:r w:rsidR="00824F99" w:rsidRPr="00DB4A80">
              <w:t>.</w:t>
            </w:r>
          </w:p>
        </w:tc>
      </w:tr>
      <w:tr w:rsidR="001228FE" w:rsidRPr="00DB4A80" w14:paraId="4F60839B" w14:textId="77777777" w:rsidTr="00096838">
        <w:trPr>
          <w:jc w:val="center"/>
        </w:trPr>
        <w:tc>
          <w:tcPr>
            <w:tcW w:w="5665" w:type="dxa"/>
            <w:shd w:val="clear" w:color="auto" w:fill="auto"/>
          </w:tcPr>
          <w:p w14:paraId="2F8939AB" w14:textId="77777777" w:rsidR="004134B0" w:rsidRPr="00DB4A80" w:rsidRDefault="004134B0" w:rsidP="005360C1">
            <w:pPr>
              <w:widowControl w:val="0"/>
              <w:autoSpaceDE w:val="0"/>
              <w:autoSpaceDN w:val="0"/>
              <w:adjustRightInd w:val="0"/>
            </w:pPr>
            <w:r w:rsidRPr="00DB4A80">
              <w:lastRenderedPageBreak/>
              <w:t>S.10.2</w:t>
            </w:r>
            <w:r w:rsidR="006F750E" w:rsidRPr="00DB4A80">
              <w:t>.</w:t>
            </w:r>
            <w:r w:rsidRPr="00DB4A80">
              <w:t xml:space="preserve">  Публікації</w:t>
            </w:r>
          </w:p>
        </w:tc>
        <w:tc>
          <w:tcPr>
            <w:tcW w:w="9072" w:type="dxa"/>
            <w:shd w:val="clear" w:color="auto" w:fill="auto"/>
          </w:tcPr>
          <w:p w14:paraId="09EB174B" w14:textId="1AE95FCE" w:rsidR="00A1413A" w:rsidRPr="00DB4A80" w:rsidRDefault="00FA73EB" w:rsidP="00FA73EB">
            <w:pPr>
              <w:pStyle w:val="Default"/>
              <w:ind w:firstLine="323"/>
              <w:jc w:val="both"/>
              <w:rPr>
                <w:color w:val="auto"/>
                <w:sz w:val="28"/>
                <w:szCs w:val="28"/>
                <w:lang w:val="uk-UA"/>
              </w:rPr>
            </w:pPr>
            <w:r w:rsidRPr="00DB4A80">
              <w:rPr>
                <w:color w:val="auto"/>
                <w:sz w:val="28"/>
                <w:szCs w:val="28"/>
                <w:lang w:val="uk-UA"/>
              </w:rPr>
              <w:t>Основними статистичними продуктами, у яких поширюється статистична інформація цього ДСС, є</w:t>
            </w:r>
            <w:r w:rsidR="00A1413A" w:rsidRPr="00DB4A80">
              <w:rPr>
                <w:color w:val="auto"/>
                <w:sz w:val="28"/>
                <w:szCs w:val="28"/>
                <w:lang w:val="uk-UA"/>
              </w:rPr>
              <w:t>:</w:t>
            </w:r>
            <w:r w:rsidR="00920A02" w:rsidRPr="00DB4A80">
              <w:rPr>
                <w:color w:val="auto"/>
                <w:sz w:val="28"/>
                <w:szCs w:val="28"/>
                <w:lang w:val="uk-UA"/>
              </w:rPr>
              <w:t xml:space="preserve"> </w:t>
            </w:r>
          </w:p>
          <w:p w14:paraId="2943348E" w14:textId="4EE90F77" w:rsidR="00A1413A" w:rsidRPr="00DB4A80" w:rsidRDefault="00920A02" w:rsidP="00182889">
            <w:pPr>
              <w:pStyle w:val="Default"/>
              <w:ind w:firstLine="323"/>
              <w:rPr>
                <w:color w:val="auto"/>
                <w:sz w:val="28"/>
                <w:szCs w:val="28"/>
                <w:lang w:val="uk-UA"/>
              </w:rPr>
            </w:pPr>
            <w:r w:rsidRPr="00DB4A80">
              <w:rPr>
                <w:color w:val="auto"/>
                <w:sz w:val="28"/>
                <w:szCs w:val="28"/>
                <w:lang w:val="uk-UA"/>
              </w:rPr>
              <w:t xml:space="preserve">експрес-випуск </w:t>
            </w:r>
            <w:r w:rsidR="008C1B82" w:rsidRPr="00DB4A80">
              <w:rPr>
                <w:color w:val="auto"/>
                <w:sz w:val="28"/>
                <w:szCs w:val="28"/>
                <w:lang w:val="uk-UA"/>
              </w:rPr>
              <w:t xml:space="preserve">(в електронній формі) </w:t>
            </w:r>
            <w:r w:rsidRPr="00DB4A80">
              <w:rPr>
                <w:color w:val="auto"/>
                <w:sz w:val="28"/>
                <w:szCs w:val="28"/>
              </w:rPr>
              <w:t>"</w:t>
            </w:r>
            <w:r w:rsidRPr="00DB4A80">
              <w:rPr>
                <w:color w:val="auto"/>
                <w:sz w:val="28"/>
                <w:szCs w:val="28"/>
                <w:lang w:val="uk-UA"/>
              </w:rPr>
              <w:t>Заробітна плата</w:t>
            </w:r>
            <w:r w:rsidRPr="00DB4A80">
              <w:rPr>
                <w:color w:val="auto"/>
                <w:sz w:val="28"/>
                <w:szCs w:val="28"/>
              </w:rPr>
              <w:t>"</w:t>
            </w:r>
            <w:r w:rsidR="008C1B82" w:rsidRPr="00DB4A80">
              <w:rPr>
                <w:color w:val="auto"/>
                <w:sz w:val="28"/>
                <w:szCs w:val="28"/>
                <w:lang w:val="uk-UA"/>
              </w:rPr>
              <w:t>;</w:t>
            </w:r>
          </w:p>
          <w:p w14:paraId="728B8562" w14:textId="4D653705" w:rsidR="008C1B82" w:rsidRPr="00DB4A80" w:rsidRDefault="00FA73EB" w:rsidP="00182889">
            <w:pPr>
              <w:pStyle w:val="Default"/>
              <w:ind w:firstLine="323"/>
              <w:rPr>
                <w:color w:val="auto"/>
                <w:sz w:val="28"/>
                <w:szCs w:val="28"/>
                <w:lang w:val="uk-UA"/>
              </w:rPr>
            </w:pPr>
            <w:r w:rsidRPr="00DB4A80">
              <w:rPr>
                <w:color w:val="auto"/>
                <w:sz w:val="28"/>
                <w:szCs w:val="28"/>
                <w:lang w:val="uk-UA"/>
              </w:rPr>
              <w:t>статистичн</w:t>
            </w:r>
            <w:r w:rsidR="008C1B82" w:rsidRPr="00DB4A80">
              <w:rPr>
                <w:color w:val="auto"/>
                <w:sz w:val="28"/>
                <w:szCs w:val="28"/>
                <w:lang w:val="uk-UA"/>
              </w:rPr>
              <w:t>ий</w:t>
            </w:r>
            <w:r w:rsidRPr="00DB4A80">
              <w:rPr>
                <w:color w:val="auto"/>
                <w:sz w:val="28"/>
                <w:szCs w:val="28"/>
                <w:lang w:val="uk-UA"/>
              </w:rPr>
              <w:t xml:space="preserve"> збірник </w:t>
            </w:r>
            <w:r w:rsidR="008C1B82" w:rsidRPr="00DB4A80">
              <w:rPr>
                <w:color w:val="auto"/>
                <w:sz w:val="28"/>
                <w:szCs w:val="28"/>
                <w:lang w:val="uk-UA"/>
              </w:rPr>
              <w:t xml:space="preserve">(в електронній формі) </w:t>
            </w:r>
            <w:r w:rsidR="005F2C13" w:rsidRPr="00DB4A80">
              <w:rPr>
                <w:color w:val="auto"/>
                <w:sz w:val="28"/>
                <w:szCs w:val="28"/>
                <w:lang w:val="uk-UA"/>
              </w:rPr>
              <w:t>"Праця України"</w:t>
            </w:r>
          </w:p>
          <w:p w14:paraId="559B748F" w14:textId="3CC74ADD" w:rsidR="00FA73EB" w:rsidRPr="00DB4A80" w:rsidRDefault="005F2C13" w:rsidP="008C1B82">
            <w:pPr>
              <w:pStyle w:val="Default"/>
              <w:ind w:firstLine="323"/>
              <w:rPr>
                <w:color w:val="auto"/>
                <w:sz w:val="28"/>
                <w:szCs w:val="28"/>
                <w:lang w:val="uk-UA"/>
              </w:rPr>
            </w:pPr>
            <w:r w:rsidRPr="00DB4A80">
              <w:rPr>
                <w:color w:val="auto"/>
                <w:sz w:val="28"/>
                <w:szCs w:val="28"/>
                <w:lang w:val="uk-UA"/>
              </w:rPr>
              <w:t>(</w:t>
            </w:r>
            <w:hyperlink r:id="rId29" w:history="1">
              <w:r w:rsidR="008C1B82" w:rsidRPr="00DB4A80">
                <w:rPr>
                  <w:rStyle w:val="a5"/>
                  <w:color w:val="auto"/>
                  <w:sz w:val="28"/>
                  <w:szCs w:val="28"/>
                  <w:u w:val="none"/>
                  <w:lang w:val="uk-UA"/>
                </w:rPr>
                <w:t>https://www.ukrstat.gov.ua/druk/publicat/kat_u/2022/zb/08/zb_pr_ukr_2021.pdf</w:t>
              </w:r>
            </w:hyperlink>
            <w:r w:rsidRPr="00DB4A80">
              <w:rPr>
                <w:color w:val="auto"/>
                <w:sz w:val="28"/>
                <w:szCs w:val="28"/>
                <w:lang w:val="uk-UA"/>
              </w:rPr>
              <w:t>)</w:t>
            </w:r>
            <w:r w:rsidR="008C1B82" w:rsidRPr="00DB4A80">
              <w:rPr>
                <w:color w:val="auto"/>
                <w:sz w:val="28"/>
                <w:szCs w:val="28"/>
                <w:lang w:val="uk-UA"/>
              </w:rPr>
              <w:t>.</w:t>
            </w:r>
          </w:p>
          <w:p w14:paraId="47D36724" w14:textId="60C5F029" w:rsidR="00FA73EB" w:rsidRPr="00DB4A80" w:rsidRDefault="00FA73EB" w:rsidP="00FA73EB">
            <w:pPr>
              <w:widowControl w:val="0"/>
              <w:autoSpaceDE w:val="0"/>
              <w:autoSpaceDN w:val="0"/>
              <w:adjustRightInd w:val="0"/>
              <w:ind w:firstLine="323"/>
              <w:jc w:val="both"/>
            </w:pPr>
            <w:r w:rsidRPr="00DB4A80">
              <w:t xml:space="preserve">Статистична інформація за результатами спостереження </w:t>
            </w:r>
            <w:r w:rsidR="00D54C33" w:rsidRPr="00DB4A80">
              <w:t>щомісячно та щоквартально</w:t>
            </w:r>
            <w:r w:rsidR="006A5E50" w:rsidRPr="00DB4A80">
              <w:t xml:space="preserve"> </w:t>
            </w:r>
            <w:r w:rsidRPr="00DB4A80">
              <w:t xml:space="preserve">оприлюднюється на офіційному </w:t>
            </w:r>
            <w:proofErr w:type="spellStart"/>
            <w:r w:rsidRPr="00DB4A80">
              <w:t>вебсайті</w:t>
            </w:r>
            <w:proofErr w:type="spellEnd"/>
            <w:r w:rsidRPr="00DB4A80">
              <w:t xml:space="preserve"> Держстату:</w:t>
            </w:r>
          </w:p>
          <w:p w14:paraId="4131701A" w14:textId="5B3807E1" w:rsidR="008C1B82" w:rsidRPr="00DB4A80" w:rsidRDefault="003A73A0" w:rsidP="008C1B82">
            <w:pPr>
              <w:widowControl w:val="0"/>
              <w:autoSpaceDE w:val="0"/>
              <w:autoSpaceDN w:val="0"/>
              <w:adjustRightInd w:val="0"/>
              <w:ind w:firstLine="322"/>
              <w:jc w:val="both"/>
            </w:pPr>
            <w:r w:rsidRPr="00DB4A80">
              <w:t>у</w:t>
            </w:r>
            <w:r w:rsidR="00CC6D1F" w:rsidRPr="00DB4A80">
              <w:t xml:space="preserve"> розділі "Статистична інформація"/"Демографічна та соціальна статистика"/"</w:t>
            </w:r>
            <w:r w:rsidR="00D54C33" w:rsidRPr="00DB4A80">
              <w:t>Ринок праці</w:t>
            </w:r>
            <w:r w:rsidR="00612BB5" w:rsidRPr="00DB4A80">
              <w:t>"</w:t>
            </w:r>
            <w:r w:rsidR="00D54C33" w:rsidRPr="00DB4A80">
              <w:t>/"Оплата праці та соціально-трудові відносини"</w:t>
            </w:r>
            <w:r w:rsidR="00A1413A" w:rsidRPr="00DB4A80">
              <w:t xml:space="preserve"> </w:t>
            </w:r>
            <w:r w:rsidR="008C1B82" w:rsidRPr="00DB4A80">
              <w:t>(</w:t>
            </w:r>
            <w:hyperlink r:id="rId30" w:history="1">
              <w:r w:rsidR="008C1B82" w:rsidRPr="00DB4A80">
                <w:rPr>
                  <w:rStyle w:val="a5"/>
                  <w:color w:val="auto"/>
                  <w:u w:val="none"/>
                </w:rPr>
                <w:t>https://www.ukrstat.gov.ua/operativ/menu/menu_u/zp.htm</w:t>
              </w:r>
            </w:hyperlink>
            <w:r w:rsidR="008C1B82" w:rsidRPr="00DB4A80">
              <w:t xml:space="preserve">); </w:t>
            </w:r>
          </w:p>
          <w:p w14:paraId="464347AC" w14:textId="77777777" w:rsidR="008C1B82" w:rsidRPr="00DB4A80" w:rsidRDefault="008C1B82" w:rsidP="008C1B82">
            <w:pPr>
              <w:widowControl w:val="0"/>
              <w:autoSpaceDE w:val="0"/>
              <w:autoSpaceDN w:val="0"/>
              <w:adjustRightInd w:val="0"/>
              <w:ind w:firstLine="322"/>
              <w:jc w:val="both"/>
            </w:pPr>
            <w:r w:rsidRPr="00DB4A80">
              <w:t xml:space="preserve">у розділі </w:t>
            </w:r>
            <w:r w:rsidR="00A1413A" w:rsidRPr="00DB4A80">
              <w:t>"Статистична інформація"/"Багатогалузева статистична інформація"/"Регіональна статистика"/"Ринок праці"/"Заробітна плата та стан її виплат"</w:t>
            </w:r>
          </w:p>
          <w:p w14:paraId="006C21FC" w14:textId="21A51ABE" w:rsidR="00C56704" w:rsidRPr="00DB4A80" w:rsidRDefault="008C1B82" w:rsidP="008C1B82">
            <w:pPr>
              <w:widowControl w:val="0"/>
              <w:autoSpaceDE w:val="0"/>
              <w:autoSpaceDN w:val="0"/>
              <w:adjustRightInd w:val="0"/>
              <w:ind w:firstLine="322"/>
              <w:jc w:val="both"/>
            </w:pPr>
            <w:r w:rsidRPr="00DB4A80">
              <w:t>(</w:t>
            </w:r>
            <w:hyperlink r:id="rId31" w:history="1">
              <w:r w:rsidRPr="00DB4A80">
                <w:rPr>
                  <w:rStyle w:val="a5"/>
                  <w:color w:val="auto"/>
                  <w:u w:val="none"/>
                </w:rPr>
                <w:t>https://www.ukrstat.gov.ua/operativ/operativ2016/gdn/zpo_u.html</w:t>
              </w:r>
            </w:hyperlink>
            <w:r w:rsidRPr="00DB4A80">
              <w:t>)</w:t>
            </w:r>
            <w:r w:rsidR="00C56704" w:rsidRPr="00DB4A80">
              <w:t>.</w:t>
            </w:r>
          </w:p>
        </w:tc>
      </w:tr>
      <w:tr w:rsidR="001228FE" w:rsidRPr="00DB4A80" w14:paraId="565F261B" w14:textId="77777777" w:rsidTr="00096838">
        <w:trPr>
          <w:jc w:val="center"/>
        </w:trPr>
        <w:tc>
          <w:tcPr>
            <w:tcW w:w="5665" w:type="dxa"/>
            <w:shd w:val="clear" w:color="auto" w:fill="auto"/>
          </w:tcPr>
          <w:p w14:paraId="44A5C0F4" w14:textId="77777777" w:rsidR="004134B0" w:rsidRPr="00DB4A80" w:rsidRDefault="004134B0" w:rsidP="005360C1">
            <w:pPr>
              <w:widowControl w:val="0"/>
              <w:autoSpaceDE w:val="0"/>
              <w:autoSpaceDN w:val="0"/>
              <w:adjustRightInd w:val="0"/>
            </w:pPr>
            <w:r w:rsidRPr="00DB4A80">
              <w:t>S.10.3</w:t>
            </w:r>
            <w:r w:rsidR="006F750E" w:rsidRPr="00DB4A80">
              <w:t>.</w:t>
            </w:r>
            <w:r w:rsidRPr="00DB4A80">
              <w:t xml:space="preserve">  База даних онлайн</w:t>
            </w:r>
          </w:p>
        </w:tc>
        <w:tc>
          <w:tcPr>
            <w:tcW w:w="9072" w:type="dxa"/>
            <w:shd w:val="clear" w:color="auto" w:fill="auto"/>
          </w:tcPr>
          <w:p w14:paraId="25E8284F" w14:textId="595AE29A" w:rsidR="004134B0" w:rsidRPr="00DB4A80" w:rsidRDefault="00AE3FF0" w:rsidP="00C24492">
            <w:pPr>
              <w:widowControl w:val="0"/>
              <w:autoSpaceDE w:val="0"/>
              <w:autoSpaceDN w:val="0"/>
              <w:adjustRightInd w:val="0"/>
              <w:ind w:firstLine="323"/>
              <w:jc w:val="both"/>
            </w:pPr>
            <w:r w:rsidRPr="00DB4A80">
              <w:t>Результати цього ДСС не формуються в онлайн-базі статистичних даних через її відсутність</w:t>
            </w:r>
            <w:r w:rsidR="00073221" w:rsidRPr="00DB4A80">
              <w:t>.</w:t>
            </w:r>
          </w:p>
        </w:tc>
      </w:tr>
      <w:tr w:rsidR="001228FE" w:rsidRPr="00DB4A80" w14:paraId="509E146A" w14:textId="77777777" w:rsidTr="00096838">
        <w:trPr>
          <w:jc w:val="center"/>
        </w:trPr>
        <w:tc>
          <w:tcPr>
            <w:tcW w:w="5665" w:type="dxa"/>
            <w:shd w:val="clear" w:color="auto" w:fill="auto"/>
          </w:tcPr>
          <w:p w14:paraId="1B45B79F" w14:textId="77777777" w:rsidR="004134B0" w:rsidRPr="00DB4A80" w:rsidRDefault="004134B0" w:rsidP="005360C1">
            <w:pPr>
              <w:widowControl w:val="0"/>
              <w:autoSpaceDE w:val="0"/>
              <w:autoSpaceDN w:val="0"/>
              <w:adjustRightInd w:val="0"/>
            </w:pPr>
            <w:r w:rsidRPr="00DB4A80">
              <w:t>S.10.3.1</w:t>
            </w:r>
            <w:r w:rsidR="006F750E" w:rsidRPr="00DB4A80">
              <w:t>.</w:t>
            </w:r>
            <w:r w:rsidRPr="00DB4A80">
              <w:t xml:space="preserve">  Таблиці даних ‒ консультації (AC1)</w:t>
            </w:r>
          </w:p>
        </w:tc>
        <w:tc>
          <w:tcPr>
            <w:tcW w:w="9072" w:type="dxa"/>
            <w:shd w:val="clear" w:color="auto" w:fill="auto"/>
          </w:tcPr>
          <w:p w14:paraId="5CA2121F" w14:textId="418415B8" w:rsidR="004134B0" w:rsidRPr="00DB4A80" w:rsidRDefault="00B67E4E" w:rsidP="002E6D67">
            <w:pPr>
              <w:widowControl w:val="0"/>
              <w:autoSpaceDE w:val="0"/>
              <w:autoSpaceDN w:val="0"/>
              <w:adjustRightInd w:val="0"/>
              <w:ind w:firstLine="323"/>
              <w:jc w:val="both"/>
            </w:pPr>
            <w:r w:rsidRPr="00DB4A80">
              <w:rPr>
                <w:color w:val="000000"/>
              </w:rPr>
              <w:t>Не розраховується через відсутність онлайн-бази статистичних даних.</w:t>
            </w:r>
          </w:p>
        </w:tc>
      </w:tr>
      <w:tr w:rsidR="00073221" w:rsidRPr="00DB4A80" w14:paraId="0AD107BB" w14:textId="77777777" w:rsidTr="00096838">
        <w:trPr>
          <w:jc w:val="center"/>
        </w:trPr>
        <w:tc>
          <w:tcPr>
            <w:tcW w:w="5665" w:type="dxa"/>
            <w:shd w:val="clear" w:color="auto" w:fill="auto"/>
          </w:tcPr>
          <w:p w14:paraId="5B820896" w14:textId="77777777" w:rsidR="00073221" w:rsidRPr="00DB4A80" w:rsidRDefault="00073221" w:rsidP="00073221">
            <w:pPr>
              <w:widowControl w:val="0"/>
              <w:autoSpaceDE w:val="0"/>
              <w:autoSpaceDN w:val="0"/>
              <w:adjustRightInd w:val="0"/>
            </w:pPr>
            <w:r w:rsidRPr="00DB4A80">
              <w:t xml:space="preserve">S.10.4.  Доступ до </w:t>
            </w:r>
            <w:proofErr w:type="spellStart"/>
            <w:r w:rsidRPr="00DB4A80">
              <w:t>мікроданих</w:t>
            </w:r>
            <w:proofErr w:type="spellEnd"/>
          </w:p>
        </w:tc>
        <w:tc>
          <w:tcPr>
            <w:tcW w:w="9072" w:type="dxa"/>
            <w:shd w:val="clear" w:color="auto" w:fill="auto"/>
          </w:tcPr>
          <w:p w14:paraId="269059C8" w14:textId="71521725" w:rsidR="00073221" w:rsidRPr="00DB4A80" w:rsidRDefault="00073221" w:rsidP="00073221">
            <w:pPr>
              <w:widowControl w:val="0"/>
              <w:autoSpaceDE w:val="0"/>
              <w:autoSpaceDN w:val="0"/>
              <w:adjustRightInd w:val="0"/>
              <w:ind w:firstLine="323"/>
            </w:pPr>
            <w:proofErr w:type="spellStart"/>
            <w:r w:rsidRPr="00DB4A80">
              <w:t>Мікродані</w:t>
            </w:r>
            <w:proofErr w:type="spellEnd"/>
            <w:r w:rsidRPr="00DB4A80">
              <w:t xml:space="preserve"> за цим ДСС не формуються. </w:t>
            </w:r>
          </w:p>
        </w:tc>
      </w:tr>
      <w:tr w:rsidR="001228FE" w:rsidRPr="00DB4A80" w14:paraId="6CACE34D" w14:textId="77777777" w:rsidTr="00096838">
        <w:trPr>
          <w:jc w:val="center"/>
        </w:trPr>
        <w:tc>
          <w:tcPr>
            <w:tcW w:w="5665" w:type="dxa"/>
            <w:shd w:val="clear" w:color="auto" w:fill="auto"/>
          </w:tcPr>
          <w:p w14:paraId="10223BA5" w14:textId="77777777" w:rsidR="004134B0" w:rsidRPr="00DB4A80" w:rsidRDefault="004134B0" w:rsidP="005360C1">
            <w:pPr>
              <w:widowControl w:val="0"/>
              <w:autoSpaceDE w:val="0"/>
              <w:autoSpaceDN w:val="0"/>
              <w:adjustRightInd w:val="0"/>
            </w:pPr>
            <w:r w:rsidRPr="00DB4A80">
              <w:t>S.10.5</w:t>
            </w:r>
            <w:r w:rsidR="006F750E" w:rsidRPr="00DB4A80">
              <w:t>.</w:t>
            </w:r>
            <w:r w:rsidRPr="00DB4A80">
              <w:t xml:space="preserve">  Інше</w:t>
            </w:r>
          </w:p>
        </w:tc>
        <w:tc>
          <w:tcPr>
            <w:tcW w:w="9072" w:type="dxa"/>
            <w:shd w:val="clear" w:color="auto" w:fill="auto"/>
          </w:tcPr>
          <w:p w14:paraId="61F64DF9" w14:textId="790F66F8" w:rsidR="00D741B0" w:rsidRPr="00DB4A80" w:rsidRDefault="00027F92" w:rsidP="00D741B0">
            <w:pPr>
              <w:autoSpaceDE w:val="0"/>
              <w:autoSpaceDN w:val="0"/>
              <w:adjustRightInd w:val="0"/>
              <w:ind w:firstLine="312"/>
              <w:jc w:val="both"/>
            </w:pPr>
            <w:r w:rsidRPr="00DB4A80">
              <w:t xml:space="preserve">Інформація за цим ДСС оприлюднюється на </w:t>
            </w:r>
            <w:proofErr w:type="spellStart"/>
            <w:r w:rsidRPr="00DB4A80">
              <w:t>вебсайтах</w:t>
            </w:r>
            <w:proofErr w:type="spellEnd"/>
            <w:r w:rsidRPr="00DB4A80">
              <w:t xml:space="preserve"> територіальних органів Держстату (ТОД)</w:t>
            </w:r>
            <w:r w:rsidR="00B3641A" w:rsidRPr="00DB4A80">
              <w:t xml:space="preserve"> у відповідних статистичних продуктах (статистична інформація тощо)</w:t>
            </w:r>
            <w:r w:rsidRPr="00DB4A80">
              <w:t xml:space="preserve">. Дані, що оприлюднюються на </w:t>
            </w:r>
            <w:proofErr w:type="spellStart"/>
            <w:r w:rsidRPr="00DB4A80">
              <w:t>вебсайтах</w:t>
            </w:r>
            <w:proofErr w:type="spellEnd"/>
            <w:r w:rsidRPr="00DB4A80">
              <w:t xml:space="preserve"> ТОД, узгоджені з даними, які публікує Держстат. </w:t>
            </w:r>
          </w:p>
          <w:p w14:paraId="60FD337B" w14:textId="6E30BACB" w:rsidR="006B0769" w:rsidRPr="00DB4A80" w:rsidRDefault="00D741B0" w:rsidP="001A3575">
            <w:pPr>
              <w:autoSpaceDE w:val="0"/>
              <w:autoSpaceDN w:val="0"/>
              <w:adjustRightInd w:val="0"/>
              <w:ind w:firstLine="312"/>
              <w:jc w:val="both"/>
            </w:pPr>
            <w:r w:rsidRPr="00DB4A80">
              <w:t xml:space="preserve">Окрема інформація за результатами проведення цього ДСС оприлюднюється на Єдиному державному </w:t>
            </w:r>
            <w:proofErr w:type="spellStart"/>
            <w:r w:rsidRPr="00DB4A80">
              <w:t>вебпорталі</w:t>
            </w:r>
            <w:proofErr w:type="spellEnd"/>
            <w:r w:rsidRPr="00DB4A80">
              <w:t xml:space="preserve"> відкритих даних (</w:t>
            </w:r>
            <w:hyperlink r:id="rId32" w:history="1">
              <w:r w:rsidR="00B3641A" w:rsidRPr="00DB4A80">
                <w:rPr>
                  <w:rStyle w:val="a5"/>
                  <w:color w:val="auto"/>
                  <w:u w:val="none"/>
                </w:rPr>
                <w:t>https://data.gov.ua/</w:t>
              </w:r>
            </w:hyperlink>
            <w:r w:rsidRPr="00DB4A80">
              <w:t>) та в мобільному додатку "Статистика в смартфон</w:t>
            </w:r>
            <w:r w:rsidRPr="00C94F0F">
              <w:t>і".</w:t>
            </w:r>
          </w:p>
        </w:tc>
      </w:tr>
      <w:tr w:rsidR="001228FE" w:rsidRPr="00DB4A80" w14:paraId="31D86E7D" w14:textId="77777777" w:rsidTr="00096838">
        <w:trPr>
          <w:jc w:val="center"/>
        </w:trPr>
        <w:tc>
          <w:tcPr>
            <w:tcW w:w="5665" w:type="dxa"/>
            <w:shd w:val="clear" w:color="auto" w:fill="auto"/>
          </w:tcPr>
          <w:p w14:paraId="3F98F736" w14:textId="77777777" w:rsidR="004134B0" w:rsidRPr="00DB4A80" w:rsidRDefault="004134B0" w:rsidP="005360C1">
            <w:pPr>
              <w:widowControl w:val="0"/>
              <w:autoSpaceDE w:val="0"/>
              <w:autoSpaceDN w:val="0"/>
              <w:adjustRightInd w:val="0"/>
            </w:pPr>
            <w:r w:rsidRPr="00DB4A80">
              <w:lastRenderedPageBreak/>
              <w:t>S.10.5.1</w:t>
            </w:r>
            <w:r w:rsidR="006F750E" w:rsidRPr="00DB4A80">
              <w:t>.</w:t>
            </w:r>
            <w:r w:rsidRPr="00DB4A80">
              <w:t xml:space="preserve">  Кількість консультацій щодо метаданих (AC2)</w:t>
            </w:r>
          </w:p>
        </w:tc>
        <w:tc>
          <w:tcPr>
            <w:tcW w:w="9072" w:type="dxa"/>
            <w:shd w:val="clear" w:color="auto" w:fill="auto"/>
          </w:tcPr>
          <w:p w14:paraId="6A509E5E" w14:textId="215132C6" w:rsidR="004134B0" w:rsidRPr="00DB4A80" w:rsidRDefault="001D5197" w:rsidP="002952B0">
            <w:pPr>
              <w:widowControl w:val="0"/>
              <w:autoSpaceDE w:val="0"/>
              <w:autoSpaceDN w:val="0"/>
              <w:adjustRightInd w:val="0"/>
              <w:ind w:firstLine="323"/>
              <w:jc w:val="both"/>
            </w:pPr>
            <w:r w:rsidRPr="00DB4A80">
              <w:rPr>
                <w:color w:val="000000"/>
              </w:rPr>
              <w:t>Не розраховується через відсутність онлайн-бази статистичних даних.</w:t>
            </w:r>
          </w:p>
        </w:tc>
      </w:tr>
      <w:tr w:rsidR="001228FE" w:rsidRPr="00DB4A80" w14:paraId="4A1E66E9" w14:textId="77777777" w:rsidTr="00096838">
        <w:trPr>
          <w:jc w:val="center"/>
        </w:trPr>
        <w:tc>
          <w:tcPr>
            <w:tcW w:w="5665" w:type="dxa"/>
            <w:shd w:val="clear" w:color="auto" w:fill="auto"/>
          </w:tcPr>
          <w:p w14:paraId="5713924B" w14:textId="77777777" w:rsidR="004134B0" w:rsidRPr="00DB4A80" w:rsidRDefault="004134B0" w:rsidP="005360C1">
            <w:pPr>
              <w:widowControl w:val="0"/>
              <w:autoSpaceDE w:val="0"/>
              <w:autoSpaceDN w:val="0"/>
              <w:adjustRightInd w:val="0"/>
            </w:pPr>
            <w:r w:rsidRPr="00DB4A80">
              <w:t>S.10.6</w:t>
            </w:r>
            <w:r w:rsidR="006F750E" w:rsidRPr="00DB4A80">
              <w:t>.</w:t>
            </w:r>
            <w:r w:rsidRPr="00DB4A80">
              <w:t xml:space="preserve">  Документація з методології</w:t>
            </w:r>
          </w:p>
        </w:tc>
        <w:tc>
          <w:tcPr>
            <w:tcW w:w="9072" w:type="dxa"/>
            <w:shd w:val="clear" w:color="auto" w:fill="auto"/>
          </w:tcPr>
          <w:p w14:paraId="24E01BC4" w14:textId="574B2C48" w:rsidR="006C1431" w:rsidRPr="00DB4A80" w:rsidRDefault="00743B2D" w:rsidP="006C1431">
            <w:pPr>
              <w:widowControl w:val="0"/>
              <w:autoSpaceDE w:val="0"/>
              <w:autoSpaceDN w:val="0"/>
              <w:adjustRightInd w:val="0"/>
              <w:ind w:firstLine="325"/>
              <w:jc w:val="both"/>
            </w:pPr>
            <w:r w:rsidRPr="00DB4A80">
              <w:t xml:space="preserve">Методологічні положення державного статистичного спостереження </w:t>
            </w:r>
            <w:r w:rsidR="00EC37CF" w:rsidRPr="00DB4A80">
              <w:t>"Обстеження підприємств із питань статистики праці"</w:t>
            </w:r>
            <w:r w:rsidRPr="00DB4A80">
              <w:t xml:space="preserve">, затверджені наказом Державної </w:t>
            </w:r>
            <w:r w:rsidR="00801FE3" w:rsidRPr="00DB4A80">
              <w:t xml:space="preserve">служби статистики України від </w:t>
            </w:r>
            <w:r w:rsidR="00EC37CF" w:rsidRPr="00DB4A80">
              <w:t>06</w:t>
            </w:r>
            <w:r w:rsidR="00801FE3" w:rsidRPr="00DB4A80">
              <w:t xml:space="preserve"> </w:t>
            </w:r>
            <w:r w:rsidR="00EC37CF" w:rsidRPr="00DB4A80">
              <w:t>січня</w:t>
            </w:r>
            <w:r w:rsidRPr="00DB4A80">
              <w:t xml:space="preserve"> 202</w:t>
            </w:r>
            <w:r w:rsidR="00801FE3" w:rsidRPr="00DB4A80">
              <w:t>2 року №</w:t>
            </w:r>
            <w:r w:rsidR="00EC37CF" w:rsidRPr="00DB4A80">
              <w:t> 3</w:t>
            </w:r>
            <w:r w:rsidR="00896C6A" w:rsidRPr="00DB4A80">
              <w:t xml:space="preserve"> (далі – Методологічні положення, Методологія ДСС)</w:t>
            </w:r>
            <w:r w:rsidR="006C1431" w:rsidRPr="00DB4A80">
              <w:t xml:space="preserve"> </w:t>
            </w:r>
            <w:r w:rsidR="00DB7EA9" w:rsidRPr="00DB4A80">
              <w:t>(</w:t>
            </w:r>
            <w:hyperlink r:id="rId33" w:history="1">
              <w:r w:rsidR="00DB7EA9" w:rsidRPr="00DB4A80">
                <w:rPr>
                  <w:rStyle w:val="a5"/>
                  <w:color w:val="auto"/>
                  <w:u w:val="none"/>
                </w:rPr>
                <w:t>https://www.ukrstat.gov.ua/norm_doc/2022/03/3.pdf</w:t>
              </w:r>
            </w:hyperlink>
            <w:r w:rsidR="00DB7EA9" w:rsidRPr="00DB4A80">
              <w:t>)</w:t>
            </w:r>
            <w:r w:rsidR="006C1431" w:rsidRPr="00DB4A80">
              <w:t>.</w:t>
            </w:r>
          </w:p>
          <w:p w14:paraId="312B07C0" w14:textId="013955FC" w:rsidR="00096838" w:rsidRPr="00DB4A80" w:rsidRDefault="002A2DBA" w:rsidP="002A2DBA">
            <w:pPr>
              <w:widowControl w:val="0"/>
              <w:autoSpaceDE w:val="0"/>
              <w:autoSpaceDN w:val="0"/>
              <w:adjustRightInd w:val="0"/>
              <w:ind w:firstLine="325"/>
              <w:jc w:val="both"/>
            </w:pPr>
            <w:r w:rsidRPr="00DB4A80">
              <w:t>Методика формування сукупності для проведення обстеження підприємств із питань статистики праці, затверджена наказом Держстату від 26</w:t>
            </w:r>
            <w:r w:rsidR="00096838" w:rsidRPr="00DB4A80">
              <w:t xml:space="preserve"> січня </w:t>
            </w:r>
            <w:r w:rsidRPr="00DB4A80">
              <w:t>2016</w:t>
            </w:r>
            <w:r w:rsidR="00896C6A" w:rsidRPr="00DB4A80">
              <w:t xml:space="preserve"> року</w:t>
            </w:r>
            <w:r w:rsidRPr="00DB4A80">
              <w:t xml:space="preserve"> №14</w:t>
            </w:r>
          </w:p>
          <w:p w14:paraId="46CE7E0C" w14:textId="23F955C0" w:rsidR="002A2DBA" w:rsidRPr="00DB4A80" w:rsidRDefault="00DB7EA9" w:rsidP="002A2DBA">
            <w:pPr>
              <w:widowControl w:val="0"/>
              <w:autoSpaceDE w:val="0"/>
              <w:autoSpaceDN w:val="0"/>
              <w:adjustRightInd w:val="0"/>
              <w:ind w:firstLine="325"/>
              <w:jc w:val="both"/>
            </w:pPr>
            <w:r w:rsidRPr="00DB4A80">
              <w:t>(</w:t>
            </w:r>
            <w:hyperlink r:id="rId34" w:history="1">
              <w:r w:rsidRPr="00DB4A80">
                <w:rPr>
                  <w:rStyle w:val="a5"/>
                  <w:color w:val="auto"/>
                  <w:u w:val="none"/>
                </w:rPr>
                <w:t>https://www.ukrstat.gov.ua/metod_polog/metod_doc/2016/14/met_fv_spraci.zip</w:t>
              </w:r>
            </w:hyperlink>
            <w:r w:rsidRPr="00DB4A80">
              <w:t>)</w:t>
            </w:r>
            <w:r w:rsidR="002A2DBA" w:rsidRPr="00DB4A80">
              <w:t>.</w:t>
            </w:r>
          </w:p>
          <w:p w14:paraId="5B8D2B0B" w14:textId="21F43AB8" w:rsidR="00096838" w:rsidRPr="00DB4A80" w:rsidRDefault="002A2DBA" w:rsidP="002A2DBA">
            <w:pPr>
              <w:widowControl w:val="0"/>
              <w:autoSpaceDE w:val="0"/>
              <w:autoSpaceDN w:val="0"/>
              <w:adjustRightInd w:val="0"/>
              <w:ind w:firstLine="325"/>
              <w:jc w:val="both"/>
            </w:pPr>
            <w:r w:rsidRPr="00DB4A80">
              <w:t>Методика розрахунку індексів реальної заробітної плати, затверджена наказом Держстату від 11</w:t>
            </w:r>
            <w:r w:rsidR="00096838" w:rsidRPr="00DB4A80">
              <w:t xml:space="preserve"> вересня </w:t>
            </w:r>
            <w:r w:rsidRPr="00DB4A80">
              <w:t>2012</w:t>
            </w:r>
            <w:r w:rsidR="00896C6A" w:rsidRPr="00DB4A80">
              <w:t xml:space="preserve"> року</w:t>
            </w:r>
            <w:r w:rsidRPr="00DB4A80">
              <w:t xml:space="preserve"> №378 та зареєстрована в Мін'юсті 21</w:t>
            </w:r>
            <w:r w:rsidR="00096838" w:rsidRPr="00DB4A80">
              <w:t xml:space="preserve"> листопада </w:t>
            </w:r>
            <w:r w:rsidRPr="00DB4A80">
              <w:t>2012</w:t>
            </w:r>
            <w:r w:rsidR="00896C6A" w:rsidRPr="00DB4A80">
              <w:t xml:space="preserve"> року</w:t>
            </w:r>
            <w:r w:rsidRPr="00DB4A80">
              <w:t xml:space="preserve"> за №1950/22262</w:t>
            </w:r>
          </w:p>
          <w:p w14:paraId="07A4A6F0" w14:textId="2BFEB98B" w:rsidR="002A2DBA" w:rsidRPr="00DB4A80" w:rsidRDefault="00DB7EA9" w:rsidP="002A2DBA">
            <w:pPr>
              <w:widowControl w:val="0"/>
              <w:autoSpaceDE w:val="0"/>
              <w:autoSpaceDN w:val="0"/>
              <w:adjustRightInd w:val="0"/>
              <w:ind w:firstLine="325"/>
              <w:jc w:val="both"/>
            </w:pPr>
            <w:r w:rsidRPr="00DB4A80">
              <w:t>(</w:t>
            </w:r>
            <w:hyperlink r:id="rId35" w:history="1">
              <w:r w:rsidRPr="00DB4A80">
                <w:rPr>
                  <w:rStyle w:val="a5"/>
                  <w:color w:val="auto"/>
                  <w:u w:val="none"/>
                </w:rPr>
                <w:t>https://www.ukrstat.gov.ua/metod_polog/metod_doc/2012/378/metod.zip</w:t>
              </w:r>
            </w:hyperlink>
            <w:r w:rsidRPr="00DB4A80">
              <w:t>)</w:t>
            </w:r>
            <w:r w:rsidR="002A2DBA" w:rsidRPr="00DB4A80">
              <w:t>.</w:t>
            </w:r>
          </w:p>
          <w:p w14:paraId="7DF37E02" w14:textId="31DD0603" w:rsidR="00096838" w:rsidRPr="00DB4A80" w:rsidRDefault="002A2DBA" w:rsidP="002A2DBA">
            <w:pPr>
              <w:widowControl w:val="0"/>
              <w:autoSpaceDE w:val="0"/>
              <w:autoSpaceDN w:val="0"/>
              <w:adjustRightInd w:val="0"/>
              <w:ind w:firstLine="325"/>
              <w:jc w:val="both"/>
            </w:pPr>
            <w:r w:rsidRPr="00DB4A80">
              <w:t>Методика оцінювання показників за результатами поточних обстежень підприємств із питань статистики праці, затверджена наказом Держкомстату від 16</w:t>
            </w:r>
            <w:r w:rsidR="00096838" w:rsidRPr="00DB4A80">
              <w:t xml:space="preserve"> березня </w:t>
            </w:r>
            <w:r w:rsidRPr="00DB4A80">
              <w:t>2011</w:t>
            </w:r>
            <w:r w:rsidR="00896C6A" w:rsidRPr="00DB4A80">
              <w:t xml:space="preserve"> року</w:t>
            </w:r>
            <w:r w:rsidRPr="00DB4A80">
              <w:t xml:space="preserve"> №64</w:t>
            </w:r>
          </w:p>
          <w:p w14:paraId="5B6B6900" w14:textId="1A33043A" w:rsidR="002A2DBA" w:rsidRPr="00DB4A80" w:rsidRDefault="00DB7EA9" w:rsidP="002A2DBA">
            <w:pPr>
              <w:widowControl w:val="0"/>
              <w:autoSpaceDE w:val="0"/>
              <w:autoSpaceDN w:val="0"/>
              <w:adjustRightInd w:val="0"/>
              <w:ind w:firstLine="325"/>
              <w:jc w:val="both"/>
            </w:pPr>
            <w:r w:rsidRPr="00DB4A80">
              <w:t>(</w:t>
            </w:r>
            <w:hyperlink r:id="rId36" w:history="1">
              <w:r w:rsidRPr="00DB4A80">
                <w:rPr>
                  <w:rStyle w:val="a5"/>
                  <w:color w:val="auto"/>
                  <w:u w:val="none"/>
                </w:rPr>
                <w:t>https://www.ukrstat.gov.ua/metod_polog/metod_doc/2011/64/metod.htm</w:t>
              </w:r>
            </w:hyperlink>
            <w:r w:rsidRPr="00DB4A80">
              <w:t>)</w:t>
            </w:r>
            <w:r w:rsidR="002A2DBA" w:rsidRPr="00DB4A80">
              <w:t>.</w:t>
            </w:r>
          </w:p>
          <w:p w14:paraId="3F2F3009" w14:textId="35369A4A" w:rsidR="002A2DBA" w:rsidRPr="00DB4A80" w:rsidRDefault="002A2DBA" w:rsidP="002A2DBA">
            <w:pPr>
              <w:widowControl w:val="0"/>
              <w:autoSpaceDE w:val="0"/>
              <w:autoSpaceDN w:val="0"/>
              <w:adjustRightInd w:val="0"/>
              <w:ind w:firstLine="325"/>
              <w:jc w:val="both"/>
            </w:pPr>
            <w:r w:rsidRPr="00DB4A80">
              <w:t>Методика  розрахунку характеристик надійності оцінювання показників поточних обстежень підприємств із питань статистики праці, затверджена наказом Держкомстату від 20</w:t>
            </w:r>
            <w:r w:rsidR="00096838" w:rsidRPr="00DB4A80">
              <w:t xml:space="preserve"> грудня </w:t>
            </w:r>
            <w:r w:rsidRPr="00DB4A80">
              <w:t>2011</w:t>
            </w:r>
            <w:r w:rsidR="00896C6A" w:rsidRPr="00DB4A80">
              <w:t xml:space="preserve"> року</w:t>
            </w:r>
            <w:r w:rsidRPr="00DB4A80">
              <w:t xml:space="preserve"> №356</w:t>
            </w:r>
            <w:r w:rsidR="00AE4704" w:rsidRPr="00DB4A80">
              <w:t xml:space="preserve"> (далі – Методика  розрахунку характеристик надійності</w:t>
            </w:r>
            <w:r w:rsidR="00390FC5" w:rsidRPr="00DB4A80">
              <w:t xml:space="preserve"> показників</w:t>
            </w:r>
            <w:r w:rsidR="00AE4704" w:rsidRPr="00DB4A80">
              <w:t>)</w:t>
            </w:r>
            <w:r w:rsidR="00DB7EA9" w:rsidRPr="00DB4A80">
              <w:t xml:space="preserve"> (</w:t>
            </w:r>
            <w:hyperlink r:id="rId37" w:history="1">
              <w:r w:rsidR="00DB7EA9" w:rsidRPr="00DB4A80">
                <w:rPr>
                  <w:rStyle w:val="a5"/>
                  <w:color w:val="auto"/>
                  <w:u w:val="none"/>
                </w:rPr>
                <w:t>https://www.ukrstat.gov.ua/metod_polog/metod_doc/2011/356/n_opsp.zip</w:t>
              </w:r>
            </w:hyperlink>
            <w:r w:rsidR="00DB7EA9" w:rsidRPr="00DB4A80">
              <w:t>)</w:t>
            </w:r>
            <w:r w:rsidRPr="00DB4A80">
              <w:t>.</w:t>
            </w:r>
          </w:p>
          <w:p w14:paraId="6A9327BE" w14:textId="7E8A1F2F" w:rsidR="00096838" w:rsidRPr="00DB4A80" w:rsidRDefault="00DF4C91" w:rsidP="00857204">
            <w:pPr>
              <w:widowControl w:val="0"/>
              <w:autoSpaceDE w:val="0"/>
              <w:autoSpaceDN w:val="0"/>
              <w:adjustRightInd w:val="0"/>
              <w:ind w:firstLine="325"/>
              <w:jc w:val="both"/>
            </w:pPr>
            <w:r w:rsidRPr="00DB4A80">
              <w:t>Методика розрахунку індексів вартості робочої сили, затверджена наказом Держстату від 15</w:t>
            </w:r>
            <w:r w:rsidR="00096838" w:rsidRPr="00DB4A80">
              <w:t xml:space="preserve"> березня </w:t>
            </w:r>
            <w:r w:rsidRPr="00DB4A80">
              <w:t>2023</w:t>
            </w:r>
            <w:r w:rsidR="00896C6A" w:rsidRPr="00DB4A80">
              <w:t xml:space="preserve"> року</w:t>
            </w:r>
            <w:r w:rsidRPr="00DB4A80">
              <w:t xml:space="preserve"> №112</w:t>
            </w:r>
          </w:p>
          <w:p w14:paraId="449603D9" w14:textId="4D68FF1A" w:rsidR="004134B0" w:rsidRPr="00DB4A80" w:rsidRDefault="00DB7EA9" w:rsidP="00857204">
            <w:pPr>
              <w:widowControl w:val="0"/>
              <w:autoSpaceDE w:val="0"/>
              <w:autoSpaceDN w:val="0"/>
              <w:adjustRightInd w:val="0"/>
              <w:ind w:firstLine="325"/>
              <w:jc w:val="both"/>
            </w:pPr>
            <w:r w:rsidRPr="00DB4A80">
              <w:t>(</w:t>
            </w:r>
            <w:hyperlink r:id="rId38" w:history="1">
              <w:r w:rsidRPr="00DB4A80">
                <w:rPr>
                  <w:rStyle w:val="a5"/>
                  <w:color w:val="auto"/>
                  <w:u w:val="none"/>
                </w:rPr>
                <w:t>https://www.ukrstat.gov.ua/norm_doc/2023/112/112.pdf</w:t>
              </w:r>
            </w:hyperlink>
            <w:r w:rsidRPr="00DB4A80">
              <w:t>)</w:t>
            </w:r>
            <w:r w:rsidR="00DF4C91" w:rsidRPr="00DB4A80">
              <w:t>.</w:t>
            </w:r>
          </w:p>
        </w:tc>
      </w:tr>
      <w:tr w:rsidR="001228FE" w:rsidRPr="00DB4A80" w14:paraId="2A117951" w14:textId="77777777" w:rsidTr="00096838">
        <w:trPr>
          <w:jc w:val="center"/>
        </w:trPr>
        <w:tc>
          <w:tcPr>
            <w:tcW w:w="5665" w:type="dxa"/>
            <w:shd w:val="clear" w:color="auto" w:fill="auto"/>
          </w:tcPr>
          <w:p w14:paraId="0B5ED2A3" w14:textId="77777777" w:rsidR="004134B0" w:rsidRPr="00DB4A80" w:rsidRDefault="004134B0" w:rsidP="005360C1">
            <w:pPr>
              <w:widowControl w:val="0"/>
              <w:autoSpaceDE w:val="0"/>
              <w:autoSpaceDN w:val="0"/>
              <w:adjustRightInd w:val="0"/>
            </w:pPr>
            <w:r w:rsidRPr="00DB4A80">
              <w:t>S.10.6.1</w:t>
            </w:r>
            <w:r w:rsidR="006F750E" w:rsidRPr="00DB4A80">
              <w:t>.</w:t>
            </w:r>
            <w:r w:rsidRPr="00DB4A80">
              <w:t xml:space="preserve">  Рівень повноти метаданих (AC3)</w:t>
            </w:r>
          </w:p>
        </w:tc>
        <w:tc>
          <w:tcPr>
            <w:tcW w:w="9072" w:type="dxa"/>
            <w:shd w:val="clear" w:color="auto" w:fill="auto"/>
          </w:tcPr>
          <w:p w14:paraId="4FC37076" w14:textId="5CBEDE0A" w:rsidR="00222BC6" w:rsidRPr="00DB4A80" w:rsidRDefault="00222BC6" w:rsidP="007C18D7">
            <w:pPr>
              <w:widowControl w:val="0"/>
              <w:autoSpaceDE w:val="0"/>
              <w:autoSpaceDN w:val="0"/>
              <w:adjustRightInd w:val="0"/>
              <w:ind w:firstLine="322"/>
              <w:jc w:val="both"/>
            </w:pPr>
            <w:r w:rsidRPr="00DB4A80">
              <w:t xml:space="preserve">1. Рівень повноти представлення метаданих щодо оприлюднення </w:t>
            </w:r>
            <w:r w:rsidRPr="00DB4A80">
              <w:lastRenderedPageBreak/>
              <w:t xml:space="preserve">інформації становить </w:t>
            </w:r>
            <w:r w:rsidR="00E018BD" w:rsidRPr="00DB4A80">
              <w:t>100</w:t>
            </w:r>
            <w:r w:rsidRPr="00DB4A80">
              <w:t>%:</w:t>
            </w:r>
          </w:p>
          <w:p w14:paraId="17BE3004" w14:textId="4AE96D5E" w:rsidR="00222BC6" w:rsidRPr="00DB4A80" w:rsidRDefault="00222BC6" w:rsidP="007C18D7">
            <w:pPr>
              <w:widowControl w:val="0"/>
              <w:autoSpaceDE w:val="0"/>
              <w:autoSpaceDN w:val="0"/>
              <w:adjustRightInd w:val="0"/>
              <w:ind w:firstLine="322"/>
              <w:jc w:val="both"/>
            </w:pPr>
            <w:r w:rsidRPr="00DB4A80">
              <w:t>AC3 = 1</w:t>
            </w:r>
            <w:r w:rsidR="00E018BD" w:rsidRPr="00DB4A80">
              <w:t>8</w:t>
            </w:r>
            <w:r w:rsidRPr="00DB4A80">
              <w:t>/18=</w:t>
            </w:r>
            <w:r w:rsidR="00E018BD" w:rsidRPr="00DB4A80">
              <w:t>1</w:t>
            </w:r>
            <w:r w:rsidRPr="00DB4A80">
              <w:t>,</w:t>
            </w:r>
            <w:r w:rsidR="00E018BD" w:rsidRPr="00DB4A80">
              <w:t>0</w:t>
            </w:r>
            <w:r w:rsidRPr="00DB4A80">
              <w:t>.</w:t>
            </w:r>
          </w:p>
          <w:p w14:paraId="7644D86D" w14:textId="714826A7" w:rsidR="00222BC6" w:rsidRPr="00DB4A80" w:rsidRDefault="00222BC6" w:rsidP="007C18D7">
            <w:pPr>
              <w:widowControl w:val="0"/>
              <w:autoSpaceDE w:val="0"/>
              <w:autoSpaceDN w:val="0"/>
              <w:adjustRightInd w:val="0"/>
              <w:ind w:firstLine="322"/>
              <w:jc w:val="both"/>
            </w:pPr>
            <w:r w:rsidRPr="00DB4A80">
              <w:t xml:space="preserve">2. Рівень повноти представлення метаданих щодо обробки становить </w:t>
            </w:r>
            <w:r w:rsidR="005220A8" w:rsidRPr="00DB4A80">
              <w:t>9</w:t>
            </w:r>
            <w:r w:rsidR="002903E3" w:rsidRPr="00002C30">
              <w:rPr>
                <w:lang w:val="ru-RU"/>
              </w:rPr>
              <w:t>0</w:t>
            </w:r>
            <w:r w:rsidRPr="00DB4A80">
              <w:t>%:</w:t>
            </w:r>
          </w:p>
          <w:p w14:paraId="4A2FB8AB" w14:textId="6915D4D5" w:rsidR="00222BC6" w:rsidRPr="00DB4A80" w:rsidRDefault="00222BC6" w:rsidP="007C18D7">
            <w:pPr>
              <w:widowControl w:val="0"/>
              <w:autoSpaceDE w:val="0"/>
              <w:autoSpaceDN w:val="0"/>
              <w:adjustRightInd w:val="0"/>
              <w:ind w:firstLine="322"/>
              <w:jc w:val="both"/>
            </w:pPr>
            <w:r w:rsidRPr="00DB4A80">
              <w:t>AC3 = 1</w:t>
            </w:r>
            <w:r w:rsidR="005220A8" w:rsidRPr="00DB4A80">
              <w:t>3</w:t>
            </w:r>
            <w:r w:rsidRPr="00DB4A80">
              <w:t>/15 = 0,</w:t>
            </w:r>
            <w:r w:rsidR="005220A8" w:rsidRPr="00DB4A80">
              <w:t>9</w:t>
            </w:r>
            <w:r w:rsidRPr="00DB4A80">
              <w:t>.</w:t>
            </w:r>
          </w:p>
          <w:p w14:paraId="23CC67B1" w14:textId="061C089A" w:rsidR="00222BC6" w:rsidRPr="00DB4A80" w:rsidRDefault="00222BC6" w:rsidP="007C18D7">
            <w:pPr>
              <w:widowControl w:val="0"/>
              <w:autoSpaceDE w:val="0"/>
              <w:autoSpaceDN w:val="0"/>
              <w:adjustRightInd w:val="0"/>
              <w:ind w:firstLine="322"/>
              <w:jc w:val="both"/>
            </w:pPr>
            <w:r w:rsidRPr="00DB4A80">
              <w:t xml:space="preserve">3. Рівень повноти представлення метаданих щодо якості становить </w:t>
            </w:r>
            <w:r w:rsidR="005220A8" w:rsidRPr="00DB4A80">
              <w:t>8</w:t>
            </w:r>
            <w:r w:rsidR="00456E28" w:rsidRPr="00DB4A80">
              <w:t>0</w:t>
            </w:r>
            <w:r w:rsidRPr="00DB4A80">
              <w:t>%:</w:t>
            </w:r>
          </w:p>
          <w:p w14:paraId="73B2B688" w14:textId="6E68987F" w:rsidR="004134B0" w:rsidRPr="00DB4A80" w:rsidRDefault="00222BC6" w:rsidP="007C18D7">
            <w:pPr>
              <w:widowControl w:val="0"/>
              <w:autoSpaceDE w:val="0"/>
              <w:autoSpaceDN w:val="0"/>
              <w:adjustRightInd w:val="0"/>
              <w:ind w:firstLine="322"/>
              <w:jc w:val="both"/>
            </w:pPr>
            <w:r w:rsidRPr="00DB4A80">
              <w:t xml:space="preserve">AC3 = </w:t>
            </w:r>
            <w:r w:rsidR="00B40910" w:rsidRPr="00DB4A80">
              <w:t>3</w:t>
            </w:r>
            <w:r w:rsidR="005220A8" w:rsidRPr="00DB4A80">
              <w:t>6</w:t>
            </w:r>
            <w:r w:rsidRPr="00DB4A80">
              <w:t>/43= 0,</w:t>
            </w:r>
            <w:r w:rsidR="005220A8" w:rsidRPr="00DB4A80">
              <w:t>8</w:t>
            </w:r>
            <w:r w:rsidRPr="00DB4A80">
              <w:t>.</w:t>
            </w:r>
          </w:p>
        </w:tc>
      </w:tr>
      <w:tr w:rsidR="001228FE" w:rsidRPr="00DB4A80" w14:paraId="45547141" w14:textId="77777777" w:rsidTr="00096838">
        <w:trPr>
          <w:jc w:val="center"/>
        </w:trPr>
        <w:tc>
          <w:tcPr>
            <w:tcW w:w="5665" w:type="dxa"/>
            <w:shd w:val="clear" w:color="auto" w:fill="auto"/>
          </w:tcPr>
          <w:p w14:paraId="7B67E047" w14:textId="77777777" w:rsidR="004134B0" w:rsidRPr="00DB4A80" w:rsidRDefault="004134B0" w:rsidP="005360C1">
            <w:pPr>
              <w:widowControl w:val="0"/>
              <w:autoSpaceDE w:val="0"/>
              <w:autoSpaceDN w:val="0"/>
              <w:adjustRightInd w:val="0"/>
            </w:pPr>
            <w:r w:rsidRPr="00DB4A80">
              <w:lastRenderedPageBreak/>
              <w:t>S.10.7</w:t>
            </w:r>
            <w:r w:rsidR="006F750E" w:rsidRPr="00DB4A80">
              <w:t>.</w:t>
            </w:r>
            <w:r w:rsidRPr="00DB4A80">
              <w:t xml:space="preserve">  Документація з якості</w:t>
            </w:r>
          </w:p>
        </w:tc>
        <w:tc>
          <w:tcPr>
            <w:tcW w:w="9072" w:type="dxa"/>
            <w:shd w:val="clear" w:color="auto" w:fill="auto"/>
          </w:tcPr>
          <w:p w14:paraId="5B140B69" w14:textId="53FACC97" w:rsidR="003A10D3" w:rsidRPr="00DB4A80" w:rsidRDefault="003A10D3" w:rsidP="003A10D3">
            <w:pPr>
              <w:pStyle w:val="Default"/>
              <w:ind w:firstLine="323"/>
              <w:jc w:val="both"/>
              <w:rPr>
                <w:color w:val="auto"/>
                <w:sz w:val="28"/>
                <w:szCs w:val="28"/>
                <w:lang w:val="uk-UA"/>
              </w:rPr>
            </w:pPr>
            <w:r w:rsidRPr="00DB4A80">
              <w:rPr>
                <w:color w:val="auto"/>
                <w:sz w:val="28"/>
                <w:szCs w:val="28"/>
                <w:lang w:val="uk-UA"/>
              </w:rPr>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 228 (www.ukrstat.gov.ua 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 №</w:t>
            </w:r>
            <w:r w:rsidR="001A2998" w:rsidRPr="00DB4A80">
              <w:rPr>
                <w:color w:val="auto"/>
                <w:sz w:val="28"/>
                <w:szCs w:val="28"/>
                <w:lang w:val="uk-UA"/>
              </w:rPr>
              <w:t> </w:t>
            </w:r>
            <w:r w:rsidRPr="00DB4A80">
              <w:rPr>
                <w:color w:val="auto"/>
                <w:sz w:val="28"/>
                <w:szCs w:val="28"/>
                <w:lang w:val="uk-UA"/>
              </w:rPr>
              <w:t xml:space="preserve">414, зареєстрованого в Міністерстві юстиції України 13 січня 2023 року </w:t>
            </w:r>
            <w:r w:rsidR="001A2998" w:rsidRPr="00DB4A80">
              <w:rPr>
                <w:color w:val="auto"/>
                <w:sz w:val="28"/>
                <w:szCs w:val="28"/>
                <w:lang w:val="uk-UA"/>
              </w:rPr>
              <w:t xml:space="preserve">за </w:t>
            </w:r>
            <w:r w:rsidRPr="00DB4A80">
              <w:rPr>
                <w:color w:val="auto"/>
                <w:sz w:val="28"/>
                <w:szCs w:val="28"/>
                <w:lang w:val="uk-UA"/>
              </w:rPr>
              <w:t>№ 74/39130.</w:t>
            </w:r>
          </w:p>
          <w:p w14:paraId="64F27A8D" w14:textId="157BA4E4" w:rsidR="00B30A65" w:rsidRPr="00DB4A80" w:rsidRDefault="00BA0B5C" w:rsidP="00BA0B5C">
            <w:pPr>
              <w:widowControl w:val="0"/>
              <w:autoSpaceDE w:val="0"/>
              <w:autoSpaceDN w:val="0"/>
              <w:adjustRightInd w:val="0"/>
              <w:ind w:firstLine="430"/>
              <w:jc w:val="both"/>
            </w:pPr>
            <w:r w:rsidRPr="00DB4A80">
              <w:t xml:space="preserve">За цим спостереженням складалися базові звіти з якості у 2013-2019 роках, стандартний звіт з якості у 2020 році, (розміщені на офіційному </w:t>
            </w:r>
            <w:proofErr w:type="spellStart"/>
            <w:r w:rsidR="001A2998" w:rsidRPr="00DB4A80">
              <w:t>веб</w:t>
            </w:r>
            <w:r w:rsidRPr="00DB4A80">
              <w:t>сайті</w:t>
            </w:r>
            <w:proofErr w:type="spellEnd"/>
            <w:r w:rsidRPr="00DB4A80">
              <w:t xml:space="preserve"> Держстату у розділі </w:t>
            </w:r>
            <w:r w:rsidR="001A2998" w:rsidRPr="00DB4A80">
              <w:t>"Діяльність"/"Статистичні спостереження"/ "Звіти з якості"/"Демографічна та соціальна статистика"/"Ринок праці"</w:t>
            </w:r>
            <w:r w:rsidRPr="00DB4A80">
              <w:t>).</w:t>
            </w:r>
          </w:p>
        </w:tc>
      </w:tr>
      <w:tr w:rsidR="001228FE" w:rsidRPr="00DB4A80" w14:paraId="5FB3A7A0" w14:textId="77777777" w:rsidTr="00096838">
        <w:trPr>
          <w:jc w:val="center"/>
        </w:trPr>
        <w:tc>
          <w:tcPr>
            <w:tcW w:w="14737" w:type="dxa"/>
            <w:gridSpan w:val="2"/>
            <w:shd w:val="clear" w:color="auto" w:fill="auto"/>
          </w:tcPr>
          <w:p w14:paraId="53899205" w14:textId="77777777" w:rsidR="004134B0" w:rsidRPr="00DB4A80" w:rsidRDefault="004134B0" w:rsidP="005360C1">
            <w:pPr>
              <w:widowControl w:val="0"/>
              <w:autoSpaceDE w:val="0"/>
              <w:autoSpaceDN w:val="0"/>
              <w:adjustRightInd w:val="0"/>
            </w:pPr>
            <w:r w:rsidRPr="00DB4A80">
              <w:t>S.11</w:t>
            </w:r>
            <w:r w:rsidR="006F750E" w:rsidRPr="00DB4A80">
              <w:t>.</w:t>
            </w:r>
            <w:r w:rsidRPr="00DB4A80">
              <w:t xml:space="preserve">  Управління якістю</w:t>
            </w:r>
          </w:p>
        </w:tc>
      </w:tr>
      <w:tr w:rsidR="001228FE" w:rsidRPr="00DB4A80" w14:paraId="71221968" w14:textId="77777777" w:rsidTr="00096838">
        <w:trPr>
          <w:jc w:val="center"/>
        </w:trPr>
        <w:tc>
          <w:tcPr>
            <w:tcW w:w="5665" w:type="dxa"/>
            <w:shd w:val="clear" w:color="auto" w:fill="auto"/>
          </w:tcPr>
          <w:p w14:paraId="0A328EDA" w14:textId="77777777" w:rsidR="00561D16" w:rsidRPr="00DB4A80" w:rsidRDefault="00561D16" w:rsidP="00561D16">
            <w:pPr>
              <w:widowControl w:val="0"/>
              <w:autoSpaceDE w:val="0"/>
              <w:autoSpaceDN w:val="0"/>
              <w:adjustRightInd w:val="0"/>
            </w:pPr>
            <w:r w:rsidRPr="00DB4A80">
              <w:t>S.11.1.  Забезпечення якості</w:t>
            </w:r>
          </w:p>
        </w:tc>
        <w:tc>
          <w:tcPr>
            <w:tcW w:w="9072" w:type="dxa"/>
            <w:shd w:val="clear" w:color="auto" w:fill="auto"/>
          </w:tcPr>
          <w:p w14:paraId="509EFFFC" w14:textId="4B196A30" w:rsidR="00561D16" w:rsidRPr="00DB4A80" w:rsidRDefault="00561D16" w:rsidP="00561D16">
            <w:pPr>
              <w:pStyle w:val="Default"/>
              <w:ind w:firstLine="323"/>
              <w:jc w:val="both"/>
              <w:rPr>
                <w:color w:val="auto"/>
                <w:sz w:val="28"/>
                <w:szCs w:val="28"/>
                <w:lang w:val="uk-UA"/>
              </w:rPr>
            </w:pPr>
            <w:r w:rsidRPr="00DB4A80">
              <w:rPr>
                <w:color w:val="auto"/>
                <w:sz w:val="28"/>
                <w:szCs w:val="28"/>
                <w:lang w:val="uk-UA"/>
              </w:rPr>
              <w:t xml:space="preserve">Держстат </w:t>
            </w:r>
            <w:r w:rsidR="00080E84" w:rsidRPr="00DB4A80">
              <w:rPr>
                <w:color w:val="auto"/>
                <w:sz w:val="28"/>
                <w:szCs w:val="28"/>
                <w:lang w:val="uk-UA"/>
              </w:rPr>
              <w:t>у</w:t>
            </w:r>
            <w:r w:rsidRPr="00DB4A80">
              <w:rPr>
                <w:color w:val="auto"/>
                <w:sz w:val="28"/>
                <w:szCs w:val="28"/>
                <w:lang w:val="uk-UA"/>
              </w:rPr>
              <w:t>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w:t>
            </w:r>
            <w:r w:rsidR="00080E84" w:rsidRPr="00DB4A80">
              <w:rPr>
                <w:color w:val="auto"/>
                <w:sz w:val="28"/>
                <w:szCs w:val="28"/>
                <w:lang w:val="uk-UA"/>
              </w:rPr>
              <w:t xml:space="preserve">, Кодексу практики європейської </w:t>
            </w:r>
            <w:r w:rsidR="00FD2B39" w:rsidRPr="00DB4A80">
              <w:rPr>
                <w:color w:val="auto"/>
                <w:sz w:val="28"/>
                <w:szCs w:val="28"/>
                <w:lang w:val="uk-UA"/>
              </w:rPr>
              <w:t>статистики</w:t>
            </w:r>
            <w:r w:rsidRPr="00DB4A80">
              <w:rPr>
                <w:color w:val="auto"/>
                <w:sz w:val="28"/>
                <w:szCs w:val="28"/>
                <w:lang w:val="uk-UA"/>
              </w:rPr>
              <w:t>.</w:t>
            </w:r>
          </w:p>
          <w:p w14:paraId="7ECF48A0" w14:textId="77777777" w:rsidR="00561D16" w:rsidRPr="00DB4A80" w:rsidRDefault="00561D16" w:rsidP="00561D16">
            <w:pPr>
              <w:pStyle w:val="Default"/>
              <w:ind w:firstLine="323"/>
              <w:jc w:val="both"/>
              <w:rPr>
                <w:color w:val="auto"/>
                <w:lang w:val="uk-UA"/>
              </w:rPr>
            </w:pPr>
            <w:r w:rsidRPr="00DB4A80">
              <w:rPr>
                <w:color w:val="auto"/>
                <w:sz w:val="28"/>
                <w:szCs w:val="28"/>
                <w:lang w:val="uk-UA"/>
              </w:rPr>
              <w:t>Усі етапи проведення ДСС повністю відповідають політиці з якості в органах державної статистики.</w:t>
            </w:r>
          </w:p>
        </w:tc>
      </w:tr>
      <w:tr w:rsidR="001228FE" w:rsidRPr="00DB4A80" w14:paraId="3006A31C" w14:textId="77777777" w:rsidTr="00096838">
        <w:trPr>
          <w:jc w:val="center"/>
        </w:trPr>
        <w:tc>
          <w:tcPr>
            <w:tcW w:w="5665" w:type="dxa"/>
            <w:shd w:val="clear" w:color="auto" w:fill="auto"/>
          </w:tcPr>
          <w:p w14:paraId="4435B194" w14:textId="77777777" w:rsidR="003C136F" w:rsidRPr="00DB4A80" w:rsidRDefault="003C136F" w:rsidP="003C136F">
            <w:pPr>
              <w:widowControl w:val="0"/>
              <w:autoSpaceDE w:val="0"/>
              <w:autoSpaceDN w:val="0"/>
              <w:adjustRightInd w:val="0"/>
            </w:pPr>
            <w:r w:rsidRPr="00DB4A80">
              <w:lastRenderedPageBreak/>
              <w:t>S.11.2.  Оцінка якості</w:t>
            </w:r>
          </w:p>
        </w:tc>
        <w:tc>
          <w:tcPr>
            <w:tcW w:w="9072" w:type="dxa"/>
            <w:shd w:val="clear" w:color="auto" w:fill="auto"/>
          </w:tcPr>
          <w:p w14:paraId="0F3E9F2C" w14:textId="77777777" w:rsidR="00C57A80" w:rsidRPr="00DB4A80" w:rsidRDefault="00C57A80" w:rsidP="00C57A80">
            <w:pPr>
              <w:ind w:firstLine="320"/>
              <w:jc w:val="both"/>
            </w:pPr>
            <w:r w:rsidRPr="00DB4A80">
              <w:t>ДСС проводиться з урахуванням Національної моделі діяльності органів державної статистики:</w:t>
            </w:r>
          </w:p>
          <w:p w14:paraId="706D0B29" w14:textId="04FD7AF9" w:rsidR="00C57A80" w:rsidRPr="00DB4A80" w:rsidRDefault="00D66E31" w:rsidP="00C57A80">
            <w:pPr>
              <w:ind w:firstLine="320"/>
              <w:jc w:val="both"/>
            </w:pPr>
            <w:hyperlink r:id="rId39" w:history="1">
              <w:r w:rsidR="00C57A80" w:rsidRPr="00DB4A80">
                <w:rPr>
                  <w:rStyle w:val="a5"/>
                  <w:color w:val="auto"/>
                  <w:u w:val="none"/>
                </w:rPr>
                <w:t>https://</w:t>
              </w:r>
              <w:r w:rsidR="00C57A80" w:rsidRPr="00DB4A80">
                <w:rPr>
                  <w:rStyle w:val="a5"/>
                  <w:color w:val="auto"/>
                  <w:u w:val="none"/>
                  <w:lang w:val="en-US"/>
                </w:rPr>
                <w:t>www</w:t>
              </w:r>
              <w:r w:rsidR="00C57A80" w:rsidRPr="00DB4A80">
                <w:rPr>
                  <w:rStyle w:val="a5"/>
                  <w:color w:val="auto"/>
                  <w:u w:val="none"/>
                </w:rPr>
                <w:t>.ukrstat.gov.ua/</w:t>
              </w:r>
              <w:proofErr w:type="spellStart"/>
              <w:r w:rsidR="00C57A80" w:rsidRPr="00DB4A80">
                <w:rPr>
                  <w:rStyle w:val="a5"/>
                  <w:color w:val="auto"/>
                  <w:u w:val="none"/>
                </w:rPr>
                <w:t>norm_doc</w:t>
              </w:r>
              <w:proofErr w:type="spellEnd"/>
              <w:r w:rsidR="00C57A80" w:rsidRPr="00DB4A80">
                <w:rPr>
                  <w:rStyle w:val="a5"/>
                  <w:color w:val="auto"/>
                  <w:u w:val="none"/>
                </w:rPr>
                <w:t>/</w:t>
              </w:r>
              <w:proofErr w:type="spellStart"/>
              <w:r w:rsidR="00C57A80" w:rsidRPr="00DB4A80">
                <w:rPr>
                  <w:rStyle w:val="a5"/>
                  <w:color w:val="auto"/>
                  <w:u w:val="none"/>
                </w:rPr>
                <w:t>dok</w:t>
              </w:r>
              <w:proofErr w:type="spellEnd"/>
              <w:r w:rsidR="00C57A80" w:rsidRPr="00DB4A80">
                <w:rPr>
                  <w:rStyle w:val="a5"/>
                  <w:color w:val="auto"/>
                  <w:u w:val="none"/>
                </w:rPr>
                <w:t>/onmd_ODS.pdf</w:t>
              </w:r>
            </w:hyperlink>
            <w:r w:rsidR="00C57A80" w:rsidRPr="00DB4A80">
              <w:t xml:space="preserve">. </w:t>
            </w:r>
          </w:p>
          <w:p w14:paraId="0441DE26" w14:textId="56FBD2BF" w:rsidR="001A47EE" w:rsidRPr="00DB4A80" w:rsidRDefault="001A47EE" w:rsidP="003C136F">
            <w:pPr>
              <w:widowControl w:val="0"/>
              <w:autoSpaceDE w:val="0"/>
              <w:autoSpaceDN w:val="0"/>
              <w:adjustRightInd w:val="0"/>
              <w:ind w:firstLine="323"/>
              <w:jc w:val="both"/>
            </w:pPr>
            <w:r w:rsidRPr="00DB4A80">
              <w:t>За</w:t>
            </w:r>
            <w:r w:rsidR="003C136F" w:rsidRPr="00DB4A80">
              <w:t xml:space="preserve"> результат</w:t>
            </w:r>
            <w:r w:rsidRPr="00DB4A80">
              <w:t>ами</w:t>
            </w:r>
            <w:r w:rsidR="003C136F" w:rsidRPr="00DB4A80">
              <w:t xml:space="preserve"> проведеного у </w:t>
            </w:r>
            <w:r w:rsidR="00497E49" w:rsidRPr="00DB4A80">
              <w:t>2018</w:t>
            </w:r>
            <w:r w:rsidR="003C136F" w:rsidRPr="00DB4A80">
              <w:t xml:space="preserve"> році анкетного опитування</w:t>
            </w:r>
            <w:r w:rsidRPr="00DB4A80">
              <w:t xml:space="preserve">, з метою вивчення рівня задоволення інформаційних потреб користувачів статистичної інформації з питань статистики оплати праці, а також визначення користувачами оцінки якості зазначеної статистичної інформації, більшість користувачів (від 71% до 83%) дали позитивну оцінку за всіма </w:t>
            </w:r>
            <w:r w:rsidR="00DE2920" w:rsidRPr="00DB4A80">
              <w:t>принципами</w:t>
            </w:r>
            <w:r w:rsidRPr="00DB4A80">
              <w:t xml:space="preserve"> якості даних з тематики опитування. При цьому найбільш важливим </w:t>
            </w:r>
            <w:r w:rsidR="00651309" w:rsidRPr="00DB4A80">
              <w:t>принципом</w:t>
            </w:r>
            <w:r w:rsidRPr="00DB4A80">
              <w:t xml:space="preserve"> якості статистичної інформації користувачі визначили </w:t>
            </w:r>
            <w:r w:rsidRPr="00C94F0F">
              <w:t>"</w:t>
            </w:r>
            <w:r w:rsidR="00A25A99" w:rsidRPr="00C94F0F">
              <w:rPr>
                <w:color w:val="000000"/>
              </w:rPr>
              <w:t>точність і надійність"</w:t>
            </w:r>
            <w:r w:rsidR="00A25A99" w:rsidRPr="00C94F0F">
              <w:t xml:space="preserve">, на другому місці ‒ </w:t>
            </w:r>
            <w:r w:rsidR="00A25A99" w:rsidRPr="00C94F0F">
              <w:rPr>
                <w:color w:val="000000"/>
              </w:rPr>
              <w:t>"своєчасність і пунктуальність"</w:t>
            </w:r>
            <w:r w:rsidR="00A25A99" w:rsidRPr="00C94F0F">
              <w:t xml:space="preserve">, на третьому ‒ </w:t>
            </w:r>
            <w:r w:rsidR="00A25A99" w:rsidRPr="00C94F0F">
              <w:rPr>
                <w:color w:val="000000"/>
              </w:rPr>
              <w:t>"актуальність"</w:t>
            </w:r>
            <w:r w:rsidR="00A25A99" w:rsidRPr="00C94F0F">
              <w:t xml:space="preserve">, </w:t>
            </w:r>
            <w:r w:rsidR="00A25A99" w:rsidRPr="00C94F0F">
              <w:rPr>
                <w:color w:val="000000"/>
              </w:rPr>
              <w:t xml:space="preserve">"доступність і ясність" </w:t>
            </w:r>
            <w:r w:rsidR="00A25A99" w:rsidRPr="00C94F0F">
              <w:t xml:space="preserve">та </w:t>
            </w:r>
            <w:r w:rsidR="00A25A99" w:rsidRPr="00C94F0F">
              <w:rPr>
                <w:color w:val="000000"/>
              </w:rPr>
              <w:t>"узгодженість і порівнянність</w:t>
            </w:r>
            <w:r w:rsidRPr="00C94F0F">
              <w:t>".</w:t>
            </w:r>
          </w:p>
          <w:p w14:paraId="316F9F07" w14:textId="5FA636E2" w:rsidR="001000DA" w:rsidRPr="00DB4A80" w:rsidRDefault="003C136F" w:rsidP="001A47EE">
            <w:pPr>
              <w:widowControl w:val="0"/>
              <w:autoSpaceDE w:val="0"/>
              <w:autoSpaceDN w:val="0"/>
              <w:adjustRightInd w:val="0"/>
              <w:ind w:firstLine="323"/>
              <w:jc w:val="both"/>
            </w:pPr>
            <w:r w:rsidRPr="00DB4A80">
              <w:t xml:space="preserve"> </w:t>
            </w:r>
            <w:r w:rsidR="00DD6AAE" w:rsidRPr="000A3A5A">
              <w:t>Інформацію щодо</w:t>
            </w:r>
            <w:r w:rsidR="001000DA" w:rsidRPr="000A3A5A">
              <w:t xml:space="preserve"> звітів</w:t>
            </w:r>
            <w:r w:rsidR="001000DA" w:rsidRPr="00DB4A80">
              <w:t xml:space="preserve"> з якості ДСС за попередні звітні періоди описано у </w:t>
            </w:r>
            <w:r w:rsidR="001000DA" w:rsidRPr="00E877F8">
              <w:t>пункті</w:t>
            </w:r>
            <w:r w:rsidR="001000DA" w:rsidRPr="00DB4A80">
              <w:t xml:space="preserve"> </w:t>
            </w:r>
            <w:r w:rsidR="001000DA" w:rsidRPr="00DB4A80">
              <w:rPr>
                <w:lang w:val="en-US"/>
              </w:rPr>
              <w:t>S</w:t>
            </w:r>
            <w:r w:rsidR="001000DA" w:rsidRPr="00DB4A80">
              <w:t>.10.7.</w:t>
            </w:r>
          </w:p>
          <w:p w14:paraId="67046E41" w14:textId="5F448051" w:rsidR="003C136F" w:rsidRPr="00002C30" w:rsidRDefault="003C136F" w:rsidP="001A47EE">
            <w:pPr>
              <w:widowControl w:val="0"/>
              <w:autoSpaceDE w:val="0"/>
              <w:autoSpaceDN w:val="0"/>
              <w:adjustRightInd w:val="0"/>
              <w:ind w:firstLine="323"/>
              <w:jc w:val="both"/>
              <w:rPr>
                <w:lang w:val="ru-RU"/>
              </w:rPr>
            </w:pPr>
            <w:r w:rsidRPr="00DB4A80">
              <w:t>Адміністративні дані</w:t>
            </w:r>
            <w:r w:rsidR="00E13DDD" w:rsidRPr="00DB4A80">
              <w:t xml:space="preserve"> </w:t>
            </w:r>
            <w:r w:rsidR="00951B42" w:rsidRPr="00DB4A80">
              <w:t>Пенсійного фонду України</w:t>
            </w:r>
            <w:r w:rsidR="00B40009" w:rsidRPr="00DB4A80">
              <w:t xml:space="preserve"> </w:t>
            </w:r>
            <w:r w:rsidR="00053E2C" w:rsidRPr="00DB4A80">
              <w:t>щодо</w:t>
            </w:r>
            <w:r w:rsidR="00951B42" w:rsidRPr="00DB4A80">
              <w:t xml:space="preserve"> розподілу </w:t>
            </w:r>
            <w:r w:rsidR="003071FE" w:rsidRPr="00DB4A80">
              <w:t>застрахованих осіб</w:t>
            </w:r>
            <w:r w:rsidR="00D61C3F" w:rsidRPr="00DB4A80">
              <w:t xml:space="preserve"> за розмірами нарахованої</w:t>
            </w:r>
            <w:r w:rsidR="003071FE" w:rsidRPr="00DB4A80">
              <w:t xml:space="preserve"> їм</w:t>
            </w:r>
            <w:r w:rsidR="00D61C3F" w:rsidRPr="00DB4A80">
              <w:t xml:space="preserve"> заробітної плати</w:t>
            </w:r>
            <w:r w:rsidR="003071FE" w:rsidRPr="00DB4A80">
              <w:t xml:space="preserve"> за даними реєстру застрахованих осіб Державного реєстру загальнообов’язкового державного соціального страхування</w:t>
            </w:r>
            <w:r w:rsidR="00053E2C" w:rsidRPr="00DB4A80">
              <w:t>,</w:t>
            </w:r>
            <w:r w:rsidR="00053E2C" w:rsidRPr="00DB4A80">
              <w:rPr>
                <w:spacing w:val="-2"/>
              </w:rPr>
              <w:t xml:space="preserve"> </w:t>
            </w:r>
            <w:r w:rsidRPr="00DB4A80">
              <w:t>що використовуються для проведення ДСС</w:t>
            </w:r>
            <w:r w:rsidR="001000DA" w:rsidRPr="00DB4A80">
              <w:t xml:space="preserve"> за періоди 2021 року, оцінювались у 2025 році</w:t>
            </w:r>
            <w:r w:rsidR="00981624" w:rsidRPr="00DB4A80">
              <w:t>.</w:t>
            </w:r>
          </w:p>
        </w:tc>
      </w:tr>
      <w:tr w:rsidR="001228FE" w:rsidRPr="00DB4A80" w14:paraId="2C71CB5B" w14:textId="77777777" w:rsidTr="00096838">
        <w:trPr>
          <w:jc w:val="center"/>
        </w:trPr>
        <w:tc>
          <w:tcPr>
            <w:tcW w:w="14737" w:type="dxa"/>
            <w:gridSpan w:val="2"/>
            <w:shd w:val="clear" w:color="auto" w:fill="auto"/>
          </w:tcPr>
          <w:p w14:paraId="09AC2771" w14:textId="77777777" w:rsidR="003C136F" w:rsidRPr="00DB4A80" w:rsidRDefault="003C136F" w:rsidP="003C136F">
            <w:pPr>
              <w:widowControl w:val="0"/>
              <w:autoSpaceDE w:val="0"/>
              <w:autoSpaceDN w:val="0"/>
              <w:adjustRightInd w:val="0"/>
            </w:pPr>
            <w:r w:rsidRPr="00DB4A80">
              <w:t xml:space="preserve">S.12.  </w:t>
            </w:r>
            <w:r w:rsidRPr="00DB4A80">
              <w:rPr>
                <w:szCs w:val="20"/>
                <w:lang w:eastAsia="ru-RU"/>
              </w:rPr>
              <w:t>Актуальність</w:t>
            </w:r>
          </w:p>
        </w:tc>
      </w:tr>
      <w:tr w:rsidR="001228FE" w:rsidRPr="00DB4A80" w14:paraId="0F160537" w14:textId="77777777" w:rsidTr="00096838">
        <w:trPr>
          <w:jc w:val="center"/>
        </w:trPr>
        <w:tc>
          <w:tcPr>
            <w:tcW w:w="5665" w:type="dxa"/>
            <w:shd w:val="clear" w:color="auto" w:fill="auto"/>
          </w:tcPr>
          <w:p w14:paraId="24932978" w14:textId="77777777" w:rsidR="003C136F" w:rsidRPr="00DB4A80" w:rsidRDefault="003C136F" w:rsidP="003C136F">
            <w:pPr>
              <w:widowControl w:val="0"/>
              <w:autoSpaceDE w:val="0"/>
              <w:autoSpaceDN w:val="0"/>
              <w:adjustRightInd w:val="0"/>
            </w:pPr>
            <w:r w:rsidRPr="00DB4A80">
              <w:t xml:space="preserve">S.12.1. Потреби користувачів  </w:t>
            </w:r>
          </w:p>
        </w:tc>
        <w:tc>
          <w:tcPr>
            <w:tcW w:w="9072" w:type="dxa"/>
            <w:shd w:val="clear" w:color="auto" w:fill="auto"/>
          </w:tcPr>
          <w:p w14:paraId="3CAA980B" w14:textId="3E3E4F2D" w:rsidR="003C136F" w:rsidRPr="00DB4A80" w:rsidRDefault="003C136F" w:rsidP="006D796B">
            <w:pPr>
              <w:widowControl w:val="0"/>
              <w:autoSpaceDE w:val="0"/>
              <w:autoSpaceDN w:val="0"/>
              <w:adjustRightInd w:val="0"/>
              <w:ind w:firstLine="323"/>
              <w:jc w:val="both"/>
            </w:pPr>
            <w:r w:rsidRPr="00DB4A80">
              <w:t>Користувачами</w:t>
            </w:r>
            <w:r w:rsidR="008B3B37" w:rsidRPr="00DB4A80">
              <w:t xml:space="preserve"> результатів ДСС</w:t>
            </w:r>
            <w:r w:rsidRPr="00DB4A80">
              <w:t xml:space="preserve"> є органи державної влади та місцевого самоврядування, науковці та дослідники, </w:t>
            </w:r>
            <w:r w:rsidR="00BB0B5E" w:rsidRPr="00DB4A80">
              <w:t>медіа (</w:t>
            </w:r>
            <w:r w:rsidRPr="00DB4A80">
              <w:t>засоби масової інформації</w:t>
            </w:r>
            <w:r w:rsidR="00BB0B5E" w:rsidRPr="00DB4A80">
              <w:t>)</w:t>
            </w:r>
            <w:r w:rsidRPr="00DB4A80">
              <w:t xml:space="preserve">, міжнародні організації, </w:t>
            </w:r>
            <w:r w:rsidR="00C84CEC" w:rsidRPr="00DB4A80">
              <w:t>бізнес (</w:t>
            </w:r>
            <w:r w:rsidRPr="00DB4A80">
              <w:t>підприємства</w:t>
            </w:r>
            <w:r w:rsidR="00C84CEC" w:rsidRPr="00DB4A80">
              <w:t>,</w:t>
            </w:r>
            <w:r w:rsidRPr="00DB4A80">
              <w:t xml:space="preserve"> </w:t>
            </w:r>
            <w:r w:rsidR="00C84CEC" w:rsidRPr="00DB4A80">
              <w:t xml:space="preserve">установи, </w:t>
            </w:r>
            <w:r w:rsidRPr="00DB4A80">
              <w:t>організації), фізичні особи, а також самостійні структурні підрозділи апарату Держстату.</w:t>
            </w:r>
          </w:p>
          <w:p w14:paraId="7797A15B" w14:textId="003AA5E3" w:rsidR="008A4162" w:rsidRPr="00DB4A80" w:rsidRDefault="00D7652D" w:rsidP="00584B5E">
            <w:pPr>
              <w:spacing w:before="30" w:after="30"/>
              <w:ind w:firstLine="322"/>
              <w:jc w:val="both"/>
            </w:pPr>
            <w:r w:rsidRPr="00DB4A80">
              <w:t xml:space="preserve">Пропозиції користувачів за результатами анкетного опитування та інформація щодо їх урахування доступні на офіційному </w:t>
            </w:r>
            <w:proofErr w:type="spellStart"/>
            <w:r w:rsidRPr="00DB4A80">
              <w:t>вебсайті</w:t>
            </w:r>
            <w:proofErr w:type="spellEnd"/>
            <w:r w:rsidRPr="00DB4A80">
              <w:t xml:space="preserve"> </w:t>
            </w:r>
            <w:r w:rsidRPr="00DB4A80">
              <w:lastRenderedPageBreak/>
              <w:t xml:space="preserve">Держстату в розділі "Анкетні опитування" за посиланням: </w:t>
            </w:r>
            <w:hyperlink r:id="rId40" w:history="1">
              <w:r w:rsidRPr="00DB4A80">
                <w:rPr>
                  <w:rStyle w:val="a5"/>
                  <w:color w:val="auto"/>
                  <w:u w:val="none"/>
                </w:rPr>
                <w:t>https://www.ukrstat.gov.ua/anketa/old_page/opituvan_2021.htm</w:t>
              </w:r>
            </w:hyperlink>
          </w:p>
        </w:tc>
      </w:tr>
      <w:tr w:rsidR="001228FE" w:rsidRPr="00DB4A80" w14:paraId="152A3C5F" w14:textId="77777777" w:rsidTr="00096838">
        <w:trPr>
          <w:jc w:val="center"/>
        </w:trPr>
        <w:tc>
          <w:tcPr>
            <w:tcW w:w="5665" w:type="dxa"/>
            <w:shd w:val="clear" w:color="auto" w:fill="auto"/>
          </w:tcPr>
          <w:p w14:paraId="5AD2CAD9" w14:textId="77777777" w:rsidR="003C136F" w:rsidRPr="00DB4A80" w:rsidRDefault="003C136F" w:rsidP="003C136F">
            <w:pPr>
              <w:widowControl w:val="0"/>
              <w:autoSpaceDE w:val="0"/>
              <w:autoSpaceDN w:val="0"/>
              <w:adjustRightInd w:val="0"/>
            </w:pPr>
            <w:r w:rsidRPr="00DB4A80">
              <w:lastRenderedPageBreak/>
              <w:t>S.12.2. Задоволення користувачів</w:t>
            </w:r>
          </w:p>
        </w:tc>
        <w:tc>
          <w:tcPr>
            <w:tcW w:w="9072" w:type="dxa"/>
            <w:shd w:val="clear" w:color="auto" w:fill="auto"/>
          </w:tcPr>
          <w:p w14:paraId="63BCC5B0" w14:textId="046394EE" w:rsidR="00227D29" w:rsidRPr="00DB4A80" w:rsidRDefault="00413513" w:rsidP="00A92BEA">
            <w:pPr>
              <w:widowControl w:val="0"/>
              <w:autoSpaceDE w:val="0"/>
              <w:autoSpaceDN w:val="0"/>
              <w:adjustRightInd w:val="0"/>
              <w:ind w:firstLine="323"/>
              <w:jc w:val="both"/>
            </w:pPr>
            <w:r w:rsidRPr="00DB4A80">
              <w:t>Держстат розраховує індекс задоволеності користувачів статистичної інформації, який у 202</w:t>
            </w:r>
            <w:r w:rsidR="00D7652D" w:rsidRPr="00DB4A80">
              <w:t>4</w:t>
            </w:r>
            <w:r w:rsidRPr="00DB4A80">
              <w:t xml:space="preserve"> році склав </w:t>
            </w:r>
            <w:r w:rsidR="00D7652D" w:rsidRPr="00DB4A80">
              <w:t>61,5</w:t>
            </w:r>
            <w:r w:rsidRPr="00DB4A80">
              <w:t>% (у 202</w:t>
            </w:r>
            <w:r w:rsidR="00D7652D" w:rsidRPr="00DB4A80">
              <w:t>3</w:t>
            </w:r>
            <w:r w:rsidRPr="00DB4A80">
              <w:t xml:space="preserve"> році – 8</w:t>
            </w:r>
            <w:r w:rsidR="00D7652D" w:rsidRPr="00DB4A80">
              <w:t>6</w:t>
            </w:r>
            <w:r w:rsidRPr="00DB4A80">
              <w:t>,</w:t>
            </w:r>
            <w:r w:rsidR="00D7652D" w:rsidRPr="00DB4A80">
              <w:t>8</w:t>
            </w:r>
            <w:r w:rsidRPr="00DB4A80">
              <w:t>%).</w:t>
            </w:r>
          </w:p>
          <w:p w14:paraId="41F43481" w14:textId="77777777" w:rsidR="00D7652D" w:rsidRPr="00DB4A80" w:rsidRDefault="00D7652D" w:rsidP="00D7652D">
            <w:pPr>
              <w:widowControl w:val="0"/>
              <w:autoSpaceDE w:val="0"/>
              <w:autoSpaceDN w:val="0"/>
              <w:adjustRightInd w:val="0"/>
              <w:ind w:firstLine="323"/>
              <w:jc w:val="both"/>
            </w:pPr>
            <w:r w:rsidRPr="00DB4A80">
              <w:t xml:space="preserve">Основні висновки за результатами анкетного опитування з питань статистики оплати праці, яке було проведено у 2018 році:  </w:t>
            </w:r>
          </w:p>
          <w:p w14:paraId="508F05D0" w14:textId="77777777" w:rsidR="00D7652D" w:rsidRPr="00DB4A80" w:rsidRDefault="00D7652D" w:rsidP="00D7652D">
            <w:pPr>
              <w:spacing w:before="30" w:after="30"/>
              <w:ind w:firstLine="322"/>
              <w:jc w:val="both"/>
            </w:pPr>
            <w:r w:rsidRPr="00DB4A80">
              <w:t>65% опитаних зазначили, що статистична інформація з тематики опитування є основою або важливою складовою їхньої діяльності;</w:t>
            </w:r>
          </w:p>
          <w:p w14:paraId="19DEEB4F" w14:textId="77777777" w:rsidR="00D7652D" w:rsidRPr="00DB4A80" w:rsidRDefault="00D7652D" w:rsidP="00D7652D">
            <w:pPr>
              <w:spacing w:before="30" w:after="30"/>
              <w:ind w:firstLine="322"/>
              <w:jc w:val="both"/>
            </w:pPr>
            <w:r w:rsidRPr="00DB4A80">
              <w:t>67% користувачів отримують необхідну інформацію з тематики опитування електронними засобами (електронна пошта, Інтернет), 25% опитаних отримують її у відповідях на запити;</w:t>
            </w:r>
          </w:p>
          <w:p w14:paraId="17F5FB03" w14:textId="77777777" w:rsidR="00D7652D" w:rsidRPr="00DB4A80" w:rsidRDefault="00D7652D" w:rsidP="00D7652D">
            <w:pPr>
              <w:spacing w:before="30" w:after="30"/>
              <w:ind w:firstLine="322"/>
              <w:jc w:val="both"/>
            </w:pPr>
            <w:r w:rsidRPr="00DB4A80">
              <w:t xml:space="preserve">30% опитаних використовують </w:t>
            </w:r>
            <w:proofErr w:type="spellStart"/>
            <w:r w:rsidRPr="00DB4A80">
              <w:t>вебсайт</w:t>
            </w:r>
            <w:proofErr w:type="spellEnd"/>
            <w:r w:rsidRPr="00DB4A80">
              <w:t xml:space="preserve"> Держстату/ТОД для отримання інформації постійно, 52% – періодично, 18% – майже не використовують;</w:t>
            </w:r>
          </w:p>
          <w:p w14:paraId="52AB563D" w14:textId="77777777" w:rsidR="00D7652D" w:rsidRPr="00DB4A80" w:rsidRDefault="00D7652D" w:rsidP="00D7652D">
            <w:pPr>
              <w:spacing w:before="30" w:after="30"/>
              <w:ind w:firstLine="322"/>
              <w:jc w:val="both"/>
            </w:pPr>
            <w:r w:rsidRPr="00DB4A80">
              <w:t>88% опитаних, які у своїй діяльності використовували статистичний збірник "Праця", поставили оцінку "добре" та "відмінно" переліку показників, уміщених у ньому;</w:t>
            </w:r>
          </w:p>
          <w:p w14:paraId="12184C30" w14:textId="77777777" w:rsidR="00D7652D" w:rsidRPr="00DB4A80" w:rsidRDefault="00D7652D" w:rsidP="00D7652D">
            <w:pPr>
              <w:spacing w:before="30" w:after="30"/>
              <w:ind w:firstLine="322"/>
              <w:jc w:val="both"/>
            </w:pPr>
            <w:r w:rsidRPr="00DB4A80">
              <w:t>58% опитаних не отримують інформацію з тематики опитування з інших джерел, а користуються лише даними Держстату;</w:t>
            </w:r>
          </w:p>
          <w:p w14:paraId="492F81BD" w14:textId="77777777" w:rsidR="00D7652D" w:rsidRPr="00DB4A80" w:rsidRDefault="00D7652D" w:rsidP="00D7652D">
            <w:pPr>
              <w:spacing w:before="30" w:after="30"/>
              <w:ind w:firstLine="322"/>
              <w:jc w:val="both"/>
            </w:pPr>
            <w:r w:rsidRPr="00DB4A80">
              <w:t>96% опитаних дали позитивну оцінку інформаційній підтримці з тематики опитування;</w:t>
            </w:r>
          </w:p>
          <w:p w14:paraId="3E910142" w14:textId="77777777" w:rsidR="00D7652D" w:rsidRPr="00DB4A80" w:rsidRDefault="00D7652D" w:rsidP="00D7652D">
            <w:pPr>
              <w:spacing w:before="30" w:after="30"/>
              <w:ind w:firstLine="322"/>
              <w:jc w:val="both"/>
            </w:pPr>
            <w:r w:rsidRPr="00DB4A80">
              <w:t>30% користувачів висловились про поліпшення якості інформаційної підтримки щодо показників з тематики опитування порівняно з минулим роком, 45% ‒ вважають, що вона не змінилася.</w:t>
            </w:r>
          </w:p>
          <w:p w14:paraId="20B32F4C" w14:textId="7CDB0029" w:rsidR="003C136F" w:rsidRPr="00DB4A80" w:rsidRDefault="00D7652D" w:rsidP="00D7652D">
            <w:pPr>
              <w:widowControl w:val="0"/>
              <w:autoSpaceDE w:val="0"/>
              <w:autoSpaceDN w:val="0"/>
              <w:adjustRightInd w:val="0"/>
              <w:ind w:firstLine="323"/>
              <w:jc w:val="both"/>
            </w:pPr>
            <w:r w:rsidRPr="00DB4A80">
              <w:t>Інформацію щодо проведення анкетних опитувань користувачів статистичної інформації наведено також у пункті S.11.2.</w:t>
            </w:r>
          </w:p>
        </w:tc>
      </w:tr>
      <w:tr w:rsidR="001228FE" w:rsidRPr="00DB4A80" w14:paraId="0DBCCAB2" w14:textId="77777777" w:rsidTr="00096838">
        <w:trPr>
          <w:jc w:val="center"/>
        </w:trPr>
        <w:tc>
          <w:tcPr>
            <w:tcW w:w="5665" w:type="dxa"/>
            <w:shd w:val="clear" w:color="auto" w:fill="auto"/>
          </w:tcPr>
          <w:p w14:paraId="105AC01D" w14:textId="77777777" w:rsidR="003C136F" w:rsidRPr="00DB4A80" w:rsidRDefault="003C136F" w:rsidP="003C136F">
            <w:pPr>
              <w:widowControl w:val="0"/>
              <w:autoSpaceDE w:val="0"/>
              <w:autoSpaceDN w:val="0"/>
              <w:adjustRightInd w:val="0"/>
            </w:pPr>
            <w:r w:rsidRPr="00DB4A80">
              <w:t xml:space="preserve">S.12.3. Рівень </w:t>
            </w:r>
            <w:proofErr w:type="spellStart"/>
            <w:r w:rsidRPr="00DB4A80">
              <w:t>релевантності</w:t>
            </w:r>
            <w:proofErr w:type="spellEnd"/>
            <w:r w:rsidRPr="00DB4A80">
              <w:t xml:space="preserve"> інформації (R1(U))</w:t>
            </w:r>
          </w:p>
        </w:tc>
        <w:tc>
          <w:tcPr>
            <w:tcW w:w="9072" w:type="dxa"/>
            <w:shd w:val="clear" w:color="auto" w:fill="auto"/>
          </w:tcPr>
          <w:p w14:paraId="2E4C3FBC" w14:textId="77777777" w:rsidR="00713054" w:rsidRPr="00DB4A80" w:rsidRDefault="003C136F" w:rsidP="00B76B88">
            <w:pPr>
              <w:widowControl w:val="0"/>
              <w:autoSpaceDE w:val="0"/>
              <w:autoSpaceDN w:val="0"/>
              <w:adjustRightInd w:val="0"/>
              <w:ind w:firstLine="323"/>
              <w:jc w:val="both"/>
            </w:pPr>
            <w:r w:rsidRPr="00DB4A80">
              <w:t xml:space="preserve">Інформація цього спостереження </w:t>
            </w:r>
            <w:r w:rsidR="00A57B11" w:rsidRPr="00DB4A80">
              <w:t xml:space="preserve">до лютого 2022 року </w:t>
            </w:r>
            <w:r w:rsidRPr="00DB4A80">
              <w:t>нада</w:t>
            </w:r>
            <w:r w:rsidR="00B40910" w:rsidRPr="00DB4A80">
              <w:t>вала</w:t>
            </w:r>
            <w:r w:rsidRPr="00DB4A80">
              <w:t xml:space="preserve">ся </w:t>
            </w:r>
            <w:r w:rsidR="00494DA5" w:rsidRPr="00DB4A80">
              <w:t>в</w:t>
            </w:r>
            <w:r w:rsidRPr="00DB4A80">
              <w:t xml:space="preserve"> повному обсязі </w:t>
            </w:r>
            <w:r w:rsidR="00713054" w:rsidRPr="00DB4A80">
              <w:t xml:space="preserve">за показниками та їх розрізами </w:t>
            </w:r>
            <w:r w:rsidRPr="00DB4A80">
              <w:t xml:space="preserve">відповідно до плану державних статистичних спостережень, затвердженого Кабінетом </w:t>
            </w:r>
            <w:r w:rsidRPr="00DB4A80">
              <w:lastRenderedPageBreak/>
              <w:t>Міністрів України</w:t>
            </w:r>
            <w:r w:rsidR="00713054" w:rsidRPr="00DB4A80">
              <w:t>:</w:t>
            </w:r>
          </w:p>
          <w:p w14:paraId="7203D7AC" w14:textId="77777777" w:rsidR="00713054" w:rsidRPr="00DB4A80" w:rsidRDefault="00713054" w:rsidP="00713054">
            <w:pPr>
              <w:widowControl w:val="0"/>
              <w:autoSpaceDE w:val="0"/>
              <w:autoSpaceDN w:val="0"/>
              <w:adjustRightInd w:val="0"/>
              <w:ind w:firstLine="323"/>
              <w:jc w:val="both"/>
            </w:pPr>
            <w:r w:rsidRPr="00DB4A80">
              <w:t>за формою № 1-ПВ (місячна) – до лютого 2022 року:</w:t>
            </w:r>
          </w:p>
          <w:p w14:paraId="09227732" w14:textId="766385B8" w:rsidR="00713054" w:rsidRPr="00DB4A80" w:rsidRDefault="00713054" w:rsidP="00713054">
            <w:pPr>
              <w:widowControl w:val="0"/>
              <w:autoSpaceDE w:val="0"/>
              <w:autoSpaceDN w:val="0"/>
              <w:adjustRightInd w:val="0"/>
              <w:ind w:firstLine="323"/>
              <w:jc w:val="both"/>
            </w:pPr>
            <w:r w:rsidRPr="00DB4A80">
              <w:t>R1(U)</w:t>
            </w:r>
            <w:r w:rsidRPr="00DB4A80">
              <w:rPr>
                <w:vertAlign w:val="subscript"/>
              </w:rPr>
              <w:t>1</w:t>
            </w:r>
            <w:r w:rsidRPr="00DB4A80">
              <w:t xml:space="preserve"> =1;</w:t>
            </w:r>
          </w:p>
          <w:p w14:paraId="4C27E4A8" w14:textId="65ABC146" w:rsidR="00713054" w:rsidRPr="00DB4A80" w:rsidRDefault="00713054" w:rsidP="00713054">
            <w:pPr>
              <w:widowControl w:val="0"/>
              <w:autoSpaceDE w:val="0"/>
              <w:autoSpaceDN w:val="0"/>
              <w:adjustRightInd w:val="0"/>
              <w:ind w:firstLine="323"/>
              <w:jc w:val="both"/>
            </w:pPr>
            <w:r w:rsidRPr="00DB4A80">
              <w:t xml:space="preserve">за формою № 1-ПВ (квартальна) – до 2021 року включно: </w:t>
            </w:r>
          </w:p>
          <w:p w14:paraId="317BE37D" w14:textId="642E6E68" w:rsidR="00713054" w:rsidRPr="00DB4A80" w:rsidRDefault="00713054" w:rsidP="00713054">
            <w:pPr>
              <w:widowControl w:val="0"/>
              <w:autoSpaceDE w:val="0"/>
              <w:autoSpaceDN w:val="0"/>
              <w:adjustRightInd w:val="0"/>
              <w:ind w:firstLine="323"/>
              <w:jc w:val="both"/>
            </w:pPr>
            <w:r w:rsidRPr="00DB4A80">
              <w:t>R1(U)</w:t>
            </w:r>
            <w:r w:rsidRPr="00DB4A80">
              <w:rPr>
                <w:vertAlign w:val="subscript"/>
              </w:rPr>
              <w:t>2</w:t>
            </w:r>
            <w:r w:rsidRPr="00DB4A80">
              <w:t xml:space="preserve"> = 1. </w:t>
            </w:r>
          </w:p>
          <w:p w14:paraId="0BFA5DB3" w14:textId="77777777" w:rsidR="00A57B11" w:rsidRPr="00DB4A80" w:rsidRDefault="00A57B11" w:rsidP="00B76B88">
            <w:pPr>
              <w:widowControl w:val="0"/>
              <w:autoSpaceDE w:val="0"/>
              <w:autoSpaceDN w:val="0"/>
              <w:adjustRightInd w:val="0"/>
              <w:ind w:firstLine="323"/>
              <w:jc w:val="both"/>
            </w:pPr>
            <w:r w:rsidRPr="00DB4A80">
              <w:t xml:space="preserve">В умовах дії воєнного стану: </w:t>
            </w:r>
          </w:p>
          <w:p w14:paraId="4CC0E1E0" w14:textId="5AAC4537" w:rsidR="00A57B11" w:rsidRPr="00DB4A80" w:rsidRDefault="00A57B11" w:rsidP="00B76B88">
            <w:pPr>
              <w:widowControl w:val="0"/>
              <w:autoSpaceDE w:val="0"/>
              <w:autoSpaceDN w:val="0"/>
              <w:adjustRightInd w:val="0"/>
              <w:ind w:firstLine="323"/>
              <w:jc w:val="both"/>
            </w:pPr>
            <w:r w:rsidRPr="00DB4A80">
              <w:t xml:space="preserve">за показником "Середньомісячна заробітна плата (номінальна) штатного працівника за видами економічної діяльності" </w:t>
            </w:r>
            <w:r w:rsidR="00F532DD" w:rsidRPr="00DB4A80">
              <w:t>за І-</w:t>
            </w:r>
            <w:r w:rsidR="0062645F" w:rsidRPr="00DB4A80">
              <w:t>І</w:t>
            </w:r>
            <w:r w:rsidR="00C94F0F">
              <w:rPr>
                <w:lang w:val="en-US"/>
              </w:rPr>
              <w:t>V</w:t>
            </w:r>
            <w:r w:rsidR="00F532DD" w:rsidRPr="00DB4A80">
              <w:t xml:space="preserve"> квартали</w:t>
            </w:r>
            <w:r w:rsidRPr="00DB4A80">
              <w:t xml:space="preserve"> 2024 року статистична інформація (відповідає </w:t>
            </w:r>
            <w:r w:rsidR="0059621F" w:rsidRPr="00DB4A80">
              <w:t>81</w:t>
            </w:r>
            <w:r w:rsidRPr="00DB4A80">
              <w:t xml:space="preserve"> комір</w:t>
            </w:r>
            <w:r w:rsidR="00B77089" w:rsidRPr="00DB4A80">
              <w:t>ці</w:t>
            </w:r>
            <w:r w:rsidRPr="00DB4A80">
              <w:t xml:space="preserve"> із даними), дорівнює відповідній інформації за показниками та їх розрізами, що передбачені планом ДСС на 2024 рік. R1(U)</w:t>
            </w:r>
            <w:r w:rsidR="007A1548" w:rsidRPr="00DB4A80">
              <w:rPr>
                <w:vertAlign w:val="subscript"/>
              </w:rPr>
              <w:t>3</w:t>
            </w:r>
            <w:r w:rsidRPr="00DB4A80">
              <w:t xml:space="preserve"> = </w:t>
            </w:r>
            <w:r w:rsidR="00B77089" w:rsidRPr="00DB4A80">
              <w:t>81</w:t>
            </w:r>
            <w:r w:rsidRPr="00DB4A80">
              <w:t>/</w:t>
            </w:r>
            <w:r w:rsidR="00B77089" w:rsidRPr="00DB4A80">
              <w:t>81</w:t>
            </w:r>
            <w:r w:rsidRPr="00DB4A80">
              <w:t xml:space="preserve"> = 1.</w:t>
            </w:r>
          </w:p>
          <w:p w14:paraId="0DBFAF82" w14:textId="28051932" w:rsidR="00DC1848" w:rsidRPr="00DB4A80" w:rsidRDefault="00DC1848" w:rsidP="00B76B88">
            <w:pPr>
              <w:widowControl w:val="0"/>
              <w:autoSpaceDE w:val="0"/>
              <w:autoSpaceDN w:val="0"/>
              <w:adjustRightInd w:val="0"/>
              <w:ind w:firstLine="323"/>
              <w:jc w:val="both"/>
            </w:pPr>
            <w:r w:rsidRPr="00DB4A80">
              <w:t>результати спостереження</w:t>
            </w:r>
            <w:r w:rsidR="007A1548" w:rsidRPr="00DB4A80">
              <w:t>,</w:t>
            </w:r>
            <w:r w:rsidRPr="00DB4A80">
              <w:t xml:space="preserve"> </w:t>
            </w:r>
            <w:r w:rsidR="007A1548" w:rsidRPr="00DB4A80">
              <w:t>починаючи з</w:t>
            </w:r>
            <w:r w:rsidRPr="00DB4A80">
              <w:t xml:space="preserve"> лютого 2022 року</w:t>
            </w:r>
            <w:r w:rsidR="007A1548" w:rsidRPr="00DB4A80">
              <w:t xml:space="preserve">, за формами № 1-ПВ (місячна) та 1-ПВ (квартальна) </w:t>
            </w:r>
            <w:r w:rsidRPr="00DB4A80">
              <w:t xml:space="preserve"> у повному обсязі можуть бути остаточно сформовані та поширені після завершення терміну для подання статистичної та фінансової звітності, встановленого Законом України "Про захист інтересів суб’єктів подання звітності та інших документів у період дії воєнного стану або стану війни".</w:t>
            </w:r>
          </w:p>
        </w:tc>
      </w:tr>
      <w:tr w:rsidR="001228FE" w:rsidRPr="00DB4A80" w14:paraId="7FA2D56A" w14:textId="77777777" w:rsidTr="00096838">
        <w:trPr>
          <w:jc w:val="center"/>
        </w:trPr>
        <w:tc>
          <w:tcPr>
            <w:tcW w:w="5665" w:type="dxa"/>
            <w:shd w:val="clear" w:color="auto" w:fill="auto"/>
          </w:tcPr>
          <w:p w14:paraId="1EB8D88C" w14:textId="77777777" w:rsidR="003C136F" w:rsidRPr="00B21FED" w:rsidRDefault="003C136F" w:rsidP="003C136F">
            <w:pPr>
              <w:widowControl w:val="0"/>
              <w:autoSpaceDE w:val="0"/>
              <w:autoSpaceDN w:val="0"/>
              <w:adjustRightInd w:val="0"/>
            </w:pPr>
            <w:r w:rsidRPr="00B21FED">
              <w:lastRenderedPageBreak/>
              <w:t>S.12.3.1. Рівень повноти інформації (R1(Р))</w:t>
            </w:r>
          </w:p>
        </w:tc>
        <w:tc>
          <w:tcPr>
            <w:tcW w:w="9072" w:type="dxa"/>
            <w:shd w:val="clear" w:color="auto" w:fill="auto"/>
          </w:tcPr>
          <w:p w14:paraId="1BE8F52F" w14:textId="7F99CEA9" w:rsidR="00E90D7A" w:rsidRPr="000A3A5A" w:rsidRDefault="00E90D7A" w:rsidP="00F43C66">
            <w:pPr>
              <w:widowControl w:val="0"/>
              <w:autoSpaceDE w:val="0"/>
              <w:autoSpaceDN w:val="0"/>
              <w:adjustRightInd w:val="0"/>
              <w:ind w:firstLine="312"/>
              <w:jc w:val="both"/>
            </w:pPr>
            <w:r w:rsidRPr="000A3A5A">
              <w:t xml:space="preserve">Статистична інформація за результатами ДСС поширюється на рівні секцій </w:t>
            </w:r>
            <w:r w:rsidR="00985801" w:rsidRPr="000A3A5A">
              <w:t>і</w:t>
            </w:r>
            <w:r w:rsidRPr="000A3A5A">
              <w:t xml:space="preserve"> окремих розділів КВЕД та на рівні регіонів.</w:t>
            </w:r>
          </w:p>
          <w:p w14:paraId="48080A1E" w14:textId="6AD8D825" w:rsidR="00F43C66" w:rsidRPr="000A3A5A" w:rsidRDefault="00547EC6" w:rsidP="00F43C66">
            <w:pPr>
              <w:widowControl w:val="0"/>
              <w:autoSpaceDE w:val="0"/>
              <w:autoSpaceDN w:val="0"/>
              <w:adjustRightInd w:val="0"/>
              <w:ind w:firstLine="312"/>
              <w:jc w:val="both"/>
            </w:pPr>
            <w:r w:rsidRPr="000A3A5A">
              <w:t xml:space="preserve">Рівень повноти статистичної інформації, що поширюється за результатами цього ДСС: </w:t>
            </w:r>
          </w:p>
          <w:p w14:paraId="5542D2EE" w14:textId="10FC5DC3" w:rsidR="00664796" w:rsidRPr="000A3A5A" w:rsidRDefault="00547EC6" w:rsidP="00E90D7A">
            <w:pPr>
              <w:widowControl w:val="0"/>
              <w:autoSpaceDE w:val="0"/>
              <w:autoSpaceDN w:val="0"/>
              <w:adjustRightInd w:val="0"/>
              <w:ind w:firstLine="312"/>
              <w:jc w:val="both"/>
            </w:pPr>
            <w:r w:rsidRPr="000A3A5A">
              <w:t>R1(Р) = 1.</w:t>
            </w:r>
            <w:r w:rsidR="00F43C66" w:rsidRPr="000A3A5A">
              <w:t xml:space="preserve"> </w:t>
            </w:r>
            <w:r w:rsidR="00664796" w:rsidRPr="000A3A5A">
              <w:t xml:space="preserve"> </w:t>
            </w:r>
          </w:p>
        </w:tc>
      </w:tr>
      <w:tr w:rsidR="001228FE" w:rsidRPr="00DB4A80" w14:paraId="178BAC06" w14:textId="77777777" w:rsidTr="00096838">
        <w:trPr>
          <w:jc w:val="center"/>
        </w:trPr>
        <w:tc>
          <w:tcPr>
            <w:tcW w:w="14737" w:type="dxa"/>
            <w:gridSpan w:val="2"/>
            <w:shd w:val="clear" w:color="auto" w:fill="auto"/>
          </w:tcPr>
          <w:p w14:paraId="24E2455C" w14:textId="77777777" w:rsidR="003C136F" w:rsidRPr="00B21FED" w:rsidRDefault="003C136F" w:rsidP="003C136F">
            <w:pPr>
              <w:widowControl w:val="0"/>
              <w:autoSpaceDE w:val="0"/>
              <w:autoSpaceDN w:val="0"/>
              <w:adjustRightInd w:val="0"/>
            </w:pPr>
            <w:r w:rsidRPr="00B21FED">
              <w:t>S.13.  Точність і надійність</w:t>
            </w:r>
          </w:p>
        </w:tc>
      </w:tr>
      <w:tr w:rsidR="001228FE" w:rsidRPr="00DB4A80" w14:paraId="00CA565D" w14:textId="77777777" w:rsidTr="00096838">
        <w:trPr>
          <w:jc w:val="center"/>
        </w:trPr>
        <w:tc>
          <w:tcPr>
            <w:tcW w:w="5665" w:type="dxa"/>
            <w:shd w:val="clear" w:color="auto" w:fill="auto"/>
          </w:tcPr>
          <w:p w14:paraId="64530E3C" w14:textId="360F8CEF" w:rsidR="003C136F" w:rsidRPr="00B21FED" w:rsidRDefault="003C136F" w:rsidP="003C136F">
            <w:pPr>
              <w:widowControl w:val="0"/>
              <w:autoSpaceDE w:val="0"/>
              <w:autoSpaceDN w:val="0"/>
              <w:adjustRightInd w:val="0"/>
            </w:pPr>
            <w:bookmarkStart w:id="1" w:name="_Hlk139286130"/>
            <w:r w:rsidRPr="00B21FED">
              <w:t>S.13.1.  Загальна точність</w:t>
            </w:r>
            <w:bookmarkEnd w:id="1"/>
          </w:p>
        </w:tc>
        <w:tc>
          <w:tcPr>
            <w:tcW w:w="9072" w:type="dxa"/>
            <w:shd w:val="clear" w:color="auto" w:fill="auto"/>
          </w:tcPr>
          <w:p w14:paraId="3D2AA29B" w14:textId="51942056" w:rsidR="00D03E25" w:rsidRPr="000A3A5A" w:rsidRDefault="00775AF7" w:rsidP="00D03E25">
            <w:pPr>
              <w:widowControl w:val="0"/>
              <w:autoSpaceDE w:val="0"/>
              <w:autoSpaceDN w:val="0"/>
              <w:adjustRightInd w:val="0"/>
              <w:ind w:firstLine="323"/>
              <w:jc w:val="both"/>
            </w:pPr>
            <w:r w:rsidRPr="000A3A5A">
              <w:t>Для проведення ДСС використовується комбінація статистичних методів, а саме: обстеження безпосередньо одиниць ДСС із використанням методу несуцільного вивчення сукупності – вибіркового методу, а також з використанням результатів інших ДСС і адміністративних даних.</w:t>
            </w:r>
          </w:p>
          <w:p w14:paraId="2C6265D3" w14:textId="2D3E34BB" w:rsidR="004E3756" w:rsidRPr="000A3A5A" w:rsidRDefault="004E3756" w:rsidP="00D03E25">
            <w:pPr>
              <w:ind w:firstLine="323"/>
              <w:jc w:val="both"/>
            </w:pPr>
            <w:r w:rsidRPr="000A3A5A">
              <w:lastRenderedPageBreak/>
              <w:t>Методи розробки дизайну (плану) вибірки та формування сукупності одиниць спостереження, оцінки обсягу вибірки описано у Методиці формування сукупності для проведення обстеження підприємств із питань статистики праці. Методи визначення надійності оцінок показників, принципи побудови вибіркової сукупності ДСС та контролю якості формування вибірки  викладені в Методиці розрахунку характеристик надійності оцінювання показників поточних обстежень підприємств із питань статистики праці.</w:t>
            </w:r>
          </w:p>
          <w:p w14:paraId="386BF4DE" w14:textId="4679A68D" w:rsidR="00B60FB8" w:rsidRPr="000A3A5A" w:rsidRDefault="00B97F5C" w:rsidP="00D03E25">
            <w:pPr>
              <w:ind w:firstLine="323"/>
              <w:jc w:val="both"/>
            </w:pPr>
            <w:r w:rsidRPr="000A3A5A">
              <w:t>Для формування показників ДСС передбачається розрахунок системи статистичних ваг обстежених одиниць статистичного спостереження і розрахунок показників, на основі стандартних оціночних функцій, інформації, отриманої від респондентів, та зазначеної системи статистичних ваг відповідно до Методики оцінювання показників за результатами поточних обстежень підприємств із питань статистики праці.</w:t>
            </w:r>
          </w:p>
          <w:p w14:paraId="22D281CD" w14:textId="509FA937" w:rsidR="00831E29" w:rsidRPr="000A3A5A" w:rsidRDefault="00855B3D" w:rsidP="000A3A5A">
            <w:pPr>
              <w:ind w:firstLine="323"/>
              <w:jc w:val="both"/>
            </w:pPr>
            <w:r w:rsidRPr="000A3A5A">
              <w:t>Отримані результати для забезпечення їх якості аналізуються, зокрема, здійснюється зіставлення показників з попереднім періодом. Також аналізується розподіл даних, аналізуються абсолютні та відносні величини, вивчаються тенденції.</w:t>
            </w:r>
          </w:p>
        </w:tc>
      </w:tr>
      <w:tr w:rsidR="001228FE" w:rsidRPr="00DB4A80" w14:paraId="35C3A02E" w14:textId="77777777" w:rsidTr="00096838">
        <w:trPr>
          <w:jc w:val="center"/>
        </w:trPr>
        <w:tc>
          <w:tcPr>
            <w:tcW w:w="5665" w:type="dxa"/>
            <w:shd w:val="clear" w:color="auto" w:fill="auto"/>
          </w:tcPr>
          <w:p w14:paraId="6D5FECCC" w14:textId="77777777" w:rsidR="003C136F" w:rsidRPr="00B21FED" w:rsidRDefault="003C136F" w:rsidP="003C136F">
            <w:pPr>
              <w:widowControl w:val="0"/>
              <w:autoSpaceDE w:val="0"/>
              <w:autoSpaceDN w:val="0"/>
              <w:adjustRightInd w:val="0"/>
            </w:pPr>
            <w:r w:rsidRPr="00B21FED">
              <w:lastRenderedPageBreak/>
              <w:t>S.13.2.  Похибки вибірки (A1 (U))</w:t>
            </w:r>
          </w:p>
        </w:tc>
        <w:tc>
          <w:tcPr>
            <w:tcW w:w="9072" w:type="dxa"/>
            <w:shd w:val="clear" w:color="auto" w:fill="auto"/>
          </w:tcPr>
          <w:p w14:paraId="3DB1F364" w14:textId="6C8F4F74" w:rsidR="00E54B8D" w:rsidRPr="000A3A5A" w:rsidRDefault="00E54B8D" w:rsidP="00822E27">
            <w:pPr>
              <w:widowControl w:val="0"/>
              <w:autoSpaceDE w:val="0"/>
              <w:autoSpaceDN w:val="0"/>
              <w:adjustRightInd w:val="0"/>
              <w:ind w:firstLine="323"/>
              <w:jc w:val="both"/>
            </w:pPr>
            <w:r w:rsidRPr="000A3A5A">
              <w:t>ДСС є вибірковим спостереженням, тому йому властиві похибки вибірки</w:t>
            </w:r>
            <w:r w:rsidR="007F6E6C" w:rsidRPr="000A3A5A">
              <w:t>:</w:t>
            </w:r>
            <w:r w:rsidRPr="000A3A5A">
              <w:t xml:space="preserve"> стандартні й гранична, які пов'язані з випадковим відбором одиниць для обстеження.  </w:t>
            </w:r>
          </w:p>
          <w:p w14:paraId="140C451A" w14:textId="7EBF86E5" w:rsidR="000D1DAD" w:rsidRPr="000A3A5A" w:rsidRDefault="007F6E6C" w:rsidP="007F6E6C">
            <w:pPr>
              <w:widowControl w:val="0"/>
              <w:autoSpaceDE w:val="0"/>
              <w:autoSpaceDN w:val="0"/>
              <w:adjustRightInd w:val="0"/>
              <w:ind w:firstLine="323"/>
              <w:jc w:val="both"/>
            </w:pPr>
            <w:r w:rsidRPr="000A3A5A">
              <w:t xml:space="preserve">За результатами спостереження для показників "Середньооблікова кількість штатних працівників" та "Середньомісячна заробітна плата штатних працівників" по Україні в цілому, за регіонами та видами економічної діяльності розраховуються характеристики надійності: коефіцієнт варіації, гранична та стандартна похибки вибірки, які </w:t>
            </w:r>
            <w:r w:rsidR="00083E53" w:rsidRPr="000A3A5A">
              <w:t>публіку</w:t>
            </w:r>
            <w:r w:rsidRPr="000A3A5A">
              <w:t>ю</w:t>
            </w:r>
            <w:r w:rsidR="00083E53" w:rsidRPr="000A3A5A">
              <w:t>ться у</w:t>
            </w:r>
            <w:r w:rsidR="00F1200D" w:rsidRPr="000A3A5A">
              <w:t xml:space="preserve"> статистичному збірнику "</w:t>
            </w:r>
            <w:hyperlink r:id="rId41" w:history="1">
              <w:r w:rsidR="00F1200D" w:rsidRPr="000A3A5A">
                <w:rPr>
                  <w:rStyle w:val="a5"/>
                  <w:color w:val="auto"/>
                  <w:u w:val="none"/>
                </w:rPr>
                <w:t>Праця України</w:t>
              </w:r>
            </w:hyperlink>
            <w:r w:rsidR="00F1200D" w:rsidRPr="000A3A5A">
              <w:t>".</w:t>
            </w:r>
          </w:p>
        </w:tc>
      </w:tr>
      <w:tr w:rsidR="001228FE" w:rsidRPr="00DB4A80" w14:paraId="308332DA" w14:textId="77777777" w:rsidTr="00096838">
        <w:trPr>
          <w:jc w:val="center"/>
        </w:trPr>
        <w:tc>
          <w:tcPr>
            <w:tcW w:w="5665" w:type="dxa"/>
            <w:shd w:val="clear" w:color="auto" w:fill="auto"/>
          </w:tcPr>
          <w:p w14:paraId="2CE4E538" w14:textId="77777777" w:rsidR="003C136F" w:rsidRPr="00DB4A80" w:rsidRDefault="003C136F" w:rsidP="003C136F">
            <w:pPr>
              <w:widowControl w:val="0"/>
              <w:autoSpaceDE w:val="0"/>
              <w:autoSpaceDN w:val="0"/>
              <w:adjustRightInd w:val="0"/>
            </w:pPr>
            <w:r w:rsidRPr="00DB4A80">
              <w:t>S.13.2.1.  Похибки вибірки (A1(P))</w:t>
            </w:r>
          </w:p>
        </w:tc>
        <w:tc>
          <w:tcPr>
            <w:tcW w:w="9072" w:type="dxa"/>
            <w:shd w:val="clear" w:color="auto" w:fill="auto"/>
          </w:tcPr>
          <w:p w14:paraId="51B824B6" w14:textId="00BBB85E" w:rsidR="00B34E16" w:rsidRPr="00DB4A80" w:rsidRDefault="005A5BFB" w:rsidP="00DC6812">
            <w:pPr>
              <w:widowControl w:val="0"/>
              <w:autoSpaceDE w:val="0"/>
              <w:autoSpaceDN w:val="0"/>
              <w:adjustRightInd w:val="0"/>
              <w:ind w:firstLine="323"/>
              <w:jc w:val="both"/>
            </w:pPr>
            <w:r w:rsidRPr="00DB4A80">
              <w:t>Величина граничної похибки вибірки для оцінки</w:t>
            </w:r>
            <w:r w:rsidR="00B34E16" w:rsidRPr="00DB4A80">
              <w:t xml:space="preserve"> значення показника</w:t>
            </w:r>
            <w:r w:rsidRPr="00DB4A80">
              <w:t xml:space="preserve"> </w:t>
            </w:r>
            <w:r w:rsidR="00A274C3" w:rsidRPr="00DB4A80">
              <w:lastRenderedPageBreak/>
              <w:t>"С</w:t>
            </w:r>
            <w:r w:rsidR="00B34E16" w:rsidRPr="00DB4A80">
              <w:t>ередньообліков</w:t>
            </w:r>
            <w:r w:rsidR="00A274C3" w:rsidRPr="00DB4A80">
              <w:t>а</w:t>
            </w:r>
            <w:r w:rsidR="00B34E16" w:rsidRPr="00DB4A80">
              <w:t xml:space="preserve"> </w:t>
            </w:r>
            <w:r w:rsidRPr="00DB4A80">
              <w:t>кільк</w:t>
            </w:r>
            <w:r w:rsidR="00A274C3" w:rsidRPr="00DB4A80">
              <w:t>і</w:t>
            </w:r>
            <w:r w:rsidRPr="00DB4A80">
              <w:t>ст</w:t>
            </w:r>
            <w:r w:rsidR="00A274C3" w:rsidRPr="00DB4A80">
              <w:t xml:space="preserve">ь </w:t>
            </w:r>
            <w:r w:rsidR="00B34E16" w:rsidRPr="00DB4A80">
              <w:t>штатних працівників</w:t>
            </w:r>
            <w:r w:rsidR="00A274C3" w:rsidRPr="00DB4A80">
              <w:t>"</w:t>
            </w:r>
            <w:r w:rsidRPr="00DB4A80">
              <w:t xml:space="preserve"> в середньому за </w:t>
            </w:r>
            <w:r w:rsidR="00B34E16" w:rsidRPr="00DB4A80">
              <w:t>2021</w:t>
            </w:r>
            <w:r w:rsidRPr="00DB4A80">
              <w:t xml:space="preserve"> рік становила </w:t>
            </w:r>
            <w:r w:rsidR="00B34E16" w:rsidRPr="00DB4A80">
              <w:t>19,2</w:t>
            </w:r>
            <w:r w:rsidRPr="00DB4A80">
              <w:t xml:space="preserve"> тис.</w:t>
            </w:r>
            <w:r w:rsidR="008224C6" w:rsidRPr="00DB4A80">
              <w:t xml:space="preserve"> </w:t>
            </w:r>
            <w:r w:rsidRPr="00DB4A80">
              <w:t>осіб</w:t>
            </w:r>
            <w:r w:rsidR="00A274C3" w:rsidRPr="00DB4A80">
              <w:t>, тобто, з імовірністю 0,95 оцінка значення показника в середньому за 2021 рік знаходилася у межах 7096,2 тис. осіб ± 19,2 тис. осіб (в інтервалі 7077,0 – 7115,4 тис. осіб).</w:t>
            </w:r>
            <w:r w:rsidRPr="00DB4A80">
              <w:t xml:space="preserve">  </w:t>
            </w:r>
          </w:p>
          <w:p w14:paraId="57EA3349" w14:textId="489D1F74" w:rsidR="00B34E16" w:rsidRPr="00DB4A80" w:rsidRDefault="005A5BFB" w:rsidP="00DC6812">
            <w:pPr>
              <w:widowControl w:val="0"/>
              <w:autoSpaceDE w:val="0"/>
              <w:autoSpaceDN w:val="0"/>
              <w:adjustRightInd w:val="0"/>
              <w:ind w:firstLine="323"/>
              <w:jc w:val="both"/>
            </w:pPr>
            <w:r w:rsidRPr="00DB4A80">
              <w:t xml:space="preserve"> Коефіцієнт варіації </w:t>
            </w:r>
            <w:r w:rsidR="00DD6AAE" w:rsidRPr="000A3A5A">
              <w:t>(відносна стандартна похибка)</w:t>
            </w:r>
            <w:r w:rsidR="00DD6AAE">
              <w:t xml:space="preserve"> </w:t>
            </w:r>
            <w:r w:rsidRPr="00DB4A80">
              <w:t xml:space="preserve">для оцінки </w:t>
            </w:r>
            <w:r w:rsidR="00B34E16" w:rsidRPr="00DB4A80">
              <w:t xml:space="preserve">значення показника </w:t>
            </w:r>
            <w:r w:rsidR="00640864" w:rsidRPr="00DB4A80">
              <w:t>"Середньооблікова кількість штатних працівників"</w:t>
            </w:r>
            <w:r w:rsidR="00B34E16" w:rsidRPr="00DB4A80">
              <w:t xml:space="preserve"> </w:t>
            </w:r>
            <w:r w:rsidRPr="00DB4A80">
              <w:t>в середньому за 20</w:t>
            </w:r>
            <w:r w:rsidR="00B34E16" w:rsidRPr="00DB4A80">
              <w:t>2</w:t>
            </w:r>
            <w:r w:rsidRPr="00DB4A80">
              <w:t xml:space="preserve">1 рік становив </w:t>
            </w:r>
            <w:r w:rsidR="00B34E16" w:rsidRPr="00DB4A80">
              <w:t>0,1</w:t>
            </w:r>
            <w:r w:rsidRPr="00DB4A80">
              <w:t xml:space="preserve">%, що свідчить про високу надійність отриманих даних. При цьому більше значення цього показника спостерігалося для </w:t>
            </w:r>
            <w:r w:rsidR="00B34E16" w:rsidRPr="00DB4A80">
              <w:t>виду економічної діяльності "Тимчасове розміщування й організація харчування"</w:t>
            </w:r>
            <w:r w:rsidRPr="00DB4A80">
              <w:t xml:space="preserve"> (</w:t>
            </w:r>
            <w:r w:rsidR="00B34E16" w:rsidRPr="00DB4A80">
              <w:t>3,1</w:t>
            </w:r>
            <w:r w:rsidRPr="00DB4A80">
              <w:t xml:space="preserve">%), а </w:t>
            </w:r>
            <w:r w:rsidR="00B34E16" w:rsidRPr="00DB4A80">
              <w:t>для регіонів найбільшим воно було у Закарпатській області</w:t>
            </w:r>
            <w:r w:rsidR="00FD63FF">
              <w:t xml:space="preserve"> </w:t>
            </w:r>
            <w:r w:rsidRPr="00DB4A80">
              <w:t>(1</w:t>
            </w:r>
            <w:r w:rsidR="00B34E16" w:rsidRPr="00DB4A80">
              <w:t>,6</w:t>
            </w:r>
            <w:r w:rsidRPr="00DB4A80">
              <w:t>%).</w:t>
            </w:r>
          </w:p>
          <w:p w14:paraId="643A6D62" w14:textId="1AAFAAEC" w:rsidR="00DC6812" w:rsidRPr="00DB4A80" w:rsidRDefault="00B34E16" w:rsidP="00C4223A">
            <w:pPr>
              <w:widowControl w:val="0"/>
              <w:autoSpaceDE w:val="0"/>
              <w:autoSpaceDN w:val="0"/>
              <w:adjustRightInd w:val="0"/>
              <w:ind w:firstLine="323"/>
              <w:jc w:val="both"/>
            </w:pPr>
            <w:r w:rsidRPr="00DB4A80">
              <w:t xml:space="preserve">Коефіцієнт варіації для оцінки значення показника </w:t>
            </w:r>
            <w:r w:rsidR="00A274C3" w:rsidRPr="00DB4A80">
              <w:t>"С</w:t>
            </w:r>
            <w:r w:rsidRPr="00DB4A80">
              <w:t>ередньомісячна заробітна плата штатних працівників</w:t>
            </w:r>
            <w:r w:rsidR="00A274C3" w:rsidRPr="00DB4A80">
              <w:t>"</w:t>
            </w:r>
            <w:r w:rsidRPr="00DB4A80">
              <w:t xml:space="preserve"> в середньому за 2021 рік становив 0,2%, що свідчить про високу надійність отриманих даних. При цьому більше значення цього показника спостерігалося для виду економічної діяльності "Надання інших видів послуг" (3,6%), а для регіонів найбільшим воно було у Закарпатській, Львівській областях та м.</w:t>
            </w:r>
            <w:r w:rsidR="00C4223A" w:rsidRPr="00DB4A80">
              <w:t xml:space="preserve"> </w:t>
            </w:r>
            <w:r w:rsidRPr="00DB4A80">
              <w:t>Києві (0,7%).</w:t>
            </w:r>
          </w:p>
        </w:tc>
      </w:tr>
      <w:tr w:rsidR="001228FE" w:rsidRPr="00DB4A80" w14:paraId="1D59F000" w14:textId="77777777" w:rsidTr="00096838">
        <w:trPr>
          <w:jc w:val="center"/>
        </w:trPr>
        <w:tc>
          <w:tcPr>
            <w:tcW w:w="5665" w:type="dxa"/>
            <w:shd w:val="clear" w:color="auto" w:fill="auto"/>
          </w:tcPr>
          <w:p w14:paraId="34429E67" w14:textId="76C9EDBA" w:rsidR="003C136F" w:rsidRPr="00DB4A80" w:rsidRDefault="003C136F" w:rsidP="003C136F">
            <w:pPr>
              <w:widowControl w:val="0"/>
              <w:autoSpaceDE w:val="0"/>
              <w:autoSpaceDN w:val="0"/>
              <w:adjustRightInd w:val="0"/>
            </w:pPr>
            <w:bookmarkStart w:id="2" w:name="_Hlk139287124"/>
            <w:r w:rsidRPr="00DB4A80">
              <w:lastRenderedPageBreak/>
              <w:t xml:space="preserve">S.13.3. Похибки, що не стосуються вибірки та A4.  </w:t>
            </w:r>
            <w:proofErr w:type="spellStart"/>
            <w:r w:rsidRPr="00DB4A80">
              <w:t>Невідповіді</w:t>
            </w:r>
            <w:proofErr w:type="spellEnd"/>
            <w:r w:rsidRPr="00DB4A80">
              <w:t xml:space="preserve"> одиниць і рівень </w:t>
            </w:r>
            <w:proofErr w:type="spellStart"/>
            <w:r w:rsidRPr="00DB4A80">
              <w:t>невідповідей</w:t>
            </w:r>
            <w:proofErr w:type="spellEnd"/>
            <w:r w:rsidRPr="00DB4A80">
              <w:t xml:space="preserve"> одиниць (A5)</w:t>
            </w:r>
            <w:bookmarkEnd w:id="2"/>
          </w:p>
        </w:tc>
        <w:tc>
          <w:tcPr>
            <w:tcW w:w="9072" w:type="dxa"/>
            <w:shd w:val="clear" w:color="auto" w:fill="auto"/>
          </w:tcPr>
          <w:p w14:paraId="01B878EA" w14:textId="584E2CB2" w:rsidR="00DE0AE7" w:rsidRPr="00FD63FF" w:rsidRDefault="00DE0AE7" w:rsidP="00493152">
            <w:pPr>
              <w:ind w:firstLine="454"/>
              <w:jc w:val="both"/>
            </w:pPr>
            <w:r w:rsidRPr="00FD63FF">
              <w:t>У межах ДСС присутні похибки вимірювання, охоплення, обробки тощо.</w:t>
            </w:r>
          </w:p>
          <w:p w14:paraId="750FF284" w14:textId="2ADEC920" w:rsidR="0040617E" w:rsidRPr="00FD63FF" w:rsidRDefault="0040617E" w:rsidP="00493152">
            <w:pPr>
              <w:ind w:firstLine="454"/>
              <w:jc w:val="both"/>
            </w:pPr>
            <w:r w:rsidRPr="00FD63FF">
              <w:t xml:space="preserve">Рівень </w:t>
            </w:r>
            <w:proofErr w:type="spellStart"/>
            <w:r w:rsidRPr="00FD63FF">
              <w:rPr>
                <w:color w:val="000000" w:themeColor="text1"/>
              </w:rPr>
              <w:t>невідповідей</w:t>
            </w:r>
            <w:proofErr w:type="spellEnd"/>
            <w:r w:rsidRPr="00FD63FF">
              <w:rPr>
                <w:color w:val="000000" w:themeColor="text1"/>
              </w:rPr>
              <w:t xml:space="preserve"> одиниць (А5) </w:t>
            </w:r>
            <w:r w:rsidRPr="00FD63FF">
              <w:t xml:space="preserve">відібраних респондентів у ДСС за </w:t>
            </w:r>
            <w:r w:rsidRPr="00FD63FF">
              <w:rPr>
                <w:lang w:val="en-US"/>
              </w:rPr>
              <w:t>IV</w:t>
            </w:r>
            <w:r w:rsidRPr="00002C30">
              <w:rPr>
                <w:lang w:val="ru-RU"/>
              </w:rPr>
              <w:t xml:space="preserve"> </w:t>
            </w:r>
            <w:r w:rsidRPr="00FD63FF">
              <w:t>квартал 2021 року складав 10,</w:t>
            </w:r>
            <w:r w:rsidR="00FD63FF" w:rsidRPr="00FD63FF">
              <w:t>1</w:t>
            </w:r>
            <w:r w:rsidRPr="00FD63FF">
              <w:t>%.</w:t>
            </w:r>
          </w:p>
          <w:p w14:paraId="2FBB0C42" w14:textId="1ADFEDBB" w:rsidR="0040617E" w:rsidRPr="00FD63FF" w:rsidRDefault="0040617E" w:rsidP="00493152">
            <w:pPr>
              <w:ind w:firstLine="454"/>
              <w:jc w:val="both"/>
            </w:pPr>
            <w:r w:rsidRPr="00FD63FF">
              <w:t xml:space="preserve">Рівень </w:t>
            </w:r>
            <w:proofErr w:type="spellStart"/>
            <w:r w:rsidRPr="00FD63FF">
              <w:rPr>
                <w:color w:val="000000" w:themeColor="text1"/>
              </w:rPr>
              <w:t>невідповідей</w:t>
            </w:r>
            <w:proofErr w:type="spellEnd"/>
            <w:r w:rsidRPr="00FD63FF">
              <w:rPr>
                <w:color w:val="000000" w:themeColor="text1"/>
              </w:rPr>
              <w:t xml:space="preserve"> одиниць (А5) </w:t>
            </w:r>
            <w:r w:rsidRPr="00FD63FF">
              <w:t>відібраних респондентів у ДСС за січень 2022 року складав 6,0%.</w:t>
            </w:r>
          </w:p>
          <w:p w14:paraId="5CE0E494" w14:textId="386171A1" w:rsidR="00493152" w:rsidRPr="00FD63FF" w:rsidRDefault="00493152" w:rsidP="00493152">
            <w:pPr>
              <w:ind w:firstLine="454"/>
              <w:jc w:val="both"/>
              <w:rPr>
                <w:color w:val="000000" w:themeColor="text1"/>
              </w:rPr>
            </w:pPr>
            <w:r w:rsidRPr="00FD63FF">
              <w:t xml:space="preserve">Рівень </w:t>
            </w:r>
            <w:proofErr w:type="spellStart"/>
            <w:r w:rsidRPr="00FD63FF">
              <w:rPr>
                <w:color w:val="000000" w:themeColor="text1"/>
              </w:rPr>
              <w:t>невідповідей</w:t>
            </w:r>
            <w:proofErr w:type="spellEnd"/>
            <w:r w:rsidR="00DE0AE7" w:rsidRPr="00FD63FF">
              <w:rPr>
                <w:color w:val="000000" w:themeColor="text1"/>
              </w:rPr>
              <w:t xml:space="preserve"> одиниць</w:t>
            </w:r>
            <w:r w:rsidRPr="00FD63FF">
              <w:rPr>
                <w:color w:val="000000" w:themeColor="text1"/>
              </w:rPr>
              <w:t xml:space="preserve"> (А5) (в умовах дії воєнного стану) за </w:t>
            </w:r>
            <w:r w:rsidR="00580AAE" w:rsidRPr="00FD63FF">
              <w:rPr>
                <w:lang w:val="en-US"/>
              </w:rPr>
              <w:t>IV</w:t>
            </w:r>
            <w:r w:rsidR="00580AAE" w:rsidRPr="00002C30">
              <w:rPr>
                <w:lang w:val="ru-RU"/>
              </w:rPr>
              <w:t xml:space="preserve"> </w:t>
            </w:r>
            <w:r w:rsidR="00580AAE" w:rsidRPr="00FD63FF">
              <w:t xml:space="preserve">квартал </w:t>
            </w:r>
            <w:r w:rsidRPr="00FD63FF">
              <w:rPr>
                <w:color w:val="000000" w:themeColor="text1"/>
              </w:rPr>
              <w:t>202</w:t>
            </w:r>
            <w:r w:rsidR="00DE0AE7" w:rsidRPr="00FD63FF">
              <w:rPr>
                <w:color w:val="000000" w:themeColor="text1"/>
              </w:rPr>
              <w:t>4</w:t>
            </w:r>
            <w:r w:rsidRPr="00FD63FF">
              <w:rPr>
                <w:color w:val="000000" w:themeColor="text1"/>
              </w:rPr>
              <w:t xml:space="preserve"> року становить </w:t>
            </w:r>
            <w:r w:rsidR="00C54BA8" w:rsidRPr="00FD63FF">
              <w:rPr>
                <w:color w:val="000000" w:themeColor="text1"/>
              </w:rPr>
              <w:t>8</w:t>
            </w:r>
            <w:r w:rsidRPr="00FD63FF">
              <w:rPr>
                <w:color w:val="000000" w:themeColor="text1"/>
              </w:rPr>
              <w:t>,</w:t>
            </w:r>
            <w:r w:rsidR="00B90B76" w:rsidRPr="00FD63FF">
              <w:rPr>
                <w:color w:val="000000" w:themeColor="text1"/>
              </w:rPr>
              <w:t>5</w:t>
            </w:r>
            <w:r w:rsidRPr="00FD63FF">
              <w:rPr>
                <w:color w:val="000000" w:themeColor="text1"/>
              </w:rPr>
              <w:t xml:space="preserve">%. </w:t>
            </w:r>
          </w:p>
          <w:p w14:paraId="09CE2C30" w14:textId="182B9147" w:rsidR="005545C4" w:rsidRPr="00FD63FF" w:rsidRDefault="00EF0220" w:rsidP="007005E1">
            <w:pPr>
              <w:tabs>
                <w:tab w:val="left" w:pos="3345"/>
                <w:tab w:val="left" w:pos="3945"/>
                <w:tab w:val="center" w:pos="4819"/>
              </w:tabs>
              <w:ind w:firstLine="322"/>
              <w:jc w:val="both"/>
              <w:rPr>
                <w:bCs/>
                <w:color w:val="000000"/>
              </w:rPr>
            </w:pPr>
            <w:r w:rsidRPr="000A3A5A">
              <w:rPr>
                <w:bCs/>
                <w:color w:val="000000"/>
              </w:rPr>
              <w:t>Ч</w:t>
            </w:r>
            <w:r w:rsidR="005545C4" w:rsidRPr="00FD63FF">
              <w:rPr>
                <w:bCs/>
                <w:color w:val="000000"/>
              </w:rPr>
              <w:t>асткові відповіді в спостереженні не фіксуються.</w:t>
            </w:r>
          </w:p>
          <w:p w14:paraId="3CCCF905" w14:textId="4D00D91C" w:rsidR="00DE0AE7" w:rsidRPr="00FD63FF" w:rsidRDefault="00DE0AE7" w:rsidP="00C03FCE">
            <w:pPr>
              <w:widowControl w:val="0"/>
              <w:autoSpaceDE w:val="0"/>
              <w:autoSpaceDN w:val="0"/>
              <w:adjustRightInd w:val="0"/>
              <w:ind w:firstLine="312"/>
              <w:jc w:val="both"/>
            </w:pPr>
            <w:r w:rsidRPr="00FD63FF">
              <w:t xml:space="preserve">У випадках виявлення нетипових даних, для зменшення впливу різких змін їх характеристик на результати спостереження, застосовується метод </w:t>
            </w:r>
            <w:r w:rsidRPr="00FD63FF">
              <w:lastRenderedPageBreak/>
              <w:t>коригування статистичних ваг звітних одиниць.</w:t>
            </w:r>
          </w:p>
          <w:p w14:paraId="487721D6" w14:textId="08944FFB" w:rsidR="002A4E13" w:rsidRPr="00FD63FF" w:rsidRDefault="007877AF" w:rsidP="00C03FCE">
            <w:pPr>
              <w:widowControl w:val="0"/>
              <w:autoSpaceDE w:val="0"/>
              <w:autoSpaceDN w:val="0"/>
              <w:adjustRightInd w:val="0"/>
              <w:ind w:firstLine="312"/>
              <w:jc w:val="both"/>
            </w:pPr>
            <w:r w:rsidRPr="00FD63FF">
              <w:t xml:space="preserve">Для зменшення </w:t>
            </w:r>
            <w:proofErr w:type="spellStart"/>
            <w:r w:rsidRPr="00FD63FF">
              <w:t>невідповідей</w:t>
            </w:r>
            <w:proofErr w:type="spellEnd"/>
            <w:r w:rsidRPr="00FD63FF">
              <w:t xml:space="preserve"> застосовується контроль рівня подання звітів респондентами, охопленими ДСС, аналізуються причини їх неподання.  </w:t>
            </w:r>
          </w:p>
        </w:tc>
      </w:tr>
      <w:tr w:rsidR="001228FE" w:rsidRPr="00DB4A80" w14:paraId="28A26CE0" w14:textId="77777777" w:rsidTr="00096838">
        <w:trPr>
          <w:jc w:val="center"/>
        </w:trPr>
        <w:tc>
          <w:tcPr>
            <w:tcW w:w="5665" w:type="dxa"/>
            <w:shd w:val="clear" w:color="auto" w:fill="auto"/>
          </w:tcPr>
          <w:p w14:paraId="1E590100" w14:textId="0D04CCF0" w:rsidR="000E78E9" w:rsidRPr="00DB4A80" w:rsidRDefault="000E78E9" w:rsidP="000E78E9">
            <w:pPr>
              <w:widowControl w:val="0"/>
              <w:autoSpaceDE w:val="0"/>
              <w:autoSpaceDN w:val="0"/>
              <w:adjustRightInd w:val="0"/>
            </w:pPr>
            <w:bookmarkStart w:id="3" w:name="_Hlk139287221"/>
            <w:r w:rsidRPr="00DB4A80">
              <w:lastRenderedPageBreak/>
              <w:t>S.13.3.1.  Похибки охопленн</w:t>
            </w:r>
            <w:r w:rsidR="000B1E4F" w:rsidRPr="00DB4A80">
              <w:t>я</w:t>
            </w:r>
            <w:bookmarkEnd w:id="3"/>
          </w:p>
        </w:tc>
        <w:tc>
          <w:tcPr>
            <w:tcW w:w="9072" w:type="dxa"/>
            <w:shd w:val="clear" w:color="auto" w:fill="auto"/>
          </w:tcPr>
          <w:p w14:paraId="68A168A3" w14:textId="4552B309" w:rsidR="006E4A51" w:rsidRPr="00D7148C" w:rsidRDefault="006E4A51" w:rsidP="006E4A51">
            <w:pPr>
              <w:ind w:firstLine="454"/>
              <w:jc w:val="both"/>
            </w:pPr>
            <w:r w:rsidRPr="00FD63FF">
              <w:t>Для отримання інформації безпосередньо від респондента</w:t>
            </w:r>
            <w:r w:rsidR="001F09CD" w:rsidRPr="00FD63FF">
              <w:t xml:space="preserve"> за місяці і квартали 2021 року,</w:t>
            </w:r>
            <w:r w:rsidRPr="00FD63FF">
              <w:t xml:space="preserve"> в грудні 2020 року на  державному  рівні  відбулося  формування  генеральної  сукупності (7</w:t>
            </w:r>
            <w:r w:rsidR="001F09CD" w:rsidRPr="00FD63FF">
              <w:t>6</w:t>
            </w:r>
            <w:r w:rsidRPr="00FD63FF">
              <w:t>3</w:t>
            </w:r>
            <w:r w:rsidR="001F09CD" w:rsidRPr="00FD63FF">
              <w:t>7</w:t>
            </w:r>
            <w:r w:rsidRPr="00FD63FF">
              <w:t>5</w:t>
            </w:r>
            <w:r w:rsidR="001F09CD" w:rsidRPr="00FD63FF">
              <w:t>3</w:t>
            </w:r>
            <w:r w:rsidRPr="00FD63FF">
              <w:t xml:space="preserve"> одиниць) </w:t>
            </w:r>
            <w:r w:rsidRPr="004C57A6">
              <w:t xml:space="preserve">та сукупності одиниць статистичного спостереження, що </w:t>
            </w:r>
            <w:r w:rsidRPr="00D7148C">
              <w:t>вивчається (</w:t>
            </w:r>
            <w:r w:rsidR="005F0905" w:rsidRPr="00D7148C">
              <w:t xml:space="preserve">актуалізованої для </w:t>
            </w:r>
            <w:r w:rsidR="000A167A" w:rsidRPr="00D7148C">
              <w:rPr>
                <w:lang w:val="en-US"/>
              </w:rPr>
              <w:t>IV</w:t>
            </w:r>
            <w:r w:rsidR="000A167A" w:rsidRPr="00D7148C">
              <w:t xml:space="preserve"> кварталу </w:t>
            </w:r>
            <w:r w:rsidR="005F0905" w:rsidRPr="00D7148C">
              <w:t>2021</w:t>
            </w:r>
            <w:r w:rsidR="004C57A6" w:rsidRPr="00D7148C">
              <w:t xml:space="preserve"> року</w:t>
            </w:r>
            <w:r w:rsidR="005F0905" w:rsidRPr="00D7148C">
              <w:t xml:space="preserve"> </w:t>
            </w:r>
            <w:r w:rsidR="004C57A6" w:rsidRPr="00D7148C">
              <w:t>–</w:t>
            </w:r>
            <w:r w:rsidR="005F0905" w:rsidRPr="00D7148C">
              <w:t xml:space="preserve"> </w:t>
            </w:r>
            <w:r w:rsidR="004C57A6" w:rsidRPr="00D7148C">
              <w:t>37591</w:t>
            </w:r>
            <w:r w:rsidRPr="00D7148C">
              <w:t xml:space="preserve"> одиниць, що становить </w:t>
            </w:r>
            <w:r w:rsidRPr="00D7148C">
              <w:rPr>
                <w:rFonts w:eastAsiaTheme="minorHAnsi"/>
                <w:lang w:eastAsia="en-US"/>
              </w:rPr>
              <w:t>4,</w:t>
            </w:r>
            <w:r w:rsidR="004C57A6" w:rsidRPr="00D7148C">
              <w:rPr>
                <w:rFonts w:eastAsiaTheme="minorHAnsi"/>
                <w:lang w:eastAsia="en-US"/>
              </w:rPr>
              <w:t>9</w:t>
            </w:r>
            <w:r w:rsidRPr="00D7148C">
              <w:rPr>
                <w:rFonts w:eastAsiaTheme="minorHAnsi"/>
                <w:lang w:eastAsia="en-US"/>
              </w:rPr>
              <w:t xml:space="preserve">% генеральної сукупності). Для обстеження на суцільній основі було відібрано </w:t>
            </w:r>
            <w:r w:rsidR="001F09CD" w:rsidRPr="00D7148C">
              <w:rPr>
                <w:rFonts w:eastAsiaTheme="minorHAnsi"/>
                <w:lang w:eastAsia="en-US"/>
              </w:rPr>
              <w:t>26</w:t>
            </w:r>
            <w:r w:rsidR="004C57A6" w:rsidRPr="00D7148C">
              <w:rPr>
                <w:rFonts w:eastAsiaTheme="minorHAnsi"/>
                <w:lang w:eastAsia="en-US"/>
              </w:rPr>
              <w:t>8</w:t>
            </w:r>
            <w:r w:rsidR="001F09CD" w:rsidRPr="00D7148C">
              <w:rPr>
                <w:rFonts w:eastAsiaTheme="minorHAnsi"/>
                <w:lang w:eastAsia="en-US"/>
              </w:rPr>
              <w:t>2</w:t>
            </w:r>
            <w:r w:rsidR="004C57A6" w:rsidRPr="00D7148C">
              <w:rPr>
                <w:rFonts w:eastAsiaTheme="minorHAnsi"/>
                <w:lang w:eastAsia="en-US"/>
              </w:rPr>
              <w:t xml:space="preserve">9 </w:t>
            </w:r>
            <w:r w:rsidRPr="00D7148C">
              <w:rPr>
                <w:rFonts w:eastAsiaTheme="minorHAnsi"/>
                <w:lang w:eastAsia="en-US"/>
              </w:rPr>
              <w:t xml:space="preserve">одиниць, а обсяг вибірки становив </w:t>
            </w:r>
            <w:r w:rsidR="001F09CD" w:rsidRPr="00D7148C">
              <w:rPr>
                <w:rFonts w:eastAsiaTheme="minorHAnsi"/>
                <w:lang w:eastAsia="en-US"/>
              </w:rPr>
              <w:t>10762</w:t>
            </w:r>
            <w:r w:rsidRPr="00D7148C">
              <w:rPr>
                <w:rFonts w:eastAsiaTheme="minorHAnsi"/>
                <w:lang w:eastAsia="en-US"/>
              </w:rPr>
              <w:t xml:space="preserve"> одиниць.</w:t>
            </w:r>
            <w:r w:rsidR="00EA2756" w:rsidRPr="00D7148C">
              <w:rPr>
                <w:rFonts w:eastAsiaTheme="minorHAnsi"/>
                <w:lang w:eastAsia="en-US"/>
              </w:rPr>
              <w:t xml:space="preserve">   </w:t>
            </w:r>
          </w:p>
          <w:p w14:paraId="3281CAB7" w14:textId="3720559D" w:rsidR="00A01868" w:rsidRPr="00EA2756" w:rsidRDefault="00A01868" w:rsidP="00A01868">
            <w:pPr>
              <w:ind w:firstLine="454"/>
              <w:jc w:val="both"/>
              <w:rPr>
                <w:color w:val="FF0000"/>
              </w:rPr>
            </w:pPr>
            <w:r w:rsidRPr="00FD63FF">
              <w:t>Для отримання інформації безпосередньо від респондента за місяці і квартали 202</w:t>
            </w:r>
            <w:r>
              <w:t>2</w:t>
            </w:r>
            <w:r w:rsidRPr="00FD63FF">
              <w:t xml:space="preserve"> року, в грудні 202</w:t>
            </w:r>
            <w:r>
              <w:t>1</w:t>
            </w:r>
            <w:r w:rsidRPr="00FD63FF">
              <w:t xml:space="preserve"> року на  державному  рівні  відбулося  формування  генеральної  сукупності (</w:t>
            </w:r>
            <w:r w:rsidRPr="00340582">
              <w:t>76</w:t>
            </w:r>
            <w:r w:rsidR="00340582" w:rsidRPr="00340582">
              <w:t>0964</w:t>
            </w:r>
            <w:r w:rsidRPr="00340582">
              <w:t xml:space="preserve"> одиниць) та сукупності одиниць статистичного спостереження, що вивчається (</w:t>
            </w:r>
            <w:r w:rsidRPr="00F17C09">
              <w:t xml:space="preserve">34674 </w:t>
            </w:r>
            <w:r w:rsidRPr="00340582">
              <w:t xml:space="preserve">одиниць, що становить </w:t>
            </w:r>
            <w:r w:rsidRPr="00340582">
              <w:rPr>
                <w:rFonts w:eastAsiaTheme="minorHAnsi"/>
                <w:lang w:eastAsia="en-US"/>
              </w:rPr>
              <w:t>4,</w:t>
            </w:r>
            <w:r w:rsidR="00340582" w:rsidRPr="00340582">
              <w:rPr>
                <w:rFonts w:eastAsiaTheme="minorHAnsi"/>
                <w:lang w:eastAsia="en-US"/>
              </w:rPr>
              <w:t>6</w:t>
            </w:r>
            <w:r w:rsidRPr="00340582">
              <w:rPr>
                <w:rFonts w:eastAsiaTheme="minorHAnsi"/>
                <w:lang w:eastAsia="en-US"/>
              </w:rPr>
              <w:t>% генеральної сукупності</w:t>
            </w:r>
            <w:r w:rsidRPr="00FD63FF">
              <w:rPr>
                <w:rFonts w:eastAsiaTheme="minorHAnsi"/>
                <w:lang w:eastAsia="en-US"/>
              </w:rPr>
              <w:t xml:space="preserve">). Для обстеження на суцільній основі було відібрано </w:t>
            </w:r>
            <w:r w:rsidR="00F17C09" w:rsidRPr="00F17C09">
              <w:rPr>
                <w:rFonts w:eastAsiaTheme="minorHAnsi"/>
                <w:lang w:eastAsia="en-US"/>
              </w:rPr>
              <w:t>28118</w:t>
            </w:r>
            <w:r>
              <w:rPr>
                <w:rFonts w:eastAsiaTheme="minorHAnsi"/>
                <w:lang w:eastAsia="en-US"/>
              </w:rPr>
              <w:t xml:space="preserve"> </w:t>
            </w:r>
            <w:r w:rsidRPr="00FD63FF">
              <w:rPr>
                <w:rFonts w:eastAsiaTheme="minorHAnsi"/>
                <w:lang w:eastAsia="en-US"/>
              </w:rPr>
              <w:t xml:space="preserve">одиниць, а обсяг вибірки становив </w:t>
            </w:r>
            <w:r w:rsidR="00F17C09">
              <w:rPr>
                <w:rFonts w:eastAsiaTheme="minorHAnsi"/>
                <w:lang w:eastAsia="en-US"/>
              </w:rPr>
              <w:t>6556</w:t>
            </w:r>
            <w:r w:rsidRPr="00FD63FF">
              <w:rPr>
                <w:rFonts w:eastAsiaTheme="minorHAnsi"/>
                <w:lang w:eastAsia="en-US"/>
              </w:rPr>
              <w:t xml:space="preserve"> одиниць.</w:t>
            </w:r>
            <w:r>
              <w:rPr>
                <w:rFonts w:eastAsiaTheme="minorHAnsi"/>
                <w:lang w:eastAsia="en-US"/>
              </w:rPr>
              <w:t xml:space="preserve">   </w:t>
            </w:r>
          </w:p>
          <w:p w14:paraId="15B44461" w14:textId="5414AA01" w:rsidR="004470CE" w:rsidRDefault="004470CE" w:rsidP="00A01868">
            <w:pPr>
              <w:ind w:firstLine="454"/>
              <w:jc w:val="both"/>
              <w:rPr>
                <w:rFonts w:eastAsiaTheme="minorHAnsi"/>
                <w:lang w:eastAsia="en-US"/>
              </w:rPr>
            </w:pPr>
            <w:r w:rsidRPr="00FD63FF">
              <w:t>Для отримання інформації безпосередньо від респондента</w:t>
            </w:r>
            <w:r w:rsidR="001F09CD" w:rsidRPr="00FD63FF">
              <w:t xml:space="preserve"> за місяці і квартали 2024 року</w:t>
            </w:r>
            <w:r w:rsidR="006E4A51" w:rsidRPr="00FD63FF">
              <w:t xml:space="preserve"> </w:t>
            </w:r>
            <w:r w:rsidR="006E4A51" w:rsidRPr="00FD63FF">
              <w:rPr>
                <w:color w:val="000000" w:themeColor="text1"/>
              </w:rPr>
              <w:t>(в умовах дії воєнного стану)</w:t>
            </w:r>
            <w:r w:rsidRPr="00FD63FF">
              <w:t xml:space="preserve"> в грудні 202</w:t>
            </w:r>
            <w:r w:rsidR="006E2233" w:rsidRPr="00FD63FF">
              <w:t xml:space="preserve">3 </w:t>
            </w:r>
            <w:r w:rsidRPr="00FD63FF">
              <w:t>року на  державному  рівні  відбулося  формування  генеральної  сукупності (</w:t>
            </w:r>
            <w:r w:rsidR="00467721" w:rsidRPr="00FD63FF">
              <w:t>703185</w:t>
            </w:r>
            <w:r w:rsidRPr="00FD63FF">
              <w:t xml:space="preserve"> одиниць) та </w:t>
            </w:r>
            <w:r w:rsidRPr="00BF72D0">
              <w:t>сукупності одиниць статистичного спостереження, що вивчається (</w:t>
            </w:r>
            <w:r w:rsidR="00451F3A" w:rsidRPr="00BF72D0">
              <w:t xml:space="preserve">актуалізованої для </w:t>
            </w:r>
            <w:r w:rsidR="00BF72D0" w:rsidRPr="00BF72D0">
              <w:rPr>
                <w:lang w:val="en-US"/>
              </w:rPr>
              <w:t>IV</w:t>
            </w:r>
            <w:r w:rsidR="00BF72D0" w:rsidRPr="00BF72D0">
              <w:t xml:space="preserve"> кварталу </w:t>
            </w:r>
            <w:r w:rsidR="00451F3A" w:rsidRPr="00BF72D0">
              <w:t xml:space="preserve">2024 – </w:t>
            </w:r>
            <w:r w:rsidR="00BF72D0" w:rsidRPr="00BF72D0">
              <w:t>31847</w:t>
            </w:r>
            <w:r w:rsidRPr="00BF72D0">
              <w:t xml:space="preserve"> одиниць, що становить </w:t>
            </w:r>
            <w:r w:rsidR="00AD17F2" w:rsidRPr="00BF72D0">
              <w:rPr>
                <w:rFonts w:eastAsiaTheme="minorHAnsi"/>
                <w:lang w:eastAsia="en-US"/>
              </w:rPr>
              <w:t>4,5</w:t>
            </w:r>
            <w:r w:rsidRPr="00BF72D0">
              <w:rPr>
                <w:rFonts w:eastAsiaTheme="minorHAnsi"/>
                <w:lang w:eastAsia="en-US"/>
              </w:rPr>
              <w:t xml:space="preserve">% генеральної сукупності). </w:t>
            </w:r>
            <w:r w:rsidRPr="00FD63FF">
              <w:rPr>
                <w:rFonts w:eastAsiaTheme="minorHAnsi"/>
                <w:lang w:eastAsia="en-US"/>
              </w:rPr>
              <w:t xml:space="preserve">Для обстеження на суцільній основі було відібрано </w:t>
            </w:r>
            <w:r w:rsidR="00BF72D0">
              <w:rPr>
                <w:rFonts w:eastAsiaTheme="minorHAnsi"/>
                <w:lang w:eastAsia="en-US"/>
              </w:rPr>
              <w:t>24967</w:t>
            </w:r>
            <w:r w:rsidRPr="00FD63FF">
              <w:rPr>
                <w:rFonts w:eastAsiaTheme="minorHAnsi"/>
                <w:lang w:eastAsia="en-US"/>
              </w:rPr>
              <w:t xml:space="preserve"> одиниць, а обсяг вибірки становив </w:t>
            </w:r>
            <w:r w:rsidR="00467721" w:rsidRPr="00FD63FF">
              <w:rPr>
                <w:rFonts w:eastAsiaTheme="minorHAnsi"/>
                <w:lang w:eastAsia="en-US"/>
              </w:rPr>
              <w:t>6880</w:t>
            </w:r>
            <w:r w:rsidRPr="00FD63FF">
              <w:rPr>
                <w:rFonts w:eastAsiaTheme="minorHAnsi"/>
                <w:lang w:eastAsia="en-US"/>
              </w:rPr>
              <w:t xml:space="preserve"> одиниць.</w:t>
            </w:r>
          </w:p>
          <w:p w14:paraId="1BF53296" w14:textId="022F3E78" w:rsidR="005173DA" w:rsidRPr="00FD63FF" w:rsidRDefault="005173DA" w:rsidP="002B1CD6">
            <w:pPr>
              <w:pStyle w:val="rvps2"/>
              <w:shd w:val="clear" w:color="auto" w:fill="FFFFFF"/>
              <w:spacing w:before="0" w:beforeAutospacing="0" w:after="0" w:afterAutospacing="0"/>
              <w:ind w:firstLine="318"/>
              <w:jc w:val="both"/>
              <w:rPr>
                <w:sz w:val="28"/>
                <w:szCs w:val="28"/>
              </w:rPr>
            </w:pPr>
            <w:r w:rsidRPr="00FD63FF">
              <w:rPr>
                <w:sz w:val="28"/>
                <w:szCs w:val="28"/>
              </w:rPr>
              <w:t xml:space="preserve">З метою уникнення надмірного охоплення до сукупності одиниць, що вивчається, не включаються одиниці, які були включені до аналогічної </w:t>
            </w:r>
            <w:r w:rsidRPr="00FD63FF">
              <w:rPr>
                <w:sz w:val="28"/>
                <w:szCs w:val="28"/>
              </w:rPr>
              <w:lastRenderedPageBreak/>
              <w:t>сукупності звітного року та не звітували або подали звіти з відсутніми показниками протягом попереднього та звітного років.</w:t>
            </w:r>
          </w:p>
        </w:tc>
      </w:tr>
      <w:tr w:rsidR="001228FE" w:rsidRPr="00DB4A80" w14:paraId="2FA61C04" w14:textId="77777777" w:rsidTr="00096838">
        <w:trPr>
          <w:jc w:val="center"/>
        </w:trPr>
        <w:tc>
          <w:tcPr>
            <w:tcW w:w="5665" w:type="dxa"/>
            <w:shd w:val="clear" w:color="auto" w:fill="auto"/>
          </w:tcPr>
          <w:p w14:paraId="7A3792AE" w14:textId="77777777" w:rsidR="000E78E9" w:rsidRPr="00DB4A80" w:rsidRDefault="000E78E9" w:rsidP="000E78E9">
            <w:pPr>
              <w:widowControl w:val="0"/>
              <w:autoSpaceDE w:val="0"/>
              <w:autoSpaceDN w:val="0"/>
              <w:adjustRightInd w:val="0"/>
            </w:pPr>
            <w:r w:rsidRPr="00DB4A80">
              <w:lastRenderedPageBreak/>
              <w:t>S.13.3.1.1. Рівень надмірного охоплення (A2)</w:t>
            </w:r>
          </w:p>
        </w:tc>
        <w:tc>
          <w:tcPr>
            <w:tcW w:w="9072" w:type="dxa"/>
            <w:shd w:val="clear" w:color="auto" w:fill="auto"/>
          </w:tcPr>
          <w:p w14:paraId="2DCF64EF" w14:textId="77777777" w:rsidR="00604227" w:rsidRPr="00E32C7B" w:rsidRDefault="003A67E7" w:rsidP="00BA7730">
            <w:pPr>
              <w:widowControl w:val="0"/>
              <w:autoSpaceDE w:val="0"/>
              <w:autoSpaceDN w:val="0"/>
              <w:adjustRightInd w:val="0"/>
              <w:ind w:firstLine="312"/>
              <w:jc w:val="both"/>
            </w:pPr>
            <w:r w:rsidRPr="00DB4A80">
              <w:t xml:space="preserve">Рівень надмірного охоплення, як відношення кількості одиниць, які не знайдені за наявними контактами, та які припинені або знаходяться в стадії припинення, до сукупності </w:t>
            </w:r>
            <w:r w:rsidRPr="00E32C7B">
              <w:t>одиниць, що вивчається, за форм</w:t>
            </w:r>
            <w:r w:rsidR="00BA7730" w:rsidRPr="00E32C7B">
              <w:t>ами</w:t>
            </w:r>
            <w:r w:rsidRPr="00E32C7B">
              <w:t xml:space="preserve"> №</w:t>
            </w:r>
            <w:r w:rsidR="00BA7730" w:rsidRPr="00E32C7B">
              <w:t> </w:t>
            </w:r>
            <w:r w:rsidR="00C055D6" w:rsidRPr="00E32C7B">
              <w:t>1</w:t>
            </w:r>
            <w:r w:rsidRPr="00E32C7B">
              <w:t>-ПВ (</w:t>
            </w:r>
            <w:r w:rsidR="00C055D6" w:rsidRPr="00E32C7B">
              <w:t>місячна</w:t>
            </w:r>
            <w:r w:rsidRPr="00E32C7B">
              <w:t>)</w:t>
            </w:r>
            <w:r w:rsidR="00C055D6" w:rsidRPr="00E32C7B">
              <w:t xml:space="preserve"> та № 1-ПВ (квартальна)</w:t>
            </w:r>
            <w:r w:rsidR="00604227" w:rsidRPr="00E32C7B">
              <w:t>:</w:t>
            </w:r>
          </w:p>
          <w:p w14:paraId="2D0F6634" w14:textId="5FE1DD9D" w:rsidR="00BA7730" w:rsidRPr="00E32C7B" w:rsidRDefault="003A67E7" w:rsidP="00BA7730">
            <w:pPr>
              <w:widowControl w:val="0"/>
              <w:autoSpaceDE w:val="0"/>
              <w:autoSpaceDN w:val="0"/>
              <w:adjustRightInd w:val="0"/>
              <w:ind w:firstLine="312"/>
              <w:jc w:val="both"/>
            </w:pPr>
            <w:r w:rsidRPr="00E32C7B">
              <w:t xml:space="preserve">за </w:t>
            </w:r>
            <w:r w:rsidR="00604227" w:rsidRPr="00E32C7B">
              <w:rPr>
                <w:lang w:val="en-US"/>
              </w:rPr>
              <w:t>IV</w:t>
            </w:r>
            <w:r w:rsidR="00604227" w:rsidRPr="00E32C7B">
              <w:t xml:space="preserve"> квартал 2021</w:t>
            </w:r>
            <w:r w:rsidR="0083067C" w:rsidRPr="00E32C7B">
              <w:t xml:space="preserve"> </w:t>
            </w:r>
            <w:r w:rsidRPr="00E32C7B">
              <w:t>р</w:t>
            </w:r>
            <w:r w:rsidR="0083067C" w:rsidRPr="00E32C7B">
              <w:t>о</w:t>
            </w:r>
            <w:r w:rsidRPr="00E32C7B">
              <w:t>к</w:t>
            </w:r>
            <w:r w:rsidR="0083067C" w:rsidRPr="00E32C7B">
              <w:t>у</w:t>
            </w:r>
            <w:r w:rsidRPr="00E32C7B">
              <w:t xml:space="preserve"> склав </w:t>
            </w:r>
            <w:r w:rsidR="00BA7730" w:rsidRPr="00E32C7B">
              <w:t>А2</w:t>
            </w:r>
            <w:r w:rsidR="00BA7730" w:rsidRPr="00E32C7B">
              <w:rPr>
                <w:vertAlign w:val="subscript"/>
              </w:rPr>
              <w:t>1</w:t>
            </w:r>
            <w:r w:rsidR="00BA7730" w:rsidRPr="00E32C7B">
              <w:t xml:space="preserve"> = </w:t>
            </w:r>
            <w:r w:rsidR="00604227" w:rsidRPr="00E32C7B">
              <w:t>1296/</w:t>
            </w:r>
            <w:r w:rsidR="00E32C7B" w:rsidRPr="00E32C7B">
              <w:t>37591</w:t>
            </w:r>
            <w:r w:rsidR="00BB1317" w:rsidRPr="00E32C7B">
              <w:t xml:space="preserve"> </w:t>
            </w:r>
            <w:r w:rsidR="00FD63FF" w:rsidRPr="00E32C7B">
              <w:t>×</w:t>
            </w:r>
            <w:r w:rsidR="00604227" w:rsidRPr="00E32C7B">
              <w:t xml:space="preserve">100 </w:t>
            </w:r>
            <w:r w:rsidR="00BA7730" w:rsidRPr="00E32C7B">
              <w:t xml:space="preserve">= </w:t>
            </w:r>
            <w:r w:rsidR="00604227" w:rsidRPr="00E32C7B">
              <w:t>3</w:t>
            </w:r>
            <w:r w:rsidR="00BA7730" w:rsidRPr="00E32C7B">
              <w:t>,</w:t>
            </w:r>
            <w:r w:rsidR="00E32C7B" w:rsidRPr="00E32C7B">
              <w:t>4</w:t>
            </w:r>
            <w:r w:rsidR="00BA7730" w:rsidRPr="00E32C7B">
              <w:t>%</w:t>
            </w:r>
            <w:r w:rsidR="00604227" w:rsidRPr="00E32C7B">
              <w:t>;</w:t>
            </w:r>
          </w:p>
          <w:p w14:paraId="15BBB82D" w14:textId="76FFCB97" w:rsidR="00604227" w:rsidRPr="00E32C7B" w:rsidRDefault="00604227" w:rsidP="00604227">
            <w:pPr>
              <w:widowControl w:val="0"/>
              <w:autoSpaceDE w:val="0"/>
              <w:autoSpaceDN w:val="0"/>
              <w:adjustRightInd w:val="0"/>
              <w:ind w:firstLine="312"/>
              <w:jc w:val="both"/>
            </w:pPr>
            <w:r w:rsidRPr="00E32C7B">
              <w:t>за січень 2022 року склав А2</w:t>
            </w:r>
            <w:r w:rsidRPr="00E32C7B">
              <w:rPr>
                <w:vertAlign w:val="subscript"/>
              </w:rPr>
              <w:t>2</w:t>
            </w:r>
            <w:r w:rsidRPr="00E32C7B">
              <w:t xml:space="preserve"> = 716/34674</w:t>
            </w:r>
            <w:r w:rsidR="00FD63FF" w:rsidRPr="00E32C7B">
              <w:t>×</w:t>
            </w:r>
            <w:r w:rsidRPr="00E32C7B">
              <w:t>100 = 2,1%;</w:t>
            </w:r>
          </w:p>
          <w:p w14:paraId="4483C8BC" w14:textId="77777777" w:rsidR="00604227" w:rsidRPr="00E32C7B" w:rsidRDefault="00604227" w:rsidP="00604227">
            <w:pPr>
              <w:widowControl w:val="0"/>
              <w:autoSpaceDE w:val="0"/>
              <w:autoSpaceDN w:val="0"/>
              <w:adjustRightInd w:val="0"/>
              <w:ind w:firstLine="312"/>
              <w:jc w:val="both"/>
            </w:pPr>
            <w:r w:rsidRPr="00E32C7B">
              <w:t xml:space="preserve">за </w:t>
            </w:r>
            <w:r w:rsidRPr="00E32C7B">
              <w:rPr>
                <w:lang w:val="en-US"/>
              </w:rPr>
              <w:t>IV</w:t>
            </w:r>
            <w:r w:rsidRPr="00E32C7B">
              <w:t xml:space="preserve"> квартал 2024 року (в умовах дії воєнного стану) склав </w:t>
            </w:r>
          </w:p>
          <w:p w14:paraId="41031E16" w14:textId="7D37388E" w:rsidR="000E78E9" w:rsidRPr="00DB4A80" w:rsidRDefault="00604227" w:rsidP="00604227">
            <w:pPr>
              <w:widowControl w:val="0"/>
              <w:autoSpaceDE w:val="0"/>
              <w:autoSpaceDN w:val="0"/>
              <w:adjustRightInd w:val="0"/>
              <w:ind w:firstLine="312"/>
              <w:jc w:val="both"/>
              <w:rPr>
                <w:color w:val="FF0000"/>
              </w:rPr>
            </w:pPr>
            <w:r w:rsidRPr="00E32C7B">
              <w:t>А2</w:t>
            </w:r>
            <w:r w:rsidRPr="00E32C7B">
              <w:rPr>
                <w:vertAlign w:val="subscript"/>
              </w:rPr>
              <w:t>3</w:t>
            </w:r>
            <w:r w:rsidRPr="00E32C7B">
              <w:t xml:space="preserve"> = 1935/</w:t>
            </w:r>
            <w:r w:rsidR="00E32C7B" w:rsidRPr="00E32C7B">
              <w:t>31847</w:t>
            </w:r>
            <w:r w:rsidR="00FD63FF" w:rsidRPr="00E32C7B">
              <w:t>×</w:t>
            </w:r>
            <w:r w:rsidRPr="00E32C7B">
              <w:t>100 = 6,1%.</w:t>
            </w:r>
          </w:p>
        </w:tc>
      </w:tr>
      <w:tr w:rsidR="001228FE" w:rsidRPr="00DB4A80" w14:paraId="029C8A90" w14:textId="77777777" w:rsidTr="00096838">
        <w:trPr>
          <w:jc w:val="center"/>
        </w:trPr>
        <w:tc>
          <w:tcPr>
            <w:tcW w:w="5665" w:type="dxa"/>
            <w:shd w:val="clear" w:color="auto" w:fill="auto"/>
          </w:tcPr>
          <w:p w14:paraId="128DA01F" w14:textId="77777777" w:rsidR="00DC6812" w:rsidRPr="00DB4A80" w:rsidRDefault="00DC6812" w:rsidP="00DC6812">
            <w:pPr>
              <w:widowControl w:val="0"/>
              <w:autoSpaceDE w:val="0"/>
              <w:autoSpaceDN w:val="0"/>
              <w:adjustRightInd w:val="0"/>
            </w:pPr>
            <w:r w:rsidRPr="00DB4A80">
              <w:t xml:space="preserve">S.13.3.1.2.  Частка спільних одиниць (A3) </w:t>
            </w:r>
          </w:p>
        </w:tc>
        <w:tc>
          <w:tcPr>
            <w:tcW w:w="9072" w:type="dxa"/>
            <w:shd w:val="clear" w:color="auto" w:fill="auto"/>
          </w:tcPr>
          <w:p w14:paraId="214E77CC" w14:textId="77777777" w:rsidR="00BA7730" w:rsidRPr="00C152F5" w:rsidRDefault="00BA7730" w:rsidP="00BA7730">
            <w:pPr>
              <w:widowControl w:val="0"/>
              <w:autoSpaceDE w:val="0"/>
              <w:autoSpaceDN w:val="0"/>
              <w:adjustRightInd w:val="0"/>
              <w:ind w:firstLine="312"/>
              <w:jc w:val="both"/>
            </w:pPr>
            <w:r w:rsidRPr="00C152F5">
              <w:t xml:space="preserve">Показник не розраховується. </w:t>
            </w:r>
          </w:p>
          <w:p w14:paraId="226A5CCB" w14:textId="77CEC778" w:rsidR="00DC6812" w:rsidRPr="00C152F5" w:rsidRDefault="00BA7730" w:rsidP="00BA7730">
            <w:pPr>
              <w:widowControl w:val="0"/>
              <w:autoSpaceDE w:val="0"/>
              <w:autoSpaceDN w:val="0"/>
              <w:adjustRightInd w:val="0"/>
              <w:ind w:firstLine="312"/>
              <w:jc w:val="both"/>
              <w:rPr>
                <w:color w:val="000000"/>
              </w:rPr>
            </w:pPr>
            <w:r w:rsidRPr="00C152F5">
              <w:rPr>
                <w:color w:val="000000"/>
              </w:rPr>
              <w:t>Для проведення ДСС використовуються дані, отримані від респондентів</w:t>
            </w:r>
            <w:r w:rsidR="00C152F5" w:rsidRPr="00C152F5">
              <w:rPr>
                <w:color w:val="000000"/>
              </w:rPr>
              <w:t xml:space="preserve"> та</w:t>
            </w:r>
            <w:r w:rsidR="004E30E8">
              <w:rPr>
                <w:color w:val="000000"/>
              </w:rPr>
              <w:t xml:space="preserve"> агреговані</w:t>
            </w:r>
            <w:r w:rsidR="00C152F5" w:rsidRPr="00C152F5">
              <w:rPr>
                <w:color w:val="000000"/>
              </w:rPr>
              <w:t xml:space="preserve"> адміністративні дані</w:t>
            </w:r>
            <w:r w:rsidRPr="00C152F5">
              <w:rPr>
                <w:color w:val="000000"/>
              </w:rPr>
              <w:t>.</w:t>
            </w:r>
            <w:r w:rsidR="00FD63FF" w:rsidRPr="00C152F5">
              <w:rPr>
                <w:color w:val="000000"/>
              </w:rPr>
              <w:t xml:space="preserve"> </w:t>
            </w:r>
          </w:p>
          <w:p w14:paraId="5E44707E" w14:textId="0D189081" w:rsidR="00FD63FF" w:rsidRPr="00C152F5" w:rsidRDefault="00C152F5" w:rsidP="00BA7730">
            <w:pPr>
              <w:widowControl w:val="0"/>
              <w:autoSpaceDE w:val="0"/>
              <w:autoSpaceDN w:val="0"/>
              <w:adjustRightInd w:val="0"/>
              <w:ind w:firstLine="312"/>
              <w:jc w:val="both"/>
            </w:pPr>
            <w:r w:rsidRPr="00C152F5">
              <w:t>І</w:t>
            </w:r>
            <w:r w:rsidR="00FD63FF" w:rsidRPr="00C152F5">
              <w:t>нформація</w:t>
            </w:r>
            <w:r w:rsidRPr="00C152F5">
              <w:t xml:space="preserve"> </w:t>
            </w:r>
            <w:r w:rsidR="00FD63FF" w:rsidRPr="00C152F5">
              <w:t xml:space="preserve">для </w:t>
            </w:r>
            <w:r w:rsidRPr="00C152F5">
              <w:t>розрахунку показника відсутня.</w:t>
            </w:r>
          </w:p>
        </w:tc>
      </w:tr>
      <w:tr w:rsidR="001228FE" w:rsidRPr="00DB4A80" w14:paraId="77D27869" w14:textId="77777777" w:rsidTr="00096838">
        <w:trPr>
          <w:jc w:val="center"/>
        </w:trPr>
        <w:tc>
          <w:tcPr>
            <w:tcW w:w="5665" w:type="dxa"/>
            <w:shd w:val="clear" w:color="auto" w:fill="auto"/>
          </w:tcPr>
          <w:p w14:paraId="4A7C624C" w14:textId="77777777" w:rsidR="000E78E9" w:rsidRPr="00DB4A80" w:rsidRDefault="000E78E9" w:rsidP="000E78E9">
            <w:pPr>
              <w:widowControl w:val="0"/>
              <w:autoSpaceDE w:val="0"/>
              <w:autoSpaceDN w:val="0"/>
              <w:adjustRightInd w:val="0"/>
            </w:pPr>
            <w:r w:rsidRPr="00DB4A80">
              <w:t>S.13.3.2. Похибки вимірювання</w:t>
            </w:r>
          </w:p>
        </w:tc>
        <w:tc>
          <w:tcPr>
            <w:tcW w:w="9072" w:type="dxa"/>
            <w:shd w:val="clear" w:color="auto" w:fill="auto"/>
          </w:tcPr>
          <w:p w14:paraId="5EB67FC6" w14:textId="77777777" w:rsidR="002615CA" w:rsidRPr="00DB4A80" w:rsidRDefault="002615CA" w:rsidP="002615CA">
            <w:pPr>
              <w:ind w:firstLine="322"/>
              <w:jc w:val="both"/>
            </w:pPr>
            <w:r w:rsidRPr="00DB4A80">
              <w:t xml:space="preserve">Похибки вимірювання є одиничними і суттєво не впливають на точність статистичних даних (за оцінкою до 1 %). </w:t>
            </w:r>
          </w:p>
          <w:p w14:paraId="20D3C8FE" w14:textId="1A50C731" w:rsidR="0051150E" w:rsidRPr="00DB4A80" w:rsidRDefault="002615CA" w:rsidP="002615CA">
            <w:pPr>
              <w:ind w:firstLine="312"/>
              <w:jc w:val="both"/>
            </w:pPr>
            <w:r w:rsidRPr="00DB4A80">
              <w:t xml:space="preserve">Для запобігання уникнення похибок вимірювання здійснюється порівняльний аналіз даних, що надійшли від респондентів та від розпорядника адміністративних даних, з попереднім періодом. У разі виявлення </w:t>
            </w:r>
            <w:proofErr w:type="spellStart"/>
            <w:r w:rsidRPr="00DB4A80">
              <w:t>неузгодженостей</w:t>
            </w:r>
            <w:proofErr w:type="spellEnd"/>
            <w:r w:rsidRPr="00DB4A80">
              <w:t xml:space="preserve"> може здійснюватися зв’язок із респондентами та з розпорядником адміністративних даних і відповідне редагування інформації.</w:t>
            </w:r>
          </w:p>
        </w:tc>
      </w:tr>
      <w:tr w:rsidR="001228FE" w:rsidRPr="00DB4A80" w14:paraId="0E1B287E" w14:textId="77777777" w:rsidTr="00096838">
        <w:trPr>
          <w:jc w:val="center"/>
        </w:trPr>
        <w:tc>
          <w:tcPr>
            <w:tcW w:w="5665" w:type="dxa"/>
            <w:shd w:val="clear" w:color="auto" w:fill="auto"/>
          </w:tcPr>
          <w:p w14:paraId="60624090" w14:textId="77777777" w:rsidR="007548B8" w:rsidRPr="00DB4A80" w:rsidRDefault="007548B8" w:rsidP="007548B8">
            <w:pPr>
              <w:widowControl w:val="0"/>
              <w:autoSpaceDE w:val="0"/>
              <w:autoSpaceDN w:val="0"/>
              <w:adjustRightInd w:val="0"/>
            </w:pPr>
            <w:r w:rsidRPr="00DB4A80">
              <w:t xml:space="preserve">S.13.3.3. Похибки </w:t>
            </w:r>
            <w:proofErr w:type="spellStart"/>
            <w:r w:rsidRPr="00DB4A80">
              <w:t>невідповідей</w:t>
            </w:r>
            <w:proofErr w:type="spellEnd"/>
            <w:r w:rsidRPr="00DB4A80">
              <w:t xml:space="preserve"> одиниць    </w:t>
            </w:r>
          </w:p>
        </w:tc>
        <w:tc>
          <w:tcPr>
            <w:tcW w:w="9072" w:type="dxa"/>
            <w:shd w:val="clear" w:color="auto" w:fill="auto"/>
          </w:tcPr>
          <w:p w14:paraId="516AC6F8" w14:textId="77777777" w:rsidR="006421F2" w:rsidRPr="00DB4A80" w:rsidRDefault="00BE37FA" w:rsidP="007548B8">
            <w:pPr>
              <w:ind w:firstLine="312"/>
              <w:jc w:val="both"/>
            </w:pPr>
            <w:r w:rsidRPr="00DB4A80">
              <w:t xml:space="preserve">За результатами ДСС розраховується рівень участі </w:t>
            </w:r>
            <w:r w:rsidR="004E3B2B" w:rsidRPr="00DB4A80">
              <w:t>респондентів</w:t>
            </w:r>
            <w:r w:rsidRPr="00DB4A80">
              <w:t xml:space="preserve"> у обстеженні й аналізуються основні причини їх неучасті. </w:t>
            </w:r>
          </w:p>
          <w:p w14:paraId="62168369" w14:textId="4262C594" w:rsidR="006421F2" w:rsidRPr="00DB4A80" w:rsidRDefault="006421F2" w:rsidP="007548B8">
            <w:pPr>
              <w:ind w:firstLine="312"/>
              <w:jc w:val="both"/>
            </w:pPr>
            <w:r w:rsidRPr="00DB4A80">
              <w:t xml:space="preserve">Рівень надання звітів респондентами </w:t>
            </w:r>
            <w:r w:rsidR="0083067C" w:rsidRPr="00DB4A80">
              <w:t xml:space="preserve">за </w:t>
            </w:r>
            <w:r w:rsidR="006C1577" w:rsidRPr="00DB4A80">
              <w:rPr>
                <w:lang w:val="en-US"/>
              </w:rPr>
              <w:t>IV</w:t>
            </w:r>
            <w:r w:rsidR="006C1577" w:rsidRPr="00DB4A80">
              <w:t xml:space="preserve"> квартал</w:t>
            </w:r>
            <w:r w:rsidR="0083067C" w:rsidRPr="00DB4A80">
              <w:t xml:space="preserve"> 2024 року</w:t>
            </w:r>
            <w:r w:rsidR="005064DC" w:rsidRPr="00DB4A80">
              <w:t xml:space="preserve"> (в умовах дії воєнного стану)</w:t>
            </w:r>
            <w:r w:rsidR="0083067C" w:rsidRPr="00DB4A80">
              <w:t xml:space="preserve"> </w:t>
            </w:r>
            <w:r w:rsidRPr="00DB4A80">
              <w:t>становив 9</w:t>
            </w:r>
            <w:r w:rsidR="00821CCC" w:rsidRPr="00DB4A80">
              <w:t>1</w:t>
            </w:r>
            <w:r w:rsidRPr="00DB4A80">
              <w:t>,</w:t>
            </w:r>
            <w:r w:rsidR="005064DC" w:rsidRPr="00DB4A80">
              <w:t>5</w:t>
            </w:r>
            <w:r w:rsidRPr="00DB4A80">
              <w:t>% (</w:t>
            </w:r>
            <w:r w:rsidR="00821CCC" w:rsidRPr="00DB4A80">
              <w:t xml:space="preserve">за січень 2022 року – 94%, </w:t>
            </w:r>
            <w:r w:rsidRPr="00DB4A80">
              <w:t xml:space="preserve">за </w:t>
            </w:r>
            <w:r w:rsidR="005064DC" w:rsidRPr="00DB4A80">
              <w:rPr>
                <w:lang w:val="en-US"/>
              </w:rPr>
              <w:t>IV</w:t>
            </w:r>
            <w:r w:rsidR="005064DC" w:rsidRPr="00DB4A80">
              <w:t xml:space="preserve"> квартал </w:t>
            </w:r>
            <w:r w:rsidRPr="00DB4A80">
              <w:t>2021 р</w:t>
            </w:r>
            <w:r w:rsidR="005064DC" w:rsidRPr="00DB4A80">
              <w:t>о</w:t>
            </w:r>
            <w:r w:rsidRPr="00DB4A80">
              <w:t>к</w:t>
            </w:r>
            <w:r w:rsidR="005064DC" w:rsidRPr="00DB4A80">
              <w:t>у</w:t>
            </w:r>
            <w:r w:rsidRPr="00DB4A80">
              <w:t xml:space="preserve"> – 89,</w:t>
            </w:r>
            <w:r w:rsidR="00821CCC" w:rsidRPr="00DB4A80">
              <w:t>7</w:t>
            </w:r>
            <w:r w:rsidRPr="00DB4A80">
              <w:t>%).</w:t>
            </w:r>
          </w:p>
          <w:p w14:paraId="3453CE39" w14:textId="0E2680A9" w:rsidR="006421F2" w:rsidRPr="00DB4A80" w:rsidRDefault="00BE37FA" w:rsidP="00147330">
            <w:pPr>
              <w:ind w:firstLine="312"/>
              <w:jc w:val="both"/>
            </w:pPr>
            <w:r w:rsidRPr="00DB4A80">
              <w:lastRenderedPageBreak/>
              <w:t xml:space="preserve">Урахування </w:t>
            </w:r>
            <w:proofErr w:type="spellStart"/>
            <w:r w:rsidRPr="00DB4A80">
              <w:t>невідповідей</w:t>
            </w:r>
            <w:proofErr w:type="spellEnd"/>
            <w:r w:rsidRPr="00DB4A80">
              <w:t xml:space="preserve"> відбувається на етапі </w:t>
            </w:r>
            <w:r w:rsidR="004E3B2B" w:rsidRPr="00DB4A80">
              <w:t>коригування</w:t>
            </w:r>
            <w:r w:rsidRPr="00DB4A80">
              <w:t xml:space="preserve"> системи статистичних ваг для поширення результатів </w:t>
            </w:r>
            <w:r w:rsidR="004E3B2B" w:rsidRPr="00DB4A80">
              <w:t>ДСС</w:t>
            </w:r>
            <w:r w:rsidRPr="00DB4A80">
              <w:t xml:space="preserve"> на генеральну сукупність. </w:t>
            </w:r>
          </w:p>
        </w:tc>
      </w:tr>
      <w:tr w:rsidR="001228FE" w:rsidRPr="00DB4A80" w14:paraId="18FF3F78" w14:textId="77777777" w:rsidTr="00096838">
        <w:trPr>
          <w:jc w:val="center"/>
        </w:trPr>
        <w:tc>
          <w:tcPr>
            <w:tcW w:w="5665" w:type="dxa"/>
            <w:shd w:val="clear" w:color="auto" w:fill="auto"/>
          </w:tcPr>
          <w:p w14:paraId="41995F3A" w14:textId="77777777" w:rsidR="007548B8" w:rsidRPr="00DB4A80" w:rsidRDefault="007548B8" w:rsidP="007548B8">
            <w:pPr>
              <w:widowControl w:val="0"/>
              <w:autoSpaceDE w:val="0"/>
              <w:autoSpaceDN w:val="0"/>
              <w:adjustRightInd w:val="0"/>
            </w:pPr>
            <w:r w:rsidRPr="00DB4A80">
              <w:lastRenderedPageBreak/>
              <w:t xml:space="preserve">S.13.3.3.1. Частка </w:t>
            </w:r>
            <w:proofErr w:type="spellStart"/>
            <w:r w:rsidRPr="00DB4A80">
              <w:t>невідповідей</w:t>
            </w:r>
            <w:proofErr w:type="spellEnd"/>
            <w:r w:rsidRPr="00DB4A80">
              <w:t xml:space="preserve"> одиниць (A4)</w:t>
            </w:r>
          </w:p>
          <w:p w14:paraId="448E787A" w14:textId="77777777" w:rsidR="00884FB5" w:rsidRPr="00DB4A80" w:rsidRDefault="00884FB5" w:rsidP="007548B8">
            <w:pPr>
              <w:widowControl w:val="0"/>
              <w:autoSpaceDE w:val="0"/>
              <w:autoSpaceDN w:val="0"/>
              <w:adjustRightInd w:val="0"/>
            </w:pPr>
          </w:p>
          <w:p w14:paraId="42ED1DB3" w14:textId="69DBFC21" w:rsidR="00884FB5" w:rsidRPr="00DB4A80" w:rsidRDefault="00884FB5" w:rsidP="007548B8">
            <w:pPr>
              <w:widowControl w:val="0"/>
              <w:autoSpaceDE w:val="0"/>
              <w:autoSpaceDN w:val="0"/>
              <w:adjustRightInd w:val="0"/>
            </w:pPr>
          </w:p>
        </w:tc>
        <w:tc>
          <w:tcPr>
            <w:tcW w:w="9072" w:type="dxa"/>
            <w:shd w:val="clear" w:color="auto" w:fill="auto"/>
          </w:tcPr>
          <w:p w14:paraId="6C08DC19" w14:textId="77777777" w:rsidR="00387AD9" w:rsidRPr="00CF1AA6" w:rsidRDefault="00147330" w:rsidP="007548B8">
            <w:pPr>
              <w:ind w:firstLine="312"/>
              <w:jc w:val="both"/>
            </w:pPr>
            <w:r w:rsidRPr="00CF1AA6">
              <w:t xml:space="preserve">Частка </w:t>
            </w:r>
            <w:proofErr w:type="spellStart"/>
            <w:r w:rsidRPr="00CF1AA6">
              <w:t>невідповідей</w:t>
            </w:r>
            <w:proofErr w:type="spellEnd"/>
            <w:r w:rsidRPr="00CF1AA6">
              <w:t xml:space="preserve"> одиниць </w:t>
            </w:r>
          </w:p>
          <w:p w14:paraId="780B901F" w14:textId="5A83F5B7" w:rsidR="00387AD9" w:rsidRPr="00CF1AA6" w:rsidRDefault="00387AD9" w:rsidP="00387AD9">
            <w:pPr>
              <w:ind w:firstLine="312"/>
              <w:jc w:val="both"/>
            </w:pPr>
            <w:r w:rsidRPr="00CF1AA6">
              <w:t xml:space="preserve">за </w:t>
            </w:r>
            <w:r w:rsidRPr="00CF1AA6">
              <w:rPr>
                <w:lang w:val="en-US"/>
              </w:rPr>
              <w:t>IV</w:t>
            </w:r>
            <w:r w:rsidRPr="00CF1AA6">
              <w:t xml:space="preserve"> квартал 2021 року: </w:t>
            </w:r>
          </w:p>
          <w:p w14:paraId="6EA4E594" w14:textId="668A5BB5" w:rsidR="00387AD9" w:rsidRPr="00CF1AA6" w:rsidRDefault="00387AD9" w:rsidP="00387AD9">
            <w:pPr>
              <w:ind w:firstLine="312"/>
              <w:jc w:val="both"/>
            </w:pPr>
            <w:r w:rsidRPr="00CF1AA6">
              <w:t xml:space="preserve">залучено – 37591 одиницю, надали інформацію – 33791 одиниць, не прозвітували – 3800 одиниці.  </w:t>
            </w:r>
          </w:p>
          <w:p w14:paraId="47084365" w14:textId="0825B170" w:rsidR="00387AD9" w:rsidRPr="00CF1AA6" w:rsidRDefault="00387AD9" w:rsidP="00387AD9">
            <w:pPr>
              <w:ind w:firstLine="312"/>
              <w:jc w:val="both"/>
            </w:pPr>
            <w:r w:rsidRPr="00CF1AA6">
              <w:t>A4</w:t>
            </w:r>
            <w:r w:rsidRPr="00CF1AA6">
              <w:rPr>
                <w:vertAlign w:val="subscript"/>
              </w:rPr>
              <w:t>1</w:t>
            </w:r>
            <w:r w:rsidRPr="00CF1AA6">
              <w:t xml:space="preserve"> = 0,101 (1− 33791/37591); </w:t>
            </w:r>
          </w:p>
          <w:p w14:paraId="2914D2D5" w14:textId="14B19E5A" w:rsidR="00387AD9" w:rsidRPr="00CF1AA6" w:rsidRDefault="00387AD9" w:rsidP="00387AD9">
            <w:pPr>
              <w:ind w:firstLine="312"/>
              <w:jc w:val="both"/>
            </w:pPr>
            <w:r w:rsidRPr="00CF1AA6">
              <w:t>10,1% одиниць із сукупності не прозвітували.</w:t>
            </w:r>
          </w:p>
          <w:p w14:paraId="1DAE0D39" w14:textId="5316E089" w:rsidR="00387AD9" w:rsidRPr="00CF1AA6" w:rsidRDefault="00387AD9" w:rsidP="00387AD9">
            <w:pPr>
              <w:ind w:firstLine="312"/>
              <w:jc w:val="both"/>
            </w:pPr>
            <w:r w:rsidRPr="00CF1AA6">
              <w:t xml:space="preserve">за січень 2022 року: </w:t>
            </w:r>
          </w:p>
          <w:p w14:paraId="393E0379" w14:textId="50F80E89" w:rsidR="00387AD9" w:rsidRPr="00CF1AA6" w:rsidRDefault="00387AD9" w:rsidP="00387AD9">
            <w:pPr>
              <w:ind w:firstLine="312"/>
              <w:jc w:val="both"/>
            </w:pPr>
            <w:r w:rsidRPr="00CF1AA6">
              <w:t xml:space="preserve">залучено – 34674 одиниці, надали інформацію – 32590 одиниць, не прозвітували – 2804 одиниці.  </w:t>
            </w:r>
          </w:p>
          <w:p w14:paraId="1B18028A" w14:textId="7D149F89" w:rsidR="00387AD9" w:rsidRPr="00CF1AA6" w:rsidRDefault="00387AD9" w:rsidP="00387AD9">
            <w:pPr>
              <w:ind w:firstLine="312"/>
              <w:jc w:val="both"/>
            </w:pPr>
            <w:r w:rsidRPr="00CF1AA6">
              <w:t>A4</w:t>
            </w:r>
            <w:r w:rsidRPr="00CF1AA6">
              <w:rPr>
                <w:vertAlign w:val="subscript"/>
              </w:rPr>
              <w:t>2</w:t>
            </w:r>
            <w:r w:rsidRPr="00CF1AA6">
              <w:t xml:space="preserve"> = 0,06 (1− 32590/34674);</w:t>
            </w:r>
          </w:p>
          <w:p w14:paraId="1B39377E" w14:textId="6DB0F9B7" w:rsidR="00387AD9" w:rsidRPr="00CF1AA6" w:rsidRDefault="00387AD9" w:rsidP="00387AD9">
            <w:pPr>
              <w:ind w:firstLine="312"/>
              <w:jc w:val="both"/>
            </w:pPr>
            <w:r w:rsidRPr="00CF1AA6">
              <w:t>6,0% одиниць із сукупності не прозвітували.</w:t>
            </w:r>
          </w:p>
          <w:p w14:paraId="0DB5593A" w14:textId="5EAFCAB1" w:rsidR="00147330" w:rsidRPr="00CF1AA6" w:rsidRDefault="00147330" w:rsidP="007548B8">
            <w:pPr>
              <w:ind w:firstLine="312"/>
              <w:jc w:val="both"/>
            </w:pPr>
            <w:r w:rsidRPr="00CF1AA6">
              <w:t xml:space="preserve">за </w:t>
            </w:r>
            <w:r w:rsidR="005064DC" w:rsidRPr="00CF1AA6">
              <w:rPr>
                <w:lang w:val="en-US"/>
              </w:rPr>
              <w:t>IV</w:t>
            </w:r>
            <w:r w:rsidR="005064DC" w:rsidRPr="00CF1AA6">
              <w:t xml:space="preserve"> квартал </w:t>
            </w:r>
            <w:r w:rsidRPr="00CF1AA6">
              <w:t>2024 року</w:t>
            </w:r>
            <w:r w:rsidR="00387AD9" w:rsidRPr="00CF1AA6">
              <w:t xml:space="preserve"> (в умовах дії воєнного стану)</w:t>
            </w:r>
            <w:r w:rsidRPr="00CF1AA6">
              <w:t xml:space="preserve">: </w:t>
            </w:r>
          </w:p>
          <w:p w14:paraId="414E09D5" w14:textId="747D17CA" w:rsidR="00147330" w:rsidRPr="00CF1AA6" w:rsidRDefault="00147330" w:rsidP="007548B8">
            <w:pPr>
              <w:ind w:firstLine="312"/>
              <w:jc w:val="both"/>
            </w:pPr>
            <w:r w:rsidRPr="00CF1AA6">
              <w:t xml:space="preserve">залучено – </w:t>
            </w:r>
            <w:r w:rsidR="00C323D0" w:rsidRPr="00CF1AA6">
              <w:t>318</w:t>
            </w:r>
            <w:r w:rsidR="005064DC" w:rsidRPr="00CF1AA6">
              <w:t>47</w:t>
            </w:r>
            <w:r w:rsidRPr="00CF1AA6">
              <w:t xml:space="preserve"> одиниць, надали інформацію – </w:t>
            </w:r>
            <w:r w:rsidR="005064DC" w:rsidRPr="00CF1AA6">
              <w:t>29140</w:t>
            </w:r>
            <w:r w:rsidRPr="00CF1AA6">
              <w:t xml:space="preserve"> одиниць, не прозвітували – </w:t>
            </w:r>
            <w:r w:rsidR="005064DC" w:rsidRPr="00CF1AA6">
              <w:t>2707</w:t>
            </w:r>
            <w:r w:rsidRPr="00CF1AA6">
              <w:t xml:space="preserve"> одиниці.  </w:t>
            </w:r>
          </w:p>
          <w:p w14:paraId="23362766" w14:textId="66F1AB07" w:rsidR="00147330" w:rsidRPr="00CF1AA6" w:rsidRDefault="00147330" w:rsidP="007548B8">
            <w:pPr>
              <w:ind w:firstLine="312"/>
              <w:jc w:val="both"/>
            </w:pPr>
            <w:r w:rsidRPr="00CF1AA6">
              <w:t>A4 = 0,</w:t>
            </w:r>
            <w:r w:rsidR="004C54BA" w:rsidRPr="00CF1AA6">
              <w:t>08</w:t>
            </w:r>
            <w:r w:rsidR="005064DC" w:rsidRPr="00CF1AA6">
              <w:t>5</w:t>
            </w:r>
            <w:r w:rsidRPr="00CF1AA6">
              <w:t xml:space="preserve"> (1− </w:t>
            </w:r>
            <w:r w:rsidR="004C54BA" w:rsidRPr="00CF1AA6">
              <w:t>29</w:t>
            </w:r>
            <w:r w:rsidR="005064DC" w:rsidRPr="00CF1AA6">
              <w:t>140</w:t>
            </w:r>
            <w:r w:rsidRPr="00CF1AA6">
              <w:t>/</w:t>
            </w:r>
            <w:r w:rsidR="004C54BA" w:rsidRPr="00CF1AA6">
              <w:t>318</w:t>
            </w:r>
            <w:r w:rsidR="005064DC" w:rsidRPr="00CF1AA6">
              <w:t>47</w:t>
            </w:r>
            <w:r w:rsidRPr="00CF1AA6">
              <w:t xml:space="preserve">). </w:t>
            </w:r>
          </w:p>
          <w:p w14:paraId="2F491159" w14:textId="5704A756" w:rsidR="00147330" w:rsidRPr="00CF1AA6" w:rsidRDefault="004C54BA" w:rsidP="007548B8">
            <w:pPr>
              <w:ind w:firstLine="312"/>
              <w:jc w:val="both"/>
            </w:pPr>
            <w:r w:rsidRPr="00CF1AA6">
              <w:t>8,</w:t>
            </w:r>
            <w:r w:rsidR="005064DC" w:rsidRPr="00CF1AA6">
              <w:t>5</w:t>
            </w:r>
            <w:r w:rsidR="00147330" w:rsidRPr="00CF1AA6">
              <w:t>% одиниць із сукупності не прозвітували.</w:t>
            </w:r>
          </w:p>
          <w:p w14:paraId="1D993126" w14:textId="324BD27A" w:rsidR="00147330" w:rsidRPr="00CF1AA6" w:rsidRDefault="00147330" w:rsidP="00147330">
            <w:pPr>
              <w:ind w:firstLine="312"/>
              <w:jc w:val="both"/>
            </w:pPr>
            <w:r w:rsidRPr="00CF1AA6">
              <w:t xml:space="preserve">Основними причинами неподання звітів або відсутності даних є відсутність факту ведення діяльності або неможливість звітування з причини виникнення надзвичайних та непереборних обставин, а також дія Закону України </w:t>
            </w:r>
            <w:r w:rsidRPr="00B21FED">
              <w:t>"Про захист інтересів суб’єктів подання звітності та інших документів у період дії воєнного стану або стану війни".</w:t>
            </w:r>
            <w:r w:rsidRPr="00CF1AA6">
              <w:t xml:space="preserve"> </w:t>
            </w:r>
          </w:p>
        </w:tc>
      </w:tr>
      <w:tr w:rsidR="001228FE" w:rsidRPr="00DB4A80" w14:paraId="48409AB1" w14:textId="77777777" w:rsidTr="00096838">
        <w:trPr>
          <w:jc w:val="center"/>
        </w:trPr>
        <w:tc>
          <w:tcPr>
            <w:tcW w:w="5665" w:type="dxa"/>
            <w:shd w:val="clear" w:color="auto" w:fill="auto"/>
          </w:tcPr>
          <w:p w14:paraId="1332AF12" w14:textId="77777777" w:rsidR="007548B8" w:rsidRPr="00DB4A80" w:rsidRDefault="007548B8" w:rsidP="007548B8">
            <w:pPr>
              <w:widowControl w:val="0"/>
              <w:autoSpaceDE w:val="0"/>
              <w:autoSpaceDN w:val="0"/>
              <w:adjustRightInd w:val="0"/>
            </w:pPr>
            <w:r w:rsidRPr="00DB4A80">
              <w:t xml:space="preserve">S.13.3.3.2. Рівень </w:t>
            </w:r>
            <w:proofErr w:type="spellStart"/>
            <w:r w:rsidRPr="00DB4A80">
              <w:t>невідповідей</w:t>
            </w:r>
            <w:proofErr w:type="spellEnd"/>
            <w:r w:rsidRPr="00DB4A80">
              <w:t xml:space="preserve"> одиниць (A5)</w:t>
            </w:r>
          </w:p>
        </w:tc>
        <w:tc>
          <w:tcPr>
            <w:tcW w:w="9072" w:type="dxa"/>
            <w:shd w:val="clear" w:color="auto" w:fill="auto"/>
          </w:tcPr>
          <w:p w14:paraId="3C6820CA" w14:textId="77777777" w:rsidR="0085605D" w:rsidRPr="00DB4A80" w:rsidRDefault="005B1A86" w:rsidP="007548B8">
            <w:pPr>
              <w:ind w:firstLine="312"/>
              <w:jc w:val="both"/>
            </w:pPr>
            <w:r w:rsidRPr="00DB4A80">
              <w:t xml:space="preserve">Показник якості щодо рівня </w:t>
            </w:r>
            <w:proofErr w:type="spellStart"/>
            <w:r w:rsidRPr="00DB4A80">
              <w:t>невідповідей</w:t>
            </w:r>
            <w:proofErr w:type="spellEnd"/>
            <w:r w:rsidRPr="00DB4A80">
              <w:t xml:space="preserve"> одиниць (як співвідношення кількості респондентів, залучених до звітування, але які не надали інформацію до органів державної статистики, до кількості респондентів, залучених до звітування, але які надали інформацію) складав</w:t>
            </w:r>
            <w:r w:rsidR="0085605D" w:rsidRPr="00DB4A80">
              <w:t>:</w:t>
            </w:r>
          </w:p>
          <w:p w14:paraId="6E76C1FD" w14:textId="3C9EB5D3" w:rsidR="0085605D" w:rsidRPr="00DB4A80" w:rsidRDefault="0085605D" w:rsidP="0085605D">
            <w:pPr>
              <w:ind w:firstLine="312"/>
              <w:jc w:val="both"/>
            </w:pPr>
            <w:r w:rsidRPr="00DB4A80">
              <w:t xml:space="preserve">за </w:t>
            </w:r>
            <w:r w:rsidRPr="00DB4A80">
              <w:rPr>
                <w:lang w:val="en-US"/>
              </w:rPr>
              <w:t>IV</w:t>
            </w:r>
            <w:r w:rsidRPr="00DB4A80">
              <w:t xml:space="preserve"> квартал 2021 року А5</w:t>
            </w:r>
            <w:r w:rsidRPr="00DB4A80">
              <w:rPr>
                <w:vertAlign w:val="subscript"/>
              </w:rPr>
              <w:t>1</w:t>
            </w:r>
            <w:r w:rsidRPr="00DB4A80">
              <w:t xml:space="preserve"> = 1–</w:t>
            </w:r>
            <w:r w:rsidR="007F0BC4" w:rsidRPr="00DB4A80">
              <w:t>3800</w:t>
            </w:r>
            <w:r w:rsidRPr="00DB4A80">
              <w:t>/</w:t>
            </w:r>
            <w:r w:rsidR="007F0BC4" w:rsidRPr="00DB4A80">
              <w:t>33791</w:t>
            </w:r>
            <w:r w:rsidRPr="00DB4A80">
              <w:t xml:space="preserve"> = 0,</w:t>
            </w:r>
            <w:r w:rsidR="007F0BC4" w:rsidRPr="00DB4A80">
              <w:t>88754</w:t>
            </w:r>
          </w:p>
          <w:p w14:paraId="6D3E2C5F" w14:textId="545E8F12" w:rsidR="0085605D" w:rsidRPr="00DB4A80" w:rsidRDefault="0085605D" w:rsidP="0085605D">
            <w:pPr>
              <w:ind w:firstLine="312"/>
              <w:jc w:val="both"/>
            </w:pPr>
            <w:r w:rsidRPr="00DB4A80">
              <w:lastRenderedPageBreak/>
              <w:t>за січень 2022 року А5</w:t>
            </w:r>
            <w:r w:rsidRPr="00DB4A80">
              <w:rPr>
                <w:vertAlign w:val="subscript"/>
              </w:rPr>
              <w:t>2</w:t>
            </w:r>
            <w:r w:rsidRPr="00DB4A80">
              <w:t xml:space="preserve"> = 1–</w:t>
            </w:r>
            <w:r w:rsidR="007F0BC4" w:rsidRPr="00DB4A80">
              <w:t>2804</w:t>
            </w:r>
            <w:r w:rsidRPr="00DB4A80">
              <w:t>/</w:t>
            </w:r>
            <w:r w:rsidR="007F0BC4" w:rsidRPr="00DB4A80">
              <w:t>32590</w:t>
            </w:r>
            <w:r w:rsidRPr="00DB4A80">
              <w:t xml:space="preserve"> = 0,91</w:t>
            </w:r>
            <w:r w:rsidR="002278C7" w:rsidRPr="00DB4A80">
              <w:t>3</w:t>
            </w:r>
          </w:p>
          <w:p w14:paraId="1A72FC2A" w14:textId="3531D8FF" w:rsidR="007548B8" w:rsidRPr="00DB4A80" w:rsidRDefault="005B1A86" w:rsidP="0085605D">
            <w:pPr>
              <w:ind w:firstLine="312"/>
              <w:jc w:val="both"/>
            </w:pPr>
            <w:r w:rsidRPr="00DB4A80">
              <w:t xml:space="preserve">за </w:t>
            </w:r>
            <w:r w:rsidR="005064DC" w:rsidRPr="00DB4A80">
              <w:rPr>
                <w:lang w:val="en-US"/>
              </w:rPr>
              <w:t>IV</w:t>
            </w:r>
            <w:r w:rsidR="005064DC" w:rsidRPr="00DB4A80">
              <w:t xml:space="preserve"> квартал</w:t>
            </w:r>
            <w:r w:rsidRPr="00DB4A80">
              <w:t xml:space="preserve"> 2024 року</w:t>
            </w:r>
            <w:r w:rsidR="0085605D" w:rsidRPr="00DB4A80">
              <w:t xml:space="preserve"> (в умовах дії воєнного стану) </w:t>
            </w:r>
            <w:r w:rsidRPr="00DB4A80">
              <w:t>А5</w:t>
            </w:r>
            <w:r w:rsidR="0085605D" w:rsidRPr="00DB4A80">
              <w:rPr>
                <w:vertAlign w:val="subscript"/>
              </w:rPr>
              <w:t>3</w:t>
            </w:r>
            <w:r w:rsidRPr="00DB4A80">
              <w:t xml:space="preserve"> = 1–</w:t>
            </w:r>
            <w:r w:rsidR="007F0BC4" w:rsidRPr="00DB4A80">
              <w:t>2707</w:t>
            </w:r>
            <w:r w:rsidRPr="00DB4A80">
              <w:t>/</w:t>
            </w:r>
            <w:r w:rsidR="007F0BC4" w:rsidRPr="00DB4A80">
              <w:t>29140</w:t>
            </w:r>
            <w:r w:rsidRPr="00DB4A80">
              <w:t xml:space="preserve"> = 0,</w:t>
            </w:r>
            <w:r w:rsidR="00B13BDD" w:rsidRPr="00DB4A80">
              <w:t>91</w:t>
            </w:r>
            <w:r w:rsidR="002278C7" w:rsidRPr="00DB4A80">
              <w:t>2</w:t>
            </w:r>
            <w:r w:rsidRPr="00DB4A80">
              <w:t>.</w:t>
            </w:r>
          </w:p>
        </w:tc>
      </w:tr>
      <w:tr w:rsidR="001228FE" w:rsidRPr="00DB4A80" w14:paraId="6E302784" w14:textId="77777777" w:rsidTr="00096838">
        <w:trPr>
          <w:jc w:val="center"/>
        </w:trPr>
        <w:tc>
          <w:tcPr>
            <w:tcW w:w="5665" w:type="dxa"/>
            <w:shd w:val="clear" w:color="auto" w:fill="auto"/>
          </w:tcPr>
          <w:p w14:paraId="717B646B" w14:textId="1FB74D59" w:rsidR="007548B8" w:rsidRPr="00DB4A80" w:rsidRDefault="007548B8" w:rsidP="007548B8">
            <w:pPr>
              <w:widowControl w:val="0"/>
              <w:autoSpaceDE w:val="0"/>
              <w:autoSpaceDN w:val="0"/>
              <w:adjustRightInd w:val="0"/>
            </w:pPr>
            <w:bookmarkStart w:id="4" w:name="_Hlk139288524"/>
            <w:bookmarkStart w:id="5" w:name="_Hlk139288541"/>
            <w:r w:rsidRPr="00DB4A80">
              <w:lastRenderedPageBreak/>
              <w:t xml:space="preserve">S.13.3.4. </w:t>
            </w:r>
            <w:bookmarkEnd w:id="4"/>
            <w:r w:rsidRPr="00DB4A80">
              <w:t>Похибки обробки даних</w:t>
            </w:r>
            <w:bookmarkEnd w:id="5"/>
          </w:p>
        </w:tc>
        <w:tc>
          <w:tcPr>
            <w:tcW w:w="9072" w:type="dxa"/>
            <w:shd w:val="clear" w:color="auto" w:fill="auto"/>
          </w:tcPr>
          <w:p w14:paraId="62C38DBD" w14:textId="77777777" w:rsidR="00E26AB7" w:rsidRPr="00DB4A80" w:rsidRDefault="00E26AB7" w:rsidP="00E26AB7">
            <w:pPr>
              <w:widowControl w:val="0"/>
              <w:autoSpaceDE w:val="0"/>
              <w:autoSpaceDN w:val="0"/>
              <w:adjustRightInd w:val="0"/>
              <w:ind w:firstLine="323"/>
              <w:jc w:val="both"/>
            </w:pPr>
            <w:r w:rsidRPr="00DB4A80">
              <w:t xml:space="preserve">Для запобігання похибок обробки даних, отриманих від респондентів, передбачено арифметичні та логічні контролі введеної інформації. Кожна процедура обробки даних на регіональному рівні супроводжується формуванням протоколів припущених помилок для прийняття рішення щодо проведення редагування інформації в разі потреби. </w:t>
            </w:r>
          </w:p>
          <w:p w14:paraId="13458C9D" w14:textId="302DA945" w:rsidR="007548B8" w:rsidRPr="00DB4A80" w:rsidRDefault="00E26AB7" w:rsidP="00E26AB7">
            <w:pPr>
              <w:widowControl w:val="0"/>
              <w:autoSpaceDE w:val="0"/>
              <w:autoSpaceDN w:val="0"/>
              <w:adjustRightInd w:val="0"/>
              <w:ind w:firstLine="323"/>
              <w:jc w:val="both"/>
            </w:pPr>
            <w:r w:rsidRPr="00DB4A80">
              <w:t>Дані з великим впливом на загальний результат додатково вивчаються. У разі отримання сумнівних значень здійснюється зв’язок із респондентом і за необхідності відповідна інформація редагується (у середньому за рік похибка обробки даних складає за оцінкою до 0,1 %).</w:t>
            </w:r>
          </w:p>
        </w:tc>
      </w:tr>
      <w:tr w:rsidR="00A01672" w:rsidRPr="00DB4A80" w14:paraId="176AC74D" w14:textId="77777777" w:rsidTr="00096838">
        <w:trPr>
          <w:jc w:val="center"/>
        </w:trPr>
        <w:tc>
          <w:tcPr>
            <w:tcW w:w="5665" w:type="dxa"/>
            <w:shd w:val="clear" w:color="auto" w:fill="auto"/>
          </w:tcPr>
          <w:p w14:paraId="4868F3E8" w14:textId="10B2A647" w:rsidR="00A01672" w:rsidRPr="00DB4A80" w:rsidRDefault="00A01672" w:rsidP="00A01672">
            <w:pPr>
              <w:widowControl w:val="0"/>
              <w:autoSpaceDE w:val="0"/>
              <w:autoSpaceDN w:val="0"/>
              <w:adjustRightInd w:val="0"/>
            </w:pPr>
            <w:bookmarkStart w:id="6" w:name="_Hlk139288738"/>
            <w:r w:rsidRPr="00DB4A80">
              <w:t>S.13.3.5. Похибки вибору моделі</w:t>
            </w:r>
            <w:bookmarkEnd w:id="6"/>
          </w:p>
        </w:tc>
        <w:tc>
          <w:tcPr>
            <w:tcW w:w="9072" w:type="dxa"/>
            <w:shd w:val="clear" w:color="auto" w:fill="auto"/>
          </w:tcPr>
          <w:p w14:paraId="2D5B020F" w14:textId="7E16A339" w:rsidR="00A01672" w:rsidRPr="00DB4A80" w:rsidRDefault="00A01672" w:rsidP="00A01672">
            <w:pPr>
              <w:pStyle w:val="Default"/>
              <w:ind w:firstLine="319"/>
              <w:jc w:val="both"/>
              <w:rPr>
                <w:color w:val="auto"/>
                <w:sz w:val="28"/>
                <w:szCs w:val="28"/>
                <w:lang w:val="uk-UA" w:eastAsia="uk-UA"/>
              </w:rPr>
            </w:pPr>
            <w:r w:rsidRPr="00DB4A80">
              <w:rPr>
                <w:color w:val="auto"/>
                <w:sz w:val="28"/>
                <w:szCs w:val="28"/>
                <w:lang w:val="uk-UA" w:eastAsia="uk-UA"/>
              </w:rPr>
              <w:t>Для цього ДСС застосовуються методи вибору моделі в частині формування сукупностей одиниць (описано у пункті S.3.6). Інформація щодо похибок застосування вибіркового методу наведена у пунктах S.13.2  та S.13.2.1.</w:t>
            </w:r>
          </w:p>
        </w:tc>
      </w:tr>
      <w:tr w:rsidR="001228FE" w:rsidRPr="00DB4A80" w14:paraId="40E5E578" w14:textId="77777777" w:rsidTr="00096838">
        <w:trPr>
          <w:jc w:val="center"/>
        </w:trPr>
        <w:tc>
          <w:tcPr>
            <w:tcW w:w="14737" w:type="dxa"/>
            <w:gridSpan w:val="2"/>
            <w:shd w:val="clear" w:color="auto" w:fill="auto"/>
          </w:tcPr>
          <w:p w14:paraId="766CA43E" w14:textId="77777777" w:rsidR="007548B8" w:rsidRPr="00DB4A80" w:rsidRDefault="007548B8" w:rsidP="007548B8">
            <w:pPr>
              <w:widowControl w:val="0"/>
              <w:autoSpaceDE w:val="0"/>
              <w:autoSpaceDN w:val="0"/>
              <w:adjustRightInd w:val="0"/>
            </w:pPr>
            <w:r w:rsidRPr="00DB4A80">
              <w:t>S.14. Своєчасність і пунктуальність</w:t>
            </w:r>
          </w:p>
        </w:tc>
      </w:tr>
      <w:tr w:rsidR="001228FE" w:rsidRPr="00DB4A80" w14:paraId="14B401F7" w14:textId="77777777" w:rsidTr="00096838">
        <w:trPr>
          <w:jc w:val="center"/>
        </w:trPr>
        <w:tc>
          <w:tcPr>
            <w:tcW w:w="5665" w:type="dxa"/>
            <w:shd w:val="clear" w:color="auto" w:fill="auto"/>
          </w:tcPr>
          <w:p w14:paraId="4EA10BAD" w14:textId="77777777" w:rsidR="007548B8" w:rsidRPr="00DB4A80" w:rsidRDefault="007548B8" w:rsidP="007548B8">
            <w:pPr>
              <w:widowControl w:val="0"/>
              <w:autoSpaceDE w:val="0"/>
              <w:autoSpaceDN w:val="0"/>
              <w:adjustRightInd w:val="0"/>
            </w:pPr>
            <w:r w:rsidRPr="00DB4A80">
              <w:t>S.14.1. Своєчасність і тривалість часу до оприлюднення інформації (TP2)</w:t>
            </w:r>
          </w:p>
        </w:tc>
        <w:tc>
          <w:tcPr>
            <w:tcW w:w="9072" w:type="dxa"/>
            <w:shd w:val="clear" w:color="auto" w:fill="auto"/>
          </w:tcPr>
          <w:p w14:paraId="7EF4F8C4" w14:textId="25229C4C" w:rsidR="007548B8" w:rsidRPr="00CF1AA6" w:rsidRDefault="003371AB" w:rsidP="007D6E6F">
            <w:pPr>
              <w:ind w:firstLine="430"/>
              <w:jc w:val="both"/>
            </w:pPr>
            <w:r w:rsidRPr="00CF1AA6">
              <w:t>Збір даних цього ДСС</w:t>
            </w:r>
            <w:r w:rsidR="007D6E6F" w:rsidRPr="00CF1AA6">
              <w:t xml:space="preserve"> за формою № 1-ПВ</w:t>
            </w:r>
            <w:r w:rsidR="00FD7B41" w:rsidRPr="00CF1AA6">
              <w:t xml:space="preserve"> (місячна)</w:t>
            </w:r>
            <w:r w:rsidRPr="00CF1AA6">
              <w:t xml:space="preserve"> відбувається </w:t>
            </w:r>
            <w:r w:rsidR="007D6E6F" w:rsidRPr="00CF1AA6">
              <w:t>до</w:t>
            </w:r>
            <w:r w:rsidRPr="00CF1AA6">
              <w:t xml:space="preserve"> 7-</w:t>
            </w:r>
            <w:r w:rsidR="007D6E6F" w:rsidRPr="00CF1AA6">
              <w:t>го</w:t>
            </w:r>
            <w:r w:rsidRPr="00CF1AA6">
              <w:t xml:space="preserve"> числ</w:t>
            </w:r>
            <w:r w:rsidR="007D6E6F" w:rsidRPr="00CF1AA6">
              <w:t>а</w:t>
            </w:r>
            <w:r w:rsidRPr="00CF1AA6">
              <w:t xml:space="preserve"> місяця</w:t>
            </w:r>
            <w:r w:rsidR="007D6E6F" w:rsidRPr="00CF1AA6">
              <w:t>, наступного за звітним періодом</w:t>
            </w:r>
            <w:r w:rsidRPr="00CF1AA6">
              <w:t>, оприлюднення результатів</w:t>
            </w:r>
            <w:r w:rsidR="007D6E6F" w:rsidRPr="00CF1AA6">
              <w:t xml:space="preserve"> –</w:t>
            </w:r>
            <w:r w:rsidRPr="00CF1AA6">
              <w:t xml:space="preserve"> на </w:t>
            </w:r>
            <w:r w:rsidR="00CF1AA6" w:rsidRPr="00CF1AA6">
              <w:t>2</w:t>
            </w:r>
            <w:r w:rsidRPr="00CF1AA6">
              <w:t>8-й день після звітного періоду</w:t>
            </w:r>
            <w:r w:rsidR="007D6E6F" w:rsidRPr="00CF1AA6">
              <w:t xml:space="preserve"> відповідно до плану ДСС</w:t>
            </w:r>
            <w:r w:rsidRPr="00CF1AA6">
              <w:t>. Кількість днів з останнього дня звітного періоду до дня оприлюднення результатів ДСС становить 21 (ТР2</w:t>
            </w:r>
            <w:r w:rsidR="009B2CFB" w:rsidRPr="00CF1AA6">
              <w:rPr>
                <w:vertAlign w:val="subscript"/>
              </w:rPr>
              <w:t>1</w:t>
            </w:r>
            <w:r w:rsidRPr="00CF1AA6">
              <w:t xml:space="preserve"> = 58 – 37 = 21 день).</w:t>
            </w:r>
          </w:p>
          <w:p w14:paraId="13148160" w14:textId="2DD568C0" w:rsidR="00CF1AA6" w:rsidRPr="00695FA3" w:rsidRDefault="00695FA3" w:rsidP="00695FA3">
            <w:pPr>
              <w:ind w:firstLine="430"/>
              <w:jc w:val="both"/>
              <w:rPr>
                <w:highlight w:val="green"/>
              </w:rPr>
            </w:pPr>
            <w:r w:rsidRPr="00D70D1E">
              <w:t>Збір даних цього ДСС за формою № 1-ПВ (квартальна) відбувається до 7-го числа місяця, наступного за звітним періодом, оприлюднення результатів – на 64-й день після звітного періоду відповідно до плану ДСС. Кількість днів з останнього дня звітного періоду до дня оприлюднення результатів ДСС становить 57 (ТР2</w:t>
            </w:r>
            <w:r w:rsidRPr="00D70D1E">
              <w:rPr>
                <w:vertAlign w:val="subscript"/>
              </w:rPr>
              <w:t>2</w:t>
            </w:r>
            <w:r w:rsidRPr="00D70D1E">
              <w:t xml:space="preserve"> = 154 – 97 = 57 день).</w:t>
            </w:r>
          </w:p>
        </w:tc>
      </w:tr>
      <w:tr w:rsidR="001228FE" w:rsidRPr="00DB4A80" w14:paraId="221E63E6" w14:textId="77777777" w:rsidTr="00096838">
        <w:trPr>
          <w:jc w:val="center"/>
        </w:trPr>
        <w:tc>
          <w:tcPr>
            <w:tcW w:w="5665" w:type="dxa"/>
            <w:shd w:val="clear" w:color="auto" w:fill="auto"/>
          </w:tcPr>
          <w:p w14:paraId="58BC1C26" w14:textId="77777777" w:rsidR="007548B8" w:rsidRPr="00DB4A80" w:rsidRDefault="007548B8" w:rsidP="007548B8">
            <w:pPr>
              <w:widowControl w:val="0"/>
              <w:autoSpaceDE w:val="0"/>
              <w:autoSpaceDN w:val="0"/>
              <w:adjustRightInd w:val="0"/>
            </w:pPr>
            <w:r w:rsidRPr="00DB4A80">
              <w:t>S.14.1.1. Тривалість часу до оприлюднення попередніх результатів ДСС (TP1)</w:t>
            </w:r>
          </w:p>
        </w:tc>
        <w:tc>
          <w:tcPr>
            <w:tcW w:w="9072" w:type="dxa"/>
            <w:shd w:val="clear" w:color="auto" w:fill="auto"/>
          </w:tcPr>
          <w:p w14:paraId="00BCBC7C" w14:textId="77777777" w:rsidR="007D6E6F" w:rsidRPr="00DB4A80" w:rsidRDefault="007D6E6F" w:rsidP="007D6E6F">
            <w:pPr>
              <w:widowControl w:val="0"/>
              <w:autoSpaceDE w:val="0"/>
              <w:autoSpaceDN w:val="0"/>
              <w:adjustRightInd w:val="0"/>
              <w:ind w:firstLine="323"/>
              <w:jc w:val="both"/>
            </w:pPr>
            <w:r w:rsidRPr="00DB4A80">
              <w:t>За цим ДСС оприлюднюються тільки остаточні дані.</w:t>
            </w:r>
          </w:p>
          <w:p w14:paraId="4390B938" w14:textId="47AE3B6C" w:rsidR="007548B8" w:rsidRPr="00DB4A80" w:rsidRDefault="007548B8" w:rsidP="007548B8">
            <w:pPr>
              <w:widowControl w:val="0"/>
              <w:autoSpaceDE w:val="0"/>
              <w:autoSpaceDN w:val="0"/>
              <w:adjustRightInd w:val="0"/>
              <w:ind w:firstLine="323"/>
              <w:jc w:val="both"/>
            </w:pPr>
          </w:p>
        </w:tc>
      </w:tr>
      <w:tr w:rsidR="001228FE" w:rsidRPr="00DB4A80" w14:paraId="4DAF4A28" w14:textId="77777777" w:rsidTr="00096838">
        <w:trPr>
          <w:jc w:val="center"/>
        </w:trPr>
        <w:tc>
          <w:tcPr>
            <w:tcW w:w="5665" w:type="dxa"/>
            <w:shd w:val="clear" w:color="auto" w:fill="auto"/>
          </w:tcPr>
          <w:p w14:paraId="02EB3E22" w14:textId="77777777" w:rsidR="007548B8" w:rsidRPr="00DB4A80" w:rsidRDefault="007548B8" w:rsidP="007548B8">
            <w:pPr>
              <w:widowControl w:val="0"/>
              <w:autoSpaceDE w:val="0"/>
              <w:autoSpaceDN w:val="0"/>
              <w:adjustRightInd w:val="0"/>
            </w:pPr>
            <w:r w:rsidRPr="00DB4A80">
              <w:lastRenderedPageBreak/>
              <w:t>S.14.1.2. Тривалість часу до оприлюднення остаточних результатів ДСС (TP2)</w:t>
            </w:r>
          </w:p>
        </w:tc>
        <w:tc>
          <w:tcPr>
            <w:tcW w:w="9072" w:type="dxa"/>
            <w:shd w:val="clear" w:color="auto" w:fill="auto"/>
          </w:tcPr>
          <w:p w14:paraId="15BB4E15" w14:textId="7EB8636F" w:rsidR="007548B8" w:rsidRPr="00DB4A80" w:rsidRDefault="007D6E6F" w:rsidP="007548B8">
            <w:pPr>
              <w:widowControl w:val="0"/>
              <w:autoSpaceDE w:val="0"/>
              <w:autoSpaceDN w:val="0"/>
              <w:adjustRightInd w:val="0"/>
              <w:ind w:firstLine="323"/>
            </w:pPr>
            <w:r w:rsidRPr="00DB4A80">
              <w:t>Інформація описана у S.14.1.</w:t>
            </w:r>
          </w:p>
        </w:tc>
      </w:tr>
      <w:tr w:rsidR="001228FE" w:rsidRPr="00DB4A80" w14:paraId="4E818332" w14:textId="77777777" w:rsidTr="00096838">
        <w:trPr>
          <w:jc w:val="center"/>
        </w:trPr>
        <w:tc>
          <w:tcPr>
            <w:tcW w:w="5665" w:type="dxa"/>
            <w:shd w:val="clear" w:color="auto" w:fill="auto"/>
          </w:tcPr>
          <w:p w14:paraId="58BCB8CC" w14:textId="77777777" w:rsidR="007548B8" w:rsidRPr="00DB4A80" w:rsidRDefault="007548B8" w:rsidP="007548B8">
            <w:pPr>
              <w:widowControl w:val="0"/>
              <w:autoSpaceDE w:val="0"/>
              <w:autoSpaceDN w:val="0"/>
              <w:adjustRightInd w:val="0"/>
            </w:pPr>
            <w:r w:rsidRPr="00DB4A80">
              <w:t>S.14.2. Пунктуальність і оприлюднення (TP3(U))</w:t>
            </w:r>
          </w:p>
        </w:tc>
        <w:tc>
          <w:tcPr>
            <w:tcW w:w="9072" w:type="dxa"/>
            <w:shd w:val="clear" w:color="auto" w:fill="auto"/>
          </w:tcPr>
          <w:p w14:paraId="741EBE10" w14:textId="77777777" w:rsidR="00E06802" w:rsidRPr="00DB4A80" w:rsidRDefault="00E06802" w:rsidP="007548B8">
            <w:pPr>
              <w:widowControl w:val="0"/>
              <w:autoSpaceDE w:val="0"/>
              <w:autoSpaceDN w:val="0"/>
              <w:adjustRightInd w:val="0"/>
              <w:ind w:firstLine="312"/>
              <w:jc w:val="both"/>
            </w:pPr>
            <w:r w:rsidRPr="00DB4A80">
              <w:t xml:space="preserve">Інформація за результатами ДСС до лютого 2022 року включно оприлюднювалась в заплановані терміни, випадків порушення термінів оприлюднення статистичних продуктів не було. </w:t>
            </w:r>
          </w:p>
          <w:p w14:paraId="57277EBC" w14:textId="77777777" w:rsidR="00E06802" w:rsidRPr="00DB4A80" w:rsidRDefault="00E06802" w:rsidP="007548B8">
            <w:pPr>
              <w:widowControl w:val="0"/>
              <w:autoSpaceDE w:val="0"/>
              <w:autoSpaceDN w:val="0"/>
              <w:adjustRightInd w:val="0"/>
              <w:ind w:firstLine="312"/>
              <w:jc w:val="both"/>
            </w:pPr>
            <w:r w:rsidRPr="00DB4A80">
              <w:t xml:space="preserve">Відсоток вчасно поширеної інформації становив 100%.  </w:t>
            </w:r>
          </w:p>
          <w:p w14:paraId="33B554C3" w14:textId="6E806D2C" w:rsidR="007548B8" w:rsidRPr="00DB4A80" w:rsidRDefault="00E06802" w:rsidP="007548B8">
            <w:pPr>
              <w:widowControl w:val="0"/>
              <w:autoSpaceDE w:val="0"/>
              <w:autoSpaceDN w:val="0"/>
              <w:adjustRightInd w:val="0"/>
              <w:ind w:firstLine="312"/>
              <w:jc w:val="both"/>
            </w:pPr>
            <w:r w:rsidRPr="00DB4A80">
              <w:t>ТР3 (U)</w:t>
            </w:r>
            <w:r w:rsidR="008E627C" w:rsidRPr="00DB4A80">
              <w:rPr>
                <w:vertAlign w:val="subscript"/>
              </w:rPr>
              <w:t>1</w:t>
            </w:r>
            <w:r w:rsidRPr="00DB4A80">
              <w:t xml:space="preserve"> = 1.</w:t>
            </w:r>
          </w:p>
        </w:tc>
      </w:tr>
      <w:tr w:rsidR="001228FE" w:rsidRPr="00DB4A80" w14:paraId="1D2598D1" w14:textId="77777777" w:rsidTr="00096838">
        <w:trPr>
          <w:jc w:val="center"/>
        </w:trPr>
        <w:tc>
          <w:tcPr>
            <w:tcW w:w="5665" w:type="dxa"/>
            <w:shd w:val="clear" w:color="auto" w:fill="auto"/>
          </w:tcPr>
          <w:p w14:paraId="59930482" w14:textId="77777777" w:rsidR="007548B8" w:rsidRPr="00DB4A80" w:rsidRDefault="007548B8" w:rsidP="007548B8">
            <w:pPr>
              <w:widowControl w:val="0"/>
              <w:autoSpaceDE w:val="0"/>
              <w:autoSpaceDN w:val="0"/>
              <w:adjustRightInd w:val="0"/>
            </w:pPr>
            <w:r w:rsidRPr="00DB4A80">
              <w:t>S.14.2.1. Пунктуальність і оприлюднення (TP3(Р))</w:t>
            </w:r>
          </w:p>
        </w:tc>
        <w:tc>
          <w:tcPr>
            <w:tcW w:w="9072" w:type="dxa"/>
            <w:shd w:val="clear" w:color="auto" w:fill="auto"/>
          </w:tcPr>
          <w:p w14:paraId="70E57B48" w14:textId="77777777" w:rsidR="00644765" w:rsidRPr="00DB4A80" w:rsidRDefault="004D2598" w:rsidP="007548B8">
            <w:pPr>
              <w:widowControl w:val="0"/>
              <w:autoSpaceDE w:val="0"/>
              <w:autoSpaceDN w:val="0"/>
              <w:adjustRightInd w:val="0"/>
              <w:ind w:firstLine="323"/>
              <w:jc w:val="both"/>
            </w:pPr>
            <w:r w:rsidRPr="00DB4A80">
              <w:t xml:space="preserve">Календар оприлюднення інформації за цим ДСС до лютого 2022 року включно жодного разу не порушувався.  </w:t>
            </w:r>
          </w:p>
          <w:p w14:paraId="4C36B885" w14:textId="5132676A" w:rsidR="00644765" w:rsidRPr="00DB4A80" w:rsidRDefault="004D2598" w:rsidP="007548B8">
            <w:pPr>
              <w:widowControl w:val="0"/>
              <w:autoSpaceDE w:val="0"/>
              <w:autoSpaceDN w:val="0"/>
              <w:adjustRightInd w:val="0"/>
              <w:ind w:firstLine="323"/>
              <w:jc w:val="both"/>
            </w:pPr>
            <w:r w:rsidRPr="00DB4A80">
              <w:t>ТР3 (Р)</w:t>
            </w:r>
            <w:r w:rsidR="00B96A96" w:rsidRPr="00DB4A80">
              <w:rPr>
                <w:vertAlign w:val="subscript"/>
              </w:rPr>
              <w:t>1</w:t>
            </w:r>
            <w:r w:rsidRPr="00DB4A80">
              <w:t xml:space="preserve"> = 0. </w:t>
            </w:r>
          </w:p>
          <w:p w14:paraId="7AF09D1E" w14:textId="74E2C316" w:rsidR="00644765" w:rsidRPr="00DB4A80" w:rsidRDefault="004D2598" w:rsidP="007548B8">
            <w:pPr>
              <w:widowControl w:val="0"/>
              <w:autoSpaceDE w:val="0"/>
              <w:autoSpaceDN w:val="0"/>
              <w:adjustRightInd w:val="0"/>
              <w:ind w:firstLine="323"/>
              <w:jc w:val="both"/>
            </w:pPr>
            <w:r w:rsidRPr="00DB4A80">
              <w:t>В умовах дії воєнного стану статистична інформація за форм</w:t>
            </w:r>
            <w:r w:rsidR="000C4AFB" w:rsidRPr="00DB4A80">
              <w:t>ами</w:t>
            </w:r>
            <w:r w:rsidRPr="00DB4A80">
              <w:t xml:space="preserve"> № </w:t>
            </w:r>
            <w:r w:rsidR="00644765" w:rsidRPr="00DB4A80">
              <w:t>1-ПВ</w:t>
            </w:r>
            <w:r w:rsidR="000C4AFB" w:rsidRPr="00DB4A80">
              <w:t xml:space="preserve"> (місячна)</w:t>
            </w:r>
            <w:r w:rsidRPr="00DB4A80">
              <w:t>,</w:t>
            </w:r>
            <w:r w:rsidR="000C4AFB" w:rsidRPr="00DB4A80">
              <w:t xml:space="preserve"> № 1-ПВ (квартальна)</w:t>
            </w:r>
            <w:r w:rsidRPr="00DB4A80">
              <w:t xml:space="preserve"> починаючи зі звіту за лютий 2022 року, не оприлюднюється</w:t>
            </w:r>
            <w:r w:rsidR="00644765" w:rsidRPr="00DB4A80">
              <w:t xml:space="preserve">, крім показника </w:t>
            </w:r>
            <w:r w:rsidR="00181EC3" w:rsidRPr="0048182E">
              <w:t>"С</w:t>
            </w:r>
            <w:r w:rsidR="00644765" w:rsidRPr="0048182E">
              <w:t>ередньомісячн</w:t>
            </w:r>
            <w:r w:rsidR="00181EC3" w:rsidRPr="0048182E">
              <w:t>а</w:t>
            </w:r>
            <w:r w:rsidR="00644765" w:rsidRPr="0048182E">
              <w:t xml:space="preserve"> заробітн</w:t>
            </w:r>
            <w:r w:rsidR="00181EC3" w:rsidRPr="0048182E">
              <w:t>а</w:t>
            </w:r>
            <w:r w:rsidR="00644765" w:rsidRPr="0048182E">
              <w:t xml:space="preserve"> плат</w:t>
            </w:r>
            <w:r w:rsidR="00181EC3" w:rsidRPr="0048182E">
              <w:t>а</w:t>
            </w:r>
            <w:r w:rsidR="00644765" w:rsidRPr="0048182E">
              <w:t xml:space="preserve"> штатн</w:t>
            </w:r>
            <w:r w:rsidR="00860199" w:rsidRPr="0048182E">
              <w:t>ого</w:t>
            </w:r>
            <w:r w:rsidR="00644765" w:rsidRPr="0048182E">
              <w:t xml:space="preserve"> працівник</w:t>
            </w:r>
            <w:r w:rsidR="00860199" w:rsidRPr="0048182E">
              <w:t>а</w:t>
            </w:r>
            <w:r w:rsidR="00644765" w:rsidRPr="0048182E">
              <w:t xml:space="preserve"> за видами економічної діяльності</w:t>
            </w:r>
            <w:r w:rsidR="00181EC3" w:rsidRPr="0048182E">
              <w:t>"</w:t>
            </w:r>
            <w:r w:rsidRPr="0048182E">
              <w:t>.</w:t>
            </w:r>
          </w:p>
          <w:p w14:paraId="1C55A848" w14:textId="29C49A65" w:rsidR="007548B8" w:rsidRPr="00DB4A80" w:rsidRDefault="000C4AFB" w:rsidP="000C4AFB">
            <w:pPr>
              <w:widowControl w:val="0"/>
              <w:autoSpaceDE w:val="0"/>
              <w:autoSpaceDN w:val="0"/>
              <w:adjustRightInd w:val="0"/>
              <w:ind w:firstLine="323"/>
              <w:jc w:val="both"/>
            </w:pPr>
            <w:r w:rsidRPr="00DB4A80">
              <w:t>ТР3 (Р)</w:t>
            </w:r>
            <w:r w:rsidRPr="00DB4A80">
              <w:rPr>
                <w:vertAlign w:val="subscript"/>
              </w:rPr>
              <w:t>2</w:t>
            </w:r>
            <w:r w:rsidRPr="00DB4A80">
              <w:t xml:space="preserve"> = 0. </w:t>
            </w:r>
          </w:p>
        </w:tc>
      </w:tr>
      <w:tr w:rsidR="001228FE" w:rsidRPr="00DB4A80" w14:paraId="103AF715" w14:textId="77777777" w:rsidTr="00096838">
        <w:trPr>
          <w:jc w:val="center"/>
        </w:trPr>
        <w:tc>
          <w:tcPr>
            <w:tcW w:w="14737" w:type="dxa"/>
            <w:gridSpan w:val="2"/>
            <w:shd w:val="clear" w:color="auto" w:fill="auto"/>
          </w:tcPr>
          <w:p w14:paraId="4664486A" w14:textId="77777777" w:rsidR="007548B8" w:rsidRPr="00DB4A80" w:rsidRDefault="007548B8" w:rsidP="007548B8">
            <w:pPr>
              <w:widowControl w:val="0"/>
              <w:autoSpaceDE w:val="0"/>
              <w:autoSpaceDN w:val="0"/>
              <w:adjustRightInd w:val="0"/>
            </w:pPr>
            <w:r w:rsidRPr="00DB4A80">
              <w:t xml:space="preserve">S.15. Узгодженість і порівнянність  </w:t>
            </w:r>
          </w:p>
        </w:tc>
      </w:tr>
      <w:tr w:rsidR="001228FE" w:rsidRPr="00DB4A80" w14:paraId="160B3E7C" w14:textId="77777777" w:rsidTr="00096838">
        <w:trPr>
          <w:trHeight w:val="646"/>
          <w:jc w:val="center"/>
        </w:trPr>
        <w:tc>
          <w:tcPr>
            <w:tcW w:w="5665" w:type="dxa"/>
            <w:shd w:val="clear" w:color="auto" w:fill="auto"/>
          </w:tcPr>
          <w:p w14:paraId="41259BAC" w14:textId="77777777" w:rsidR="007548B8" w:rsidRPr="00DB4A80" w:rsidRDefault="007548B8" w:rsidP="007548B8">
            <w:pPr>
              <w:widowControl w:val="0"/>
              <w:autoSpaceDE w:val="0"/>
              <w:autoSpaceDN w:val="0"/>
              <w:adjustRightInd w:val="0"/>
            </w:pPr>
            <w:r w:rsidRPr="00DB4A80">
              <w:t xml:space="preserve">S.15.1. </w:t>
            </w:r>
            <w:r w:rsidRPr="00DB4A80">
              <w:rPr>
                <w:szCs w:val="20"/>
                <w:lang w:eastAsia="ru-RU"/>
              </w:rPr>
              <w:t>Узгодженість</w:t>
            </w:r>
            <w:r w:rsidRPr="00DB4A80">
              <w:t xml:space="preserve"> ‒ географічна</w:t>
            </w:r>
          </w:p>
        </w:tc>
        <w:tc>
          <w:tcPr>
            <w:tcW w:w="9072" w:type="dxa"/>
            <w:shd w:val="clear" w:color="auto" w:fill="auto"/>
          </w:tcPr>
          <w:p w14:paraId="5AD1F46B" w14:textId="741C6502" w:rsidR="007548B8" w:rsidRPr="00DB4A80" w:rsidRDefault="007548B8" w:rsidP="007548B8">
            <w:pPr>
              <w:widowControl w:val="0"/>
              <w:autoSpaceDE w:val="0"/>
              <w:autoSpaceDN w:val="0"/>
              <w:adjustRightInd w:val="0"/>
              <w:ind w:firstLine="323"/>
              <w:jc w:val="both"/>
            </w:pPr>
            <w:r w:rsidRPr="00DB4A80">
              <w:t xml:space="preserve">Статистичне спостереження передбачає єдині підходи до системи показників (їхнього змісту, визначень), одиниць спостереження, </w:t>
            </w:r>
            <w:r w:rsidR="00065A05" w:rsidRPr="00DB4A80">
              <w:t>генеральної</w:t>
            </w:r>
            <w:r w:rsidRPr="00DB4A80">
              <w:t xml:space="preserve"> сукупності, звітного періоду</w:t>
            </w:r>
            <w:r w:rsidR="00065A05" w:rsidRPr="00DB4A80">
              <w:t xml:space="preserve"> та періодичності обстеження,</w:t>
            </w:r>
            <w:r w:rsidRPr="00DB4A80">
              <w:t xml:space="preserve"> географічного охоплення, методів збору</w:t>
            </w:r>
            <w:r w:rsidR="008C2B1F" w:rsidRPr="00DB4A80">
              <w:t>,</w:t>
            </w:r>
            <w:r w:rsidRPr="00DB4A80">
              <w:t xml:space="preserve"> обробки</w:t>
            </w:r>
            <w:r w:rsidR="00A069E0" w:rsidRPr="00DB4A80">
              <w:t xml:space="preserve"> та перегляду</w:t>
            </w:r>
            <w:r w:rsidRPr="00DB4A80">
              <w:t xml:space="preserve"> даних</w:t>
            </w:r>
            <w:r w:rsidR="00065A05" w:rsidRPr="00DB4A80">
              <w:t>, застосування статистичних класифікацій, методологічних підходів, що забезпечує зіставну динаміку показників.</w:t>
            </w:r>
          </w:p>
          <w:p w14:paraId="439A8C08" w14:textId="04BD91E0" w:rsidR="007548B8" w:rsidRPr="00DB4A80" w:rsidRDefault="00A069E0" w:rsidP="007548B8">
            <w:pPr>
              <w:widowControl w:val="0"/>
              <w:autoSpaceDE w:val="0"/>
              <w:autoSpaceDN w:val="0"/>
              <w:adjustRightInd w:val="0"/>
              <w:ind w:firstLine="323"/>
              <w:jc w:val="both"/>
            </w:pPr>
            <w:r w:rsidRPr="00DB4A80">
              <w:t>П</w:t>
            </w:r>
            <w:r w:rsidR="007548B8" w:rsidRPr="00DB4A80">
              <w:t>оказники спостереження за певний обраний період можна порівнювати</w:t>
            </w:r>
            <w:r w:rsidRPr="00DB4A80">
              <w:t>,</w:t>
            </w:r>
            <w:r w:rsidR="007548B8" w:rsidRPr="00DB4A80">
              <w:t xml:space="preserve"> </w:t>
            </w:r>
            <w:r w:rsidRPr="00DB4A80">
              <w:t xml:space="preserve">як у цілому по Україні, так і за регіонами </w:t>
            </w:r>
            <w:r w:rsidR="007548B8" w:rsidRPr="00DB4A80">
              <w:t>за 199</w:t>
            </w:r>
            <w:r w:rsidR="0039209F" w:rsidRPr="00DB4A80">
              <w:t>2</w:t>
            </w:r>
            <w:r w:rsidR="00494DA5" w:rsidRPr="00DB4A80">
              <w:t>–</w:t>
            </w:r>
            <w:r w:rsidR="007548B8" w:rsidRPr="00DB4A80">
              <w:t>2022 роки.</w:t>
            </w:r>
          </w:p>
          <w:p w14:paraId="24EE0E03" w14:textId="7B7B42FC" w:rsidR="007548B8" w:rsidRPr="00DB4A80" w:rsidRDefault="007548B8" w:rsidP="007548B8">
            <w:pPr>
              <w:pStyle w:val="Default"/>
              <w:ind w:firstLine="323"/>
              <w:jc w:val="both"/>
              <w:rPr>
                <w:color w:val="auto"/>
                <w:sz w:val="28"/>
                <w:szCs w:val="28"/>
                <w:lang w:val="uk-UA"/>
              </w:rPr>
            </w:pPr>
            <w:r w:rsidRPr="00DB4A80">
              <w:rPr>
                <w:color w:val="auto"/>
                <w:sz w:val="28"/>
                <w:szCs w:val="28"/>
                <w:lang w:val="uk-UA"/>
              </w:rPr>
              <w:t>У 2014 році здійснено ретроспективні перерахунки інформації за 2010–2013 роки щодо його основних показників без урахування тимчасово окупованої території Автономної Республіки Крим і м.</w:t>
            </w:r>
            <w:r w:rsidR="00770517" w:rsidRPr="00DB4A80">
              <w:rPr>
                <w:color w:val="auto"/>
                <w:sz w:val="28"/>
                <w:szCs w:val="28"/>
                <w:lang w:val="uk-UA"/>
              </w:rPr>
              <w:t> </w:t>
            </w:r>
            <w:r w:rsidRPr="00DB4A80">
              <w:rPr>
                <w:color w:val="auto"/>
                <w:sz w:val="28"/>
                <w:szCs w:val="28"/>
                <w:lang w:val="uk-UA"/>
              </w:rPr>
              <w:t>Севастополя.</w:t>
            </w:r>
          </w:p>
          <w:p w14:paraId="5B9C4B8D" w14:textId="2C672A12" w:rsidR="007548B8" w:rsidRPr="00DB4A80" w:rsidRDefault="00A069E0" w:rsidP="007548B8">
            <w:pPr>
              <w:widowControl w:val="0"/>
              <w:autoSpaceDE w:val="0"/>
              <w:autoSpaceDN w:val="0"/>
              <w:adjustRightInd w:val="0"/>
              <w:ind w:firstLine="323"/>
              <w:jc w:val="both"/>
            </w:pPr>
            <w:r w:rsidRPr="00DB4A80">
              <w:t>І</w:t>
            </w:r>
            <w:r w:rsidR="007548B8" w:rsidRPr="00DB4A80">
              <w:t xml:space="preserve">з 2014 року обстеженням не охоплюються </w:t>
            </w:r>
            <w:r w:rsidR="00770517" w:rsidRPr="00DB4A80">
              <w:t>тимчасово окуповані</w:t>
            </w:r>
            <w:r w:rsidR="007548B8" w:rsidRPr="00DB4A80">
              <w:t xml:space="preserve"> території Донецької та Луганської областей, </w:t>
            </w:r>
            <w:r w:rsidR="00494DA5" w:rsidRPr="00DB4A80">
              <w:t>і</w:t>
            </w:r>
            <w:r w:rsidR="007548B8" w:rsidRPr="00DB4A80">
              <w:rPr>
                <w:rStyle w:val="normaltextrun"/>
                <w:shd w:val="clear" w:color="auto" w:fill="FFFFFF"/>
              </w:rPr>
              <w:t xml:space="preserve">з 2022 року – тимчасово </w:t>
            </w:r>
            <w:r w:rsidR="007548B8" w:rsidRPr="00DB4A80">
              <w:rPr>
                <w:rStyle w:val="normaltextrun"/>
                <w:shd w:val="clear" w:color="auto" w:fill="FFFFFF"/>
              </w:rPr>
              <w:lastRenderedPageBreak/>
              <w:t>окуповані російською федерацією території та частини територій, на яких ведуться (велися) бойові дії.</w:t>
            </w:r>
          </w:p>
        </w:tc>
      </w:tr>
      <w:tr w:rsidR="001228FE" w:rsidRPr="00DB4A80" w14:paraId="678859E0" w14:textId="77777777" w:rsidTr="00096838">
        <w:trPr>
          <w:jc w:val="center"/>
        </w:trPr>
        <w:tc>
          <w:tcPr>
            <w:tcW w:w="5665" w:type="dxa"/>
            <w:shd w:val="clear" w:color="auto" w:fill="auto"/>
          </w:tcPr>
          <w:p w14:paraId="4868E1DB" w14:textId="77777777" w:rsidR="007548B8" w:rsidRPr="00DB4A80" w:rsidRDefault="007548B8" w:rsidP="007548B8">
            <w:pPr>
              <w:widowControl w:val="0"/>
              <w:autoSpaceDE w:val="0"/>
              <w:autoSpaceDN w:val="0"/>
              <w:adjustRightInd w:val="0"/>
            </w:pPr>
            <w:r w:rsidRPr="00DB4A80">
              <w:lastRenderedPageBreak/>
              <w:t>S.15.1.1. Рівень асиметрії для дзеркальної статистики  (CC1)</w:t>
            </w:r>
          </w:p>
        </w:tc>
        <w:tc>
          <w:tcPr>
            <w:tcW w:w="9072" w:type="dxa"/>
            <w:shd w:val="clear" w:color="auto" w:fill="auto"/>
          </w:tcPr>
          <w:p w14:paraId="3EF653E3" w14:textId="77777777" w:rsidR="001B7780" w:rsidRPr="00DB4A80" w:rsidRDefault="007548B8" w:rsidP="007548B8">
            <w:pPr>
              <w:widowControl w:val="0"/>
              <w:autoSpaceDE w:val="0"/>
              <w:autoSpaceDN w:val="0"/>
              <w:adjustRightInd w:val="0"/>
              <w:ind w:firstLine="323"/>
              <w:jc w:val="both"/>
            </w:pPr>
            <w:r w:rsidRPr="00DB4A80">
              <w:t>Не застосовується</w:t>
            </w:r>
            <w:r w:rsidR="001B7780" w:rsidRPr="00DB4A80">
              <w:t>.</w:t>
            </w:r>
            <w:r w:rsidRPr="00DB4A80">
              <w:t xml:space="preserve"> </w:t>
            </w:r>
          </w:p>
          <w:p w14:paraId="7AAD5AFB" w14:textId="7C06B3A6" w:rsidR="007548B8" w:rsidRPr="00DB4A80" w:rsidRDefault="001B7780" w:rsidP="007548B8">
            <w:pPr>
              <w:widowControl w:val="0"/>
              <w:autoSpaceDE w:val="0"/>
              <w:autoSpaceDN w:val="0"/>
              <w:adjustRightInd w:val="0"/>
              <w:ind w:firstLine="323"/>
              <w:jc w:val="both"/>
            </w:pPr>
            <w:r w:rsidRPr="00DB4A80">
              <w:t>М</w:t>
            </w:r>
            <w:r w:rsidR="007548B8" w:rsidRPr="00DB4A80">
              <w:t>етодологією</w:t>
            </w:r>
            <w:r w:rsidR="002807BF" w:rsidRPr="00DB4A80">
              <w:t xml:space="preserve"> ДСС</w:t>
            </w:r>
            <w:r w:rsidR="007548B8" w:rsidRPr="00DB4A80">
              <w:t xml:space="preserve"> не передбачено вимірюваних дзеркальних потоків щодо статистичних даних.</w:t>
            </w:r>
          </w:p>
        </w:tc>
      </w:tr>
      <w:tr w:rsidR="001228FE" w:rsidRPr="00DB4A80" w14:paraId="287766F7" w14:textId="77777777" w:rsidTr="00096838">
        <w:trPr>
          <w:jc w:val="center"/>
        </w:trPr>
        <w:tc>
          <w:tcPr>
            <w:tcW w:w="5665" w:type="dxa"/>
            <w:shd w:val="clear" w:color="auto" w:fill="auto"/>
          </w:tcPr>
          <w:p w14:paraId="74ECC89A" w14:textId="77777777" w:rsidR="007548B8" w:rsidRPr="00DB4A80" w:rsidRDefault="007548B8" w:rsidP="007548B8">
            <w:pPr>
              <w:widowControl w:val="0"/>
              <w:autoSpaceDE w:val="0"/>
              <w:autoSpaceDN w:val="0"/>
              <w:adjustRightInd w:val="0"/>
            </w:pPr>
            <w:r w:rsidRPr="00DB4A80">
              <w:t>S.15.2. Порівнянність ‒ у часі. Довжина порівнюваних часових рядів (CC2(U))</w:t>
            </w:r>
          </w:p>
        </w:tc>
        <w:tc>
          <w:tcPr>
            <w:tcW w:w="9072" w:type="dxa"/>
            <w:shd w:val="clear" w:color="auto" w:fill="auto"/>
          </w:tcPr>
          <w:p w14:paraId="2AB99748" w14:textId="77777777" w:rsidR="001B7780" w:rsidRPr="00DB4A80" w:rsidRDefault="007548B8" w:rsidP="007548B8">
            <w:pPr>
              <w:widowControl w:val="0"/>
              <w:autoSpaceDE w:val="0"/>
              <w:autoSpaceDN w:val="0"/>
              <w:adjustRightInd w:val="0"/>
              <w:ind w:firstLine="323"/>
              <w:jc w:val="both"/>
            </w:pPr>
            <w:r w:rsidRPr="00DB4A80">
              <w:t>Показники цього спостереження за певний обраний рік можна порівнювати з даними попереднього року</w:t>
            </w:r>
            <w:r w:rsidR="001B7780" w:rsidRPr="00DB4A80">
              <w:t xml:space="preserve"> починаючи</w:t>
            </w:r>
            <w:r w:rsidRPr="00DB4A80">
              <w:t xml:space="preserve"> з 199</w:t>
            </w:r>
            <w:r w:rsidR="0039209F" w:rsidRPr="00DB4A80">
              <w:t>2</w:t>
            </w:r>
            <w:r w:rsidRPr="00DB4A80">
              <w:t xml:space="preserve"> року</w:t>
            </w:r>
            <w:r w:rsidR="001B7780" w:rsidRPr="00DB4A80">
              <w:t xml:space="preserve"> з урахуванням таких обмежень: </w:t>
            </w:r>
          </w:p>
          <w:p w14:paraId="0084916C" w14:textId="77777777" w:rsidR="001B7780" w:rsidRPr="00DB4A80" w:rsidRDefault="001B7780" w:rsidP="007548B8">
            <w:pPr>
              <w:widowControl w:val="0"/>
              <w:autoSpaceDE w:val="0"/>
              <w:autoSpaceDN w:val="0"/>
              <w:adjustRightInd w:val="0"/>
              <w:ind w:firstLine="323"/>
              <w:jc w:val="both"/>
            </w:pPr>
            <w:r w:rsidRPr="00DB4A80">
              <w:t xml:space="preserve">дані по країні за 2014–2021 роки та січень 2022 року сформовано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 </w:t>
            </w:r>
          </w:p>
          <w:p w14:paraId="3AD8C12B" w14:textId="3F0AC80D" w:rsidR="007548B8" w:rsidRPr="00DB4A80" w:rsidRDefault="001B7780" w:rsidP="007548B8">
            <w:pPr>
              <w:widowControl w:val="0"/>
              <w:autoSpaceDE w:val="0"/>
              <w:autoSpaceDN w:val="0"/>
              <w:adjustRightInd w:val="0"/>
              <w:ind w:firstLine="323"/>
              <w:jc w:val="both"/>
            </w:pPr>
            <w:r w:rsidRPr="00DB4A80">
              <w:t xml:space="preserve">дані по країні з І кварталу 2022 року сформовано без урахування </w:t>
            </w:r>
            <w:r w:rsidRPr="00DB4A80">
              <w:rPr>
                <w:rStyle w:val="normaltextrun"/>
                <w:shd w:val="clear" w:color="auto" w:fill="FFFFFF"/>
              </w:rPr>
              <w:t>тимчасово окупованої російською федерацією території та частини територій, на яких ведуться (велися) бойові дії</w:t>
            </w:r>
            <w:r w:rsidR="007548B8" w:rsidRPr="00DB4A80">
              <w:t xml:space="preserve">. </w:t>
            </w:r>
          </w:p>
        </w:tc>
      </w:tr>
      <w:tr w:rsidR="001228FE" w:rsidRPr="00DB4A80" w14:paraId="7D57635A" w14:textId="77777777" w:rsidTr="00096838">
        <w:trPr>
          <w:jc w:val="center"/>
        </w:trPr>
        <w:tc>
          <w:tcPr>
            <w:tcW w:w="5665" w:type="dxa"/>
            <w:shd w:val="clear" w:color="auto" w:fill="auto"/>
          </w:tcPr>
          <w:p w14:paraId="07B5CB21" w14:textId="77777777" w:rsidR="007548B8" w:rsidRPr="00DB4A80" w:rsidRDefault="007548B8" w:rsidP="007548B8">
            <w:pPr>
              <w:widowControl w:val="0"/>
              <w:autoSpaceDE w:val="0"/>
              <w:autoSpaceDN w:val="0"/>
              <w:adjustRightInd w:val="0"/>
            </w:pPr>
            <w:r w:rsidRPr="00DB4A80">
              <w:t>S.15.2.1. Порівнянність. Довжина порівнюваних часових рядів (CC2 (Р))</w:t>
            </w:r>
          </w:p>
        </w:tc>
        <w:tc>
          <w:tcPr>
            <w:tcW w:w="9072" w:type="dxa"/>
            <w:shd w:val="clear" w:color="auto" w:fill="auto"/>
          </w:tcPr>
          <w:p w14:paraId="37C90595" w14:textId="0DDA405C" w:rsidR="0017311F" w:rsidRPr="00DB4A80" w:rsidRDefault="0017311F" w:rsidP="007548B8">
            <w:pPr>
              <w:pStyle w:val="Default"/>
              <w:ind w:firstLine="323"/>
              <w:jc w:val="both"/>
              <w:rPr>
                <w:color w:val="auto"/>
                <w:sz w:val="28"/>
                <w:szCs w:val="28"/>
                <w:lang w:val="uk-UA"/>
              </w:rPr>
            </w:pPr>
            <w:r w:rsidRPr="00DB4A80">
              <w:rPr>
                <w:color w:val="auto"/>
                <w:sz w:val="28"/>
                <w:szCs w:val="28"/>
                <w:lang w:val="uk-UA"/>
              </w:rPr>
              <w:t xml:space="preserve">Статистичні показники цього спостереження можна порівнювати з даними попереднього року в цілому по країні та у регіональному розрізі з 1992 по 2021 рік </w:t>
            </w:r>
          </w:p>
          <w:p w14:paraId="1CBAC979" w14:textId="5D1A8A18" w:rsidR="0017311F" w:rsidRPr="00DB4A80" w:rsidRDefault="0017311F" w:rsidP="007548B8">
            <w:pPr>
              <w:pStyle w:val="Default"/>
              <w:ind w:firstLine="323"/>
              <w:jc w:val="both"/>
              <w:rPr>
                <w:color w:val="auto"/>
                <w:sz w:val="28"/>
                <w:szCs w:val="28"/>
                <w:lang w:val="uk-UA"/>
              </w:rPr>
            </w:pPr>
            <w:r w:rsidRPr="00DB4A80">
              <w:rPr>
                <w:color w:val="auto"/>
                <w:sz w:val="28"/>
                <w:szCs w:val="28"/>
                <w:lang w:val="uk-UA"/>
              </w:rPr>
              <w:t>СС2</w:t>
            </w:r>
            <w:r w:rsidRPr="00DB4A80">
              <w:rPr>
                <w:color w:val="auto"/>
                <w:sz w:val="28"/>
                <w:szCs w:val="28"/>
                <w:vertAlign w:val="subscript"/>
                <w:lang w:val="uk-UA"/>
              </w:rPr>
              <w:t>1</w:t>
            </w:r>
            <w:r w:rsidRPr="00DB4A80">
              <w:rPr>
                <w:color w:val="auto"/>
                <w:sz w:val="28"/>
                <w:szCs w:val="28"/>
                <w:lang w:val="uk-UA"/>
              </w:rPr>
              <w:t xml:space="preserve"> = ((2021-1992) +1) </w:t>
            </w:r>
            <w:r w:rsidR="00E90D7A">
              <w:rPr>
                <w:color w:val="auto"/>
                <w:sz w:val="28"/>
                <w:szCs w:val="28"/>
                <w:lang w:val="uk-UA"/>
              </w:rPr>
              <w:t>×</w:t>
            </w:r>
            <w:r w:rsidRPr="00DB4A80">
              <w:rPr>
                <w:color w:val="auto"/>
                <w:sz w:val="28"/>
                <w:szCs w:val="28"/>
                <w:lang w:val="uk-UA"/>
              </w:rPr>
              <w:t xml:space="preserve"> 12 +</w:t>
            </w:r>
            <w:r w:rsidR="00CD0E6F" w:rsidRPr="00DB4A80">
              <w:rPr>
                <w:color w:val="auto"/>
                <w:sz w:val="28"/>
                <w:szCs w:val="28"/>
                <w:lang w:val="uk-UA"/>
              </w:rPr>
              <w:t xml:space="preserve"> </w:t>
            </w:r>
            <w:r w:rsidRPr="00DB4A80">
              <w:rPr>
                <w:color w:val="auto"/>
                <w:sz w:val="28"/>
                <w:szCs w:val="28"/>
                <w:lang w:val="uk-UA"/>
              </w:rPr>
              <w:t xml:space="preserve">1 = 361; </w:t>
            </w:r>
          </w:p>
          <w:p w14:paraId="74CAC831" w14:textId="77777777" w:rsidR="0017311F" w:rsidRPr="00DB4A80" w:rsidRDefault="0017311F" w:rsidP="007548B8">
            <w:pPr>
              <w:pStyle w:val="Default"/>
              <w:ind w:firstLine="323"/>
              <w:jc w:val="both"/>
              <w:rPr>
                <w:color w:val="auto"/>
                <w:sz w:val="28"/>
                <w:szCs w:val="28"/>
                <w:lang w:val="uk-UA"/>
              </w:rPr>
            </w:pPr>
            <w:r w:rsidRPr="00DB4A80">
              <w:rPr>
                <w:color w:val="auto"/>
                <w:sz w:val="28"/>
                <w:szCs w:val="28"/>
                <w:lang w:val="uk-UA"/>
              </w:rPr>
              <w:t xml:space="preserve">з 2014 по 2021 рік та січень 2022 року – інформація по країні сформована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 </w:t>
            </w:r>
          </w:p>
          <w:p w14:paraId="7FC9F6D0" w14:textId="767E41CE" w:rsidR="0017311F" w:rsidRPr="00DB4A80" w:rsidRDefault="0017311F" w:rsidP="007548B8">
            <w:pPr>
              <w:pStyle w:val="Default"/>
              <w:ind w:firstLine="323"/>
              <w:jc w:val="both"/>
              <w:rPr>
                <w:color w:val="auto"/>
                <w:sz w:val="28"/>
                <w:szCs w:val="28"/>
                <w:lang w:val="uk-UA"/>
              </w:rPr>
            </w:pPr>
            <w:r w:rsidRPr="00DB4A80">
              <w:rPr>
                <w:color w:val="auto"/>
                <w:sz w:val="28"/>
                <w:szCs w:val="28"/>
                <w:lang w:val="uk-UA"/>
              </w:rPr>
              <w:t>СС2</w:t>
            </w:r>
            <w:r w:rsidRPr="00DB4A80">
              <w:rPr>
                <w:color w:val="auto"/>
                <w:sz w:val="28"/>
                <w:szCs w:val="28"/>
                <w:vertAlign w:val="subscript"/>
                <w:lang w:val="uk-UA"/>
              </w:rPr>
              <w:t>2</w:t>
            </w:r>
            <w:r w:rsidRPr="00DB4A80">
              <w:rPr>
                <w:color w:val="auto"/>
                <w:sz w:val="28"/>
                <w:szCs w:val="28"/>
                <w:lang w:val="uk-UA"/>
              </w:rPr>
              <w:t xml:space="preserve"> = ((2021-2014) +1) × 12</w:t>
            </w:r>
            <w:r w:rsidR="00CD0E6F" w:rsidRPr="00DB4A80">
              <w:rPr>
                <w:color w:val="auto"/>
                <w:sz w:val="28"/>
                <w:szCs w:val="28"/>
                <w:lang w:val="uk-UA"/>
              </w:rPr>
              <w:t xml:space="preserve"> </w:t>
            </w:r>
            <w:r w:rsidRPr="00DB4A80">
              <w:rPr>
                <w:color w:val="auto"/>
                <w:sz w:val="28"/>
                <w:szCs w:val="28"/>
                <w:lang w:val="uk-UA"/>
              </w:rPr>
              <w:t>+</w:t>
            </w:r>
            <w:r w:rsidR="00CD0E6F" w:rsidRPr="00DB4A80">
              <w:rPr>
                <w:color w:val="auto"/>
                <w:sz w:val="28"/>
                <w:szCs w:val="28"/>
                <w:lang w:val="uk-UA"/>
              </w:rPr>
              <w:t xml:space="preserve"> </w:t>
            </w:r>
            <w:r w:rsidRPr="00DB4A80">
              <w:rPr>
                <w:color w:val="auto"/>
                <w:sz w:val="28"/>
                <w:szCs w:val="28"/>
                <w:lang w:val="uk-UA"/>
              </w:rPr>
              <w:t>1 = 97;</w:t>
            </w:r>
          </w:p>
          <w:p w14:paraId="7BF84910" w14:textId="16E0F37C" w:rsidR="0017311F" w:rsidRPr="00DB4A80" w:rsidRDefault="0017311F" w:rsidP="0017311F">
            <w:pPr>
              <w:pStyle w:val="Default"/>
              <w:ind w:firstLine="323"/>
              <w:jc w:val="both"/>
              <w:rPr>
                <w:color w:val="auto"/>
                <w:sz w:val="28"/>
                <w:szCs w:val="28"/>
                <w:lang w:val="uk-UA"/>
              </w:rPr>
            </w:pPr>
            <w:r w:rsidRPr="00DB4A80">
              <w:rPr>
                <w:color w:val="auto"/>
                <w:sz w:val="28"/>
                <w:szCs w:val="28"/>
                <w:lang w:val="uk-UA"/>
              </w:rPr>
              <w:t xml:space="preserve">з І кварталу 2022 року </w:t>
            </w:r>
            <w:r w:rsidR="00201195" w:rsidRPr="00DB4A80">
              <w:rPr>
                <w:color w:val="auto"/>
                <w:sz w:val="28"/>
                <w:szCs w:val="28"/>
                <w:lang w:val="uk-UA"/>
              </w:rPr>
              <w:t>по І</w:t>
            </w:r>
            <w:r w:rsidR="00C94F0F">
              <w:rPr>
                <w:color w:val="auto"/>
                <w:sz w:val="28"/>
                <w:szCs w:val="28"/>
                <w:lang w:val="en-US"/>
              </w:rPr>
              <w:t>V</w:t>
            </w:r>
            <w:r w:rsidR="00201195" w:rsidRPr="00DB4A80">
              <w:rPr>
                <w:color w:val="auto"/>
                <w:sz w:val="28"/>
                <w:szCs w:val="28"/>
                <w:lang w:val="uk-UA"/>
              </w:rPr>
              <w:t xml:space="preserve"> квартал 2024 року</w:t>
            </w:r>
            <w:r w:rsidR="00C94F0F">
              <w:rPr>
                <w:color w:val="auto"/>
                <w:sz w:val="28"/>
                <w:szCs w:val="28"/>
                <w:lang w:val="uk-UA"/>
              </w:rPr>
              <w:t xml:space="preserve"> </w:t>
            </w:r>
            <w:r w:rsidRPr="00DB4A80">
              <w:rPr>
                <w:color w:val="auto"/>
                <w:sz w:val="28"/>
                <w:szCs w:val="28"/>
                <w:lang w:val="uk-UA"/>
              </w:rPr>
              <w:t xml:space="preserve">– інформація по країні сформована без урахування тимчасово окупованої російською федерацією території та частини територій, на яких ведуться (велися) бойові дії: </w:t>
            </w:r>
          </w:p>
          <w:p w14:paraId="6A4BE9DB" w14:textId="2F2A90EC" w:rsidR="000079CC" w:rsidRPr="00DB4A80" w:rsidRDefault="0017311F" w:rsidP="00CD0E6F">
            <w:pPr>
              <w:pStyle w:val="Default"/>
              <w:ind w:firstLine="323"/>
              <w:jc w:val="both"/>
              <w:rPr>
                <w:color w:val="auto"/>
                <w:sz w:val="28"/>
                <w:szCs w:val="28"/>
                <w:lang w:val="uk-UA"/>
              </w:rPr>
            </w:pPr>
            <w:r w:rsidRPr="00DB4A80">
              <w:rPr>
                <w:color w:val="auto"/>
                <w:sz w:val="28"/>
                <w:szCs w:val="28"/>
                <w:lang w:val="uk-UA"/>
              </w:rPr>
              <w:t>СС2</w:t>
            </w:r>
            <w:r w:rsidRPr="00DB4A80">
              <w:rPr>
                <w:color w:val="auto"/>
                <w:sz w:val="28"/>
                <w:szCs w:val="28"/>
                <w:vertAlign w:val="subscript"/>
                <w:lang w:val="uk-UA"/>
              </w:rPr>
              <w:t>3</w:t>
            </w:r>
            <w:r w:rsidRPr="00DB4A80">
              <w:rPr>
                <w:color w:val="auto"/>
                <w:sz w:val="28"/>
                <w:szCs w:val="28"/>
                <w:lang w:val="uk-UA"/>
              </w:rPr>
              <w:t xml:space="preserve"> = ((202</w:t>
            </w:r>
            <w:r w:rsidR="00201195" w:rsidRPr="00DB4A80">
              <w:rPr>
                <w:color w:val="auto"/>
                <w:sz w:val="28"/>
                <w:szCs w:val="28"/>
                <w:lang w:val="uk-UA"/>
              </w:rPr>
              <w:t>4</w:t>
            </w:r>
            <w:r w:rsidRPr="00DB4A80">
              <w:rPr>
                <w:color w:val="auto"/>
                <w:sz w:val="28"/>
                <w:szCs w:val="28"/>
                <w:lang w:val="uk-UA"/>
              </w:rPr>
              <w:t>-20</w:t>
            </w:r>
            <w:r w:rsidR="00201195" w:rsidRPr="00DB4A80">
              <w:rPr>
                <w:color w:val="auto"/>
                <w:sz w:val="28"/>
                <w:szCs w:val="28"/>
                <w:lang w:val="uk-UA"/>
              </w:rPr>
              <w:t>22</w:t>
            </w:r>
            <w:r w:rsidRPr="00DB4A80">
              <w:rPr>
                <w:color w:val="auto"/>
                <w:sz w:val="28"/>
                <w:szCs w:val="28"/>
                <w:lang w:val="uk-UA"/>
              </w:rPr>
              <w:t xml:space="preserve">) +1) × </w:t>
            </w:r>
            <w:r w:rsidR="00201195" w:rsidRPr="00DB4A80">
              <w:rPr>
                <w:color w:val="auto"/>
                <w:sz w:val="28"/>
                <w:szCs w:val="28"/>
                <w:lang w:val="uk-UA"/>
              </w:rPr>
              <w:t>4</w:t>
            </w:r>
            <w:r w:rsidR="00CD0E6F" w:rsidRPr="00DB4A80">
              <w:rPr>
                <w:color w:val="auto"/>
                <w:sz w:val="28"/>
                <w:szCs w:val="28"/>
                <w:lang w:val="uk-UA"/>
              </w:rPr>
              <w:t xml:space="preserve"> </w:t>
            </w:r>
            <w:r w:rsidRPr="00DB4A80">
              <w:rPr>
                <w:color w:val="auto"/>
                <w:sz w:val="28"/>
                <w:szCs w:val="28"/>
                <w:lang w:val="uk-UA"/>
              </w:rPr>
              <w:t>+</w:t>
            </w:r>
            <w:r w:rsidR="00CD0E6F" w:rsidRPr="00DB4A80">
              <w:rPr>
                <w:color w:val="auto"/>
                <w:sz w:val="28"/>
                <w:szCs w:val="28"/>
                <w:lang w:val="uk-UA"/>
              </w:rPr>
              <w:t xml:space="preserve"> </w:t>
            </w:r>
            <w:r w:rsidRPr="00DB4A80">
              <w:rPr>
                <w:color w:val="auto"/>
                <w:sz w:val="28"/>
                <w:szCs w:val="28"/>
                <w:lang w:val="uk-UA"/>
              </w:rPr>
              <w:t xml:space="preserve">1 = </w:t>
            </w:r>
            <w:r w:rsidR="00201195" w:rsidRPr="00DB4A80">
              <w:rPr>
                <w:color w:val="auto"/>
                <w:sz w:val="28"/>
                <w:szCs w:val="28"/>
                <w:lang w:val="uk-UA"/>
              </w:rPr>
              <w:t>13</w:t>
            </w:r>
            <w:r w:rsidRPr="00DB4A80">
              <w:rPr>
                <w:color w:val="auto"/>
                <w:sz w:val="28"/>
                <w:szCs w:val="28"/>
                <w:lang w:val="uk-UA"/>
              </w:rPr>
              <w:t>.</w:t>
            </w:r>
          </w:p>
        </w:tc>
      </w:tr>
      <w:tr w:rsidR="001228FE" w:rsidRPr="00DB4A80" w14:paraId="4E31A0C3" w14:textId="77777777" w:rsidTr="00096838">
        <w:trPr>
          <w:jc w:val="center"/>
        </w:trPr>
        <w:tc>
          <w:tcPr>
            <w:tcW w:w="5665" w:type="dxa"/>
            <w:shd w:val="clear" w:color="auto" w:fill="auto"/>
          </w:tcPr>
          <w:p w14:paraId="1C8B6A02" w14:textId="77777777" w:rsidR="007548B8" w:rsidRPr="00DB4A80" w:rsidRDefault="007548B8" w:rsidP="007548B8">
            <w:pPr>
              <w:widowControl w:val="0"/>
              <w:autoSpaceDE w:val="0"/>
              <w:autoSpaceDN w:val="0"/>
              <w:adjustRightInd w:val="0"/>
            </w:pPr>
            <w:r w:rsidRPr="00DB4A80">
              <w:lastRenderedPageBreak/>
              <w:t>S.15.3. Узгодженість ‒ перехресні області</w:t>
            </w:r>
          </w:p>
        </w:tc>
        <w:tc>
          <w:tcPr>
            <w:tcW w:w="9072" w:type="dxa"/>
            <w:shd w:val="clear" w:color="auto" w:fill="auto"/>
          </w:tcPr>
          <w:p w14:paraId="2B6EA160" w14:textId="121A13D7" w:rsidR="007548B8" w:rsidRPr="00DB4A80" w:rsidRDefault="002A2F15" w:rsidP="002A2F15">
            <w:pPr>
              <w:pStyle w:val="Default"/>
              <w:ind w:firstLine="323"/>
              <w:jc w:val="both"/>
              <w:rPr>
                <w:color w:val="auto"/>
                <w:sz w:val="28"/>
                <w:szCs w:val="28"/>
                <w:lang w:val="uk-UA"/>
              </w:rPr>
            </w:pPr>
            <w:r w:rsidRPr="00DB4A80">
              <w:rPr>
                <w:color w:val="auto"/>
                <w:sz w:val="28"/>
                <w:szCs w:val="28"/>
                <w:lang w:val="uk-UA"/>
              </w:rPr>
              <w:t xml:space="preserve">Не застосовується. Результати цього ДСС не узгоджуються із результатами інших ДСС.  </w:t>
            </w:r>
          </w:p>
        </w:tc>
      </w:tr>
      <w:tr w:rsidR="001228FE" w:rsidRPr="00DB4A80" w14:paraId="11CD80A8" w14:textId="77777777" w:rsidTr="00096838">
        <w:trPr>
          <w:jc w:val="center"/>
        </w:trPr>
        <w:tc>
          <w:tcPr>
            <w:tcW w:w="5665" w:type="dxa"/>
            <w:shd w:val="clear" w:color="auto" w:fill="auto"/>
          </w:tcPr>
          <w:p w14:paraId="60F13E37" w14:textId="77777777" w:rsidR="007548B8" w:rsidRPr="00DB4A80" w:rsidRDefault="007548B8" w:rsidP="007548B8">
            <w:pPr>
              <w:widowControl w:val="0"/>
              <w:autoSpaceDE w:val="0"/>
              <w:autoSpaceDN w:val="0"/>
              <w:adjustRightInd w:val="0"/>
            </w:pPr>
            <w:r w:rsidRPr="00DB4A80">
              <w:t xml:space="preserve">S.15.3.1. Узгодженість ‒ внутрішньорічна та річна статистика  </w:t>
            </w:r>
          </w:p>
        </w:tc>
        <w:tc>
          <w:tcPr>
            <w:tcW w:w="9072" w:type="dxa"/>
            <w:shd w:val="clear" w:color="auto" w:fill="auto"/>
          </w:tcPr>
          <w:p w14:paraId="21ECBAF8" w14:textId="48481664" w:rsidR="007548B8" w:rsidRPr="00DB4A80" w:rsidRDefault="00824771" w:rsidP="007548B8">
            <w:pPr>
              <w:widowControl w:val="0"/>
              <w:autoSpaceDE w:val="0"/>
              <w:autoSpaceDN w:val="0"/>
              <w:adjustRightInd w:val="0"/>
              <w:ind w:firstLine="323"/>
              <w:jc w:val="both"/>
            </w:pPr>
            <w:r w:rsidRPr="00DB4A80">
              <w:t xml:space="preserve">За цим ДСС </w:t>
            </w:r>
            <w:r w:rsidR="005B696F" w:rsidRPr="00DB4A80">
              <w:t>що</w:t>
            </w:r>
            <w:r w:rsidRPr="00DB4A80">
              <w:t xml:space="preserve">місячні, </w:t>
            </w:r>
            <w:r w:rsidR="005B696F" w:rsidRPr="00DB4A80">
              <w:t>що</w:t>
            </w:r>
            <w:r w:rsidRPr="00DB4A80">
              <w:t xml:space="preserve">квартальні </w:t>
            </w:r>
            <w:r w:rsidR="005B696F" w:rsidRPr="00DB4A80">
              <w:t xml:space="preserve">дані </w:t>
            </w:r>
            <w:r w:rsidRPr="00DB4A80">
              <w:t xml:space="preserve">та </w:t>
            </w:r>
            <w:r w:rsidR="005B696F" w:rsidRPr="00DB4A80">
              <w:t>наростаючим підсумком з початку року</w:t>
            </w:r>
            <w:r w:rsidRPr="00DB4A80">
              <w:t xml:space="preserve"> повністю узгоджуються між собою</w:t>
            </w:r>
            <w:r w:rsidR="005B696F" w:rsidRPr="00DB4A80">
              <w:rPr>
                <w:rFonts w:ascii="TimesNewRomanPSMT" w:eastAsiaTheme="minorHAnsi" w:hAnsi="TimesNewRomanPSMT" w:cs="TimesNewRomanPSMT"/>
                <w:lang w:eastAsia="en-US"/>
              </w:rPr>
              <w:t xml:space="preserve"> з урахуванням перегляду статистичної інформації</w:t>
            </w:r>
            <w:r w:rsidRPr="00DB4A80">
              <w:t>.</w:t>
            </w:r>
          </w:p>
        </w:tc>
      </w:tr>
      <w:tr w:rsidR="001228FE" w:rsidRPr="00DB4A80" w14:paraId="6BA7E7AE" w14:textId="77777777" w:rsidTr="00096838">
        <w:trPr>
          <w:jc w:val="center"/>
        </w:trPr>
        <w:tc>
          <w:tcPr>
            <w:tcW w:w="5665" w:type="dxa"/>
            <w:shd w:val="clear" w:color="auto" w:fill="auto"/>
          </w:tcPr>
          <w:p w14:paraId="13CD683A" w14:textId="77777777" w:rsidR="007548B8" w:rsidRPr="00DB4A80" w:rsidRDefault="007548B8" w:rsidP="007548B8">
            <w:pPr>
              <w:widowControl w:val="0"/>
              <w:autoSpaceDE w:val="0"/>
              <w:autoSpaceDN w:val="0"/>
              <w:adjustRightInd w:val="0"/>
            </w:pPr>
            <w:r w:rsidRPr="00DB4A80">
              <w:t>S.15.3.2. Узгодженість ‒ національні рахунки</w:t>
            </w:r>
          </w:p>
        </w:tc>
        <w:tc>
          <w:tcPr>
            <w:tcW w:w="9072" w:type="dxa"/>
            <w:shd w:val="clear" w:color="auto" w:fill="auto"/>
          </w:tcPr>
          <w:p w14:paraId="4A243F94" w14:textId="7E4DD27A" w:rsidR="007548B8" w:rsidRPr="00DB4A80" w:rsidRDefault="000E651D" w:rsidP="007548B8">
            <w:pPr>
              <w:pStyle w:val="Default"/>
              <w:ind w:firstLine="323"/>
              <w:jc w:val="both"/>
              <w:rPr>
                <w:color w:val="auto"/>
                <w:lang w:val="uk-UA"/>
              </w:rPr>
            </w:pPr>
            <w:r w:rsidRPr="00DB4A80">
              <w:rPr>
                <w:color w:val="auto"/>
                <w:sz w:val="28"/>
                <w:szCs w:val="28"/>
                <w:lang w:val="uk-UA"/>
              </w:rPr>
              <w:t>Дані щодо кількості штатних працівників, фонду оплати праці працівників за результатами ДСС використовуються  як  джерело інформації для статистики національних рахунків. Зазначені дані повністю відповідають потребам статистики національних рахунків</w:t>
            </w:r>
            <w:r w:rsidR="003A0488" w:rsidRPr="00DB4A80">
              <w:rPr>
                <w:color w:val="auto"/>
                <w:sz w:val="28"/>
                <w:szCs w:val="28"/>
                <w:lang w:val="uk-UA"/>
              </w:rPr>
              <w:t>.</w:t>
            </w:r>
          </w:p>
        </w:tc>
      </w:tr>
      <w:tr w:rsidR="001228FE" w:rsidRPr="00DB4A80" w14:paraId="40E19097" w14:textId="77777777" w:rsidTr="00096838">
        <w:trPr>
          <w:jc w:val="center"/>
        </w:trPr>
        <w:tc>
          <w:tcPr>
            <w:tcW w:w="5665" w:type="dxa"/>
            <w:shd w:val="clear" w:color="auto" w:fill="auto"/>
          </w:tcPr>
          <w:p w14:paraId="236FF307" w14:textId="77777777" w:rsidR="007548B8" w:rsidRPr="00DB4A80" w:rsidRDefault="007548B8" w:rsidP="007548B8">
            <w:pPr>
              <w:widowControl w:val="0"/>
              <w:autoSpaceDE w:val="0"/>
              <w:autoSpaceDN w:val="0"/>
              <w:adjustRightInd w:val="0"/>
            </w:pPr>
            <w:r w:rsidRPr="00DB4A80">
              <w:t>S.15.4. Узгодженість ‒ внутрішня</w:t>
            </w:r>
          </w:p>
        </w:tc>
        <w:tc>
          <w:tcPr>
            <w:tcW w:w="9072" w:type="dxa"/>
            <w:shd w:val="clear" w:color="auto" w:fill="auto"/>
          </w:tcPr>
          <w:p w14:paraId="18CB0DEA" w14:textId="3870C4B4" w:rsidR="007548B8" w:rsidRPr="00DB4A80" w:rsidRDefault="009A3FE2" w:rsidP="007548B8">
            <w:pPr>
              <w:widowControl w:val="0"/>
              <w:autoSpaceDE w:val="0"/>
              <w:autoSpaceDN w:val="0"/>
              <w:adjustRightInd w:val="0"/>
              <w:ind w:firstLine="312"/>
              <w:jc w:val="both"/>
            </w:pPr>
            <w:r w:rsidRPr="00DB4A80">
              <w:t xml:space="preserve">У поширених даних не існує ніяких відомих </w:t>
            </w:r>
            <w:proofErr w:type="spellStart"/>
            <w:r w:rsidRPr="00DB4A80">
              <w:t>невідповідностей</w:t>
            </w:r>
            <w:proofErr w:type="spellEnd"/>
            <w:r w:rsidRPr="00DB4A80">
              <w:t xml:space="preserve">. </w:t>
            </w:r>
            <w:r w:rsidR="007548B8" w:rsidRPr="00DB4A80">
              <w:t>Результати цього статистичного спостереження внутрішньо узгоджені та є послідовними в часі.</w:t>
            </w:r>
          </w:p>
        </w:tc>
      </w:tr>
      <w:tr w:rsidR="001228FE" w:rsidRPr="00DB4A80" w14:paraId="4AD572BA" w14:textId="77777777" w:rsidTr="00096838">
        <w:trPr>
          <w:jc w:val="center"/>
        </w:trPr>
        <w:tc>
          <w:tcPr>
            <w:tcW w:w="5665" w:type="dxa"/>
            <w:shd w:val="clear" w:color="auto" w:fill="auto"/>
          </w:tcPr>
          <w:p w14:paraId="2874CEBE" w14:textId="77777777" w:rsidR="007548B8" w:rsidRPr="00DB4A80" w:rsidRDefault="007548B8" w:rsidP="007548B8">
            <w:pPr>
              <w:widowControl w:val="0"/>
              <w:autoSpaceDE w:val="0"/>
              <w:autoSpaceDN w:val="0"/>
              <w:adjustRightInd w:val="0"/>
            </w:pPr>
            <w:r w:rsidRPr="00DB4A80">
              <w:t>S.16. Витрати та навантаження</w:t>
            </w:r>
          </w:p>
        </w:tc>
        <w:tc>
          <w:tcPr>
            <w:tcW w:w="9072" w:type="dxa"/>
            <w:shd w:val="clear" w:color="auto" w:fill="auto"/>
          </w:tcPr>
          <w:p w14:paraId="12158BF6" w14:textId="5DF39601" w:rsidR="0008572B" w:rsidRPr="00C94F0F" w:rsidRDefault="0008572B" w:rsidP="007548B8">
            <w:pPr>
              <w:widowControl w:val="0"/>
              <w:autoSpaceDE w:val="0"/>
              <w:autoSpaceDN w:val="0"/>
              <w:adjustRightInd w:val="0"/>
              <w:ind w:firstLine="312"/>
              <w:jc w:val="both"/>
            </w:pPr>
            <w:r w:rsidRPr="00C94F0F">
              <w:t xml:space="preserve">Держстат здійснює щорічну оцінку звітного навантаження на респондентів на підставі Методики </w:t>
            </w:r>
            <w:r w:rsidR="00F02A20" w:rsidRPr="00C94F0F">
              <w:t>здійснення моніторингу участі респондентів у державних статистичних спостереженнях</w:t>
            </w:r>
            <w:r w:rsidRPr="00C94F0F">
              <w:t xml:space="preserve">, затвердженої наказом Держстату від 14 травня 2013 року № 149. </w:t>
            </w:r>
          </w:p>
          <w:p w14:paraId="728767AD" w14:textId="06560E41" w:rsidR="001E22C7" w:rsidRPr="00C94F0F" w:rsidRDefault="0008572B" w:rsidP="007548B8">
            <w:pPr>
              <w:widowControl w:val="0"/>
              <w:autoSpaceDE w:val="0"/>
              <w:autoSpaceDN w:val="0"/>
              <w:adjustRightInd w:val="0"/>
              <w:ind w:firstLine="312"/>
              <w:jc w:val="both"/>
            </w:pPr>
            <w:r w:rsidRPr="00C94F0F">
              <w:t>За останньою оцінкою в цілому по Україні звітне навантаження на респондентів за форм</w:t>
            </w:r>
            <w:r w:rsidR="004F05F0" w:rsidRPr="00C94F0F">
              <w:t>ою</w:t>
            </w:r>
            <w:r w:rsidRPr="00C94F0F">
              <w:t xml:space="preserve"> № 1 - ПВ (місячна) </w:t>
            </w:r>
            <w:r w:rsidR="002A5C6D" w:rsidRPr="00C94F0F">
              <w:t>збільшилось на 1,6%</w:t>
            </w:r>
            <w:r w:rsidR="00BB1A5D" w:rsidRPr="00C94F0F">
              <w:t xml:space="preserve"> за рахунок збільшення витрат часу на заповнення форми</w:t>
            </w:r>
            <w:r w:rsidR="002A5C6D" w:rsidRPr="00C94F0F">
              <w:t xml:space="preserve">, за формою </w:t>
            </w:r>
            <w:r w:rsidRPr="00C94F0F">
              <w:t xml:space="preserve">№ 1-ПВ (квартальна) зменшилося на </w:t>
            </w:r>
            <w:r w:rsidR="002A5C6D" w:rsidRPr="00C94F0F">
              <w:t>3,5</w:t>
            </w:r>
            <w:r w:rsidRPr="00C94F0F">
              <w:t>%</w:t>
            </w:r>
            <w:r w:rsidR="00BB1A5D" w:rsidRPr="00C94F0F">
              <w:t xml:space="preserve"> за рахунок зменшення кількості респондентів (за даними матриці участі респондентів у державних статистичних спостереженнях)</w:t>
            </w:r>
            <w:r w:rsidRPr="00C94F0F">
              <w:t xml:space="preserve">. </w:t>
            </w:r>
          </w:p>
          <w:p w14:paraId="7C747612" w14:textId="7A5F5F3D" w:rsidR="002A5C6D" w:rsidRPr="00C94F0F" w:rsidRDefault="0008572B" w:rsidP="007548B8">
            <w:pPr>
              <w:widowControl w:val="0"/>
              <w:autoSpaceDE w:val="0"/>
              <w:autoSpaceDN w:val="0"/>
              <w:adjustRightInd w:val="0"/>
              <w:ind w:firstLine="312"/>
              <w:jc w:val="both"/>
            </w:pPr>
            <w:r w:rsidRPr="00C94F0F">
              <w:t>За результатами анкетного опитування для визначення звітного навантаження на респондентів середні витрати часу на заповнення форми № 1-</w:t>
            </w:r>
            <w:r w:rsidR="001E22C7" w:rsidRPr="00C94F0F">
              <w:t>ПВ</w:t>
            </w:r>
            <w:r w:rsidRPr="00C94F0F">
              <w:t xml:space="preserve"> (місячна) становлять </w:t>
            </w:r>
            <w:r w:rsidR="002A5C6D" w:rsidRPr="00C94F0F">
              <w:t>2</w:t>
            </w:r>
            <w:r w:rsidRPr="00C94F0F">
              <w:t xml:space="preserve"> </w:t>
            </w:r>
            <w:r w:rsidR="002A5C6D" w:rsidRPr="00C94F0F">
              <w:t xml:space="preserve">год </w:t>
            </w:r>
            <w:r w:rsidR="00C34643" w:rsidRPr="00C94F0F">
              <w:t>14</w:t>
            </w:r>
            <w:r w:rsidR="002A5C6D" w:rsidRPr="00C94F0F">
              <w:t xml:space="preserve"> хв, на заповнення форми № 1-ПВ (квартальна) – 3 год </w:t>
            </w:r>
            <w:r w:rsidR="00C34643" w:rsidRPr="00C94F0F">
              <w:t>21</w:t>
            </w:r>
            <w:r w:rsidR="002A5C6D" w:rsidRPr="00C94F0F">
              <w:t xml:space="preserve"> хв</w:t>
            </w:r>
            <w:r w:rsidRPr="00C94F0F">
              <w:t xml:space="preserve">. </w:t>
            </w:r>
          </w:p>
          <w:p w14:paraId="46761DF8" w14:textId="121053BD" w:rsidR="00B91948" w:rsidRPr="00C94F0F" w:rsidRDefault="0008572B" w:rsidP="007548B8">
            <w:pPr>
              <w:widowControl w:val="0"/>
              <w:autoSpaceDE w:val="0"/>
              <w:autoSpaceDN w:val="0"/>
              <w:adjustRightInd w:val="0"/>
              <w:ind w:firstLine="312"/>
              <w:jc w:val="both"/>
            </w:pPr>
            <w:r w:rsidRPr="00C94F0F">
              <w:t>Більшості із числа опитаних респондентів</w:t>
            </w:r>
            <w:r w:rsidR="00F4177A" w:rsidRPr="00C94F0F">
              <w:t xml:space="preserve"> (82% за формою № 1-ПВ  (місячна) та 74%</w:t>
            </w:r>
            <w:r w:rsidR="0001178A" w:rsidRPr="00C94F0F">
              <w:t xml:space="preserve"> за формою № 1-ПВ (квартальна))</w:t>
            </w:r>
            <w:r w:rsidRPr="00C94F0F">
              <w:t xml:space="preserve"> було нескладно зрозуміти роз’яснення та зміст показників, підготувати інформацію та </w:t>
            </w:r>
            <w:r w:rsidRPr="00C94F0F">
              <w:lastRenderedPageBreak/>
              <w:t>заповнити форм</w:t>
            </w:r>
            <w:r w:rsidR="00AB0D5C" w:rsidRPr="00C94F0F">
              <w:t>и</w:t>
            </w:r>
            <w:r w:rsidRPr="00C94F0F">
              <w:t xml:space="preserve">. Індекс задоволеності респондентів за формою </w:t>
            </w:r>
            <w:r w:rsidR="001E22C7" w:rsidRPr="00C94F0F">
              <w:t xml:space="preserve">№ 1-ПВ (місячна) </w:t>
            </w:r>
            <w:r w:rsidRPr="00C94F0F">
              <w:t xml:space="preserve">становить </w:t>
            </w:r>
            <w:r w:rsidR="00AB0D5C" w:rsidRPr="00C94F0F">
              <w:t>91</w:t>
            </w:r>
            <w:r w:rsidRPr="00C94F0F">
              <w:t>%</w:t>
            </w:r>
            <w:r w:rsidR="00AB0D5C" w:rsidRPr="00C94F0F">
              <w:t>, за формою № 1-ПВ (квартальна) – 87%</w:t>
            </w:r>
            <w:r w:rsidRPr="00C94F0F">
              <w:t xml:space="preserve"> (при середньому показнику за формами державних статистичних спостережень – 8</w:t>
            </w:r>
            <w:r w:rsidR="00AB0D5C" w:rsidRPr="00C94F0F">
              <w:t>8</w:t>
            </w:r>
            <w:r w:rsidRPr="00C94F0F">
              <w:t xml:space="preserve">%). </w:t>
            </w:r>
          </w:p>
          <w:p w14:paraId="242C195B" w14:textId="0D6DDAA8" w:rsidR="007548B8" w:rsidRPr="00C94F0F" w:rsidRDefault="00254A90" w:rsidP="007548B8">
            <w:pPr>
              <w:widowControl w:val="0"/>
              <w:autoSpaceDE w:val="0"/>
              <w:autoSpaceDN w:val="0"/>
              <w:adjustRightInd w:val="0"/>
              <w:ind w:firstLine="312"/>
              <w:jc w:val="both"/>
            </w:pPr>
            <w:r w:rsidRPr="00C94F0F">
              <w:t>Загальний рівень звітування по форм</w:t>
            </w:r>
            <w:r w:rsidR="0019507E" w:rsidRPr="00C94F0F">
              <w:t>ою</w:t>
            </w:r>
            <w:r w:rsidRPr="00C94F0F">
              <w:t xml:space="preserve"> № 1-ПВ (місячна) за </w:t>
            </w:r>
            <w:r w:rsidR="0019507E" w:rsidRPr="00C94F0F">
              <w:rPr>
                <w:lang w:val="en-US"/>
              </w:rPr>
              <w:t>IV</w:t>
            </w:r>
            <w:r w:rsidR="0019507E" w:rsidRPr="00C94F0F">
              <w:t xml:space="preserve"> квартал </w:t>
            </w:r>
            <w:r w:rsidRPr="00C94F0F">
              <w:t xml:space="preserve">2024 року становив </w:t>
            </w:r>
            <w:r w:rsidR="00EF6E27" w:rsidRPr="00C94F0F">
              <w:t>92,4</w:t>
            </w:r>
            <w:r w:rsidRPr="00C94F0F">
              <w:t xml:space="preserve"> %.</w:t>
            </w:r>
          </w:p>
        </w:tc>
      </w:tr>
      <w:tr w:rsidR="001228FE" w:rsidRPr="00DB4A80" w14:paraId="6A68D5F1" w14:textId="77777777" w:rsidTr="00096838">
        <w:trPr>
          <w:jc w:val="center"/>
        </w:trPr>
        <w:tc>
          <w:tcPr>
            <w:tcW w:w="14737" w:type="dxa"/>
            <w:gridSpan w:val="2"/>
            <w:shd w:val="clear" w:color="auto" w:fill="auto"/>
          </w:tcPr>
          <w:p w14:paraId="799F2C06" w14:textId="77777777" w:rsidR="007548B8" w:rsidRPr="00DB4A80" w:rsidRDefault="007548B8" w:rsidP="007548B8">
            <w:pPr>
              <w:widowControl w:val="0"/>
              <w:autoSpaceDE w:val="0"/>
              <w:autoSpaceDN w:val="0"/>
              <w:adjustRightInd w:val="0"/>
            </w:pPr>
            <w:r w:rsidRPr="00DB4A80">
              <w:lastRenderedPageBreak/>
              <w:t>S.17. Перегляд інформації</w:t>
            </w:r>
          </w:p>
        </w:tc>
      </w:tr>
      <w:tr w:rsidR="001228FE" w:rsidRPr="00DB4A80" w14:paraId="54A69FBF" w14:textId="77777777" w:rsidTr="00096838">
        <w:trPr>
          <w:jc w:val="center"/>
        </w:trPr>
        <w:tc>
          <w:tcPr>
            <w:tcW w:w="5665" w:type="dxa"/>
            <w:shd w:val="clear" w:color="auto" w:fill="auto"/>
          </w:tcPr>
          <w:p w14:paraId="52E470D1" w14:textId="77777777" w:rsidR="007548B8" w:rsidRPr="00DB4A80" w:rsidRDefault="007548B8" w:rsidP="007548B8">
            <w:pPr>
              <w:widowControl w:val="0"/>
              <w:autoSpaceDE w:val="0"/>
              <w:autoSpaceDN w:val="0"/>
              <w:adjustRightInd w:val="0"/>
            </w:pPr>
            <w:r w:rsidRPr="00DB4A80">
              <w:t>S.17.1. Перегляд інформації ‒ політика</w:t>
            </w:r>
          </w:p>
        </w:tc>
        <w:tc>
          <w:tcPr>
            <w:tcW w:w="9072" w:type="dxa"/>
            <w:shd w:val="clear" w:color="auto" w:fill="auto"/>
          </w:tcPr>
          <w:p w14:paraId="1B55E14B" w14:textId="77777777" w:rsidR="007548B8" w:rsidRPr="00DB4A80" w:rsidRDefault="00E7762A" w:rsidP="00D01738">
            <w:pPr>
              <w:widowControl w:val="0"/>
              <w:autoSpaceDE w:val="0"/>
              <w:autoSpaceDN w:val="0"/>
              <w:adjustRightInd w:val="0"/>
              <w:ind w:firstLine="312"/>
              <w:jc w:val="both"/>
            </w:pPr>
            <w:r w:rsidRPr="00DB4A80">
              <w:t>Перегляд статистичної інформації ДСС відбувається відповідно до:</w:t>
            </w:r>
          </w:p>
          <w:p w14:paraId="0BD5BC7C" w14:textId="77777777" w:rsidR="005220A8" w:rsidRPr="00DB4A80" w:rsidRDefault="00E7762A" w:rsidP="00D01738">
            <w:pPr>
              <w:widowControl w:val="0"/>
              <w:autoSpaceDE w:val="0"/>
              <w:autoSpaceDN w:val="0"/>
              <w:adjustRightInd w:val="0"/>
              <w:ind w:firstLine="312"/>
              <w:jc w:val="both"/>
            </w:pPr>
            <w:r w:rsidRPr="00DB4A80">
              <w:t>Політики перегляду офіційної державної статистичної інформації, затвердженої наказом Держстату від 20 грудня 2022 року № 328</w:t>
            </w:r>
          </w:p>
          <w:p w14:paraId="48101F70" w14:textId="05633EE5" w:rsidR="00E7762A" w:rsidRPr="00DB4A80" w:rsidRDefault="00E7762A" w:rsidP="00D01738">
            <w:pPr>
              <w:widowControl w:val="0"/>
              <w:autoSpaceDE w:val="0"/>
              <w:autoSpaceDN w:val="0"/>
              <w:adjustRightInd w:val="0"/>
              <w:ind w:firstLine="312"/>
              <w:jc w:val="both"/>
            </w:pPr>
            <w:r w:rsidRPr="00DB4A80">
              <w:t>(</w:t>
            </w:r>
            <w:hyperlink r:id="rId42" w:history="1">
              <w:r w:rsidRPr="00DB4A80">
                <w:rPr>
                  <w:rStyle w:val="a5"/>
                  <w:color w:val="auto"/>
                  <w:u w:val="none"/>
                </w:rPr>
                <w:t>https://www.ukrstat.gov.ua/norm_doc/2019/283/Politnka_peregl.pdf</w:t>
              </w:r>
            </w:hyperlink>
            <w:r w:rsidRPr="00DB4A80">
              <w:t xml:space="preserve">); </w:t>
            </w:r>
          </w:p>
          <w:p w14:paraId="51AD7787" w14:textId="77777777" w:rsidR="005220A8" w:rsidRPr="00DB4A80" w:rsidRDefault="00E7762A" w:rsidP="00D01738">
            <w:pPr>
              <w:widowControl w:val="0"/>
              <w:autoSpaceDE w:val="0"/>
              <w:autoSpaceDN w:val="0"/>
              <w:adjustRightInd w:val="0"/>
              <w:ind w:firstLine="312"/>
              <w:jc w:val="both"/>
            </w:pPr>
            <w:r w:rsidRPr="00DB4A80">
              <w:t xml:space="preserve">Методологічних положень щодо перегляду офіційної державної статистичної інформації, затверджених наказом Держстату від 25 серпня 2021 № 220 </w:t>
            </w:r>
          </w:p>
          <w:p w14:paraId="0C5715E8" w14:textId="7BDE28C0" w:rsidR="00993AC5" w:rsidRPr="00DB4A80" w:rsidRDefault="00E7762A" w:rsidP="00797220">
            <w:pPr>
              <w:widowControl w:val="0"/>
              <w:autoSpaceDE w:val="0"/>
              <w:autoSpaceDN w:val="0"/>
              <w:adjustRightInd w:val="0"/>
              <w:ind w:firstLine="312"/>
              <w:jc w:val="both"/>
            </w:pPr>
            <w:r w:rsidRPr="00DB4A80">
              <w:t>(</w:t>
            </w:r>
            <w:hyperlink r:id="rId43" w:history="1">
              <w:r w:rsidR="005220A8" w:rsidRPr="00DB4A80">
                <w:rPr>
                  <w:rStyle w:val="a5"/>
                  <w:color w:val="auto"/>
                  <w:u w:val="none"/>
                </w:rPr>
                <w:t>https://www.ukrstat.gov.ua/norm_doc/2021/220/220.pdf</w:t>
              </w:r>
            </w:hyperlink>
            <w:r w:rsidRPr="00DB4A80">
              <w:t>)</w:t>
            </w:r>
            <w:r w:rsidR="00993AC5" w:rsidRPr="00DB4A80">
              <w:t>;</w:t>
            </w:r>
          </w:p>
          <w:p w14:paraId="20C8DBD8" w14:textId="17B7477B" w:rsidR="00E7762A" w:rsidRPr="00DB4A80" w:rsidRDefault="00993AC5" w:rsidP="00D01738">
            <w:pPr>
              <w:widowControl w:val="0"/>
              <w:autoSpaceDE w:val="0"/>
              <w:autoSpaceDN w:val="0"/>
              <w:adjustRightInd w:val="0"/>
              <w:ind w:firstLine="312"/>
              <w:jc w:val="both"/>
            </w:pPr>
            <w:r w:rsidRPr="00DB4A80">
              <w:t>розділу ІХ Методологічних положень цього спостереження</w:t>
            </w:r>
            <w:r w:rsidR="00E7762A" w:rsidRPr="00DB4A80">
              <w:t>.</w:t>
            </w:r>
          </w:p>
        </w:tc>
      </w:tr>
      <w:tr w:rsidR="00E7762A" w:rsidRPr="00DB4A80" w14:paraId="69E87E9D" w14:textId="77777777" w:rsidTr="00096838">
        <w:trPr>
          <w:jc w:val="center"/>
        </w:trPr>
        <w:tc>
          <w:tcPr>
            <w:tcW w:w="5665" w:type="dxa"/>
            <w:shd w:val="clear" w:color="auto" w:fill="auto"/>
          </w:tcPr>
          <w:p w14:paraId="174B37A8" w14:textId="77777777" w:rsidR="00E7762A" w:rsidRPr="00DB4A80" w:rsidRDefault="00E7762A" w:rsidP="00E7762A">
            <w:pPr>
              <w:widowControl w:val="0"/>
              <w:autoSpaceDE w:val="0"/>
              <w:autoSpaceDN w:val="0"/>
              <w:adjustRightInd w:val="0"/>
            </w:pPr>
            <w:r w:rsidRPr="00DB4A80">
              <w:t>S.17.2. Перегляд інформації ‒ середній розмір перегляду (A6 (U))</w:t>
            </w:r>
          </w:p>
        </w:tc>
        <w:tc>
          <w:tcPr>
            <w:tcW w:w="9072" w:type="dxa"/>
            <w:shd w:val="clear" w:color="auto" w:fill="auto"/>
          </w:tcPr>
          <w:p w14:paraId="0EAE063D" w14:textId="0C689251" w:rsidR="00E7762A" w:rsidRPr="00DB4A80" w:rsidRDefault="00E7762A" w:rsidP="00E7762A">
            <w:pPr>
              <w:widowControl w:val="0"/>
              <w:autoSpaceDE w:val="0"/>
              <w:autoSpaceDN w:val="0"/>
              <w:adjustRightInd w:val="0"/>
              <w:ind w:firstLine="312"/>
              <w:jc w:val="both"/>
            </w:pPr>
            <w:r w:rsidRPr="00DB4A80">
              <w:t xml:space="preserve">Для цього ДСС </w:t>
            </w:r>
            <w:r w:rsidR="005220A8" w:rsidRPr="00DB4A80">
              <w:t>може проводитись</w:t>
            </w:r>
            <w:r w:rsidRPr="00DB4A80">
              <w:t xml:space="preserve"> запланований перегляд даних:</w:t>
            </w:r>
          </w:p>
          <w:p w14:paraId="45320C01" w14:textId="77777777" w:rsidR="00E7762A" w:rsidRPr="00DB4A80" w:rsidRDefault="00E7762A" w:rsidP="00E7762A">
            <w:pPr>
              <w:widowControl w:val="0"/>
              <w:autoSpaceDE w:val="0"/>
              <w:autoSpaceDN w:val="0"/>
              <w:adjustRightInd w:val="0"/>
              <w:ind w:firstLine="312"/>
              <w:jc w:val="both"/>
            </w:pPr>
            <w:r w:rsidRPr="00DB4A80">
              <w:t>регулярний – зумовлений появою нової більш повної інформації, що була недоступна на час формування статистичних показників, уключаючи уточнення даних респондентами;</w:t>
            </w:r>
          </w:p>
          <w:p w14:paraId="2C0364E5" w14:textId="77777777" w:rsidR="00E7762A" w:rsidRPr="00DB4A80" w:rsidRDefault="00E7762A" w:rsidP="00E7762A">
            <w:pPr>
              <w:widowControl w:val="0"/>
              <w:autoSpaceDE w:val="0"/>
              <w:autoSpaceDN w:val="0"/>
              <w:adjustRightInd w:val="0"/>
              <w:ind w:firstLine="312"/>
              <w:jc w:val="both"/>
            </w:pPr>
            <w:r w:rsidRPr="00DB4A80">
              <w:t>спеціальний – у разі зміни його методології або класифікації (переліків), які використовуються для формування показників ДСС.</w:t>
            </w:r>
          </w:p>
          <w:p w14:paraId="19427990" w14:textId="3A410163" w:rsidR="00E7762A" w:rsidRPr="00DB4A80" w:rsidRDefault="00E7762A" w:rsidP="00E7762A">
            <w:pPr>
              <w:widowControl w:val="0"/>
              <w:autoSpaceDE w:val="0"/>
              <w:autoSpaceDN w:val="0"/>
              <w:adjustRightInd w:val="0"/>
              <w:ind w:firstLine="312"/>
              <w:jc w:val="both"/>
            </w:pPr>
            <w:r w:rsidRPr="00DB4A80">
              <w:t xml:space="preserve">Запланований перегляд передбачений для показників </w:t>
            </w:r>
            <w:r w:rsidR="00261253" w:rsidRPr="00261253">
              <w:t>"</w:t>
            </w:r>
            <w:r w:rsidR="00261253">
              <w:t>С</w:t>
            </w:r>
            <w:r w:rsidRPr="00DB4A80">
              <w:t>ередньооблікова кількість штатних працівників</w:t>
            </w:r>
            <w:r w:rsidR="00261253" w:rsidRPr="00261253">
              <w:t>"</w:t>
            </w:r>
            <w:r w:rsidRPr="00DB4A80">
              <w:t xml:space="preserve"> та </w:t>
            </w:r>
            <w:r w:rsidR="00261253" w:rsidRPr="00261253">
              <w:t>"</w:t>
            </w:r>
            <w:r w:rsidR="00261253">
              <w:t>Ф</w:t>
            </w:r>
            <w:r w:rsidRPr="00DB4A80">
              <w:t>онд оплати праці штатних працівників</w:t>
            </w:r>
            <w:r w:rsidR="00261253" w:rsidRPr="00261253">
              <w:t>"</w:t>
            </w:r>
            <w:r w:rsidRPr="00DB4A80">
              <w:t xml:space="preserve">. </w:t>
            </w:r>
          </w:p>
          <w:p w14:paraId="263E5105" w14:textId="77777777" w:rsidR="00E7762A" w:rsidRPr="00DB4A80" w:rsidRDefault="00E7762A" w:rsidP="00E7762A">
            <w:pPr>
              <w:widowControl w:val="0"/>
              <w:autoSpaceDE w:val="0"/>
              <w:autoSpaceDN w:val="0"/>
              <w:adjustRightInd w:val="0"/>
              <w:ind w:firstLine="312"/>
              <w:jc w:val="both"/>
            </w:pPr>
            <w:r w:rsidRPr="00DB4A80">
              <w:t>Регулярний перегляд здійснюється за підсумками року,  спеціальний – не частіше ніж раз на п’ять років.</w:t>
            </w:r>
          </w:p>
          <w:p w14:paraId="3FB70023" w14:textId="77777777" w:rsidR="00E7762A" w:rsidRPr="00DB4A80" w:rsidRDefault="00E7762A" w:rsidP="00E7762A">
            <w:pPr>
              <w:widowControl w:val="0"/>
              <w:autoSpaceDE w:val="0"/>
              <w:autoSpaceDN w:val="0"/>
              <w:adjustRightInd w:val="0"/>
              <w:ind w:firstLine="312"/>
              <w:jc w:val="both"/>
            </w:pPr>
            <w:r w:rsidRPr="00DB4A80">
              <w:t xml:space="preserve">За цим ДСС може здійснюватися незапланований перегляд статистичної інформації, зумовлений непередбачуваними подіями або </w:t>
            </w:r>
            <w:r w:rsidRPr="00DB4A80">
              <w:lastRenderedPageBreak/>
              <w:t>помилками, які можуть значно (більше 5%) вплинути на оприлюднені статистичні показники.</w:t>
            </w:r>
          </w:p>
          <w:p w14:paraId="6A8D17F4" w14:textId="77777777" w:rsidR="00E7762A" w:rsidRPr="00DB4A80" w:rsidRDefault="00E7762A" w:rsidP="00E7762A">
            <w:pPr>
              <w:widowControl w:val="0"/>
              <w:autoSpaceDE w:val="0"/>
              <w:autoSpaceDN w:val="0"/>
              <w:adjustRightInd w:val="0"/>
              <w:ind w:firstLine="312"/>
              <w:jc w:val="both"/>
            </w:pPr>
            <w:r w:rsidRPr="00DB4A80">
              <w:t xml:space="preserve">Про регулярний перегляд статистичної інформації, а також про деталізацію перегляду користувачі попередньо інформуються про дату і/або час оприлюднення переглянутої інформації; про спеціальний перегляд користувачам повідомляють не пізніше як за півроку; про незапланований перегляд даних – як тільки виникає потреба в цьому. Відповідне повідомлення оприлюднюється на офіційному </w:t>
            </w:r>
            <w:proofErr w:type="spellStart"/>
            <w:r w:rsidRPr="00DB4A80">
              <w:t>вебсайті</w:t>
            </w:r>
            <w:proofErr w:type="spellEnd"/>
            <w:r w:rsidRPr="00DB4A80">
              <w:t xml:space="preserve"> Держстату.</w:t>
            </w:r>
          </w:p>
          <w:p w14:paraId="24519C5E" w14:textId="41DCD24B" w:rsidR="00E7762A" w:rsidRPr="00DB4A80" w:rsidRDefault="00E7762A" w:rsidP="00E7762A">
            <w:pPr>
              <w:widowControl w:val="0"/>
              <w:autoSpaceDE w:val="0"/>
              <w:autoSpaceDN w:val="0"/>
              <w:adjustRightInd w:val="0"/>
              <w:ind w:firstLine="323"/>
              <w:jc w:val="both"/>
            </w:pPr>
            <w:r w:rsidRPr="00DB4A80">
              <w:t>Переглянуті дані оприлюднюються разом із черговим оприлюдненням відповідної статистичної інформації за підсумками ДСС (із відповідними поясненнями у статистичних продуктах).</w:t>
            </w:r>
          </w:p>
        </w:tc>
      </w:tr>
      <w:tr w:rsidR="00BA4F51" w:rsidRPr="00DB4A80" w14:paraId="4A15E1E4" w14:textId="77777777" w:rsidTr="00096838">
        <w:trPr>
          <w:jc w:val="center"/>
        </w:trPr>
        <w:tc>
          <w:tcPr>
            <w:tcW w:w="5665" w:type="dxa"/>
            <w:shd w:val="clear" w:color="auto" w:fill="auto"/>
          </w:tcPr>
          <w:p w14:paraId="174E3D48" w14:textId="77777777" w:rsidR="00BA4F51" w:rsidRPr="00DB4A80" w:rsidRDefault="00BA4F51" w:rsidP="00BA4F51">
            <w:pPr>
              <w:widowControl w:val="0"/>
              <w:autoSpaceDE w:val="0"/>
              <w:autoSpaceDN w:val="0"/>
              <w:adjustRightInd w:val="0"/>
            </w:pPr>
            <w:r w:rsidRPr="00DB4A80">
              <w:lastRenderedPageBreak/>
              <w:t>S.17.2.1. Перегляд інформації ‒ середній розмір перегляду (A6 (Р))</w:t>
            </w:r>
          </w:p>
        </w:tc>
        <w:tc>
          <w:tcPr>
            <w:tcW w:w="9072" w:type="dxa"/>
            <w:shd w:val="clear" w:color="auto" w:fill="auto"/>
          </w:tcPr>
          <w:p w14:paraId="73B03609" w14:textId="3D91A73B" w:rsidR="00BA4F51" w:rsidRPr="004E30E8" w:rsidRDefault="00BA4F51" w:rsidP="00BA4F51">
            <w:pPr>
              <w:ind w:firstLine="318"/>
              <w:jc w:val="both"/>
            </w:pPr>
            <w:r w:rsidRPr="004E30E8">
              <w:t>Не застосовується, оскільки запланований перегляд статистичної інформації за цим спостереженням</w:t>
            </w:r>
            <w:r w:rsidR="00D57281" w:rsidRPr="004E30E8">
              <w:t xml:space="preserve"> у звітному періоді</w:t>
            </w:r>
            <w:r w:rsidRPr="004E30E8">
              <w:t xml:space="preserve"> не проводився.</w:t>
            </w:r>
          </w:p>
        </w:tc>
      </w:tr>
      <w:tr w:rsidR="001228FE" w:rsidRPr="00DB4A80" w14:paraId="29DAEF3D" w14:textId="77777777" w:rsidTr="00096838">
        <w:trPr>
          <w:jc w:val="center"/>
        </w:trPr>
        <w:tc>
          <w:tcPr>
            <w:tcW w:w="14737" w:type="dxa"/>
            <w:gridSpan w:val="2"/>
            <w:shd w:val="clear" w:color="auto" w:fill="auto"/>
          </w:tcPr>
          <w:p w14:paraId="4487D3F3" w14:textId="77777777" w:rsidR="007548B8" w:rsidRPr="00DB4A80" w:rsidRDefault="007548B8" w:rsidP="007548B8">
            <w:pPr>
              <w:widowControl w:val="0"/>
              <w:autoSpaceDE w:val="0"/>
              <w:autoSpaceDN w:val="0"/>
              <w:adjustRightInd w:val="0"/>
            </w:pPr>
            <w:r w:rsidRPr="00DB4A80">
              <w:t>S.18.  Статистична обробка</w:t>
            </w:r>
          </w:p>
        </w:tc>
      </w:tr>
      <w:tr w:rsidR="001228FE" w:rsidRPr="00DB4A80" w14:paraId="4C305D6A" w14:textId="77777777" w:rsidTr="00096838">
        <w:trPr>
          <w:jc w:val="center"/>
        </w:trPr>
        <w:tc>
          <w:tcPr>
            <w:tcW w:w="5665" w:type="dxa"/>
            <w:shd w:val="clear" w:color="auto" w:fill="auto"/>
          </w:tcPr>
          <w:p w14:paraId="4F18C875" w14:textId="77777777" w:rsidR="007548B8" w:rsidRPr="00DB4A80" w:rsidRDefault="007548B8" w:rsidP="007548B8">
            <w:pPr>
              <w:widowControl w:val="0"/>
              <w:autoSpaceDE w:val="0"/>
              <w:autoSpaceDN w:val="0"/>
              <w:adjustRightInd w:val="0"/>
            </w:pPr>
            <w:r w:rsidRPr="00DB4A80">
              <w:t>S.18.1.  Джерела інформації для проведення ДСС</w:t>
            </w:r>
          </w:p>
        </w:tc>
        <w:tc>
          <w:tcPr>
            <w:tcW w:w="9072" w:type="dxa"/>
            <w:shd w:val="clear" w:color="auto" w:fill="auto"/>
          </w:tcPr>
          <w:p w14:paraId="04CF0D6B" w14:textId="12E616B6" w:rsidR="007548B8" w:rsidRPr="00261253" w:rsidRDefault="007548B8" w:rsidP="000208A4">
            <w:pPr>
              <w:widowControl w:val="0"/>
              <w:autoSpaceDE w:val="0"/>
              <w:autoSpaceDN w:val="0"/>
              <w:adjustRightInd w:val="0"/>
              <w:ind w:firstLine="323"/>
              <w:jc w:val="both"/>
            </w:pPr>
            <w:r w:rsidRPr="00261253">
              <w:t>Джерелами інформації спостереження є:</w:t>
            </w:r>
          </w:p>
          <w:p w14:paraId="3DC8E06D" w14:textId="77777777" w:rsidR="00955A9D" w:rsidRPr="00261253" w:rsidRDefault="00955A9D" w:rsidP="00955A9D">
            <w:pPr>
              <w:widowControl w:val="0"/>
              <w:autoSpaceDE w:val="0"/>
              <w:autoSpaceDN w:val="0"/>
              <w:adjustRightInd w:val="0"/>
              <w:ind w:firstLine="323"/>
              <w:jc w:val="both"/>
            </w:pPr>
            <w:r w:rsidRPr="00261253">
              <w:t>інформація, отримана від респондентів за формою ДСС № 1-ПВ (місячна). В окремих випадках одиницею спостереження також може бути юридична особа, установа, організація, орган місцевої влади, орган місцевого самоврядування, що представляє, крім себе, ще групу юридичних осіб бюджетних установ;</w:t>
            </w:r>
          </w:p>
          <w:p w14:paraId="5E569C9F" w14:textId="6964F121" w:rsidR="00955A9D" w:rsidRPr="00261253" w:rsidRDefault="00955A9D" w:rsidP="00955A9D">
            <w:pPr>
              <w:widowControl w:val="0"/>
              <w:autoSpaceDE w:val="0"/>
              <w:autoSpaceDN w:val="0"/>
              <w:adjustRightInd w:val="0"/>
              <w:ind w:firstLine="323"/>
              <w:jc w:val="both"/>
            </w:pPr>
            <w:r w:rsidRPr="00261253">
              <w:t>інформація, отримана від респондентів за формою ДСС № 1-ПВ (квартальна);</w:t>
            </w:r>
          </w:p>
          <w:p w14:paraId="3BC37699" w14:textId="60837D9E" w:rsidR="00955A9D" w:rsidRPr="00261253" w:rsidRDefault="00955A9D" w:rsidP="00955A9D">
            <w:pPr>
              <w:widowControl w:val="0"/>
              <w:autoSpaceDE w:val="0"/>
              <w:autoSpaceDN w:val="0"/>
              <w:adjustRightInd w:val="0"/>
              <w:ind w:firstLine="323"/>
              <w:jc w:val="both"/>
            </w:pPr>
            <w:r w:rsidRPr="00261253">
              <w:t xml:space="preserve">адміністративні дані Пенсійного фонду щодо розподілу працівників за розмірами нарахованої заробітної плати; </w:t>
            </w:r>
          </w:p>
          <w:p w14:paraId="54A9A891" w14:textId="00C2E7A6" w:rsidR="00955A9D" w:rsidRPr="00261253" w:rsidRDefault="00955A9D" w:rsidP="00955A9D">
            <w:pPr>
              <w:widowControl w:val="0"/>
              <w:autoSpaceDE w:val="0"/>
              <w:autoSpaceDN w:val="0"/>
              <w:adjustRightInd w:val="0"/>
              <w:ind w:firstLine="323"/>
              <w:jc w:val="both"/>
            </w:pPr>
            <w:r w:rsidRPr="00261253">
              <w:t xml:space="preserve">інформація за результатами ДСС "Зміни цін (тарифів) на споживчі товари (послуги)" і розрахунків індексів споживчих цін (ІСЦ), яка використовується для розрахунку індексів реальної заробітної плати; </w:t>
            </w:r>
          </w:p>
          <w:p w14:paraId="47420E6E" w14:textId="0A45D551" w:rsidR="007548B8" w:rsidRPr="00261253" w:rsidRDefault="00955A9D" w:rsidP="00955A9D">
            <w:pPr>
              <w:widowControl w:val="0"/>
              <w:autoSpaceDE w:val="0"/>
              <w:autoSpaceDN w:val="0"/>
              <w:adjustRightInd w:val="0"/>
              <w:ind w:firstLine="323"/>
              <w:jc w:val="both"/>
            </w:pPr>
            <w:r w:rsidRPr="00261253">
              <w:t xml:space="preserve">інформація ДСС "Реєстр статистичних одиниць", яка використовується </w:t>
            </w:r>
            <w:r w:rsidRPr="00261253">
              <w:lastRenderedPageBreak/>
              <w:t>для формування генеральної сукупності, сукупності одиниць статистичного спостереження, що вивчається, та сукупності респондентів ДСС</w:t>
            </w:r>
            <w:r w:rsidRPr="00261253">
              <w:rPr>
                <w:color w:val="FF0000"/>
              </w:rPr>
              <w:t xml:space="preserve"> </w:t>
            </w:r>
            <w:r w:rsidRPr="00261253">
              <w:t xml:space="preserve">та сукупності респондентів ДСС. </w:t>
            </w:r>
          </w:p>
        </w:tc>
      </w:tr>
      <w:tr w:rsidR="001228FE" w:rsidRPr="00DB4A80" w14:paraId="241257C0" w14:textId="77777777" w:rsidTr="00096838">
        <w:trPr>
          <w:jc w:val="center"/>
        </w:trPr>
        <w:tc>
          <w:tcPr>
            <w:tcW w:w="5665" w:type="dxa"/>
            <w:shd w:val="clear" w:color="auto" w:fill="auto"/>
          </w:tcPr>
          <w:p w14:paraId="767C81F9" w14:textId="77777777" w:rsidR="007548B8" w:rsidRPr="00DB4A80" w:rsidRDefault="007548B8" w:rsidP="007548B8">
            <w:pPr>
              <w:widowControl w:val="0"/>
              <w:autoSpaceDE w:val="0"/>
              <w:autoSpaceDN w:val="0"/>
              <w:adjustRightInd w:val="0"/>
            </w:pPr>
            <w:r w:rsidRPr="00DB4A80">
              <w:lastRenderedPageBreak/>
              <w:t>S.18.2. Періодичність отримання інформації</w:t>
            </w:r>
          </w:p>
        </w:tc>
        <w:tc>
          <w:tcPr>
            <w:tcW w:w="9072" w:type="dxa"/>
            <w:shd w:val="clear" w:color="auto" w:fill="auto"/>
          </w:tcPr>
          <w:p w14:paraId="115AC5FA" w14:textId="77777777" w:rsidR="007548B8" w:rsidRPr="00DB4A80" w:rsidRDefault="007C4293" w:rsidP="007C4293">
            <w:pPr>
              <w:widowControl w:val="0"/>
              <w:autoSpaceDE w:val="0"/>
              <w:autoSpaceDN w:val="0"/>
              <w:adjustRightInd w:val="0"/>
              <w:ind w:firstLine="323"/>
              <w:jc w:val="both"/>
            </w:pPr>
            <w:r w:rsidRPr="00DB4A80">
              <w:t>Збір даних для розрахунків показників статистичного спостереження проводиться</w:t>
            </w:r>
            <w:r w:rsidR="00D862F7" w:rsidRPr="00DB4A80">
              <w:t xml:space="preserve"> щомісячно</w:t>
            </w:r>
            <w:r w:rsidR="00AD5746" w:rsidRPr="00DB4A80">
              <w:t xml:space="preserve"> –</w:t>
            </w:r>
            <w:r w:rsidR="00D862F7" w:rsidRPr="00DB4A80">
              <w:t xml:space="preserve"> не пізніше 7-го числа місяця, наступного за звітним періодом,</w:t>
            </w:r>
            <w:r w:rsidRPr="00DB4A80">
              <w:t xml:space="preserve"> щокварт</w:t>
            </w:r>
            <w:r w:rsidR="00F14346" w:rsidRPr="00DB4A80">
              <w:t>а</w:t>
            </w:r>
            <w:r w:rsidRPr="00DB4A80">
              <w:t xml:space="preserve">льно </w:t>
            </w:r>
            <w:r w:rsidR="00AD5746" w:rsidRPr="00DB4A80">
              <w:t xml:space="preserve">– </w:t>
            </w:r>
            <w:r w:rsidRPr="00DB4A80">
              <w:t xml:space="preserve">не пізніше </w:t>
            </w:r>
            <w:r w:rsidR="00D862F7" w:rsidRPr="00DB4A80">
              <w:t>7</w:t>
            </w:r>
            <w:r w:rsidRPr="00DB4A80">
              <w:t>-го числа місяця, наступного за звітним періодом</w:t>
            </w:r>
            <w:r w:rsidR="00B061C9" w:rsidRPr="00DB4A80">
              <w:t>.</w:t>
            </w:r>
          </w:p>
          <w:p w14:paraId="21931ED3" w14:textId="1B120743" w:rsidR="00AD5746" w:rsidRPr="00DB4A80" w:rsidRDefault="00AD5746" w:rsidP="007C4293">
            <w:pPr>
              <w:widowControl w:val="0"/>
              <w:autoSpaceDE w:val="0"/>
              <w:autoSpaceDN w:val="0"/>
              <w:adjustRightInd w:val="0"/>
              <w:ind w:firstLine="323"/>
              <w:jc w:val="both"/>
            </w:pPr>
            <w:r w:rsidRPr="00DB4A80">
              <w:t xml:space="preserve">Адміністративні дані від Пенсійного фонду отримуються відповідно до угоди про </w:t>
            </w:r>
            <w:proofErr w:type="spellStart"/>
            <w:r w:rsidRPr="00DB4A80">
              <w:t>взаємообмін</w:t>
            </w:r>
            <w:proofErr w:type="spellEnd"/>
            <w:r w:rsidRPr="00DB4A80">
              <w:t xml:space="preserve"> інформаційними ресурсами щомісячно </w:t>
            </w:r>
            <w:r w:rsidR="009B5E13" w:rsidRPr="00DB4A80">
              <w:t>5 числа місяця</w:t>
            </w:r>
            <w:r w:rsidR="00C63A9C" w:rsidRPr="00DB4A80">
              <w:t>, наступного</w:t>
            </w:r>
            <w:r w:rsidR="009B5E13" w:rsidRPr="00DB4A80">
              <w:t xml:space="preserve"> </w:t>
            </w:r>
            <w:r w:rsidR="00C63A9C" w:rsidRPr="00DB4A80">
              <w:t>за місяцем</w:t>
            </w:r>
            <w:r w:rsidR="000D5E15" w:rsidRPr="00DB4A80">
              <w:t>,</w:t>
            </w:r>
            <w:r w:rsidR="00C63A9C" w:rsidRPr="00DB4A80">
              <w:t xml:space="preserve"> у якому подається звітність</w:t>
            </w:r>
            <w:r w:rsidRPr="00DB4A80">
              <w:t>.</w:t>
            </w:r>
          </w:p>
        </w:tc>
      </w:tr>
      <w:tr w:rsidR="001228FE" w:rsidRPr="00DB4A80" w14:paraId="056151E4" w14:textId="77777777" w:rsidTr="00096838">
        <w:trPr>
          <w:jc w:val="center"/>
        </w:trPr>
        <w:tc>
          <w:tcPr>
            <w:tcW w:w="5665" w:type="dxa"/>
            <w:shd w:val="clear" w:color="auto" w:fill="auto"/>
          </w:tcPr>
          <w:p w14:paraId="6EBD2515" w14:textId="77777777" w:rsidR="007548B8" w:rsidRPr="00DB4A80" w:rsidRDefault="007548B8" w:rsidP="007548B8">
            <w:pPr>
              <w:widowControl w:val="0"/>
              <w:autoSpaceDE w:val="0"/>
              <w:autoSpaceDN w:val="0"/>
              <w:adjustRightInd w:val="0"/>
            </w:pPr>
            <w:r w:rsidRPr="00DB4A80">
              <w:t>S.18.3. Збір інформації</w:t>
            </w:r>
          </w:p>
        </w:tc>
        <w:tc>
          <w:tcPr>
            <w:tcW w:w="9072" w:type="dxa"/>
            <w:shd w:val="clear" w:color="auto" w:fill="auto"/>
          </w:tcPr>
          <w:p w14:paraId="694489A4" w14:textId="5B6A059A" w:rsidR="007548B8" w:rsidRPr="00261253" w:rsidRDefault="00E46B72" w:rsidP="007548B8">
            <w:pPr>
              <w:widowControl w:val="0"/>
              <w:autoSpaceDE w:val="0"/>
              <w:autoSpaceDN w:val="0"/>
              <w:adjustRightInd w:val="0"/>
              <w:ind w:firstLine="323"/>
              <w:jc w:val="both"/>
            </w:pPr>
            <w:r w:rsidRPr="00261253">
              <w:t>Статистичне спостереження проводиться шляхом збору інформації безпосередньо від респондентів за форм</w:t>
            </w:r>
            <w:r w:rsidR="00AD5746" w:rsidRPr="00261253">
              <w:t>ами</w:t>
            </w:r>
            <w:r w:rsidRPr="00261253">
              <w:t xml:space="preserve"> № 1-ПВ (місячна) та № 1-ПВ (квартальна) та </w:t>
            </w:r>
            <w:r w:rsidR="005F39C1" w:rsidRPr="00261253">
              <w:t xml:space="preserve">з </w:t>
            </w:r>
            <w:r w:rsidRPr="00261253">
              <w:t>використанням даних, отриманих за результатами ДСС: "Зміни цін (тарифів) на споживчі товари (послуги)"; "Реєстр статистичних одиниць", а також адміністративних даних ПФУ.</w:t>
            </w:r>
          </w:p>
        </w:tc>
      </w:tr>
      <w:tr w:rsidR="001228FE" w:rsidRPr="00DB4A80" w14:paraId="0AB8E793" w14:textId="77777777" w:rsidTr="00096838">
        <w:trPr>
          <w:jc w:val="center"/>
        </w:trPr>
        <w:tc>
          <w:tcPr>
            <w:tcW w:w="5665" w:type="dxa"/>
            <w:shd w:val="clear" w:color="auto" w:fill="auto"/>
          </w:tcPr>
          <w:p w14:paraId="018F4E3B" w14:textId="77777777" w:rsidR="007548B8" w:rsidRPr="00002C30" w:rsidRDefault="007548B8" w:rsidP="007548B8">
            <w:pPr>
              <w:widowControl w:val="0"/>
              <w:autoSpaceDE w:val="0"/>
              <w:autoSpaceDN w:val="0"/>
              <w:adjustRightInd w:val="0"/>
              <w:rPr>
                <w:lang w:val="ru-RU"/>
              </w:rPr>
            </w:pPr>
            <w:r w:rsidRPr="00DB4A80">
              <w:t xml:space="preserve">S.18.4. </w:t>
            </w:r>
            <w:proofErr w:type="spellStart"/>
            <w:r w:rsidRPr="00DB4A80">
              <w:t>Валідація</w:t>
            </w:r>
            <w:proofErr w:type="spellEnd"/>
            <w:r w:rsidRPr="00DB4A80">
              <w:t xml:space="preserve"> даних. Підтвердження інформації, необхідної для проведення ДСС  </w:t>
            </w:r>
          </w:p>
        </w:tc>
        <w:tc>
          <w:tcPr>
            <w:tcW w:w="9072" w:type="dxa"/>
            <w:shd w:val="clear" w:color="auto" w:fill="auto"/>
          </w:tcPr>
          <w:p w14:paraId="56D0F743" w14:textId="722F9F1B" w:rsidR="00BC76C0" w:rsidRPr="00D70D1E" w:rsidRDefault="00BC76C0" w:rsidP="00F14346">
            <w:pPr>
              <w:ind w:firstLine="430"/>
              <w:jc w:val="both"/>
            </w:pPr>
            <w:r w:rsidRPr="00D70D1E">
              <w:t xml:space="preserve">Обробка даних ДСС складається із опрацювання стандартних процедур щодо даних, отриманих від респондентів (у тому числі кодування даних, контроль повноти їх уведення, перевірка правильності співвідношення окремих значень показників, порівняння значень показників у динаміці, а також зведених даних, що надійшли з адміністративних джерел, у частині аналізу наявності та взаємозв’язку отриманих даних. </w:t>
            </w:r>
          </w:p>
          <w:p w14:paraId="5BDB64DA" w14:textId="094DF196" w:rsidR="006776BB" w:rsidRPr="00D70D1E" w:rsidRDefault="00BC76C0" w:rsidP="00694677">
            <w:pPr>
              <w:ind w:firstLine="430"/>
              <w:jc w:val="both"/>
            </w:pPr>
            <w:r w:rsidRPr="00D70D1E">
              <w:t xml:space="preserve">Здійснюється аналіз рівня відповідей респондентів порівняно з його очікуваним значенням. У разі виявлення </w:t>
            </w:r>
            <w:proofErr w:type="spellStart"/>
            <w:r w:rsidRPr="00D70D1E">
              <w:t>неузгодженостей</w:t>
            </w:r>
            <w:proofErr w:type="spellEnd"/>
            <w:r w:rsidRPr="00D70D1E">
              <w:t xml:space="preserve"> може здійснюватися зв’язок з респондентами та </w:t>
            </w:r>
            <w:r w:rsidR="00AD5746" w:rsidRPr="00D70D1E">
              <w:t xml:space="preserve">розпорядником адміністративних </w:t>
            </w:r>
            <w:r w:rsidRPr="00D70D1E">
              <w:t>даних і відповідне редагування інформації.</w:t>
            </w:r>
          </w:p>
        </w:tc>
      </w:tr>
      <w:tr w:rsidR="001228FE" w:rsidRPr="00DB4A80" w14:paraId="44163380" w14:textId="77777777" w:rsidTr="00096838">
        <w:trPr>
          <w:jc w:val="center"/>
        </w:trPr>
        <w:tc>
          <w:tcPr>
            <w:tcW w:w="5665" w:type="dxa"/>
            <w:shd w:val="clear" w:color="auto" w:fill="auto"/>
          </w:tcPr>
          <w:p w14:paraId="7298A6D9" w14:textId="77777777" w:rsidR="007548B8" w:rsidRPr="00DB4A80" w:rsidRDefault="007548B8" w:rsidP="007548B8">
            <w:pPr>
              <w:widowControl w:val="0"/>
              <w:autoSpaceDE w:val="0"/>
              <w:autoSpaceDN w:val="0"/>
              <w:adjustRightInd w:val="0"/>
            </w:pPr>
            <w:r w:rsidRPr="00DB4A80">
              <w:t>S.18.5. Об’єднання даних</w:t>
            </w:r>
          </w:p>
        </w:tc>
        <w:tc>
          <w:tcPr>
            <w:tcW w:w="9072" w:type="dxa"/>
            <w:shd w:val="clear" w:color="auto" w:fill="auto"/>
          </w:tcPr>
          <w:p w14:paraId="6BDD4568" w14:textId="12766F5C" w:rsidR="008F0818" w:rsidRPr="00DB4A80" w:rsidRDefault="008F0818" w:rsidP="007548B8">
            <w:pPr>
              <w:ind w:firstLine="323"/>
              <w:jc w:val="both"/>
            </w:pPr>
            <w:r w:rsidRPr="00DB4A80">
              <w:t>Узагальнення інформації ДСС здійснюється на державному рівні.</w:t>
            </w:r>
          </w:p>
          <w:p w14:paraId="4D31CB55" w14:textId="649AD225" w:rsidR="00FE6EA1" w:rsidRPr="00DB4A80" w:rsidRDefault="00FE6EA1" w:rsidP="007548B8">
            <w:pPr>
              <w:ind w:firstLine="323"/>
              <w:jc w:val="both"/>
            </w:pPr>
            <w:r w:rsidRPr="00DB4A80">
              <w:t xml:space="preserve">Поширення результатів обстеження підприємств із питань статистики праці на генеральну сукупність здійснюється шляхом реалізації </w:t>
            </w:r>
            <w:r w:rsidRPr="00DB4A80">
              <w:lastRenderedPageBreak/>
              <w:t xml:space="preserve">процедури їх статистичного зважування. Основним методологічним принципом, що визначає можливість поширення результатів на генеральну сукупність, є принцип </w:t>
            </w:r>
            <w:proofErr w:type="spellStart"/>
            <w:r w:rsidRPr="00DB4A80">
              <w:t>імовірнісності</w:t>
            </w:r>
            <w:proofErr w:type="spellEnd"/>
            <w:r w:rsidRPr="00DB4A80">
              <w:t xml:space="preserve"> вибірки, який забезпечує наближеність оцінок показників, отриманих за результатами вибіркового обстеження, до їх дійсних значень у генеральній сукупності. Зазначений принцип полягає в тому, що при формуванні вибірки кожний елемент генеральної сукупності має певну наперед визначену ненульову ймовірність потрапити до вибірки і ця ймовірність має бути врахована на етапі оцінювання показників. </w:t>
            </w:r>
          </w:p>
          <w:p w14:paraId="227CB859" w14:textId="68D043F8" w:rsidR="008F0818" w:rsidRPr="00DB4A80" w:rsidRDefault="00F50911" w:rsidP="007548B8">
            <w:pPr>
              <w:ind w:firstLine="323"/>
              <w:jc w:val="both"/>
            </w:pPr>
            <w:r w:rsidRPr="00DB4A80">
              <w:t>Ураховуючи особливості дизайну вибірки ДСС – обстеження місцевих одиниць для оцінювання показників за видами економічної діяльності та регіонами й обстеження місцевих одиниць для оцінювання показників за регіонами та районами, формуються дві відповідні системи статистичних ваг.</w:t>
            </w:r>
          </w:p>
          <w:p w14:paraId="6A971E86" w14:textId="77777777" w:rsidR="00DA297E" w:rsidRPr="00DB4A80" w:rsidRDefault="00FE6EA1" w:rsidP="007548B8">
            <w:pPr>
              <w:ind w:firstLine="323"/>
              <w:jc w:val="both"/>
            </w:pPr>
            <w:r w:rsidRPr="00DB4A80">
              <w:t xml:space="preserve">Розрахунок системи статистичних ваг складається з таких основних етапів:  </w:t>
            </w:r>
          </w:p>
          <w:p w14:paraId="12FF737B" w14:textId="77777777" w:rsidR="00DA297E" w:rsidRPr="00DB4A80" w:rsidRDefault="00DA297E" w:rsidP="007548B8">
            <w:pPr>
              <w:ind w:firstLine="323"/>
              <w:jc w:val="both"/>
            </w:pPr>
            <w:r w:rsidRPr="00DB4A80">
              <w:t xml:space="preserve">розрахунок базових ваг одиниць статистичного спостереження як величин, обернених до ймовірностей </w:t>
            </w:r>
            <w:proofErr w:type="spellStart"/>
            <w:r w:rsidRPr="00DB4A80">
              <w:t>уключення</w:t>
            </w:r>
            <w:proofErr w:type="spellEnd"/>
            <w:r w:rsidRPr="00DB4A80">
              <w:t xml:space="preserve"> їх до вибірки;</w:t>
            </w:r>
          </w:p>
          <w:p w14:paraId="3DEEB49A" w14:textId="77777777" w:rsidR="00DA297E" w:rsidRPr="00DB4A80" w:rsidRDefault="00DA297E" w:rsidP="007548B8">
            <w:pPr>
              <w:ind w:firstLine="323"/>
              <w:jc w:val="both"/>
            </w:pPr>
            <w:r w:rsidRPr="00DB4A80">
              <w:t xml:space="preserve">коригування базових ваг одиниць статистичного спостереження з метою врахування фактичних рівнів їх участі в ДСС; </w:t>
            </w:r>
          </w:p>
          <w:p w14:paraId="72878B45" w14:textId="77777777" w:rsidR="00DA297E" w:rsidRPr="00DB4A80" w:rsidRDefault="00DA297E" w:rsidP="007548B8">
            <w:pPr>
              <w:ind w:firstLine="323"/>
              <w:jc w:val="both"/>
            </w:pPr>
            <w:r w:rsidRPr="00DB4A80">
              <w:t xml:space="preserve">розрахунок кінцевих ваг одиниць статистичного спостереження шляхом коригування ваг попереднього етапу з метою врахування встановлених обмежень для системи статистичних ваг; </w:t>
            </w:r>
          </w:p>
          <w:p w14:paraId="43984830" w14:textId="0B101FB3" w:rsidR="007548B8" w:rsidRPr="00DB4A80" w:rsidRDefault="00DA297E" w:rsidP="00FD7B41">
            <w:pPr>
              <w:ind w:firstLine="323"/>
              <w:jc w:val="both"/>
            </w:pPr>
            <w:r w:rsidRPr="00DB4A80">
              <w:t>перевірку якості системи статистичних ваг.</w:t>
            </w:r>
          </w:p>
        </w:tc>
      </w:tr>
      <w:tr w:rsidR="001228FE" w:rsidRPr="00DB4A80" w14:paraId="2415A499" w14:textId="77777777" w:rsidTr="00096838">
        <w:trPr>
          <w:jc w:val="center"/>
        </w:trPr>
        <w:tc>
          <w:tcPr>
            <w:tcW w:w="5665" w:type="dxa"/>
            <w:shd w:val="clear" w:color="auto" w:fill="auto"/>
          </w:tcPr>
          <w:p w14:paraId="22C29C14" w14:textId="77777777" w:rsidR="007548B8" w:rsidRPr="00DB4A80" w:rsidRDefault="007548B8" w:rsidP="007548B8">
            <w:pPr>
              <w:widowControl w:val="0"/>
              <w:autoSpaceDE w:val="0"/>
              <w:autoSpaceDN w:val="0"/>
              <w:adjustRightInd w:val="0"/>
            </w:pPr>
            <w:r w:rsidRPr="00DB4A80">
              <w:lastRenderedPageBreak/>
              <w:t xml:space="preserve">S.18.5.1. Рівень </w:t>
            </w:r>
            <w:proofErr w:type="spellStart"/>
            <w:r w:rsidRPr="00DB4A80">
              <w:t>імпутації</w:t>
            </w:r>
            <w:proofErr w:type="spellEnd"/>
            <w:r w:rsidRPr="00DB4A80">
              <w:t xml:space="preserve"> (A7)</w:t>
            </w:r>
          </w:p>
        </w:tc>
        <w:tc>
          <w:tcPr>
            <w:tcW w:w="9072" w:type="dxa"/>
            <w:shd w:val="clear" w:color="auto" w:fill="auto"/>
          </w:tcPr>
          <w:p w14:paraId="1EEA784B" w14:textId="77777777" w:rsidR="007548B8" w:rsidRPr="00DB4A80" w:rsidRDefault="007548B8" w:rsidP="007548B8">
            <w:pPr>
              <w:pStyle w:val="Default"/>
              <w:ind w:firstLine="323"/>
              <w:jc w:val="both"/>
              <w:rPr>
                <w:color w:val="auto"/>
                <w:lang w:val="uk-UA"/>
              </w:rPr>
            </w:pPr>
            <w:r w:rsidRPr="00DB4A80">
              <w:rPr>
                <w:color w:val="auto"/>
                <w:sz w:val="28"/>
                <w:szCs w:val="28"/>
                <w:lang w:val="uk-UA"/>
              </w:rPr>
              <w:t xml:space="preserve">Не розраховується. Методи </w:t>
            </w:r>
            <w:proofErr w:type="spellStart"/>
            <w:r w:rsidRPr="00DB4A80">
              <w:rPr>
                <w:color w:val="auto"/>
                <w:sz w:val="28"/>
                <w:szCs w:val="28"/>
                <w:lang w:val="uk-UA"/>
              </w:rPr>
              <w:t>імпутації</w:t>
            </w:r>
            <w:proofErr w:type="spellEnd"/>
            <w:r w:rsidRPr="00DB4A80">
              <w:rPr>
                <w:color w:val="auto"/>
                <w:sz w:val="28"/>
                <w:szCs w:val="28"/>
                <w:lang w:val="uk-UA"/>
              </w:rPr>
              <w:t xml:space="preserve"> не застосовуються.</w:t>
            </w:r>
          </w:p>
        </w:tc>
      </w:tr>
      <w:tr w:rsidR="001228FE" w:rsidRPr="00DB4A80" w14:paraId="04C8FAB9" w14:textId="77777777" w:rsidTr="00096838">
        <w:trPr>
          <w:jc w:val="center"/>
        </w:trPr>
        <w:tc>
          <w:tcPr>
            <w:tcW w:w="5665" w:type="dxa"/>
            <w:shd w:val="clear" w:color="auto" w:fill="auto"/>
          </w:tcPr>
          <w:p w14:paraId="6D5842C4" w14:textId="77777777" w:rsidR="007548B8" w:rsidRPr="00DB4A80" w:rsidRDefault="007548B8" w:rsidP="007548B8">
            <w:pPr>
              <w:widowControl w:val="0"/>
              <w:autoSpaceDE w:val="0"/>
              <w:autoSpaceDN w:val="0"/>
              <w:adjustRightInd w:val="0"/>
            </w:pPr>
            <w:r w:rsidRPr="00DB4A80">
              <w:t>S.18.6. Коригування</w:t>
            </w:r>
          </w:p>
        </w:tc>
        <w:tc>
          <w:tcPr>
            <w:tcW w:w="9072" w:type="dxa"/>
            <w:shd w:val="clear" w:color="auto" w:fill="auto"/>
          </w:tcPr>
          <w:p w14:paraId="6E065A74" w14:textId="6832A51D" w:rsidR="007548B8" w:rsidRPr="00DB4A80" w:rsidRDefault="00662C16" w:rsidP="007548B8">
            <w:pPr>
              <w:widowControl w:val="0"/>
              <w:autoSpaceDE w:val="0"/>
              <w:autoSpaceDN w:val="0"/>
              <w:adjustRightInd w:val="0"/>
              <w:ind w:firstLine="312"/>
              <w:jc w:val="both"/>
            </w:pPr>
            <w:r w:rsidRPr="00DB4A80">
              <w:t xml:space="preserve">Коригування інформації може відбуватися у процесі обробки даних ДСС і складається з опрацювання, </w:t>
            </w:r>
            <w:proofErr w:type="spellStart"/>
            <w:r w:rsidRPr="00DB4A80">
              <w:t>валідації</w:t>
            </w:r>
            <w:proofErr w:type="spellEnd"/>
            <w:r w:rsidRPr="00DB4A80">
              <w:t xml:space="preserve"> та редагування даних, що надійшли від респондентів.</w:t>
            </w:r>
          </w:p>
        </w:tc>
      </w:tr>
      <w:tr w:rsidR="00363EE3" w:rsidRPr="00DB4A80" w14:paraId="70DAA5DC" w14:textId="77777777" w:rsidTr="00096838">
        <w:trPr>
          <w:jc w:val="center"/>
        </w:trPr>
        <w:tc>
          <w:tcPr>
            <w:tcW w:w="5665" w:type="dxa"/>
            <w:shd w:val="clear" w:color="auto" w:fill="auto"/>
          </w:tcPr>
          <w:p w14:paraId="2D4731F2" w14:textId="77777777" w:rsidR="00363EE3" w:rsidRPr="00DB4A80" w:rsidRDefault="00363EE3" w:rsidP="00363EE3">
            <w:pPr>
              <w:widowControl w:val="0"/>
              <w:autoSpaceDE w:val="0"/>
              <w:autoSpaceDN w:val="0"/>
              <w:adjustRightInd w:val="0"/>
            </w:pPr>
            <w:r w:rsidRPr="00DB4A80">
              <w:t>S.18.6.1. Сезонне коригування</w:t>
            </w:r>
          </w:p>
        </w:tc>
        <w:tc>
          <w:tcPr>
            <w:tcW w:w="9072" w:type="dxa"/>
            <w:shd w:val="clear" w:color="auto" w:fill="auto"/>
          </w:tcPr>
          <w:p w14:paraId="1202ECEC" w14:textId="5CED5F53" w:rsidR="00363EE3" w:rsidRPr="00DB4A80" w:rsidRDefault="00363EE3" w:rsidP="00363EE3">
            <w:pPr>
              <w:widowControl w:val="0"/>
              <w:autoSpaceDE w:val="0"/>
              <w:autoSpaceDN w:val="0"/>
              <w:adjustRightInd w:val="0"/>
              <w:ind w:firstLine="312"/>
              <w:jc w:val="both"/>
              <w:rPr>
                <w:lang w:val="ru-RU"/>
              </w:rPr>
            </w:pPr>
            <w:r w:rsidRPr="00DB4A80">
              <w:t xml:space="preserve">Для сезонного коригування показника </w:t>
            </w:r>
            <w:r w:rsidR="00FD7B41" w:rsidRPr="00DB4A80">
              <w:t>"І</w:t>
            </w:r>
            <w:r w:rsidRPr="00DB4A80">
              <w:t>ндекс вартості робочої сили</w:t>
            </w:r>
            <w:r w:rsidR="00FD7B41" w:rsidRPr="00DB4A80">
              <w:t>"</w:t>
            </w:r>
            <w:r w:rsidRPr="00DB4A80">
              <w:t xml:space="preserve"> в </w:t>
            </w:r>
            <w:r w:rsidRPr="00DB4A80">
              <w:lastRenderedPageBreak/>
              <w:t xml:space="preserve">автоматизованому режимі використовується програмне забезпечення </w:t>
            </w:r>
            <w:r w:rsidRPr="00DB4A80">
              <w:rPr>
                <w:lang w:val="en-US"/>
              </w:rPr>
              <w:t>J</w:t>
            </w:r>
            <w:proofErr w:type="spellStart"/>
            <w:r w:rsidRPr="00DB4A80">
              <w:t>Demetra</w:t>
            </w:r>
            <w:proofErr w:type="spellEnd"/>
            <w:r w:rsidRPr="00DB4A80">
              <w:t>+.</w:t>
            </w:r>
          </w:p>
          <w:p w14:paraId="1547D874" w14:textId="77777777" w:rsidR="00363EE3" w:rsidRPr="00DB4A80" w:rsidRDefault="00363EE3" w:rsidP="00363EE3">
            <w:pPr>
              <w:widowControl w:val="0"/>
              <w:autoSpaceDE w:val="0"/>
              <w:autoSpaceDN w:val="0"/>
              <w:adjustRightInd w:val="0"/>
              <w:ind w:firstLine="312"/>
              <w:jc w:val="both"/>
            </w:pPr>
            <w:r w:rsidRPr="00DB4A80">
              <w:rPr>
                <w:lang w:val="ru-RU"/>
              </w:rPr>
              <w:t xml:space="preserve">В </w:t>
            </w:r>
            <w:r w:rsidRPr="00DB4A80">
              <w:rPr>
                <w:lang w:val="en-US"/>
              </w:rPr>
              <w:t>J</w:t>
            </w:r>
            <w:proofErr w:type="spellStart"/>
            <w:r w:rsidRPr="00DB4A80">
              <w:t>Demetra</w:t>
            </w:r>
            <w:proofErr w:type="spellEnd"/>
            <w:r w:rsidRPr="00DB4A80">
              <w:t>+</w:t>
            </w:r>
            <w:r w:rsidRPr="00DB4A80">
              <w:rPr>
                <w:lang w:val="ru-RU"/>
              </w:rPr>
              <w:t xml:space="preserve"> </w:t>
            </w:r>
            <w:r w:rsidRPr="00DB4A80">
              <w:t>створено національний календар з такими святами: спеціальні дні (є в базовому налаштуванні) – 1 січня (Новий рік), Великдень, Великодній понеділок, 1 травня (День праці), 25 грудня (Різдво)</w:t>
            </w:r>
            <w:r w:rsidRPr="00DB4A80">
              <w:rPr>
                <w:lang w:val="ru-RU"/>
              </w:rPr>
              <w:t>;</w:t>
            </w:r>
            <w:r w:rsidRPr="00DB4A80">
              <w:t xml:space="preserve"> фіксовані свята – 7 січня (Різдво), 8 березня (Міжнародний жіночий день), 9 травня (День Перемоги), 28 червня (День Конституції України), 24 серпня (День Незалежності України), 14 жовтня (День захисників і захисниць України); свята, пов’язані з Великоднем</w:t>
            </w:r>
            <w:r w:rsidRPr="00DB4A80">
              <w:rPr>
                <w:lang w:val="ru-RU"/>
              </w:rPr>
              <w:t xml:space="preserve"> </w:t>
            </w:r>
            <w:r w:rsidRPr="00DB4A80">
              <w:t xml:space="preserve"> –</w:t>
            </w:r>
            <w:r w:rsidRPr="00DB4A80">
              <w:rPr>
                <w:lang w:val="ru-RU"/>
              </w:rPr>
              <w:t xml:space="preserve"> </w:t>
            </w:r>
            <w:r w:rsidRPr="00DB4A80">
              <w:t>Трійця (святкується на 50-й день після Великодня, тому задається як Великдень + 50 днів зміщення), день Святого Духа (святкується на 51-й день після Великодня, тому задається як Великдень + 51 день зміщення).</w:t>
            </w:r>
          </w:p>
          <w:p w14:paraId="00478EE5" w14:textId="77777777" w:rsidR="00363EE3" w:rsidRPr="00DB4A80" w:rsidRDefault="00363EE3" w:rsidP="00363EE3">
            <w:pPr>
              <w:widowControl w:val="0"/>
              <w:autoSpaceDE w:val="0"/>
              <w:autoSpaceDN w:val="0"/>
              <w:adjustRightInd w:val="0"/>
              <w:ind w:firstLine="312"/>
              <w:jc w:val="both"/>
            </w:pPr>
            <w:r w:rsidRPr="00DB4A80">
              <w:t>Сезонне коригування здійснюється для динамічних рядів індексів вартості робочої сили (ІВРС) по секціях КВЕД та угрупуваннях видів економічної діяльності. За основний метод обрано TRAMO-SEATS, специфікація RSA4, за альтернативний – X-13-ARIMA, специфікація RSA4с.</w:t>
            </w:r>
          </w:p>
          <w:p w14:paraId="544195DF" w14:textId="77777777" w:rsidR="00363EE3" w:rsidRPr="00DB4A80" w:rsidRDefault="00363EE3" w:rsidP="00363EE3">
            <w:pPr>
              <w:widowControl w:val="0"/>
              <w:autoSpaceDE w:val="0"/>
              <w:autoSpaceDN w:val="0"/>
              <w:adjustRightInd w:val="0"/>
              <w:ind w:firstLine="312"/>
              <w:jc w:val="both"/>
            </w:pPr>
            <w:r w:rsidRPr="00DB4A80">
              <w:t xml:space="preserve">Для динамічних рядів ІВРС по більшості секцій КВЕД та угрупувань наявність сезонності виявили 3 із 6 методів перевірки (автокореляція при сезонних лагах, тест </w:t>
            </w:r>
            <w:proofErr w:type="spellStart"/>
            <w:r w:rsidRPr="00DB4A80">
              <w:t>Краскела</w:t>
            </w:r>
            <w:proofErr w:type="spellEnd"/>
            <w:r w:rsidRPr="00DB4A80">
              <w:t xml:space="preserve">-Уолліса, </w:t>
            </w:r>
            <w:proofErr w:type="spellStart"/>
            <w:r w:rsidRPr="00DB4A80">
              <w:t>періодограма</w:t>
            </w:r>
            <w:proofErr w:type="spellEnd"/>
            <w:r w:rsidRPr="00DB4A80">
              <w:t xml:space="preserve">). Не виявлено сезонності по таких секціях КВЕД: </w:t>
            </w:r>
            <w:r w:rsidRPr="00DB4A80">
              <w:rPr>
                <w:lang w:val="en-US"/>
              </w:rPr>
              <w:t>G</w:t>
            </w:r>
            <w:r w:rsidRPr="00DB4A80">
              <w:t>, M, S.</w:t>
            </w:r>
          </w:p>
          <w:p w14:paraId="1F53E73C" w14:textId="731F6C12" w:rsidR="00363EE3" w:rsidRPr="00DB4A80" w:rsidRDefault="00363EE3" w:rsidP="00363EE3">
            <w:pPr>
              <w:widowControl w:val="0"/>
              <w:autoSpaceDE w:val="0"/>
              <w:autoSpaceDN w:val="0"/>
              <w:adjustRightInd w:val="0"/>
              <w:ind w:firstLine="312"/>
              <w:jc w:val="both"/>
            </w:pPr>
            <w:r w:rsidRPr="00DB4A80">
              <w:t>За результатами більшості методів перевірки якості скоригованих даних (б</w:t>
            </w:r>
            <w:r w:rsidRPr="00DB4A80">
              <w:rPr>
                <w:rStyle w:val="y2iqfc"/>
              </w:rPr>
              <w:t xml:space="preserve">азові перевірки, залишки </w:t>
            </w:r>
            <w:r w:rsidRPr="00DB4A80">
              <w:rPr>
                <w:rStyle w:val="y2iqfc"/>
                <w:lang w:val="en-US"/>
              </w:rPr>
              <w:t>R</w:t>
            </w:r>
            <w:proofErr w:type="spellStart"/>
            <w:r w:rsidRPr="00DB4A80">
              <w:rPr>
                <w:rStyle w:val="y2iqfc"/>
              </w:rPr>
              <w:t>eg</w:t>
            </w:r>
            <w:proofErr w:type="spellEnd"/>
            <w:r w:rsidRPr="00DB4A80">
              <w:rPr>
                <w:rStyle w:val="y2iqfc"/>
                <w:lang w:val="en-US"/>
              </w:rPr>
              <w:t>A</w:t>
            </w:r>
            <w:proofErr w:type="spellStart"/>
            <w:r w:rsidRPr="00DB4A80">
              <w:rPr>
                <w:rStyle w:val="y2iqfc"/>
              </w:rPr>
              <w:t>rima</w:t>
            </w:r>
            <w:proofErr w:type="spellEnd"/>
            <w:r w:rsidRPr="00DB4A80">
              <w:rPr>
                <w:rStyle w:val="y2iqfc"/>
              </w:rPr>
              <w:t xml:space="preserve">, викиди, </w:t>
            </w:r>
            <w:r w:rsidRPr="00DB4A80">
              <w:rPr>
                <w:rStyle w:val="y2iqfc"/>
                <w:lang w:val="en-US"/>
              </w:rPr>
              <w:t>SEATS</w:t>
            </w:r>
            <w:r w:rsidRPr="00DB4A80">
              <w:rPr>
                <w:rStyle w:val="y2iqfc"/>
              </w:rPr>
              <w:t>, тести щодо залишків операційних днів, тести щодо залишків сезонності</w:t>
            </w:r>
            <w:r w:rsidRPr="00DB4A80">
              <w:rPr>
                <w:rStyle w:val="y2iqfc"/>
                <w:color w:val="1F1F1F"/>
              </w:rPr>
              <w:t xml:space="preserve">) </w:t>
            </w:r>
            <w:r w:rsidRPr="00DB4A80">
              <w:t>отримано оцінку "добре". За окремими тестами отримано оцінку "невизначено", проте загальна оцінка якості по кожному скоригованому ряду становить "добре".</w:t>
            </w:r>
          </w:p>
        </w:tc>
      </w:tr>
      <w:tr w:rsidR="007548B8" w:rsidRPr="001228FE" w14:paraId="20669103" w14:textId="77777777" w:rsidTr="00096838">
        <w:trPr>
          <w:jc w:val="center"/>
        </w:trPr>
        <w:tc>
          <w:tcPr>
            <w:tcW w:w="5665" w:type="dxa"/>
            <w:shd w:val="clear" w:color="auto" w:fill="auto"/>
          </w:tcPr>
          <w:p w14:paraId="0F19EA8D" w14:textId="77777777" w:rsidR="007548B8" w:rsidRPr="00DB4A80" w:rsidRDefault="007548B8" w:rsidP="007548B8">
            <w:pPr>
              <w:widowControl w:val="0"/>
              <w:autoSpaceDE w:val="0"/>
              <w:autoSpaceDN w:val="0"/>
              <w:adjustRightInd w:val="0"/>
            </w:pPr>
            <w:r w:rsidRPr="00DB4A80">
              <w:lastRenderedPageBreak/>
              <w:t>S.19. Коментарі</w:t>
            </w:r>
          </w:p>
        </w:tc>
        <w:tc>
          <w:tcPr>
            <w:tcW w:w="9072" w:type="dxa"/>
            <w:shd w:val="clear" w:color="auto" w:fill="auto"/>
          </w:tcPr>
          <w:p w14:paraId="1068D2AB" w14:textId="494843CE" w:rsidR="006A7263" w:rsidRPr="00D70D1E" w:rsidRDefault="003E129F" w:rsidP="00801B15">
            <w:pPr>
              <w:pStyle w:val="Default"/>
              <w:ind w:firstLine="321"/>
              <w:jc w:val="both"/>
              <w:rPr>
                <w:color w:val="auto"/>
                <w:sz w:val="28"/>
                <w:szCs w:val="28"/>
                <w:lang w:val="uk-UA"/>
              </w:rPr>
            </w:pPr>
            <w:r w:rsidRPr="00D70D1E">
              <w:rPr>
                <w:color w:val="auto"/>
                <w:sz w:val="28"/>
                <w:szCs w:val="28"/>
                <w:lang w:val="uk-UA"/>
              </w:rPr>
              <w:t xml:space="preserve">Упродовж найближчих років відбуватиметься </w:t>
            </w:r>
            <w:r w:rsidR="00801B15" w:rsidRPr="00D70D1E">
              <w:rPr>
                <w:color w:val="auto"/>
                <w:sz w:val="28"/>
                <w:szCs w:val="28"/>
                <w:lang w:val="uk-UA"/>
              </w:rPr>
              <w:t>подальше у</w:t>
            </w:r>
            <w:r w:rsidRPr="00D70D1E">
              <w:rPr>
                <w:color w:val="auto"/>
                <w:sz w:val="28"/>
                <w:szCs w:val="28"/>
                <w:lang w:val="uk-UA"/>
              </w:rPr>
              <w:t>досконалення звітно-статистичної документації</w:t>
            </w:r>
            <w:r w:rsidR="00941AEB" w:rsidRPr="00D70D1E">
              <w:rPr>
                <w:color w:val="auto"/>
                <w:sz w:val="28"/>
                <w:szCs w:val="28"/>
                <w:lang w:val="uk-UA"/>
              </w:rPr>
              <w:t>.</w:t>
            </w:r>
          </w:p>
        </w:tc>
      </w:tr>
    </w:tbl>
    <w:p w14:paraId="19D5DDFC" w14:textId="77777777" w:rsidR="003B0B98" w:rsidRPr="001228FE" w:rsidRDefault="003B0B98" w:rsidP="005B017E">
      <w:pPr>
        <w:tabs>
          <w:tab w:val="left" w:pos="0"/>
        </w:tabs>
        <w:jc w:val="center"/>
        <w:rPr>
          <w:bCs/>
          <w:sz w:val="10"/>
          <w:szCs w:val="10"/>
        </w:rPr>
      </w:pPr>
    </w:p>
    <w:sectPr w:rsidR="003B0B98" w:rsidRPr="001228FE" w:rsidSect="007665FD">
      <w:footnotePr>
        <w:pos w:val="beneathText"/>
        <w:numFmt w:val="chicago"/>
      </w:footnotePr>
      <w:pgSz w:w="16838" w:h="11906" w:orient="landscape"/>
      <w:pgMar w:top="1134" w:right="567" w:bottom="851"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0BAC8" w14:textId="77777777" w:rsidR="00D66E31" w:rsidRDefault="00D66E31">
      <w:r>
        <w:separator/>
      </w:r>
    </w:p>
  </w:endnote>
  <w:endnote w:type="continuationSeparator" w:id="0">
    <w:p w14:paraId="58CA3E79" w14:textId="77777777" w:rsidR="00D66E31" w:rsidRDefault="00D66E31">
      <w:r>
        <w:continuationSeparator/>
      </w:r>
    </w:p>
  </w:endnote>
  <w:endnote w:type="continuationNotice" w:id="1">
    <w:p w14:paraId="5B1C144B" w14:textId="77777777" w:rsidR="00D66E31" w:rsidRDefault="00D66E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3D592" w14:textId="77777777" w:rsidR="00D66E31" w:rsidRDefault="00D66E31">
      <w:r>
        <w:separator/>
      </w:r>
    </w:p>
  </w:footnote>
  <w:footnote w:type="continuationSeparator" w:id="0">
    <w:p w14:paraId="2D7966E5" w14:textId="77777777" w:rsidR="00D66E31" w:rsidRDefault="00D66E31">
      <w:r>
        <w:continuationSeparator/>
      </w:r>
    </w:p>
  </w:footnote>
  <w:footnote w:type="continuationNotice" w:id="1">
    <w:p w14:paraId="6A4E7848" w14:textId="77777777" w:rsidR="00D66E31" w:rsidRDefault="00D66E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4520484"/>
      <w:docPartObj>
        <w:docPartGallery w:val="Page Numbers (Top of Page)"/>
        <w:docPartUnique/>
      </w:docPartObj>
    </w:sdtPr>
    <w:sdtEndPr>
      <w:rPr>
        <w:sz w:val="24"/>
        <w:szCs w:val="24"/>
      </w:rPr>
    </w:sdtEndPr>
    <w:sdtContent>
      <w:p w14:paraId="133A13C4" w14:textId="77777777" w:rsidR="00E877F8" w:rsidRPr="005B017E" w:rsidRDefault="00E877F8">
        <w:pPr>
          <w:pStyle w:val="ad"/>
          <w:jc w:val="center"/>
          <w:rPr>
            <w:sz w:val="24"/>
            <w:szCs w:val="24"/>
          </w:rPr>
        </w:pPr>
        <w:r w:rsidRPr="005B017E">
          <w:rPr>
            <w:sz w:val="24"/>
            <w:szCs w:val="24"/>
          </w:rPr>
          <w:fldChar w:fldCharType="begin"/>
        </w:r>
        <w:r w:rsidRPr="005B017E">
          <w:rPr>
            <w:sz w:val="24"/>
            <w:szCs w:val="24"/>
          </w:rPr>
          <w:instrText>PAGE   \* MERGEFORMAT</w:instrText>
        </w:r>
        <w:r w:rsidRPr="005B017E">
          <w:rPr>
            <w:sz w:val="24"/>
            <w:szCs w:val="24"/>
          </w:rPr>
          <w:fldChar w:fldCharType="separate"/>
        </w:r>
        <w:r>
          <w:rPr>
            <w:noProof/>
            <w:sz w:val="24"/>
            <w:szCs w:val="24"/>
          </w:rPr>
          <w:t>36</w:t>
        </w:r>
        <w:r w:rsidRPr="005B017E">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4AFEB9F"/>
    <w:multiLevelType w:val="hybridMultilevel"/>
    <w:tmpl w:val="2BDF78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139484D2"/>
    <w:lvl w:ilvl="0">
      <w:start w:val="1"/>
      <w:numFmt w:val="bullet"/>
      <w:pStyle w:val="a"/>
      <w:lvlText w:val=""/>
      <w:lvlJc w:val="left"/>
      <w:pPr>
        <w:tabs>
          <w:tab w:val="num" w:pos="360"/>
        </w:tabs>
        <w:ind w:left="360" w:hanging="360"/>
      </w:pPr>
      <w:rPr>
        <w:rFonts w:ascii="Symbol" w:hAnsi="Symbol" w:hint="default"/>
        <w:lang w:val="ru-RU"/>
      </w:rPr>
    </w:lvl>
  </w:abstractNum>
  <w:abstractNum w:abstractNumId="2" w15:restartNumberingAfterBreak="0">
    <w:nsid w:val="022D28DB"/>
    <w:multiLevelType w:val="hybridMultilevel"/>
    <w:tmpl w:val="89C61AF4"/>
    <w:lvl w:ilvl="0" w:tplc="E04E9CB0">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38420A0"/>
    <w:multiLevelType w:val="hybridMultilevel"/>
    <w:tmpl w:val="8F9CF1DC"/>
    <w:lvl w:ilvl="0" w:tplc="B6820BF2">
      <w:start w:val="2"/>
      <w:numFmt w:val="decimal"/>
      <w:suff w:val="space"/>
      <w:lvlText w:val="%1."/>
      <w:lvlJc w:val="left"/>
      <w:pPr>
        <w:ind w:left="963" w:hanging="396"/>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099D75A4"/>
    <w:multiLevelType w:val="multilevel"/>
    <w:tmpl w:val="E802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272BE"/>
    <w:multiLevelType w:val="hybridMultilevel"/>
    <w:tmpl w:val="5C0EE80A"/>
    <w:lvl w:ilvl="0" w:tplc="7D1AE8EC">
      <w:numFmt w:val="bullet"/>
      <w:lvlText w:val="-"/>
      <w:lvlJc w:val="left"/>
      <w:pPr>
        <w:ind w:left="108" w:hanging="164"/>
      </w:pPr>
      <w:rPr>
        <w:rFonts w:ascii="Times New Roman" w:eastAsia="Times New Roman" w:hAnsi="Times New Roman" w:cs="Times New Roman" w:hint="default"/>
        <w:w w:val="100"/>
        <w:sz w:val="28"/>
        <w:szCs w:val="28"/>
        <w:lang w:val="uk-UA" w:eastAsia="en-US" w:bidi="ar-SA"/>
      </w:rPr>
    </w:lvl>
    <w:lvl w:ilvl="1" w:tplc="54F261CA">
      <w:numFmt w:val="bullet"/>
      <w:lvlText w:val="•"/>
      <w:lvlJc w:val="left"/>
      <w:pPr>
        <w:ind w:left="936" w:hanging="164"/>
      </w:pPr>
      <w:rPr>
        <w:rFonts w:hint="default"/>
        <w:lang w:val="uk-UA" w:eastAsia="en-US" w:bidi="ar-SA"/>
      </w:rPr>
    </w:lvl>
    <w:lvl w:ilvl="2" w:tplc="E7A08408">
      <w:numFmt w:val="bullet"/>
      <w:lvlText w:val="•"/>
      <w:lvlJc w:val="left"/>
      <w:pPr>
        <w:ind w:left="1773" w:hanging="164"/>
      </w:pPr>
      <w:rPr>
        <w:rFonts w:hint="default"/>
        <w:lang w:val="uk-UA" w:eastAsia="en-US" w:bidi="ar-SA"/>
      </w:rPr>
    </w:lvl>
    <w:lvl w:ilvl="3" w:tplc="9494922E">
      <w:numFmt w:val="bullet"/>
      <w:lvlText w:val="•"/>
      <w:lvlJc w:val="left"/>
      <w:pPr>
        <w:ind w:left="2609" w:hanging="164"/>
      </w:pPr>
      <w:rPr>
        <w:rFonts w:hint="default"/>
        <w:lang w:val="uk-UA" w:eastAsia="en-US" w:bidi="ar-SA"/>
      </w:rPr>
    </w:lvl>
    <w:lvl w:ilvl="4" w:tplc="6EF6544E">
      <w:numFmt w:val="bullet"/>
      <w:lvlText w:val="•"/>
      <w:lvlJc w:val="left"/>
      <w:pPr>
        <w:ind w:left="3446" w:hanging="164"/>
      </w:pPr>
      <w:rPr>
        <w:rFonts w:hint="default"/>
        <w:lang w:val="uk-UA" w:eastAsia="en-US" w:bidi="ar-SA"/>
      </w:rPr>
    </w:lvl>
    <w:lvl w:ilvl="5" w:tplc="B7BEABBE">
      <w:numFmt w:val="bullet"/>
      <w:lvlText w:val="•"/>
      <w:lvlJc w:val="left"/>
      <w:pPr>
        <w:ind w:left="4283" w:hanging="164"/>
      </w:pPr>
      <w:rPr>
        <w:rFonts w:hint="default"/>
        <w:lang w:val="uk-UA" w:eastAsia="en-US" w:bidi="ar-SA"/>
      </w:rPr>
    </w:lvl>
    <w:lvl w:ilvl="6" w:tplc="2BFA69B6">
      <w:numFmt w:val="bullet"/>
      <w:lvlText w:val="•"/>
      <w:lvlJc w:val="left"/>
      <w:pPr>
        <w:ind w:left="5119" w:hanging="164"/>
      </w:pPr>
      <w:rPr>
        <w:rFonts w:hint="default"/>
        <w:lang w:val="uk-UA" w:eastAsia="en-US" w:bidi="ar-SA"/>
      </w:rPr>
    </w:lvl>
    <w:lvl w:ilvl="7" w:tplc="CC4039E0">
      <w:numFmt w:val="bullet"/>
      <w:lvlText w:val="•"/>
      <w:lvlJc w:val="left"/>
      <w:pPr>
        <w:ind w:left="5956" w:hanging="164"/>
      </w:pPr>
      <w:rPr>
        <w:rFonts w:hint="default"/>
        <w:lang w:val="uk-UA" w:eastAsia="en-US" w:bidi="ar-SA"/>
      </w:rPr>
    </w:lvl>
    <w:lvl w:ilvl="8" w:tplc="B77C8590">
      <w:numFmt w:val="bullet"/>
      <w:lvlText w:val="•"/>
      <w:lvlJc w:val="left"/>
      <w:pPr>
        <w:ind w:left="6792" w:hanging="164"/>
      </w:pPr>
      <w:rPr>
        <w:rFonts w:hint="default"/>
        <w:lang w:val="uk-UA" w:eastAsia="en-US" w:bidi="ar-SA"/>
      </w:rPr>
    </w:lvl>
  </w:abstractNum>
  <w:abstractNum w:abstractNumId="6" w15:restartNumberingAfterBreak="0">
    <w:nsid w:val="0D896222"/>
    <w:multiLevelType w:val="hybridMultilevel"/>
    <w:tmpl w:val="19EAAC4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15:restartNumberingAfterBreak="0">
    <w:nsid w:val="138757C9"/>
    <w:multiLevelType w:val="hybridMultilevel"/>
    <w:tmpl w:val="A5E8359E"/>
    <w:lvl w:ilvl="0" w:tplc="173A7732">
      <w:start w:val="19"/>
      <w:numFmt w:val="bullet"/>
      <w:lvlText w:val="-"/>
      <w:lvlJc w:val="left"/>
      <w:pPr>
        <w:ind w:left="720" w:hanging="360"/>
      </w:pPr>
      <w:rPr>
        <w:rFonts w:ascii="Verdana" w:eastAsia="Times New Roman" w:hAnsi="Verdana"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47860CC"/>
    <w:multiLevelType w:val="multilevel"/>
    <w:tmpl w:val="E0D87222"/>
    <w:lvl w:ilvl="0">
      <w:start w:val="1"/>
      <w:numFmt w:val="decimal"/>
      <w:lvlText w:val="%1."/>
      <w:lvlJc w:val="left"/>
      <w:pPr>
        <w:tabs>
          <w:tab w:val="num" w:pos="794"/>
        </w:tabs>
        <w:ind w:left="0" w:firstLine="720"/>
      </w:pPr>
      <w:rPr>
        <w:rFonts w:ascii="Times New Roman" w:eastAsia="Times New Roman" w:hAnsi="Times New Roman" w:cs="Times New Roman"/>
      </w:rPr>
    </w:lvl>
    <w:lvl w:ilvl="1">
      <w:start w:val="1"/>
      <w:numFmt w:val="decimal"/>
      <w:lvlText w:val="%1.%2."/>
      <w:lvlJc w:val="left"/>
      <w:pPr>
        <w:tabs>
          <w:tab w:val="num" w:pos="964"/>
        </w:tabs>
        <w:ind w:left="0" w:firstLine="720"/>
      </w:pPr>
      <w:rPr>
        <w:rFonts w:hint="default"/>
      </w:rPr>
    </w:lvl>
    <w:lvl w:ilvl="2">
      <w:start w:val="1"/>
      <w:numFmt w:val="decimal"/>
      <w:lvlText w:val="%1.%2.%3."/>
      <w:lvlJc w:val="left"/>
      <w:pPr>
        <w:tabs>
          <w:tab w:val="num" w:pos="1474"/>
        </w:tabs>
        <w:ind w:left="0" w:firstLine="720"/>
      </w:pPr>
      <w:rPr>
        <w:rFonts w:hint="default"/>
      </w:rPr>
    </w:lvl>
    <w:lvl w:ilvl="3">
      <w:start w:val="1"/>
      <w:numFmt w:val="none"/>
      <w:lvlText w:val=""/>
      <w:lvlJc w:val="left"/>
      <w:pPr>
        <w:tabs>
          <w:tab w:val="num" w:pos="720"/>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64B60F2"/>
    <w:multiLevelType w:val="singleLevel"/>
    <w:tmpl w:val="EAA8D0DC"/>
    <w:lvl w:ilvl="0">
      <w:start w:val="1"/>
      <w:numFmt w:val="bullet"/>
      <w:lvlText w:val=""/>
      <w:lvlJc w:val="left"/>
      <w:pPr>
        <w:tabs>
          <w:tab w:val="num" w:pos="360"/>
        </w:tabs>
        <w:ind w:left="284" w:hanging="284"/>
      </w:pPr>
      <w:rPr>
        <w:rFonts w:ascii="Symbol" w:hAnsi="Symbol" w:hint="default"/>
      </w:rPr>
    </w:lvl>
  </w:abstractNum>
  <w:abstractNum w:abstractNumId="10" w15:restartNumberingAfterBreak="0">
    <w:nsid w:val="22DF6B7B"/>
    <w:multiLevelType w:val="hybridMultilevel"/>
    <w:tmpl w:val="90D0283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2EF71A0"/>
    <w:multiLevelType w:val="multilevel"/>
    <w:tmpl w:val="BE369334"/>
    <w:lvl w:ilvl="0">
      <w:start w:val="3"/>
      <w:numFmt w:val="decimal"/>
      <w:lvlText w:val="%1."/>
      <w:lvlJc w:val="left"/>
      <w:pPr>
        <w:tabs>
          <w:tab w:val="num" w:pos="794"/>
        </w:tabs>
        <w:ind w:left="0" w:firstLine="720"/>
      </w:pPr>
      <w:rPr>
        <w:rFonts w:hint="default"/>
      </w:rPr>
    </w:lvl>
    <w:lvl w:ilvl="1">
      <w:start w:val="2"/>
      <w:numFmt w:val="decimal"/>
      <w:lvlText w:val="%1.%2."/>
      <w:lvlJc w:val="left"/>
      <w:pPr>
        <w:tabs>
          <w:tab w:val="num" w:pos="964"/>
        </w:tabs>
        <w:ind w:left="0" w:firstLine="720"/>
      </w:pPr>
      <w:rPr>
        <w:rFonts w:hint="default"/>
      </w:rPr>
    </w:lvl>
    <w:lvl w:ilvl="2">
      <w:start w:val="1"/>
      <w:numFmt w:val="decimal"/>
      <w:lvlText w:val="%1.%2.%3."/>
      <w:lvlJc w:val="left"/>
      <w:pPr>
        <w:tabs>
          <w:tab w:val="num" w:pos="1474"/>
        </w:tabs>
        <w:ind w:left="0" w:firstLine="720"/>
      </w:pPr>
      <w:rPr>
        <w:rFonts w:hint="default"/>
      </w:rPr>
    </w:lvl>
    <w:lvl w:ilvl="3">
      <w:start w:val="1"/>
      <w:numFmt w:val="none"/>
      <w:lvlText w:val=""/>
      <w:lvlJc w:val="left"/>
      <w:pPr>
        <w:tabs>
          <w:tab w:val="num" w:pos="720"/>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3AB1B6D"/>
    <w:multiLevelType w:val="multilevel"/>
    <w:tmpl w:val="BE369334"/>
    <w:lvl w:ilvl="0">
      <w:start w:val="3"/>
      <w:numFmt w:val="decimal"/>
      <w:lvlText w:val="%1."/>
      <w:lvlJc w:val="left"/>
      <w:pPr>
        <w:tabs>
          <w:tab w:val="num" w:pos="794"/>
        </w:tabs>
        <w:ind w:left="0" w:firstLine="720"/>
      </w:pPr>
      <w:rPr>
        <w:rFonts w:hint="default"/>
      </w:rPr>
    </w:lvl>
    <w:lvl w:ilvl="1">
      <w:start w:val="2"/>
      <w:numFmt w:val="decimal"/>
      <w:lvlText w:val="%1.%2."/>
      <w:lvlJc w:val="left"/>
      <w:pPr>
        <w:tabs>
          <w:tab w:val="num" w:pos="964"/>
        </w:tabs>
        <w:ind w:left="0" w:firstLine="720"/>
      </w:pPr>
      <w:rPr>
        <w:rFonts w:hint="default"/>
      </w:rPr>
    </w:lvl>
    <w:lvl w:ilvl="2">
      <w:start w:val="1"/>
      <w:numFmt w:val="decimal"/>
      <w:lvlText w:val="%1.%2.%3."/>
      <w:lvlJc w:val="left"/>
      <w:pPr>
        <w:tabs>
          <w:tab w:val="num" w:pos="1474"/>
        </w:tabs>
        <w:ind w:left="0" w:firstLine="720"/>
      </w:pPr>
      <w:rPr>
        <w:rFonts w:hint="default"/>
      </w:rPr>
    </w:lvl>
    <w:lvl w:ilvl="3">
      <w:start w:val="1"/>
      <w:numFmt w:val="none"/>
      <w:lvlText w:val=""/>
      <w:lvlJc w:val="left"/>
      <w:pPr>
        <w:tabs>
          <w:tab w:val="num" w:pos="720"/>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6636D03"/>
    <w:multiLevelType w:val="hybridMultilevel"/>
    <w:tmpl w:val="F6A4BA62"/>
    <w:lvl w:ilvl="0" w:tplc="614AD758">
      <w:start w:val="3"/>
      <w:numFmt w:val="bullet"/>
      <w:lvlText w:val=""/>
      <w:lvlJc w:val="left"/>
      <w:pPr>
        <w:ind w:left="927" w:hanging="360"/>
      </w:pPr>
      <w:rPr>
        <w:rFonts w:ascii="Symbol" w:eastAsia="Times New Roman" w:hAnsi="Symbol" w:cs="Times New Roman" w:hint="default"/>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2683177F"/>
    <w:multiLevelType w:val="singleLevel"/>
    <w:tmpl w:val="CA9A2DDC"/>
    <w:lvl w:ilvl="0">
      <w:start w:val="1"/>
      <w:numFmt w:val="bullet"/>
      <w:lvlText w:val=""/>
      <w:lvlJc w:val="left"/>
      <w:pPr>
        <w:tabs>
          <w:tab w:val="num" w:pos="1068"/>
        </w:tabs>
        <w:ind w:left="0" w:firstLine="708"/>
      </w:pPr>
      <w:rPr>
        <w:rFonts w:ascii="Symbol" w:hAnsi="Symbol" w:hint="default"/>
      </w:rPr>
    </w:lvl>
  </w:abstractNum>
  <w:abstractNum w:abstractNumId="15" w15:restartNumberingAfterBreak="0">
    <w:nsid w:val="2D15409B"/>
    <w:multiLevelType w:val="multilevel"/>
    <w:tmpl w:val="972E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790748"/>
    <w:multiLevelType w:val="multilevel"/>
    <w:tmpl w:val="B14073AA"/>
    <w:lvl w:ilvl="0">
      <w:start w:val="1"/>
      <w:numFmt w:val="decimal"/>
      <w:lvlText w:val="%1."/>
      <w:lvlJc w:val="left"/>
      <w:pPr>
        <w:tabs>
          <w:tab w:val="num" w:pos="794"/>
        </w:tabs>
        <w:ind w:left="0" w:firstLine="720"/>
      </w:pPr>
      <w:rPr>
        <w:rFonts w:hint="default"/>
      </w:rPr>
    </w:lvl>
    <w:lvl w:ilvl="1">
      <w:start w:val="1"/>
      <w:numFmt w:val="decimal"/>
      <w:lvlText w:val="%1.%2."/>
      <w:lvlJc w:val="left"/>
      <w:pPr>
        <w:tabs>
          <w:tab w:val="num" w:pos="964"/>
        </w:tabs>
        <w:ind w:left="0" w:firstLine="720"/>
      </w:pPr>
      <w:rPr>
        <w:rFonts w:hint="default"/>
      </w:rPr>
    </w:lvl>
    <w:lvl w:ilvl="2">
      <w:start w:val="1"/>
      <w:numFmt w:val="decimal"/>
      <w:lvlText w:val="%1.%2.%3."/>
      <w:lvlJc w:val="left"/>
      <w:pPr>
        <w:tabs>
          <w:tab w:val="num" w:pos="1474"/>
        </w:tabs>
        <w:ind w:left="0" w:firstLine="720"/>
      </w:pPr>
      <w:rPr>
        <w:rFonts w:hint="default"/>
      </w:rPr>
    </w:lvl>
    <w:lvl w:ilvl="3">
      <w:start w:val="1"/>
      <w:numFmt w:val="none"/>
      <w:lvlText w:val=""/>
      <w:lvlJc w:val="left"/>
      <w:pPr>
        <w:tabs>
          <w:tab w:val="num" w:pos="720"/>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2F5A4992"/>
    <w:multiLevelType w:val="hybridMultilevel"/>
    <w:tmpl w:val="C3342E38"/>
    <w:lvl w:ilvl="0" w:tplc="C450A20E">
      <w:start w:val="1"/>
      <w:numFmt w:val="decimal"/>
      <w:suff w:val="space"/>
      <w:lvlText w:val="%1."/>
      <w:lvlJc w:val="left"/>
      <w:pPr>
        <w:ind w:left="1070" w:hanging="360"/>
      </w:pPr>
      <w:rPr>
        <w:rFonts w:hint="default"/>
      </w:rPr>
    </w:lvl>
    <w:lvl w:ilvl="1" w:tplc="04220019" w:tentative="1">
      <w:start w:val="1"/>
      <w:numFmt w:val="lowerLetter"/>
      <w:lvlText w:val="%2."/>
      <w:lvlJc w:val="left"/>
      <w:pPr>
        <w:ind w:left="1997" w:hanging="360"/>
      </w:pPr>
    </w:lvl>
    <w:lvl w:ilvl="2" w:tplc="0422001B" w:tentative="1">
      <w:start w:val="1"/>
      <w:numFmt w:val="lowerRoman"/>
      <w:lvlText w:val="%3."/>
      <w:lvlJc w:val="right"/>
      <w:pPr>
        <w:ind w:left="2717" w:hanging="180"/>
      </w:pPr>
    </w:lvl>
    <w:lvl w:ilvl="3" w:tplc="0422000F" w:tentative="1">
      <w:start w:val="1"/>
      <w:numFmt w:val="decimal"/>
      <w:lvlText w:val="%4."/>
      <w:lvlJc w:val="left"/>
      <w:pPr>
        <w:ind w:left="3437" w:hanging="360"/>
      </w:pPr>
    </w:lvl>
    <w:lvl w:ilvl="4" w:tplc="04220019" w:tentative="1">
      <w:start w:val="1"/>
      <w:numFmt w:val="lowerLetter"/>
      <w:lvlText w:val="%5."/>
      <w:lvlJc w:val="left"/>
      <w:pPr>
        <w:ind w:left="4157" w:hanging="360"/>
      </w:pPr>
    </w:lvl>
    <w:lvl w:ilvl="5" w:tplc="0422001B" w:tentative="1">
      <w:start w:val="1"/>
      <w:numFmt w:val="lowerRoman"/>
      <w:lvlText w:val="%6."/>
      <w:lvlJc w:val="right"/>
      <w:pPr>
        <w:ind w:left="4877" w:hanging="180"/>
      </w:pPr>
    </w:lvl>
    <w:lvl w:ilvl="6" w:tplc="0422000F" w:tentative="1">
      <w:start w:val="1"/>
      <w:numFmt w:val="decimal"/>
      <w:lvlText w:val="%7."/>
      <w:lvlJc w:val="left"/>
      <w:pPr>
        <w:ind w:left="5597" w:hanging="360"/>
      </w:pPr>
    </w:lvl>
    <w:lvl w:ilvl="7" w:tplc="04220019" w:tentative="1">
      <w:start w:val="1"/>
      <w:numFmt w:val="lowerLetter"/>
      <w:lvlText w:val="%8."/>
      <w:lvlJc w:val="left"/>
      <w:pPr>
        <w:ind w:left="6317" w:hanging="360"/>
      </w:pPr>
    </w:lvl>
    <w:lvl w:ilvl="8" w:tplc="0422001B" w:tentative="1">
      <w:start w:val="1"/>
      <w:numFmt w:val="lowerRoman"/>
      <w:lvlText w:val="%9."/>
      <w:lvlJc w:val="right"/>
      <w:pPr>
        <w:ind w:left="7037" w:hanging="180"/>
      </w:pPr>
    </w:lvl>
  </w:abstractNum>
  <w:abstractNum w:abstractNumId="18" w15:restartNumberingAfterBreak="0">
    <w:nsid w:val="309204C2"/>
    <w:multiLevelType w:val="hybridMultilevel"/>
    <w:tmpl w:val="18E2F4B2"/>
    <w:lvl w:ilvl="0" w:tplc="21B80C2A">
      <w:start w:val="2"/>
      <w:numFmt w:val="upperRoman"/>
      <w:lvlText w:val="%1."/>
      <w:lvlJc w:val="left"/>
      <w:pPr>
        <w:ind w:left="1713" w:hanging="72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19" w15:restartNumberingAfterBreak="0">
    <w:nsid w:val="3B05754E"/>
    <w:multiLevelType w:val="hybridMultilevel"/>
    <w:tmpl w:val="27B486F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BFB49B1"/>
    <w:multiLevelType w:val="hybridMultilevel"/>
    <w:tmpl w:val="C062F838"/>
    <w:lvl w:ilvl="0" w:tplc="0DE2E1BE">
      <w:start w:val="1"/>
      <w:numFmt w:val="decimal"/>
      <w:lvlText w:val="%1)"/>
      <w:lvlJc w:val="left"/>
      <w:pPr>
        <w:ind w:left="683" w:hanging="360"/>
      </w:pPr>
      <w:rPr>
        <w:rFonts w:hint="default"/>
      </w:rPr>
    </w:lvl>
    <w:lvl w:ilvl="1" w:tplc="04220019" w:tentative="1">
      <w:start w:val="1"/>
      <w:numFmt w:val="lowerLetter"/>
      <w:lvlText w:val="%2."/>
      <w:lvlJc w:val="left"/>
      <w:pPr>
        <w:ind w:left="1403" w:hanging="360"/>
      </w:pPr>
    </w:lvl>
    <w:lvl w:ilvl="2" w:tplc="0422001B" w:tentative="1">
      <w:start w:val="1"/>
      <w:numFmt w:val="lowerRoman"/>
      <w:lvlText w:val="%3."/>
      <w:lvlJc w:val="right"/>
      <w:pPr>
        <w:ind w:left="2123" w:hanging="180"/>
      </w:pPr>
    </w:lvl>
    <w:lvl w:ilvl="3" w:tplc="0422000F" w:tentative="1">
      <w:start w:val="1"/>
      <w:numFmt w:val="decimal"/>
      <w:lvlText w:val="%4."/>
      <w:lvlJc w:val="left"/>
      <w:pPr>
        <w:ind w:left="2843" w:hanging="360"/>
      </w:pPr>
    </w:lvl>
    <w:lvl w:ilvl="4" w:tplc="04220019" w:tentative="1">
      <w:start w:val="1"/>
      <w:numFmt w:val="lowerLetter"/>
      <w:lvlText w:val="%5."/>
      <w:lvlJc w:val="left"/>
      <w:pPr>
        <w:ind w:left="3563" w:hanging="360"/>
      </w:pPr>
    </w:lvl>
    <w:lvl w:ilvl="5" w:tplc="0422001B" w:tentative="1">
      <w:start w:val="1"/>
      <w:numFmt w:val="lowerRoman"/>
      <w:lvlText w:val="%6."/>
      <w:lvlJc w:val="right"/>
      <w:pPr>
        <w:ind w:left="4283" w:hanging="180"/>
      </w:pPr>
    </w:lvl>
    <w:lvl w:ilvl="6" w:tplc="0422000F" w:tentative="1">
      <w:start w:val="1"/>
      <w:numFmt w:val="decimal"/>
      <w:lvlText w:val="%7."/>
      <w:lvlJc w:val="left"/>
      <w:pPr>
        <w:ind w:left="5003" w:hanging="360"/>
      </w:pPr>
    </w:lvl>
    <w:lvl w:ilvl="7" w:tplc="04220019" w:tentative="1">
      <w:start w:val="1"/>
      <w:numFmt w:val="lowerLetter"/>
      <w:lvlText w:val="%8."/>
      <w:lvlJc w:val="left"/>
      <w:pPr>
        <w:ind w:left="5723" w:hanging="360"/>
      </w:pPr>
    </w:lvl>
    <w:lvl w:ilvl="8" w:tplc="0422001B" w:tentative="1">
      <w:start w:val="1"/>
      <w:numFmt w:val="lowerRoman"/>
      <w:lvlText w:val="%9."/>
      <w:lvlJc w:val="right"/>
      <w:pPr>
        <w:ind w:left="6443" w:hanging="180"/>
      </w:pPr>
    </w:lvl>
  </w:abstractNum>
  <w:abstractNum w:abstractNumId="21" w15:restartNumberingAfterBreak="0">
    <w:nsid w:val="3DE65B0F"/>
    <w:multiLevelType w:val="hybridMultilevel"/>
    <w:tmpl w:val="1FA2F3B4"/>
    <w:lvl w:ilvl="0" w:tplc="C450A20E">
      <w:start w:val="1"/>
      <w:numFmt w:val="decimal"/>
      <w:suff w:val="space"/>
      <w:lvlText w:val="%1."/>
      <w:lvlJc w:val="left"/>
      <w:pPr>
        <w:ind w:left="114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22" w15:restartNumberingAfterBreak="0">
    <w:nsid w:val="423706A8"/>
    <w:multiLevelType w:val="multilevel"/>
    <w:tmpl w:val="FB6A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B50E93"/>
    <w:multiLevelType w:val="hybridMultilevel"/>
    <w:tmpl w:val="C6E4B348"/>
    <w:lvl w:ilvl="0" w:tplc="465A4580">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4" w15:restartNumberingAfterBreak="0">
    <w:nsid w:val="4DD36050"/>
    <w:multiLevelType w:val="hybridMultilevel"/>
    <w:tmpl w:val="34AE45A4"/>
    <w:lvl w:ilvl="0" w:tplc="D758C34E">
      <w:start w:val="1"/>
      <w:numFmt w:val="decimal"/>
      <w:lvlText w:val="%1)"/>
      <w:lvlJc w:val="left"/>
      <w:pPr>
        <w:ind w:left="683" w:hanging="360"/>
      </w:pPr>
      <w:rPr>
        <w:rFonts w:hint="default"/>
      </w:rPr>
    </w:lvl>
    <w:lvl w:ilvl="1" w:tplc="04220019" w:tentative="1">
      <w:start w:val="1"/>
      <w:numFmt w:val="lowerLetter"/>
      <w:lvlText w:val="%2."/>
      <w:lvlJc w:val="left"/>
      <w:pPr>
        <w:ind w:left="1403" w:hanging="360"/>
      </w:pPr>
    </w:lvl>
    <w:lvl w:ilvl="2" w:tplc="0422001B" w:tentative="1">
      <w:start w:val="1"/>
      <w:numFmt w:val="lowerRoman"/>
      <w:lvlText w:val="%3."/>
      <w:lvlJc w:val="right"/>
      <w:pPr>
        <w:ind w:left="2123" w:hanging="180"/>
      </w:pPr>
    </w:lvl>
    <w:lvl w:ilvl="3" w:tplc="0422000F" w:tentative="1">
      <w:start w:val="1"/>
      <w:numFmt w:val="decimal"/>
      <w:lvlText w:val="%4."/>
      <w:lvlJc w:val="left"/>
      <w:pPr>
        <w:ind w:left="2843" w:hanging="360"/>
      </w:pPr>
    </w:lvl>
    <w:lvl w:ilvl="4" w:tplc="04220019" w:tentative="1">
      <w:start w:val="1"/>
      <w:numFmt w:val="lowerLetter"/>
      <w:lvlText w:val="%5."/>
      <w:lvlJc w:val="left"/>
      <w:pPr>
        <w:ind w:left="3563" w:hanging="360"/>
      </w:pPr>
    </w:lvl>
    <w:lvl w:ilvl="5" w:tplc="0422001B" w:tentative="1">
      <w:start w:val="1"/>
      <w:numFmt w:val="lowerRoman"/>
      <w:lvlText w:val="%6."/>
      <w:lvlJc w:val="right"/>
      <w:pPr>
        <w:ind w:left="4283" w:hanging="180"/>
      </w:pPr>
    </w:lvl>
    <w:lvl w:ilvl="6" w:tplc="0422000F" w:tentative="1">
      <w:start w:val="1"/>
      <w:numFmt w:val="decimal"/>
      <w:lvlText w:val="%7."/>
      <w:lvlJc w:val="left"/>
      <w:pPr>
        <w:ind w:left="5003" w:hanging="360"/>
      </w:pPr>
    </w:lvl>
    <w:lvl w:ilvl="7" w:tplc="04220019" w:tentative="1">
      <w:start w:val="1"/>
      <w:numFmt w:val="lowerLetter"/>
      <w:lvlText w:val="%8."/>
      <w:lvlJc w:val="left"/>
      <w:pPr>
        <w:ind w:left="5723" w:hanging="360"/>
      </w:pPr>
    </w:lvl>
    <w:lvl w:ilvl="8" w:tplc="0422001B" w:tentative="1">
      <w:start w:val="1"/>
      <w:numFmt w:val="lowerRoman"/>
      <w:lvlText w:val="%9."/>
      <w:lvlJc w:val="right"/>
      <w:pPr>
        <w:ind w:left="6443" w:hanging="180"/>
      </w:pPr>
    </w:lvl>
  </w:abstractNum>
  <w:abstractNum w:abstractNumId="25" w15:restartNumberingAfterBreak="0">
    <w:nsid w:val="527B1022"/>
    <w:multiLevelType w:val="multilevel"/>
    <w:tmpl w:val="A0BCFF2A"/>
    <w:lvl w:ilvl="0">
      <w:start w:val="3"/>
      <w:numFmt w:val="decimal"/>
      <w:lvlText w:val="%1."/>
      <w:lvlJc w:val="left"/>
      <w:pPr>
        <w:tabs>
          <w:tab w:val="num" w:pos="784"/>
        </w:tabs>
        <w:ind w:left="-10" w:firstLine="720"/>
      </w:pPr>
      <w:rPr>
        <w:rFonts w:ascii="Times New Roman" w:eastAsia="Times New Roman" w:hAnsi="Times New Roman" w:cs="Times New Roman" w:hint="default"/>
      </w:rPr>
    </w:lvl>
    <w:lvl w:ilvl="1">
      <w:start w:val="1"/>
      <w:numFmt w:val="decimal"/>
      <w:lvlText w:val="%1.%2."/>
      <w:lvlJc w:val="left"/>
      <w:pPr>
        <w:tabs>
          <w:tab w:val="num" w:pos="954"/>
        </w:tabs>
        <w:ind w:left="-10" w:firstLine="720"/>
      </w:pPr>
      <w:rPr>
        <w:rFonts w:hint="default"/>
      </w:rPr>
    </w:lvl>
    <w:lvl w:ilvl="2">
      <w:start w:val="1"/>
      <w:numFmt w:val="decimal"/>
      <w:lvlText w:val="%1.%2.%3."/>
      <w:lvlJc w:val="left"/>
      <w:pPr>
        <w:tabs>
          <w:tab w:val="num" w:pos="1464"/>
        </w:tabs>
        <w:ind w:left="-10" w:firstLine="720"/>
      </w:pPr>
      <w:rPr>
        <w:rFonts w:hint="default"/>
      </w:rPr>
    </w:lvl>
    <w:lvl w:ilvl="3">
      <w:start w:val="1"/>
      <w:numFmt w:val="none"/>
      <w:lvlText w:val=""/>
      <w:lvlJc w:val="left"/>
      <w:pPr>
        <w:tabs>
          <w:tab w:val="num" w:pos="710"/>
        </w:tabs>
        <w:ind w:left="-10" w:firstLine="720"/>
      </w:pPr>
      <w:rPr>
        <w:rFonts w:hint="default"/>
      </w:rPr>
    </w:lvl>
    <w:lvl w:ilvl="4">
      <w:start w:val="1"/>
      <w:numFmt w:val="decimal"/>
      <w:lvlText w:val="%1.%2.%3.%4.%5."/>
      <w:lvlJc w:val="left"/>
      <w:pPr>
        <w:tabs>
          <w:tab w:val="num" w:pos="2510"/>
        </w:tabs>
        <w:ind w:left="2222" w:hanging="792"/>
      </w:pPr>
      <w:rPr>
        <w:rFonts w:hint="default"/>
      </w:rPr>
    </w:lvl>
    <w:lvl w:ilvl="5">
      <w:start w:val="1"/>
      <w:numFmt w:val="decimal"/>
      <w:lvlText w:val="%1.%2.%3.%4.%5.%6."/>
      <w:lvlJc w:val="left"/>
      <w:pPr>
        <w:tabs>
          <w:tab w:val="num" w:pos="3230"/>
        </w:tabs>
        <w:ind w:left="2726" w:hanging="936"/>
      </w:pPr>
      <w:rPr>
        <w:rFonts w:hint="default"/>
      </w:rPr>
    </w:lvl>
    <w:lvl w:ilvl="6">
      <w:start w:val="1"/>
      <w:numFmt w:val="decimal"/>
      <w:lvlText w:val="%1.%2.%3.%4.%5.%6.%7."/>
      <w:lvlJc w:val="left"/>
      <w:pPr>
        <w:tabs>
          <w:tab w:val="num" w:pos="3950"/>
        </w:tabs>
        <w:ind w:left="3230" w:hanging="1080"/>
      </w:pPr>
      <w:rPr>
        <w:rFonts w:hint="default"/>
      </w:rPr>
    </w:lvl>
    <w:lvl w:ilvl="7">
      <w:start w:val="1"/>
      <w:numFmt w:val="decimal"/>
      <w:lvlText w:val="%1.%2.%3.%4.%5.%6.%7.%8."/>
      <w:lvlJc w:val="left"/>
      <w:pPr>
        <w:tabs>
          <w:tab w:val="num" w:pos="4310"/>
        </w:tabs>
        <w:ind w:left="3734" w:hanging="1224"/>
      </w:pPr>
      <w:rPr>
        <w:rFonts w:hint="default"/>
      </w:rPr>
    </w:lvl>
    <w:lvl w:ilvl="8">
      <w:start w:val="1"/>
      <w:numFmt w:val="decimal"/>
      <w:lvlText w:val="%1.%2.%3.%4.%5.%6.%7.%8.%9."/>
      <w:lvlJc w:val="left"/>
      <w:pPr>
        <w:tabs>
          <w:tab w:val="num" w:pos="5030"/>
        </w:tabs>
        <w:ind w:left="4310" w:hanging="1440"/>
      </w:pPr>
      <w:rPr>
        <w:rFonts w:hint="default"/>
      </w:rPr>
    </w:lvl>
  </w:abstractNum>
  <w:abstractNum w:abstractNumId="26" w15:restartNumberingAfterBreak="0">
    <w:nsid w:val="53552C17"/>
    <w:multiLevelType w:val="hybridMultilevel"/>
    <w:tmpl w:val="449ED1D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7" w15:restartNumberingAfterBreak="0">
    <w:nsid w:val="599E4C62"/>
    <w:multiLevelType w:val="singleLevel"/>
    <w:tmpl w:val="EAA8D0DC"/>
    <w:lvl w:ilvl="0">
      <w:start w:val="1"/>
      <w:numFmt w:val="bullet"/>
      <w:lvlText w:val=""/>
      <w:lvlJc w:val="left"/>
      <w:pPr>
        <w:tabs>
          <w:tab w:val="num" w:pos="360"/>
        </w:tabs>
        <w:ind w:left="284" w:hanging="284"/>
      </w:pPr>
      <w:rPr>
        <w:rFonts w:ascii="Symbol" w:hAnsi="Symbol" w:hint="default"/>
      </w:rPr>
    </w:lvl>
  </w:abstractNum>
  <w:abstractNum w:abstractNumId="28" w15:restartNumberingAfterBreak="0">
    <w:nsid w:val="67659609"/>
    <w:multiLevelType w:val="hybridMultilevel"/>
    <w:tmpl w:val="1C0C544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8B07686"/>
    <w:multiLevelType w:val="hybridMultilevel"/>
    <w:tmpl w:val="BBBCAA4A"/>
    <w:lvl w:ilvl="0" w:tplc="DFDC7952">
      <w:start w:val="4"/>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0" w15:restartNumberingAfterBreak="0">
    <w:nsid w:val="69291AF3"/>
    <w:multiLevelType w:val="multilevel"/>
    <w:tmpl w:val="B14073AA"/>
    <w:lvl w:ilvl="0">
      <w:start w:val="1"/>
      <w:numFmt w:val="decimal"/>
      <w:lvlText w:val="%1."/>
      <w:lvlJc w:val="left"/>
      <w:pPr>
        <w:tabs>
          <w:tab w:val="num" w:pos="794"/>
        </w:tabs>
        <w:ind w:left="0" w:firstLine="720"/>
      </w:pPr>
      <w:rPr>
        <w:rFonts w:hint="default"/>
      </w:rPr>
    </w:lvl>
    <w:lvl w:ilvl="1">
      <w:start w:val="1"/>
      <w:numFmt w:val="decimal"/>
      <w:lvlText w:val="%1.%2."/>
      <w:lvlJc w:val="left"/>
      <w:pPr>
        <w:tabs>
          <w:tab w:val="num" w:pos="964"/>
        </w:tabs>
        <w:ind w:left="0" w:firstLine="720"/>
      </w:pPr>
      <w:rPr>
        <w:rFonts w:hint="default"/>
      </w:rPr>
    </w:lvl>
    <w:lvl w:ilvl="2">
      <w:start w:val="1"/>
      <w:numFmt w:val="decimal"/>
      <w:lvlText w:val="%1.%2.%3."/>
      <w:lvlJc w:val="left"/>
      <w:pPr>
        <w:tabs>
          <w:tab w:val="num" w:pos="1474"/>
        </w:tabs>
        <w:ind w:left="0" w:firstLine="720"/>
      </w:pPr>
      <w:rPr>
        <w:rFonts w:hint="default"/>
      </w:rPr>
    </w:lvl>
    <w:lvl w:ilvl="3">
      <w:start w:val="1"/>
      <w:numFmt w:val="none"/>
      <w:lvlText w:val=""/>
      <w:lvlJc w:val="left"/>
      <w:pPr>
        <w:tabs>
          <w:tab w:val="num" w:pos="720"/>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6A785536"/>
    <w:multiLevelType w:val="multilevel"/>
    <w:tmpl w:val="9316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8E5DFA"/>
    <w:multiLevelType w:val="hybridMultilevel"/>
    <w:tmpl w:val="0D5027B2"/>
    <w:lvl w:ilvl="0" w:tplc="410A6B34">
      <w:start w:val="1"/>
      <w:numFmt w:val="decimal"/>
      <w:suff w:val="space"/>
      <w:lvlText w:val="%1."/>
      <w:lvlJc w:val="left"/>
      <w:pPr>
        <w:ind w:left="1080" w:hanging="360"/>
      </w:pPr>
      <w:rPr>
        <w:rFonts w:hint="default"/>
        <w:sz w:val="24"/>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33" w15:restartNumberingAfterBreak="0">
    <w:nsid w:val="6D7E5CDA"/>
    <w:multiLevelType w:val="hybridMultilevel"/>
    <w:tmpl w:val="CF302476"/>
    <w:lvl w:ilvl="0" w:tplc="CC88F502">
      <w:start w:val="2"/>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DF9282E"/>
    <w:multiLevelType w:val="multilevel"/>
    <w:tmpl w:val="30626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6D28C8"/>
    <w:multiLevelType w:val="hybridMultilevel"/>
    <w:tmpl w:val="4466480A"/>
    <w:lvl w:ilvl="0" w:tplc="956A78C2">
      <w:start w:val="1"/>
      <w:numFmt w:val="decimal"/>
      <w:suff w:val="space"/>
      <w:lvlText w:val="%1."/>
      <w:lvlJc w:val="left"/>
      <w:pPr>
        <w:ind w:left="53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6" w15:restartNumberingAfterBreak="0">
    <w:nsid w:val="71866C65"/>
    <w:multiLevelType w:val="hybridMultilevel"/>
    <w:tmpl w:val="59D82DFA"/>
    <w:lvl w:ilvl="0" w:tplc="3424C41E">
      <w:start w:val="1"/>
      <w:numFmt w:val="decimal"/>
      <w:lvlText w:val="%1)"/>
      <w:lvlJc w:val="left"/>
      <w:pPr>
        <w:ind w:left="615" w:hanging="360"/>
      </w:pPr>
      <w:rPr>
        <w:rFonts w:hint="default"/>
      </w:rPr>
    </w:lvl>
    <w:lvl w:ilvl="1" w:tplc="04220019" w:tentative="1">
      <w:start w:val="1"/>
      <w:numFmt w:val="lowerLetter"/>
      <w:lvlText w:val="%2."/>
      <w:lvlJc w:val="left"/>
      <w:pPr>
        <w:ind w:left="1335" w:hanging="360"/>
      </w:pPr>
    </w:lvl>
    <w:lvl w:ilvl="2" w:tplc="0422001B" w:tentative="1">
      <w:start w:val="1"/>
      <w:numFmt w:val="lowerRoman"/>
      <w:lvlText w:val="%3."/>
      <w:lvlJc w:val="right"/>
      <w:pPr>
        <w:ind w:left="2055" w:hanging="180"/>
      </w:pPr>
    </w:lvl>
    <w:lvl w:ilvl="3" w:tplc="0422000F" w:tentative="1">
      <w:start w:val="1"/>
      <w:numFmt w:val="decimal"/>
      <w:lvlText w:val="%4."/>
      <w:lvlJc w:val="left"/>
      <w:pPr>
        <w:ind w:left="2775" w:hanging="360"/>
      </w:pPr>
    </w:lvl>
    <w:lvl w:ilvl="4" w:tplc="04220019" w:tentative="1">
      <w:start w:val="1"/>
      <w:numFmt w:val="lowerLetter"/>
      <w:lvlText w:val="%5."/>
      <w:lvlJc w:val="left"/>
      <w:pPr>
        <w:ind w:left="3495" w:hanging="360"/>
      </w:pPr>
    </w:lvl>
    <w:lvl w:ilvl="5" w:tplc="0422001B" w:tentative="1">
      <w:start w:val="1"/>
      <w:numFmt w:val="lowerRoman"/>
      <w:lvlText w:val="%6."/>
      <w:lvlJc w:val="right"/>
      <w:pPr>
        <w:ind w:left="4215" w:hanging="180"/>
      </w:pPr>
    </w:lvl>
    <w:lvl w:ilvl="6" w:tplc="0422000F" w:tentative="1">
      <w:start w:val="1"/>
      <w:numFmt w:val="decimal"/>
      <w:lvlText w:val="%7."/>
      <w:lvlJc w:val="left"/>
      <w:pPr>
        <w:ind w:left="4935" w:hanging="360"/>
      </w:pPr>
    </w:lvl>
    <w:lvl w:ilvl="7" w:tplc="04220019" w:tentative="1">
      <w:start w:val="1"/>
      <w:numFmt w:val="lowerLetter"/>
      <w:lvlText w:val="%8."/>
      <w:lvlJc w:val="left"/>
      <w:pPr>
        <w:ind w:left="5655" w:hanging="360"/>
      </w:pPr>
    </w:lvl>
    <w:lvl w:ilvl="8" w:tplc="0422001B" w:tentative="1">
      <w:start w:val="1"/>
      <w:numFmt w:val="lowerRoman"/>
      <w:lvlText w:val="%9."/>
      <w:lvlJc w:val="right"/>
      <w:pPr>
        <w:ind w:left="6375" w:hanging="180"/>
      </w:pPr>
    </w:lvl>
  </w:abstractNum>
  <w:abstractNum w:abstractNumId="37" w15:restartNumberingAfterBreak="0">
    <w:nsid w:val="7B374339"/>
    <w:multiLevelType w:val="hybridMultilevel"/>
    <w:tmpl w:val="A2B2FA28"/>
    <w:lvl w:ilvl="0" w:tplc="8DC40678">
      <w:start w:val="1"/>
      <w:numFmt w:val="decimal"/>
      <w:lvlText w:val="%1."/>
      <w:lvlJc w:val="left"/>
      <w:pPr>
        <w:ind w:left="963" w:hanging="396"/>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8" w15:restartNumberingAfterBreak="0">
    <w:nsid w:val="7DEE66C5"/>
    <w:multiLevelType w:val="singleLevel"/>
    <w:tmpl w:val="EAA8D0DC"/>
    <w:lvl w:ilvl="0">
      <w:start w:val="1"/>
      <w:numFmt w:val="bullet"/>
      <w:lvlText w:val=""/>
      <w:lvlJc w:val="left"/>
      <w:pPr>
        <w:tabs>
          <w:tab w:val="num" w:pos="360"/>
        </w:tabs>
        <w:ind w:left="284" w:hanging="284"/>
      </w:pPr>
      <w:rPr>
        <w:rFonts w:ascii="Symbol" w:hAnsi="Symbol" w:hint="default"/>
      </w:rPr>
    </w:lvl>
  </w:abstractNum>
  <w:abstractNum w:abstractNumId="39" w15:restartNumberingAfterBreak="0">
    <w:nsid w:val="7E3B7EA1"/>
    <w:multiLevelType w:val="hybridMultilevel"/>
    <w:tmpl w:val="5A641A3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
  </w:num>
  <w:num w:numId="2">
    <w:abstractNumId w:val="8"/>
  </w:num>
  <w:num w:numId="3">
    <w:abstractNumId w:val="30"/>
  </w:num>
  <w:num w:numId="4">
    <w:abstractNumId w:val="11"/>
  </w:num>
  <w:num w:numId="5">
    <w:abstractNumId w:val="16"/>
  </w:num>
  <w:num w:numId="6">
    <w:abstractNumId w:val="12"/>
  </w:num>
  <w:num w:numId="7">
    <w:abstractNumId w:val="27"/>
  </w:num>
  <w:num w:numId="8">
    <w:abstractNumId w:val="14"/>
  </w:num>
  <w:num w:numId="9">
    <w:abstractNumId w:val="9"/>
  </w:num>
  <w:num w:numId="10">
    <w:abstractNumId w:val="38"/>
  </w:num>
  <w:num w:numId="11">
    <w:abstractNumId w:val="29"/>
  </w:num>
  <w:num w:numId="12">
    <w:abstractNumId w:val="18"/>
  </w:num>
  <w:num w:numId="13">
    <w:abstractNumId w:val="33"/>
  </w:num>
  <w:num w:numId="14">
    <w:abstractNumId w:val="2"/>
  </w:num>
  <w:num w:numId="15">
    <w:abstractNumId w:val="25"/>
  </w:num>
  <w:num w:numId="16">
    <w:abstractNumId w:val="13"/>
  </w:num>
  <w:num w:numId="17">
    <w:abstractNumId w:val="23"/>
  </w:num>
  <w:num w:numId="18">
    <w:abstractNumId w:val="17"/>
  </w:num>
  <w:num w:numId="19">
    <w:abstractNumId w:val="37"/>
  </w:num>
  <w:num w:numId="20">
    <w:abstractNumId w:val="21"/>
  </w:num>
  <w:num w:numId="21">
    <w:abstractNumId w:val="32"/>
  </w:num>
  <w:num w:numId="22">
    <w:abstractNumId w:val="39"/>
  </w:num>
  <w:num w:numId="23">
    <w:abstractNumId w:val="3"/>
  </w:num>
  <w:num w:numId="24">
    <w:abstractNumId w:val="26"/>
  </w:num>
  <w:num w:numId="25">
    <w:abstractNumId w:val="6"/>
  </w:num>
  <w:num w:numId="26">
    <w:abstractNumId w:val="35"/>
  </w:num>
  <w:num w:numId="27">
    <w:abstractNumId w:val="19"/>
  </w:num>
  <w:num w:numId="28">
    <w:abstractNumId w:val="28"/>
  </w:num>
  <w:num w:numId="29">
    <w:abstractNumId w:val="0"/>
  </w:num>
  <w:num w:numId="30">
    <w:abstractNumId w:val="24"/>
  </w:num>
  <w:num w:numId="31">
    <w:abstractNumId w:val="10"/>
  </w:num>
  <w:num w:numId="32">
    <w:abstractNumId w:val="36"/>
  </w:num>
  <w:num w:numId="33">
    <w:abstractNumId w:val="4"/>
  </w:num>
  <w:num w:numId="34">
    <w:abstractNumId w:val="34"/>
  </w:num>
  <w:num w:numId="35">
    <w:abstractNumId w:val="22"/>
  </w:num>
  <w:num w:numId="36">
    <w:abstractNumId w:val="31"/>
  </w:num>
  <w:num w:numId="37">
    <w:abstractNumId w:val="15"/>
  </w:num>
  <w:num w:numId="38">
    <w:abstractNumId w:val="20"/>
  </w:num>
  <w:num w:numId="39">
    <w:abstractNumId w:val="7"/>
  </w:num>
  <w:num w:numId="4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characterSpacingControl w:val="doNotCompress"/>
  <w:hdrShapeDefaults>
    <o:shapedefaults v:ext="edit" spidmax="2049"/>
  </w:hdrShapeDefaults>
  <w:footnotePr>
    <w:pos w:val="beneathText"/>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94E"/>
    <w:rsid w:val="000000BF"/>
    <w:rsid w:val="00002C30"/>
    <w:rsid w:val="00003622"/>
    <w:rsid w:val="00003D7A"/>
    <w:rsid w:val="00004416"/>
    <w:rsid w:val="00004D31"/>
    <w:rsid w:val="00004F43"/>
    <w:rsid w:val="00005186"/>
    <w:rsid w:val="000051C1"/>
    <w:rsid w:val="00007262"/>
    <w:rsid w:val="00007534"/>
    <w:rsid w:val="000079CC"/>
    <w:rsid w:val="000104ED"/>
    <w:rsid w:val="00011442"/>
    <w:rsid w:val="0001178A"/>
    <w:rsid w:val="00011C64"/>
    <w:rsid w:val="00012BCE"/>
    <w:rsid w:val="00013291"/>
    <w:rsid w:val="00013670"/>
    <w:rsid w:val="000138E1"/>
    <w:rsid w:val="000151DF"/>
    <w:rsid w:val="00015437"/>
    <w:rsid w:val="000167B3"/>
    <w:rsid w:val="00016A01"/>
    <w:rsid w:val="00017194"/>
    <w:rsid w:val="00017F0B"/>
    <w:rsid w:val="000205C1"/>
    <w:rsid w:val="000208A4"/>
    <w:rsid w:val="00020D29"/>
    <w:rsid w:val="000231CC"/>
    <w:rsid w:val="00024536"/>
    <w:rsid w:val="00025191"/>
    <w:rsid w:val="000253E5"/>
    <w:rsid w:val="00025C89"/>
    <w:rsid w:val="000261B7"/>
    <w:rsid w:val="00026A88"/>
    <w:rsid w:val="000272D3"/>
    <w:rsid w:val="00027F92"/>
    <w:rsid w:val="00030140"/>
    <w:rsid w:val="00030372"/>
    <w:rsid w:val="00030A80"/>
    <w:rsid w:val="00031358"/>
    <w:rsid w:val="0003169D"/>
    <w:rsid w:val="000326CC"/>
    <w:rsid w:val="000327F5"/>
    <w:rsid w:val="00032DB6"/>
    <w:rsid w:val="000343F2"/>
    <w:rsid w:val="000349D8"/>
    <w:rsid w:val="00034A26"/>
    <w:rsid w:val="00035F99"/>
    <w:rsid w:val="000361E9"/>
    <w:rsid w:val="0003743F"/>
    <w:rsid w:val="000403D7"/>
    <w:rsid w:val="00040938"/>
    <w:rsid w:val="00042097"/>
    <w:rsid w:val="000420A1"/>
    <w:rsid w:val="000425EF"/>
    <w:rsid w:val="00042F22"/>
    <w:rsid w:val="00044EEE"/>
    <w:rsid w:val="0004527D"/>
    <w:rsid w:val="000453E1"/>
    <w:rsid w:val="00047FD8"/>
    <w:rsid w:val="00050082"/>
    <w:rsid w:val="00050448"/>
    <w:rsid w:val="00052287"/>
    <w:rsid w:val="00052684"/>
    <w:rsid w:val="00053E2C"/>
    <w:rsid w:val="00054EE6"/>
    <w:rsid w:val="0005581B"/>
    <w:rsid w:val="00056154"/>
    <w:rsid w:val="000562C5"/>
    <w:rsid w:val="00057270"/>
    <w:rsid w:val="00060BD4"/>
    <w:rsid w:val="00060BF4"/>
    <w:rsid w:val="00062617"/>
    <w:rsid w:val="00062674"/>
    <w:rsid w:val="000630B4"/>
    <w:rsid w:val="00063C6A"/>
    <w:rsid w:val="00064A80"/>
    <w:rsid w:val="00064BF5"/>
    <w:rsid w:val="0006534B"/>
    <w:rsid w:val="00065580"/>
    <w:rsid w:val="00065A05"/>
    <w:rsid w:val="00067250"/>
    <w:rsid w:val="000701FC"/>
    <w:rsid w:val="00070D8B"/>
    <w:rsid w:val="00071149"/>
    <w:rsid w:val="00073221"/>
    <w:rsid w:val="00073922"/>
    <w:rsid w:val="00076810"/>
    <w:rsid w:val="00077F9D"/>
    <w:rsid w:val="000804D7"/>
    <w:rsid w:val="00080595"/>
    <w:rsid w:val="00080E84"/>
    <w:rsid w:val="000813DE"/>
    <w:rsid w:val="00082C67"/>
    <w:rsid w:val="0008335D"/>
    <w:rsid w:val="00083930"/>
    <w:rsid w:val="00083E53"/>
    <w:rsid w:val="00084007"/>
    <w:rsid w:val="0008572B"/>
    <w:rsid w:val="00085BF3"/>
    <w:rsid w:val="00085F63"/>
    <w:rsid w:val="0008761A"/>
    <w:rsid w:val="00087E50"/>
    <w:rsid w:val="00090DC2"/>
    <w:rsid w:val="0009221D"/>
    <w:rsid w:val="00093AEA"/>
    <w:rsid w:val="00094FD0"/>
    <w:rsid w:val="00095002"/>
    <w:rsid w:val="00096779"/>
    <w:rsid w:val="00096838"/>
    <w:rsid w:val="000A009A"/>
    <w:rsid w:val="000A0174"/>
    <w:rsid w:val="000A04F9"/>
    <w:rsid w:val="000A0DF3"/>
    <w:rsid w:val="000A111B"/>
    <w:rsid w:val="000A167A"/>
    <w:rsid w:val="000A3151"/>
    <w:rsid w:val="000A3A5A"/>
    <w:rsid w:val="000A45B2"/>
    <w:rsid w:val="000A47B3"/>
    <w:rsid w:val="000A4817"/>
    <w:rsid w:val="000A4A8F"/>
    <w:rsid w:val="000A4ED8"/>
    <w:rsid w:val="000A5171"/>
    <w:rsid w:val="000A794F"/>
    <w:rsid w:val="000B0AC4"/>
    <w:rsid w:val="000B12B6"/>
    <w:rsid w:val="000B19AD"/>
    <w:rsid w:val="000B1E4F"/>
    <w:rsid w:val="000B23EE"/>
    <w:rsid w:val="000B42CA"/>
    <w:rsid w:val="000B492D"/>
    <w:rsid w:val="000B51D6"/>
    <w:rsid w:val="000B56D7"/>
    <w:rsid w:val="000B5778"/>
    <w:rsid w:val="000B58E2"/>
    <w:rsid w:val="000B6412"/>
    <w:rsid w:val="000B6809"/>
    <w:rsid w:val="000B6B48"/>
    <w:rsid w:val="000B75E7"/>
    <w:rsid w:val="000B7A13"/>
    <w:rsid w:val="000C1BC9"/>
    <w:rsid w:val="000C1FC0"/>
    <w:rsid w:val="000C1FED"/>
    <w:rsid w:val="000C215A"/>
    <w:rsid w:val="000C29C5"/>
    <w:rsid w:val="000C3238"/>
    <w:rsid w:val="000C495D"/>
    <w:rsid w:val="000C4AFB"/>
    <w:rsid w:val="000C5049"/>
    <w:rsid w:val="000C58BC"/>
    <w:rsid w:val="000C5AEB"/>
    <w:rsid w:val="000C6C23"/>
    <w:rsid w:val="000C6DD9"/>
    <w:rsid w:val="000C7404"/>
    <w:rsid w:val="000C7452"/>
    <w:rsid w:val="000C757A"/>
    <w:rsid w:val="000C7F02"/>
    <w:rsid w:val="000D0759"/>
    <w:rsid w:val="000D1DAD"/>
    <w:rsid w:val="000D1FC7"/>
    <w:rsid w:val="000D2504"/>
    <w:rsid w:val="000D4051"/>
    <w:rsid w:val="000D46C0"/>
    <w:rsid w:val="000D47B3"/>
    <w:rsid w:val="000D4CF3"/>
    <w:rsid w:val="000D52E3"/>
    <w:rsid w:val="000D5893"/>
    <w:rsid w:val="000D5932"/>
    <w:rsid w:val="000D5D3C"/>
    <w:rsid w:val="000D5E15"/>
    <w:rsid w:val="000D6B49"/>
    <w:rsid w:val="000D6CCE"/>
    <w:rsid w:val="000D6FE6"/>
    <w:rsid w:val="000D7555"/>
    <w:rsid w:val="000D7962"/>
    <w:rsid w:val="000D7C60"/>
    <w:rsid w:val="000E0099"/>
    <w:rsid w:val="000E2B21"/>
    <w:rsid w:val="000E493E"/>
    <w:rsid w:val="000E4AF8"/>
    <w:rsid w:val="000E54C4"/>
    <w:rsid w:val="000E55C7"/>
    <w:rsid w:val="000E651D"/>
    <w:rsid w:val="000E78E9"/>
    <w:rsid w:val="000F198B"/>
    <w:rsid w:val="000F2C61"/>
    <w:rsid w:val="000F424D"/>
    <w:rsid w:val="000F4A27"/>
    <w:rsid w:val="000F4CD7"/>
    <w:rsid w:val="000F5417"/>
    <w:rsid w:val="000F574E"/>
    <w:rsid w:val="000F612D"/>
    <w:rsid w:val="000F7511"/>
    <w:rsid w:val="000F7944"/>
    <w:rsid w:val="001000DA"/>
    <w:rsid w:val="0010014A"/>
    <w:rsid w:val="001010A5"/>
    <w:rsid w:val="001012BB"/>
    <w:rsid w:val="00102843"/>
    <w:rsid w:val="00102F43"/>
    <w:rsid w:val="00104422"/>
    <w:rsid w:val="00104542"/>
    <w:rsid w:val="0010479B"/>
    <w:rsid w:val="001047AD"/>
    <w:rsid w:val="00105032"/>
    <w:rsid w:val="0010539B"/>
    <w:rsid w:val="00106A1B"/>
    <w:rsid w:val="001075B8"/>
    <w:rsid w:val="00107962"/>
    <w:rsid w:val="00107AA2"/>
    <w:rsid w:val="00107FFD"/>
    <w:rsid w:val="001104FB"/>
    <w:rsid w:val="00110FE1"/>
    <w:rsid w:val="00115AEC"/>
    <w:rsid w:val="00116627"/>
    <w:rsid w:val="0011680F"/>
    <w:rsid w:val="001172A1"/>
    <w:rsid w:val="00117587"/>
    <w:rsid w:val="001177E1"/>
    <w:rsid w:val="00117E30"/>
    <w:rsid w:val="00120048"/>
    <w:rsid w:val="00120607"/>
    <w:rsid w:val="00120D05"/>
    <w:rsid w:val="001213AD"/>
    <w:rsid w:val="001228F3"/>
    <w:rsid w:val="001228FE"/>
    <w:rsid w:val="00123094"/>
    <w:rsid w:val="00123640"/>
    <w:rsid w:val="0012422F"/>
    <w:rsid w:val="0012605C"/>
    <w:rsid w:val="00126C39"/>
    <w:rsid w:val="001273D6"/>
    <w:rsid w:val="00130BA2"/>
    <w:rsid w:val="00131017"/>
    <w:rsid w:val="0013138F"/>
    <w:rsid w:val="00132910"/>
    <w:rsid w:val="001349DB"/>
    <w:rsid w:val="00135637"/>
    <w:rsid w:val="00135EAA"/>
    <w:rsid w:val="00135EF0"/>
    <w:rsid w:val="00135FA8"/>
    <w:rsid w:val="001403CB"/>
    <w:rsid w:val="00140B3D"/>
    <w:rsid w:val="00142767"/>
    <w:rsid w:val="001436FF"/>
    <w:rsid w:val="00143EC0"/>
    <w:rsid w:val="00144387"/>
    <w:rsid w:val="001464EE"/>
    <w:rsid w:val="00147330"/>
    <w:rsid w:val="0015015F"/>
    <w:rsid w:val="001513F5"/>
    <w:rsid w:val="0015218C"/>
    <w:rsid w:val="00152634"/>
    <w:rsid w:val="00153151"/>
    <w:rsid w:val="00153802"/>
    <w:rsid w:val="00155C32"/>
    <w:rsid w:val="00155FF3"/>
    <w:rsid w:val="00156FCC"/>
    <w:rsid w:val="00157726"/>
    <w:rsid w:val="00160540"/>
    <w:rsid w:val="00160635"/>
    <w:rsid w:val="00160CE7"/>
    <w:rsid w:val="00162030"/>
    <w:rsid w:val="00162334"/>
    <w:rsid w:val="0016466F"/>
    <w:rsid w:val="001649A9"/>
    <w:rsid w:val="00164EC0"/>
    <w:rsid w:val="00165E8D"/>
    <w:rsid w:val="00166218"/>
    <w:rsid w:val="001667CE"/>
    <w:rsid w:val="001673D1"/>
    <w:rsid w:val="001703CE"/>
    <w:rsid w:val="0017049B"/>
    <w:rsid w:val="001708BB"/>
    <w:rsid w:val="001717DA"/>
    <w:rsid w:val="00171902"/>
    <w:rsid w:val="00172082"/>
    <w:rsid w:val="0017237E"/>
    <w:rsid w:val="001726CB"/>
    <w:rsid w:val="00172DF6"/>
    <w:rsid w:val="0017311F"/>
    <w:rsid w:val="001740E9"/>
    <w:rsid w:val="0017436B"/>
    <w:rsid w:val="001743DB"/>
    <w:rsid w:val="00175874"/>
    <w:rsid w:val="00177458"/>
    <w:rsid w:val="00177488"/>
    <w:rsid w:val="00181EC3"/>
    <w:rsid w:val="00181F3A"/>
    <w:rsid w:val="00182169"/>
    <w:rsid w:val="00182361"/>
    <w:rsid w:val="00182889"/>
    <w:rsid w:val="00183D52"/>
    <w:rsid w:val="00183FC8"/>
    <w:rsid w:val="00184996"/>
    <w:rsid w:val="00184D8E"/>
    <w:rsid w:val="00184DB8"/>
    <w:rsid w:val="00185E05"/>
    <w:rsid w:val="0018727F"/>
    <w:rsid w:val="0018750C"/>
    <w:rsid w:val="00187701"/>
    <w:rsid w:val="001879BB"/>
    <w:rsid w:val="00187B6A"/>
    <w:rsid w:val="00190DC5"/>
    <w:rsid w:val="0019110C"/>
    <w:rsid w:val="001924C0"/>
    <w:rsid w:val="00192904"/>
    <w:rsid w:val="00192C78"/>
    <w:rsid w:val="00193994"/>
    <w:rsid w:val="00193A51"/>
    <w:rsid w:val="00194801"/>
    <w:rsid w:val="0019507E"/>
    <w:rsid w:val="001960D3"/>
    <w:rsid w:val="0019658B"/>
    <w:rsid w:val="001967FC"/>
    <w:rsid w:val="00197CAE"/>
    <w:rsid w:val="001A0250"/>
    <w:rsid w:val="001A049D"/>
    <w:rsid w:val="001A1257"/>
    <w:rsid w:val="001A2091"/>
    <w:rsid w:val="001A2998"/>
    <w:rsid w:val="001A3575"/>
    <w:rsid w:val="001A3BF9"/>
    <w:rsid w:val="001A47EE"/>
    <w:rsid w:val="001A534F"/>
    <w:rsid w:val="001A6EA5"/>
    <w:rsid w:val="001A78B9"/>
    <w:rsid w:val="001A7BD5"/>
    <w:rsid w:val="001A7DB6"/>
    <w:rsid w:val="001B03FC"/>
    <w:rsid w:val="001B1602"/>
    <w:rsid w:val="001B259B"/>
    <w:rsid w:val="001B2FC8"/>
    <w:rsid w:val="001B32EC"/>
    <w:rsid w:val="001B3B8A"/>
    <w:rsid w:val="001B54B0"/>
    <w:rsid w:val="001B663D"/>
    <w:rsid w:val="001B6C7D"/>
    <w:rsid w:val="001B7173"/>
    <w:rsid w:val="001B7780"/>
    <w:rsid w:val="001C061C"/>
    <w:rsid w:val="001C0A48"/>
    <w:rsid w:val="001C1882"/>
    <w:rsid w:val="001C31A2"/>
    <w:rsid w:val="001C3F90"/>
    <w:rsid w:val="001C69D5"/>
    <w:rsid w:val="001C7303"/>
    <w:rsid w:val="001C78E5"/>
    <w:rsid w:val="001D0894"/>
    <w:rsid w:val="001D329C"/>
    <w:rsid w:val="001D5197"/>
    <w:rsid w:val="001D5D0D"/>
    <w:rsid w:val="001D628E"/>
    <w:rsid w:val="001D6CB2"/>
    <w:rsid w:val="001D71B2"/>
    <w:rsid w:val="001D7CCF"/>
    <w:rsid w:val="001D7D7C"/>
    <w:rsid w:val="001D7F21"/>
    <w:rsid w:val="001E01F1"/>
    <w:rsid w:val="001E0F49"/>
    <w:rsid w:val="001E22C7"/>
    <w:rsid w:val="001E3CA4"/>
    <w:rsid w:val="001E43F9"/>
    <w:rsid w:val="001F0245"/>
    <w:rsid w:val="001F09CD"/>
    <w:rsid w:val="001F125C"/>
    <w:rsid w:val="001F3144"/>
    <w:rsid w:val="001F3CAC"/>
    <w:rsid w:val="001F3EBE"/>
    <w:rsid w:val="001F3FBD"/>
    <w:rsid w:val="001F48A3"/>
    <w:rsid w:val="001F5CBB"/>
    <w:rsid w:val="001F5F0E"/>
    <w:rsid w:val="001F6335"/>
    <w:rsid w:val="00200218"/>
    <w:rsid w:val="00200E70"/>
    <w:rsid w:val="00201195"/>
    <w:rsid w:val="00203D7F"/>
    <w:rsid w:val="00203EFF"/>
    <w:rsid w:val="0020444D"/>
    <w:rsid w:val="0020496D"/>
    <w:rsid w:val="00204D29"/>
    <w:rsid w:val="00204D50"/>
    <w:rsid w:val="00204DFF"/>
    <w:rsid w:val="00205016"/>
    <w:rsid w:val="0020592C"/>
    <w:rsid w:val="00206090"/>
    <w:rsid w:val="00206E41"/>
    <w:rsid w:val="002108BF"/>
    <w:rsid w:val="002120AB"/>
    <w:rsid w:val="002126EE"/>
    <w:rsid w:val="00212832"/>
    <w:rsid w:val="00213177"/>
    <w:rsid w:val="00215FFF"/>
    <w:rsid w:val="002160D2"/>
    <w:rsid w:val="00216517"/>
    <w:rsid w:val="00216C33"/>
    <w:rsid w:val="00216F0D"/>
    <w:rsid w:val="002175EC"/>
    <w:rsid w:val="0022048B"/>
    <w:rsid w:val="00220FE1"/>
    <w:rsid w:val="00221142"/>
    <w:rsid w:val="0022299C"/>
    <w:rsid w:val="00222B14"/>
    <w:rsid w:val="00222BC6"/>
    <w:rsid w:val="00222D9F"/>
    <w:rsid w:val="00224DFF"/>
    <w:rsid w:val="00225229"/>
    <w:rsid w:val="002270A6"/>
    <w:rsid w:val="002278C7"/>
    <w:rsid w:val="00227D29"/>
    <w:rsid w:val="002302D6"/>
    <w:rsid w:val="00230FB1"/>
    <w:rsid w:val="00230FDB"/>
    <w:rsid w:val="00233D40"/>
    <w:rsid w:val="002351AE"/>
    <w:rsid w:val="0023578B"/>
    <w:rsid w:val="00235E45"/>
    <w:rsid w:val="00237234"/>
    <w:rsid w:val="002373A9"/>
    <w:rsid w:val="00237C8D"/>
    <w:rsid w:val="00240BA9"/>
    <w:rsid w:val="002415CE"/>
    <w:rsid w:val="00243249"/>
    <w:rsid w:val="00243421"/>
    <w:rsid w:val="002437FE"/>
    <w:rsid w:val="002451F0"/>
    <w:rsid w:val="0024554F"/>
    <w:rsid w:val="00247808"/>
    <w:rsid w:val="0025132C"/>
    <w:rsid w:val="002517AB"/>
    <w:rsid w:val="00251BEC"/>
    <w:rsid w:val="00251D36"/>
    <w:rsid w:val="00251DCB"/>
    <w:rsid w:val="00251E1B"/>
    <w:rsid w:val="002524C5"/>
    <w:rsid w:val="0025269B"/>
    <w:rsid w:val="0025341D"/>
    <w:rsid w:val="002539D5"/>
    <w:rsid w:val="002549E9"/>
    <w:rsid w:val="00254A90"/>
    <w:rsid w:val="00255E28"/>
    <w:rsid w:val="002600C6"/>
    <w:rsid w:val="002604B9"/>
    <w:rsid w:val="00261253"/>
    <w:rsid w:val="002615CA"/>
    <w:rsid w:val="00261D9A"/>
    <w:rsid w:val="00262ED3"/>
    <w:rsid w:val="00263591"/>
    <w:rsid w:val="0026406E"/>
    <w:rsid w:val="00264EE2"/>
    <w:rsid w:val="00266F9C"/>
    <w:rsid w:val="002670F8"/>
    <w:rsid w:val="002671BE"/>
    <w:rsid w:val="00267E79"/>
    <w:rsid w:val="00270725"/>
    <w:rsid w:val="0027150A"/>
    <w:rsid w:val="00271F71"/>
    <w:rsid w:val="00272C84"/>
    <w:rsid w:val="0027301D"/>
    <w:rsid w:val="0027488C"/>
    <w:rsid w:val="00274A8B"/>
    <w:rsid w:val="00276C0D"/>
    <w:rsid w:val="00277246"/>
    <w:rsid w:val="0027731C"/>
    <w:rsid w:val="002807BF"/>
    <w:rsid w:val="0028132E"/>
    <w:rsid w:val="0028242D"/>
    <w:rsid w:val="002838D3"/>
    <w:rsid w:val="00283F4C"/>
    <w:rsid w:val="00284AD9"/>
    <w:rsid w:val="0028514E"/>
    <w:rsid w:val="002859AB"/>
    <w:rsid w:val="0028622E"/>
    <w:rsid w:val="00286485"/>
    <w:rsid w:val="00286AE5"/>
    <w:rsid w:val="00287E8A"/>
    <w:rsid w:val="00290020"/>
    <w:rsid w:val="002903E3"/>
    <w:rsid w:val="00290EA0"/>
    <w:rsid w:val="002913C7"/>
    <w:rsid w:val="002918BF"/>
    <w:rsid w:val="002933A8"/>
    <w:rsid w:val="00293906"/>
    <w:rsid w:val="0029455D"/>
    <w:rsid w:val="00294737"/>
    <w:rsid w:val="002949D9"/>
    <w:rsid w:val="00294F0C"/>
    <w:rsid w:val="002952B0"/>
    <w:rsid w:val="002955C9"/>
    <w:rsid w:val="00295676"/>
    <w:rsid w:val="00295BF7"/>
    <w:rsid w:val="00295FD5"/>
    <w:rsid w:val="00297F2F"/>
    <w:rsid w:val="002A0ECA"/>
    <w:rsid w:val="002A205A"/>
    <w:rsid w:val="002A27CB"/>
    <w:rsid w:val="002A2DBA"/>
    <w:rsid w:val="002A2F15"/>
    <w:rsid w:val="002A31DD"/>
    <w:rsid w:val="002A4B50"/>
    <w:rsid w:val="002A4E13"/>
    <w:rsid w:val="002A526B"/>
    <w:rsid w:val="002A52AE"/>
    <w:rsid w:val="002A5C6D"/>
    <w:rsid w:val="002A70A5"/>
    <w:rsid w:val="002B1CD6"/>
    <w:rsid w:val="002B294F"/>
    <w:rsid w:val="002B4290"/>
    <w:rsid w:val="002B512B"/>
    <w:rsid w:val="002B5B71"/>
    <w:rsid w:val="002B6232"/>
    <w:rsid w:val="002B65C8"/>
    <w:rsid w:val="002B74CF"/>
    <w:rsid w:val="002B7C4C"/>
    <w:rsid w:val="002C16B4"/>
    <w:rsid w:val="002C2017"/>
    <w:rsid w:val="002C23D1"/>
    <w:rsid w:val="002C2DF8"/>
    <w:rsid w:val="002C2EBE"/>
    <w:rsid w:val="002C42DA"/>
    <w:rsid w:val="002C54A4"/>
    <w:rsid w:val="002C6DCE"/>
    <w:rsid w:val="002C6E39"/>
    <w:rsid w:val="002C73B8"/>
    <w:rsid w:val="002C7B28"/>
    <w:rsid w:val="002D0F5A"/>
    <w:rsid w:val="002D11A2"/>
    <w:rsid w:val="002D2378"/>
    <w:rsid w:val="002D3874"/>
    <w:rsid w:val="002D3D28"/>
    <w:rsid w:val="002D4256"/>
    <w:rsid w:val="002D444E"/>
    <w:rsid w:val="002D44A8"/>
    <w:rsid w:val="002D4E4A"/>
    <w:rsid w:val="002D57A8"/>
    <w:rsid w:val="002D6BFF"/>
    <w:rsid w:val="002D7AF9"/>
    <w:rsid w:val="002D7D53"/>
    <w:rsid w:val="002E063C"/>
    <w:rsid w:val="002E2B84"/>
    <w:rsid w:val="002E2EB9"/>
    <w:rsid w:val="002E4080"/>
    <w:rsid w:val="002E44B1"/>
    <w:rsid w:val="002E483B"/>
    <w:rsid w:val="002E6D67"/>
    <w:rsid w:val="002F1365"/>
    <w:rsid w:val="002F1781"/>
    <w:rsid w:val="002F5207"/>
    <w:rsid w:val="002F5BB5"/>
    <w:rsid w:val="002F6346"/>
    <w:rsid w:val="002F68CC"/>
    <w:rsid w:val="002F6929"/>
    <w:rsid w:val="002F6D4E"/>
    <w:rsid w:val="002F6E82"/>
    <w:rsid w:val="002F6F87"/>
    <w:rsid w:val="002F786A"/>
    <w:rsid w:val="003006F1"/>
    <w:rsid w:val="0030084B"/>
    <w:rsid w:val="003015B5"/>
    <w:rsid w:val="003015F8"/>
    <w:rsid w:val="00301F82"/>
    <w:rsid w:val="003023B7"/>
    <w:rsid w:val="00304878"/>
    <w:rsid w:val="00304D1F"/>
    <w:rsid w:val="00304E1B"/>
    <w:rsid w:val="003071FE"/>
    <w:rsid w:val="00307634"/>
    <w:rsid w:val="00310286"/>
    <w:rsid w:val="00311758"/>
    <w:rsid w:val="003133C0"/>
    <w:rsid w:val="00313F86"/>
    <w:rsid w:val="0031493F"/>
    <w:rsid w:val="00316375"/>
    <w:rsid w:val="00316B1D"/>
    <w:rsid w:val="00316D03"/>
    <w:rsid w:val="0031717E"/>
    <w:rsid w:val="00317D20"/>
    <w:rsid w:val="003206BB"/>
    <w:rsid w:val="003234AE"/>
    <w:rsid w:val="0032561E"/>
    <w:rsid w:val="003256D6"/>
    <w:rsid w:val="0032577B"/>
    <w:rsid w:val="00325BAF"/>
    <w:rsid w:val="00330658"/>
    <w:rsid w:val="00331100"/>
    <w:rsid w:val="00331479"/>
    <w:rsid w:val="0033253E"/>
    <w:rsid w:val="00332887"/>
    <w:rsid w:val="00332959"/>
    <w:rsid w:val="00332FC7"/>
    <w:rsid w:val="0033387E"/>
    <w:rsid w:val="00333D0B"/>
    <w:rsid w:val="00333D53"/>
    <w:rsid w:val="0033469B"/>
    <w:rsid w:val="00335CEC"/>
    <w:rsid w:val="00336FB4"/>
    <w:rsid w:val="003371AB"/>
    <w:rsid w:val="00340582"/>
    <w:rsid w:val="00340599"/>
    <w:rsid w:val="00340659"/>
    <w:rsid w:val="00340E7C"/>
    <w:rsid w:val="00342971"/>
    <w:rsid w:val="003429DF"/>
    <w:rsid w:val="00343EFF"/>
    <w:rsid w:val="00343F5B"/>
    <w:rsid w:val="003445F6"/>
    <w:rsid w:val="00344777"/>
    <w:rsid w:val="00345AF6"/>
    <w:rsid w:val="00345D43"/>
    <w:rsid w:val="003470E6"/>
    <w:rsid w:val="0035002D"/>
    <w:rsid w:val="003500DE"/>
    <w:rsid w:val="00350691"/>
    <w:rsid w:val="003516BE"/>
    <w:rsid w:val="00351A7E"/>
    <w:rsid w:val="00353610"/>
    <w:rsid w:val="003549D2"/>
    <w:rsid w:val="00354A07"/>
    <w:rsid w:val="00354A1E"/>
    <w:rsid w:val="003551D9"/>
    <w:rsid w:val="003552E2"/>
    <w:rsid w:val="00356A45"/>
    <w:rsid w:val="003573B1"/>
    <w:rsid w:val="00357D3F"/>
    <w:rsid w:val="003609E6"/>
    <w:rsid w:val="00361074"/>
    <w:rsid w:val="00362335"/>
    <w:rsid w:val="0036234B"/>
    <w:rsid w:val="00362C95"/>
    <w:rsid w:val="00363C60"/>
    <w:rsid w:val="00363DC2"/>
    <w:rsid w:val="00363EE3"/>
    <w:rsid w:val="00365A57"/>
    <w:rsid w:val="00365EF3"/>
    <w:rsid w:val="00366A39"/>
    <w:rsid w:val="00366AF2"/>
    <w:rsid w:val="00366CCA"/>
    <w:rsid w:val="00366D77"/>
    <w:rsid w:val="003676AA"/>
    <w:rsid w:val="003702CF"/>
    <w:rsid w:val="00372B1A"/>
    <w:rsid w:val="003736B0"/>
    <w:rsid w:val="00373D21"/>
    <w:rsid w:val="00374029"/>
    <w:rsid w:val="0037415C"/>
    <w:rsid w:val="00374627"/>
    <w:rsid w:val="00374B40"/>
    <w:rsid w:val="00376700"/>
    <w:rsid w:val="00377065"/>
    <w:rsid w:val="00377B47"/>
    <w:rsid w:val="00380D0C"/>
    <w:rsid w:val="00381792"/>
    <w:rsid w:val="003820A3"/>
    <w:rsid w:val="00382123"/>
    <w:rsid w:val="00383328"/>
    <w:rsid w:val="00384C9A"/>
    <w:rsid w:val="003851D8"/>
    <w:rsid w:val="00385BB9"/>
    <w:rsid w:val="00385BFD"/>
    <w:rsid w:val="00385F26"/>
    <w:rsid w:val="0038718F"/>
    <w:rsid w:val="00387AD9"/>
    <w:rsid w:val="00387C98"/>
    <w:rsid w:val="00390FC5"/>
    <w:rsid w:val="0039112C"/>
    <w:rsid w:val="0039209F"/>
    <w:rsid w:val="003922D0"/>
    <w:rsid w:val="00392CD8"/>
    <w:rsid w:val="0039335F"/>
    <w:rsid w:val="0039395D"/>
    <w:rsid w:val="00395C4B"/>
    <w:rsid w:val="0039758E"/>
    <w:rsid w:val="003A0036"/>
    <w:rsid w:val="003A0488"/>
    <w:rsid w:val="003A0F73"/>
    <w:rsid w:val="003A0FC3"/>
    <w:rsid w:val="003A10D3"/>
    <w:rsid w:val="003A17D0"/>
    <w:rsid w:val="003A245E"/>
    <w:rsid w:val="003A318B"/>
    <w:rsid w:val="003A35A4"/>
    <w:rsid w:val="003A373D"/>
    <w:rsid w:val="003A3961"/>
    <w:rsid w:val="003A4DEF"/>
    <w:rsid w:val="003A4F12"/>
    <w:rsid w:val="003A56D4"/>
    <w:rsid w:val="003A582B"/>
    <w:rsid w:val="003A5B26"/>
    <w:rsid w:val="003A622F"/>
    <w:rsid w:val="003A67E7"/>
    <w:rsid w:val="003A6A3F"/>
    <w:rsid w:val="003A6B2E"/>
    <w:rsid w:val="003A6CF7"/>
    <w:rsid w:val="003A73A0"/>
    <w:rsid w:val="003A79C8"/>
    <w:rsid w:val="003B0B28"/>
    <w:rsid w:val="003B0B98"/>
    <w:rsid w:val="003B0BF1"/>
    <w:rsid w:val="003B0D06"/>
    <w:rsid w:val="003B1E6C"/>
    <w:rsid w:val="003B2796"/>
    <w:rsid w:val="003B2BA0"/>
    <w:rsid w:val="003B52E7"/>
    <w:rsid w:val="003B5ABB"/>
    <w:rsid w:val="003B5BD2"/>
    <w:rsid w:val="003B6347"/>
    <w:rsid w:val="003B752F"/>
    <w:rsid w:val="003B7A3A"/>
    <w:rsid w:val="003C0CE6"/>
    <w:rsid w:val="003C0E98"/>
    <w:rsid w:val="003C136F"/>
    <w:rsid w:val="003C193B"/>
    <w:rsid w:val="003C260A"/>
    <w:rsid w:val="003C2C95"/>
    <w:rsid w:val="003C37D3"/>
    <w:rsid w:val="003C3EB7"/>
    <w:rsid w:val="003C4602"/>
    <w:rsid w:val="003C4CA2"/>
    <w:rsid w:val="003C4F01"/>
    <w:rsid w:val="003C5527"/>
    <w:rsid w:val="003C641E"/>
    <w:rsid w:val="003C64A5"/>
    <w:rsid w:val="003C7932"/>
    <w:rsid w:val="003D1179"/>
    <w:rsid w:val="003D24D0"/>
    <w:rsid w:val="003D3C32"/>
    <w:rsid w:val="003D5529"/>
    <w:rsid w:val="003D578E"/>
    <w:rsid w:val="003D67BC"/>
    <w:rsid w:val="003D6AF9"/>
    <w:rsid w:val="003D6ED9"/>
    <w:rsid w:val="003D7A46"/>
    <w:rsid w:val="003E0595"/>
    <w:rsid w:val="003E0CBE"/>
    <w:rsid w:val="003E11ED"/>
    <w:rsid w:val="003E129F"/>
    <w:rsid w:val="003E28CD"/>
    <w:rsid w:val="003E34CC"/>
    <w:rsid w:val="003E3724"/>
    <w:rsid w:val="003E3881"/>
    <w:rsid w:val="003E3CA0"/>
    <w:rsid w:val="003E7908"/>
    <w:rsid w:val="003F01B3"/>
    <w:rsid w:val="003F0402"/>
    <w:rsid w:val="003F0E23"/>
    <w:rsid w:val="003F1186"/>
    <w:rsid w:val="003F14B5"/>
    <w:rsid w:val="003F1530"/>
    <w:rsid w:val="003F2121"/>
    <w:rsid w:val="003F2F56"/>
    <w:rsid w:val="003F3B97"/>
    <w:rsid w:val="003F6109"/>
    <w:rsid w:val="003F78E3"/>
    <w:rsid w:val="003F7982"/>
    <w:rsid w:val="003F7B21"/>
    <w:rsid w:val="004013AF"/>
    <w:rsid w:val="004022DC"/>
    <w:rsid w:val="0040233F"/>
    <w:rsid w:val="00402890"/>
    <w:rsid w:val="0040292E"/>
    <w:rsid w:val="00402DCC"/>
    <w:rsid w:val="00402E91"/>
    <w:rsid w:val="0040319B"/>
    <w:rsid w:val="004033E8"/>
    <w:rsid w:val="004036CA"/>
    <w:rsid w:val="00404D98"/>
    <w:rsid w:val="0040553E"/>
    <w:rsid w:val="0040617E"/>
    <w:rsid w:val="00406946"/>
    <w:rsid w:val="00406D15"/>
    <w:rsid w:val="004074FD"/>
    <w:rsid w:val="004102E9"/>
    <w:rsid w:val="004105E3"/>
    <w:rsid w:val="0041119E"/>
    <w:rsid w:val="00411D8B"/>
    <w:rsid w:val="004125BC"/>
    <w:rsid w:val="004130C7"/>
    <w:rsid w:val="004134B0"/>
    <w:rsid w:val="00413513"/>
    <w:rsid w:val="00413987"/>
    <w:rsid w:val="00413CF6"/>
    <w:rsid w:val="00414598"/>
    <w:rsid w:val="00416D7B"/>
    <w:rsid w:val="00417ACF"/>
    <w:rsid w:val="00420A89"/>
    <w:rsid w:val="0042201D"/>
    <w:rsid w:val="004223DB"/>
    <w:rsid w:val="00422450"/>
    <w:rsid w:val="00422C69"/>
    <w:rsid w:val="0042367D"/>
    <w:rsid w:val="004241AB"/>
    <w:rsid w:val="00425CA7"/>
    <w:rsid w:val="004265B2"/>
    <w:rsid w:val="0042702E"/>
    <w:rsid w:val="00430718"/>
    <w:rsid w:val="00432480"/>
    <w:rsid w:val="00433A41"/>
    <w:rsid w:val="00433A43"/>
    <w:rsid w:val="0043506D"/>
    <w:rsid w:val="00436215"/>
    <w:rsid w:val="00436729"/>
    <w:rsid w:val="004371D6"/>
    <w:rsid w:val="00437392"/>
    <w:rsid w:val="004374FB"/>
    <w:rsid w:val="004400AB"/>
    <w:rsid w:val="0044123C"/>
    <w:rsid w:val="004418D1"/>
    <w:rsid w:val="00441B9A"/>
    <w:rsid w:val="00443C6C"/>
    <w:rsid w:val="00443D36"/>
    <w:rsid w:val="00444D93"/>
    <w:rsid w:val="004470CE"/>
    <w:rsid w:val="004474C9"/>
    <w:rsid w:val="00447D3B"/>
    <w:rsid w:val="0045050E"/>
    <w:rsid w:val="00451294"/>
    <w:rsid w:val="00451337"/>
    <w:rsid w:val="0045146F"/>
    <w:rsid w:val="00451490"/>
    <w:rsid w:val="004516EB"/>
    <w:rsid w:val="00451F3A"/>
    <w:rsid w:val="004526C3"/>
    <w:rsid w:val="00453CBF"/>
    <w:rsid w:val="0045432A"/>
    <w:rsid w:val="004546CD"/>
    <w:rsid w:val="00454AC5"/>
    <w:rsid w:val="00456E28"/>
    <w:rsid w:val="00456EE1"/>
    <w:rsid w:val="00457724"/>
    <w:rsid w:val="00457D68"/>
    <w:rsid w:val="00461E10"/>
    <w:rsid w:val="0046335F"/>
    <w:rsid w:val="0046379E"/>
    <w:rsid w:val="00464A1A"/>
    <w:rsid w:val="00464EFF"/>
    <w:rsid w:val="00465D2F"/>
    <w:rsid w:val="00465FDE"/>
    <w:rsid w:val="00466F23"/>
    <w:rsid w:val="00467721"/>
    <w:rsid w:val="004708BB"/>
    <w:rsid w:val="00471B9B"/>
    <w:rsid w:val="00471DE6"/>
    <w:rsid w:val="004726B5"/>
    <w:rsid w:val="004733B1"/>
    <w:rsid w:val="00474232"/>
    <w:rsid w:val="004757B7"/>
    <w:rsid w:val="00475AC9"/>
    <w:rsid w:val="00475D48"/>
    <w:rsid w:val="00475F5F"/>
    <w:rsid w:val="0047607E"/>
    <w:rsid w:val="0047647D"/>
    <w:rsid w:val="00476B84"/>
    <w:rsid w:val="00476E85"/>
    <w:rsid w:val="00477E2B"/>
    <w:rsid w:val="00480331"/>
    <w:rsid w:val="004804AF"/>
    <w:rsid w:val="0048065C"/>
    <w:rsid w:val="0048071D"/>
    <w:rsid w:val="00480C4F"/>
    <w:rsid w:val="00480F85"/>
    <w:rsid w:val="00481601"/>
    <w:rsid w:val="0048182E"/>
    <w:rsid w:val="00483099"/>
    <w:rsid w:val="00483145"/>
    <w:rsid w:val="0048398C"/>
    <w:rsid w:val="00483BEB"/>
    <w:rsid w:val="004844B6"/>
    <w:rsid w:val="00485699"/>
    <w:rsid w:val="004865CC"/>
    <w:rsid w:val="00490763"/>
    <w:rsid w:val="004918C1"/>
    <w:rsid w:val="00493152"/>
    <w:rsid w:val="00493342"/>
    <w:rsid w:val="004937DC"/>
    <w:rsid w:val="00494DA5"/>
    <w:rsid w:val="00497217"/>
    <w:rsid w:val="00497E49"/>
    <w:rsid w:val="00497F3F"/>
    <w:rsid w:val="004A2D15"/>
    <w:rsid w:val="004A4F03"/>
    <w:rsid w:val="004A5D16"/>
    <w:rsid w:val="004A5DDA"/>
    <w:rsid w:val="004A6E14"/>
    <w:rsid w:val="004A72AB"/>
    <w:rsid w:val="004B288B"/>
    <w:rsid w:val="004B44EE"/>
    <w:rsid w:val="004B4F1E"/>
    <w:rsid w:val="004B5981"/>
    <w:rsid w:val="004B6C75"/>
    <w:rsid w:val="004C079D"/>
    <w:rsid w:val="004C23F8"/>
    <w:rsid w:val="004C3D36"/>
    <w:rsid w:val="004C4756"/>
    <w:rsid w:val="004C52C1"/>
    <w:rsid w:val="004C54BA"/>
    <w:rsid w:val="004C5664"/>
    <w:rsid w:val="004C57A6"/>
    <w:rsid w:val="004C64CE"/>
    <w:rsid w:val="004C6805"/>
    <w:rsid w:val="004C7533"/>
    <w:rsid w:val="004C75DB"/>
    <w:rsid w:val="004C78E9"/>
    <w:rsid w:val="004D1748"/>
    <w:rsid w:val="004D182A"/>
    <w:rsid w:val="004D2598"/>
    <w:rsid w:val="004D3A84"/>
    <w:rsid w:val="004D3B4F"/>
    <w:rsid w:val="004D4F9A"/>
    <w:rsid w:val="004D586A"/>
    <w:rsid w:val="004D5A04"/>
    <w:rsid w:val="004D79AF"/>
    <w:rsid w:val="004D7EF6"/>
    <w:rsid w:val="004E0FE2"/>
    <w:rsid w:val="004E145F"/>
    <w:rsid w:val="004E2624"/>
    <w:rsid w:val="004E28E0"/>
    <w:rsid w:val="004E30E8"/>
    <w:rsid w:val="004E3756"/>
    <w:rsid w:val="004E3B2B"/>
    <w:rsid w:val="004E4E45"/>
    <w:rsid w:val="004E5792"/>
    <w:rsid w:val="004E5945"/>
    <w:rsid w:val="004E5AEC"/>
    <w:rsid w:val="004E65F7"/>
    <w:rsid w:val="004E6CB2"/>
    <w:rsid w:val="004E6F71"/>
    <w:rsid w:val="004E7364"/>
    <w:rsid w:val="004F02B4"/>
    <w:rsid w:val="004F05F0"/>
    <w:rsid w:val="004F0E0B"/>
    <w:rsid w:val="004F18CF"/>
    <w:rsid w:val="004F1C12"/>
    <w:rsid w:val="004F1D19"/>
    <w:rsid w:val="004F2CE6"/>
    <w:rsid w:val="004F2DC6"/>
    <w:rsid w:val="004F33B0"/>
    <w:rsid w:val="004F5140"/>
    <w:rsid w:val="004F5348"/>
    <w:rsid w:val="004F53D5"/>
    <w:rsid w:val="004F6051"/>
    <w:rsid w:val="004F6F79"/>
    <w:rsid w:val="0050082B"/>
    <w:rsid w:val="00500B94"/>
    <w:rsid w:val="005022A0"/>
    <w:rsid w:val="0050284E"/>
    <w:rsid w:val="0050298F"/>
    <w:rsid w:val="00503D67"/>
    <w:rsid w:val="00504FEB"/>
    <w:rsid w:val="00505486"/>
    <w:rsid w:val="0050579D"/>
    <w:rsid w:val="005064DC"/>
    <w:rsid w:val="00506B64"/>
    <w:rsid w:val="00507074"/>
    <w:rsid w:val="005100E3"/>
    <w:rsid w:val="005107E7"/>
    <w:rsid w:val="005109C9"/>
    <w:rsid w:val="00510E15"/>
    <w:rsid w:val="005114DF"/>
    <w:rsid w:val="0051150E"/>
    <w:rsid w:val="00511845"/>
    <w:rsid w:val="00511C37"/>
    <w:rsid w:val="00511C4B"/>
    <w:rsid w:val="005137F8"/>
    <w:rsid w:val="00513A5A"/>
    <w:rsid w:val="00513E0F"/>
    <w:rsid w:val="00514F6B"/>
    <w:rsid w:val="0051542E"/>
    <w:rsid w:val="00515636"/>
    <w:rsid w:val="00516180"/>
    <w:rsid w:val="005173DA"/>
    <w:rsid w:val="005178C0"/>
    <w:rsid w:val="00520D78"/>
    <w:rsid w:val="0052170B"/>
    <w:rsid w:val="005220A8"/>
    <w:rsid w:val="005227C7"/>
    <w:rsid w:val="00523158"/>
    <w:rsid w:val="00523D34"/>
    <w:rsid w:val="00524523"/>
    <w:rsid w:val="0052549B"/>
    <w:rsid w:val="0052560B"/>
    <w:rsid w:val="005257B7"/>
    <w:rsid w:val="00525BAC"/>
    <w:rsid w:val="0052609A"/>
    <w:rsid w:val="005261F7"/>
    <w:rsid w:val="00526DD2"/>
    <w:rsid w:val="0052754B"/>
    <w:rsid w:val="00527664"/>
    <w:rsid w:val="005303BC"/>
    <w:rsid w:val="00530B6D"/>
    <w:rsid w:val="00530BB2"/>
    <w:rsid w:val="005310B1"/>
    <w:rsid w:val="005315D9"/>
    <w:rsid w:val="00533A81"/>
    <w:rsid w:val="0053403E"/>
    <w:rsid w:val="005349E5"/>
    <w:rsid w:val="0053578F"/>
    <w:rsid w:val="005360C1"/>
    <w:rsid w:val="00536523"/>
    <w:rsid w:val="005370F4"/>
    <w:rsid w:val="00537B3B"/>
    <w:rsid w:val="00540DBD"/>
    <w:rsid w:val="00540E9E"/>
    <w:rsid w:val="00541C32"/>
    <w:rsid w:val="005424E3"/>
    <w:rsid w:val="00543165"/>
    <w:rsid w:val="0054316D"/>
    <w:rsid w:val="00543BC4"/>
    <w:rsid w:val="00545338"/>
    <w:rsid w:val="00545554"/>
    <w:rsid w:val="00545715"/>
    <w:rsid w:val="005457EA"/>
    <w:rsid w:val="005466AA"/>
    <w:rsid w:val="00547C5B"/>
    <w:rsid w:val="00547EC6"/>
    <w:rsid w:val="005524D5"/>
    <w:rsid w:val="00552B09"/>
    <w:rsid w:val="00552F9F"/>
    <w:rsid w:val="005545C4"/>
    <w:rsid w:val="00554915"/>
    <w:rsid w:val="00555509"/>
    <w:rsid w:val="00555AA4"/>
    <w:rsid w:val="0055609D"/>
    <w:rsid w:val="00556396"/>
    <w:rsid w:val="0055725D"/>
    <w:rsid w:val="00557D64"/>
    <w:rsid w:val="00560290"/>
    <w:rsid w:val="0056085F"/>
    <w:rsid w:val="0056179B"/>
    <w:rsid w:val="00561D16"/>
    <w:rsid w:val="0056356A"/>
    <w:rsid w:val="00563998"/>
    <w:rsid w:val="00563D05"/>
    <w:rsid w:val="00564299"/>
    <w:rsid w:val="00564A6B"/>
    <w:rsid w:val="00564E32"/>
    <w:rsid w:val="00566186"/>
    <w:rsid w:val="00566AA1"/>
    <w:rsid w:val="00566ECF"/>
    <w:rsid w:val="005709D8"/>
    <w:rsid w:val="00571037"/>
    <w:rsid w:val="00572852"/>
    <w:rsid w:val="00572FD6"/>
    <w:rsid w:val="005737E7"/>
    <w:rsid w:val="005740CA"/>
    <w:rsid w:val="00575A0C"/>
    <w:rsid w:val="00575CCE"/>
    <w:rsid w:val="005762CD"/>
    <w:rsid w:val="00576610"/>
    <w:rsid w:val="005767A6"/>
    <w:rsid w:val="00576C0E"/>
    <w:rsid w:val="00576C61"/>
    <w:rsid w:val="0058071B"/>
    <w:rsid w:val="00580AAE"/>
    <w:rsid w:val="0058131C"/>
    <w:rsid w:val="00581889"/>
    <w:rsid w:val="00582626"/>
    <w:rsid w:val="00582D3B"/>
    <w:rsid w:val="005837C4"/>
    <w:rsid w:val="00584B5E"/>
    <w:rsid w:val="00586579"/>
    <w:rsid w:val="005865CD"/>
    <w:rsid w:val="005869F4"/>
    <w:rsid w:val="0059434B"/>
    <w:rsid w:val="00594405"/>
    <w:rsid w:val="00596088"/>
    <w:rsid w:val="00596168"/>
    <w:rsid w:val="0059621F"/>
    <w:rsid w:val="0059670C"/>
    <w:rsid w:val="00596EDB"/>
    <w:rsid w:val="0059705A"/>
    <w:rsid w:val="005978CC"/>
    <w:rsid w:val="005A0AF9"/>
    <w:rsid w:val="005A1312"/>
    <w:rsid w:val="005A1924"/>
    <w:rsid w:val="005A2164"/>
    <w:rsid w:val="005A2B6E"/>
    <w:rsid w:val="005A2FB6"/>
    <w:rsid w:val="005A4DA7"/>
    <w:rsid w:val="005A5988"/>
    <w:rsid w:val="005A5BFB"/>
    <w:rsid w:val="005A75D3"/>
    <w:rsid w:val="005A7D89"/>
    <w:rsid w:val="005B017E"/>
    <w:rsid w:val="005B1860"/>
    <w:rsid w:val="005B1A86"/>
    <w:rsid w:val="005B2926"/>
    <w:rsid w:val="005B3706"/>
    <w:rsid w:val="005B3814"/>
    <w:rsid w:val="005B3C46"/>
    <w:rsid w:val="005B3C91"/>
    <w:rsid w:val="005B4BBD"/>
    <w:rsid w:val="005B5138"/>
    <w:rsid w:val="005B5A6C"/>
    <w:rsid w:val="005B5AF1"/>
    <w:rsid w:val="005B61CB"/>
    <w:rsid w:val="005B696F"/>
    <w:rsid w:val="005B6AA9"/>
    <w:rsid w:val="005C0169"/>
    <w:rsid w:val="005C0C02"/>
    <w:rsid w:val="005C0CC1"/>
    <w:rsid w:val="005C0D47"/>
    <w:rsid w:val="005C13AF"/>
    <w:rsid w:val="005C1731"/>
    <w:rsid w:val="005C1B9D"/>
    <w:rsid w:val="005C1C0B"/>
    <w:rsid w:val="005C200E"/>
    <w:rsid w:val="005C2112"/>
    <w:rsid w:val="005C2506"/>
    <w:rsid w:val="005C25EA"/>
    <w:rsid w:val="005C2D8D"/>
    <w:rsid w:val="005C39B0"/>
    <w:rsid w:val="005C5F95"/>
    <w:rsid w:val="005C6402"/>
    <w:rsid w:val="005C6A92"/>
    <w:rsid w:val="005C6C04"/>
    <w:rsid w:val="005C70E1"/>
    <w:rsid w:val="005D2476"/>
    <w:rsid w:val="005D2AC6"/>
    <w:rsid w:val="005D37E8"/>
    <w:rsid w:val="005D5987"/>
    <w:rsid w:val="005D6C99"/>
    <w:rsid w:val="005D7D31"/>
    <w:rsid w:val="005E16DF"/>
    <w:rsid w:val="005E1EEE"/>
    <w:rsid w:val="005E2D74"/>
    <w:rsid w:val="005E6A61"/>
    <w:rsid w:val="005E7024"/>
    <w:rsid w:val="005E7660"/>
    <w:rsid w:val="005F0905"/>
    <w:rsid w:val="005F0C25"/>
    <w:rsid w:val="005F0CB9"/>
    <w:rsid w:val="005F0D28"/>
    <w:rsid w:val="005F1456"/>
    <w:rsid w:val="005F1908"/>
    <w:rsid w:val="005F23C7"/>
    <w:rsid w:val="005F2912"/>
    <w:rsid w:val="005F2C13"/>
    <w:rsid w:val="005F2FA2"/>
    <w:rsid w:val="005F39C1"/>
    <w:rsid w:val="005F3C4D"/>
    <w:rsid w:val="005F419E"/>
    <w:rsid w:val="005F4BE5"/>
    <w:rsid w:val="005F5CD0"/>
    <w:rsid w:val="005F66D0"/>
    <w:rsid w:val="005F79F5"/>
    <w:rsid w:val="005F7D9D"/>
    <w:rsid w:val="005F7E5A"/>
    <w:rsid w:val="006008C5"/>
    <w:rsid w:val="00600B83"/>
    <w:rsid w:val="00601922"/>
    <w:rsid w:val="00601C05"/>
    <w:rsid w:val="0060314F"/>
    <w:rsid w:val="00604227"/>
    <w:rsid w:val="0060438F"/>
    <w:rsid w:val="00604F91"/>
    <w:rsid w:val="00605D29"/>
    <w:rsid w:val="00605E76"/>
    <w:rsid w:val="00606557"/>
    <w:rsid w:val="00610867"/>
    <w:rsid w:val="00610AB6"/>
    <w:rsid w:val="006123AD"/>
    <w:rsid w:val="0061272F"/>
    <w:rsid w:val="00612BB5"/>
    <w:rsid w:val="0061307F"/>
    <w:rsid w:val="006132F8"/>
    <w:rsid w:val="00614AA2"/>
    <w:rsid w:val="00614EBB"/>
    <w:rsid w:val="00615B07"/>
    <w:rsid w:val="006160C4"/>
    <w:rsid w:val="0061743B"/>
    <w:rsid w:val="00621C92"/>
    <w:rsid w:val="00621DA4"/>
    <w:rsid w:val="006238EB"/>
    <w:rsid w:val="00623920"/>
    <w:rsid w:val="0062581A"/>
    <w:rsid w:val="0062645F"/>
    <w:rsid w:val="00626CBA"/>
    <w:rsid w:val="006270C8"/>
    <w:rsid w:val="00630AFE"/>
    <w:rsid w:val="006316DD"/>
    <w:rsid w:val="0063345C"/>
    <w:rsid w:val="00633E91"/>
    <w:rsid w:val="006352B9"/>
    <w:rsid w:val="0063581F"/>
    <w:rsid w:val="006358CE"/>
    <w:rsid w:val="00635E4F"/>
    <w:rsid w:val="006365A4"/>
    <w:rsid w:val="00637167"/>
    <w:rsid w:val="006371E4"/>
    <w:rsid w:val="006374FC"/>
    <w:rsid w:val="00637619"/>
    <w:rsid w:val="006376C3"/>
    <w:rsid w:val="00640864"/>
    <w:rsid w:val="00641100"/>
    <w:rsid w:val="00641588"/>
    <w:rsid w:val="00641BF0"/>
    <w:rsid w:val="006420A9"/>
    <w:rsid w:val="006421F2"/>
    <w:rsid w:val="00642BBE"/>
    <w:rsid w:val="006433F2"/>
    <w:rsid w:val="00644765"/>
    <w:rsid w:val="00644776"/>
    <w:rsid w:val="006457EF"/>
    <w:rsid w:val="00645F11"/>
    <w:rsid w:val="00646F85"/>
    <w:rsid w:val="006470A1"/>
    <w:rsid w:val="00647B91"/>
    <w:rsid w:val="00650745"/>
    <w:rsid w:val="0065107F"/>
    <w:rsid w:val="00651309"/>
    <w:rsid w:val="00652819"/>
    <w:rsid w:val="00652836"/>
    <w:rsid w:val="0065478A"/>
    <w:rsid w:val="00654886"/>
    <w:rsid w:val="00654AFA"/>
    <w:rsid w:val="006552BE"/>
    <w:rsid w:val="00656413"/>
    <w:rsid w:val="0065642A"/>
    <w:rsid w:val="00656C38"/>
    <w:rsid w:val="00657BFE"/>
    <w:rsid w:val="00660A89"/>
    <w:rsid w:val="00661534"/>
    <w:rsid w:val="006618E5"/>
    <w:rsid w:val="006621B5"/>
    <w:rsid w:val="00662C16"/>
    <w:rsid w:val="006633A5"/>
    <w:rsid w:val="006633A9"/>
    <w:rsid w:val="00663B2F"/>
    <w:rsid w:val="00664796"/>
    <w:rsid w:val="006659BE"/>
    <w:rsid w:val="00666C85"/>
    <w:rsid w:val="00666EB8"/>
    <w:rsid w:val="00667606"/>
    <w:rsid w:val="00667C5C"/>
    <w:rsid w:val="006717F1"/>
    <w:rsid w:val="0067240F"/>
    <w:rsid w:val="006725EE"/>
    <w:rsid w:val="00672FCE"/>
    <w:rsid w:val="0067341E"/>
    <w:rsid w:val="0067373A"/>
    <w:rsid w:val="00674E18"/>
    <w:rsid w:val="0067508F"/>
    <w:rsid w:val="00675807"/>
    <w:rsid w:val="00675B63"/>
    <w:rsid w:val="006761AF"/>
    <w:rsid w:val="006776BB"/>
    <w:rsid w:val="0067784D"/>
    <w:rsid w:val="0068308C"/>
    <w:rsid w:val="00683945"/>
    <w:rsid w:val="00684235"/>
    <w:rsid w:val="0068473B"/>
    <w:rsid w:val="00684EDB"/>
    <w:rsid w:val="00686307"/>
    <w:rsid w:val="00687604"/>
    <w:rsid w:val="00687A1B"/>
    <w:rsid w:val="0069001F"/>
    <w:rsid w:val="006915EC"/>
    <w:rsid w:val="00691A40"/>
    <w:rsid w:val="00691CEB"/>
    <w:rsid w:val="00691CFA"/>
    <w:rsid w:val="00691FDE"/>
    <w:rsid w:val="0069217E"/>
    <w:rsid w:val="0069235E"/>
    <w:rsid w:val="006926F6"/>
    <w:rsid w:val="006934CD"/>
    <w:rsid w:val="00693736"/>
    <w:rsid w:val="006937E3"/>
    <w:rsid w:val="00694031"/>
    <w:rsid w:val="00694677"/>
    <w:rsid w:val="006952F8"/>
    <w:rsid w:val="00695FA3"/>
    <w:rsid w:val="006967A9"/>
    <w:rsid w:val="00696A89"/>
    <w:rsid w:val="00696CDA"/>
    <w:rsid w:val="00696CF5"/>
    <w:rsid w:val="006A0B64"/>
    <w:rsid w:val="006A1174"/>
    <w:rsid w:val="006A28A4"/>
    <w:rsid w:val="006A367D"/>
    <w:rsid w:val="006A36B3"/>
    <w:rsid w:val="006A3F94"/>
    <w:rsid w:val="006A44FC"/>
    <w:rsid w:val="006A4BCD"/>
    <w:rsid w:val="006A56A8"/>
    <w:rsid w:val="006A5A55"/>
    <w:rsid w:val="006A5E50"/>
    <w:rsid w:val="006A710F"/>
    <w:rsid w:val="006A7263"/>
    <w:rsid w:val="006A7376"/>
    <w:rsid w:val="006A7887"/>
    <w:rsid w:val="006A7D20"/>
    <w:rsid w:val="006B04D0"/>
    <w:rsid w:val="006B0769"/>
    <w:rsid w:val="006B1195"/>
    <w:rsid w:val="006B143C"/>
    <w:rsid w:val="006B294E"/>
    <w:rsid w:val="006B3817"/>
    <w:rsid w:val="006B3B9F"/>
    <w:rsid w:val="006B3D37"/>
    <w:rsid w:val="006B4432"/>
    <w:rsid w:val="006B449E"/>
    <w:rsid w:val="006B5517"/>
    <w:rsid w:val="006B5E3C"/>
    <w:rsid w:val="006B6F15"/>
    <w:rsid w:val="006B7F6D"/>
    <w:rsid w:val="006C07E4"/>
    <w:rsid w:val="006C095C"/>
    <w:rsid w:val="006C0A47"/>
    <w:rsid w:val="006C12D6"/>
    <w:rsid w:val="006C1431"/>
    <w:rsid w:val="006C1577"/>
    <w:rsid w:val="006C1B60"/>
    <w:rsid w:val="006C3A2E"/>
    <w:rsid w:val="006C3B97"/>
    <w:rsid w:val="006C555F"/>
    <w:rsid w:val="006C6294"/>
    <w:rsid w:val="006C636F"/>
    <w:rsid w:val="006C782D"/>
    <w:rsid w:val="006C7ECC"/>
    <w:rsid w:val="006C7FF3"/>
    <w:rsid w:val="006D0885"/>
    <w:rsid w:val="006D237D"/>
    <w:rsid w:val="006D24C7"/>
    <w:rsid w:val="006D353D"/>
    <w:rsid w:val="006D4E9B"/>
    <w:rsid w:val="006D5026"/>
    <w:rsid w:val="006D5CB5"/>
    <w:rsid w:val="006D5CD2"/>
    <w:rsid w:val="006D77D9"/>
    <w:rsid w:val="006D796B"/>
    <w:rsid w:val="006D7CE4"/>
    <w:rsid w:val="006E0E72"/>
    <w:rsid w:val="006E1369"/>
    <w:rsid w:val="006E1900"/>
    <w:rsid w:val="006E2233"/>
    <w:rsid w:val="006E233A"/>
    <w:rsid w:val="006E283D"/>
    <w:rsid w:val="006E3728"/>
    <w:rsid w:val="006E4A51"/>
    <w:rsid w:val="006E4CC1"/>
    <w:rsid w:val="006E4EBD"/>
    <w:rsid w:val="006E5956"/>
    <w:rsid w:val="006E607A"/>
    <w:rsid w:val="006E6BE3"/>
    <w:rsid w:val="006E6C16"/>
    <w:rsid w:val="006E7128"/>
    <w:rsid w:val="006E74E3"/>
    <w:rsid w:val="006E7FCD"/>
    <w:rsid w:val="006F0957"/>
    <w:rsid w:val="006F0CF5"/>
    <w:rsid w:val="006F17AE"/>
    <w:rsid w:val="006F17FD"/>
    <w:rsid w:val="006F1D2B"/>
    <w:rsid w:val="006F1D46"/>
    <w:rsid w:val="006F240B"/>
    <w:rsid w:val="006F259B"/>
    <w:rsid w:val="006F2D02"/>
    <w:rsid w:val="006F2FEF"/>
    <w:rsid w:val="006F42C6"/>
    <w:rsid w:val="006F461D"/>
    <w:rsid w:val="006F4A21"/>
    <w:rsid w:val="006F5250"/>
    <w:rsid w:val="006F62DC"/>
    <w:rsid w:val="006F7246"/>
    <w:rsid w:val="006F750E"/>
    <w:rsid w:val="006F77AE"/>
    <w:rsid w:val="006F7A4D"/>
    <w:rsid w:val="0070033F"/>
    <w:rsid w:val="007005E1"/>
    <w:rsid w:val="0070099A"/>
    <w:rsid w:val="00700EB4"/>
    <w:rsid w:val="007030F0"/>
    <w:rsid w:val="0070374E"/>
    <w:rsid w:val="007042BA"/>
    <w:rsid w:val="00704E6C"/>
    <w:rsid w:val="00704FA0"/>
    <w:rsid w:val="00705836"/>
    <w:rsid w:val="00710A8E"/>
    <w:rsid w:val="00710ADE"/>
    <w:rsid w:val="0071185B"/>
    <w:rsid w:val="0071277A"/>
    <w:rsid w:val="00712DED"/>
    <w:rsid w:val="00713054"/>
    <w:rsid w:val="007134C1"/>
    <w:rsid w:val="007151BB"/>
    <w:rsid w:val="00715508"/>
    <w:rsid w:val="007157E1"/>
    <w:rsid w:val="007163CE"/>
    <w:rsid w:val="0071695D"/>
    <w:rsid w:val="00716E1A"/>
    <w:rsid w:val="00720574"/>
    <w:rsid w:val="00722BC4"/>
    <w:rsid w:val="00723224"/>
    <w:rsid w:val="00724C46"/>
    <w:rsid w:val="00724FA9"/>
    <w:rsid w:val="007250C4"/>
    <w:rsid w:val="0072617C"/>
    <w:rsid w:val="00727991"/>
    <w:rsid w:val="0073040E"/>
    <w:rsid w:val="00730557"/>
    <w:rsid w:val="00731EFF"/>
    <w:rsid w:val="00732556"/>
    <w:rsid w:val="00733914"/>
    <w:rsid w:val="0073397A"/>
    <w:rsid w:val="00734AB6"/>
    <w:rsid w:val="00735BAC"/>
    <w:rsid w:val="00735E08"/>
    <w:rsid w:val="00736485"/>
    <w:rsid w:val="007370C1"/>
    <w:rsid w:val="00740547"/>
    <w:rsid w:val="0074067E"/>
    <w:rsid w:val="007408CE"/>
    <w:rsid w:val="00743AB2"/>
    <w:rsid w:val="00743B2D"/>
    <w:rsid w:val="007444CD"/>
    <w:rsid w:val="00745BAB"/>
    <w:rsid w:val="00745C8C"/>
    <w:rsid w:val="00745F1F"/>
    <w:rsid w:val="00746BE5"/>
    <w:rsid w:val="00746F19"/>
    <w:rsid w:val="00747AF7"/>
    <w:rsid w:val="00747FE9"/>
    <w:rsid w:val="0075060F"/>
    <w:rsid w:val="007538AB"/>
    <w:rsid w:val="00753F4D"/>
    <w:rsid w:val="007548B8"/>
    <w:rsid w:val="0075563E"/>
    <w:rsid w:val="0075621C"/>
    <w:rsid w:val="007572E9"/>
    <w:rsid w:val="00760210"/>
    <w:rsid w:val="007603CD"/>
    <w:rsid w:val="00760726"/>
    <w:rsid w:val="00760744"/>
    <w:rsid w:val="00760BDB"/>
    <w:rsid w:val="00761717"/>
    <w:rsid w:val="00761AD4"/>
    <w:rsid w:val="00762405"/>
    <w:rsid w:val="00762AEC"/>
    <w:rsid w:val="00762EFD"/>
    <w:rsid w:val="007631C4"/>
    <w:rsid w:val="007642D8"/>
    <w:rsid w:val="00764B36"/>
    <w:rsid w:val="00765203"/>
    <w:rsid w:val="00766276"/>
    <w:rsid w:val="007665FD"/>
    <w:rsid w:val="00766E49"/>
    <w:rsid w:val="00766F8B"/>
    <w:rsid w:val="007673C1"/>
    <w:rsid w:val="00767B00"/>
    <w:rsid w:val="00770442"/>
    <w:rsid w:val="00770517"/>
    <w:rsid w:val="007711DD"/>
    <w:rsid w:val="0077161B"/>
    <w:rsid w:val="007738F4"/>
    <w:rsid w:val="0077539F"/>
    <w:rsid w:val="00775AF7"/>
    <w:rsid w:val="007765A2"/>
    <w:rsid w:val="007777F7"/>
    <w:rsid w:val="00777838"/>
    <w:rsid w:val="00777B63"/>
    <w:rsid w:val="00777F29"/>
    <w:rsid w:val="007828EC"/>
    <w:rsid w:val="00782C16"/>
    <w:rsid w:val="007834CE"/>
    <w:rsid w:val="0078357B"/>
    <w:rsid w:val="00784A20"/>
    <w:rsid w:val="007877AF"/>
    <w:rsid w:val="0079082D"/>
    <w:rsid w:val="007909E4"/>
    <w:rsid w:val="00790D81"/>
    <w:rsid w:val="00791E14"/>
    <w:rsid w:val="007927D5"/>
    <w:rsid w:val="00792DF8"/>
    <w:rsid w:val="0079336B"/>
    <w:rsid w:val="00794F05"/>
    <w:rsid w:val="00795AAB"/>
    <w:rsid w:val="007967DC"/>
    <w:rsid w:val="007969A4"/>
    <w:rsid w:val="007969B6"/>
    <w:rsid w:val="00797220"/>
    <w:rsid w:val="00797720"/>
    <w:rsid w:val="00797E2F"/>
    <w:rsid w:val="007A0334"/>
    <w:rsid w:val="007A09E9"/>
    <w:rsid w:val="007A0AF0"/>
    <w:rsid w:val="007A1548"/>
    <w:rsid w:val="007A1973"/>
    <w:rsid w:val="007A2359"/>
    <w:rsid w:val="007A3534"/>
    <w:rsid w:val="007A3B97"/>
    <w:rsid w:val="007A466D"/>
    <w:rsid w:val="007A4B1D"/>
    <w:rsid w:val="007A53D2"/>
    <w:rsid w:val="007A6631"/>
    <w:rsid w:val="007A74D8"/>
    <w:rsid w:val="007A7812"/>
    <w:rsid w:val="007A7C45"/>
    <w:rsid w:val="007A7D22"/>
    <w:rsid w:val="007B04D8"/>
    <w:rsid w:val="007B199B"/>
    <w:rsid w:val="007B1FC2"/>
    <w:rsid w:val="007B2891"/>
    <w:rsid w:val="007B2BF1"/>
    <w:rsid w:val="007B3D57"/>
    <w:rsid w:val="007B3F58"/>
    <w:rsid w:val="007B4A44"/>
    <w:rsid w:val="007B4F43"/>
    <w:rsid w:val="007B5120"/>
    <w:rsid w:val="007B5649"/>
    <w:rsid w:val="007B6D25"/>
    <w:rsid w:val="007B772C"/>
    <w:rsid w:val="007B7984"/>
    <w:rsid w:val="007C18D7"/>
    <w:rsid w:val="007C24D7"/>
    <w:rsid w:val="007C2C33"/>
    <w:rsid w:val="007C4293"/>
    <w:rsid w:val="007C44C1"/>
    <w:rsid w:val="007C548E"/>
    <w:rsid w:val="007C5E7A"/>
    <w:rsid w:val="007C66DC"/>
    <w:rsid w:val="007C6E9C"/>
    <w:rsid w:val="007C7A3D"/>
    <w:rsid w:val="007D0973"/>
    <w:rsid w:val="007D1EA1"/>
    <w:rsid w:val="007D416C"/>
    <w:rsid w:val="007D4AF0"/>
    <w:rsid w:val="007D4F3A"/>
    <w:rsid w:val="007D5AE5"/>
    <w:rsid w:val="007D5B8C"/>
    <w:rsid w:val="007D5DF7"/>
    <w:rsid w:val="007D5F8A"/>
    <w:rsid w:val="007D6CCA"/>
    <w:rsid w:val="007D6E6F"/>
    <w:rsid w:val="007D75E4"/>
    <w:rsid w:val="007D78C1"/>
    <w:rsid w:val="007E21BA"/>
    <w:rsid w:val="007E21BE"/>
    <w:rsid w:val="007E2829"/>
    <w:rsid w:val="007E35B8"/>
    <w:rsid w:val="007E3A4B"/>
    <w:rsid w:val="007E5561"/>
    <w:rsid w:val="007E5C47"/>
    <w:rsid w:val="007E6D37"/>
    <w:rsid w:val="007E7ED4"/>
    <w:rsid w:val="007F066A"/>
    <w:rsid w:val="007F0BC4"/>
    <w:rsid w:val="007F1C8E"/>
    <w:rsid w:val="007F24CB"/>
    <w:rsid w:val="007F2FB4"/>
    <w:rsid w:val="007F312A"/>
    <w:rsid w:val="007F389F"/>
    <w:rsid w:val="007F3A35"/>
    <w:rsid w:val="007F4797"/>
    <w:rsid w:val="007F5DE4"/>
    <w:rsid w:val="007F6E6C"/>
    <w:rsid w:val="007F7EDA"/>
    <w:rsid w:val="00801B15"/>
    <w:rsid w:val="00801FE3"/>
    <w:rsid w:val="008043AF"/>
    <w:rsid w:val="0081009D"/>
    <w:rsid w:val="0081033F"/>
    <w:rsid w:val="008107A7"/>
    <w:rsid w:val="008108F5"/>
    <w:rsid w:val="00811553"/>
    <w:rsid w:val="008121BE"/>
    <w:rsid w:val="00812691"/>
    <w:rsid w:val="0081269A"/>
    <w:rsid w:val="00812B08"/>
    <w:rsid w:val="00812E21"/>
    <w:rsid w:val="008137B1"/>
    <w:rsid w:val="00813FDB"/>
    <w:rsid w:val="008147E4"/>
    <w:rsid w:val="00816348"/>
    <w:rsid w:val="008166A9"/>
    <w:rsid w:val="00816BC1"/>
    <w:rsid w:val="00816FEF"/>
    <w:rsid w:val="00817D97"/>
    <w:rsid w:val="00817DD2"/>
    <w:rsid w:val="008209C5"/>
    <w:rsid w:val="008209C9"/>
    <w:rsid w:val="00821CCC"/>
    <w:rsid w:val="00821DB6"/>
    <w:rsid w:val="008224C6"/>
    <w:rsid w:val="00822E27"/>
    <w:rsid w:val="008230BC"/>
    <w:rsid w:val="00823C6F"/>
    <w:rsid w:val="00824226"/>
    <w:rsid w:val="008244B5"/>
    <w:rsid w:val="00824771"/>
    <w:rsid w:val="00824F99"/>
    <w:rsid w:val="008267E4"/>
    <w:rsid w:val="00827065"/>
    <w:rsid w:val="0082710F"/>
    <w:rsid w:val="0083067C"/>
    <w:rsid w:val="008306A3"/>
    <w:rsid w:val="00830978"/>
    <w:rsid w:val="008309D1"/>
    <w:rsid w:val="00830DAE"/>
    <w:rsid w:val="00831E29"/>
    <w:rsid w:val="00832055"/>
    <w:rsid w:val="0083299F"/>
    <w:rsid w:val="00833970"/>
    <w:rsid w:val="008349D4"/>
    <w:rsid w:val="008351EB"/>
    <w:rsid w:val="00835631"/>
    <w:rsid w:val="00835EEE"/>
    <w:rsid w:val="008367D0"/>
    <w:rsid w:val="008409B4"/>
    <w:rsid w:val="00841107"/>
    <w:rsid w:val="00841677"/>
    <w:rsid w:val="00841F91"/>
    <w:rsid w:val="0084226E"/>
    <w:rsid w:val="0084250E"/>
    <w:rsid w:val="00842FEB"/>
    <w:rsid w:val="00843112"/>
    <w:rsid w:val="0084331E"/>
    <w:rsid w:val="008433CF"/>
    <w:rsid w:val="008434A6"/>
    <w:rsid w:val="00843556"/>
    <w:rsid w:val="008439A7"/>
    <w:rsid w:val="00843C35"/>
    <w:rsid w:val="008456E5"/>
    <w:rsid w:val="0084579E"/>
    <w:rsid w:val="00850DF3"/>
    <w:rsid w:val="008515D7"/>
    <w:rsid w:val="00851789"/>
    <w:rsid w:val="00851A69"/>
    <w:rsid w:val="00851B61"/>
    <w:rsid w:val="0085239C"/>
    <w:rsid w:val="00852B11"/>
    <w:rsid w:val="00853221"/>
    <w:rsid w:val="00854F81"/>
    <w:rsid w:val="008554C8"/>
    <w:rsid w:val="00855544"/>
    <w:rsid w:val="0085564B"/>
    <w:rsid w:val="008558E7"/>
    <w:rsid w:val="00855993"/>
    <w:rsid w:val="00855B3D"/>
    <w:rsid w:val="0085605D"/>
    <w:rsid w:val="00856C1A"/>
    <w:rsid w:val="00857204"/>
    <w:rsid w:val="00860199"/>
    <w:rsid w:val="00860213"/>
    <w:rsid w:val="008619DD"/>
    <w:rsid w:val="00861C9E"/>
    <w:rsid w:val="00862E08"/>
    <w:rsid w:val="008634FA"/>
    <w:rsid w:val="008657C9"/>
    <w:rsid w:val="00865A73"/>
    <w:rsid w:val="00865EF5"/>
    <w:rsid w:val="00871221"/>
    <w:rsid w:val="0087131A"/>
    <w:rsid w:val="00872A35"/>
    <w:rsid w:val="00873DE9"/>
    <w:rsid w:val="00874279"/>
    <w:rsid w:val="00875994"/>
    <w:rsid w:val="0088095E"/>
    <w:rsid w:val="00882BA6"/>
    <w:rsid w:val="00882E74"/>
    <w:rsid w:val="00883CB1"/>
    <w:rsid w:val="0088400C"/>
    <w:rsid w:val="0088450E"/>
    <w:rsid w:val="00884FB5"/>
    <w:rsid w:val="00884FFC"/>
    <w:rsid w:val="008860DC"/>
    <w:rsid w:val="00886CAB"/>
    <w:rsid w:val="0088789C"/>
    <w:rsid w:val="00887C28"/>
    <w:rsid w:val="008901B5"/>
    <w:rsid w:val="008903E1"/>
    <w:rsid w:val="00891A4B"/>
    <w:rsid w:val="008922AD"/>
    <w:rsid w:val="008934DC"/>
    <w:rsid w:val="008949F0"/>
    <w:rsid w:val="00895249"/>
    <w:rsid w:val="00896C6A"/>
    <w:rsid w:val="00897147"/>
    <w:rsid w:val="00897794"/>
    <w:rsid w:val="00897BCA"/>
    <w:rsid w:val="008A1353"/>
    <w:rsid w:val="008A179F"/>
    <w:rsid w:val="008A2930"/>
    <w:rsid w:val="008A3238"/>
    <w:rsid w:val="008A3FC1"/>
    <w:rsid w:val="008A4162"/>
    <w:rsid w:val="008A564D"/>
    <w:rsid w:val="008A61AF"/>
    <w:rsid w:val="008A78EF"/>
    <w:rsid w:val="008A7DB6"/>
    <w:rsid w:val="008B0180"/>
    <w:rsid w:val="008B02ED"/>
    <w:rsid w:val="008B1429"/>
    <w:rsid w:val="008B1A21"/>
    <w:rsid w:val="008B22A0"/>
    <w:rsid w:val="008B2E48"/>
    <w:rsid w:val="008B30D2"/>
    <w:rsid w:val="008B3B37"/>
    <w:rsid w:val="008B3C73"/>
    <w:rsid w:val="008B4244"/>
    <w:rsid w:val="008B6B36"/>
    <w:rsid w:val="008C0598"/>
    <w:rsid w:val="008C15A9"/>
    <w:rsid w:val="008C18EB"/>
    <w:rsid w:val="008C1B82"/>
    <w:rsid w:val="008C2314"/>
    <w:rsid w:val="008C29E5"/>
    <w:rsid w:val="008C2B1F"/>
    <w:rsid w:val="008C3DD2"/>
    <w:rsid w:val="008C40F3"/>
    <w:rsid w:val="008C514F"/>
    <w:rsid w:val="008C533B"/>
    <w:rsid w:val="008C5534"/>
    <w:rsid w:val="008C57FA"/>
    <w:rsid w:val="008C6B6E"/>
    <w:rsid w:val="008C70CA"/>
    <w:rsid w:val="008D05B6"/>
    <w:rsid w:val="008D092F"/>
    <w:rsid w:val="008D148B"/>
    <w:rsid w:val="008D21AE"/>
    <w:rsid w:val="008D24F2"/>
    <w:rsid w:val="008D264A"/>
    <w:rsid w:val="008D3001"/>
    <w:rsid w:val="008D3B2A"/>
    <w:rsid w:val="008D3EFB"/>
    <w:rsid w:val="008D6632"/>
    <w:rsid w:val="008D6F09"/>
    <w:rsid w:val="008E0C7C"/>
    <w:rsid w:val="008E2A22"/>
    <w:rsid w:val="008E37D6"/>
    <w:rsid w:val="008E3DF1"/>
    <w:rsid w:val="008E3EE9"/>
    <w:rsid w:val="008E47C4"/>
    <w:rsid w:val="008E4FCA"/>
    <w:rsid w:val="008E61CE"/>
    <w:rsid w:val="008E627C"/>
    <w:rsid w:val="008E6922"/>
    <w:rsid w:val="008E6A77"/>
    <w:rsid w:val="008E7899"/>
    <w:rsid w:val="008F0376"/>
    <w:rsid w:val="008F06F2"/>
    <w:rsid w:val="008F0818"/>
    <w:rsid w:val="008F1109"/>
    <w:rsid w:val="008F14E7"/>
    <w:rsid w:val="008F2E38"/>
    <w:rsid w:val="008F2E63"/>
    <w:rsid w:val="008F3613"/>
    <w:rsid w:val="008F4555"/>
    <w:rsid w:val="008F4FC9"/>
    <w:rsid w:val="008F587D"/>
    <w:rsid w:val="008F6687"/>
    <w:rsid w:val="008F7551"/>
    <w:rsid w:val="009004E4"/>
    <w:rsid w:val="00900804"/>
    <w:rsid w:val="009012F2"/>
    <w:rsid w:val="0090171E"/>
    <w:rsid w:val="0090297B"/>
    <w:rsid w:val="00903104"/>
    <w:rsid w:val="00903383"/>
    <w:rsid w:val="00903882"/>
    <w:rsid w:val="00904DBF"/>
    <w:rsid w:val="00905AAB"/>
    <w:rsid w:val="00907A5F"/>
    <w:rsid w:val="00910DE4"/>
    <w:rsid w:val="00910FDC"/>
    <w:rsid w:val="0091259D"/>
    <w:rsid w:val="009133A0"/>
    <w:rsid w:val="00913DB1"/>
    <w:rsid w:val="00913EAF"/>
    <w:rsid w:val="0091416F"/>
    <w:rsid w:val="00915174"/>
    <w:rsid w:val="0091694F"/>
    <w:rsid w:val="0092008B"/>
    <w:rsid w:val="00920A02"/>
    <w:rsid w:val="00920E35"/>
    <w:rsid w:val="00920E74"/>
    <w:rsid w:val="00921661"/>
    <w:rsid w:val="009220F8"/>
    <w:rsid w:val="00923573"/>
    <w:rsid w:val="00923878"/>
    <w:rsid w:val="009251A6"/>
    <w:rsid w:val="0092546D"/>
    <w:rsid w:val="009269A1"/>
    <w:rsid w:val="00927B22"/>
    <w:rsid w:val="00931209"/>
    <w:rsid w:val="00931912"/>
    <w:rsid w:val="009322D9"/>
    <w:rsid w:val="00932338"/>
    <w:rsid w:val="00932749"/>
    <w:rsid w:val="009327C4"/>
    <w:rsid w:val="009327C8"/>
    <w:rsid w:val="0093304D"/>
    <w:rsid w:val="009333B5"/>
    <w:rsid w:val="009339BC"/>
    <w:rsid w:val="00934D88"/>
    <w:rsid w:val="009351A5"/>
    <w:rsid w:val="009357C2"/>
    <w:rsid w:val="00935911"/>
    <w:rsid w:val="00936254"/>
    <w:rsid w:val="009362E3"/>
    <w:rsid w:val="0093729A"/>
    <w:rsid w:val="009418BF"/>
    <w:rsid w:val="00941AEB"/>
    <w:rsid w:val="00942AE3"/>
    <w:rsid w:val="00942E16"/>
    <w:rsid w:val="00943AB6"/>
    <w:rsid w:val="00943C94"/>
    <w:rsid w:val="00943DBE"/>
    <w:rsid w:val="0094477C"/>
    <w:rsid w:val="00945581"/>
    <w:rsid w:val="00945EBA"/>
    <w:rsid w:val="009461C4"/>
    <w:rsid w:val="009479C5"/>
    <w:rsid w:val="00951985"/>
    <w:rsid w:val="00951B42"/>
    <w:rsid w:val="00952388"/>
    <w:rsid w:val="009534B3"/>
    <w:rsid w:val="00953705"/>
    <w:rsid w:val="00953BC8"/>
    <w:rsid w:val="00953D1A"/>
    <w:rsid w:val="009553BF"/>
    <w:rsid w:val="009557AE"/>
    <w:rsid w:val="00955A9D"/>
    <w:rsid w:val="00955E02"/>
    <w:rsid w:val="00956B9B"/>
    <w:rsid w:val="00956E07"/>
    <w:rsid w:val="00960335"/>
    <w:rsid w:val="00960383"/>
    <w:rsid w:val="00963C6D"/>
    <w:rsid w:val="00963C77"/>
    <w:rsid w:val="00965054"/>
    <w:rsid w:val="00965B77"/>
    <w:rsid w:val="0097044F"/>
    <w:rsid w:val="00971694"/>
    <w:rsid w:val="00971DF1"/>
    <w:rsid w:val="00972090"/>
    <w:rsid w:val="00973FA7"/>
    <w:rsid w:val="0097559C"/>
    <w:rsid w:val="009763BE"/>
    <w:rsid w:val="00976CD4"/>
    <w:rsid w:val="009773F9"/>
    <w:rsid w:val="00981624"/>
    <w:rsid w:val="00982320"/>
    <w:rsid w:val="009828D7"/>
    <w:rsid w:val="00983C8B"/>
    <w:rsid w:val="00983CA9"/>
    <w:rsid w:val="00983ED9"/>
    <w:rsid w:val="00985611"/>
    <w:rsid w:val="00985801"/>
    <w:rsid w:val="00986B6D"/>
    <w:rsid w:val="009879B2"/>
    <w:rsid w:val="00987AD2"/>
    <w:rsid w:val="00990277"/>
    <w:rsid w:val="009905EA"/>
    <w:rsid w:val="00991EB1"/>
    <w:rsid w:val="0099226A"/>
    <w:rsid w:val="009926A3"/>
    <w:rsid w:val="00993AC5"/>
    <w:rsid w:val="00993AF7"/>
    <w:rsid w:val="009955D2"/>
    <w:rsid w:val="0099767D"/>
    <w:rsid w:val="009A098E"/>
    <w:rsid w:val="009A0FC3"/>
    <w:rsid w:val="009A1BC1"/>
    <w:rsid w:val="009A25EF"/>
    <w:rsid w:val="009A3D48"/>
    <w:rsid w:val="009A3FE2"/>
    <w:rsid w:val="009A42FF"/>
    <w:rsid w:val="009A43E7"/>
    <w:rsid w:val="009A447D"/>
    <w:rsid w:val="009A4F73"/>
    <w:rsid w:val="009A5207"/>
    <w:rsid w:val="009A5519"/>
    <w:rsid w:val="009A68A8"/>
    <w:rsid w:val="009A6B78"/>
    <w:rsid w:val="009A7D63"/>
    <w:rsid w:val="009B0C5E"/>
    <w:rsid w:val="009B2CFB"/>
    <w:rsid w:val="009B35A8"/>
    <w:rsid w:val="009B42F2"/>
    <w:rsid w:val="009B4E8D"/>
    <w:rsid w:val="009B52AC"/>
    <w:rsid w:val="009B5DE7"/>
    <w:rsid w:val="009B5E13"/>
    <w:rsid w:val="009B73EF"/>
    <w:rsid w:val="009B7770"/>
    <w:rsid w:val="009B7978"/>
    <w:rsid w:val="009C0C56"/>
    <w:rsid w:val="009C102E"/>
    <w:rsid w:val="009C1EE9"/>
    <w:rsid w:val="009C1F02"/>
    <w:rsid w:val="009C1F9F"/>
    <w:rsid w:val="009C22AB"/>
    <w:rsid w:val="009C23C2"/>
    <w:rsid w:val="009C25E1"/>
    <w:rsid w:val="009C3195"/>
    <w:rsid w:val="009C477F"/>
    <w:rsid w:val="009C4DA4"/>
    <w:rsid w:val="009C5F29"/>
    <w:rsid w:val="009C5FD5"/>
    <w:rsid w:val="009C6211"/>
    <w:rsid w:val="009C7AD9"/>
    <w:rsid w:val="009D01AE"/>
    <w:rsid w:val="009D22CB"/>
    <w:rsid w:val="009D2D16"/>
    <w:rsid w:val="009D374A"/>
    <w:rsid w:val="009D39D2"/>
    <w:rsid w:val="009D39E9"/>
    <w:rsid w:val="009D497F"/>
    <w:rsid w:val="009D4E28"/>
    <w:rsid w:val="009D5AC7"/>
    <w:rsid w:val="009D6843"/>
    <w:rsid w:val="009D6906"/>
    <w:rsid w:val="009D721D"/>
    <w:rsid w:val="009D7D9A"/>
    <w:rsid w:val="009E0756"/>
    <w:rsid w:val="009E14D7"/>
    <w:rsid w:val="009E1FC7"/>
    <w:rsid w:val="009E3F97"/>
    <w:rsid w:val="009E41CE"/>
    <w:rsid w:val="009E4E9F"/>
    <w:rsid w:val="009E4EA8"/>
    <w:rsid w:val="009E52FE"/>
    <w:rsid w:val="009E5404"/>
    <w:rsid w:val="009E7325"/>
    <w:rsid w:val="009E7920"/>
    <w:rsid w:val="009E7C0F"/>
    <w:rsid w:val="009E7ED3"/>
    <w:rsid w:val="009F0A6A"/>
    <w:rsid w:val="009F2CBD"/>
    <w:rsid w:val="009F45C3"/>
    <w:rsid w:val="009F45FF"/>
    <w:rsid w:val="009F588C"/>
    <w:rsid w:val="009F5D01"/>
    <w:rsid w:val="009F60A8"/>
    <w:rsid w:val="009F6852"/>
    <w:rsid w:val="00A001A8"/>
    <w:rsid w:val="00A0076D"/>
    <w:rsid w:val="00A007B4"/>
    <w:rsid w:val="00A01672"/>
    <w:rsid w:val="00A016D5"/>
    <w:rsid w:val="00A01868"/>
    <w:rsid w:val="00A02D70"/>
    <w:rsid w:val="00A0459A"/>
    <w:rsid w:val="00A057A7"/>
    <w:rsid w:val="00A057E6"/>
    <w:rsid w:val="00A069E0"/>
    <w:rsid w:val="00A10996"/>
    <w:rsid w:val="00A11250"/>
    <w:rsid w:val="00A1137F"/>
    <w:rsid w:val="00A1263B"/>
    <w:rsid w:val="00A1267C"/>
    <w:rsid w:val="00A1413A"/>
    <w:rsid w:val="00A14B25"/>
    <w:rsid w:val="00A1553B"/>
    <w:rsid w:val="00A178C8"/>
    <w:rsid w:val="00A21F78"/>
    <w:rsid w:val="00A22BEC"/>
    <w:rsid w:val="00A23B24"/>
    <w:rsid w:val="00A24294"/>
    <w:rsid w:val="00A242F9"/>
    <w:rsid w:val="00A246B8"/>
    <w:rsid w:val="00A24B87"/>
    <w:rsid w:val="00A25A99"/>
    <w:rsid w:val="00A2636D"/>
    <w:rsid w:val="00A270A7"/>
    <w:rsid w:val="00A27484"/>
    <w:rsid w:val="00A274C3"/>
    <w:rsid w:val="00A31101"/>
    <w:rsid w:val="00A313C7"/>
    <w:rsid w:val="00A318DE"/>
    <w:rsid w:val="00A31B7F"/>
    <w:rsid w:val="00A33155"/>
    <w:rsid w:val="00A34695"/>
    <w:rsid w:val="00A34C13"/>
    <w:rsid w:val="00A34C62"/>
    <w:rsid w:val="00A3512A"/>
    <w:rsid w:val="00A37289"/>
    <w:rsid w:val="00A41040"/>
    <w:rsid w:val="00A41156"/>
    <w:rsid w:val="00A41719"/>
    <w:rsid w:val="00A4239F"/>
    <w:rsid w:val="00A42590"/>
    <w:rsid w:val="00A426C7"/>
    <w:rsid w:val="00A443CC"/>
    <w:rsid w:val="00A4594A"/>
    <w:rsid w:val="00A45A50"/>
    <w:rsid w:val="00A46A4C"/>
    <w:rsid w:val="00A47186"/>
    <w:rsid w:val="00A4796A"/>
    <w:rsid w:val="00A47E6E"/>
    <w:rsid w:val="00A50626"/>
    <w:rsid w:val="00A52F6E"/>
    <w:rsid w:val="00A53681"/>
    <w:rsid w:val="00A53BFB"/>
    <w:rsid w:val="00A53E91"/>
    <w:rsid w:val="00A54244"/>
    <w:rsid w:val="00A54F83"/>
    <w:rsid w:val="00A5674C"/>
    <w:rsid w:val="00A56D31"/>
    <w:rsid w:val="00A574C0"/>
    <w:rsid w:val="00A57619"/>
    <w:rsid w:val="00A57B11"/>
    <w:rsid w:val="00A57CB1"/>
    <w:rsid w:val="00A61A4B"/>
    <w:rsid w:val="00A62294"/>
    <w:rsid w:val="00A639D4"/>
    <w:rsid w:val="00A63D11"/>
    <w:rsid w:val="00A64B17"/>
    <w:rsid w:val="00A653B4"/>
    <w:rsid w:val="00A67923"/>
    <w:rsid w:val="00A705FC"/>
    <w:rsid w:val="00A70943"/>
    <w:rsid w:val="00A70CFF"/>
    <w:rsid w:val="00A7192D"/>
    <w:rsid w:val="00A71B2B"/>
    <w:rsid w:val="00A71C1D"/>
    <w:rsid w:val="00A723D5"/>
    <w:rsid w:val="00A740F7"/>
    <w:rsid w:val="00A7425B"/>
    <w:rsid w:val="00A74725"/>
    <w:rsid w:val="00A7538F"/>
    <w:rsid w:val="00A75A1D"/>
    <w:rsid w:val="00A75D74"/>
    <w:rsid w:val="00A766DA"/>
    <w:rsid w:val="00A77077"/>
    <w:rsid w:val="00A801D7"/>
    <w:rsid w:val="00A81B26"/>
    <w:rsid w:val="00A83620"/>
    <w:rsid w:val="00A83FC5"/>
    <w:rsid w:val="00A8561E"/>
    <w:rsid w:val="00A85C20"/>
    <w:rsid w:val="00A86368"/>
    <w:rsid w:val="00A86795"/>
    <w:rsid w:val="00A87672"/>
    <w:rsid w:val="00A878ED"/>
    <w:rsid w:val="00A87A41"/>
    <w:rsid w:val="00A904B3"/>
    <w:rsid w:val="00A911B2"/>
    <w:rsid w:val="00A921FE"/>
    <w:rsid w:val="00A92290"/>
    <w:rsid w:val="00A92BEA"/>
    <w:rsid w:val="00A92D49"/>
    <w:rsid w:val="00A93ECE"/>
    <w:rsid w:val="00A94D88"/>
    <w:rsid w:val="00A95506"/>
    <w:rsid w:val="00A9640F"/>
    <w:rsid w:val="00AA08BD"/>
    <w:rsid w:val="00AA225C"/>
    <w:rsid w:val="00AA240E"/>
    <w:rsid w:val="00AA3989"/>
    <w:rsid w:val="00AA3A5B"/>
    <w:rsid w:val="00AA4599"/>
    <w:rsid w:val="00AA48AD"/>
    <w:rsid w:val="00AA4DEA"/>
    <w:rsid w:val="00AA70B3"/>
    <w:rsid w:val="00AA713E"/>
    <w:rsid w:val="00AB00BB"/>
    <w:rsid w:val="00AB011A"/>
    <w:rsid w:val="00AB06E7"/>
    <w:rsid w:val="00AB0D5C"/>
    <w:rsid w:val="00AB2878"/>
    <w:rsid w:val="00AB2F66"/>
    <w:rsid w:val="00AB4DDF"/>
    <w:rsid w:val="00AB4F5A"/>
    <w:rsid w:val="00AB5B08"/>
    <w:rsid w:val="00AB68DC"/>
    <w:rsid w:val="00AB70C4"/>
    <w:rsid w:val="00AC0207"/>
    <w:rsid w:val="00AC23E6"/>
    <w:rsid w:val="00AC2502"/>
    <w:rsid w:val="00AC3574"/>
    <w:rsid w:val="00AC450F"/>
    <w:rsid w:val="00AC468E"/>
    <w:rsid w:val="00AC4F5B"/>
    <w:rsid w:val="00AC5879"/>
    <w:rsid w:val="00AC730C"/>
    <w:rsid w:val="00AD10B8"/>
    <w:rsid w:val="00AD17F2"/>
    <w:rsid w:val="00AD29D0"/>
    <w:rsid w:val="00AD3133"/>
    <w:rsid w:val="00AD45FB"/>
    <w:rsid w:val="00AD5042"/>
    <w:rsid w:val="00AD530A"/>
    <w:rsid w:val="00AD5746"/>
    <w:rsid w:val="00AD57AA"/>
    <w:rsid w:val="00AD5F7C"/>
    <w:rsid w:val="00AD696B"/>
    <w:rsid w:val="00AE1B77"/>
    <w:rsid w:val="00AE214D"/>
    <w:rsid w:val="00AE2523"/>
    <w:rsid w:val="00AE2D2E"/>
    <w:rsid w:val="00AE2D98"/>
    <w:rsid w:val="00AE3FF0"/>
    <w:rsid w:val="00AE423B"/>
    <w:rsid w:val="00AE4704"/>
    <w:rsid w:val="00AE4AE9"/>
    <w:rsid w:val="00AE6510"/>
    <w:rsid w:val="00AE7C50"/>
    <w:rsid w:val="00AF2062"/>
    <w:rsid w:val="00AF21F2"/>
    <w:rsid w:val="00AF22E6"/>
    <w:rsid w:val="00AF25E3"/>
    <w:rsid w:val="00AF27DF"/>
    <w:rsid w:val="00AF2953"/>
    <w:rsid w:val="00AF2E73"/>
    <w:rsid w:val="00AF3004"/>
    <w:rsid w:val="00AF318E"/>
    <w:rsid w:val="00AF4167"/>
    <w:rsid w:val="00AF5A70"/>
    <w:rsid w:val="00AF611F"/>
    <w:rsid w:val="00AF6508"/>
    <w:rsid w:val="00AF7354"/>
    <w:rsid w:val="00AF7D6A"/>
    <w:rsid w:val="00B01134"/>
    <w:rsid w:val="00B0221D"/>
    <w:rsid w:val="00B02D9C"/>
    <w:rsid w:val="00B02E85"/>
    <w:rsid w:val="00B03A52"/>
    <w:rsid w:val="00B04AF6"/>
    <w:rsid w:val="00B05CDF"/>
    <w:rsid w:val="00B061C9"/>
    <w:rsid w:val="00B0624D"/>
    <w:rsid w:val="00B074B1"/>
    <w:rsid w:val="00B10E62"/>
    <w:rsid w:val="00B115B3"/>
    <w:rsid w:val="00B11C1A"/>
    <w:rsid w:val="00B12642"/>
    <w:rsid w:val="00B12DC7"/>
    <w:rsid w:val="00B1375B"/>
    <w:rsid w:val="00B137C5"/>
    <w:rsid w:val="00B13BDD"/>
    <w:rsid w:val="00B14670"/>
    <w:rsid w:val="00B15023"/>
    <w:rsid w:val="00B1543E"/>
    <w:rsid w:val="00B15889"/>
    <w:rsid w:val="00B15F7B"/>
    <w:rsid w:val="00B16A68"/>
    <w:rsid w:val="00B16BA2"/>
    <w:rsid w:val="00B17CDC"/>
    <w:rsid w:val="00B21FED"/>
    <w:rsid w:val="00B2231D"/>
    <w:rsid w:val="00B228E3"/>
    <w:rsid w:val="00B23B69"/>
    <w:rsid w:val="00B2403B"/>
    <w:rsid w:val="00B2462C"/>
    <w:rsid w:val="00B249F5"/>
    <w:rsid w:val="00B25027"/>
    <w:rsid w:val="00B26E89"/>
    <w:rsid w:val="00B30A65"/>
    <w:rsid w:val="00B310D5"/>
    <w:rsid w:val="00B3124B"/>
    <w:rsid w:val="00B318C3"/>
    <w:rsid w:val="00B31E28"/>
    <w:rsid w:val="00B32225"/>
    <w:rsid w:val="00B34CD9"/>
    <w:rsid w:val="00B34E16"/>
    <w:rsid w:val="00B34EEB"/>
    <w:rsid w:val="00B3573C"/>
    <w:rsid w:val="00B3641A"/>
    <w:rsid w:val="00B36B50"/>
    <w:rsid w:val="00B40009"/>
    <w:rsid w:val="00B400C1"/>
    <w:rsid w:val="00B40910"/>
    <w:rsid w:val="00B42B8C"/>
    <w:rsid w:val="00B42F40"/>
    <w:rsid w:val="00B4448B"/>
    <w:rsid w:val="00B4452B"/>
    <w:rsid w:val="00B477B2"/>
    <w:rsid w:val="00B478A1"/>
    <w:rsid w:val="00B505A7"/>
    <w:rsid w:val="00B506B1"/>
    <w:rsid w:val="00B51045"/>
    <w:rsid w:val="00B51F09"/>
    <w:rsid w:val="00B536A6"/>
    <w:rsid w:val="00B54CB6"/>
    <w:rsid w:val="00B5596E"/>
    <w:rsid w:val="00B56115"/>
    <w:rsid w:val="00B5697E"/>
    <w:rsid w:val="00B60A2F"/>
    <w:rsid w:val="00B60FB8"/>
    <w:rsid w:val="00B64937"/>
    <w:rsid w:val="00B64B8E"/>
    <w:rsid w:val="00B64DF5"/>
    <w:rsid w:val="00B6580D"/>
    <w:rsid w:val="00B6793C"/>
    <w:rsid w:val="00B67E4E"/>
    <w:rsid w:val="00B7047F"/>
    <w:rsid w:val="00B70A94"/>
    <w:rsid w:val="00B71CB7"/>
    <w:rsid w:val="00B74B5D"/>
    <w:rsid w:val="00B76B88"/>
    <w:rsid w:val="00B77089"/>
    <w:rsid w:val="00B77776"/>
    <w:rsid w:val="00B80987"/>
    <w:rsid w:val="00B809CC"/>
    <w:rsid w:val="00B82311"/>
    <w:rsid w:val="00B825BA"/>
    <w:rsid w:val="00B825CB"/>
    <w:rsid w:val="00B82FA4"/>
    <w:rsid w:val="00B84463"/>
    <w:rsid w:val="00B852F7"/>
    <w:rsid w:val="00B86FD9"/>
    <w:rsid w:val="00B87C33"/>
    <w:rsid w:val="00B90B76"/>
    <w:rsid w:val="00B91711"/>
    <w:rsid w:val="00B91948"/>
    <w:rsid w:val="00B91CBD"/>
    <w:rsid w:val="00B92B7B"/>
    <w:rsid w:val="00B9354C"/>
    <w:rsid w:val="00B946B9"/>
    <w:rsid w:val="00B947DF"/>
    <w:rsid w:val="00B955F7"/>
    <w:rsid w:val="00B956C9"/>
    <w:rsid w:val="00B95BF9"/>
    <w:rsid w:val="00B96414"/>
    <w:rsid w:val="00B96830"/>
    <w:rsid w:val="00B96889"/>
    <w:rsid w:val="00B96A96"/>
    <w:rsid w:val="00B970CD"/>
    <w:rsid w:val="00B97F5C"/>
    <w:rsid w:val="00BA0B5C"/>
    <w:rsid w:val="00BA1B9C"/>
    <w:rsid w:val="00BA1C55"/>
    <w:rsid w:val="00BA357D"/>
    <w:rsid w:val="00BA3EA1"/>
    <w:rsid w:val="00BA4F51"/>
    <w:rsid w:val="00BA6A2C"/>
    <w:rsid w:val="00BA6D12"/>
    <w:rsid w:val="00BA7613"/>
    <w:rsid w:val="00BA7730"/>
    <w:rsid w:val="00BA7913"/>
    <w:rsid w:val="00BB0070"/>
    <w:rsid w:val="00BB0A73"/>
    <w:rsid w:val="00BB0B5E"/>
    <w:rsid w:val="00BB0BC8"/>
    <w:rsid w:val="00BB1317"/>
    <w:rsid w:val="00BB16B6"/>
    <w:rsid w:val="00BB1A5D"/>
    <w:rsid w:val="00BB1DED"/>
    <w:rsid w:val="00BB1EB2"/>
    <w:rsid w:val="00BB2523"/>
    <w:rsid w:val="00BB32EA"/>
    <w:rsid w:val="00BB37BA"/>
    <w:rsid w:val="00BB4504"/>
    <w:rsid w:val="00BB618A"/>
    <w:rsid w:val="00BB6A52"/>
    <w:rsid w:val="00BC1773"/>
    <w:rsid w:val="00BC2431"/>
    <w:rsid w:val="00BC2E81"/>
    <w:rsid w:val="00BC38DD"/>
    <w:rsid w:val="00BC3FB4"/>
    <w:rsid w:val="00BC4A00"/>
    <w:rsid w:val="00BC5BD1"/>
    <w:rsid w:val="00BC6925"/>
    <w:rsid w:val="00BC7322"/>
    <w:rsid w:val="00BC76C0"/>
    <w:rsid w:val="00BC7B29"/>
    <w:rsid w:val="00BC7E8E"/>
    <w:rsid w:val="00BD1980"/>
    <w:rsid w:val="00BD2AF3"/>
    <w:rsid w:val="00BD2EE8"/>
    <w:rsid w:val="00BD343B"/>
    <w:rsid w:val="00BD4ED5"/>
    <w:rsid w:val="00BD5A0A"/>
    <w:rsid w:val="00BD5B81"/>
    <w:rsid w:val="00BD5C40"/>
    <w:rsid w:val="00BD6303"/>
    <w:rsid w:val="00BD65D8"/>
    <w:rsid w:val="00BD6A18"/>
    <w:rsid w:val="00BD7DA9"/>
    <w:rsid w:val="00BE023E"/>
    <w:rsid w:val="00BE108E"/>
    <w:rsid w:val="00BE12C0"/>
    <w:rsid w:val="00BE2252"/>
    <w:rsid w:val="00BE2D46"/>
    <w:rsid w:val="00BE3475"/>
    <w:rsid w:val="00BE3520"/>
    <w:rsid w:val="00BE37FA"/>
    <w:rsid w:val="00BE5B59"/>
    <w:rsid w:val="00BE5C08"/>
    <w:rsid w:val="00BE7850"/>
    <w:rsid w:val="00BF0075"/>
    <w:rsid w:val="00BF082A"/>
    <w:rsid w:val="00BF108B"/>
    <w:rsid w:val="00BF11EA"/>
    <w:rsid w:val="00BF1969"/>
    <w:rsid w:val="00BF2741"/>
    <w:rsid w:val="00BF2E06"/>
    <w:rsid w:val="00BF3CDC"/>
    <w:rsid w:val="00BF4889"/>
    <w:rsid w:val="00BF6D0D"/>
    <w:rsid w:val="00BF72D0"/>
    <w:rsid w:val="00BF7421"/>
    <w:rsid w:val="00BF7452"/>
    <w:rsid w:val="00BF74C2"/>
    <w:rsid w:val="00C02269"/>
    <w:rsid w:val="00C029A2"/>
    <w:rsid w:val="00C02CCF"/>
    <w:rsid w:val="00C0361D"/>
    <w:rsid w:val="00C03FCE"/>
    <w:rsid w:val="00C049EC"/>
    <w:rsid w:val="00C055D6"/>
    <w:rsid w:val="00C05F5E"/>
    <w:rsid w:val="00C0605F"/>
    <w:rsid w:val="00C0652D"/>
    <w:rsid w:val="00C06C16"/>
    <w:rsid w:val="00C0785A"/>
    <w:rsid w:val="00C078ED"/>
    <w:rsid w:val="00C10DA3"/>
    <w:rsid w:val="00C10E11"/>
    <w:rsid w:val="00C124E1"/>
    <w:rsid w:val="00C1261F"/>
    <w:rsid w:val="00C137F3"/>
    <w:rsid w:val="00C13D4B"/>
    <w:rsid w:val="00C1408F"/>
    <w:rsid w:val="00C150BA"/>
    <w:rsid w:val="00C151CB"/>
    <w:rsid w:val="00C15242"/>
    <w:rsid w:val="00C152F5"/>
    <w:rsid w:val="00C15A82"/>
    <w:rsid w:val="00C2048E"/>
    <w:rsid w:val="00C214C0"/>
    <w:rsid w:val="00C21D3C"/>
    <w:rsid w:val="00C21D7D"/>
    <w:rsid w:val="00C21F6A"/>
    <w:rsid w:val="00C22EED"/>
    <w:rsid w:val="00C23041"/>
    <w:rsid w:val="00C23979"/>
    <w:rsid w:val="00C23C87"/>
    <w:rsid w:val="00C23EF8"/>
    <w:rsid w:val="00C24492"/>
    <w:rsid w:val="00C24C1A"/>
    <w:rsid w:val="00C274D1"/>
    <w:rsid w:val="00C27602"/>
    <w:rsid w:val="00C27E19"/>
    <w:rsid w:val="00C27F9C"/>
    <w:rsid w:val="00C30A22"/>
    <w:rsid w:val="00C31A32"/>
    <w:rsid w:val="00C323D0"/>
    <w:rsid w:val="00C32AC0"/>
    <w:rsid w:val="00C334B0"/>
    <w:rsid w:val="00C34643"/>
    <w:rsid w:val="00C351F3"/>
    <w:rsid w:val="00C358A6"/>
    <w:rsid w:val="00C36262"/>
    <w:rsid w:val="00C377E4"/>
    <w:rsid w:val="00C4208B"/>
    <w:rsid w:val="00C4223A"/>
    <w:rsid w:val="00C42317"/>
    <w:rsid w:val="00C42323"/>
    <w:rsid w:val="00C42C42"/>
    <w:rsid w:val="00C433C5"/>
    <w:rsid w:val="00C43463"/>
    <w:rsid w:val="00C44303"/>
    <w:rsid w:val="00C45617"/>
    <w:rsid w:val="00C456C4"/>
    <w:rsid w:val="00C456ED"/>
    <w:rsid w:val="00C45E06"/>
    <w:rsid w:val="00C47492"/>
    <w:rsid w:val="00C47A6A"/>
    <w:rsid w:val="00C50781"/>
    <w:rsid w:val="00C511AD"/>
    <w:rsid w:val="00C51612"/>
    <w:rsid w:val="00C52670"/>
    <w:rsid w:val="00C52EBF"/>
    <w:rsid w:val="00C53C0B"/>
    <w:rsid w:val="00C53F76"/>
    <w:rsid w:val="00C546D4"/>
    <w:rsid w:val="00C54BA8"/>
    <w:rsid w:val="00C55146"/>
    <w:rsid w:val="00C55FE6"/>
    <w:rsid w:val="00C56704"/>
    <w:rsid w:val="00C567CE"/>
    <w:rsid w:val="00C57A80"/>
    <w:rsid w:val="00C57D4E"/>
    <w:rsid w:val="00C609AB"/>
    <w:rsid w:val="00C6155F"/>
    <w:rsid w:val="00C626C4"/>
    <w:rsid w:val="00C62E18"/>
    <w:rsid w:val="00C62EB6"/>
    <w:rsid w:val="00C63A6F"/>
    <w:rsid w:val="00C63A9C"/>
    <w:rsid w:val="00C64B46"/>
    <w:rsid w:val="00C65A64"/>
    <w:rsid w:val="00C6637D"/>
    <w:rsid w:val="00C67135"/>
    <w:rsid w:val="00C673D7"/>
    <w:rsid w:val="00C67D24"/>
    <w:rsid w:val="00C67D76"/>
    <w:rsid w:val="00C70385"/>
    <w:rsid w:val="00C70586"/>
    <w:rsid w:val="00C70FF9"/>
    <w:rsid w:val="00C726F6"/>
    <w:rsid w:val="00C72DBA"/>
    <w:rsid w:val="00C72E2D"/>
    <w:rsid w:val="00C73D75"/>
    <w:rsid w:val="00C75177"/>
    <w:rsid w:val="00C76192"/>
    <w:rsid w:val="00C77F9A"/>
    <w:rsid w:val="00C802BD"/>
    <w:rsid w:val="00C8066D"/>
    <w:rsid w:val="00C816A3"/>
    <w:rsid w:val="00C81BD0"/>
    <w:rsid w:val="00C81CA1"/>
    <w:rsid w:val="00C83F51"/>
    <w:rsid w:val="00C849D4"/>
    <w:rsid w:val="00C84BA7"/>
    <w:rsid w:val="00C84C9D"/>
    <w:rsid w:val="00C84CEC"/>
    <w:rsid w:val="00C86A2A"/>
    <w:rsid w:val="00C86BC7"/>
    <w:rsid w:val="00C91515"/>
    <w:rsid w:val="00C9327A"/>
    <w:rsid w:val="00C93348"/>
    <w:rsid w:val="00C93907"/>
    <w:rsid w:val="00C93C86"/>
    <w:rsid w:val="00C93DF7"/>
    <w:rsid w:val="00C944FF"/>
    <w:rsid w:val="00C94DDC"/>
    <w:rsid w:val="00C94EB8"/>
    <w:rsid w:val="00C94F0F"/>
    <w:rsid w:val="00C94FD0"/>
    <w:rsid w:val="00C96D76"/>
    <w:rsid w:val="00C96F66"/>
    <w:rsid w:val="00C97E0B"/>
    <w:rsid w:val="00CA109E"/>
    <w:rsid w:val="00CA13E3"/>
    <w:rsid w:val="00CA1CE0"/>
    <w:rsid w:val="00CA30D6"/>
    <w:rsid w:val="00CA3552"/>
    <w:rsid w:val="00CA3D7F"/>
    <w:rsid w:val="00CA4AF8"/>
    <w:rsid w:val="00CA4D54"/>
    <w:rsid w:val="00CA6922"/>
    <w:rsid w:val="00CA7067"/>
    <w:rsid w:val="00CA7F3F"/>
    <w:rsid w:val="00CB1EDF"/>
    <w:rsid w:val="00CB2007"/>
    <w:rsid w:val="00CB2473"/>
    <w:rsid w:val="00CB30CC"/>
    <w:rsid w:val="00CB361B"/>
    <w:rsid w:val="00CB3B0F"/>
    <w:rsid w:val="00CB3E93"/>
    <w:rsid w:val="00CC017D"/>
    <w:rsid w:val="00CC0629"/>
    <w:rsid w:val="00CC0B14"/>
    <w:rsid w:val="00CC177F"/>
    <w:rsid w:val="00CC2692"/>
    <w:rsid w:val="00CC278C"/>
    <w:rsid w:val="00CC286C"/>
    <w:rsid w:val="00CC3058"/>
    <w:rsid w:val="00CC39DC"/>
    <w:rsid w:val="00CC4D03"/>
    <w:rsid w:val="00CC5F3A"/>
    <w:rsid w:val="00CC6D1F"/>
    <w:rsid w:val="00CC736A"/>
    <w:rsid w:val="00CD00CA"/>
    <w:rsid w:val="00CD0C56"/>
    <w:rsid w:val="00CD0E6F"/>
    <w:rsid w:val="00CD18EA"/>
    <w:rsid w:val="00CD1BDD"/>
    <w:rsid w:val="00CD310B"/>
    <w:rsid w:val="00CD3B41"/>
    <w:rsid w:val="00CD3D39"/>
    <w:rsid w:val="00CD413C"/>
    <w:rsid w:val="00CD43F5"/>
    <w:rsid w:val="00CD59F8"/>
    <w:rsid w:val="00CD65FF"/>
    <w:rsid w:val="00CD6EE9"/>
    <w:rsid w:val="00CD7650"/>
    <w:rsid w:val="00CD7F4E"/>
    <w:rsid w:val="00CE0314"/>
    <w:rsid w:val="00CE0C83"/>
    <w:rsid w:val="00CE132D"/>
    <w:rsid w:val="00CE184D"/>
    <w:rsid w:val="00CE232F"/>
    <w:rsid w:val="00CE235A"/>
    <w:rsid w:val="00CE27F9"/>
    <w:rsid w:val="00CE2D11"/>
    <w:rsid w:val="00CE317E"/>
    <w:rsid w:val="00CE327C"/>
    <w:rsid w:val="00CE41AF"/>
    <w:rsid w:val="00CE5572"/>
    <w:rsid w:val="00CF1AA6"/>
    <w:rsid w:val="00CF33D9"/>
    <w:rsid w:val="00CF34AA"/>
    <w:rsid w:val="00CF5EF7"/>
    <w:rsid w:val="00CF6303"/>
    <w:rsid w:val="00CF6366"/>
    <w:rsid w:val="00CF73D1"/>
    <w:rsid w:val="00D00466"/>
    <w:rsid w:val="00D00ED3"/>
    <w:rsid w:val="00D016D0"/>
    <w:rsid w:val="00D01738"/>
    <w:rsid w:val="00D02C23"/>
    <w:rsid w:val="00D03E25"/>
    <w:rsid w:val="00D03EEF"/>
    <w:rsid w:val="00D04C9C"/>
    <w:rsid w:val="00D068AA"/>
    <w:rsid w:val="00D10B19"/>
    <w:rsid w:val="00D118ED"/>
    <w:rsid w:val="00D11CF2"/>
    <w:rsid w:val="00D12573"/>
    <w:rsid w:val="00D12C3A"/>
    <w:rsid w:val="00D13902"/>
    <w:rsid w:val="00D15039"/>
    <w:rsid w:val="00D15153"/>
    <w:rsid w:val="00D15CA0"/>
    <w:rsid w:val="00D15D31"/>
    <w:rsid w:val="00D1706A"/>
    <w:rsid w:val="00D2020A"/>
    <w:rsid w:val="00D20226"/>
    <w:rsid w:val="00D21D27"/>
    <w:rsid w:val="00D22593"/>
    <w:rsid w:val="00D22CBF"/>
    <w:rsid w:val="00D23C50"/>
    <w:rsid w:val="00D23CCF"/>
    <w:rsid w:val="00D24A9C"/>
    <w:rsid w:val="00D24E35"/>
    <w:rsid w:val="00D261FF"/>
    <w:rsid w:val="00D26469"/>
    <w:rsid w:val="00D26DEF"/>
    <w:rsid w:val="00D2797C"/>
    <w:rsid w:val="00D30655"/>
    <w:rsid w:val="00D30B71"/>
    <w:rsid w:val="00D31D14"/>
    <w:rsid w:val="00D32478"/>
    <w:rsid w:val="00D3283D"/>
    <w:rsid w:val="00D329E1"/>
    <w:rsid w:val="00D337EC"/>
    <w:rsid w:val="00D358DF"/>
    <w:rsid w:val="00D36014"/>
    <w:rsid w:val="00D36198"/>
    <w:rsid w:val="00D364B0"/>
    <w:rsid w:val="00D367EC"/>
    <w:rsid w:val="00D37193"/>
    <w:rsid w:val="00D37C58"/>
    <w:rsid w:val="00D37EA0"/>
    <w:rsid w:val="00D411F1"/>
    <w:rsid w:val="00D414CB"/>
    <w:rsid w:val="00D42E39"/>
    <w:rsid w:val="00D43F42"/>
    <w:rsid w:val="00D45064"/>
    <w:rsid w:val="00D45365"/>
    <w:rsid w:val="00D4590B"/>
    <w:rsid w:val="00D45CFB"/>
    <w:rsid w:val="00D45DCB"/>
    <w:rsid w:val="00D46359"/>
    <w:rsid w:val="00D46985"/>
    <w:rsid w:val="00D47AA5"/>
    <w:rsid w:val="00D50A50"/>
    <w:rsid w:val="00D52413"/>
    <w:rsid w:val="00D52A16"/>
    <w:rsid w:val="00D533A6"/>
    <w:rsid w:val="00D53F10"/>
    <w:rsid w:val="00D5440F"/>
    <w:rsid w:val="00D54C33"/>
    <w:rsid w:val="00D5557A"/>
    <w:rsid w:val="00D56276"/>
    <w:rsid w:val="00D5672D"/>
    <w:rsid w:val="00D56CCC"/>
    <w:rsid w:val="00D5702A"/>
    <w:rsid w:val="00D570DE"/>
    <w:rsid w:val="00D57281"/>
    <w:rsid w:val="00D57546"/>
    <w:rsid w:val="00D60FAE"/>
    <w:rsid w:val="00D61C3F"/>
    <w:rsid w:val="00D628D6"/>
    <w:rsid w:val="00D6352B"/>
    <w:rsid w:val="00D66725"/>
    <w:rsid w:val="00D668AD"/>
    <w:rsid w:val="00D66E31"/>
    <w:rsid w:val="00D66E74"/>
    <w:rsid w:val="00D67FFA"/>
    <w:rsid w:val="00D70D1E"/>
    <w:rsid w:val="00D7111F"/>
    <w:rsid w:val="00D7148C"/>
    <w:rsid w:val="00D71904"/>
    <w:rsid w:val="00D73D18"/>
    <w:rsid w:val="00D73E24"/>
    <w:rsid w:val="00D741B0"/>
    <w:rsid w:val="00D7488F"/>
    <w:rsid w:val="00D7652D"/>
    <w:rsid w:val="00D76831"/>
    <w:rsid w:val="00D76C8F"/>
    <w:rsid w:val="00D772AA"/>
    <w:rsid w:val="00D773C8"/>
    <w:rsid w:val="00D8024A"/>
    <w:rsid w:val="00D805FE"/>
    <w:rsid w:val="00D8128D"/>
    <w:rsid w:val="00D83557"/>
    <w:rsid w:val="00D84339"/>
    <w:rsid w:val="00D84C6D"/>
    <w:rsid w:val="00D85497"/>
    <w:rsid w:val="00D862F7"/>
    <w:rsid w:val="00D875BF"/>
    <w:rsid w:val="00D87F86"/>
    <w:rsid w:val="00D90E31"/>
    <w:rsid w:val="00D9155C"/>
    <w:rsid w:val="00D92B4C"/>
    <w:rsid w:val="00D92CCE"/>
    <w:rsid w:val="00D92F99"/>
    <w:rsid w:val="00D93D58"/>
    <w:rsid w:val="00D947CB"/>
    <w:rsid w:val="00D94975"/>
    <w:rsid w:val="00D94FFE"/>
    <w:rsid w:val="00D95048"/>
    <w:rsid w:val="00D95BFE"/>
    <w:rsid w:val="00D96D32"/>
    <w:rsid w:val="00D97525"/>
    <w:rsid w:val="00D97DFE"/>
    <w:rsid w:val="00DA035C"/>
    <w:rsid w:val="00DA1946"/>
    <w:rsid w:val="00DA222B"/>
    <w:rsid w:val="00DA269A"/>
    <w:rsid w:val="00DA297E"/>
    <w:rsid w:val="00DA30BB"/>
    <w:rsid w:val="00DA3278"/>
    <w:rsid w:val="00DA405C"/>
    <w:rsid w:val="00DA41D6"/>
    <w:rsid w:val="00DA4567"/>
    <w:rsid w:val="00DA5645"/>
    <w:rsid w:val="00DA575A"/>
    <w:rsid w:val="00DA5E0B"/>
    <w:rsid w:val="00DA7B27"/>
    <w:rsid w:val="00DB1284"/>
    <w:rsid w:val="00DB3702"/>
    <w:rsid w:val="00DB3940"/>
    <w:rsid w:val="00DB4900"/>
    <w:rsid w:val="00DB4A80"/>
    <w:rsid w:val="00DB6875"/>
    <w:rsid w:val="00DB6BEF"/>
    <w:rsid w:val="00DB7EA9"/>
    <w:rsid w:val="00DC0648"/>
    <w:rsid w:val="00DC09A3"/>
    <w:rsid w:val="00DC0A75"/>
    <w:rsid w:val="00DC1253"/>
    <w:rsid w:val="00DC1710"/>
    <w:rsid w:val="00DC1848"/>
    <w:rsid w:val="00DC2428"/>
    <w:rsid w:val="00DC3259"/>
    <w:rsid w:val="00DC37FF"/>
    <w:rsid w:val="00DC4AB9"/>
    <w:rsid w:val="00DC5119"/>
    <w:rsid w:val="00DC52C3"/>
    <w:rsid w:val="00DC5D6E"/>
    <w:rsid w:val="00DC5E29"/>
    <w:rsid w:val="00DC60C5"/>
    <w:rsid w:val="00DC6812"/>
    <w:rsid w:val="00DC74A7"/>
    <w:rsid w:val="00DC75A3"/>
    <w:rsid w:val="00DC7C90"/>
    <w:rsid w:val="00DD061A"/>
    <w:rsid w:val="00DD0B17"/>
    <w:rsid w:val="00DD3F65"/>
    <w:rsid w:val="00DD3F8E"/>
    <w:rsid w:val="00DD4B03"/>
    <w:rsid w:val="00DD61B0"/>
    <w:rsid w:val="00DD6AAE"/>
    <w:rsid w:val="00DD72D4"/>
    <w:rsid w:val="00DD79CB"/>
    <w:rsid w:val="00DE02E7"/>
    <w:rsid w:val="00DE07C6"/>
    <w:rsid w:val="00DE0AE7"/>
    <w:rsid w:val="00DE2920"/>
    <w:rsid w:val="00DE4730"/>
    <w:rsid w:val="00DE495E"/>
    <w:rsid w:val="00DE519D"/>
    <w:rsid w:val="00DE51CC"/>
    <w:rsid w:val="00DE5947"/>
    <w:rsid w:val="00DE5DCD"/>
    <w:rsid w:val="00DE6E4C"/>
    <w:rsid w:val="00DF10B3"/>
    <w:rsid w:val="00DF1271"/>
    <w:rsid w:val="00DF1903"/>
    <w:rsid w:val="00DF1C0F"/>
    <w:rsid w:val="00DF45E0"/>
    <w:rsid w:val="00DF4C91"/>
    <w:rsid w:val="00DF5037"/>
    <w:rsid w:val="00DF560B"/>
    <w:rsid w:val="00DF5D4A"/>
    <w:rsid w:val="00DF7443"/>
    <w:rsid w:val="00E009E3"/>
    <w:rsid w:val="00E018BD"/>
    <w:rsid w:val="00E025A5"/>
    <w:rsid w:val="00E025D6"/>
    <w:rsid w:val="00E02902"/>
    <w:rsid w:val="00E02A86"/>
    <w:rsid w:val="00E02B33"/>
    <w:rsid w:val="00E04522"/>
    <w:rsid w:val="00E06802"/>
    <w:rsid w:val="00E071D4"/>
    <w:rsid w:val="00E07D4E"/>
    <w:rsid w:val="00E102B6"/>
    <w:rsid w:val="00E10590"/>
    <w:rsid w:val="00E119B9"/>
    <w:rsid w:val="00E12497"/>
    <w:rsid w:val="00E12F03"/>
    <w:rsid w:val="00E131D1"/>
    <w:rsid w:val="00E13DDD"/>
    <w:rsid w:val="00E14CB8"/>
    <w:rsid w:val="00E14EBB"/>
    <w:rsid w:val="00E154E7"/>
    <w:rsid w:val="00E1600C"/>
    <w:rsid w:val="00E17E1D"/>
    <w:rsid w:val="00E212A3"/>
    <w:rsid w:val="00E21FF8"/>
    <w:rsid w:val="00E22912"/>
    <w:rsid w:val="00E22BD4"/>
    <w:rsid w:val="00E22C96"/>
    <w:rsid w:val="00E2301F"/>
    <w:rsid w:val="00E232F4"/>
    <w:rsid w:val="00E235E6"/>
    <w:rsid w:val="00E236BF"/>
    <w:rsid w:val="00E242C5"/>
    <w:rsid w:val="00E24821"/>
    <w:rsid w:val="00E25CE3"/>
    <w:rsid w:val="00E260C1"/>
    <w:rsid w:val="00E26AB7"/>
    <w:rsid w:val="00E27197"/>
    <w:rsid w:val="00E27829"/>
    <w:rsid w:val="00E27B48"/>
    <w:rsid w:val="00E27B91"/>
    <w:rsid w:val="00E27F1F"/>
    <w:rsid w:val="00E30EEE"/>
    <w:rsid w:val="00E3103C"/>
    <w:rsid w:val="00E31151"/>
    <w:rsid w:val="00E31E0F"/>
    <w:rsid w:val="00E32C7B"/>
    <w:rsid w:val="00E331FE"/>
    <w:rsid w:val="00E35C30"/>
    <w:rsid w:val="00E36074"/>
    <w:rsid w:val="00E36782"/>
    <w:rsid w:val="00E36940"/>
    <w:rsid w:val="00E36DBA"/>
    <w:rsid w:val="00E41516"/>
    <w:rsid w:val="00E41C63"/>
    <w:rsid w:val="00E42322"/>
    <w:rsid w:val="00E442E6"/>
    <w:rsid w:val="00E44B21"/>
    <w:rsid w:val="00E44BAE"/>
    <w:rsid w:val="00E454BF"/>
    <w:rsid w:val="00E459D7"/>
    <w:rsid w:val="00E46B72"/>
    <w:rsid w:val="00E47900"/>
    <w:rsid w:val="00E5098B"/>
    <w:rsid w:val="00E50BB5"/>
    <w:rsid w:val="00E5141F"/>
    <w:rsid w:val="00E5164B"/>
    <w:rsid w:val="00E5191A"/>
    <w:rsid w:val="00E51D14"/>
    <w:rsid w:val="00E51F62"/>
    <w:rsid w:val="00E52103"/>
    <w:rsid w:val="00E52DB9"/>
    <w:rsid w:val="00E542DA"/>
    <w:rsid w:val="00E5492D"/>
    <w:rsid w:val="00E54B8D"/>
    <w:rsid w:val="00E5622F"/>
    <w:rsid w:val="00E57DC7"/>
    <w:rsid w:val="00E60499"/>
    <w:rsid w:val="00E6082E"/>
    <w:rsid w:val="00E6201D"/>
    <w:rsid w:val="00E63D08"/>
    <w:rsid w:val="00E643D8"/>
    <w:rsid w:val="00E64651"/>
    <w:rsid w:val="00E64E94"/>
    <w:rsid w:val="00E653A4"/>
    <w:rsid w:val="00E6686A"/>
    <w:rsid w:val="00E66AA9"/>
    <w:rsid w:val="00E67ACF"/>
    <w:rsid w:val="00E7051C"/>
    <w:rsid w:val="00E71F9E"/>
    <w:rsid w:val="00E752C5"/>
    <w:rsid w:val="00E75E7B"/>
    <w:rsid w:val="00E7762A"/>
    <w:rsid w:val="00E802CF"/>
    <w:rsid w:val="00E803C3"/>
    <w:rsid w:val="00E819E8"/>
    <w:rsid w:val="00E82360"/>
    <w:rsid w:val="00E837AA"/>
    <w:rsid w:val="00E8380B"/>
    <w:rsid w:val="00E84B7F"/>
    <w:rsid w:val="00E85FBB"/>
    <w:rsid w:val="00E868C6"/>
    <w:rsid w:val="00E875D1"/>
    <w:rsid w:val="00E877F8"/>
    <w:rsid w:val="00E879E5"/>
    <w:rsid w:val="00E90D7A"/>
    <w:rsid w:val="00E926C8"/>
    <w:rsid w:val="00E92E67"/>
    <w:rsid w:val="00E93891"/>
    <w:rsid w:val="00E93A37"/>
    <w:rsid w:val="00E94D55"/>
    <w:rsid w:val="00E9735C"/>
    <w:rsid w:val="00EA0BBD"/>
    <w:rsid w:val="00EA0EC3"/>
    <w:rsid w:val="00EA1A22"/>
    <w:rsid w:val="00EA1EC9"/>
    <w:rsid w:val="00EA2756"/>
    <w:rsid w:val="00EA2954"/>
    <w:rsid w:val="00EA312D"/>
    <w:rsid w:val="00EA43A4"/>
    <w:rsid w:val="00EA4736"/>
    <w:rsid w:val="00EA51D1"/>
    <w:rsid w:val="00EA5D34"/>
    <w:rsid w:val="00EA63C9"/>
    <w:rsid w:val="00EA6AEE"/>
    <w:rsid w:val="00EA7CC9"/>
    <w:rsid w:val="00EB084A"/>
    <w:rsid w:val="00EB568E"/>
    <w:rsid w:val="00EB58B7"/>
    <w:rsid w:val="00EB5FCF"/>
    <w:rsid w:val="00EB6C4E"/>
    <w:rsid w:val="00EB6DB9"/>
    <w:rsid w:val="00EC0A25"/>
    <w:rsid w:val="00EC2599"/>
    <w:rsid w:val="00EC37CF"/>
    <w:rsid w:val="00EC4692"/>
    <w:rsid w:val="00EC4F21"/>
    <w:rsid w:val="00EC7C56"/>
    <w:rsid w:val="00ED07AD"/>
    <w:rsid w:val="00ED1D8F"/>
    <w:rsid w:val="00ED1E78"/>
    <w:rsid w:val="00ED25FC"/>
    <w:rsid w:val="00ED2B6E"/>
    <w:rsid w:val="00ED3320"/>
    <w:rsid w:val="00ED33DF"/>
    <w:rsid w:val="00ED3C39"/>
    <w:rsid w:val="00ED41FA"/>
    <w:rsid w:val="00ED458F"/>
    <w:rsid w:val="00ED4750"/>
    <w:rsid w:val="00ED4EAC"/>
    <w:rsid w:val="00ED5C15"/>
    <w:rsid w:val="00ED6BA8"/>
    <w:rsid w:val="00ED6C44"/>
    <w:rsid w:val="00ED6ED6"/>
    <w:rsid w:val="00ED74B4"/>
    <w:rsid w:val="00ED7AA1"/>
    <w:rsid w:val="00ED7D9C"/>
    <w:rsid w:val="00ED7F76"/>
    <w:rsid w:val="00EE0211"/>
    <w:rsid w:val="00EE0D9B"/>
    <w:rsid w:val="00EE3104"/>
    <w:rsid w:val="00EE4577"/>
    <w:rsid w:val="00EE4974"/>
    <w:rsid w:val="00EE509A"/>
    <w:rsid w:val="00EE680A"/>
    <w:rsid w:val="00EE7875"/>
    <w:rsid w:val="00EE7D72"/>
    <w:rsid w:val="00EF0220"/>
    <w:rsid w:val="00EF0A88"/>
    <w:rsid w:val="00EF2178"/>
    <w:rsid w:val="00EF26D4"/>
    <w:rsid w:val="00EF547F"/>
    <w:rsid w:val="00EF69D8"/>
    <w:rsid w:val="00EF6E27"/>
    <w:rsid w:val="00EF7018"/>
    <w:rsid w:val="00EF71F5"/>
    <w:rsid w:val="00EF756C"/>
    <w:rsid w:val="00EF7D31"/>
    <w:rsid w:val="00F00D70"/>
    <w:rsid w:val="00F01C58"/>
    <w:rsid w:val="00F02A20"/>
    <w:rsid w:val="00F02BE0"/>
    <w:rsid w:val="00F03740"/>
    <w:rsid w:val="00F03E8C"/>
    <w:rsid w:val="00F04315"/>
    <w:rsid w:val="00F04CB0"/>
    <w:rsid w:val="00F04EF7"/>
    <w:rsid w:val="00F058F8"/>
    <w:rsid w:val="00F060F1"/>
    <w:rsid w:val="00F07781"/>
    <w:rsid w:val="00F117B0"/>
    <w:rsid w:val="00F1200D"/>
    <w:rsid w:val="00F1233A"/>
    <w:rsid w:val="00F126A2"/>
    <w:rsid w:val="00F12A1A"/>
    <w:rsid w:val="00F141CB"/>
    <w:rsid w:val="00F14346"/>
    <w:rsid w:val="00F147F8"/>
    <w:rsid w:val="00F178DD"/>
    <w:rsid w:val="00F17C09"/>
    <w:rsid w:val="00F17C0C"/>
    <w:rsid w:val="00F21679"/>
    <w:rsid w:val="00F21C9C"/>
    <w:rsid w:val="00F22186"/>
    <w:rsid w:val="00F22B75"/>
    <w:rsid w:val="00F25120"/>
    <w:rsid w:val="00F25242"/>
    <w:rsid w:val="00F25D4E"/>
    <w:rsid w:val="00F2607E"/>
    <w:rsid w:val="00F26228"/>
    <w:rsid w:val="00F309A1"/>
    <w:rsid w:val="00F30D36"/>
    <w:rsid w:val="00F30D64"/>
    <w:rsid w:val="00F30F99"/>
    <w:rsid w:val="00F31FA8"/>
    <w:rsid w:val="00F321A8"/>
    <w:rsid w:val="00F3458D"/>
    <w:rsid w:val="00F3460A"/>
    <w:rsid w:val="00F35F5B"/>
    <w:rsid w:val="00F364AC"/>
    <w:rsid w:val="00F36666"/>
    <w:rsid w:val="00F378DB"/>
    <w:rsid w:val="00F37CF0"/>
    <w:rsid w:val="00F37D30"/>
    <w:rsid w:val="00F41269"/>
    <w:rsid w:val="00F4177A"/>
    <w:rsid w:val="00F4250D"/>
    <w:rsid w:val="00F42DE6"/>
    <w:rsid w:val="00F43539"/>
    <w:rsid w:val="00F43AAB"/>
    <w:rsid w:val="00F43C66"/>
    <w:rsid w:val="00F44752"/>
    <w:rsid w:val="00F44FC6"/>
    <w:rsid w:val="00F4539E"/>
    <w:rsid w:val="00F458FE"/>
    <w:rsid w:val="00F460B7"/>
    <w:rsid w:val="00F46E8A"/>
    <w:rsid w:val="00F4713B"/>
    <w:rsid w:val="00F47FE1"/>
    <w:rsid w:val="00F50911"/>
    <w:rsid w:val="00F50921"/>
    <w:rsid w:val="00F510CF"/>
    <w:rsid w:val="00F5121A"/>
    <w:rsid w:val="00F52C6C"/>
    <w:rsid w:val="00F532DD"/>
    <w:rsid w:val="00F53929"/>
    <w:rsid w:val="00F53EB0"/>
    <w:rsid w:val="00F5414E"/>
    <w:rsid w:val="00F541AD"/>
    <w:rsid w:val="00F5548C"/>
    <w:rsid w:val="00F55959"/>
    <w:rsid w:val="00F604E9"/>
    <w:rsid w:val="00F611AC"/>
    <w:rsid w:val="00F61653"/>
    <w:rsid w:val="00F61F07"/>
    <w:rsid w:val="00F62B9B"/>
    <w:rsid w:val="00F639F5"/>
    <w:rsid w:val="00F65408"/>
    <w:rsid w:val="00F660FA"/>
    <w:rsid w:val="00F66A5B"/>
    <w:rsid w:val="00F67854"/>
    <w:rsid w:val="00F71051"/>
    <w:rsid w:val="00F712C5"/>
    <w:rsid w:val="00F72535"/>
    <w:rsid w:val="00F72759"/>
    <w:rsid w:val="00F729D8"/>
    <w:rsid w:val="00F74A34"/>
    <w:rsid w:val="00F75116"/>
    <w:rsid w:val="00F753C9"/>
    <w:rsid w:val="00F7705F"/>
    <w:rsid w:val="00F77EEE"/>
    <w:rsid w:val="00F80803"/>
    <w:rsid w:val="00F8138E"/>
    <w:rsid w:val="00F81BB0"/>
    <w:rsid w:val="00F8232B"/>
    <w:rsid w:val="00F82DA4"/>
    <w:rsid w:val="00F83807"/>
    <w:rsid w:val="00F83990"/>
    <w:rsid w:val="00F85536"/>
    <w:rsid w:val="00F868C7"/>
    <w:rsid w:val="00F878B9"/>
    <w:rsid w:val="00F909C4"/>
    <w:rsid w:val="00F91473"/>
    <w:rsid w:val="00F91731"/>
    <w:rsid w:val="00F921A3"/>
    <w:rsid w:val="00F93199"/>
    <w:rsid w:val="00F9498E"/>
    <w:rsid w:val="00F96332"/>
    <w:rsid w:val="00F96490"/>
    <w:rsid w:val="00FA0111"/>
    <w:rsid w:val="00FA0912"/>
    <w:rsid w:val="00FA1B26"/>
    <w:rsid w:val="00FA24F0"/>
    <w:rsid w:val="00FA2A3D"/>
    <w:rsid w:val="00FA3F83"/>
    <w:rsid w:val="00FA412B"/>
    <w:rsid w:val="00FA4273"/>
    <w:rsid w:val="00FA435D"/>
    <w:rsid w:val="00FA44DD"/>
    <w:rsid w:val="00FA6222"/>
    <w:rsid w:val="00FA687B"/>
    <w:rsid w:val="00FA7318"/>
    <w:rsid w:val="00FA73EB"/>
    <w:rsid w:val="00FA7AAB"/>
    <w:rsid w:val="00FB21D2"/>
    <w:rsid w:val="00FB24AF"/>
    <w:rsid w:val="00FB3461"/>
    <w:rsid w:val="00FB3776"/>
    <w:rsid w:val="00FB37B1"/>
    <w:rsid w:val="00FB3A44"/>
    <w:rsid w:val="00FB3D37"/>
    <w:rsid w:val="00FB486E"/>
    <w:rsid w:val="00FB4DCB"/>
    <w:rsid w:val="00FB54C4"/>
    <w:rsid w:val="00FB6BB5"/>
    <w:rsid w:val="00FB719D"/>
    <w:rsid w:val="00FC309C"/>
    <w:rsid w:val="00FC3449"/>
    <w:rsid w:val="00FC4030"/>
    <w:rsid w:val="00FC48ED"/>
    <w:rsid w:val="00FC4C79"/>
    <w:rsid w:val="00FC4F35"/>
    <w:rsid w:val="00FC5972"/>
    <w:rsid w:val="00FC62B3"/>
    <w:rsid w:val="00FC751B"/>
    <w:rsid w:val="00FD067C"/>
    <w:rsid w:val="00FD0764"/>
    <w:rsid w:val="00FD27AF"/>
    <w:rsid w:val="00FD2B24"/>
    <w:rsid w:val="00FD2B39"/>
    <w:rsid w:val="00FD2BAE"/>
    <w:rsid w:val="00FD2D3C"/>
    <w:rsid w:val="00FD477D"/>
    <w:rsid w:val="00FD63FF"/>
    <w:rsid w:val="00FD65DC"/>
    <w:rsid w:val="00FD67EE"/>
    <w:rsid w:val="00FD708B"/>
    <w:rsid w:val="00FD718B"/>
    <w:rsid w:val="00FD7195"/>
    <w:rsid w:val="00FD771B"/>
    <w:rsid w:val="00FD7AA6"/>
    <w:rsid w:val="00FD7B41"/>
    <w:rsid w:val="00FD7C8F"/>
    <w:rsid w:val="00FE0395"/>
    <w:rsid w:val="00FE089E"/>
    <w:rsid w:val="00FE11D9"/>
    <w:rsid w:val="00FE127A"/>
    <w:rsid w:val="00FE16B9"/>
    <w:rsid w:val="00FE20BF"/>
    <w:rsid w:val="00FE2222"/>
    <w:rsid w:val="00FE39E6"/>
    <w:rsid w:val="00FE5291"/>
    <w:rsid w:val="00FE52FF"/>
    <w:rsid w:val="00FE5378"/>
    <w:rsid w:val="00FE6024"/>
    <w:rsid w:val="00FE6EA1"/>
    <w:rsid w:val="00FF0670"/>
    <w:rsid w:val="00FF1C75"/>
    <w:rsid w:val="00FF2D59"/>
    <w:rsid w:val="00FF312C"/>
    <w:rsid w:val="00FF31E8"/>
    <w:rsid w:val="00FF4607"/>
    <w:rsid w:val="00FF67A7"/>
    <w:rsid w:val="00FF77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953484"/>
  <w15:chartTrackingRefBased/>
  <w15:docId w15:val="{77317FE2-5DA0-417C-89B4-8205BEC6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4865CC"/>
    <w:rPr>
      <w:sz w:val="28"/>
      <w:szCs w:val="28"/>
    </w:rPr>
  </w:style>
  <w:style w:type="paragraph" w:styleId="1">
    <w:name w:val="heading 1"/>
    <w:basedOn w:val="a0"/>
    <w:next w:val="a0"/>
    <w:qFormat/>
    <w:rsid w:val="009E5404"/>
    <w:pPr>
      <w:keepNext/>
      <w:spacing w:before="240" w:after="60"/>
      <w:outlineLvl w:val="0"/>
    </w:pPr>
    <w:rPr>
      <w:rFonts w:ascii="Arial" w:hAnsi="Arial" w:cs="Arial"/>
      <w:b/>
      <w:bCs/>
      <w:kern w:val="32"/>
      <w:sz w:val="32"/>
      <w:szCs w:val="32"/>
    </w:rPr>
  </w:style>
  <w:style w:type="paragraph" w:styleId="2">
    <w:name w:val="heading 2"/>
    <w:basedOn w:val="a0"/>
    <w:next w:val="a0"/>
    <w:qFormat/>
    <w:rsid w:val="009E5404"/>
    <w:pPr>
      <w:keepNext/>
      <w:spacing w:before="240" w:after="60"/>
      <w:outlineLvl w:val="1"/>
    </w:pPr>
    <w:rPr>
      <w:rFonts w:ascii="Arial" w:hAnsi="Arial" w:cs="Arial"/>
      <w:b/>
      <w:bCs/>
      <w:i/>
      <w:iCs/>
    </w:rPr>
  </w:style>
  <w:style w:type="paragraph" w:styleId="3">
    <w:name w:val="heading 3"/>
    <w:basedOn w:val="a0"/>
    <w:next w:val="a0"/>
    <w:qFormat/>
    <w:rsid w:val="009E5404"/>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rsid w:val="005865CD"/>
    <w:pPr>
      <w:numPr>
        <w:numId w:val="1"/>
      </w:numPr>
    </w:pPr>
  </w:style>
  <w:style w:type="table" w:styleId="a4">
    <w:name w:val="Table Grid"/>
    <w:basedOn w:val="a2"/>
    <w:uiPriority w:val="39"/>
    <w:rsid w:val="00767B0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767B00"/>
    <w:rPr>
      <w:color w:val="0000FF"/>
      <w:u w:val="single"/>
    </w:rPr>
  </w:style>
  <w:style w:type="character" w:customStyle="1" w:styleId="longtext">
    <w:name w:val="long_text"/>
    <w:basedOn w:val="a1"/>
    <w:rsid w:val="00342971"/>
  </w:style>
  <w:style w:type="paragraph" w:customStyle="1" w:styleId="10">
    <w:name w:val="Тест_1"/>
    <w:basedOn w:val="a0"/>
    <w:rsid w:val="00596088"/>
    <w:pPr>
      <w:widowControl w:val="0"/>
      <w:autoSpaceDE w:val="0"/>
      <w:autoSpaceDN w:val="0"/>
      <w:adjustRightInd w:val="0"/>
      <w:spacing w:before="128" w:line="360" w:lineRule="auto"/>
      <w:ind w:right="-44" w:firstLine="720"/>
      <w:jc w:val="center"/>
    </w:pPr>
    <w:rPr>
      <w:b/>
      <w:color w:val="000000"/>
      <w:spacing w:val="-1"/>
      <w:sz w:val="32"/>
      <w:szCs w:val="32"/>
    </w:rPr>
  </w:style>
  <w:style w:type="paragraph" w:customStyle="1" w:styleId="20">
    <w:name w:val="Тест_2"/>
    <w:basedOn w:val="a0"/>
    <w:link w:val="21"/>
    <w:rsid w:val="00596088"/>
    <w:pPr>
      <w:shd w:val="clear" w:color="auto" w:fill="FFFFFF"/>
      <w:tabs>
        <w:tab w:val="left" w:pos="9356"/>
      </w:tabs>
      <w:spacing w:line="360" w:lineRule="auto"/>
      <w:ind w:firstLine="720"/>
    </w:pPr>
    <w:rPr>
      <w:b/>
      <w:spacing w:val="8"/>
      <w:sz w:val="32"/>
      <w:szCs w:val="32"/>
    </w:rPr>
  </w:style>
  <w:style w:type="character" w:customStyle="1" w:styleId="21">
    <w:name w:val="Тест_2 Знак"/>
    <w:link w:val="20"/>
    <w:rsid w:val="00596088"/>
    <w:rPr>
      <w:b/>
      <w:spacing w:val="8"/>
      <w:sz w:val="32"/>
      <w:szCs w:val="32"/>
      <w:lang w:val="uk-UA" w:eastAsia="ru-RU" w:bidi="ar-SA"/>
    </w:rPr>
  </w:style>
  <w:style w:type="paragraph" w:styleId="11">
    <w:name w:val="toc 1"/>
    <w:basedOn w:val="a0"/>
    <w:next w:val="a0"/>
    <w:autoRedefine/>
    <w:semiHidden/>
    <w:rsid w:val="009E5404"/>
  </w:style>
  <w:style w:type="paragraph" w:styleId="a6">
    <w:name w:val="Body Text"/>
    <w:basedOn w:val="a0"/>
    <w:link w:val="a7"/>
    <w:rsid w:val="000B7A13"/>
    <w:pPr>
      <w:spacing w:after="120"/>
    </w:pPr>
    <w:rPr>
      <w:lang w:val="en-GB" w:eastAsia="en-US"/>
    </w:rPr>
  </w:style>
  <w:style w:type="character" w:customStyle="1" w:styleId="a7">
    <w:name w:val="Основний текст Знак"/>
    <w:link w:val="a6"/>
    <w:rsid w:val="000B7A13"/>
    <w:rPr>
      <w:sz w:val="24"/>
      <w:szCs w:val="24"/>
      <w:lang w:val="en-GB" w:eastAsia="en-US" w:bidi="ar-SA"/>
    </w:rPr>
  </w:style>
  <w:style w:type="character" w:customStyle="1" w:styleId="apple-converted-space">
    <w:name w:val="apple-converted-space"/>
    <w:basedOn w:val="a1"/>
    <w:rsid w:val="006B3D37"/>
  </w:style>
  <w:style w:type="paragraph" w:styleId="a8">
    <w:name w:val="Body Text Indent"/>
    <w:basedOn w:val="a0"/>
    <w:rsid w:val="006D5CB5"/>
    <w:pPr>
      <w:spacing w:after="120"/>
      <w:ind w:left="283"/>
    </w:pPr>
  </w:style>
  <w:style w:type="paragraph" w:styleId="a9">
    <w:name w:val="footer"/>
    <w:basedOn w:val="a0"/>
    <w:rsid w:val="003A622F"/>
    <w:pPr>
      <w:tabs>
        <w:tab w:val="center" w:pos="4677"/>
        <w:tab w:val="right" w:pos="9355"/>
      </w:tabs>
    </w:pPr>
  </w:style>
  <w:style w:type="character" w:styleId="aa">
    <w:name w:val="page number"/>
    <w:basedOn w:val="a1"/>
    <w:rsid w:val="003A622F"/>
  </w:style>
  <w:style w:type="paragraph" w:customStyle="1" w:styleId="2017">
    <w:name w:val="на виконання заходів із реалізації Стратегії розвитку державної статистики на період до 2017 року"/>
    <w:basedOn w:val="10"/>
    <w:rsid w:val="003A622F"/>
    <w:pPr>
      <w:spacing w:line="240" w:lineRule="auto"/>
    </w:pPr>
  </w:style>
  <w:style w:type="paragraph" w:styleId="ab">
    <w:name w:val="footnote text"/>
    <w:basedOn w:val="a0"/>
    <w:semiHidden/>
    <w:rsid w:val="00F22186"/>
    <w:rPr>
      <w:sz w:val="20"/>
      <w:szCs w:val="20"/>
    </w:rPr>
  </w:style>
  <w:style w:type="character" w:styleId="ac">
    <w:name w:val="footnote reference"/>
    <w:semiHidden/>
    <w:rsid w:val="00F22186"/>
    <w:rPr>
      <w:vertAlign w:val="superscript"/>
    </w:rPr>
  </w:style>
  <w:style w:type="paragraph" w:styleId="ad">
    <w:name w:val="header"/>
    <w:basedOn w:val="a0"/>
    <w:link w:val="ae"/>
    <w:uiPriority w:val="99"/>
    <w:rsid w:val="009D39D2"/>
    <w:pPr>
      <w:tabs>
        <w:tab w:val="center" w:pos="4677"/>
        <w:tab w:val="right" w:pos="9355"/>
      </w:tabs>
    </w:pPr>
  </w:style>
  <w:style w:type="paragraph" w:styleId="af">
    <w:name w:val="Block Text"/>
    <w:basedOn w:val="a0"/>
    <w:rsid w:val="004F02B4"/>
    <w:pPr>
      <w:ind w:left="567" w:right="567" w:firstLine="567"/>
      <w:jc w:val="center"/>
    </w:pPr>
    <w:rPr>
      <w:b/>
      <w:szCs w:val="20"/>
    </w:rPr>
  </w:style>
  <w:style w:type="paragraph" w:styleId="af0">
    <w:name w:val="Normal (Web)"/>
    <w:basedOn w:val="a0"/>
    <w:uiPriority w:val="99"/>
    <w:rsid w:val="00095002"/>
    <w:pPr>
      <w:spacing w:before="100" w:beforeAutospacing="1" w:after="100" w:afterAutospacing="1"/>
    </w:pPr>
  </w:style>
  <w:style w:type="paragraph" w:customStyle="1" w:styleId="af1">
    <w:name w:val="Надстрока"/>
    <w:basedOn w:val="a0"/>
    <w:link w:val="af2"/>
    <w:rsid w:val="00BC1773"/>
    <w:pPr>
      <w:spacing w:before="120"/>
      <w:ind w:firstLine="709"/>
      <w:jc w:val="center"/>
    </w:pPr>
    <w:rPr>
      <w:vertAlign w:val="superscript"/>
    </w:rPr>
  </w:style>
  <w:style w:type="character" w:customStyle="1" w:styleId="af2">
    <w:name w:val="Надстрока Знак"/>
    <w:link w:val="af1"/>
    <w:rsid w:val="008F4FC9"/>
    <w:rPr>
      <w:sz w:val="28"/>
      <w:szCs w:val="28"/>
      <w:vertAlign w:val="superscript"/>
      <w:lang w:val="uk-UA" w:eastAsia="ru-RU" w:bidi="ar-SA"/>
    </w:rPr>
  </w:style>
  <w:style w:type="paragraph" w:styleId="af3">
    <w:name w:val="Balloon Text"/>
    <w:basedOn w:val="a0"/>
    <w:link w:val="af4"/>
    <w:rsid w:val="00A0459A"/>
    <w:rPr>
      <w:rFonts w:ascii="Segoe UI" w:hAnsi="Segoe UI" w:cs="Segoe UI"/>
      <w:sz w:val="18"/>
      <w:szCs w:val="18"/>
    </w:rPr>
  </w:style>
  <w:style w:type="character" w:customStyle="1" w:styleId="af4">
    <w:name w:val="Текст у виносці Знак"/>
    <w:link w:val="af3"/>
    <w:rsid w:val="00A0459A"/>
    <w:rPr>
      <w:rFonts w:ascii="Segoe UI" w:hAnsi="Segoe UI" w:cs="Segoe UI"/>
      <w:sz w:val="18"/>
      <w:szCs w:val="18"/>
      <w:lang w:val="ru-RU" w:eastAsia="ru-RU"/>
    </w:rPr>
  </w:style>
  <w:style w:type="character" w:customStyle="1" w:styleId="ae">
    <w:name w:val="Верхній колонтитул Знак"/>
    <w:link w:val="ad"/>
    <w:uiPriority w:val="99"/>
    <w:rsid w:val="003F01B3"/>
    <w:rPr>
      <w:sz w:val="24"/>
      <w:szCs w:val="24"/>
      <w:lang w:val="ru-RU" w:eastAsia="ru-RU"/>
    </w:rPr>
  </w:style>
  <w:style w:type="paragraph" w:customStyle="1" w:styleId="Default">
    <w:name w:val="Default"/>
    <w:rsid w:val="00E6082E"/>
    <w:pPr>
      <w:autoSpaceDE w:val="0"/>
      <w:autoSpaceDN w:val="0"/>
      <w:adjustRightInd w:val="0"/>
    </w:pPr>
    <w:rPr>
      <w:color w:val="000000"/>
      <w:sz w:val="24"/>
      <w:szCs w:val="24"/>
      <w:lang w:val="ru-RU" w:eastAsia="ru-RU"/>
    </w:rPr>
  </w:style>
  <w:style w:type="paragraph" w:styleId="af5">
    <w:name w:val="endnote text"/>
    <w:basedOn w:val="a0"/>
    <w:link w:val="af6"/>
    <w:rsid w:val="00B42B8C"/>
    <w:rPr>
      <w:sz w:val="20"/>
      <w:szCs w:val="20"/>
    </w:rPr>
  </w:style>
  <w:style w:type="character" w:customStyle="1" w:styleId="af6">
    <w:name w:val="Текст кінцевої виноски Знак"/>
    <w:link w:val="af5"/>
    <w:rsid w:val="00B42B8C"/>
    <w:rPr>
      <w:lang w:val="ru-RU" w:eastAsia="ru-RU"/>
    </w:rPr>
  </w:style>
  <w:style w:type="character" w:styleId="af7">
    <w:name w:val="endnote reference"/>
    <w:rsid w:val="00B42B8C"/>
    <w:rPr>
      <w:vertAlign w:val="superscript"/>
    </w:rPr>
  </w:style>
  <w:style w:type="paragraph" w:styleId="af8">
    <w:name w:val="List Paragraph"/>
    <w:basedOn w:val="a0"/>
    <w:uiPriority w:val="34"/>
    <w:qFormat/>
    <w:rsid w:val="00694031"/>
    <w:pPr>
      <w:ind w:left="708"/>
    </w:p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2636D"/>
    <w:pPr>
      <w:spacing w:after="160" w:line="240" w:lineRule="exact"/>
      <w:jc w:val="both"/>
    </w:pPr>
    <w:rPr>
      <w:rFonts w:ascii="Tahoma" w:hAnsi="Tahoma"/>
      <w:b/>
      <w:sz w:val="24"/>
      <w:szCs w:val="20"/>
      <w:lang w:eastAsia="en-US"/>
    </w:rPr>
  </w:style>
  <w:style w:type="character" w:styleId="afa">
    <w:name w:val="annotation reference"/>
    <w:basedOn w:val="a1"/>
    <w:rsid w:val="0042367D"/>
    <w:rPr>
      <w:sz w:val="16"/>
      <w:szCs w:val="16"/>
    </w:rPr>
  </w:style>
  <w:style w:type="paragraph" w:styleId="afb">
    <w:name w:val="annotation text"/>
    <w:basedOn w:val="a0"/>
    <w:link w:val="afc"/>
    <w:rsid w:val="0042367D"/>
    <w:rPr>
      <w:sz w:val="20"/>
      <w:szCs w:val="20"/>
    </w:rPr>
  </w:style>
  <w:style w:type="character" w:customStyle="1" w:styleId="afc">
    <w:name w:val="Текст примітки Знак"/>
    <w:basedOn w:val="a1"/>
    <w:link w:val="afb"/>
    <w:rsid w:val="0042367D"/>
  </w:style>
  <w:style w:type="paragraph" w:styleId="afd">
    <w:name w:val="annotation subject"/>
    <w:basedOn w:val="afb"/>
    <w:next w:val="afb"/>
    <w:link w:val="afe"/>
    <w:rsid w:val="0042367D"/>
    <w:rPr>
      <w:b/>
      <w:bCs/>
    </w:rPr>
  </w:style>
  <w:style w:type="character" w:customStyle="1" w:styleId="afe">
    <w:name w:val="Тема примітки Знак"/>
    <w:basedOn w:val="afc"/>
    <w:link w:val="afd"/>
    <w:rsid w:val="0042367D"/>
    <w:rPr>
      <w:b/>
      <w:bCs/>
    </w:rPr>
  </w:style>
  <w:style w:type="character" w:customStyle="1" w:styleId="hps">
    <w:name w:val="hps"/>
    <w:rsid w:val="00422C69"/>
  </w:style>
  <w:style w:type="character" w:customStyle="1" w:styleId="spelle">
    <w:name w:val="spelle"/>
    <w:basedOn w:val="a1"/>
    <w:rsid w:val="0003169D"/>
  </w:style>
  <w:style w:type="character" w:styleId="aff">
    <w:name w:val="FollowedHyperlink"/>
    <w:basedOn w:val="a1"/>
    <w:rsid w:val="00903383"/>
    <w:rPr>
      <w:color w:val="954F72" w:themeColor="followedHyperlink"/>
      <w:u w:val="single"/>
    </w:rPr>
  </w:style>
  <w:style w:type="paragraph" w:customStyle="1" w:styleId="rvps2">
    <w:name w:val="rvps2"/>
    <w:basedOn w:val="a0"/>
    <w:rsid w:val="002B1CD6"/>
    <w:pPr>
      <w:spacing w:before="100" w:beforeAutospacing="1" w:after="100" w:afterAutospacing="1"/>
    </w:pPr>
    <w:rPr>
      <w:sz w:val="24"/>
      <w:szCs w:val="24"/>
    </w:rPr>
  </w:style>
  <w:style w:type="character" w:customStyle="1" w:styleId="normaltextrun">
    <w:name w:val="normaltextrun"/>
    <w:basedOn w:val="a1"/>
    <w:rsid w:val="00135EAA"/>
  </w:style>
  <w:style w:type="character" w:customStyle="1" w:styleId="12">
    <w:name w:val="Незакрита згадка1"/>
    <w:basedOn w:val="a1"/>
    <w:uiPriority w:val="99"/>
    <w:semiHidden/>
    <w:unhideWhenUsed/>
    <w:rsid w:val="00F178DD"/>
    <w:rPr>
      <w:color w:val="605E5C"/>
      <w:shd w:val="clear" w:color="auto" w:fill="E1DFDD"/>
    </w:rPr>
  </w:style>
  <w:style w:type="character" w:styleId="aff0">
    <w:name w:val="Placeholder Text"/>
    <w:basedOn w:val="a1"/>
    <w:uiPriority w:val="99"/>
    <w:semiHidden/>
    <w:rsid w:val="003D6ED9"/>
    <w:rPr>
      <w:color w:val="808080"/>
    </w:rPr>
  </w:style>
  <w:style w:type="paragraph" w:customStyle="1" w:styleId="TableParagraph">
    <w:name w:val="Table Paragraph"/>
    <w:basedOn w:val="a0"/>
    <w:uiPriority w:val="1"/>
    <w:qFormat/>
    <w:rsid w:val="00E442E6"/>
    <w:pPr>
      <w:widowControl w:val="0"/>
    </w:pPr>
    <w:rPr>
      <w:rFonts w:ascii="Calibri" w:eastAsiaTheme="minorHAnsi" w:hAnsi="Calibri" w:cstheme="minorBidi"/>
      <w:sz w:val="22"/>
      <w:szCs w:val="22"/>
      <w:lang w:val="en-US" w:eastAsia="en-US"/>
    </w:rPr>
  </w:style>
  <w:style w:type="character" w:customStyle="1" w:styleId="y2iqfc">
    <w:name w:val="y2iqfc"/>
    <w:basedOn w:val="a1"/>
    <w:rsid w:val="00363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26385">
      <w:bodyDiv w:val="1"/>
      <w:marLeft w:val="0"/>
      <w:marRight w:val="0"/>
      <w:marTop w:val="0"/>
      <w:marBottom w:val="0"/>
      <w:divBdr>
        <w:top w:val="none" w:sz="0" w:space="0" w:color="auto"/>
        <w:left w:val="none" w:sz="0" w:space="0" w:color="auto"/>
        <w:bottom w:val="none" w:sz="0" w:space="0" w:color="auto"/>
        <w:right w:val="none" w:sz="0" w:space="0" w:color="auto"/>
      </w:divBdr>
    </w:div>
    <w:div w:id="518738585">
      <w:bodyDiv w:val="1"/>
      <w:marLeft w:val="0"/>
      <w:marRight w:val="0"/>
      <w:marTop w:val="0"/>
      <w:marBottom w:val="0"/>
      <w:divBdr>
        <w:top w:val="none" w:sz="0" w:space="0" w:color="auto"/>
        <w:left w:val="none" w:sz="0" w:space="0" w:color="auto"/>
        <w:bottom w:val="none" w:sz="0" w:space="0" w:color="auto"/>
        <w:right w:val="none" w:sz="0" w:space="0" w:color="auto"/>
      </w:divBdr>
      <w:divsChild>
        <w:div w:id="599408732">
          <w:marLeft w:val="0"/>
          <w:marRight w:val="0"/>
          <w:marTop w:val="0"/>
          <w:marBottom w:val="0"/>
          <w:divBdr>
            <w:top w:val="none" w:sz="0" w:space="0" w:color="auto"/>
            <w:left w:val="none" w:sz="0" w:space="0" w:color="auto"/>
            <w:bottom w:val="none" w:sz="0" w:space="0" w:color="auto"/>
            <w:right w:val="none" w:sz="0" w:space="0" w:color="auto"/>
          </w:divBdr>
          <w:divsChild>
            <w:div w:id="186219196">
              <w:marLeft w:val="0"/>
              <w:marRight w:val="0"/>
              <w:marTop w:val="0"/>
              <w:marBottom w:val="0"/>
              <w:divBdr>
                <w:top w:val="none" w:sz="0" w:space="0" w:color="auto"/>
                <w:left w:val="none" w:sz="0" w:space="0" w:color="auto"/>
                <w:bottom w:val="none" w:sz="0" w:space="0" w:color="auto"/>
                <w:right w:val="none" w:sz="0" w:space="0" w:color="auto"/>
              </w:divBdr>
            </w:div>
            <w:div w:id="572088990">
              <w:marLeft w:val="0"/>
              <w:marRight w:val="0"/>
              <w:marTop w:val="0"/>
              <w:marBottom w:val="0"/>
              <w:divBdr>
                <w:top w:val="none" w:sz="0" w:space="0" w:color="auto"/>
                <w:left w:val="none" w:sz="0" w:space="0" w:color="auto"/>
                <w:bottom w:val="none" w:sz="0" w:space="0" w:color="auto"/>
                <w:right w:val="none" w:sz="0" w:space="0" w:color="auto"/>
              </w:divBdr>
            </w:div>
            <w:div w:id="755126638">
              <w:marLeft w:val="0"/>
              <w:marRight w:val="0"/>
              <w:marTop w:val="0"/>
              <w:marBottom w:val="0"/>
              <w:divBdr>
                <w:top w:val="none" w:sz="0" w:space="0" w:color="auto"/>
                <w:left w:val="none" w:sz="0" w:space="0" w:color="auto"/>
                <w:bottom w:val="none" w:sz="0" w:space="0" w:color="auto"/>
                <w:right w:val="none" w:sz="0" w:space="0" w:color="auto"/>
              </w:divBdr>
            </w:div>
            <w:div w:id="1018238682">
              <w:marLeft w:val="0"/>
              <w:marRight w:val="0"/>
              <w:marTop w:val="0"/>
              <w:marBottom w:val="0"/>
              <w:divBdr>
                <w:top w:val="none" w:sz="0" w:space="0" w:color="auto"/>
                <w:left w:val="none" w:sz="0" w:space="0" w:color="auto"/>
                <w:bottom w:val="none" w:sz="0" w:space="0" w:color="auto"/>
                <w:right w:val="none" w:sz="0" w:space="0" w:color="auto"/>
              </w:divBdr>
            </w:div>
            <w:div w:id="1674145231">
              <w:marLeft w:val="0"/>
              <w:marRight w:val="0"/>
              <w:marTop w:val="0"/>
              <w:marBottom w:val="0"/>
              <w:divBdr>
                <w:top w:val="none" w:sz="0" w:space="0" w:color="auto"/>
                <w:left w:val="none" w:sz="0" w:space="0" w:color="auto"/>
                <w:bottom w:val="none" w:sz="0" w:space="0" w:color="auto"/>
                <w:right w:val="none" w:sz="0" w:space="0" w:color="auto"/>
              </w:divBdr>
            </w:div>
            <w:div w:id="189315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07709">
      <w:bodyDiv w:val="1"/>
      <w:marLeft w:val="0"/>
      <w:marRight w:val="0"/>
      <w:marTop w:val="0"/>
      <w:marBottom w:val="0"/>
      <w:divBdr>
        <w:top w:val="none" w:sz="0" w:space="0" w:color="auto"/>
        <w:left w:val="none" w:sz="0" w:space="0" w:color="auto"/>
        <w:bottom w:val="none" w:sz="0" w:space="0" w:color="auto"/>
        <w:right w:val="none" w:sz="0" w:space="0" w:color="auto"/>
      </w:divBdr>
    </w:div>
    <w:div w:id="618148902">
      <w:bodyDiv w:val="1"/>
      <w:marLeft w:val="0"/>
      <w:marRight w:val="0"/>
      <w:marTop w:val="0"/>
      <w:marBottom w:val="0"/>
      <w:divBdr>
        <w:top w:val="none" w:sz="0" w:space="0" w:color="auto"/>
        <w:left w:val="none" w:sz="0" w:space="0" w:color="auto"/>
        <w:bottom w:val="none" w:sz="0" w:space="0" w:color="auto"/>
        <w:right w:val="none" w:sz="0" w:space="0" w:color="auto"/>
      </w:divBdr>
    </w:div>
    <w:div w:id="715400108">
      <w:bodyDiv w:val="1"/>
      <w:marLeft w:val="0"/>
      <w:marRight w:val="0"/>
      <w:marTop w:val="0"/>
      <w:marBottom w:val="0"/>
      <w:divBdr>
        <w:top w:val="none" w:sz="0" w:space="0" w:color="auto"/>
        <w:left w:val="none" w:sz="0" w:space="0" w:color="auto"/>
        <w:bottom w:val="none" w:sz="0" w:space="0" w:color="auto"/>
        <w:right w:val="none" w:sz="0" w:space="0" w:color="auto"/>
      </w:divBdr>
    </w:div>
    <w:div w:id="717896444">
      <w:bodyDiv w:val="1"/>
      <w:marLeft w:val="0"/>
      <w:marRight w:val="0"/>
      <w:marTop w:val="0"/>
      <w:marBottom w:val="0"/>
      <w:divBdr>
        <w:top w:val="none" w:sz="0" w:space="0" w:color="auto"/>
        <w:left w:val="none" w:sz="0" w:space="0" w:color="auto"/>
        <w:bottom w:val="none" w:sz="0" w:space="0" w:color="auto"/>
        <w:right w:val="none" w:sz="0" w:space="0" w:color="auto"/>
      </w:divBdr>
      <w:divsChild>
        <w:div w:id="897740458">
          <w:marLeft w:val="0"/>
          <w:marRight w:val="0"/>
          <w:marTop w:val="0"/>
          <w:marBottom w:val="0"/>
          <w:divBdr>
            <w:top w:val="none" w:sz="0" w:space="0" w:color="auto"/>
            <w:left w:val="none" w:sz="0" w:space="0" w:color="auto"/>
            <w:bottom w:val="none" w:sz="0" w:space="0" w:color="auto"/>
            <w:right w:val="none" w:sz="0" w:space="0" w:color="auto"/>
          </w:divBdr>
        </w:div>
      </w:divsChild>
    </w:div>
    <w:div w:id="728764551">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911278220">
      <w:bodyDiv w:val="1"/>
      <w:marLeft w:val="0"/>
      <w:marRight w:val="0"/>
      <w:marTop w:val="0"/>
      <w:marBottom w:val="0"/>
      <w:divBdr>
        <w:top w:val="none" w:sz="0" w:space="0" w:color="auto"/>
        <w:left w:val="none" w:sz="0" w:space="0" w:color="auto"/>
        <w:bottom w:val="none" w:sz="0" w:space="0" w:color="auto"/>
        <w:right w:val="none" w:sz="0" w:space="0" w:color="auto"/>
      </w:divBdr>
    </w:div>
    <w:div w:id="985361110">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sChild>
        <w:div w:id="806237917">
          <w:marLeft w:val="0"/>
          <w:marRight w:val="0"/>
          <w:marTop w:val="0"/>
          <w:marBottom w:val="0"/>
          <w:divBdr>
            <w:top w:val="none" w:sz="0" w:space="0" w:color="auto"/>
            <w:left w:val="none" w:sz="0" w:space="0" w:color="auto"/>
            <w:bottom w:val="none" w:sz="0" w:space="0" w:color="auto"/>
            <w:right w:val="none" w:sz="0" w:space="0" w:color="auto"/>
          </w:divBdr>
          <w:divsChild>
            <w:div w:id="590823507">
              <w:marLeft w:val="0"/>
              <w:marRight w:val="0"/>
              <w:marTop w:val="0"/>
              <w:marBottom w:val="0"/>
              <w:divBdr>
                <w:top w:val="none" w:sz="0" w:space="0" w:color="auto"/>
                <w:left w:val="none" w:sz="0" w:space="0" w:color="auto"/>
                <w:bottom w:val="none" w:sz="0" w:space="0" w:color="auto"/>
                <w:right w:val="none" w:sz="0" w:space="0" w:color="auto"/>
              </w:divBdr>
            </w:div>
            <w:div w:id="973827108">
              <w:marLeft w:val="0"/>
              <w:marRight w:val="0"/>
              <w:marTop w:val="0"/>
              <w:marBottom w:val="0"/>
              <w:divBdr>
                <w:top w:val="none" w:sz="0" w:space="0" w:color="auto"/>
                <w:left w:val="none" w:sz="0" w:space="0" w:color="auto"/>
                <w:bottom w:val="none" w:sz="0" w:space="0" w:color="auto"/>
                <w:right w:val="none" w:sz="0" w:space="0" w:color="auto"/>
              </w:divBdr>
            </w:div>
            <w:div w:id="1165124602">
              <w:marLeft w:val="0"/>
              <w:marRight w:val="0"/>
              <w:marTop w:val="0"/>
              <w:marBottom w:val="0"/>
              <w:divBdr>
                <w:top w:val="none" w:sz="0" w:space="0" w:color="auto"/>
                <w:left w:val="none" w:sz="0" w:space="0" w:color="auto"/>
                <w:bottom w:val="none" w:sz="0" w:space="0" w:color="auto"/>
                <w:right w:val="none" w:sz="0" w:space="0" w:color="auto"/>
              </w:divBdr>
            </w:div>
            <w:div w:id="1231231747">
              <w:marLeft w:val="0"/>
              <w:marRight w:val="0"/>
              <w:marTop w:val="0"/>
              <w:marBottom w:val="0"/>
              <w:divBdr>
                <w:top w:val="none" w:sz="0" w:space="0" w:color="auto"/>
                <w:left w:val="none" w:sz="0" w:space="0" w:color="auto"/>
                <w:bottom w:val="none" w:sz="0" w:space="0" w:color="auto"/>
                <w:right w:val="none" w:sz="0" w:space="0" w:color="auto"/>
              </w:divBdr>
            </w:div>
            <w:div w:id="1505438292">
              <w:marLeft w:val="0"/>
              <w:marRight w:val="0"/>
              <w:marTop w:val="0"/>
              <w:marBottom w:val="0"/>
              <w:divBdr>
                <w:top w:val="none" w:sz="0" w:space="0" w:color="auto"/>
                <w:left w:val="none" w:sz="0" w:space="0" w:color="auto"/>
                <w:bottom w:val="none" w:sz="0" w:space="0" w:color="auto"/>
                <w:right w:val="none" w:sz="0" w:space="0" w:color="auto"/>
              </w:divBdr>
            </w:div>
            <w:div w:id="205260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41368">
      <w:bodyDiv w:val="1"/>
      <w:marLeft w:val="0"/>
      <w:marRight w:val="0"/>
      <w:marTop w:val="0"/>
      <w:marBottom w:val="0"/>
      <w:divBdr>
        <w:top w:val="none" w:sz="0" w:space="0" w:color="auto"/>
        <w:left w:val="none" w:sz="0" w:space="0" w:color="auto"/>
        <w:bottom w:val="none" w:sz="0" w:space="0" w:color="auto"/>
        <w:right w:val="none" w:sz="0" w:space="0" w:color="auto"/>
      </w:divBdr>
    </w:div>
    <w:div w:id="1212183227">
      <w:bodyDiv w:val="1"/>
      <w:marLeft w:val="0"/>
      <w:marRight w:val="0"/>
      <w:marTop w:val="0"/>
      <w:marBottom w:val="0"/>
      <w:divBdr>
        <w:top w:val="none" w:sz="0" w:space="0" w:color="auto"/>
        <w:left w:val="none" w:sz="0" w:space="0" w:color="auto"/>
        <w:bottom w:val="none" w:sz="0" w:space="0" w:color="auto"/>
        <w:right w:val="none" w:sz="0" w:space="0" w:color="auto"/>
      </w:divBdr>
    </w:div>
    <w:div w:id="1348868412">
      <w:bodyDiv w:val="1"/>
      <w:marLeft w:val="0"/>
      <w:marRight w:val="0"/>
      <w:marTop w:val="0"/>
      <w:marBottom w:val="0"/>
      <w:divBdr>
        <w:top w:val="none" w:sz="0" w:space="0" w:color="auto"/>
        <w:left w:val="none" w:sz="0" w:space="0" w:color="auto"/>
        <w:bottom w:val="none" w:sz="0" w:space="0" w:color="auto"/>
        <w:right w:val="none" w:sz="0" w:space="0" w:color="auto"/>
      </w:divBdr>
    </w:div>
    <w:div w:id="1357343217">
      <w:bodyDiv w:val="1"/>
      <w:marLeft w:val="0"/>
      <w:marRight w:val="0"/>
      <w:marTop w:val="0"/>
      <w:marBottom w:val="0"/>
      <w:divBdr>
        <w:top w:val="none" w:sz="0" w:space="0" w:color="auto"/>
        <w:left w:val="none" w:sz="0" w:space="0" w:color="auto"/>
        <w:bottom w:val="none" w:sz="0" w:space="0" w:color="auto"/>
        <w:right w:val="none" w:sz="0" w:space="0" w:color="auto"/>
      </w:divBdr>
    </w:div>
    <w:div w:id="1379282061">
      <w:bodyDiv w:val="1"/>
      <w:marLeft w:val="0"/>
      <w:marRight w:val="0"/>
      <w:marTop w:val="0"/>
      <w:marBottom w:val="0"/>
      <w:divBdr>
        <w:top w:val="none" w:sz="0" w:space="0" w:color="auto"/>
        <w:left w:val="none" w:sz="0" w:space="0" w:color="auto"/>
        <w:bottom w:val="none" w:sz="0" w:space="0" w:color="auto"/>
        <w:right w:val="none" w:sz="0" w:space="0" w:color="auto"/>
      </w:divBdr>
    </w:div>
    <w:div w:id="1439325310">
      <w:bodyDiv w:val="1"/>
      <w:marLeft w:val="0"/>
      <w:marRight w:val="0"/>
      <w:marTop w:val="0"/>
      <w:marBottom w:val="0"/>
      <w:divBdr>
        <w:top w:val="none" w:sz="0" w:space="0" w:color="auto"/>
        <w:left w:val="none" w:sz="0" w:space="0" w:color="auto"/>
        <w:bottom w:val="none" w:sz="0" w:space="0" w:color="auto"/>
        <w:right w:val="none" w:sz="0" w:space="0" w:color="auto"/>
      </w:divBdr>
    </w:div>
    <w:div w:id="1584872611">
      <w:bodyDiv w:val="1"/>
      <w:marLeft w:val="0"/>
      <w:marRight w:val="0"/>
      <w:marTop w:val="0"/>
      <w:marBottom w:val="0"/>
      <w:divBdr>
        <w:top w:val="none" w:sz="0" w:space="0" w:color="auto"/>
        <w:left w:val="none" w:sz="0" w:space="0" w:color="auto"/>
        <w:bottom w:val="none" w:sz="0" w:space="0" w:color="auto"/>
        <w:right w:val="none" w:sz="0" w:space="0" w:color="auto"/>
      </w:divBdr>
    </w:div>
    <w:div w:id="1656299195">
      <w:bodyDiv w:val="1"/>
      <w:marLeft w:val="0"/>
      <w:marRight w:val="0"/>
      <w:marTop w:val="0"/>
      <w:marBottom w:val="0"/>
      <w:divBdr>
        <w:top w:val="none" w:sz="0" w:space="0" w:color="auto"/>
        <w:left w:val="none" w:sz="0" w:space="0" w:color="auto"/>
        <w:bottom w:val="none" w:sz="0" w:space="0" w:color="auto"/>
        <w:right w:val="none" w:sz="0" w:space="0" w:color="auto"/>
      </w:divBdr>
    </w:div>
    <w:div w:id="1663969796">
      <w:bodyDiv w:val="1"/>
      <w:marLeft w:val="0"/>
      <w:marRight w:val="0"/>
      <w:marTop w:val="0"/>
      <w:marBottom w:val="0"/>
      <w:divBdr>
        <w:top w:val="none" w:sz="0" w:space="0" w:color="auto"/>
        <w:left w:val="none" w:sz="0" w:space="0" w:color="auto"/>
        <w:bottom w:val="none" w:sz="0" w:space="0" w:color="auto"/>
        <w:right w:val="none" w:sz="0" w:space="0" w:color="auto"/>
      </w:divBdr>
    </w:div>
    <w:div w:id="1682002642">
      <w:bodyDiv w:val="1"/>
      <w:marLeft w:val="0"/>
      <w:marRight w:val="0"/>
      <w:marTop w:val="0"/>
      <w:marBottom w:val="0"/>
      <w:divBdr>
        <w:top w:val="none" w:sz="0" w:space="0" w:color="auto"/>
        <w:left w:val="none" w:sz="0" w:space="0" w:color="auto"/>
        <w:bottom w:val="none" w:sz="0" w:space="0" w:color="auto"/>
        <w:right w:val="none" w:sz="0" w:space="0" w:color="auto"/>
      </w:divBdr>
    </w:div>
    <w:div w:id="1883638781">
      <w:bodyDiv w:val="1"/>
      <w:marLeft w:val="0"/>
      <w:marRight w:val="0"/>
      <w:marTop w:val="0"/>
      <w:marBottom w:val="0"/>
      <w:divBdr>
        <w:top w:val="none" w:sz="0" w:space="0" w:color="auto"/>
        <w:left w:val="none" w:sz="0" w:space="0" w:color="auto"/>
        <w:bottom w:val="none" w:sz="0" w:space="0" w:color="auto"/>
        <w:right w:val="none" w:sz="0" w:space="0" w:color="auto"/>
      </w:divBdr>
    </w:div>
    <w:div w:id="192167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usyk@sssu.gov.ua" TargetMode="External"/><Relationship Id="rId18" Type="http://schemas.openxmlformats.org/officeDocument/2006/relationships/hyperlink" Target="https://eur-lex.europa.eu/legal-content/EN/TXT/?uri=CELEX%3A32003R1216&amp;qid=1730123814321" TargetMode="External"/><Relationship Id="rId26" Type="http://schemas.openxmlformats.org/officeDocument/2006/relationships/hyperlink" Target="https://zakon.rada.gov.ua/laws/show/2524-20" TargetMode="External"/><Relationship Id="rId39" Type="http://schemas.openxmlformats.org/officeDocument/2006/relationships/hyperlink" Target="https://www.ukrstat.gov.ua/norm_doc/dok/onmd_ODS.pdf" TargetMode="External"/><Relationship Id="rId21" Type="http://schemas.openxmlformats.org/officeDocument/2006/relationships/hyperlink" Target="https://eur-lex.europa.eu/legal-content/EN/TXT/?uri=CELEX%3A31999R1726&amp;qid=1730123908644" TargetMode="External"/><Relationship Id="rId34" Type="http://schemas.openxmlformats.org/officeDocument/2006/relationships/hyperlink" Target="https://www.ukrstat.gov.ua/metod_polog/metod_doc/2016/14/met_fv_spraci.zip" TargetMode="External"/><Relationship Id="rId42" Type="http://schemas.openxmlformats.org/officeDocument/2006/relationships/hyperlink" Target="https://www.ukrstat.gov.ua/norm_doc/2019/283/Politnka_peregl.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ukrstat.gov.ua/klasf/st_kls/KOPFG_zm8_2021.pdf" TargetMode="External"/><Relationship Id="rId29" Type="http://schemas.openxmlformats.org/officeDocument/2006/relationships/hyperlink" Target="https://www.ukrstat.gov.ua/druk/publicat/kat_u/2022/zb/08/zb_pr_ukr_202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zakon.rada.gov.ua/laws/show/993_279%23Text" TargetMode="External"/><Relationship Id="rId32" Type="http://schemas.openxmlformats.org/officeDocument/2006/relationships/hyperlink" Target="https://data.gov.ua/" TargetMode="External"/><Relationship Id="rId37" Type="http://schemas.openxmlformats.org/officeDocument/2006/relationships/hyperlink" Target="https://www.ukrstat.gov.ua/metod_polog/metod_doc/2011/356/n_opsp.zip" TargetMode="External"/><Relationship Id="rId40" Type="http://schemas.openxmlformats.org/officeDocument/2006/relationships/hyperlink" Target="https://www.ukrstat.gov.ua/anketa/old_page/opituvan_2021.htm"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krstat.gov.ua/klasf/st_kls/op_kise_2016.htm" TargetMode="External"/><Relationship Id="rId23" Type="http://schemas.openxmlformats.org/officeDocument/2006/relationships/hyperlink" Target="https://zakon.rada.gov.ua/laws/show/993_055%23Text" TargetMode="External"/><Relationship Id="rId28" Type="http://schemas.openxmlformats.org/officeDocument/2006/relationships/hyperlink" Target="https://zakon.rada.gov.ua/laws/show/3356-12%23Text" TargetMode="External"/><Relationship Id="rId36" Type="http://schemas.openxmlformats.org/officeDocument/2006/relationships/hyperlink" Target="https://www.ukrstat.gov.ua/metod_polog/metod_doc/2011/64/metod.htm" TargetMode="External"/><Relationship Id="rId10" Type="http://schemas.openxmlformats.org/officeDocument/2006/relationships/endnotes" Target="endnotes.xml"/><Relationship Id="rId19" Type="http://schemas.openxmlformats.org/officeDocument/2006/relationships/hyperlink" Target="https://eur-lex.europa.eu/legal-content/EN/TXT/?uri=CELEX%3A32007R0224&amp;qid=1730123846161" TargetMode="External"/><Relationship Id="rId31" Type="http://schemas.openxmlformats.org/officeDocument/2006/relationships/hyperlink" Target="https://www.ukrstat.gov.ua/operativ/operativ2016/gdn/zpo_u.html"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on.rada.gov.ua/rada/main/v0290914-20" TargetMode="External"/><Relationship Id="rId22" Type="http://schemas.openxmlformats.org/officeDocument/2006/relationships/hyperlink" Target="https://eur-lex.europa.eu/legal-content/EN/TXT/?uri=CELEX%3A32005R1737&amp;qid=1730123940595" TargetMode="External"/><Relationship Id="rId27" Type="http://schemas.openxmlformats.org/officeDocument/2006/relationships/hyperlink" Target="https://zakon.rada.gov.ua/laws/show/108/95-%D0%B2%D1%80" TargetMode="External"/><Relationship Id="rId30" Type="http://schemas.openxmlformats.org/officeDocument/2006/relationships/hyperlink" Target="https://www.ukrstat.gov.ua/operativ/menu/menu_u/zp.htm" TargetMode="External"/><Relationship Id="rId35" Type="http://schemas.openxmlformats.org/officeDocument/2006/relationships/hyperlink" Target="https://www.ukrstat.gov.ua/metod_polog/metod_doc/2012/378/metod.zip" TargetMode="External"/><Relationship Id="rId43" Type="http://schemas.openxmlformats.org/officeDocument/2006/relationships/hyperlink" Target="https://www.ukrstat.gov.ua/norm_doc/2021/220/220.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i.senyk@sssu.gov.ua" TargetMode="External"/><Relationship Id="rId17" Type="http://schemas.openxmlformats.org/officeDocument/2006/relationships/hyperlink" Target="https://eur-lex.europa.eu/legal-content/EN/TXT/?uri=CELEX%3A32003R0450&amp;qid=1730123694793" TargetMode="External"/><Relationship Id="rId25" Type="http://schemas.openxmlformats.org/officeDocument/2006/relationships/hyperlink" Target="https://zakon.rada.gov.ua/laws/show/322-08" TargetMode="External"/><Relationship Id="rId33" Type="http://schemas.openxmlformats.org/officeDocument/2006/relationships/hyperlink" Target="https://www.ukrstat.gov.ua/norm_doc/2022/03/3.pdf" TargetMode="External"/><Relationship Id="rId38" Type="http://schemas.openxmlformats.org/officeDocument/2006/relationships/hyperlink" Target="https://www.ukrstat.gov.ua/norm_doc/2023/112/112.pdf" TargetMode="External"/><Relationship Id="rId20" Type="http://schemas.openxmlformats.org/officeDocument/2006/relationships/hyperlink" Target="https://eur-lex.europa.eu/legal-content/EN/TXT/?uri=CELEX%3A31999R0530&amp;qid=1730123874840" TargetMode="External"/><Relationship Id="rId41" Type="http://schemas.openxmlformats.org/officeDocument/2006/relationships/hyperlink" Target="https://www.ukrstat.gov.ua/druk/publicat/kat_u/2022/zb/08/zb_pr_ukr_2021.pd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D18565953F726478232097564982B13" ma:contentTypeVersion="8" ma:contentTypeDescription="Создание документа." ma:contentTypeScope="" ma:versionID="a3377a2044b59c7152727f22c63f23a9">
  <xsd:schema xmlns:xsd="http://www.w3.org/2001/XMLSchema" xmlns:xs="http://www.w3.org/2001/XMLSchema" xmlns:p="http://schemas.microsoft.com/office/2006/metadata/properties" xmlns:ns2="7acacc9b-ee5e-4b42-a311-186ad90dfd35" targetNamespace="http://schemas.microsoft.com/office/2006/metadata/properties" ma:root="true" ma:fieldsID="1efd1a3c4d2115c9161571a6b13dcaa7" ns2:_="">
    <xsd:import namespace="7acacc9b-ee5e-4b42-a311-186ad90dfd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acc9b-ee5e-4b42-a311-186ad90dfd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изображений" ma:readOnly="false" ma:fieldId="{5cf76f15-5ced-4ddc-b409-7134ff3c332f}" ma:taxonomyMulti="true" ma:sspId="318c7ea0-e70b-452f-ad6f-bc025f47680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cacc9b-ee5e-4b42-a311-186ad90dfd3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8E7F6-3110-4597-BEF5-B11868220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acc9b-ee5e-4b42-a311-186ad90df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6E06FE-C7EA-454F-B77C-FBDE435A8792}">
  <ds:schemaRefs>
    <ds:schemaRef ds:uri="http://schemas.microsoft.com/office/2006/metadata/properties"/>
    <ds:schemaRef ds:uri="http://schemas.microsoft.com/office/infopath/2007/PartnerControls"/>
    <ds:schemaRef ds:uri="7acacc9b-ee5e-4b42-a311-186ad90dfd35"/>
  </ds:schemaRefs>
</ds:datastoreItem>
</file>

<file path=customXml/itemProps3.xml><?xml version="1.0" encoding="utf-8"?>
<ds:datastoreItem xmlns:ds="http://schemas.openxmlformats.org/officeDocument/2006/customXml" ds:itemID="{C18FA171-EB87-4507-ADDA-4D2F8EC726EE}">
  <ds:schemaRefs>
    <ds:schemaRef ds:uri="http://schemas.microsoft.com/sharepoint/v3/contenttype/forms"/>
  </ds:schemaRefs>
</ds:datastoreItem>
</file>

<file path=customXml/itemProps4.xml><?xml version="1.0" encoding="utf-8"?>
<ds:datastoreItem xmlns:ds="http://schemas.openxmlformats.org/officeDocument/2006/customXml" ds:itemID="{8B406BEA-B52E-4475-BBC9-835C7966D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35</Pages>
  <Words>38431</Words>
  <Characters>21907</Characters>
  <Application>Microsoft Office Word</Application>
  <DocSecurity>0</DocSecurity>
  <Lines>182</Lines>
  <Paragraphs>120</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Відповідність/Релевантність показує ступінь задоволення поточних та потенційних</vt:lpstr>
      <vt:lpstr>Відповідність/Релевантність показує ступінь задоволення поточних та потенційних</vt:lpstr>
      <vt:lpstr>Відповідність/Релевантність показує ступінь задоволення поточних та потенційних</vt:lpstr>
    </vt:vector>
  </TitlesOfParts>
  <Company>dcs</Company>
  <LinksUpToDate>false</LinksUpToDate>
  <CharactersWithSpaces>60218</CharactersWithSpaces>
  <SharedDoc>false</SharedDoc>
  <HLinks>
    <vt:vector size="72" baseType="variant">
      <vt:variant>
        <vt:i4>6750247</vt:i4>
      </vt:variant>
      <vt:variant>
        <vt:i4>33</vt:i4>
      </vt:variant>
      <vt:variant>
        <vt:i4>0</vt:i4>
      </vt:variant>
      <vt:variant>
        <vt:i4>5</vt:i4>
      </vt:variant>
      <vt:variant>
        <vt:lpwstr>http://www.ukrstat.gov.ua/</vt:lpwstr>
      </vt:variant>
      <vt:variant>
        <vt:lpwstr/>
      </vt:variant>
      <vt:variant>
        <vt:i4>5570571</vt:i4>
      </vt:variant>
      <vt:variant>
        <vt:i4>30</vt:i4>
      </vt:variant>
      <vt:variant>
        <vt:i4>0</vt:i4>
      </vt:variant>
      <vt:variant>
        <vt:i4>5</vt:i4>
      </vt:variant>
      <vt:variant>
        <vt:lpwstr>https://eur-lex.europa.eu/legal-content/EN/TXT/?uri=CELEX%3A32009H0498&amp;qid=1618824364204</vt:lpwstr>
      </vt:variant>
      <vt:variant>
        <vt:lpwstr/>
      </vt:variant>
      <vt:variant>
        <vt:i4>3407974</vt:i4>
      </vt:variant>
      <vt:variant>
        <vt:i4>27</vt:i4>
      </vt:variant>
      <vt:variant>
        <vt:i4>0</vt:i4>
      </vt:variant>
      <vt:variant>
        <vt:i4>5</vt:i4>
      </vt:variant>
      <vt:variant>
        <vt:lpwstr>http://www.ukrstat.gov.ua/norm_doc/2020/367/367_glos.pdf</vt:lpwstr>
      </vt:variant>
      <vt:variant>
        <vt:lpwstr/>
      </vt:variant>
      <vt:variant>
        <vt:i4>6094869</vt:i4>
      </vt:variant>
      <vt:variant>
        <vt:i4>24</vt:i4>
      </vt:variant>
      <vt:variant>
        <vt:i4>0</vt:i4>
      </vt:variant>
      <vt:variant>
        <vt:i4>5</vt:i4>
      </vt:variant>
      <vt:variant>
        <vt:lpwstr>http://www.ukrstat.gov.ua/metod_polog/metod_doc/2011/356/metodika.zip</vt:lpwstr>
      </vt:variant>
      <vt:variant>
        <vt:lpwstr/>
      </vt:variant>
      <vt:variant>
        <vt:i4>6553620</vt:i4>
      </vt:variant>
      <vt:variant>
        <vt:i4>21</vt:i4>
      </vt:variant>
      <vt:variant>
        <vt:i4>0</vt:i4>
      </vt:variant>
      <vt:variant>
        <vt:i4>5</vt:i4>
      </vt:variant>
      <vt:variant>
        <vt:lpwstr>http://www.ukrstat.gov.ua/metod_polog/metod_doc/2013/413/met_polog.zip</vt:lpwstr>
      </vt:variant>
      <vt:variant>
        <vt:lpwstr/>
      </vt:variant>
      <vt:variant>
        <vt:i4>8126491</vt:i4>
      </vt:variant>
      <vt:variant>
        <vt:i4>18</vt:i4>
      </vt:variant>
      <vt:variant>
        <vt:i4>0</vt:i4>
      </vt:variant>
      <vt:variant>
        <vt:i4>5</vt:i4>
      </vt:variant>
      <vt:variant>
        <vt:lpwstr>http://ukrstat.gov.ua/metod_polog/metod_doc/2017/41/41_2017.htm</vt:lpwstr>
      </vt:variant>
      <vt:variant>
        <vt:lpwstr/>
      </vt:variant>
      <vt:variant>
        <vt:i4>3211355</vt:i4>
      </vt:variant>
      <vt:variant>
        <vt:i4>15</vt:i4>
      </vt:variant>
      <vt:variant>
        <vt:i4>0</vt:i4>
      </vt:variant>
      <vt:variant>
        <vt:i4>5</vt:i4>
      </vt:variant>
      <vt:variant>
        <vt:lpwstr>http://www.ukrstat.gov.ua/metod_polog/metod_doc/2012/504/polit_zbor.zip</vt:lpwstr>
      </vt:variant>
      <vt:variant>
        <vt:lpwstr/>
      </vt:variant>
      <vt:variant>
        <vt:i4>2752625</vt:i4>
      </vt:variant>
      <vt:variant>
        <vt:i4>12</vt:i4>
      </vt:variant>
      <vt:variant>
        <vt:i4>0</vt:i4>
      </vt:variant>
      <vt:variant>
        <vt:i4>5</vt:i4>
      </vt:variant>
      <vt:variant>
        <vt:lpwstr>http://www.ukrstat.gov.ua/metod_polog/metod_doc/2016/228/polit_iak_2016.zip</vt:lpwstr>
      </vt:variant>
      <vt:variant>
        <vt:lpwstr/>
      </vt:variant>
      <vt:variant>
        <vt:i4>2555923</vt:i4>
      </vt:variant>
      <vt:variant>
        <vt:i4>9</vt:i4>
      </vt:variant>
      <vt:variant>
        <vt:i4>0</vt:i4>
      </vt:variant>
      <vt:variant>
        <vt:i4>5</vt:i4>
      </vt:variant>
      <vt:variant>
        <vt:lpwstr>http://www.ukrstat.gov.ua/norm_doc/2015/339/policy.zip</vt:lpwstr>
      </vt:variant>
      <vt:variant>
        <vt:lpwstr/>
      </vt:variant>
      <vt:variant>
        <vt:i4>3276916</vt:i4>
      </vt:variant>
      <vt:variant>
        <vt:i4>6</vt:i4>
      </vt:variant>
      <vt:variant>
        <vt:i4>0</vt:i4>
      </vt:variant>
      <vt:variant>
        <vt:i4>5</vt:i4>
      </vt:variant>
      <vt:variant>
        <vt:lpwstr>http://www.ukrstat.gov.ua/norm_doc/2019/283/283_2019.htm</vt:lpwstr>
      </vt:variant>
      <vt:variant>
        <vt:lpwstr/>
      </vt:variant>
      <vt:variant>
        <vt:i4>2490451</vt:i4>
      </vt:variant>
      <vt:variant>
        <vt:i4>3</vt:i4>
      </vt:variant>
      <vt:variant>
        <vt:i4>0</vt:i4>
      </vt:variant>
      <vt:variant>
        <vt:i4>5</vt:i4>
      </vt:variant>
      <vt:variant>
        <vt:lpwstr>http://www.ukrstat.gov.ua/document/programa_2023.pdf</vt:lpwstr>
      </vt:variant>
      <vt:variant>
        <vt:lpwstr/>
      </vt:variant>
      <vt:variant>
        <vt:i4>7733337</vt:i4>
      </vt:variant>
      <vt:variant>
        <vt:i4>0</vt:i4>
      </vt:variant>
      <vt:variant>
        <vt:i4>0</vt:i4>
      </vt:variant>
      <vt:variant>
        <vt:i4>5</vt:i4>
      </vt:variant>
      <vt:variant>
        <vt:lpwstr>http://ukrstat.gov.ua/Zakon/ukr /stat_u.html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Відповідність/Релевантність показує ступінь задоволення поточних та потенційних</dc:title>
  <dc:subject/>
  <dc:creator>user</dc:creator>
  <cp:keywords/>
  <dc:description/>
  <cp:lastModifiedBy>УСИК Наталія Олександрівна</cp:lastModifiedBy>
  <cp:revision>9</cp:revision>
  <cp:lastPrinted>2015-11-09T06:14:00Z</cp:lastPrinted>
  <dcterms:created xsi:type="dcterms:W3CDTF">2025-03-31T13:38:00Z</dcterms:created>
  <dcterms:modified xsi:type="dcterms:W3CDTF">2025-04-16T09:08:00Z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0x010100AD18565953F726478232097564982B13</vt:lpwstr>
  </property>
</Properties>
</file>