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49AAC" w14:textId="77777777" w:rsidR="00546F0E" w:rsidRPr="00506592" w:rsidRDefault="00546F0E" w:rsidP="00546F0E">
      <w:pPr>
        <w:autoSpaceDE w:val="0"/>
        <w:autoSpaceDN w:val="0"/>
        <w:adjustRightInd w:val="0"/>
        <w:jc w:val="center"/>
        <w:rPr>
          <w:color w:val="000000"/>
        </w:rPr>
      </w:pPr>
      <w:r w:rsidRPr="00506592">
        <w:rPr>
          <w:color w:val="000000" w:themeColor="text1"/>
        </w:rPr>
        <w:t>Державна служба статистики України</w:t>
      </w:r>
    </w:p>
    <w:p w14:paraId="4DA49AAD" w14:textId="77777777" w:rsidR="00546F0E" w:rsidRPr="00506592" w:rsidRDefault="00546F0E" w:rsidP="00546F0E">
      <w:pPr>
        <w:autoSpaceDE w:val="0"/>
        <w:autoSpaceDN w:val="0"/>
        <w:adjustRightInd w:val="0"/>
        <w:rPr>
          <w:color w:val="000000"/>
        </w:rPr>
      </w:pPr>
    </w:p>
    <w:p w14:paraId="4DA49AAE" w14:textId="77777777" w:rsidR="00546F0E" w:rsidRPr="00506592" w:rsidRDefault="00546F0E" w:rsidP="00546F0E">
      <w:pPr>
        <w:autoSpaceDE w:val="0"/>
        <w:autoSpaceDN w:val="0"/>
        <w:adjustRightInd w:val="0"/>
        <w:rPr>
          <w:color w:val="000000"/>
        </w:rPr>
      </w:pPr>
    </w:p>
    <w:tbl>
      <w:tblPr>
        <w:tblW w:w="4008" w:type="dxa"/>
        <w:tblInd w:w="5529" w:type="dxa"/>
        <w:tblLayout w:type="fixed"/>
        <w:tblLook w:val="04A0" w:firstRow="1" w:lastRow="0" w:firstColumn="1" w:lastColumn="0" w:noHBand="0" w:noVBand="1"/>
      </w:tblPr>
      <w:tblGrid>
        <w:gridCol w:w="4008"/>
      </w:tblGrid>
      <w:tr w:rsidR="00546F0E" w:rsidRPr="00506592" w14:paraId="4DA49AB4" w14:textId="77777777" w:rsidTr="00021B89">
        <w:trPr>
          <w:trHeight w:val="610"/>
        </w:trPr>
        <w:tc>
          <w:tcPr>
            <w:tcW w:w="4008" w:type="dxa"/>
            <w:tcBorders>
              <w:top w:val="nil"/>
              <w:left w:val="nil"/>
              <w:bottom w:val="nil"/>
              <w:right w:val="nil"/>
            </w:tcBorders>
            <w:hideMark/>
          </w:tcPr>
          <w:p w14:paraId="4DA49AAF" w14:textId="77777777" w:rsidR="00546F0E" w:rsidRPr="00021B89" w:rsidRDefault="00546F0E" w:rsidP="00344064">
            <w:pPr>
              <w:autoSpaceDE w:val="0"/>
              <w:autoSpaceDN w:val="0"/>
              <w:adjustRightInd w:val="0"/>
              <w:spacing w:line="360" w:lineRule="auto"/>
              <w:rPr>
                <w:color w:val="000000"/>
              </w:rPr>
            </w:pPr>
            <w:r w:rsidRPr="00021B89">
              <w:rPr>
                <w:color w:val="000000"/>
              </w:rPr>
              <w:t>СХВАЛЕНО</w:t>
            </w:r>
          </w:p>
          <w:p w14:paraId="4DA49AB1" w14:textId="399536F1" w:rsidR="00546F0E" w:rsidRPr="00021B89" w:rsidRDefault="00546F0E" w:rsidP="00344064">
            <w:pPr>
              <w:autoSpaceDE w:val="0"/>
              <w:autoSpaceDN w:val="0"/>
              <w:adjustRightInd w:val="0"/>
              <w:rPr>
                <w:color w:val="000000"/>
              </w:rPr>
            </w:pPr>
            <w:r w:rsidRPr="00021B89">
              <w:rPr>
                <w:color w:val="000000"/>
              </w:rPr>
              <w:t>Рішення Комісії з питань</w:t>
            </w:r>
            <w:r w:rsidR="00021B89">
              <w:rPr>
                <w:color w:val="000000"/>
              </w:rPr>
              <w:t xml:space="preserve"> </w:t>
            </w:r>
            <w:r w:rsidRPr="00021B89">
              <w:rPr>
                <w:color w:val="000000"/>
              </w:rPr>
              <w:t>удосконалення методології</w:t>
            </w:r>
          </w:p>
          <w:p w14:paraId="4DA49AB3" w14:textId="7629BD34" w:rsidR="00546F0E" w:rsidRPr="00021B89" w:rsidRDefault="00546F0E" w:rsidP="00716727">
            <w:pPr>
              <w:autoSpaceDE w:val="0"/>
              <w:autoSpaceDN w:val="0"/>
              <w:adjustRightInd w:val="0"/>
              <w:rPr>
                <w:color w:val="000000"/>
              </w:rPr>
            </w:pPr>
            <w:r w:rsidRPr="00021B89">
              <w:rPr>
                <w:color w:val="000000"/>
              </w:rPr>
              <w:t>та звітної документації</w:t>
            </w:r>
            <w:r w:rsidR="00021B89">
              <w:rPr>
                <w:color w:val="000000"/>
              </w:rPr>
              <w:t xml:space="preserve"> </w:t>
            </w:r>
            <w:r w:rsidRPr="00021B89">
              <w:rPr>
                <w:color w:val="000000"/>
              </w:rPr>
              <w:t xml:space="preserve">(протокол від </w:t>
            </w:r>
            <w:r w:rsidR="00E652D5">
              <w:rPr>
                <w:color w:val="000000"/>
                <w:lang w:val="ru-RU"/>
              </w:rPr>
              <w:t>20</w:t>
            </w:r>
            <w:r w:rsidR="00F80E82" w:rsidRPr="00021B89">
              <w:rPr>
                <w:color w:val="000000"/>
                <w:lang w:val="ru-RU"/>
              </w:rPr>
              <w:t>.</w:t>
            </w:r>
            <w:r w:rsidR="00E652D5">
              <w:rPr>
                <w:color w:val="000000"/>
                <w:lang w:val="ru-RU"/>
              </w:rPr>
              <w:t>12</w:t>
            </w:r>
            <w:r w:rsidR="00F80E82" w:rsidRPr="00021B89">
              <w:rPr>
                <w:color w:val="000000"/>
                <w:lang w:val="ru-RU"/>
              </w:rPr>
              <w:t>.</w:t>
            </w:r>
            <w:r w:rsidR="00716727">
              <w:rPr>
                <w:color w:val="000000"/>
                <w:lang w:val="ru-RU"/>
              </w:rPr>
              <w:t>2024</w:t>
            </w:r>
            <w:r w:rsidRPr="00021B89">
              <w:rPr>
                <w:color w:val="000000"/>
              </w:rPr>
              <w:t xml:space="preserve"> </w:t>
            </w:r>
            <w:r w:rsidR="00EB507B" w:rsidRPr="00021B89">
              <w:rPr>
                <w:color w:val="000000"/>
              </w:rPr>
              <w:br/>
            </w:r>
            <w:r w:rsidRPr="00021B89">
              <w:rPr>
                <w:color w:val="000000"/>
              </w:rPr>
              <w:t xml:space="preserve">№ </w:t>
            </w:r>
            <w:r w:rsidR="00EB507B" w:rsidRPr="00021B89">
              <w:rPr>
                <w:color w:val="000000"/>
              </w:rPr>
              <w:t>КПУМ/</w:t>
            </w:r>
            <w:r w:rsidR="00E652D5">
              <w:rPr>
                <w:color w:val="000000"/>
                <w:lang w:val="ru-RU"/>
              </w:rPr>
              <w:t>25-24</w:t>
            </w:r>
            <w:r w:rsidRPr="00021B89">
              <w:rPr>
                <w:color w:val="000000"/>
              </w:rPr>
              <w:t>)</w:t>
            </w:r>
          </w:p>
        </w:tc>
      </w:tr>
    </w:tbl>
    <w:p w14:paraId="4DA49AB5" w14:textId="77777777" w:rsidR="00546F0E" w:rsidRPr="00506592" w:rsidRDefault="00546F0E" w:rsidP="00546F0E"/>
    <w:p w14:paraId="4DA49AB6" w14:textId="77777777" w:rsidR="00546F0E" w:rsidRPr="00506592" w:rsidRDefault="00546F0E" w:rsidP="00546F0E"/>
    <w:p w14:paraId="4DA49AB7" w14:textId="77777777" w:rsidR="00546F0E" w:rsidRPr="00506592" w:rsidRDefault="00546F0E" w:rsidP="00546F0E">
      <w:bookmarkStart w:id="0" w:name="_GoBack"/>
      <w:bookmarkEnd w:id="0"/>
    </w:p>
    <w:p w14:paraId="4DA49AB8" w14:textId="77777777" w:rsidR="00546F0E" w:rsidRPr="00506592" w:rsidRDefault="00546F0E" w:rsidP="00546F0E">
      <w:pPr>
        <w:autoSpaceDE w:val="0"/>
        <w:autoSpaceDN w:val="0"/>
        <w:adjustRightInd w:val="0"/>
        <w:rPr>
          <w:color w:val="000000"/>
        </w:rPr>
      </w:pPr>
    </w:p>
    <w:p w14:paraId="4DA49AB9" w14:textId="77777777" w:rsidR="00546F0E" w:rsidRPr="00506592" w:rsidRDefault="00546F0E" w:rsidP="00546F0E">
      <w:pPr>
        <w:autoSpaceDE w:val="0"/>
        <w:autoSpaceDN w:val="0"/>
        <w:adjustRightInd w:val="0"/>
        <w:jc w:val="center"/>
        <w:rPr>
          <w:b/>
          <w:bCs/>
          <w:caps/>
        </w:rPr>
      </w:pPr>
      <w:r w:rsidRPr="00506592">
        <w:rPr>
          <w:b/>
          <w:bCs/>
        </w:rPr>
        <w:t xml:space="preserve">СТАНДАРТНИЙ ЗВІТ З ЯКОСТІ </w:t>
      </w:r>
    </w:p>
    <w:p w14:paraId="4DA49ABA" w14:textId="77777777" w:rsidR="00546F0E" w:rsidRPr="00506592" w:rsidRDefault="00546F0E" w:rsidP="00546F0E">
      <w:pPr>
        <w:autoSpaceDE w:val="0"/>
        <w:autoSpaceDN w:val="0"/>
        <w:adjustRightInd w:val="0"/>
        <w:jc w:val="center"/>
        <w:rPr>
          <w:b/>
          <w:bCs/>
          <w:caps/>
        </w:rPr>
      </w:pPr>
      <w:r w:rsidRPr="00506592">
        <w:rPr>
          <w:b/>
          <w:color w:val="000000"/>
        </w:rPr>
        <w:t>ДЕРЖАВНОГО СТАТИСТИЧНОГО СПОСТЕРЕЖЕННЯ</w:t>
      </w:r>
    </w:p>
    <w:p w14:paraId="4DA49ABB" w14:textId="73536768" w:rsidR="00546F0E" w:rsidRPr="00506592" w:rsidRDefault="00546F0E" w:rsidP="00546F0E">
      <w:pPr>
        <w:jc w:val="center"/>
        <w:rPr>
          <w:b/>
          <w:bCs/>
          <w:caps/>
          <w:sz w:val="20"/>
          <w:szCs w:val="20"/>
        </w:rPr>
      </w:pPr>
      <w:r w:rsidRPr="00506592">
        <w:rPr>
          <w:b/>
          <w:bCs/>
          <w:caps/>
        </w:rPr>
        <w:t>"</w:t>
      </w:r>
      <w:r w:rsidR="007579BD" w:rsidRPr="00506592">
        <w:rPr>
          <w:b/>
          <w:bCs/>
          <w:caps/>
        </w:rPr>
        <w:t>ПРОДАЖ І ЗАПАСИ ТОВАРІВ У ТОРГОВІЙ МЕРЕЖІ</w:t>
      </w:r>
      <w:r w:rsidRPr="00506592">
        <w:rPr>
          <w:b/>
          <w:bCs/>
          <w:caps/>
        </w:rPr>
        <w:t>"</w:t>
      </w:r>
    </w:p>
    <w:p w14:paraId="4DA49ABC" w14:textId="7F3F05BC" w:rsidR="00546F0E" w:rsidRPr="00506592" w:rsidRDefault="00546F0E" w:rsidP="00546F0E">
      <w:pPr>
        <w:autoSpaceDE w:val="0"/>
        <w:autoSpaceDN w:val="0"/>
        <w:adjustRightInd w:val="0"/>
        <w:spacing w:before="120"/>
        <w:jc w:val="center"/>
        <w:rPr>
          <w:b/>
          <w:bCs/>
          <w:caps/>
        </w:rPr>
      </w:pPr>
      <w:r w:rsidRPr="00506592">
        <w:rPr>
          <w:b/>
        </w:rPr>
        <w:t>2.03.0</w:t>
      </w:r>
      <w:r w:rsidR="007579BD" w:rsidRPr="00506592">
        <w:rPr>
          <w:b/>
        </w:rPr>
        <w:t>3</w:t>
      </w:r>
      <w:r w:rsidRPr="00506592">
        <w:rPr>
          <w:b/>
        </w:rPr>
        <w:t>.0</w:t>
      </w:r>
      <w:r w:rsidR="007579BD" w:rsidRPr="00506592">
        <w:rPr>
          <w:b/>
        </w:rPr>
        <w:t>2</w:t>
      </w:r>
      <w:r w:rsidRPr="00506592">
        <w:rPr>
          <w:b/>
        </w:rPr>
        <w:t xml:space="preserve"> </w:t>
      </w:r>
    </w:p>
    <w:p w14:paraId="4DA49ABD" w14:textId="77777777" w:rsidR="00546F0E" w:rsidRPr="00506592" w:rsidRDefault="00546F0E" w:rsidP="00546F0E">
      <w:pPr>
        <w:jc w:val="center"/>
      </w:pPr>
    </w:p>
    <w:p w14:paraId="4DA49ABE" w14:textId="77777777" w:rsidR="00546F0E" w:rsidRPr="00506592" w:rsidRDefault="00546F0E" w:rsidP="00546F0E">
      <w:pPr>
        <w:jc w:val="center"/>
      </w:pPr>
    </w:p>
    <w:p w14:paraId="4DA49ABF" w14:textId="77777777" w:rsidR="00546F0E" w:rsidRPr="00506592" w:rsidRDefault="00546F0E" w:rsidP="00546F0E">
      <w:pPr>
        <w:jc w:val="center"/>
      </w:pPr>
    </w:p>
    <w:p w14:paraId="4DA49AC0" w14:textId="48B39FEE" w:rsidR="00546F0E" w:rsidRPr="00506592" w:rsidRDefault="00546F0E" w:rsidP="00546F0E">
      <w:pPr>
        <w:jc w:val="center"/>
      </w:pPr>
    </w:p>
    <w:p w14:paraId="4DA49AC1" w14:textId="77777777" w:rsidR="00546F0E" w:rsidRPr="00506592" w:rsidRDefault="00546F0E" w:rsidP="00546F0E">
      <w:pPr>
        <w:autoSpaceDE w:val="0"/>
        <w:autoSpaceDN w:val="0"/>
        <w:adjustRightInd w:val="0"/>
        <w:spacing w:before="120"/>
        <w:jc w:val="center"/>
        <w:rPr>
          <w:b/>
        </w:rPr>
      </w:pPr>
    </w:p>
    <w:p w14:paraId="4DA49AC2" w14:textId="77777777" w:rsidR="00546F0E" w:rsidRPr="00506592" w:rsidRDefault="00546F0E" w:rsidP="00546F0E">
      <w:pPr>
        <w:autoSpaceDE w:val="0"/>
        <w:autoSpaceDN w:val="0"/>
        <w:adjustRightInd w:val="0"/>
        <w:spacing w:before="120"/>
        <w:jc w:val="center"/>
        <w:rPr>
          <w:bCs/>
        </w:rPr>
      </w:pPr>
    </w:p>
    <w:p w14:paraId="4DA49AC3" w14:textId="77777777" w:rsidR="00546F0E" w:rsidRPr="00506592" w:rsidRDefault="00546F0E" w:rsidP="00546F0E">
      <w:pPr>
        <w:autoSpaceDE w:val="0"/>
        <w:autoSpaceDN w:val="0"/>
        <w:adjustRightInd w:val="0"/>
        <w:spacing w:before="120"/>
        <w:jc w:val="center"/>
        <w:rPr>
          <w:bCs/>
        </w:rPr>
      </w:pPr>
    </w:p>
    <w:p w14:paraId="4DA49AC4" w14:textId="77777777" w:rsidR="00D90576" w:rsidRPr="00506592" w:rsidRDefault="00D90576" w:rsidP="00546F0E">
      <w:pPr>
        <w:autoSpaceDE w:val="0"/>
        <w:autoSpaceDN w:val="0"/>
        <w:adjustRightInd w:val="0"/>
        <w:spacing w:before="120"/>
        <w:jc w:val="center"/>
        <w:rPr>
          <w:bCs/>
        </w:rPr>
      </w:pPr>
    </w:p>
    <w:p w14:paraId="4DA49AC5" w14:textId="77777777" w:rsidR="00D90576" w:rsidRPr="00506592" w:rsidRDefault="00D90576" w:rsidP="00546F0E">
      <w:pPr>
        <w:autoSpaceDE w:val="0"/>
        <w:autoSpaceDN w:val="0"/>
        <w:adjustRightInd w:val="0"/>
        <w:spacing w:before="120"/>
        <w:jc w:val="center"/>
        <w:rPr>
          <w:bCs/>
        </w:rPr>
      </w:pPr>
    </w:p>
    <w:p w14:paraId="4DA49AC6" w14:textId="77777777" w:rsidR="00D90576" w:rsidRPr="00506592" w:rsidRDefault="00D90576" w:rsidP="00546F0E">
      <w:pPr>
        <w:autoSpaceDE w:val="0"/>
        <w:autoSpaceDN w:val="0"/>
        <w:adjustRightInd w:val="0"/>
        <w:spacing w:before="120"/>
        <w:jc w:val="center"/>
        <w:rPr>
          <w:bCs/>
        </w:rPr>
      </w:pPr>
    </w:p>
    <w:p w14:paraId="4DA49AC7" w14:textId="77777777" w:rsidR="00D90576" w:rsidRPr="00506592" w:rsidRDefault="00D90576" w:rsidP="00546F0E">
      <w:pPr>
        <w:autoSpaceDE w:val="0"/>
        <w:autoSpaceDN w:val="0"/>
        <w:adjustRightInd w:val="0"/>
        <w:spacing w:before="120"/>
        <w:jc w:val="center"/>
        <w:rPr>
          <w:bCs/>
        </w:rPr>
      </w:pPr>
    </w:p>
    <w:p w14:paraId="4DA49AC8" w14:textId="77777777" w:rsidR="00D90576" w:rsidRPr="00506592" w:rsidRDefault="00D90576" w:rsidP="00546F0E">
      <w:pPr>
        <w:autoSpaceDE w:val="0"/>
        <w:autoSpaceDN w:val="0"/>
        <w:adjustRightInd w:val="0"/>
        <w:spacing w:before="120"/>
        <w:jc w:val="center"/>
        <w:rPr>
          <w:bCs/>
        </w:rPr>
      </w:pPr>
    </w:p>
    <w:p w14:paraId="4DA49AC9" w14:textId="77777777" w:rsidR="00D90576" w:rsidRPr="00506592" w:rsidRDefault="00D90576" w:rsidP="00546F0E">
      <w:pPr>
        <w:autoSpaceDE w:val="0"/>
        <w:autoSpaceDN w:val="0"/>
        <w:adjustRightInd w:val="0"/>
        <w:spacing w:before="120"/>
        <w:jc w:val="center"/>
        <w:rPr>
          <w:bCs/>
        </w:rPr>
      </w:pPr>
    </w:p>
    <w:p w14:paraId="4DA49ACA" w14:textId="77777777" w:rsidR="00D90576" w:rsidRPr="00506592" w:rsidRDefault="00D90576" w:rsidP="00546F0E">
      <w:pPr>
        <w:autoSpaceDE w:val="0"/>
        <w:autoSpaceDN w:val="0"/>
        <w:adjustRightInd w:val="0"/>
        <w:spacing w:before="120"/>
        <w:jc w:val="center"/>
        <w:rPr>
          <w:bCs/>
        </w:rPr>
      </w:pPr>
    </w:p>
    <w:p w14:paraId="4DA49ACB" w14:textId="77777777" w:rsidR="009F4F22" w:rsidRPr="00506592" w:rsidRDefault="009F4F22" w:rsidP="00546F0E">
      <w:pPr>
        <w:autoSpaceDE w:val="0"/>
        <w:autoSpaceDN w:val="0"/>
        <w:adjustRightInd w:val="0"/>
        <w:spacing w:before="120"/>
        <w:jc w:val="center"/>
        <w:rPr>
          <w:bCs/>
        </w:rPr>
      </w:pPr>
    </w:p>
    <w:p w14:paraId="4DA49ACC" w14:textId="77777777" w:rsidR="009F4F22" w:rsidRPr="00506592" w:rsidRDefault="009F4F22" w:rsidP="00546F0E">
      <w:pPr>
        <w:autoSpaceDE w:val="0"/>
        <w:autoSpaceDN w:val="0"/>
        <w:adjustRightInd w:val="0"/>
        <w:spacing w:before="120"/>
        <w:jc w:val="center"/>
        <w:rPr>
          <w:bCs/>
        </w:rPr>
      </w:pPr>
    </w:p>
    <w:p w14:paraId="4DA49ACD" w14:textId="77777777" w:rsidR="00546F0E" w:rsidRPr="00506592" w:rsidRDefault="00546F0E" w:rsidP="00546F0E">
      <w:pPr>
        <w:autoSpaceDE w:val="0"/>
        <w:autoSpaceDN w:val="0"/>
        <w:adjustRightInd w:val="0"/>
        <w:spacing w:before="120"/>
        <w:jc w:val="center"/>
        <w:rPr>
          <w:bCs/>
        </w:rPr>
      </w:pPr>
    </w:p>
    <w:p w14:paraId="4DA49ACE" w14:textId="77777777" w:rsidR="00546F0E" w:rsidRDefault="00546F0E" w:rsidP="00546F0E">
      <w:pPr>
        <w:autoSpaceDE w:val="0"/>
        <w:autoSpaceDN w:val="0"/>
        <w:adjustRightInd w:val="0"/>
        <w:spacing w:before="120"/>
        <w:jc w:val="center"/>
        <w:rPr>
          <w:bCs/>
        </w:rPr>
      </w:pPr>
    </w:p>
    <w:p w14:paraId="247CF90C" w14:textId="77777777" w:rsidR="00021B89" w:rsidRDefault="00021B89" w:rsidP="00546F0E">
      <w:pPr>
        <w:autoSpaceDE w:val="0"/>
        <w:autoSpaceDN w:val="0"/>
        <w:adjustRightInd w:val="0"/>
        <w:spacing w:before="120"/>
        <w:jc w:val="center"/>
        <w:rPr>
          <w:bCs/>
        </w:rPr>
      </w:pPr>
    </w:p>
    <w:p w14:paraId="4DA49ACF" w14:textId="3F2381D0" w:rsidR="00546F0E" w:rsidRPr="00506592" w:rsidRDefault="00546F0E" w:rsidP="00546F0E">
      <w:pPr>
        <w:autoSpaceDE w:val="0"/>
        <w:autoSpaceDN w:val="0"/>
        <w:adjustRightInd w:val="0"/>
        <w:spacing w:before="120"/>
        <w:jc w:val="center"/>
        <w:rPr>
          <w:b/>
        </w:rPr>
      </w:pPr>
      <w:r w:rsidRPr="00506592">
        <w:rPr>
          <w:bCs/>
        </w:rPr>
        <w:t>Київ – 202</w:t>
      </w:r>
      <w:r w:rsidR="00CF750C" w:rsidRPr="00506592">
        <w:rPr>
          <w:bCs/>
        </w:rPr>
        <w:t>4</w:t>
      </w:r>
    </w:p>
    <w:p w14:paraId="4DA49AD0" w14:textId="77777777" w:rsidR="00546F0E" w:rsidRPr="00506592" w:rsidRDefault="00546F0E" w:rsidP="00546F0E">
      <w:pPr>
        <w:jc w:val="center"/>
        <w:rPr>
          <w:b/>
        </w:rPr>
        <w:sectPr w:rsidR="00546F0E" w:rsidRPr="00506592" w:rsidSect="00021B89">
          <w:headerReference w:type="default" r:id="rId11"/>
          <w:pgSz w:w="11906" w:h="16838"/>
          <w:pgMar w:top="1134" w:right="566" w:bottom="1134" w:left="1701" w:header="709" w:footer="709" w:gutter="0"/>
          <w:cols w:space="708"/>
          <w:titlePg/>
          <w:docGrid w:linePitch="381"/>
        </w:sectPr>
      </w:pP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132"/>
        <w:gridCol w:w="9072"/>
      </w:tblGrid>
      <w:tr w:rsidR="00546F0E" w:rsidRPr="00506592" w14:paraId="4DA49AD5" w14:textId="77777777" w:rsidTr="00546F0E">
        <w:trPr>
          <w:trHeight w:val="335"/>
        </w:trPr>
        <w:tc>
          <w:tcPr>
            <w:tcW w:w="1389" w:type="dxa"/>
          </w:tcPr>
          <w:p w14:paraId="4DA49AD1" w14:textId="77777777" w:rsidR="00546F0E" w:rsidRPr="00506592" w:rsidRDefault="00546F0E" w:rsidP="00344064">
            <w:pPr>
              <w:widowControl w:val="0"/>
              <w:autoSpaceDE w:val="0"/>
              <w:autoSpaceDN w:val="0"/>
              <w:adjustRightInd w:val="0"/>
              <w:jc w:val="center"/>
            </w:pPr>
            <w:r w:rsidRPr="00506592">
              <w:lastRenderedPageBreak/>
              <w:t>SIMS</w:t>
            </w:r>
          </w:p>
        </w:tc>
        <w:tc>
          <w:tcPr>
            <w:tcW w:w="5132" w:type="dxa"/>
            <w:shd w:val="clear" w:color="auto" w:fill="auto"/>
          </w:tcPr>
          <w:p w14:paraId="4DA49AD2" w14:textId="77777777" w:rsidR="00546F0E" w:rsidRPr="00506592" w:rsidRDefault="00546F0E" w:rsidP="00344064">
            <w:pPr>
              <w:widowControl w:val="0"/>
              <w:autoSpaceDE w:val="0"/>
              <w:autoSpaceDN w:val="0"/>
              <w:adjustRightInd w:val="0"/>
              <w:jc w:val="center"/>
            </w:pPr>
            <w:r w:rsidRPr="00506592">
              <w:t>Складові звіту з якості з урахуванням SIMS</w:t>
            </w:r>
          </w:p>
        </w:tc>
        <w:tc>
          <w:tcPr>
            <w:tcW w:w="9072" w:type="dxa"/>
            <w:shd w:val="clear" w:color="auto" w:fill="auto"/>
          </w:tcPr>
          <w:p w14:paraId="4DA49AD3" w14:textId="77777777" w:rsidR="00546F0E" w:rsidRPr="00506592" w:rsidRDefault="00546F0E" w:rsidP="00344064">
            <w:pPr>
              <w:pStyle w:val="Default"/>
              <w:jc w:val="center"/>
              <w:rPr>
                <w:lang w:val="uk-UA"/>
              </w:rPr>
            </w:pPr>
            <w:r w:rsidRPr="00506592">
              <w:rPr>
                <w:sz w:val="28"/>
                <w:szCs w:val="28"/>
                <w:lang w:val="uk-UA"/>
              </w:rPr>
              <w:t xml:space="preserve">Для заповнення керівником спостереження </w:t>
            </w:r>
          </w:p>
          <w:p w14:paraId="4DA49AD4" w14:textId="77777777" w:rsidR="00546F0E" w:rsidRPr="00506592" w:rsidRDefault="00546F0E" w:rsidP="00344064">
            <w:pPr>
              <w:widowControl w:val="0"/>
              <w:autoSpaceDE w:val="0"/>
              <w:autoSpaceDN w:val="0"/>
              <w:adjustRightInd w:val="0"/>
              <w:jc w:val="center"/>
            </w:pPr>
          </w:p>
        </w:tc>
      </w:tr>
    </w:tbl>
    <w:p w14:paraId="4DA49AD6" w14:textId="77777777" w:rsidR="00546F0E" w:rsidRPr="00506592" w:rsidRDefault="00546F0E" w:rsidP="00546F0E">
      <w:pPr>
        <w:rPr>
          <w:sz w:val="4"/>
          <w:szCs w:val="4"/>
        </w:rPr>
      </w:pPr>
    </w:p>
    <w:tbl>
      <w:tblPr>
        <w:tblStyle w:val="a3"/>
        <w:tblW w:w="15623" w:type="dxa"/>
        <w:tblInd w:w="-459" w:type="dxa"/>
        <w:tblLayout w:type="fixed"/>
        <w:tblLook w:val="04A0" w:firstRow="1" w:lastRow="0" w:firstColumn="1" w:lastColumn="0" w:noHBand="0" w:noVBand="1"/>
      </w:tblPr>
      <w:tblGrid>
        <w:gridCol w:w="1389"/>
        <w:gridCol w:w="5132"/>
        <w:gridCol w:w="9102"/>
      </w:tblGrid>
      <w:tr w:rsidR="00546F0E" w:rsidRPr="00506592" w14:paraId="4DA49ADA" w14:textId="77777777" w:rsidTr="00546F0E">
        <w:trPr>
          <w:trHeight w:val="173"/>
          <w:tblHeader/>
        </w:trPr>
        <w:tc>
          <w:tcPr>
            <w:tcW w:w="1389" w:type="dxa"/>
          </w:tcPr>
          <w:p w14:paraId="4DA49AD7" w14:textId="77777777" w:rsidR="00546F0E" w:rsidRPr="00506592" w:rsidRDefault="00546F0E" w:rsidP="00344064">
            <w:pPr>
              <w:jc w:val="center"/>
            </w:pPr>
            <w:r w:rsidRPr="00506592">
              <w:t>1</w:t>
            </w:r>
          </w:p>
        </w:tc>
        <w:tc>
          <w:tcPr>
            <w:tcW w:w="5132" w:type="dxa"/>
            <w:vAlign w:val="center"/>
          </w:tcPr>
          <w:p w14:paraId="4DA49AD8" w14:textId="77777777" w:rsidR="00546F0E" w:rsidRPr="00506592" w:rsidRDefault="00546F0E" w:rsidP="00344064">
            <w:pPr>
              <w:jc w:val="center"/>
            </w:pPr>
            <w:r w:rsidRPr="00506592">
              <w:t>2</w:t>
            </w:r>
          </w:p>
        </w:tc>
        <w:tc>
          <w:tcPr>
            <w:tcW w:w="9102" w:type="dxa"/>
            <w:vAlign w:val="center"/>
          </w:tcPr>
          <w:p w14:paraId="4DA49AD9" w14:textId="77777777" w:rsidR="00546F0E" w:rsidRPr="00506592" w:rsidRDefault="00546F0E" w:rsidP="00344064">
            <w:pPr>
              <w:jc w:val="center"/>
            </w:pPr>
            <w:r w:rsidRPr="00506592">
              <w:t>3</w:t>
            </w:r>
          </w:p>
        </w:tc>
      </w:tr>
      <w:tr w:rsidR="00546F0E" w:rsidRPr="00506592" w14:paraId="4DA49ADD" w14:textId="77777777" w:rsidTr="00546F0E">
        <w:trPr>
          <w:trHeight w:val="397"/>
        </w:trPr>
        <w:tc>
          <w:tcPr>
            <w:tcW w:w="1389" w:type="dxa"/>
          </w:tcPr>
          <w:p w14:paraId="4DA49ADB" w14:textId="77777777" w:rsidR="00546F0E" w:rsidRPr="00506592" w:rsidRDefault="00546F0E" w:rsidP="00344064">
            <w:pPr>
              <w:pStyle w:val="Default"/>
            </w:pPr>
            <w:r w:rsidRPr="00506592">
              <w:rPr>
                <w:sz w:val="28"/>
                <w:szCs w:val="28"/>
              </w:rPr>
              <w:t xml:space="preserve">S.1 </w:t>
            </w:r>
          </w:p>
        </w:tc>
        <w:tc>
          <w:tcPr>
            <w:tcW w:w="14234" w:type="dxa"/>
            <w:gridSpan w:val="2"/>
          </w:tcPr>
          <w:p w14:paraId="4DA49ADC" w14:textId="77777777" w:rsidR="00546F0E" w:rsidRPr="00506592" w:rsidRDefault="00546F0E" w:rsidP="00344064">
            <w:pPr>
              <w:pStyle w:val="Default"/>
            </w:pPr>
            <w:r w:rsidRPr="00506592">
              <w:rPr>
                <w:sz w:val="28"/>
                <w:szCs w:val="28"/>
              </w:rPr>
              <w:t xml:space="preserve">Контакти самостійних структурних підрозділів апарату Держстату з питань даних та метаданих </w:t>
            </w:r>
          </w:p>
        </w:tc>
      </w:tr>
      <w:tr w:rsidR="00546F0E" w:rsidRPr="00506592" w14:paraId="4DA49AE1" w14:textId="77777777" w:rsidTr="00546F0E">
        <w:trPr>
          <w:trHeight w:val="397"/>
        </w:trPr>
        <w:tc>
          <w:tcPr>
            <w:tcW w:w="1389" w:type="dxa"/>
          </w:tcPr>
          <w:p w14:paraId="4DA49ADE" w14:textId="77777777" w:rsidR="00546F0E" w:rsidRPr="00506592" w:rsidRDefault="00546F0E" w:rsidP="000A698F">
            <w:r w:rsidRPr="00506592">
              <w:t>S.1.1</w:t>
            </w:r>
          </w:p>
        </w:tc>
        <w:tc>
          <w:tcPr>
            <w:tcW w:w="5132" w:type="dxa"/>
          </w:tcPr>
          <w:p w14:paraId="4DA49ADF" w14:textId="77777777" w:rsidR="00546F0E" w:rsidRPr="00506592" w:rsidRDefault="00546F0E" w:rsidP="000A698F">
            <w:r w:rsidRPr="00506592">
              <w:t>Контактна організація</w:t>
            </w:r>
          </w:p>
        </w:tc>
        <w:tc>
          <w:tcPr>
            <w:tcW w:w="9102" w:type="dxa"/>
          </w:tcPr>
          <w:p w14:paraId="4DA49AE0" w14:textId="39DE9A7D" w:rsidR="00546F0E" w:rsidRPr="00506592" w:rsidRDefault="00546F0E" w:rsidP="00344064">
            <w:r w:rsidRPr="00506592">
              <w:t>Державна служба статистики України</w:t>
            </w:r>
          </w:p>
        </w:tc>
      </w:tr>
      <w:tr w:rsidR="00546F0E" w:rsidRPr="00506592" w14:paraId="4DA49AE5" w14:textId="77777777" w:rsidTr="00546F0E">
        <w:trPr>
          <w:trHeight w:val="397"/>
        </w:trPr>
        <w:tc>
          <w:tcPr>
            <w:tcW w:w="1389" w:type="dxa"/>
          </w:tcPr>
          <w:p w14:paraId="4DA49AE2" w14:textId="77777777" w:rsidR="00546F0E" w:rsidRPr="00506592" w:rsidRDefault="00546F0E" w:rsidP="000A698F">
            <w:r w:rsidRPr="00506592">
              <w:t>S.1.2</w:t>
            </w:r>
          </w:p>
        </w:tc>
        <w:tc>
          <w:tcPr>
            <w:tcW w:w="5132" w:type="dxa"/>
          </w:tcPr>
          <w:p w14:paraId="4DA49AE3" w14:textId="77777777" w:rsidR="00546F0E" w:rsidRPr="00506592" w:rsidRDefault="00546F0E" w:rsidP="000A698F">
            <w:r w:rsidRPr="00506592">
              <w:t>Контактний підрозділ в організації</w:t>
            </w:r>
          </w:p>
        </w:tc>
        <w:tc>
          <w:tcPr>
            <w:tcW w:w="9102" w:type="dxa"/>
          </w:tcPr>
          <w:p w14:paraId="4DA49AE4" w14:textId="1DCF6EE9" w:rsidR="00546F0E" w:rsidRPr="00506592" w:rsidRDefault="00546F0E" w:rsidP="00344064">
            <w:r w:rsidRPr="00506592">
              <w:t xml:space="preserve">Департамент короткотермінової статистики, відділ статистики </w:t>
            </w:r>
            <w:r w:rsidR="00CF750C" w:rsidRPr="00506592">
              <w:t>торгівлі</w:t>
            </w:r>
          </w:p>
        </w:tc>
      </w:tr>
      <w:tr w:rsidR="00546F0E" w:rsidRPr="00506592" w14:paraId="4DA49AEA" w14:textId="77777777" w:rsidTr="00546F0E">
        <w:trPr>
          <w:trHeight w:val="397"/>
        </w:trPr>
        <w:tc>
          <w:tcPr>
            <w:tcW w:w="1389" w:type="dxa"/>
          </w:tcPr>
          <w:p w14:paraId="4DA49AE6" w14:textId="77777777" w:rsidR="00546F0E" w:rsidRPr="00506592" w:rsidRDefault="00546F0E" w:rsidP="000A698F">
            <w:r w:rsidRPr="00506592">
              <w:t>S.1.3</w:t>
            </w:r>
          </w:p>
        </w:tc>
        <w:tc>
          <w:tcPr>
            <w:tcW w:w="5132" w:type="dxa"/>
          </w:tcPr>
          <w:p w14:paraId="4DA49AE7" w14:textId="77777777" w:rsidR="00546F0E" w:rsidRPr="00506592" w:rsidRDefault="00546F0E" w:rsidP="000A698F">
            <w:r w:rsidRPr="00506592">
              <w:t>Власне ім’я, прізвище контактної особи</w:t>
            </w:r>
          </w:p>
        </w:tc>
        <w:tc>
          <w:tcPr>
            <w:tcW w:w="9102" w:type="dxa"/>
          </w:tcPr>
          <w:p w14:paraId="4DA49AE8" w14:textId="77777777" w:rsidR="00546F0E" w:rsidRPr="00506592" w:rsidRDefault="00546F0E" w:rsidP="00344064">
            <w:r w:rsidRPr="00506592">
              <w:t xml:space="preserve">Петренко Ірина Станіславівна, </w:t>
            </w:r>
          </w:p>
          <w:p w14:paraId="4DA49AE9" w14:textId="4BA1EB5F" w:rsidR="00546F0E" w:rsidRPr="00506592" w:rsidRDefault="00CF750C" w:rsidP="00344064">
            <w:r w:rsidRPr="00506592">
              <w:t>Ільченко</w:t>
            </w:r>
            <w:r w:rsidR="00546F0E" w:rsidRPr="00506592">
              <w:t xml:space="preserve"> Юлія Миколаївна</w:t>
            </w:r>
          </w:p>
        </w:tc>
      </w:tr>
      <w:tr w:rsidR="00546F0E" w:rsidRPr="00506592" w14:paraId="4DA49AEF" w14:textId="77777777" w:rsidTr="00546F0E">
        <w:trPr>
          <w:trHeight w:val="397"/>
        </w:trPr>
        <w:tc>
          <w:tcPr>
            <w:tcW w:w="1389" w:type="dxa"/>
          </w:tcPr>
          <w:p w14:paraId="4DA49AEB" w14:textId="77777777" w:rsidR="00546F0E" w:rsidRPr="00506592" w:rsidRDefault="00546F0E" w:rsidP="000A698F">
            <w:r w:rsidRPr="00506592">
              <w:t>S.1.4</w:t>
            </w:r>
          </w:p>
        </w:tc>
        <w:tc>
          <w:tcPr>
            <w:tcW w:w="5132" w:type="dxa"/>
          </w:tcPr>
          <w:p w14:paraId="4DA49AEC" w14:textId="77777777" w:rsidR="00546F0E" w:rsidRPr="00506592" w:rsidRDefault="00546F0E" w:rsidP="000A698F">
            <w:pPr>
              <w:ind w:right="1594"/>
            </w:pPr>
            <w:r w:rsidRPr="00506592">
              <w:t>Посада контактної особи</w:t>
            </w:r>
          </w:p>
        </w:tc>
        <w:tc>
          <w:tcPr>
            <w:tcW w:w="9102" w:type="dxa"/>
          </w:tcPr>
          <w:p w14:paraId="4DA49AED" w14:textId="77777777" w:rsidR="00546F0E" w:rsidRPr="00506592" w:rsidRDefault="00546F0E" w:rsidP="00344064">
            <w:r w:rsidRPr="00506592">
              <w:t xml:space="preserve">Директор департаменту короткотермінової статистики, </w:t>
            </w:r>
          </w:p>
          <w:p w14:paraId="4DA49AEE" w14:textId="5818D4A0" w:rsidR="00546F0E" w:rsidRPr="00506592" w:rsidRDefault="00546F0E" w:rsidP="00344064">
            <w:r w:rsidRPr="00506592">
              <w:t xml:space="preserve">начальник відділу статистики </w:t>
            </w:r>
            <w:r w:rsidR="00CF750C" w:rsidRPr="00506592">
              <w:t>торгівлі</w:t>
            </w:r>
            <w:r w:rsidRPr="00506592">
              <w:t xml:space="preserve"> департаменту короткотермінової статистики</w:t>
            </w:r>
          </w:p>
        </w:tc>
      </w:tr>
      <w:tr w:rsidR="00546F0E" w:rsidRPr="00506592" w14:paraId="4DA49AF3" w14:textId="77777777" w:rsidTr="00546F0E">
        <w:trPr>
          <w:trHeight w:val="397"/>
        </w:trPr>
        <w:tc>
          <w:tcPr>
            <w:tcW w:w="1389" w:type="dxa"/>
          </w:tcPr>
          <w:p w14:paraId="4DA49AF0" w14:textId="77777777" w:rsidR="00546F0E" w:rsidRPr="00506592" w:rsidRDefault="00546F0E" w:rsidP="000A698F">
            <w:r w:rsidRPr="00506592">
              <w:t>S.1.5</w:t>
            </w:r>
          </w:p>
        </w:tc>
        <w:tc>
          <w:tcPr>
            <w:tcW w:w="5132" w:type="dxa"/>
          </w:tcPr>
          <w:p w14:paraId="4DA49AF1" w14:textId="77777777" w:rsidR="00546F0E" w:rsidRPr="00506592" w:rsidRDefault="00546F0E" w:rsidP="000A698F">
            <w:r w:rsidRPr="00506592">
              <w:t>Контактна поштова адреса</w:t>
            </w:r>
          </w:p>
        </w:tc>
        <w:tc>
          <w:tcPr>
            <w:tcW w:w="9102" w:type="dxa"/>
          </w:tcPr>
          <w:p w14:paraId="4DA49AF2" w14:textId="65E9DEE5" w:rsidR="00546F0E" w:rsidRPr="00506592" w:rsidRDefault="00546F0E" w:rsidP="00344064">
            <w:r w:rsidRPr="00506592">
              <w:t>вул. Ш. Руставелі, 3, м. Київ, 01601, Україна</w:t>
            </w:r>
          </w:p>
        </w:tc>
      </w:tr>
      <w:tr w:rsidR="00546F0E" w:rsidRPr="00506592" w14:paraId="4DA49AF8" w14:textId="77777777" w:rsidTr="00546F0E">
        <w:trPr>
          <w:trHeight w:val="397"/>
        </w:trPr>
        <w:tc>
          <w:tcPr>
            <w:tcW w:w="1389" w:type="dxa"/>
          </w:tcPr>
          <w:p w14:paraId="4DA49AF4" w14:textId="77777777" w:rsidR="00546F0E" w:rsidRPr="00506592" w:rsidRDefault="00546F0E" w:rsidP="000A698F">
            <w:r w:rsidRPr="00506592">
              <w:t>S.1.6</w:t>
            </w:r>
          </w:p>
        </w:tc>
        <w:tc>
          <w:tcPr>
            <w:tcW w:w="5132" w:type="dxa"/>
          </w:tcPr>
          <w:p w14:paraId="4DA49AF5" w14:textId="77777777" w:rsidR="00546F0E" w:rsidRPr="000A698F" w:rsidRDefault="00546F0E" w:rsidP="000A698F">
            <w:r w:rsidRPr="000A698F">
              <w:t>Контактна електронна адреса</w:t>
            </w:r>
          </w:p>
        </w:tc>
        <w:tc>
          <w:tcPr>
            <w:tcW w:w="9102" w:type="dxa"/>
          </w:tcPr>
          <w:p w14:paraId="4DA49AF6" w14:textId="0ADE6722" w:rsidR="00546F0E" w:rsidRPr="000A698F" w:rsidRDefault="003F0882" w:rsidP="003A118C">
            <w:pPr>
              <w:tabs>
                <w:tab w:val="left" w:pos="3990"/>
              </w:tabs>
            </w:pPr>
            <w:hyperlink r:id="rId12" w:history="1">
              <w:r w:rsidR="00546F0E" w:rsidRPr="000A698F">
                <w:t>I.Petrenko@</w:t>
              </w:r>
              <w:r w:rsidR="003A118C" w:rsidRPr="000A698F">
                <w:t>sssu</w:t>
              </w:r>
              <w:r w:rsidR="00546F0E" w:rsidRPr="000A698F">
                <w:t>.gov.ua</w:t>
              </w:r>
            </w:hyperlink>
          </w:p>
          <w:p w14:paraId="4DA49AF7" w14:textId="0E0FAFF8" w:rsidR="00546F0E" w:rsidRPr="000A698F" w:rsidRDefault="003F0882" w:rsidP="003A118C">
            <w:hyperlink r:id="rId13" w:history="1">
              <w:r w:rsidR="000A698F" w:rsidRPr="000A698F">
                <w:rPr>
                  <w:rStyle w:val="a4"/>
                  <w:color w:val="auto"/>
                  <w:u w:val="none"/>
                </w:rPr>
                <w:t>Y.Ilchenko@sssu.gov.ua</w:t>
              </w:r>
            </w:hyperlink>
          </w:p>
        </w:tc>
      </w:tr>
      <w:tr w:rsidR="00546F0E" w:rsidRPr="00506592" w14:paraId="4DA49AFD" w14:textId="77777777" w:rsidTr="00546F0E">
        <w:trPr>
          <w:trHeight w:val="397"/>
        </w:trPr>
        <w:tc>
          <w:tcPr>
            <w:tcW w:w="1389" w:type="dxa"/>
          </w:tcPr>
          <w:p w14:paraId="4DA49AF9" w14:textId="77777777" w:rsidR="00546F0E" w:rsidRPr="00506592" w:rsidRDefault="00546F0E" w:rsidP="000A698F">
            <w:r w:rsidRPr="00506592">
              <w:t>S.1.7</w:t>
            </w:r>
          </w:p>
        </w:tc>
        <w:tc>
          <w:tcPr>
            <w:tcW w:w="5132" w:type="dxa"/>
          </w:tcPr>
          <w:p w14:paraId="4DA49AFA" w14:textId="77777777" w:rsidR="00546F0E" w:rsidRPr="00506592" w:rsidRDefault="00546F0E" w:rsidP="000A698F">
            <w:r w:rsidRPr="00506592">
              <w:t>Контактний номер телефону</w:t>
            </w:r>
          </w:p>
        </w:tc>
        <w:tc>
          <w:tcPr>
            <w:tcW w:w="9102" w:type="dxa"/>
          </w:tcPr>
          <w:p w14:paraId="4DA49AFB" w14:textId="7D21F970" w:rsidR="00546F0E" w:rsidRPr="00506592" w:rsidRDefault="00546F0E" w:rsidP="00344064">
            <w:r w:rsidRPr="00506592">
              <w:t>(044) 287 03 46</w:t>
            </w:r>
          </w:p>
          <w:p w14:paraId="4DA49AFC" w14:textId="2BD98FF1" w:rsidR="00546F0E" w:rsidRPr="00506592" w:rsidRDefault="00546F0E" w:rsidP="00344064">
            <w:r w:rsidRPr="00506592">
              <w:t>(044) 28</w:t>
            </w:r>
            <w:r w:rsidR="00117194" w:rsidRPr="00506592">
              <w:t>7</w:t>
            </w:r>
            <w:r w:rsidRPr="00506592">
              <w:t xml:space="preserve"> </w:t>
            </w:r>
            <w:r w:rsidR="00117194" w:rsidRPr="00506592">
              <w:t>50</w:t>
            </w:r>
            <w:r w:rsidRPr="00506592">
              <w:t xml:space="preserve"> </w:t>
            </w:r>
            <w:r w:rsidR="00117194" w:rsidRPr="00506592">
              <w:t>55</w:t>
            </w:r>
          </w:p>
        </w:tc>
      </w:tr>
      <w:tr w:rsidR="00546F0E" w:rsidRPr="00506592" w14:paraId="4DA49B01" w14:textId="77777777" w:rsidTr="00546F0E">
        <w:trPr>
          <w:trHeight w:val="397"/>
        </w:trPr>
        <w:tc>
          <w:tcPr>
            <w:tcW w:w="1389" w:type="dxa"/>
          </w:tcPr>
          <w:p w14:paraId="4DA49AFE" w14:textId="77777777" w:rsidR="00546F0E" w:rsidRPr="00506592" w:rsidRDefault="00546F0E" w:rsidP="000A698F">
            <w:r w:rsidRPr="00506592">
              <w:t>S.1.8</w:t>
            </w:r>
          </w:p>
        </w:tc>
        <w:tc>
          <w:tcPr>
            <w:tcW w:w="5132" w:type="dxa"/>
          </w:tcPr>
          <w:p w14:paraId="4DA49AFF" w14:textId="77777777" w:rsidR="00546F0E" w:rsidRPr="00506592" w:rsidRDefault="00546F0E" w:rsidP="000A698F">
            <w:r w:rsidRPr="00506592">
              <w:t>Контактний номер факсу</w:t>
            </w:r>
          </w:p>
        </w:tc>
        <w:tc>
          <w:tcPr>
            <w:tcW w:w="9102" w:type="dxa"/>
          </w:tcPr>
          <w:p w14:paraId="4DA49B00" w14:textId="1B6B3760" w:rsidR="00546F0E" w:rsidRPr="00506592" w:rsidRDefault="00546F0E" w:rsidP="00344064">
            <w:r w:rsidRPr="00506592">
              <w:t>(044) 235 37 39</w:t>
            </w:r>
          </w:p>
        </w:tc>
      </w:tr>
      <w:tr w:rsidR="00546F0E" w:rsidRPr="00506592" w14:paraId="4DA49B04" w14:textId="77777777" w:rsidTr="00546F0E">
        <w:trPr>
          <w:trHeight w:val="397"/>
        </w:trPr>
        <w:tc>
          <w:tcPr>
            <w:tcW w:w="1389" w:type="dxa"/>
          </w:tcPr>
          <w:p w14:paraId="4DA49B02" w14:textId="77777777" w:rsidR="00546F0E" w:rsidRPr="00506592" w:rsidRDefault="00546F0E" w:rsidP="00344064">
            <w:r w:rsidRPr="00506592">
              <w:t>S.2</w:t>
            </w:r>
          </w:p>
        </w:tc>
        <w:tc>
          <w:tcPr>
            <w:tcW w:w="14234" w:type="dxa"/>
            <w:gridSpan w:val="2"/>
          </w:tcPr>
          <w:p w14:paraId="4DA49B03" w14:textId="77777777" w:rsidR="00546F0E" w:rsidRPr="00506592" w:rsidRDefault="00546F0E" w:rsidP="00344064">
            <w:r w:rsidRPr="00506592">
              <w:t>Оновлення метаданих</w:t>
            </w:r>
          </w:p>
        </w:tc>
      </w:tr>
      <w:tr w:rsidR="00546F0E" w:rsidRPr="00506592" w14:paraId="4DA49B08" w14:textId="77777777" w:rsidTr="00546F0E">
        <w:trPr>
          <w:trHeight w:val="397"/>
        </w:trPr>
        <w:tc>
          <w:tcPr>
            <w:tcW w:w="1389" w:type="dxa"/>
          </w:tcPr>
          <w:p w14:paraId="4DA49B05" w14:textId="77777777" w:rsidR="00546F0E" w:rsidRPr="00506592" w:rsidRDefault="00546F0E" w:rsidP="000A698F">
            <w:r w:rsidRPr="00506592">
              <w:t>S.2.1</w:t>
            </w:r>
          </w:p>
        </w:tc>
        <w:tc>
          <w:tcPr>
            <w:tcW w:w="5132" w:type="dxa"/>
          </w:tcPr>
          <w:p w14:paraId="4DA49B06" w14:textId="77777777" w:rsidR="00546F0E" w:rsidRPr="00506592" w:rsidRDefault="00546F0E" w:rsidP="000A698F">
            <w:r w:rsidRPr="00506592">
              <w:t>Дата останнього оновлення метаданих</w:t>
            </w:r>
          </w:p>
        </w:tc>
        <w:tc>
          <w:tcPr>
            <w:tcW w:w="9102" w:type="dxa"/>
          </w:tcPr>
          <w:p w14:paraId="4DA49B07" w14:textId="4261BC90" w:rsidR="00546F0E" w:rsidRPr="00192C34" w:rsidRDefault="009C38F5" w:rsidP="00EB11E9">
            <w:r w:rsidRPr="009C38F5">
              <w:t>04 січня</w:t>
            </w:r>
            <w:r w:rsidR="00DF5E0D" w:rsidRPr="00192C34">
              <w:t xml:space="preserve"> </w:t>
            </w:r>
            <w:r w:rsidR="00B27A59" w:rsidRPr="00192C34">
              <w:t>2024 року</w:t>
            </w:r>
          </w:p>
        </w:tc>
      </w:tr>
      <w:tr w:rsidR="00546F0E" w:rsidRPr="00506592" w14:paraId="4DA49B0C" w14:textId="77777777" w:rsidTr="00546F0E">
        <w:trPr>
          <w:trHeight w:val="397"/>
        </w:trPr>
        <w:tc>
          <w:tcPr>
            <w:tcW w:w="1389" w:type="dxa"/>
          </w:tcPr>
          <w:p w14:paraId="4DA49B09" w14:textId="77777777" w:rsidR="00546F0E" w:rsidRPr="00506592" w:rsidRDefault="00546F0E" w:rsidP="000A698F">
            <w:r w:rsidRPr="00506592">
              <w:t>S.2.2</w:t>
            </w:r>
          </w:p>
        </w:tc>
        <w:tc>
          <w:tcPr>
            <w:tcW w:w="5132" w:type="dxa"/>
          </w:tcPr>
          <w:p w14:paraId="4DA49B0A" w14:textId="77777777" w:rsidR="00546F0E" w:rsidRPr="00506592" w:rsidRDefault="00546F0E" w:rsidP="000A698F">
            <w:r w:rsidRPr="00506592">
              <w:t>Дата останнього розміщення метаданих</w:t>
            </w:r>
          </w:p>
        </w:tc>
        <w:tc>
          <w:tcPr>
            <w:tcW w:w="9102" w:type="dxa"/>
          </w:tcPr>
          <w:p w14:paraId="4DA49B0B" w14:textId="22A4AAC3" w:rsidR="00546F0E" w:rsidRPr="00192C34" w:rsidRDefault="009C38F5" w:rsidP="00344064">
            <w:r w:rsidRPr="009C38F5">
              <w:t>04 січня</w:t>
            </w:r>
            <w:r>
              <w:t xml:space="preserve"> </w:t>
            </w:r>
            <w:r w:rsidR="00DF5E0D" w:rsidRPr="00192C34">
              <w:t>2024 року</w:t>
            </w:r>
          </w:p>
        </w:tc>
      </w:tr>
      <w:tr w:rsidR="00546F0E" w:rsidRPr="00506592" w14:paraId="4DA49B10" w14:textId="77777777" w:rsidTr="00546F0E">
        <w:trPr>
          <w:trHeight w:val="397"/>
        </w:trPr>
        <w:tc>
          <w:tcPr>
            <w:tcW w:w="1389" w:type="dxa"/>
          </w:tcPr>
          <w:p w14:paraId="4DA49B0D" w14:textId="77777777" w:rsidR="00546F0E" w:rsidRPr="00506592" w:rsidRDefault="00546F0E" w:rsidP="000A698F">
            <w:r w:rsidRPr="00506592">
              <w:t>S.2.3</w:t>
            </w:r>
          </w:p>
        </w:tc>
        <w:tc>
          <w:tcPr>
            <w:tcW w:w="5132" w:type="dxa"/>
          </w:tcPr>
          <w:p w14:paraId="4DA49B0E" w14:textId="77777777" w:rsidR="00546F0E" w:rsidRPr="00506592" w:rsidRDefault="00546F0E" w:rsidP="000A698F">
            <w:r w:rsidRPr="00506592">
              <w:t>Дата останнього оновлення вмісту метаданих</w:t>
            </w:r>
          </w:p>
        </w:tc>
        <w:tc>
          <w:tcPr>
            <w:tcW w:w="9102" w:type="dxa"/>
          </w:tcPr>
          <w:p w14:paraId="4DA49B0F" w14:textId="0A6A8D85" w:rsidR="00546F0E" w:rsidRPr="00192C34" w:rsidRDefault="009C38F5" w:rsidP="00344064">
            <w:r w:rsidRPr="009C38F5">
              <w:t>04 січня</w:t>
            </w:r>
            <w:r w:rsidR="00DF5E0D" w:rsidRPr="00192C34">
              <w:t xml:space="preserve"> 2024 року</w:t>
            </w:r>
          </w:p>
        </w:tc>
      </w:tr>
      <w:tr w:rsidR="00546F0E" w:rsidRPr="00506592" w14:paraId="4DA49B13" w14:textId="77777777" w:rsidTr="00546F0E">
        <w:tc>
          <w:tcPr>
            <w:tcW w:w="1389" w:type="dxa"/>
          </w:tcPr>
          <w:p w14:paraId="4DA49B11" w14:textId="77777777" w:rsidR="00546F0E" w:rsidRPr="00506592" w:rsidRDefault="00546F0E" w:rsidP="00344064">
            <w:r w:rsidRPr="00506592">
              <w:t>S.3</w:t>
            </w:r>
          </w:p>
        </w:tc>
        <w:tc>
          <w:tcPr>
            <w:tcW w:w="14234" w:type="dxa"/>
            <w:gridSpan w:val="2"/>
          </w:tcPr>
          <w:p w14:paraId="4DA49B12" w14:textId="77777777" w:rsidR="00546F0E" w:rsidRPr="00506592" w:rsidRDefault="00546F0E" w:rsidP="00344064">
            <w:r w:rsidRPr="00506592">
              <w:t>Статистичне представлення</w:t>
            </w:r>
          </w:p>
        </w:tc>
      </w:tr>
      <w:tr w:rsidR="00EE0DD4" w:rsidRPr="00506592" w14:paraId="4DA49B1D" w14:textId="77777777" w:rsidTr="00B71579">
        <w:trPr>
          <w:trHeight w:val="3335"/>
        </w:trPr>
        <w:tc>
          <w:tcPr>
            <w:tcW w:w="1389" w:type="dxa"/>
          </w:tcPr>
          <w:p w14:paraId="4DA49B14" w14:textId="77777777" w:rsidR="00546F0E" w:rsidRPr="001B7325" w:rsidRDefault="00546F0E" w:rsidP="00344064">
            <w:r w:rsidRPr="001B7325">
              <w:lastRenderedPageBreak/>
              <w:t>S.3.1</w:t>
            </w:r>
          </w:p>
        </w:tc>
        <w:tc>
          <w:tcPr>
            <w:tcW w:w="5132" w:type="dxa"/>
          </w:tcPr>
          <w:p w14:paraId="4DA49B15" w14:textId="77777777" w:rsidR="00546F0E" w:rsidRPr="00506592" w:rsidRDefault="00546F0E" w:rsidP="00344064">
            <w:r w:rsidRPr="00506592">
              <w:t>Опис даних</w:t>
            </w:r>
          </w:p>
        </w:tc>
        <w:tc>
          <w:tcPr>
            <w:tcW w:w="9102" w:type="dxa"/>
          </w:tcPr>
          <w:p w14:paraId="4DA49B16" w14:textId="2815CDB6" w:rsidR="00546F0E" w:rsidRPr="00506592" w:rsidRDefault="00546F0E" w:rsidP="00CD2923">
            <w:pPr>
              <w:ind w:firstLine="454"/>
              <w:jc w:val="both"/>
            </w:pPr>
            <w:r w:rsidRPr="00506592">
              <w:t xml:space="preserve">Метою </w:t>
            </w:r>
            <w:r w:rsidR="00BB5AC3" w:rsidRPr="00BB5AC3">
              <w:t xml:space="preserve">проведення </w:t>
            </w:r>
            <w:r w:rsidR="00B504A5" w:rsidRPr="00506592">
              <w:t xml:space="preserve">державного </w:t>
            </w:r>
            <w:r w:rsidRPr="00506592">
              <w:t xml:space="preserve">статистичного спостереження </w:t>
            </w:r>
            <w:r w:rsidR="0079157F" w:rsidRPr="00506592">
              <w:t>"</w:t>
            </w:r>
            <w:r w:rsidR="001F0828" w:rsidRPr="00506592">
              <w:t xml:space="preserve">Продаж і запаси товарів у торговій </w:t>
            </w:r>
            <w:r w:rsidR="001F0828" w:rsidRPr="00C3598C">
              <w:t>мережі</w:t>
            </w:r>
            <w:r w:rsidR="0079157F" w:rsidRPr="00C3598C">
              <w:t xml:space="preserve">" </w:t>
            </w:r>
            <w:r w:rsidR="00AF49CE" w:rsidRPr="00C3598C">
              <w:t>(далі – ДСС</w:t>
            </w:r>
            <w:r w:rsidR="00F67280">
              <w:t xml:space="preserve">, статистичне </w:t>
            </w:r>
            <w:r w:rsidR="00F67280" w:rsidRPr="00506592">
              <w:t>спостереження</w:t>
            </w:r>
            <w:r w:rsidR="00DF6339">
              <w:t>, спостереження</w:t>
            </w:r>
            <w:r w:rsidR="00AF49CE" w:rsidRPr="00C3598C">
              <w:t xml:space="preserve">) </w:t>
            </w:r>
            <w:r w:rsidRPr="00C3598C">
              <w:t>є</w:t>
            </w:r>
            <w:r w:rsidRPr="00506592">
              <w:t xml:space="preserve"> формування статистичної інформації </w:t>
            </w:r>
            <w:r w:rsidR="001F0828" w:rsidRPr="00506592">
              <w:t>щодо роздрібного продажу товарів підприємствами роздрібної торгівлі для інформаційного забезпечення аналізу розвитку роздрібної торгівлі в Україні, системи національних рахунків</w:t>
            </w:r>
            <w:r w:rsidRPr="00506592">
              <w:t>.</w:t>
            </w:r>
          </w:p>
          <w:p w14:paraId="4DA49B17" w14:textId="2A0C78BC" w:rsidR="00546F0E" w:rsidRDefault="00B27A59" w:rsidP="00CD2923">
            <w:pPr>
              <w:ind w:firstLine="454"/>
              <w:jc w:val="both"/>
            </w:pPr>
            <w:r>
              <w:t>За результатами ДСС</w:t>
            </w:r>
            <w:r w:rsidR="00546F0E" w:rsidRPr="00676E56">
              <w:t xml:space="preserve"> формуються наступні показники:</w:t>
            </w:r>
          </w:p>
          <w:p w14:paraId="461662A3" w14:textId="77777777" w:rsidR="00AD4FDE" w:rsidRDefault="00AD4FDE" w:rsidP="00CD2923">
            <w:pPr>
              <w:ind w:firstLine="454"/>
              <w:jc w:val="both"/>
            </w:pPr>
            <w:r>
              <w:t>1) індекс фізичного обсягу обороту роздрібної торгівлі;</w:t>
            </w:r>
          </w:p>
          <w:p w14:paraId="2A9538D5" w14:textId="5C096FE3" w:rsidR="00AD4FDE" w:rsidRDefault="00AD4FDE" w:rsidP="00CD2923">
            <w:pPr>
              <w:ind w:firstLine="454"/>
              <w:jc w:val="both"/>
            </w:pPr>
            <w:r>
              <w:t>2) індекс фізичного обсягу роздрібного товарообороту підприємств</w:t>
            </w:r>
            <w:r w:rsidR="00290BF5">
              <w:t xml:space="preserve"> </w:t>
            </w:r>
            <w:r>
              <w:t>роздрібної торгівлі;</w:t>
            </w:r>
          </w:p>
          <w:p w14:paraId="7C4F361B" w14:textId="4192CC22" w:rsidR="00AD4FDE" w:rsidRPr="008B4395" w:rsidRDefault="00AD4FDE" w:rsidP="00CD2923">
            <w:pPr>
              <w:ind w:firstLine="454"/>
              <w:jc w:val="both"/>
            </w:pPr>
            <w:r>
              <w:t>3) індекс фізичного обсягу роздрі</w:t>
            </w:r>
            <w:r w:rsidR="008B4395">
              <w:t xml:space="preserve">бного товарообороту підприємств </w:t>
            </w:r>
            <w:r>
              <w:t xml:space="preserve">роздрібної торгівлі </w:t>
            </w:r>
            <w:r w:rsidRPr="00DD500B">
              <w:t>(до відповід</w:t>
            </w:r>
            <w:r w:rsidR="00C72637" w:rsidRPr="00DD500B">
              <w:t>ного періоду попереднього року)</w:t>
            </w:r>
            <w:r w:rsidR="00C72637">
              <w:t>;</w:t>
            </w:r>
          </w:p>
          <w:p w14:paraId="05DBA06D" w14:textId="77777777" w:rsidR="00AD4FDE" w:rsidRDefault="00AD4FDE" w:rsidP="00CD2923">
            <w:pPr>
              <w:ind w:firstLine="454"/>
              <w:jc w:val="both"/>
            </w:pPr>
            <w:r>
              <w:t>4) оборот роздрібної торгівлі;</w:t>
            </w:r>
          </w:p>
          <w:p w14:paraId="55A61764" w14:textId="37AE18AE" w:rsidR="00AD4FDE" w:rsidRDefault="00AD4FDE" w:rsidP="00CD2923">
            <w:pPr>
              <w:ind w:firstLine="454"/>
              <w:jc w:val="both"/>
            </w:pPr>
            <w:r>
              <w:t>5) роздрібний товарооборот підприємств роздрібної торгівлі;</w:t>
            </w:r>
          </w:p>
          <w:p w14:paraId="5FDC2E18" w14:textId="77777777" w:rsidR="00AD4FDE" w:rsidRDefault="00AD4FDE" w:rsidP="00CD2923">
            <w:pPr>
              <w:ind w:firstLine="454"/>
              <w:jc w:val="both"/>
            </w:pPr>
            <w:r>
              <w:t>6) роздрібний товарооборот підприємств роздрібної торгівлі від продажу товарів, що вироблені на території України;</w:t>
            </w:r>
          </w:p>
          <w:p w14:paraId="06D1F11F" w14:textId="7AB65748" w:rsidR="00AD4FDE" w:rsidRDefault="00AD4FDE" w:rsidP="00CD2923">
            <w:pPr>
              <w:ind w:firstLine="454"/>
              <w:jc w:val="both"/>
            </w:pPr>
            <w:r>
              <w:t>7) обсяг роздрібного продажу підприємствами роздрібної торгівлі</w:t>
            </w:r>
            <w:r w:rsidR="00290BF5">
              <w:t xml:space="preserve"> </w:t>
            </w:r>
            <w:r>
              <w:t xml:space="preserve">продовольчих товарів </w:t>
            </w:r>
            <w:r w:rsidRPr="00DD500B">
              <w:t>(у натуральному вираженні)</w:t>
            </w:r>
            <w:r>
              <w:t>;</w:t>
            </w:r>
          </w:p>
          <w:p w14:paraId="3F1BF120" w14:textId="2CF5AD5E" w:rsidR="00AD4FDE" w:rsidRPr="00290BF5" w:rsidRDefault="00AD4FDE" w:rsidP="00CD2923">
            <w:pPr>
              <w:ind w:firstLine="454"/>
              <w:jc w:val="both"/>
            </w:pPr>
            <w:r>
              <w:t xml:space="preserve">8) запаси товарів у торговій </w:t>
            </w:r>
            <w:r w:rsidRPr="00290BF5">
              <w:t xml:space="preserve">мережі підприємств роздрібної торгівлі </w:t>
            </w:r>
            <w:r w:rsidR="00C72637" w:rsidRPr="00290BF5">
              <w:br/>
            </w:r>
            <w:r w:rsidRPr="00DD500B">
              <w:t>(у вартісному вираженні)</w:t>
            </w:r>
            <w:r w:rsidRPr="00290BF5">
              <w:t>;</w:t>
            </w:r>
          </w:p>
          <w:p w14:paraId="2DFE41AD" w14:textId="77777777" w:rsidR="00AD4FDE" w:rsidRDefault="00AD4FDE" w:rsidP="00CD2923">
            <w:pPr>
              <w:ind w:firstLine="454"/>
              <w:jc w:val="both"/>
            </w:pPr>
            <w:r w:rsidRPr="00290BF5">
              <w:t xml:space="preserve">9) роздрібний товарооборот </w:t>
            </w:r>
            <w:r>
              <w:t>підприємств роздрібної торгівлі від продажу товарів через мережу Інтернет;</w:t>
            </w:r>
          </w:p>
          <w:p w14:paraId="0E2A56A7" w14:textId="77777777" w:rsidR="00AD4FDE" w:rsidRDefault="00AD4FDE" w:rsidP="00CD2923">
            <w:pPr>
              <w:ind w:firstLine="454"/>
              <w:jc w:val="both"/>
            </w:pPr>
            <w:r>
              <w:t xml:space="preserve">10) роздрібний товарооборот підприємств роздрібної торгівлі від продажу товарів, оплата за які здійснена спеціальними платіжними засобами </w:t>
            </w:r>
            <w:r w:rsidRPr="00DD500B">
              <w:t>(платіжними картками)</w:t>
            </w:r>
            <w:r>
              <w:t>;</w:t>
            </w:r>
          </w:p>
          <w:p w14:paraId="4DA49B1C" w14:textId="6A36E842" w:rsidR="00806E03" w:rsidRPr="00506592" w:rsidRDefault="00290BF5" w:rsidP="00CD2923">
            <w:pPr>
              <w:ind w:firstLine="454"/>
              <w:jc w:val="both"/>
            </w:pPr>
            <w:r>
              <w:t>11) </w:t>
            </w:r>
            <w:r w:rsidR="00AD4FDE">
              <w:t xml:space="preserve">роздрібний товарооборот підприємств роздрібної торгівлі від продажу товарів за </w:t>
            </w:r>
            <w:r w:rsidR="00C72637">
              <w:t>договорами банківського кредиту.</w:t>
            </w:r>
          </w:p>
        </w:tc>
      </w:tr>
      <w:tr w:rsidR="00EE0DD4" w:rsidRPr="00506592" w14:paraId="4DA49B25" w14:textId="77777777" w:rsidTr="00546F0E">
        <w:tc>
          <w:tcPr>
            <w:tcW w:w="1389" w:type="dxa"/>
          </w:tcPr>
          <w:p w14:paraId="4DA49B1E" w14:textId="3B004A28" w:rsidR="00860629" w:rsidRPr="001B7325" w:rsidRDefault="00806E03" w:rsidP="00344064">
            <w:r>
              <w:t xml:space="preserve"> </w:t>
            </w:r>
            <w:r w:rsidR="00546F0E" w:rsidRPr="001B7325">
              <w:t>S.3.2</w:t>
            </w:r>
          </w:p>
        </w:tc>
        <w:tc>
          <w:tcPr>
            <w:tcW w:w="5132" w:type="dxa"/>
          </w:tcPr>
          <w:p w14:paraId="4DA49B1F" w14:textId="77777777" w:rsidR="00546F0E" w:rsidRPr="00506592" w:rsidRDefault="00546F0E" w:rsidP="00344064">
            <w:r w:rsidRPr="00506592">
              <w:t>Класифікатори (класифікації) та стандарти</w:t>
            </w:r>
          </w:p>
        </w:tc>
        <w:tc>
          <w:tcPr>
            <w:tcW w:w="9102" w:type="dxa"/>
          </w:tcPr>
          <w:p w14:paraId="4DA49B20" w14:textId="77777777" w:rsidR="00D56679" w:rsidRPr="00506592" w:rsidRDefault="00546F0E" w:rsidP="00F26DFB">
            <w:pPr>
              <w:ind w:firstLine="454"/>
              <w:jc w:val="both"/>
            </w:pPr>
            <w:r w:rsidRPr="00506592">
              <w:t>При проведенні ДСС використову</w:t>
            </w:r>
            <w:r w:rsidR="00B71579" w:rsidRPr="00506592">
              <w:t>ю</w:t>
            </w:r>
            <w:r w:rsidRPr="00506592">
              <w:t>ться</w:t>
            </w:r>
            <w:r w:rsidR="00B71579" w:rsidRPr="00506592">
              <w:t>:</w:t>
            </w:r>
            <w:r w:rsidRPr="00506592">
              <w:t xml:space="preserve"> </w:t>
            </w:r>
          </w:p>
          <w:p w14:paraId="4DA49B21" w14:textId="77777777" w:rsidR="00D56679" w:rsidRPr="00506592" w:rsidRDefault="00546F0E" w:rsidP="00F26DFB">
            <w:pPr>
              <w:ind w:firstLine="454"/>
              <w:jc w:val="both"/>
            </w:pPr>
            <w:r w:rsidRPr="00506592">
              <w:t>Класифікація видів</w:t>
            </w:r>
            <w:r w:rsidR="00D56679" w:rsidRPr="00506592">
              <w:t xml:space="preserve"> економічної діяльності (КВЕД);</w:t>
            </w:r>
          </w:p>
          <w:p w14:paraId="4DA49B23" w14:textId="77777777" w:rsidR="00D56679" w:rsidRPr="00506592" w:rsidRDefault="00D56679" w:rsidP="00F26DFB">
            <w:pPr>
              <w:ind w:firstLine="454"/>
              <w:jc w:val="both"/>
            </w:pPr>
            <w:r w:rsidRPr="00506592">
              <w:lastRenderedPageBreak/>
              <w:t>Кодифікатор адміністративно-територіальних одиниць та територій територіальних громад (КАТОТТГ);</w:t>
            </w:r>
          </w:p>
          <w:p w14:paraId="007B2C75" w14:textId="4DA7B5BD" w:rsidR="002E549C" w:rsidRDefault="009106D6" w:rsidP="009106D6">
            <w:pPr>
              <w:ind w:firstLine="454"/>
              <w:jc w:val="both"/>
            </w:pPr>
            <w:r w:rsidRPr="0037572B">
              <w:t>Номенклатура това</w:t>
            </w:r>
            <w:r w:rsidR="0037572B">
              <w:t>рів внутрішньої торгівлі (НТВТ)</w:t>
            </w:r>
            <w:r w:rsidR="002E549C">
              <w:t>;</w:t>
            </w:r>
          </w:p>
          <w:p w14:paraId="35F3FBD0" w14:textId="5998973F" w:rsidR="002E549C" w:rsidRPr="002107B4" w:rsidRDefault="002E549C" w:rsidP="009106D6">
            <w:pPr>
              <w:ind w:firstLine="454"/>
              <w:jc w:val="both"/>
              <w:rPr>
                <w:spacing w:val="-2"/>
              </w:rPr>
            </w:pPr>
            <w:r w:rsidRPr="002107B4">
              <w:rPr>
                <w:spacing w:val="-2"/>
              </w:rPr>
              <w:t>Класифікація організаційно-правових форм господарювання (КОПФГ);</w:t>
            </w:r>
          </w:p>
          <w:p w14:paraId="7B820A2D" w14:textId="34F738B8" w:rsidR="009106D6" w:rsidRPr="0037572B" w:rsidRDefault="002E549C" w:rsidP="009106D6">
            <w:pPr>
              <w:ind w:firstLine="454"/>
              <w:jc w:val="both"/>
            </w:pPr>
            <w:r w:rsidRPr="002E549C">
              <w:t>Класифікація інституційних секторів економіки (КІСЕ).</w:t>
            </w:r>
          </w:p>
          <w:p w14:paraId="59A4D39A" w14:textId="77777777" w:rsidR="00DD500B" w:rsidRDefault="0037572B" w:rsidP="00DD500B">
            <w:pPr>
              <w:ind w:firstLine="454"/>
              <w:jc w:val="both"/>
            </w:pPr>
            <w:r w:rsidRPr="00C3598C">
              <w:t>Для деталізації окремих</w:t>
            </w:r>
            <w:r w:rsidR="001B7325" w:rsidRPr="00C3598C">
              <w:t xml:space="preserve"> (квартальних)</w:t>
            </w:r>
            <w:r w:rsidRPr="00C3598C">
              <w:t xml:space="preserve"> показників використовується</w:t>
            </w:r>
            <w:r w:rsidRPr="009664E2">
              <w:t xml:space="preserve"> </w:t>
            </w:r>
            <w:r w:rsidR="002D2F08" w:rsidRPr="0037572B">
              <w:t>Перелік угруповань товарів роздрібної торгівлі за товарними групами за формою № 3-торг (квартальна)</w:t>
            </w:r>
            <w:r w:rsidRPr="0037572B">
              <w:t>.</w:t>
            </w:r>
            <w:r w:rsidR="00603A17">
              <w:t xml:space="preserve"> </w:t>
            </w:r>
          </w:p>
          <w:p w14:paraId="4DA49B24" w14:textId="2356B2C2" w:rsidR="0079157F" w:rsidRPr="00506592" w:rsidRDefault="00603A17" w:rsidP="00DD500B">
            <w:pPr>
              <w:ind w:firstLine="454"/>
              <w:jc w:val="both"/>
              <w:rPr>
                <w:strike/>
              </w:rPr>
            </w:pPr>
            <w:r>
              <w:t>К</w:t>
            </w:r>
            <w:r w:rsidR="005412CB" w:rsidRPr="005412CB">
              <w:t>ласифіка</w:t>
            </w:r>
            <w:r>
              <w:t>ції</w:t>
            </w:r>
            <w:r w:rsidR="005412CB" w:rsidRPr="005412CB">
              <w:t xml:space="preserve"> розміщені на офіційному вебсайті Держстату (</w:t>
            </w:r>
            <w:hyperlink r:id="rId14" w:history="1">
              <w:r w:rsidR="005412CB" w:rsidRPr="005412CB">
                <w:rPr>
                  <w:rStyle w:val="a4"/>
                  <w:color w:val="auto"/>
                  <w:u w:val="none"/>
                </w:rPr>
                <w:t>www.ukrstat.gov.ua</w:t>
              </w:r>
            </w:hyperlink>
            <w:r w:rsidR="005412CB" w:rsidRPr="005412CB">
              <w:t>) у розділі "Методологія та класифікатори"/ "Класифікатори" (</w:t>
            </w:r>
            <w:hyperlink r:id="rId15" w:history="1">
              <w:r w:rsidR="005412CB" w:rsidRPr="005412CB">
                <w:rPr>
                  <w:rStyle w:val="a4"/>
                  <w:color w:val="auto"/>
                  <w:u w:val="none"/>
                </w:rPr>
                <w:t>http://www.ukrstat.gov.ua/klasf/zm_kls.htm</w:t>
              </w:r>
            </w:hyperlink>
            <w:r w:rsidR="005412CB" w:rsidRPr="005412CB">
              <w:t>).</w:t>
            </w:r>
          </w:p>
        </w:tc>
      </w:tr>
      <w:tr w:rsidR="00EE0DD4" w:rsidRPr="00506592" w14:paraId="4DA49B2E" w14:textId="77777777" w:rsidTr="00546F0E">
        <w:tc>
          <w:tcPr>
            <w:tcW w:w="1389" w:type="dxa"/>
          </w:tcPr>
          <w:p w14:paraId="4DA49B26" w14:textId="77777777" w:rsidR="00546F0E" w:rsidRPr="001B7325" w:rsidRDefault="00546F0E" w:rsidP="00344064">
            <w:r w:rsidRPr="001B7325">
              <w:lastRenderedPageBreak/>
              <w:t>S.3.3</w:t>
            </w:r>
          </w:p>
        </w:tc>
        <w:tc>
          <w:tcPr>
            <w:tcW w:w="5132" w:type="dxa"/>
          </w:tcPr>
          <w:p w14:paraId="4DA49B27" w14:textId="77777777" w:rsidR="00546F0E" w:rsidRPr="00506592" w:rsidRDefault="00546F0E" w:rsidP="00344064">
            <w:r w:rsidRPr="00506592">
              <w:t>Сектор охоплення</w:t>
            </w:r>
          </w:p>
        </w:tc>
        <w:tc>
          <w:tcPr>
            <w:tcW w:w="9102" w:type="dxa"/>
          </w:tcPr>
          <w:p w14:paraId="4DA49B28" w14:textId="27F34067" w:rsidR="00D56679" w:rsidRPr="00506592" w:rsidRDefault="00D56679" w:rsidP="00D3281B">
            <w:pPr>
              <w:ind w:firstLine="454"/>
              <w:jc w:val="both"/>
            </w:pPr>
            <w:r w:rsidRPr="00506592">
              <w:t>ДСС належить до короткотерм</w:t>
            </w:r>
            <w:r w:rsidR="00CF49B6">
              <w:t>інової статистики підприємств.</w:t>
            </w:r>
          </w:p>
          <w:p w14:paraId="6D76C73E" w14:textId="652B1A7F" w:rsidR="00CF49B6" w:rsidRPr="00CC5942" w:rsidRDefault="00CC5942" w:rsidP="00CF49B6">
            <w:pPr>
              <w:ind w:firstLine="454"/>
              <w:jc w:val="both"/>
              <w:rPr>
                <w:color w:val="000000"/>
              </w:rPr>
            </w:pPr>
            <w:r>
              <w:t>С</w:t>
            </w:r>
            <w:r w:rsidRPr="00CC5942">
              <w:t xml:space="preserve">постереження </w:t>
            </w:r>
            <w:r w:rsidR="00CF49B6" w:rsidRPr="00CC5942">
              <w:t xml:space="preserve">охоплює групи/класи 45.1, 45.32, 45.40, 47.1–47.9 </w:t>
            </w:r>
            <w:r w:rsidR="00CF49B6" w:rsidRPr="00CC5942">
              <w:rPr>
                <w:color w:val="000000"/>
              </w:rPr>
              <w:t xml:space="preserve">згідно із КВЕД у частині </w:t>
            </w:r>
            <w:r w:rsidR="00CF49B6" w:rsidRPr="00CC5942">
              <w:rPr>
                <w:lang w:eastAsia="ru-RU"/>
              </w:rPr>
              <w:t>підприємств</w:t>
            </w:r>
            <w:r w:rsidR="00CF49B6" w:rsidRPr="00CC5942">
              <w:rPr>
                <w:color w:val="000000"/>
              </w:rPr>
              <w:t xml:space="preserve"> роздрібної торгівлі</w:t>
            </w:r>
            <w:r w:rsidR="00CF49B6" w:rsidRPr="00CC5942">
              <w:t xml:space="preserve"> та фізичних осіб-підприємців, </w:t>
            </w:r>
            <w:r w:rsidR="00CF49B6" w:rsidRPr="00CC5942">
              <w:rPr>
                <w:rFonts w:eastAsia="Calibri"/>
              </w:rPr>
              <w:t xml:space="preserve">для яких основним видом економічної діяльності є </w:t>
            </w:r>
            <w:r w:rsidR="00CF49B6" w:rsidRPr="00CC5942">
              <w:rPr>
                <w:color w:val="000000"/>
              </w:rPr>
              <w:t>роздрібна торгівля.</w:t>
            </w:r>
          </w:p>
          <w:p w14:paraId="4DA49B29" w14:textId="2C0DC6E8" w:rsidR="00D56679" w:rsidRPr="00506592" w:rsidRDefault="00D56679" w:rsidP="00F26DFB">
            <w:pPr>
              <w:ind w:firstLine="454"/>
              <w:jc w:val="both"/>
            </w:pPr>
            <w:r w:rsidRPr="00506592">
              <w:t xml:space="preserve">Генеральна сукупність одиниць статистичного спостереження </w:t>
            </w:r>
            <w:r w:rsidRPr="00CC5942">
              <w:rPr>
                <w:spacing w:val="-2"/>
              </w:rPr>
              <w:t xml:space="preserve">формується </w:t>
            </w:r>
            <w:r w:rsidR="00CC5942" w:rsidRPr="00CC5942">
              <w:rPr>
                <w:spacing w:val="-2"/>
              </w:rPr>
              <w:t xml:space="preserve">на основі реєстру статистичних одиниць </w:t>
            </w:r>
            <w:r w:rsidRPr="00CC5942">
              <w:rPr>
                <w:spacing w:val="-2"/>
              </w:rPr>
              <w:t>за такими критеріями:</w:t>
            </w:r>
          </w:p>
          <w:p w14:paraId="2C73B48A" w14:textId="6DE1E60D" w:rsidR="001A634B" w:rsidRPr="00506592" w:rsidRDefault="00D56679" w:rsidP="00F26DFB">
            <w:pPr>
              <w:ind w:firstLine="454"/>
              <w:jc w:val="both"/>
            </w:pPr>
            <w:r w:rsidRPr="00CC0575">
              <w:t xml:space="preserve">інституційний сектор економіки </w:t>
            </w:r>
            <w:r w:rsidR="001A634B" w:rsidRPr="00CC0575">
              <w:t>відповідно до КІСЕ: S.11 "Нефінансові корпорації";</w:t>
            </w:r>
          </w:p>
          <w:p w14:paraId="4DA49B2D" w14:textId="4D99B55A" w:rsidR="00D56679" w:rsidRPr="00506592" w:rsidRDefault="001A634B" w:rsidP="00CC5942">
            <w:pPr>
              <w:ind w:firstLine="454"/>
              <w:jc w:val="both"/>
            </w:pPr>
            <w:r w:rsidRPr="00506592">
              <w:t>організаційно-правова форма господарювання за кодами КОПФГ:     110–193, 230–270, 310–</w:t>
            </w:r>
            <w:r w:rsidR="00CC5942">
              <w:t>350, 510–590.</w:t>
            </w:r>
          </w:p>
        </w:tc>
      </w:tr>
      <w:tr w:rsidR="00EE0DD4" w:rsidRPr="00506592" w14:paraId="4DA49B38" w14:textId="77777777" w:rsidTr="00546F0E">
        <w:tc>
          <w:tcPr>
            <w:tcW w:w="1389" w:type="dxa"/>
          </w:tcPr>
          <w:p w14:paraId="4DA49B2F" w14:textId="77777777" w:rsidR="00546F0E" w:rsidRPr="001B7325" w:rsidRDefault="00546F0E" w:rsidP="00344064">
            <w:r w:rsidRPr="001B7325">
              <w:t>S.3.4</w:t>
            </w:r>
          </w:p>
        </w:tc>
        <w:tc>
          <w:tcPr>
            <w:tcW w:w="5132" w:type="dxa"/>
          </w:tcPr>
          <w:p w14:paraId="4DA49B30" w14:textId="77777777" w:rsidR="00546F0E" w:rsidRPr="00506592" w:rsidRDefault="00546F0E" w:rsidP="00344064">
            <w:pPr>
              <w:tabs>
                <w:tab w:val="left" w:pos="4584"/>
              </w:tabs>
            </w:pPr>
            <w:r w:rsidRPr="00506592">
              <w:t>Статистичні визначення</w:t>
            </w:r>
            <w:r w:rsidRPr="00506592">
              <w:tab/>
            </w:r>
          </w:p>
        </w:tc>
        <w:tc>
          <w:tcPr>
            <w:tcW w:w="9102" w:type="dxa"/>
          </w:tcPr>
          <w:p w14:paraId="1EDFC07D" w14:textId="529A1B40" w:rsidR="00CF24DC" w:rsidRPr="007025DA" w:rsidRDefault="009A53F0" w:rsidP="00CF24DC">
            <w:pPr>
              <w:pStyle w:val="a5"/>
              <w:ind w:left="0" w:firstLine="454"/>
              <w:jc w:val="both"/>
            </w:pPr>
            <w:r w:rsidRPr="007025DA">
              <w:t xml:space="preserve">У межах ДСС формуються такі показники </w:t>
            </w:r>
            <w:r w:rsidR="00CF24DC" w:rsidRPr="007025DA">
              <w:t xml:space="preserve">з їх характеристиками (визначеннями): </w:t>
            </w:r>
          </w:p>
          <w:p w14:paraId="252DD426" w14:textId="08E84B36" w:rsidR="00872B06" w:rsidRPr="007025DA" w:rsidRDefault="00872B06" w:rsidP="00CF24DC">
            <w:pPr>
              <w:pStyle w:val="a5"/>
              <w:ind w:left="0" w:firstLine="454"/>
              <w:jc w:val="both"/>
            </w:pPr>
            <w:r w:rsidRPr="007025DA">
              <w:t>1) індекс фізичного обсягу обороту роздрібної торгівлі (відображає короткотермінові зміни обсягу роздрібного товарообороту підприємств роздрібної торгівлі та фізичних осіб-підприємців, основним видом економічної діяльності яких є роздрібна торгівля, у постійних цінах за порівнювальні періоди);</w:t>
            </w:r>
          </w:p>
          <w:p w14:paraId="5E9120B6" w14:textId="14DC6A2B" w:rsidR="00855492" w:rsidRPr="007025DA" w:rsidRDefault="00872B06" w:rsidP="00855492">
            <w:pPr>
              <w:pStyle w:val="a5"/>
              <w:ind w:left="0" w:firstLine="454"/>
              <w:jc w:val="both"/>
            </w:pPr>
            <w:r w:rsidRPr="007025DA">
              <w:lastRenderedPageBreak/>
              <w:t>2</w:t>
            </w:r>
            <w:r w:rsidR="00855492" w:rsidRPr="007025DA">
              <w:t>) індекс фізичного обсягу роздрібного товарообороту підприємств роздрібної торгівлі (відображає короткотермінові зміни обсягу роздрібного товарообороту підприємств роздрібної торгівлі в постійних цінах за порівнювальні періоди);</w:t>
            </w:r>
          </w:p>
          <w:p w14:paraId="00A0D3D1" w14:textId="1773B80C" w:rsidR="00855492" w:rsidRPr="007025DA" w:rsidRDefault="00872B06" w:rsidP="00855492">
            <w:pPr>
              <w:pStyle w:val="a5"/>
              <w:ind w:left="0" w:firstLine="454"/>
              <w:jc w:val="both"/>
            </w:pPr>
            <w:r w:rsidRPr="007025DA">
              <w:t>3</w:t>
            </w:r>
            <w:r w:rsidR="00855492" w:rsidRPr="007025DA">
              <w:t>) індекс фізичного обсягу роздрібного товарообороту підприємств роздрібної торгівлі (до відповідного періоду попереднього року)</w:t>
            </w:r>
            <w:r w:rsidRPr="007025DA">
              <w:rPr>
                <w:color w:val="FF0000"/>
              </w:rPr>
              <w:t xml:space="preserve"> </w:t>
            </w:r>
            <w:r w:rsidR="00855492" w:rsidRPr="007025DA">
              <w:t>(відображає короткотермінові зміни обсягу роздрібного товарообороту підприємств роздрібної торгівлі в постійних цінах за порівнювальні періоди</w:t>
            </w:r>
            <w:r w:rsidR="00CC6030" w:rsidRPr="007025DA">
              <w:t>; наростаючим підсумком із початку року</w:t>
            </w:r>
            <w:r w:rsidR="00855492" w:rsidRPr="007025DA">
              <w:t>)</w:t>
            </w:r>
            <w:r w:rsidRPr="007025DA">
              <w:t>;</w:t>
            </w:r>
          </w:p>
          <w:p w14:paraId="3F087C25" w14:textId="6B602AC5" w:rsidR="00B913ED" w:rsidRPr="007025DA" w:rsidRDefault="00872B06" w:rsidP="009F4492">
            <w:pPr>
              <w:pStyle w:val="a5"/>
              <w:ind w:left="0" w:firstLine="454"/>
              <w:jc w:val="both"/>
            </w:pPr>
            <w:r w:rsidRPr="007025DA">
              <w:t>4</w:t>
            </w:r>
            <w:r w:rsidR="00E1510A" w:rsidRPr="007025DA">
              <w:t>)</w:t>
            </w:r>
            <w:r w:rsidR="0030489A" w:rsidRPr="007025DA">
              <w:t> </w:t>
            </w:r>
            <w:r w:rsidR="00B913ED" w:rsidRPr="007025DA">
              <w:t xml:space="preserve">оборот роздрібної торгівлі (відображає роздрібний товарооборот підприємств роздрібної торгівлі та </w:t>
            </w:r>
            <w:r w:rsidRPr="007025DA">
              <w:t>фізичних осіб-підприємців</w:t>
            </w:r>
            <w:r w:rsidR="00B913ED" w:rsidRPr="007025DA">
              <w:t>, основним видом економічної діяльності яких є роздрібна торгівля</w:t>
            </w:r>
            <w:r w:rsidR="00CC6030" w:rsidRPr="007025DA">
              <w:t>; наростаючим підсумком із початку року</w:t>
            </w:r>
            <w:r w:rsidR="00B913ED" w:rsidRPr="007025DA">
              <w:t xml:space="preserve">); </w:t>
            </w:r>
          </w:p>
          <w:p w14:paraId="09C9DF21" w14:textId="6355BF4D" w:rsidR="00B913ED" w:rsidRPr="007025DA" w:rsidRDefault="00872B06" w:rsidP="009F4492">
            <w:pPr>
              <w:pStyle w:val="a5"/>
              <w:ind w:left="0" w:firstLine="454"/>
              <w:jc w:val="both"/>
            </w:pPr>
            <w:r w:rsidRPr="007025DA">
              <w:t>5</w:t>
            </w:r>
            <w:r w:rsidR="00E1510A" w:rsidRPr="007025DA">
              <w:t>)</w:t>
            </w:r>
            <w:r w:rsidR="0030489A" w:rsidRPr="007025DA">
              <w:t> </w:t>
            </w:r>
            <w:r w:rsidR="00B913ED" w:rsidRPr="007025DA">
              <w:t>роздрібний товарооборот підприємств роздрібної торгівлі</w:t>
            </w:r>
            <w:r w:rsidRPr="007025DA">
              <w:t xml:space="preserve"> </w:t>
            </w:r>
            <w:r w:rsidR="00B913ED" w:rsidRPr="007025DA">
              <w:t>(відображає роздрібний товарооборот підприємств роздрібної торгівлі</w:t>
            </w:r>
            <w:r w:rsidR="00CC6030" w:rsidRPr="007025DA">
              <w:t>; наростаючим підсумком із початку року</w:t>
            </w:r>
            <w:r w:rsidR="00B913ED" w:rsidRPr="007025DA">
              <w:t>);</w:t>
            </w:r>
          </w:p>
          <w:p w14:paraId="6B27DA41" w14:textId="6B98D100" w:rsidR="00B913ED" w:rsidRPr="007025DA" w:rsidRDefault="00872B06" w:rsidP="009F4492">
            <w:pPr>
              <w:pStyle w:val="a5"/>
              <w:ind w:left="0" w:firstLine="454"/>
              <w:jc w:val="both"/>
            </w:pPr>
            <w:r w:rsidRPr="007025DA">
              <w:t>6</w:t>
            </w:r>
            <w:r w:rsidR="00E1510A" w:rsidRPr="007025DA">
              <w:t>)</w:t>
            </w:r>
            <w:r w:rsidR="0030489A" w:rsidRPr="007025DA">
              <w:t> </w:t>
            </w:r>
            <w:r w:rsidR="00B913ED" w:rsidRPr="007025DA">
              <w:t>роздрібний товарооборот підприємств роздрібної торгівлі від продажу товарів, що вироблені на території України (відображає роздрібний товарооборот товарів, що вироблені на території України</w:t>
            </w:r>
            <w:r w:rsidR="00CC6030" w:rsidRPr="007025DA">
              <w:t>; наростаючим підсумком із початку року</w:t>
            </w:r>
            <w:r w:rsidR="00B913ED" w:rsidRPr="007025DA">
              <w:t xml:space="preserve">); </w:t>
            </w:r>
          </w:p>
          <w:p w14:paraId="40688B9C" w14:textId="6096D9A5" w:rsidR="00B913ED" w:rsidRPr="007025DA" w:rsidRDefault="00872B06" w:rsidP="009F4492">
            <w:pPr>
              <w:pStyle w:val="a5"/>
              <w:ind w:left="0" w:firstLine="454"/>
              <w:jc w:val="both"/>
            </w:pPr>
            <w:r w:rsidRPr="007025DA">
              <w:t>7</w:t>
            </w:r>
            <w:r w:rsidR="00E1510A" w:rsidRPr="007025DA">
              <w:t>)</w:t>
            </w:r>
            <w:r w:rsidR="0030489A" w:rsidRPr="007025DA">
              <w:t> </w:t>
            </w:r>
            <w:r w:rsidR="00B913ED" w:rsidRPr="007025DA">
              <w:t>обсяг роздрібного продажу підприємствами роздрібної торгівлі продовольчих товарів (у натуральному вираженні) (відображає кількість роздрібного продажу продовольчих товарів</w:t>
            </w:r>
            <w:r w:rsidR="00CC6030" w:rsidRPr="007025DA">
              <w:t>; наростаючим підсумком із початку року</w:t>
            </w:r>
            <w:r w:rsidR="00B913ED" w:rsidRPr="007025DA">
              <w:t xml:space="preserve">); </w:t>
            </w:r>
          </w:p>
          <w:p w14:paraId="361EF259" w14:textId="5AED2947" w:rsidR="00D240E4" w:rsidRPr="007025DA" w:rsidRDefault="00872B06" w:rsidP="009F4492">
            <w:pPr>
              <w:pStyle w:val="a5"/>
              <w:ind w:left="0" w:firstLine="454"/>
              <w:jc w:val="both"/>
            </w:pPr>
            <w:r w:rsidRPr="007025DA">
              <w:t>8</w:t>
            </w:r>
            <w:r w:rsidR="00E1510A" w:rsidRPr="007025DA">
              <w:t>)</w:t>
            </w:r>
            <w:r w:rsidR="0030489A" w:rsidRPr="007025DA">
              <w:t> </w:t>
            </w:r>
            <w:r w:rsidR="00B913ED" w:rsidRPr="007025DA">
              <w:t>запаси товарів у торговій мережі підприємств роздрібної торгівлі (у</w:t>
            </w:r>
            <w:r w:rsidRPr="007025DA">
              <w:t> </w:t>
            </w:r>
            <w:r w:rsidR="00B913ED" w:rsidRPr="007025DA">
              <w:t>вартісному вираженні)</w:t>
            </w:r>
            <w:r w:rsidRPr="007025DA">
              <w:t xml:space="preserve"> </w:t>
            </w:r>
            <w:r w:rsidR="00B913ED" w:rsidRPr="007025DA">
              <w:t>(відображає вартість запасів товарів на кінець звітного року, які призначені для роздрібного продажу);</w:t>
            </w:r>
          </w:p>
          <w:p w14:paraId="496E59BA" w14:textId="16287778" w:rsidR="00B913ED" w:rsidRPr="007025DA" w:rsidRDefault="00872B06" w:rsidP="009F4492">
            <w:pPr>
              <w:pStyle w:val="a5"/>
              <w:ind w:left="0" w:firstLine="454"/>
              <w:jc w:val="both"/>
            </w:pPr>
            <w:r w:rsidRPr="007025DA">
              <w:t>9</w:t>
            </w:r>
            <w:r w:rsidR="00B913ED" w:rsidRPr="007025DA">
              <w:t>)</w:t>
            </w:r>
            <w:r w:rsidR="0030489A" w:rsidRPr="007025DA">
              <w:t> </w:t>
            </w:r>
            <w:r w:rsidR="00B913ED" w:rsidRPr="007025DA">
              <w:t xml:space="preserve">роздрібний товарооборот підприємств роздрібної торгівлі від продажу товарів через мережу Інтернет (відображає роздрібний </w:t>
            </w:r>
            <w:r w:rsidR="00B913ED" w:rsidRPr="007025DA">
              <w:lastRenderedPageBreak/>
              <w:t>товарооборот від продажу товарів через мережу Інтернет</w:t>
            </w:r>
            <w:r w:rsidR="00CC6030" w:rsidRPr="007025DA">
              <w:t>; наростаючим підсумком із початку року</w:t>
            </w:r>
            <w:r w:rsidR="00B913ED" w:rsidRPr="007025DA">
              <w:t xml:space="preserve">); </w:t>
            </w:r>
          </w:p>
          <w:p w14:paraId="4836E0FA" w14:textId="1A18EF40" w:rsidR="00B913ED" w:rsidRPr="007025DA" w:rsidRDefault="00872B06" w:rsidP="009F4492">
            <w:pPr>
              <w:pStyle w:val="a5"/>
              <w:ind w:left="0" w:firstLine="454"/>
              <w:jc w:val="both"/>
            </w:pPr>
            <w:r w:rsidRPr="007025DA">
              <w:t>10</w:t>
            </w:r>
            <w:r w:rsidR="00B913ED" w:rsidRPr="007025DA">
              <w:t>)</w:t>
            </w:r>
            <w:r w:rsidR="0030489A" w:rsidRPr="007025DA">
              <w:t> </w:t>
            </w:r>
            <w:r w:rsidR="00B913ED" w:rsidRPr="007025DA">
              <w:t>роздрібний товарооборот підприємств роздрібної торгівлі від продажу товарів, оплата за які здійснена спеціальними платіжними засобами (платіжними картками) (відображає роздрібний товарооборот від продажу товарів, оплата за які здійснена спеціальними платіжними засобами (платіжними картками)</w:t>
            </w:r>
            <w:r w:rsidR="00CC6030" w:rsidRPr="007025DA">
              <w:t>; наростаючим підсумком із початку року</w:t>
            </w:r>
            <w:r w:rsidR="00B913ED" w:rsidRPr="007025DA">
              <w:t>);</w:t>
            </w:r>
          </w:p>
          <w:p w14:paraId="0C58F2A0" w14:textId="499F364D" w:rsidR="00B913ED" w:rsidRPr="007025DA" w:rsidRDefault="00872B06" w:rsidP="009F4492">
            <w:pPr>
              <w:pStyle w:val="a5"/>
              <w:ind w:left="0" w:firstLine="454"/>
              <w:jc w:val="both"/>
            </w:pPr>
            <w:r w:rsidRPr="007025DA">
              <w:t>11</w:t>
            </w:r>
            <w:r w:rsidR="00B913ED" w:rsidRPr="007025DA">
              <w:t>)</w:t>
            </w:r>
            <w:r w:rsidR="0030489A" w:rsidRPr="007025DA">
              <w:t> </w:t>
            </w:r>
            <w:r w:rsidR="00B913ED" w:rsidRPr="007025DA">
              <w:t>роздрібний товарооборот підприємств роздрібної торгівлі від продажу товарів за договорами банківського кредиту</w:t>
            </w:r>
            <w:r w:rsidRPr="007025DA">
              <w:t xml:space="preserve"> </w:t>
            </w:r>
            <w:r w:rsidR="00B913ED" w:rsidRPr="007025DA">
              <w:t>(відображає роздрібний товарооборот від продажу товарів за договорами банківського кредиту</w:t>
            </w:r>
            <w:r w:rsidR="00CC6030" w:rsidRPr="007025DA">
              <w:t>; наростаючим підсумком із початку року</w:t>
            </w:r>
            <w:r w:rsidR="00B913ED" w:rsidRPr="007025DA">
              <w:t>)</w:t>
            </w:r>
            <w:r w:rsidRPr="007025DA">
              <w:t>.</w:t>
            </w:r>
          </w:p>
          <w:p w14:paraId="25602732" w14:textId="5EDF7EF4" w:rsidR="00BF5B9C" w:rsidRPr="007025DA" w:rsidRDefault="00800ABF" w:rsidP="009F4492">
            <w:pPr>
              <w:pStyle w:val="a6"/>
              <w:spacing w:before="0" w:beforeAutospacing="0" w:after="0" w:afterAutospacing="0"/>
              <w:ind w:firstLine="454"/>
              <w:jc w:val="both"/>
              <w:rPr>
                <w:sz w:val="28"/>
                <w:lang w:val="uk-UA"/>
              </w:rPr>
            </w:pPr>
            <w:r w:rsidRPr="007025DA">
              <w:rPr>
                <w:sz w:val="28"/>
                <w:lang w:val="uk-UA"/>
              </w:rPr>
              <w:t>Формування показників ДСС здійснюється в</w:t>
            </w:r>
            <w:r w:rsidR="00CA5F5B" w:rsidRPr="007025DA">
              <w:rPr>
                <w:sz w:val="28"/>
                <w:lang w:val="uk-UA"/>
              </w:rPr>
              <w:t xml:space="preserve"> цілому по Україні та за регіонами </w:t>
            </w:r>
            <w:r w:rsidR="00423BD1" w:rsidRPr="007025DA">
              <w:rPr>
                <w:sz w:val="28"/>
                <w:lang w:val="uk-UA"/>
              </w:rPr>
              <w:t>(за</w:t>
            </w:r>
            <w:r w:rsidR="00CA5F5B" w:rsidRPr="007025DA">
              <w:rPr>
                <w:sz w:val="28"/>
                <w:lang w:val="uk-UA"/>
              </w:rPr>
              <w:t xml:space="preserve"> КАТОТТГ</w:t>
            </w:r>
            <w:r w:rsidR="00423BD1" w:rsidRPr="007025DA">
              <w:rPr>
                <w:sz w:val="28"/>
                <w:lang w:val="uk-UA"/>
              </w:rPr>
              <w:t>)</w:t>
            </w:r>
            <w:r w:rsidRPr="007025DA">
              <w:rPr>
                <w:sz w:val="28"/>
                <w:lang w:val="uk-UA"/>
              </w:rPr>
              <w:t xml:space="preserve">: </w:t>
            </w:r>
          </w:p>
          <w:p w14:paraId="2D860CC5" w14:textId="77777777" w:rsidR="00BF5B9C" w:rsidRPr="007025DA" w:rsidRDefault="00BF5B9C" w:rsidP="009F4492">
            <w:pPr>
              <w:pStyle w:val="a6"/>
              <w:spacing w:before="0" w:beforeAutospacing="0" w:after="0" w:afterAutospacing="0"/>
              <w:ind w:firstLine="454"/>
              <w:jc w:val="both"/>
              <w:rPr>
                <w:sz w:val="28"/>
                <w:lang w:val="uk-UA"/>
              </w:rPr>
            </w:pPr>
            <w:r w:rsidRPr="007025DA">
              <w:rPr>
                <w:sz w:val="28"/>
                <w:lang w:val="uk-UA"/>
              </w:rPr>
              <w:t>індекс фізичного обсягу обороту роздрібної торгівлі, індекс фізичного обсягу роздрібного товарообороту підприємств роздрібної торгівлі, оборот роздрібної торгівлі – щомісячно;</w:t>
            </w:r>
          </w:p>
          <w:p w14:paraId="56D50666" w14:textId="77777777" w:rsidR="00BF5B9C" w:rsidRPr="007025DA" w:rsidRDefault="00BF5B9C" w:rsidP="009F4492">
            <w:pPr>
              <w:pStyle w:val="a6"/>
              <w:spacing w:before="0" w:beforeAutospacing="0" w:after="0" w:afterAutospacing="0"/>
              <w:ind w:firstLine="454"/>
              <w:jc w:val="both"/>
              <w:rPr>
                <w:sz w:val="28"/>
                <w:lang w:val="uk-UA"/>
              </w:rPr>
            </w:pPr>
            <w:r w:rsidRPr="007025DA">
              <w:rPr>
                <w:sz w:val="28"/>
                <w:lang w:val="uk-UA"/>
              </w:rPr>
              <w:t xml:space="preserve">індекс фізичного обсягу роздрібного товарообороту підприємств роздрібної торгівлі (до відповідного періоду попереднього року) – щоквартально за товарними групами; </w:t>
            </w:r>
          </w:p>
          <w:p w14:paraId="27033FE2" w14:textId="22579A02" w:rsidR="00FF5B6E" w:rsidRPr="007025DA" w:rsidRDefault="00BF5B9C" w:rsidP="009F4492">
            <w:pPr>
              <w:pStyle w:val="a6"/>
              <w:spacing w:before="0" w:beforeAutospacing="0" w:after="0" w:afterAutospacing="0"/>
              <w:ind w:firstLine="454"/>
              <w:jc w:val="both"/>
              <w:rPr>
                <w:sz w:val="28"/>
                <w:lang w:val="uk-UA"/>
              </w:rPr>
            </w:pPr>
            <w:r w:rsidRPr="007025DA">
              <w:rPr>
                <w:sz w:val="28"/>
                <w:lang w:val="uk-UA"/>
              </w:rPr>
              <w:t>роздрібний товарооборот підприємств роздрібної торгівлі</w:t>
            </w:r>
            <w:r w:rsidR="008A29DB" w:rsidRPr="007025DA">
              <w:rPr>
                <w:sz w:val="28"/>
                <w:lang w:val="uk-UA"/>
              </w:rPr>
              <w:t>:</w:t>
            </w:r>
            <w:r w:rsidRPr="007025DA">
              <w:rPr>
                <w:sz w:val="28"/>
                <w:lang w:val="uk-UA"/>
              </w:rPr>
              <w:t xml:space="preserve"> </w:t>
            </w:r>
            <w:r w:rsidR="00F363A3" w:rsidRPr="007025DA">
              <w:rPr>
                <w:sz w:val="28"/>
                <w:lang w:val="uk-UA"/>
              </w:rPr>
              <w:t xml:space="preserve">щомісячно; </w:t>
            </w:r>
            <w:r w:rsidRPr="007025DA">
              <w:rPr>
                <w:sz w:val="28"/>
                <w:lang w:val="uk-UA"/>
              </w:rPr>
              <w:t>щоквартально – за видами економічної діяльності (клас за КВЕД), за товарними групами;</w:t>
            </w:r>
            <w:r w:rsidR="00F363A3" w:rsidRPr="007025DA">
              <w:rPr>
                <w:sz w:val="28"/>
                <w:lang w:val="uk-UA"/>
              </w:rPr>
              <w:t xml:space="preserve"> </w:t>
            </w:r>
          </w:p>
          <w:p w14:paraId="762E2788" w14:textId="20870F1C" w:rsidR="00583C1C" w:rsidRPr="007025DA" w:rsidRDefault="00FF5B6E" w:rsidP="009F4492">
            <w:pPr>
              <w:pStyle w:val="a6"/>
              <w:spacing w:before="0" w:beforeAutospacing="0" w:after="0" w:afterAutospacing="0"/>
              <w:ind w:firstLine="454"/>
              <w:jc w:val="both"/>
              <w:rPr>
                <w:sz w:val="28"/>
                <w:lang w:val="uk-UA"/>
              </w:rPr>
            </w:pPr>
            <w:r w:rsidRPr="007025DA">
              <w:rPr>
                <w:sz w:val="28"/>
                <w:lang w:val="uk-UA"/>
              </w:rPr>
              <w:t>роздрібний товарооборот підприємств роздрібної торгівлі від продажу товарів, що вироблені на території України; обсяг роздрібного продажу підприємствами роздрібної торгівлі продовольчих товарів (у</w:t>
            </w:r>
            <w:r w:rsidR="00F363A3" w:rsidRPr="007025DA">
              <w:rPr>
                <w:sz w:val="28"/>
                <w:lang w:val="uk-UA"/>
              </w:rPr>
              <w:t> </w:t>
            </w:r>
            <w:r w:rsidRPr="007025DA">
              <w:rPr>
                <w:sz w:val="28"/>
                <w:lang w:val="uk-UA"/>
              </w:rPr>
              <w:t>натуральному вираженні) – щоквартально за товарними групами;</w:t>
            </w:r>
          </w:p>
          <w:p w14:paraId="354A74E7" w14:textId="61317FE6" w:rsidR="00DD6D55" w:rsidRPr="007025DA" w:rsidRDefault="00583C1C" w:rsidP="009F4492">
            <w:pPr>
              <w:pStyle w:val="a6"/>
              <w:spacing w:before="0" w:beforeAutospacing="0" w:after="0" w:afterAutospacing="0"/>
              <w:ind w:firstLine="454"/>
              <w:jc w:val="both"/>
              <w:rPr>
                <w:sz w:val="28"/>
                <w:lang w:val="uk-UA"/>
              </w:rPr>
            </w:pPr>
            <w:r w:rsidRPr="007025DA">
              <w:rPr>
                <w:sz w:val="28"/>
                <w:lang w:val="uk-UA"/>
              </w:rPr>
              <w:t>запаси товарів у торговій мережі підприємств роздрібної торгівлі (у</w:t>
            </w:r>
            <w:r w:rsidR="00F363A3" w:rsidRPr="007025DA">
              <w:rPr>
                <w:sz w:val="28"/>
                <w:lang w:val="uk-UA"/>
              </w:rPr>
              <w:t> </w:t>
            </w:r>
            <w:r w:rsidRPr="007025DA">
              <w:rPr>
                <w:sz w:val="28"/>
                <w:lang w:val="uk-UA"/>
              </w:rPr>
              <w:t>вартісному вираженні) – щорічно за товарними групами;</w:t>
            </w:r>
          </w:p>
          <w:p w14:paraId="2065A7F7" w14:textId="77777777" w:rsidR="00F363A3" w:rsidRPr="007025DA" w:rsidRDefault="00583C1C" w:rsidP="001B7325">
            <w:pPr>
              <w:pStyle w:val="a6"/>
              <w:spacing w:before="0" w:beforeAutospacing="0" w:after="0" w:afterAutospacing="0"/>
              <w:ind w:firstLine="454"/>
              <w:jc w:val="both"/>
              <w:rPr>
                <w:sz w:val="28"/>
                <w:lang w:val="uk-UA"/>
              </w:rPr>
            </w:pPr>
            <w:r w:rsidRPr="007025DA">
              <w:rPr>
                <w:sz w:val="28"/>
                <w:lang w:val="uk-UA"/>
              </w:rPr>
              <w:lastRenderedPageBreak/>
              <w:t>роздрібний товарооборот підприємств роздрібної торгівлі від продажу товарів</w:t>
            </w:r>
            <w:r w:rsidR="00DD6D55" w:rsidRPr="007025DA">
              <w:rPr>
                <w:sz w:val="28"/>
                <w:lang w:val="uk-UA"/>
              </w:rPr>
              <w:t>:</w:t>
            </w:r>
            <w:r w:rsidRPr="007025DA">
              <w:rPr>
                <w:sz w:val="28"/>
                <w:lang w:val="uk-UA"/>
              </w:rPr>
              <w:t xml:space="preserve"> через мережу Інтернет</w:t>
            </w:r>
            <w:r w:rsidR="00F363A3" w:rsidRPr="007025DA">
              <w:rPr>
                <w:sz w:val="28"/>
                <w:lang w:val="uk-UA"/>
              </w:rPr>
              <w:t>;</w:t>
            </w:r>
            <w:r w:rsidRPr="007025DA">
              <w:rPr>
                <w:sz w:val="28"/>
                <w:lang w:val="uk-UA"/>
              </w:rPr>
              <w:t xml:space="preserve"> </w:t>
            </w:r>
            <w:r w:rsidR="00BF325C" w:rsidRPr="007025DA">
              <w:rPr>
                <w:sz w:val="28"/>
                <w:lang w:val="uk-UA"/>
              </w:rPr>
              <w:t>оплата за які здійснена спеціальними платіжними засобами (платіжними картками)</w:t>
            </w:r>
            <w:r w:rsidR="00F363A3" w:rsidRPr="007025DA">
              <w:rPr>
                <w:sz w:val="28"/>
                <w:lang w:val="uk-UA"/>
              </w:rPr>
              <w:t>;</w:t>
            </w:r>
            <w:r w:rsidR="00BF325C" w:rsidRPr="007025DA">
              <w:rPr>
                <w:sz w:val="28"/>
                <w:lang w:val="uk-UA"/>
              </w:rPr>
              <w:t xml:space="preserve"> </w:t>
            </w:r>
            <w:r w:rsidR="00DD6D55" w:rsidRPr="007025DA">
              <w:rPr>
                <w:sz w:val="28"/>
                <w:lang w:val="uk-UA"/>
              </w:rPr>
              <w:t>за договорами банків</w:t>
            </w:r>
            <w:r w:rsidR="008A29DB" w:rsidRPr="007025DA">
              <w:rPr>
                <w:sz w:val="28"/>
                <w:lang w:val="uk-UA"/>
              </w:rPr>
              <w:t>ського кредиту –</w:t>
            </w:r>
            <w:r w:rsidR="00F363A3" w:rsidRPr="007025DA">
              <w:rPr>
                <w:sz w:val="28"/>
                <w:lang w:val="uk-UA"/>
              </w:rPr>
              <w:t xml:space="preserve"> </w:t>
            </w:r>
            <w:r w:rsidR="00DD6D55" w:rsidRPr="007025DA">
              <w:rPr>
                <w:sz w:val="28"/>
                <w:lang w:val="uk-UA"/>
              </w:rPr>
              <w:t>щоквартально.</w:t>
            </w:r>
          </w:p>
          <w:p w14:paraId="4DA49B37" w14:textId="76E975FC" w:rsidR="00596AC8" w:rsidRPr="007025DA" w:rsidRDefault="00596AC8" w:rsidP="001B7325">
            <w:pPr>
              <w:pStyle w:val="a6"/>
              <w:spacing w:before="0" w:beforeAutospacing="0" w:after="0" w:afterAutospacing="0"/>
              <w:ind w:firstLine="454"/>
              <w:jc w:val="both"/>
              <w:rPr>
                <w:sz w:val="28"/>
                <w:lang w:val="uk-UA"/>
              </w:rPr>
            </w:pPr>
            <w:r w:rsidRPr="007025DA">
              <w:rPr>
                <w:sz w:val="28"/>
                <w:lang w:val="uk-UA"/>
              </w:rPr>
              <w:t>Товарні групи (по продовольчих і непродовольчих товарах) роздрібної торгівлі сформовані згідно із НТВТ.</w:t>
            </w:r>
          </w:p>
        </w:tc>
      </w:tr>
      <w:tr w:rsidR="00EE0DD4" w:rsidRPr="00506592" w14:paraId="4DA49B3D" w14:textId="77777777" w:rsidTr="00546F0E">
        <w:tc>
          <w:tcPr>
            <w:tcW w:w="1389" w:type="dxa"/>
          </w:tcPr>
          <w:p w14:paraId="4DA49B39" w14:textId="25E71124" w:rsidR="00546F0E" w:rsidRPr="001B7325" w:rsidRDefault="00546F0E" w:rsidP="00344064">
            <w:r w:rsidRPr="001B7325">
              <w:lastRenderedPageBreak/>
              <w:t>S.3.5</w:t>
            </w:r>
          </w:p>
        </w:tc>
        <w:tc>
          <w:tcPr>
            <w:tcW w:w="5132" w:type="dxa"/>
          </w:tcPr>
          <w:p w14:paraId="4DA49B3A" w14:textId="77777777" w:rsidR="00546F0E" w:rsidRPr="00CD0166" w:rsidRDefault="00546F0E" w:rsidP="00344064">
            <w:r w:rsidRPr="00CD0166">
              <w:t>Статистична одиниця</w:t>
            </w:r>
          </w:p>
        </w:tc>
        <w:tc>
          <w:tcPr>
            <w:tcW w:w="9102" w:type="dxa"/>
          </w:tcPr>
          <w:p w14:paraId="0B47B780" w14:textId="0F77FD9A" w:rsidR="00D8541B" w:rsidRPr="00CC0575" w:rsidRDefault="007527FC" w:rsidP="007834F3">
            <w:pPr>
              <w:pStyle w:val="a6"/>
              <w:spacing w:before="0" w:beforeAutospacing="0" w:after="0" w:afterAutospacing="0" w:line="228" w:lineRule="auto"/>
              <w:ind w:firstLine="454"/>
              <w:jc w:val="both"/>
              <w:rPr>
                <w:sz w:val="28"/>
                <w:szCs w:val="28"/>
                <w:lang w:val="uk-UA" w:eastAsia="uk-UA"/>
              </w:rPr>
            </w:pPr>
            <w:r w:rsidRPr="00CC0575">
              <w:rPr>
                <w:sz w:val="28"/>
                <w:szCs w:val="28"/>
                <w:lang w:val="uk-UA" w:eastAsia="uk-UA"/>
              </w:rPr>
              <w:t>О</w:t>
            </w:r>
            <w:r w:rsidR="00546F0E" w:rsidRPr="00CC0575">
              <w:rPr>
                <w:sz w:val="28"/>
                <w:szCs w:val="28"/>
                <w:lang w:val="uk-UA" w:eastAsia="uk-UA"/>
              </w:rPr>
              <w:t>диницею статистичного спостереження є юридична особа</w:t>
            </w:r>
            <w:r w:rsidR="004B4E28" w:rsidRPr="00CC0575">
              <w:rPr>
                <w:sz w:val="28"/>
                <w:szCs w:val="28"/>
                <w:lang w:val="uk-UA" w:eastAsia="uk-UA"/>
              </w:rPr>
              <w:t xml:space="preserve">, </w:t>
            </w:r>
            <w:r w:rsidR="00D81519" w:rsidRPr="00CC0575">
              <w:rPr>
                <w:sz w:val="28"/>
                <w:szCs w:val="28"/>
                <w:lang w:val="uk-UA" w:eastAsia="uk-UA"/>
              </w:rPr>
              <w:t>фізична особа-підприємець</w:t>
            </w:r>
            <w:r w:rsidR="00596AC8">
              <w:rPr>
                <w:sz w:val="28"/>
                <w:szCs w:val="28"/>
                <w:lang w:val="uk-UA" w:eastAsia="uk-UA"/>
              </w:rPr>
              <w:t xml:space="preserve"> (ФОП)</w:t>
            </w:r>
            <w:r w:rsidR="00546F0E" w:rsidRPr="00CC0575">
              <w:rPr>
                <w:sz w:val="28"/>
                <w:szCs w:val="28"/>
                <w:lang w:val="uk-UA" w:eastAsia="uk-UA"/>
              </w:rPr>
              <w:t xml:space="preserve">. </w:t>
            </w:r>
          </w:p>
          <w:p w14:paraId="4DA49B3C" w14:textId="26EE9C09" w:rsidR="00CC0575" w:rsidRPr="00CC0575" w:rsidRDefault="00CC0575" w:rsidP="00CC0575">
            <w:pPr>
              <w:pStyle w:val="Default"/>
              <w:ind w:firstLine="488"/>
              <w:jc w:val="both"/>
              <w:rPr>
                <w:sz w:val="28"/>
                <w:szCs w:val="28"/>
              </w:rPr>
            </w:pPr>
            <w:r w:rsidRPr="00CC0575">
              <w:rPr>
                <w:sz w:val="28"/>
                <w:szCs w:val="28"/>
              </w:rPr>
              <w:t xml:space="preserve">Для формування сукупності одиниць використовується статистична одиниця </w:t>
            </w:r>
            <w:r w:rsidR="00596AC8">
              <w:rPr>
                <w:sz w:val="28"/>
                <w:szCs w:val="28"/>
              </w:rPr>
              <w:t xml:space="preserve">– </w:t>
            </w:r>
            <w:r w:rsidRPr="00CC0575">
              <w:rPr>
                <w:sz w:val="28"/>
                <w:szCs w:val="28"/>
              </w:rPr>
              <w:t xml:space="preserve">підприємство. </w:t>
            </w:r>
          </w:p>
        </w:tc>
      </w:tr>
      <w:tr w:rsidR="00EE0DD4" w:rsidRPr="00506592" w14:paraId="4DA49B44" w14:textId="77777777" w:rsidTr="00546F0E">
        <w:tc>
          <w:tcPr>
            <w:tcW w:w="1389" w:type="dxa"/>
          </w:tcPr>
          <w:p w14:paraId="4DA49B3E" w14:textId="77777777" w:rsidR="00546F0E" w:rsidRPr="00506592" w:rsidRDefault="00546F0E" w:rsidP="00344064">
            <w:r w:rsidRPr="00897341">
              <w:t>S.3.6</w:t>
            </w:r>
          </w:p>
        </w:tc>
        <w:tc>
          <w:tcPr>
            <w:tcW w:w="5132" w:type="dxa"/>
          </w:tcPr>
          <w:p w14:paraId="4DA49B3F" w14:textId="77777777" w:rsidR="00546F0E" w:rsidRPr="00506592" w:rsidRDefault="00546F0E" w:rsidP="00344064">
            <w:r w:rsidRPr="00506592">
              <w:t xml:space="preserve">Статистична сукупність </w:t>
            </w:r>
          </w:p>
        </w:tc>
        <w:tc>
          <w:tcPr>
            <w:tcW w:w="9102" w:type="dxa"/>
          </w:tcPr>
          <w:p w14:paraId="54C2A45C" w14:textId="68752C57" w:rsidR="00297F34" w:rsidRPr="00506592" w:rsidRDefault="008D4E2C" w:rsidP="004C3811">
            <w:pPr>
              <w:spacing w:line="300" w:lineRule="exact"/>
              <w:ind w:firstLine="454"/>
              <w:jc w:val="both"/>
            </w:pPr>
            <w:r w:rsidRPr="00506592">
              <w:t>Об’єктом статистичного спостереження (цільовою сукупністю) є суб’єкти господарювання, що за основним видом економічної діяльності за КВЕД належать до розділу 45 "Оптова та роздрібна торгівля автотранспортними засобами та мотоцикла</w:t>
            </w:r>
            <w:r w:rsidR="00D52CCE">
              <w:t>ми, їх ремонт" (крім групи 45.2</w:t>
            </w:r>
            <w:r w:rsidR="001B7325">
              <w:t xml:space="preserve"> </w:t>
            </w:r>
            <w:r w:rsidRPr="00506592">
              <w:t>"Технічне обслуговування та ремонт автотранспортних засобів" та класу 45.31 "Оптова торгівля деталями та приладдям для автотранспортних засобів") та розділу 47 "Роздрібна торгівля, крім торгівлі автотранспортними засобами та мотоциклами" секції G "Оптова та роздрібна торгівля; ремонт автотранспортних засобів і мотоциклів".</w:t>
            </w:r>
          </w:p>
          <w:p w14:paraId="61290469" w14:textId="1ED13C1F" w:rsidR="003E63F7" w:rsidRPr="00506592" w:rsidRDefault="00546F0E" w:rsidP="004C3811">
            <w:pPr>
              <w:spacing w:line="300" w:lineRule="exact"/>
              <w:ind w:firstLine="454"/>
              <w:jc w:val="both"/>
            </w:pPr>
            <w:r w:rsidRPr="00506592">
              <w:t>Сукупність одиниць ДСС, що вивчається</w:t>
            </w:r>
            <w:r w:rsidR="008D4E2C" w:rsidRPr="00506592">
              <w:t xml:space="preserve"> за формою </w:t>
            </w:r>
            <w:r w:rsidR="00626720" w:rsidRPr="00626720">
              <w:t>№ 3-торг (квартальна) "Звіт про продаж і за</w:t>
            </w:r>
            <w:r w:rsidR="00626720">
              <w:t xml:space="preserve">паси товарів у торговій мережі" (далі – форма </w:t>
            </w:r>
            <w:r w:rsidR="008D4E2C" w:rsidRPr="00506592">
              <w:t>№ 3-торг (квартальна)</w:t>
            </w:r>
            <w:r w:rsidR="00626720">
              <w:t>)</w:t>
            </w:r>
            <w:r w:rsidRPr="00506592">
              <w:t>, формується на основі генеральної сукупності</w:t>
            </w:r>
            <w:r w:rsidR="003E63F7" w:rsidRPr="00506592">
              <w:t>.</w:t>
            </w:r>
          </w:p>
          <w:p w14:paraId="0B7341BB" w14:textId="25879AE1" w:rsidR="008D4E2C" w:rsidRPr="00C270D1" w:rsidRDefault="008D4E2C" w:rsidP="004C3811">
            <w:pPr>
              <w:spacing w:line="300" w:lineRule="exact"/>
              <w:ind w:firstLine="454"/>
              <w:jc w:val="both"/>
            </w:pPr>
            <w:r w:rsidRPr="00506592">
              <w:t xml:space="preserve">Сформована сукупність відібраних одиниць має забезпечувати не менше 80% обсягу </w:t>
            </w:r>
            <w:r w:rsidRPr="00C270D1">
              <w:t xml:space="preserve">реалізованої продукції (товарів, послуг) по Україні за видами економічної діяльності на рівні груп/класів КВЕД, а також по кожному регіону за видами економічної діяльності на рівні груп за КВЕД за </w:t>
            </w:r>
            <w:r w:rsidR="00897341" w:rsidRPr="00C270D1">
              <w:t xml:space="preserve">попередній </w:t>
            </w:r>
            <w:r w:rsidR="00C270D1" w:rsidRPr="00C270D1">
              <w:t>рік</w:t>
            </w:r>
            <w:r w:rsidR="00760BCC" w:rsidRPr="00C270D1">
              <w:rPr>
                <w:color w:val="FF0000"/>
              </w:rPr>
              <w:t>.</w:t>
            </w:r>
          </w:p>
          <w:p w14:paraId="0AAC6F3C" w14:textId="0463FDC4" w:rsidR="00324F07" w:rsidRPr="00506592" w:rsidRDefault="00324F07" w:rsidP="004C3811">
            <w:pPr>
              <w:spacing w:line="300" w:lineRule="exact"/>
              <w:ind w:firstLine="454"/>
              <w:jc w:val="both"/>
            </w:pPr>
            <w:r w:rsidRPr="00C270D1">
              <w:t>За кожним рівнем (вид економічної діяльності) окремо проводиться ранжування за обсягом</w:t>
            </w:r>
            <w:r w:rsidRPr="00506592">
              <w:t xml:space="preserve"> реалізованої продукції (товарів, послуг) або </w:t>
            </w:r>
            <w:r w:rsidRPr="00506592">
              <w:lastRenderedPageBreak/>
              <w:t xml:space="preserve">чистого доходу від реалізації продукції (товарів, робіт, послуг) (від більшого до меншого). До сукупності, що вивчається, включається та кількість одиниць, яка забезпечує установлений рівень (80%) репрезентативності даних за обсягом реалізованої продукції (товарів, послуг)/чистим доходом від реалізації продукції (товарів, робіт, послуг), ураховуючи одиниці із середньою кількістю працівників менше 10 осіб із найбільшими (за результатами ранжування за видом економічної діяльності по Україні/регіону) обсягами роздрібного товарообороту в </w:t>
            </w:r>
            <w:r w:rsidR="00897341">
              <w:t xml:space="preserve">поточному </w:t>
            </w:r>
            <w:r w:rsidRPr="00506592">
              <w:t>році</w:t>
            </w:r>
            <w:r w:rsidR="00760BCC">
              <w:t> </w:t>
            </w:r>
            <w:r w:rsidRPr="00506592">
              <w:t>або обсягами реалізованої продукції (товарів, послуг)/</w:t>
            </w:r>
            <w:r w:rsidR="00626720">
              <w:t xml:space="preserve"> </w:t>
            </w:r>
            <w:r w:rsidRPr="00506592">
              <w:t xml:space="preserve">чистим доходом від реалізації продукції (товарів, робіт, послуг) у </w:t>
            </w:r>
            <w:r w:rsidR="00897341">
              <w:t xml:space="preserve">попередньому </w:t>
            </w:r>
            <w:r w:rsidRPr="00506592">
              <w:t>році</w:t>
            </w:r>
            <w:r w:rsidR="00897341">
              <w:t>.</w:t>
            </w:r>
            <w:r w:rsidR="00760BCC" w:rsidRPr="00760BCC">
              <w:rPr>
                <w:i/>
                <w:color w:val="FF0000"/>
              </w:rPr>
              <w:t xml:space="preserve"> </w:t>
            </w:r>
          </w:p>
          <w:p w14:paraId="503B5822" w14:textId="02D8E104" w:rsidR="00324F07" w:rsidRPr="00506592" w:rsidRDefault="00324F07" w:rsidP="0033352E">
            <w:pPr>
              <w:spacing w:line="228" w:lineRule="auto"/>
              <w:ind w:firstLine="454"/>
              <w:jc w:val="both"/>
            </w:pPr>
            <w:r w:rsidRPr="00506592">
              <w:t xml:space="preserve">До сукупності одиниць, що вивчається, не включаються одиниці, які були включені до </w:t>
            </w:r>
            <w:r w:rsidR="00897341">
              <w:t xml:space="preserve">аналогічної </w:t>
            </w:r>
            <w:r w:rsidRPr="00506592">
              <w:t xml:space="preserve">сукупності </w:t>
            </w:r>
            <w:r w:rsidR="00897341">
              <w:t xml:space="preserve">поточного </w:t>
            </w:r>
            <w:r w:rsidRPr="00506592">
              <w:t>року та не звітували протягом</w:t>
            </w:r>
            <w:r w:rsidR="00897341">
              <w:t xml:space="preserve"> попереднього та поточного років</w:t>
            </w:r>
            <w:r w:rsidR="00C452EF">
              <w:t xml:space="preserve"> </w:t>
            </w:r>
            <w:r w:rsidRPr="00506592">
              <w:t>або подавали звіти з відсутніми показниками із причини нездійснення виду економічної діяльності, який спостерігається.</w:t>
            </w:r>
          </w:p>
          <w:p w14:paraId="4DA49B43" w14:textId="7C65683B" w:rsidR="00F4329E" w:rsidRPr="00506592" w:rsidRDefault="00324F07" w:rsidP="00DC79DA">
            <w:pPr>
              <w:spacing w:line="228" w:lineRule="auto"/>
              <w:ind w:firstLine="454"/>
              <w:jc w:val="both"/>
            </w:pPr>
            <w:r w:rsidRPr="00506592">
              <w:t xml:space="preserve">Сукупність одиниць, що вивчається за формою № 1-торг (місячна) </w:t>
            </w:r>
            <w:r w:rsidR="00626720" w:rsidRPr="00DC79DA">
              <w:rPr>
                <w:spacing w:val="-2"/>
              </w:rPr>
              <w:t>"Звіт про товарооборот торгової мережі" (далі – форма № 1-торг (місячна))</w:t>
            </w:r>
            <w:r w:rsidR="00897341" w:rsidRPr="00DC79DA">
              <w:rPr>
                <w:spacing w:val="-2"/>
              </w:rPr>
              <w:t>,</w:t>
            </w:r>
            <w:r w:rsidRPr="00506592">
              <w:t xml:space="preserve"> формується на основі сукупності одиниць за формою № 3-торг (квартальна) шляхом стратифікованого систематичного відбору підприємств відповідно до Методики формування сукупності звітних одиниць для вибіркового обстеження суб'єктів господарювання (юридичних осіб) у сфері роздрібної торгівлі.</w:t>
            </w:r>
          </w:p>
        </w:tc>
      </w:tr>
      <w:tr w:rsidR="00EE0DD4" w:rsidRPr="00506592" w14:paraId="4DA49B48" w14:textId="77777777" w:rsidTr="00F97444">
        <w:trPr>
          <w:trHeight w:val="1962"/>
        </w:trPr>
        <w:tc>
          <w:tcPr>
            <w:tcW w:w="1389" w:type="dxa"/>
          </w:tcPr>
          <w:p w14:paraId="4DA49B45" w14:textId="77777777" w:rsidR="00546F0E" w:rsidRPr="00B241DE" w:rsidRDefault="00546F0E" w:rsidP="00344064">
            <w:r w:rsidRPr="00B241DE">
              <w:lastRenderedPageBreak/>
              <w:t>S.3.7</w:t>
            </w:r>
          </w:p>
        </w:tc>
        <w:tc>
          <w:tcPr>
            <w:tcW w:w="5132" w:type="dxa"/>
          </w:tcPr>
          <w:p w14:paraId="4DA49B46" w14:textId="1A9818EF" w:rsidR="00546F0E" w:rsidRPr="00506592" w:rsidRDefault="00546F0E" w:rsidP="00344064">
            <w:r w:rsidRPr="00506592">
              <w:t>Відповідна область</w:t>
            </w:r>
            <w:r w:rsidR="00623362" w:rsidRPr="00506592">
              <w:t xml:space="preserve"> </w:t>
            </w:r>
          </w:p>
        </w:tc>
        <w:tc>
          <w:tcPr>
            <w:tcW w:w="9102" w:type="dxa"/>
          </w:tcPr>
          <w:p w14:paraId="517F686D" w14:textId="77777777" w:rsidR="00CD2923" w:rsidRDefault="00FD7B00" w:rsidP="007B3A9B">
            <w:pPr>
              <w:ind w:firstLine="454"/>
              <w:jc w:val="both"/>
              <w:rPr>
                <w:spacing w:val="-6"/>
              </w:rPr>
            </w:pPr>
            <w:r w:rsidRPr="00506592">
              <w:t>Результати ДСС формуються в цілому по Україні</w:t>
            </w:r>
            <w:r w:rsidR="007B3A9B">
              <w:t>,</w:t>
            </w:r>
            <w:r w:rsidR="00E220AC" w:rsidRPr="00506592">
              <w:t xml:space="preserve"> </w:t>
            </w:r>
            <w:r w:rsidR="00623362" w:rsidRPr="00506592">
              <w:t xml:space="preserve">за </w:t>
            </w:r>
            <w:r w:rsidRPr="00506592">
              <w:t>регіона</w:t>
            </w:r>
            <w:r w:rsidR="00623362" w:rsidRPr="00506592">
              <w:t>ми</w:t>
            </w:r>
            <w:r w:rsidRPr="00506592">
              <w:t xml:space="preserve"> (без урахування тимчасово окупованої території Автономної Республіки Крим, м. Севастополя та тимчасово окупованих територій у Донецькій та Луганській областях </w:t>
            </w:r>
            <w:r w:rsidR="008172A8" w:rsidRPr="00506592">
              <w:t>(</w:t>
            </w:r>
            <w:r w:rsidR="00CE011A">
              <w:t>і</w:t>
            </w:r>
            <w:r w:rsidRPr="00506592">
              <w:t>з 201</w:t>
            </w:r>
            <w:r w:rsidR="00CE011A">
              <w:t>4</w:t>
            </w:r>
            <w:r w:rsidR="008069D7" w:rsidRPr="00506592">
              <w:t xml:space="preserve"> по 2021</w:t>
            </w:r>
            <w:r w:rsidRPr="00506592">
              <w:t xml:space="preserve"> р</w:t>
            </w:r>
            <w:r w:rsidR="008069D7" w:rsidRPr="00506592">
              <w:t>ік</w:t>
            </w:r>
            <w:r w:rsidR="00CE011A">
              <w:t xml:space="preserve"> та січень 2022 року</w:t>
            </w:r>
            <w:r w:rsidR="008172A8" w:rsidRPr="00506592">
              <w:t>)</w:t>
            </w:r>
            <w:r w:rsidRPr="00506592">
              <w:t xml:space="preserve">, без урахування тимчасово окупованих російською федерацією територій та </w:t>
            </w:r>
            <w:r w:rsidRPr="002107B4">
              <w:rPr>
                <w:spacing w:val="-6"/>
              </w:rPr>
              <w:t xml:space="preserve">частини територій, на яких ведуться (велися) бойові дії </w:t>
            </w:r>
            <w:r w:rsidR="008172A8" w:rsidRPr="002107B4">
              <w:rPr>
                <w:spacing w:val="-6"/>
              </w:rPr>
              <w:t>(</w:t>
            </w:r>
            <w:r w:rsidR="00CE011A" w:rsidRPr="002107B4">
              <w:rPr>
                <w:spacing w:val="-6"/>
              </w:rPr>
              <w:t>і</w:t>
            </w:r>
            <w:r w:rsidRPr="002107B4">
              <w:rPr>
                <w:spacing w:val="-6"/>
              </w:rPr>
              <w:t>з</w:t>
            </w:r>
            <w:r w:rsidR="00CE011A" w:rsidRPr="002107B4">
              <w:rPr>
                <w:spacing w:val="-6"/>
              </w:rPr>
              <w:t xml:space="preserve"> лютого</w:t>
            </w:r>
            <w:r w:rsidRPr="002107B4">
              <w:rPr>
                <w:spacing w:val="-6"/>
              </w:rPr>
              <w:t xml:space="preserve"> 2022 року)</w:t>
            </w:r>
            <w:r w:rsidR="008172A8" w:rsidRPr="002107B4">
              <w:rPr>
                <w:spacing w:val="-6"/>
              </w:rPr>
              <w:t>)</w:t>
            </w:r>
            <w:r w:rsidRPr="002107B4">
              <w:rPr>
                <w:spacing w:val="-6"/>
              </w:rPr>
              <w:t>.</w:t>
            </w:r>
          </w:p>
          <w:p w14:paraId="4DA49B47" w14:textId="1FD5F710" w:rsidR="005B0706" w:rsidRPr="00506592" w:rsidRDefault="002A1538" w:rsidP="007B3A9B">
            <w:pPr>
              <w:ind w:firstLine="454"/>
              <w:jc w:val="both"/>
            </w:pPr>
            <w:r w:rsidRPr="00506592">
              <w:t xml:space="preserve"> </w:t>
            </w:r>
          </w:p>
        </w:tc>
      </w:tr>
      <w:tr w:rsidR="00EE0DD4" w:rsidRPr="00506592" w14:paraId="4DA49B4D" w14:textId="77777777" w:rsidTr="00546F0E">
        <w:tc>
          <w:tcPr>
            <w:tcW w:w="1389" w:type="dxa"/>
          </w:tcPr>
          <w:p w14:paraId="4DA49B49" w14:textId="77777777" w:rsidR="00546F0E" w:rsidRPr="00506592" w:rsidRDefault="00546F0E" w:rsidP="00344064">
            <w:r w:rsidRPr="00506592">
              <w:lastRenderedPageBreak/>
              <w:t>S.3.8</w:t>
            </w:r>
          </w:p>
        </w:tc>
        <w:tc>
          <w:tcPr>
            <w:tcW w:w="5132" w:type="dxa"/>
          </w:tcPr>
          <w:p w14:paraId="4DA49B4A" w14:textId="77777777" w:rsidR="00546F0E" w:rsidRPr="00506592" w:rsidRDefault="00546F0E" w:rsidP="00344064">
            <w:r w:rsidRPr="00506592">
              <w:t>Часове охоплення</w:t>
            </w:r>
          </w:p>
        </w:tc>
        <w:tc>
          <w:tcPr>
            <w:tcW w:w="9102" w:type="dxa"/>
          </w:tcPr>
          <w:p w14:paraId="5E5DA935" w14:textId="761DBB71" w:rsidR="007B2780" w:rsidRPr="00B241DE" w:rsidRDefault="0040015A" w:rsidP="007B2780">
            <w:pPr>
              <w:ind w:firstLine="488"/>
              <w:jc w:val="both"/>
              <w:rPr>
                <w:rFonts w:eastAsiaTheme="minorHAnsi"/>
                <w:color w:val="FF0000"/>
                <w:sz w:val="24"/>
                <w:szCs w:val="24"/>
                <w:lang w:eastAsia="en-US"/>
              </w:rPr>
            </w:pPr>
            <w:r w:rsidRPr="00CE011A">
              <w:t xml:space="preserve">У сучасному вигляді спостереження існує, починаючи </w:t>
            </w:r>
            <w:r>
              <w:t>з даних</w:t>
            </w:r>
            <w:r w:rsidRPr="00CE011A">
              <w:t xml:space="preserve"> за січень</w:t>
            </w:r>
            <w:r>
              <w:t>/І квартал</w:t>
            </w:r>
            <w:r w:rsidRPr="00CE011A">
              <w:t xml:space="preserve"> 2017 року.</w:t>
            </w:r>
            <w:r>
              <w:t xml:space="preserve"> </w:t>
            </w:r>
            <w:r w:rsidR="00697586" w:rsidRPr="00CD0166">
              <w:t xml:space="preserve">Динаміка основних статистичних показників ДСС </w:t>
            </w:r>
            <w:r>
              <w:t>наявна</w:t>
            </w:r>
            <w:r w:rsidR="00A02434">
              <w:t xml:space="preserve"> з 1991 року, зі щомісячною періодичністю – з 2000 року.</w:t>
            </w:r>
            <w:r w:rsidR="007B2780" w:rsidRPr="00CE011A">
              <w:t xml:space="preserve"> </w:t>
            </w:r>
          </w:p>
          <w:p w14:paraId="4DA49B4C" w14:textId="62911AB9" w:rsidR="00623362" w:rsidRPr="00A02434" w:rsidRDefault="00CD0166" w:rsidP="00A02434">
            <w:pPr>
              <w:ind w:firstLine="454"/>
              <w:jc w:val="both"/>
            </w:pPr>
            <w:r w:rsidRPr="00506592">
              <w:t>Динамічний ряд описаний у пункті S.15.2.</w:t>
            </w:r>
          </w:p>
        </w:tc>
      </w:tr>
      <w:tr w:rsidR="00EE0DD4" w:rsidRPr="00506592" w14:paraId="4DA49B52" w14:textId="77777777" w:rsidTr="00B241DE">
        <w:trPr>
          <w:trHeight w:val="449"/>
        </w:trPr>
        <w:tc>
          <w:tcPr>
            <w:tcW w:w="1389" w:type="dxa"/>
          </w:tcPr>
          <w:p w14:paraId="4DA49B4E" w14:textId="77777777" w:rsidR="00546F0E" w:rsidRPr="00145215" w:rsidRDefault="00546F0E" w:rsidP="00344064">
            <w:r w:rsidRPr="00145215">
              <w:t>S.3.9</w:t>
            </w:r>
          </w:p>
        </w:tc>
        <w:tc>
          <w:tcPr>
            <w:tcW w:w="5132" w:type="dxa"/>
          </w:tcPr>
          <w:p w14:paraId="4DA49B4F" w14:textId="77777777" w:rsidR="00546F0E" w:rsidRPr="002E53C5" w:rsidRDefault="00546F0E" w:rsidP="00344064">
            <w:r w:rsidRPr="002E53C5">
              <w:t>Базисний період</w:t>
            </w:r>
          </w:p>
        </w:tc>
        <w:tc>
          <w:tcPr>
            <w:tcW w:w="9102" w:type="dxa"/>
          </w:tcPr>
          <w:p w14:paraId="4DA49B51" w14:textId="3D217ADF" w:rsidR="005B0706" w:rsidRPr="000F10D4" w:rsidRDefault="00FF4721" w:rsidP="000F10D4">
            <w:pPr>
              <w:ind w:firstLine="454"/>
              <w:jc w:val="both"/>
            </w:pPr>
            <w:r w:rsidRPr="000F10D4">
              <w:t>За цим ДСС не застосовується поняття базисного періоду.</w:t>
            </w:r>
          </w:p>
        </w:tc>
      </w:tr>
      <w:tr w:rsidR="00EE0DD4" w:rsidRPr="00506592" w14:paraId="4DA49B57" w14:textId="77777777" w:rsidTr="00812066">
        <w:trPr>
          <w:trHeight w:val="518"/>
        </w:trPr>
        <w:tc>
          <w:tcPr>
            <w:tcW w:w="1389" w:type="dxa"/>
          </w:tcPr>
          <w:p w14:paraId="4DA49B53" w14:textId="77777777" w:rsidR="00546F0E" w:rsidRPr="00387F9D" w:rsidRDefault="00546F0E" w:rsidP="00344064">
            <w:r w:rsidRPr="00387F9D">
              <w:t>S.4</w:t>
            </w:r>
          </w:p>
        </w:tc>
        <w:tc>
          <w:tcPr>
            <w:tcW w:w="5132" w:type="dxa"/>
          </w:tcPr>
          <w:p w14:paraId="4DA49B54" w14:textId="77777777" w:rsidR="00546F0E" w:rsidRPr="00387F9D" w:rsidRDefault="00546F0E" w:rsidP="00344064">
            <w:r w:rsidRPr="00387F9D">
              <w:t>Одиниця вимірювання</w:t>
            </w:r>
          </w:p>
        </w:tc>
        <w:tc>
          <w:tcPr>
            <w:tcW w:w="9102" w:type="dxa"/>
          </w:tcPr>
          <w:p w14:paraId="4DA49B56" w14:textId="501480F6" w:rsidR="006644AA" w:rsidRPr="00506592" w:rsidRDefault="000F10D4" w:rsidP="00DD500B">
            <w:pPr>
              <w:ind w:firstLine="454"/>
              <w:jc w:val="both"/>
            </w:pPr>
            <w:r>
              <w:t>Обсяг, т</w:t>
            </w:r>
            <w:r w:rsidR="00546F0E" w:rsidRPr="00387F9D">
              <w:t>исяча гривень</w:t>
            </w:r>
            <w:r w:rsidR="00E34331" w:rsidRPr="00387F9D">
              <w:t xml:space="preserve">, </w:t>
            </w:r>
            <w:r w:rsidR="00804674" w:rsidRPr="00804674">
              <w:t xml:space="preserve">мільйон гривень, </w:t>
            </w:r>
            <w:r>
              <w:t xml:space="preserve">кількість, </w:t>
            </w:r>
            <w:r w:rsidR="00B05CFC" w:rsidRPr="00387F9D">
              <w:t>ц</w:t>
            </w:r>
            <w:r w:rsidR="00DC0D5E" w:rsidRPr="00387F9D">
              <w:t>ентнер</w:t>
            </w:r>
            <w:r w:rsidR="00B05CFC" w:rsidRPr="00387F9D">
              <w:t>, тис</w:t>
            </w:r>
            <w:r w:rsidR="00DC0D5E" w:rsidRPr="00387F9D">
              <w:t xml:space="preserve">яча </w:t>
            </w:r>
            <w:r w:rsidR="00B05CFC" w:rsidRPr="00387F9D">
              <w:t>шт</w:t>
            </w:r>
            <w:r w:rsidR="00DC0D5E" w:rsidRPr="00387F9D">
              <w:t>ук</w:t>
            </w:r>
            <w:r w:rsidR="00B05CFC" w:rsidRPr="00387F9D">
              <w:t>,</w:t>
            </w:r>
            <w:r w:rsidR="00145215" w:rsidRPr="00387F9D">
              <w:t xml:space="preserve"> </w:t>
            </w:r>
            <w:r w:rsidR="00F6236F" w:rsidRPr="00387F9D">
              <w:t>декалітр</w:t>
            </w:r>
            <w:r w:rsidR="00145215" w:rsidRPr="00387F9D">
              <w:t xml:space="preserve">, </w:t>
            </w:r>
            <w:r w:rsidRPr="00387F9D">
              <w:t>індекс</w:t>
            </w:r>
            <w:r>
              <w:t>,</w:t>
            </w:r>
            <w:r w:rsidRPr="00387F9D">
              <w:t xml:space="preserve"> </w:t>
            </w:r>
            <w:r w:rsidR="00145215" w:rsidRPr="00387F9D">
              <w:t>відсоток</w:t>
            </w:r>
            <w:r w:rsidR="00387F9D" w:rsidRPr="00387F9D">
              <w:t>.</w:t>
            </w:r>
          </w:p>
        </w:tc>
      </w:tr>
      <w:tr w:rsidR="00EE0DD4" w:rsidRPr="00506592" w14:paraId="4DA49B5B" w14:textId="77777777" w:rsidTr="00546F0E">
        <w:tc>
          <w:tcPr>
            <w:tcW w:w="1389" w:type="dxa"/>
          </w:tcPr>
          <w:p w14:paraId="4DA49B58" w14:textId="77777777" w:rsidR="00546F0E" w:rsidRPr="00506592" w:rsidRDefault="00546F0E" w:rsidP="00344064">
            <w:r w:rsidRPr="006B5235">
              <w:t>S.5</w:t>
            </w:r>
          </w:p>
        </w:tc>
        <w:tc>
          <w:tcPr>
            <w:tcW w:w="5132" w:type="dxa"/>
          </w:tcPr>
          <w:p w14:paraId="4DA49B59" w14:textId="77777777" w:rsidR="00546F0E" w:rsidRPr="00506592" w:rsidRDefault="00546F0E" w:rsidP="00344064">
            <w:r w:rsidRPr="00506592">
              <w:t>Звітний період</w:t>
            </w:r>
          </w:p>
        </w:tc>
        <w:tc>
          <w:tcPr>
            <w:tcW w:w="9102" w:type="dxa"/>
          </w:tcPr>
          <w:p w14:paraId="4DA49B5A" w14:textId="5D43B3B8" w:rsidR="007402F4" w:rsidRPr="00506592" w:rsidRDefault="00815CAB" w:rsidP="00CD2923">
            <w:pPr>
              <w:spacing w:line="280" w:lineRule="exact"/>
              <w:ind w:firstLine="488"/>
              <w:jc w:val="both"/>
            </w:pPr>
            <w:r w:rsidRPr="0049262F">
              <w:t xml:space="preserve">Останнім звітним періодом </w:t>
            </w:r>
            <w:r w:rsidR="0049262F" w:rsidRPr="0049262F">
              <w:t xml:space="preserve">цього ДСС, </w:t>
            </w:r>
            <w:r w:rsidRPr="0049262F">
              <w:t>за яки</w:t>
            </w:r>
            <w:r w:rsidR="003E6766">
              <w:t>й</w:t>
            </w:r>
            <w:r w:rsidRPr="0049262F">
              <w:t xml:space="preserve"> здійснено поширення результатів</w:t>
            </w:r>
            <w:r w:rsidR="0049262F" w:rsidRPr="0049262F">
              <w:t>,</w:t>
            </w:r>
            <w:r w:rsidRPr="0049262F">
              <w:t xml:space="preserve"> </w:t>
            </w:r>
            <w:r w:rsidR="00811AFB" w:rsidRPr="0049262F">
              <w:t>уважається</w:t>
            </w:r>
            <w:r w:rsidR="00811AFB">
              <w:t>:</w:t>
            </w:r>
            <w:r w:rsidR="00811AFB" w:rsidRPr="0049262F">
              <w:rPr>
                <w:lang w:eastAsia="ru-RU"/>
              </w:rPr>
              <w:t xml:space="preserve"> </w:t>
            </w:r>
            <w:r w:rsidR="0049262F" w:rsidRPr="0049262F">
              <w:t xml:space="preserve">за формою № 3-торг (квартальна) </w:t>
            </w:r>
            <w:r w:rsidR="00811AFB">
              <w:t xml:space="preserve">– </w:t>
            </w:r>
            <w:r w:rsidRPr="0049262F">
              <w:rPr>
                <w:lang w:eastAsia="ru-RU"/>
              </w:rPr>
              <w:t>202</w:t>
            </w:r>
            <w:r w:rsidR="0049262F">
              <w:rPr>
                <w:lang w:eastAsia="ru-RU"/>
              </w:rPr>
              <w:t>1</w:t>
            </w:r>
            <w:r w:rsidRPr="0049262F">
              <w:rPr>
                <w:lang w:eastAsia="ru-RU"/>
              </w:rPr>
              <w:t xml:space="preserve"> рік</w:t>
            </w:r>
            <w:r w:rsidR="00AA62B8">
              <w:rPr>
                <w:lang w:eastAsia="ru-RU"/>
              </w:rPr>
              <w:t xml:space="preserve"> (щодо </w:t>
            </w:r>
            <w:r w:rsidR="00F600F7" w:rsidRPr="006D0406">
              <w:rPr>
                <w:lang w:eastAsia="ru-RU"/>
              </w:rPr>
              <w:t xml:space="preserve">квартальних </w:t>
            </w:r>
            <w:r w:rsidR="00AA62B8" w:rsidRPr="006D0406">
              <w:rPr>
                <w:lang w:eastAsia="ru-RU"/>
              </w:rPr>
              <w:t>показників</w:t>
            </w:r>
            <w:r w:rsidR="00AA62B8" w:rsidRPr="006D0406">
              <w:t>)</w:t>
            </w:r>
            <w:r w:rsidR="0049262F" w:rsidRPr="006D0406">
              <w:rPr>
                <w:lang w:eastAsia="ru-RU"/>
              </w:rPr>
              <w:t xml:space="preserve">, </w:t>
            </w:r>
            <w:r w:rsidR="0049262F" w:rsidRPr="006D0406">
              <w:t>за формою № 1-торг (місячна) – січень</w:t>
            </w:r>
            <w:r w:rsidR="00E70428" w:rsidRPr="006D0406">
              <w:t>-</w:t>
            </w:r>
            <w:r w:rsidR="0049262F" w:rsidRPr="006D0406">
              <w:t>березень 2024</w:t>
            </w:r>
            <w:r w:rsidR="0049262F" w:rsidRPr="00F0642C">
              <w:t xml:space="preserve"> року</w:t>
            </w:r>
            <w:r w:rsidR="00F600F7" w:rsidRPr="00F0642C">
              <w:t xml:space="preserve"> (щодо місячних показників)</w:t>
            </w:r>
            <w:r w:rsidR="0049262F" w:rsidRPr="00F0642C">
              <w:t xml:space="preserve">, для показників щодо індексу </w:t>
            </w:r>
            <w:r w:rsidR="0049262F" w:rsidRPr="00F0642C">
              <w:rPr>
                <w:lang w:eastAsia="ru-RU"/>
              </w:rPr>
              <w:t>фізичного обся</w:t>
            </w:r>
            <w:r w:rsidR="00AA62B8" w:rsidRPr="00F0642C">
              <w:rPr>
                <w:lang w:eastAsia="ru-RU"/>
              </w:rPr>
              <w:t xml:space="preserve">гу обороту роздрібної торгівлі </w:t>
            </w:r>
            <w:r w:rsidR="0049262F" w:rsidRPr="00F0642C">
              <w:rPr>
                <w:lang w:eastAsia="ru-RU"/>
              </w:rPr>
              <w:t>та індексу фізичного обсягу роздрібного товарообороту</w:t>
            </w:r>
            <w:r w:rsidR="0049262F" w:rsidRPr="00F0642C">
              <w:t xml:space="preserve"> </w:t>
            </w:r>
            <w:r w:rsidR="00AA62B8" w:rsidRPr="00F0642C">
              <w:t xml:space="preserve">підприємств роздрібної торгівлі </w:t>
            </w:r>
            <w:r w:rsidR="0049262F" w:rsidRPr="00F0642C">
              <w:t>також березень 2024 року.</w:t>
            </w:r>
          </w:p>
        </w:tc>
      </w:tr>
      <w:tr w:rsidR="00EE0DD4" w:rsidRPr="00506592" w14:paraId="4DA49B5E" w14:textId="77777777" w:rsidTr="00546F0E">
        <w:tc>
          <w:tcPr>
            <w:tcW w:w="1389" w:type="dxa"/>
          </w:tcPr>
          <w:p w14:paraId="4DA49B5C" w14:textId="2D0A86CE" w:rsidR="00546F0E" w:rsidRPr="00506592" w:rsidRDefault="00546F0E" w:rsidP="00344064">
            <w:r w:rsidRPr="00506592">
              <w:t>S.6</w:t>
            </w:r>
          </w:p>
        </w:tc>
        <w:tc>
          <w:tcPr>
            <w:tcW w:w="14234" w:type="dxa"/>
            <w:gridSpan w:val="2"/>
          </w:tcPr>
          <w:p w14:paraId="4DA49B5D" w14:textId="77777777" w:rsidR="00546F0E" w:rsidRPr="00506592" w:rsidRDefault="00546F0E" w:rsidP="00344064">
            <w:r w:rsidRPr="00506592">
              <w:t>Підстава для проведення спостереження</w:t>
            </w:r>
          </w:p>
        </w:tc>
      </w:tr>
      <w:tr w:rsidR="00EE0DD4" w:rsidRPr="00506592" w14:paraId="4DA49B67" w14:textId="77777777" w:rsidTr="00546F0E">
        <w:tc>
          <w:tcPr>
            <w:tcW w:w="1389" w:type="dxa"/>
          </w:tcPr>
          <w:p w14:paraId="4DA49B5F" w14:textId="77777777" w:rsidR="00546F0E" w:rsidRPr="00506592" w:rsidRDefault="00546F0E" w:rsidP="00344064">
            <w:r w:rsidRPr="00B771F3">
              <w:t>S.6.1</w:t>
            </w:r>
          </w:p>
        </w:tc>
        <w:tc>
          <w:tcPr>
            <w:tcW w:w="5132" w:type="dxa"/>
          </w:tcPr>
          <w:p w14:paraId="4DA49B60" w14:textId="77777777" w:rsidR="00546F0E" w:rsidRPr="00506592" w:rsidRDefault="00546F0E" w:rsidP="00344064">
            <w:r w:rsidRPr="00506592">
              <w:t>Нормативно-правові акти й угоди</w:t>
            </w:r>
          </w:p>
        </w:tc>
        <w:tc>
          <w:tcPr>
            <w:tcW w:w="9102" w:type="dxa"/>
          </w:tcPr>
          <w:p w14:paraId="4DA49B61" w14:textId="77777777" w:rsidR="00546F0E" w:rsidRPr="005412CB" w:rsidRDefault="00546F0E" w:rsidP="00C86A84">
            <w:pPr>
              <w:spacing w:line="300" w:lineRule="exact"/>
              <w:ind w:firstLine="454"/>
              <w:jc w:val="both"/>
            </w:pPr>
            <w:r w:rsidRPr="005412CB">
              <w:t>Європейський рівень:</w:t>
            </w:r>
          </w:p>
          <w:p w14:paraId="21A07429" w14:textId="6BD4C0FB" w:rsidR="00B771F3" w:rsidRPr="005412CB" w:rsidRDefault="00AA62B8" w:rsidP="00C86A84">
            <w:pPr>
              <w:spacing w:line="300" w:lineRule="exact"/>
              <w:ind w:firstLine="454"/>
              <w:jc w:val="both"/>
            </w:pPr>
            <w:bookmarkStart w:id="1" w:name="_Hlk181363833"/>
            <w:r w:rsidRPr="005412CB">
              <w:t>Регламент Ради (ЄС) від 19 травня 1998 року № 1165/98 щодо короткотер</w:t>
            </w:r>
            <w:r w:rsidR="00C86A84" w:rsidRPr="005412CB">
              <w:t>мінової статистики</w:t>
            </w:r>
          </w:p>
          <w:p w14:paraId="05A7D922" w14:textId="1BF62A48" w:rsidR="00082578" w:rsidRPr="005412CB" w:rsidRDefault="00082578" w:rsidP="00C86A84">
            <w:pPr>
              <w:spacing w:line="300" w:lineRule="exact"/>
              <w:jc w:val="both"/>
            </w:pPr>
            <w:r w:rsidRPr="005412CB">
              <w:t>(</w:t>
            </w:r>
            <w:hyperlink r:id="rId16" w:history="1">
              <w:r w:rsidRPr="005412CB">
                <w:rPr>
                  <w:rStyle w:val="a4"/>
                  <w:color w:val="auto"/>
                  <w:u w:val="none"/>
                </w:rPr>
                <w:t>https://eur-lex.europa.eu/eli/reg/1998/1165/oj</w:t>
              </w:r>
            </w:hyperlink>
            <w:r w:rsidRPr="005412CB">
              <w:t>)</w:t>
            </w:r>
            <w:r w:rsidR="004534DA" w:rsidRPr="005412CB">
              <w:t>;</w:t>
            </w:r>
          </w:p>
          <w:bookmarkEnd w:id="1"/>
          <w:p w14:paraId="4E721C13" w14:textId="7C8B1FE6" w:rsidR="00AA62B8" w:rsidRPr="005412CB" w:rsidRDefault="00B771F3" w:rsidP="00C86A84">
            <w:pPr>
              <w:spacing w:line="300" w:lineRule="exact"/>
              <w:ind w:firstLine="454"/>
              <w:jc w:val="both"/>
            </w:pPr>
            <w:r w:rsidRPr="005412CB">
              <w:t>Регламент</w:t>
            </w:r>
            <w:r w:rsidR="00AA62B8" w:rsidRPr="005412CB">
              <w:t xml:space="preserve"> </w:t>
            </w:r>
            <w:r w:rsidR="00811AFB" w:rsidRPr="005412CB">
              <w:t xml:space="preserve">(ЄС) </w:t>
            </w:r>
            <w:r w:rsidR="00AA62B8" w:rsidRPr="005412CB">
              <w:t>№ 549/2013 Європейс</w:t>
            </w:r>
            <w:r w:rsidRPr="005412CB">
              <w:t>ького Парламенту та Ради від 21 </w:t>
            </w:r>
            <w:r w:rsidR="00AA62B8" w:rsidRPr="005412CB">
              <w:t>травня 2013 року про Європейську систему національних та регіональних рахунків у Європейському Союзі</w:t>
            </w:r>
          </w:p>
          <w:p w14:paraId="0AABD1B5" w14:textId="7CF9F342" w:rsidR="00AA62B8" w:rsidRPr="005412CB" w:rsidRDefault="00082578" w:rsidP="00C86A84">
            <w:pPr>
              <w:spacing w:line="300" w:lineRule="exact"/>
              <w:ind w:right="-107"/>
              <w:rPr>
                <w:spacing w:val="-4"/>
              </w:rPr>
            </w:pPr>
            <w:r w:rsidRPr="005412CB">
              <w:rPr>
                <w:spacing w:val="-4"/>
              </w:rPr>
              <w:t>(</w:t>
            </w:r>
            <w:hyperlink r:id="rId17" w:history="1">
              <w:r w:rsidRPr="005412CB">
                <w:rPr>
                  <w:rStyle w:val="a4"/>
                  <w:color w:val="auto"/>
                  <w:spacing w:val="-4"/>
                  <w:u w:val="none"/>
                </w:rPr>
                <w:t>https://eur-lex.europa.eu/legal-content/en/ALL/?uri=CELEX%3A32013R0549</w:t>
              </w:r>
            </w:hyperlink>
            <w:r w:rsidRPr="005412CB">
              <w:rPr>
                <w:spacing w:val="-4"/>
              </w:rPr>
              <w:t>)</w:t>
            </w:r>
            <w:r w:rsidR="004534DA" w:rsidRPr="005412CB">
              <w:rPr>
                <w:spacing w:val="-4"/>
              </w:rPr>
              <w:t>.</w:t>
            </w:r>
          </w:p>
          <w:p w14:paraId="4DA49B63" w14:textId="23D7A1C0" w:rsidR="00546F0E" w:rsidRPr="005412CB" w:rsidRDefault="00546F0E" w:rsidP="00C86A84">
            <w:pPr>
              <w:spacing w:line="300" w:lineRule="exact"/>
              <w:ind w:firstLine="454"/>
              <w:jc w:val="both"/>
            </w:pPr>
            <w:r w:rsidRPr="005412CB">
              <w:t>Національний рівень:</w:t>
            </w:r>
          </w:p>
          <w:p w14:paraId="4DA49B64" w14:textId="1D5A2CCD" w:rsidR="00307D94" w:rsidRPr="005412CB" w:rsidRDefault="00307D94" w:rsidP="00C86A84">
            <w:pPr>
              <w:spacing w:line="300" w:lineRule="exact"/>
              <w:ind w:firstLine="454"/>
              <w:jc w:val="both"/>
            </w:pPr>
            <w:r w:rsidRPr="005412CB">
              <w:t>Закон України "Про офіційну статистику"</w:t>
            </w:r>
            <w:r w:rsidR="007D0C59" w:rsidRPr="005412CB">
              <w:t xml:space="preserve">: </w:t>
            </w:r>
          </w:p>
          <w:p w14:paraId="55E8FDD8" w14:textId="132EC4E1" w:rsidR="00462669" w:rsidRPr="005412CB" w:rsidRDefault="00943D25" w:rsidP="005412CB">
            <w:pPr>
              <w:spacing w:line="300" w:lineRule="exact"/>
              <w:ind w:firstLine="454"/>
              <w:jc w:val="both"/>
            </w:pPr>
            <w:r w:rsidRPr="005412CB">
              <w:t>(</w:t>
            </w:r>
            <w:r w:rsidR="005412CB" w:rsidRPr="005412CB">
              <w:t>(</w:t>
            </w:r>
            <w:hyperlink r:id="rId18" w:history="1">
              <w:r w:rsidR="005412CB" w:rsidRPr="005412CB">
                <w:rPr>
                  <w:rStyle w:val="a4"/>
                  <w:color w:val="auto"/>
                  <w:u w:val="none"/>
                </w:rPr>
                <w:t>https://zakon.rada.gov.ua/laws/show/2524-20</w:t>
              </w:r>
            </w:hyperlink>
            <w:r w:rsidR="005412CB" w:rsidRPr="005412CB">
              <w:t>);</w:t>
            </w:r>
          </w:p>
          <w:p w14:paraId="4DA49B65" w14:textId="77777777" w:rsidR="00307D94" w:rsidRPr="005412CB" w:rsidRDefault="00307D94" w:rsidP="00C86A84">
            <w:pPr>
              <w:spacing w:line="300" w:lineRule="exact"/>
              <w:ind w:firstLine="454"/>
              <w:jc w:val="both"/>
            </w:pPr>
            <w:r w:rsidRPr="005412CB">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4DA49B66" w14:textId="77777777" w:rsidR="00546F0E" w:rsidRPr="005412CB" w:rsidRDefault="00307D94" w:rsidP="00C86A84">
            <w:pPr>
              <w:spacing w:line="300" w:lineRule="exact"/>
              <w:ind w:firstLine="454"/>
              <w:jc w:val="both"/>
            </w:pPr>
            <w:r w:rsidRPr="005412CB">
              <w:lastRenderedPageBreak/>
              <w:t>план державних статистичних спостережень на відповідний рік, затверджений розпорядженням Кабінету Міністрів України.</w:t>
            </w:r>
          </w:p>
        </w:tc>
      </w:tr>
      <w:tr w:rsidR="00EE0DD4" w:rsidRPr="000A2101" w14:paraId="4DA49B6F" w14:textId="77777777" w:rsidTr="00546F0E">
        <w:tc>
          <w:tcPr>
            <w:tcW w:w="1389" w:type="dxa"/>
          </w:tcPr>
          <w:p w14:paraId="4DA49B68" w14:textId="1983A0F9" w:rsidR="00546F0E" w:rsidRPr="00506592" w:rsidRDefault="00546F0E" w:rsidP="00344064">
            <w:r w:rsidRPr="003379BE">
              <w:lastRenderedPageBreak/>
              <w:t>S.6.2</w:t>
            </w:r>
          </w:p>
        </w:tc>
        <w:tc>
          <w:tcPr>
            <w:tcW w:w="5132" w:type="dxa"/>
          </w:tcPr>
          <w:p w14:paraId="4DA49B69" w14:textId="77777777" w:rsidR="00546F0E" w:rsidRPr="00506592" w:rsidRDefault="00546F0E" w:rsidP="00344064">
            <w:r w:rsidRPr="00506592">
              <w:t>Обмін інформацією</w:t>
            </w:r>
          </w:p>
        </w:tc>
        <w:tc>
          <w:tcPr>
            <w:tcW w:w="9102" w:type="dxa"/>
          </w:tcPr>
          <w:p w14:paraId="569614E7" w14:textId="77777777" w:rsidR="00982BD9" w:rsidRPr="000A2101" w:rsidRDefault="00AD45CD" w:rsidP="00C86A84">
            <w:pPr>
              <w:spacing w:line="300" w:lineRule="exact"/>
              <w:ind w:firstLine="454"/>
              <w:jc w:val="both"/>
            </w:pPr>
            <w:r w:rsidRPr="000A2101">
              <w:t>Інформацію за результатами ДСС Держстат надає</w:t>
            </w:r>
            <w:r w:rsidR="00982BD9" w:rsidRPr="000A2101">
              <w:t>:</w:t>
            </w:r>
            <w:r w:rsidRPr="000A2101">
              <w:t xml:space="preserve"> </w:t>
            </w:r>
          </w:p>
          <w:p w14:paraId="04240FB3" w14:textId="31554771" w:rsidR="003379BE" w:rsidRDefault="00AD45CD" w:rsidP="00C86A84">
            <w:pPr>
              <w:spacing w:line="300" w:lineRule="exact"/>
              <w:ind w:firstLine="454"/>
              <w:jc w:val="both"/>
            </w:pPr>
            <w:r w:rsidRPr="000A2101">
              <w:t xml:space="preserve">за запитами користувачів статистичної інформації </w:t>
            </w:r>
            <w:r w:rsidR="003379BE">
              <w:t>в</w:t>
            </w:r>
            <w:r w:rsidRPr="000A2101">
              <w:t xml:space="preserve"> порядку та на умовах, визначених чинним законодавством</w:t>
            </w:r>
            <w:r w:rsidR="003379BE">
              <w:t>;</w:t>
            </w:r>
            <w:r w:rsidR="002828A6" w:rsidRPr="000A2101">
              <w:t xml:space="preserve"> </w:t>
            </w:r>
          </w:p>
          <w:p w14:paraId="3C9E7851" w14:textId="3DA437F5" w:rsidR="00AD45CD" w:rsidRPr="000A2101" w:rsidRDefault="002828A6" w:rsidP="00C86A84">
            <w:pPr>
              <w:spacing w:line="300" w:lineRule="exact"/>
              <w:ind w:firstLine="454"/>
              <w:jc w:val="both"/>
            </w:pPr>
            <w:r w:rsidRPr="00811AFB">
              <w:rPr>
                <w:spacing w:val="-2"/>
              </w:rPr>
              <w:t>міжнародним організаціям (</w:t>
            </w:r>
            <w:proofErr w:type="spellStart"/>
            <w:r w:rsidRPr="00DD500B">
              <w:rPr>
                <w:spacing w:val="-2"/>
              </w:rPr>
              <w:t>Євростат</w:t>
            </w:r>
            <w:proofErr w:type="spellEnd"/>
            <w:r w:rsidR="00811AFB" w:rsidRPr="00DD500B">
              <w:rPr>
                <w:spacing w:val="-2"/>
              </w:rPr>
              <w:t>, МВФ</w:t>
            </w:r>
            <w:r w:rsidR="00811AFB" w:rsidRPr="00DD500B">
              <w:t>)</w:t>
            </w:r>
            <w:r w:rsidRPr="00DD500B">
              <w:t xml:space="preserve"> у</w:t>
            </w:r>
            <w:r w:rsidRPr="003379BE">
              <w:t xml:space="preserve"> межах виконання міжнародних зобов’язань України</w:t>
            </w:r>
            <w:r w:rsidR="003379BE" w:rsidRPr="003379BE">
              <w:t xml:space="preserve">, </w:t>
            </w:r>
            <w:r w:rsidR="003379BE" w:rsidRPr="000A2101">
              <w:t xml:space="preserve">а також </w:t>
            </w:r>
            <w:r w:rsidRPr="000A2101">
              <w:t>статистичним службам інших країн за їхніми запитами</w:t>
            </w:r>
            <w:r w:rsidR="00811AFB">
              <w:t>;</w:t>
            </w:r>
          </w:p>
          <w:p w14:paraId="12BA70B0" w14:textId="77777777" w:rsidR="00811AFB" w:rsidRDefault="00982BD9" w:rsidP="00C86A84">
            <w:pPr>
              <w:spacing w:line="300" w:lineRule="exact"/>
              <w:ind w:firstLine="454"/>
              <w:jc w:val="both"/>
            </w:pPr>
            <w:r w:rsidRPr="000A2101">
              <w:t xml:space="preserve">департаменту статистики національних рахунків, </w:t>
            </w:r>
            <w:r w:rsidR="00C86A84" w:rsidRPr="00C86A84">
              <w:t>депа</w:t>
            </w:r>
            <w:r w:rsidR="00811AFB">
              <w:t>ртаменту структурної статистики.</w:t>
            </w:r>
          </w:p>
          <w:p w14:paraId="4DA49B6E" w14:textId="33E8B873" w:rsidR="00E2218D" w:rsidRPr="000A2101" w:rsidRDefault="00811AFB" w:rsidP="00811AFB">
            <w:pPr>
              <w:spacing w:line="300" w:lineRule="exact"/>
              <w:ind w:firstLine="454"/>
              <w:jc w:val="both"/>
            </w:pPr>
            <w:r>
              <w:t>О</w:t>
            </w:r>
            <w:r w:rsidR="00982BD9" w:rsidRPr="000A2101">
              <w:t xml:space="preserve">тримується </w:t>
            </w:r>
            <w:r>
              <w:t>і</w:t>
            </w:r>
            <w:r w:rsidRPr="000A2101">
              <w:t>нформаці</w:t>
            </w:r>
            <w:r>
              <w:t>я</w:t>
            </w:r>
            <w:r w:rsidR="00134D13">
              <w:t xml:space="preserve"> для потреб ДСС</w:t>
            </w:r>
            <w:r>
              <w:t xml:space="preserve"> </w:t>
            </w:r>
            <w:r w:rsidR="00982BD9" w:rsidRPr="000A2101">
              <w:t xml:space="preserve">від </w:t>
            </w:r>
            <w:r w:rsidR="00C86A84" w:rsidRPr="000A2101">
              <w:t>департаменту статистики</w:t>
            </w:r>
            <w:r w:rsidR="00C86A84">
              <w:t xml:space="preserve"> цін,</w:t>
            </w:r>
            <w:r w:rsidR="00C86A84" w:rsidRPr="000A2101">
              <w:t xml:space="preserve"> </w:t>
            </w:r>
            <w:r w:rsidR="00982BD9" w:rsidRPr="000A2101">
              <w:t>департаменту структурної статистики.</w:t>
            </w:r>
          </w:p>
        </w:tc>
      </w:tr>
      <w:tr w:rsidR="00EE0DD4" w:rsidRPr="00506592" w14:paraId="4DA49B72" w14:textId="77777777" w:rsidTr="00546F0E">
        <w:tc>
          <w:tcPr>
            <w:tcW w:w="1389" w:type="dxa"/>
          </w:tcPr>
          <w:p w14:paraId="4DA49B70" w14:textId="77777777" w:rsidR="00546F0E" w:rsidRPr="00506592" w:rsidRDefault="00546F0E" w:rsidP="00344064">
            <w:r w:rsidRPr="00506592">
              <w:t>S.7</w:t>
            </w:r>
          </w:p>
        </w:tc>
        <w:tc>
          <w:tcPr>
            <w:tcW w:w="14234" w:type="dxa"/>
            <w:gridSpan w:val="2"/>
          </w:tcPr>
          <w:p w14:paraId="4DA49B71" w14:textId="77777777" w:rsidR="00546F0E" w:rsidRPr="00506592" w:rsidRDefault="00546F0E" w:rsidP="00344064">
            <w:r w:rsidRPr="00506592">
              <w:t>Конфіденційність</w:t>
            </w:r>
          </w:p>
        </w:tc>
      </w:tr>
      <w:tr w:rsidR="00EE0DD4" w:rsidRPr="00506592" w14:paraId="4DA49B76" w14:textId="77777777" w:rsidTr="00546F0E">
        <w:tc>
          <w:tcPr>
            <w:tcW w:w="1389" w:type="dxa"/>
          </w:tcPr>
          <w:p w14:paraId="4DA49B73" w14:textId="77777777" w:rsidR="00546F0E" w:rsidRPr="00DC1EAF" w:rsidRDefault="00546F0E" w:rsidP="00344064">
            <w:r w:rsidRPr="00DC1EAF">
              <w:t>S.7.1</w:t>
            </w:r>
          </w:p>
        </w:tc>
        <w:tc>
          <w:tcPr>
            <w:tcW w:w="5132" w:type="dxa"/>
          </w:tcPr>
          <w:p w14:paraId="4DA49B74" w14:textId="77777777" w:rsidR="00546F0E" w:rsidRPr="00506592" w:rsidRDefault="00546F0E" w:rsidP="00344064">
            <w:r w:rsidRPr="00506592">
              <w:t>Конфіденційність ‒ політика</w:t>
            </w:r>
          </w:p>
        </w:tc>
        <w:tc>
          <w:tcPr>
            <w:tcW w:w="9102" w:type="dxa"/>
            <w:shd w:val="clear" w:color="auto" w:fill="auto"/>
          </w:tcPr>
          <w:p w14:paraId="3F41A0A4" w14:textId="55F2A5C0" w:rsidR="00546F0E" w:rsidRPr="00506592" w:rsidRDefault="00546F0E" w:rsidP="00F26DFB">
            <w:pPr>
              <w:pStyle w:val="Default"/>
              <w:ind w:firstLine="454"/>
              <w:jc w:val="both"/>
              <w:rPr>
                <w:color w:val="auto"/>
                <w:sz w:val="28"/>
                <w:szCs w:val="28"/>
              </w:rPr>
            </w:pPr>
            <w:r w:rsidRPr="00506592">
              <w:rPr>
                <w:color w:val="auto"/>
                <w:sz w:val="28"/>
                <w:szCs w:val="28"/>
              </w:rPr>
              <w:t xml:space="preserve">Забезпечення статистичної конфіденційності у практиці проведення ДСС здійснюється згідно з міжнародними вимогами до правил </w:t>
            </w:r>
            <w:r w:rsidRPr="00692AC8">
              <w:rPr>
                <w:color w:val="auto"/>
                <w:spacing w:val="-6"/>
                <w:sz w:val="28"/>
                <w:szCs w:val="28"/>
              </w:rPr>
              <w:t xml:space="preserve">конфіденційності статистичних даних відповідно до </w:t>
            </w:r>
            <w:r w:rsidR="004D707A" w:rsidRPr="00692AC8">
              <w:rPr>
                <w:color w:val="auto"/>
                <w:spacing w:val="-6"/>
                <w:sz w:val="28"/>
                <w:szCs w:val="28"/>
              </w:rPr>
              <w:t xml:space="preserve">глави V </w:t>
            </w:r>
            <w:r w:rsidRPr="00692AC8">
              <w:rPr>
                <w:color w:val="auto"/>
                <w:spacing w:val="-6"/>
                <w:sz w:val="28"/>
                <w:szCs w:val="28"/>
              </w:rPr>
              <w:t>Регламенту (ЄС)</w:t>
            </w:r>
            <w:r w:rsidRPr="00506592">
              <w:rPr>
                <w:color w:val="auto"/>
                <w:sz w:val="28"/>
                <w:szCs w:val="28"/>
              </w:rPr>
              <w:t xml:space="preserve"> № 223/2009 Європейс</w:t>
            </w:r>
            <w:r w:rsidR="003379BE">
              <w:rPr>
                <w:color w:val="auto"/>
                <w:sz w:val="28"/>
                <w:szCs w:val="28"/>
              </w:rPr>
              <w:t>ького Парламенту та Ради від 11 </w:t>
            </w:r>
            <w:r w:rsidRPr="00506592">
              <w:rPr>
                <w:color w:val="auto"/>
                <w:sz w:val="28"/>
                <w:szCs w:val="28"/>
              </w:rPr>
              <w:t>березня 2009 року щодо європейської статистики, а т</w:t>
            </w:r>
            <w:r w:rsidR="00692AC8">
              <w:rPr>
                <w:color w:val="auto"/>
                <w:sz w:val="28"/>
                <w:szCs w:val="28"/>
              </w:rPr>
              <w:t xml:space="preserve">акож відповідно до вимог статей </w:t>
            </w:r>
            <w:r w:rsidR="008540B1">
              <w:rPr>
                <w:color w:val="auto"/>
                <w:sz w:val="28"/>
                <w:szCs w:val="28"/>
              </w:rPr>
              <w:t>25, 29, 30, 31, 3</w:t>
            </w:r>
            <w:r w:rsidR="003379BE">
              <w:rPr>
                <w:color w:val="auto"/>
                <w:sz w:val="28"/>
                <w:szCs w:val="28"/>
              </w:rPr>
              <w:t>7</w:t>
            </w:r>
            <w:r w:rsidRPr="00506592">
              <w:rPr>
                <w:color w:val="auto"/>
                <w:sz w:val="28"/>
                <w:szCs w:val="28"/>
              </w:rPr>
              <w:t xml:space="preserve">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r w:rsidR="00513D7E" w:rsidRPr="00506592">
              <w:rPr>
                <w:color w:val="auto"/>
                <w:sz w:val="28"/>
                <w:szCs w:val="28"/>
              </w:rPr>
              <w:t xml:space="preserve">. </w:t>
            </w:r>
          </w:p>
          <w:p w14:paraId="4DA49B75" w14:textId="0C1178B1" w:rsidR="00C43C74" w:rsidRPr="00506592" w:rsidRDefault="00C43C74" w:rsidP="00F26DFB">
            <w:pPr>
              <w:pStyle w:val="Default"/>
              <w:ind w:firstLine="454"/>
              <w:jc w:val="both"/>
              <w:rPr>
                <w:color w:val="auto"/>
                <w:sz w:val="28"/>
                <w:szCs w:val="28"/>
                <w:highlight w:val="yellow"/>
              </w:rPr>
            </w:pPr>
            <w:r w:rsidRPr="00506592">
              <w:rPr>
                <w:color w:val="auto"/>
                <w:sz w:val="28"/>
                <w:szCs w:val="28"/>
              </w:rPr>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w:t>
            </w:r>
            <w:r w:rsidRPr="00DC1EAF">
              <w:rPr>
                <w:color w:val="auto"/>
                <w:sz w:val="28"/>
                <w:szCs w:val="28"/>
              </w:rPr>
              <w:t>офіційної державної статистичної інформації</w:t>
            </w:r>
            <w:r w:rsidR="00F44508" w:rsidRPr="00DC1EAF">
              <w:rPr>
                <w:color w:val="auto"/>
                <w:sz w:val="28"/>
                <w:szCs w:val="28"/>
              </w:rPr>
              <w:t xml:space="preserve">, </w:t>
            </w:r>
            <w:r w:rsidR="00DC1EAF" w:rsidRPr="00DC1EAF">
              <w:rPr>
                <w:color w:val="auto"/>
                <w:sz w:val="28"/>
                <w:szCs w:val="28"/>
              </w:rPr>
              <w:t>затверджених наказом Держстату</w:t>
            </w:r>
            <w:r w:rsidRPr="00DC1EAF">
              <w:rPr>
                <w:color w:val="auto"/>
                <w:sz w:val="28"/>
                <w:szCs w:val="28"/>
              </w:rPr>
              <w:t xml:space="preserve"> від 30 грудня 2022 року № 434, зареєстрованим у Міністерстві юстиції України 05 квітня 2023 року за № 573/39629.</w:t>
            </w:r>
          </w:p>
        </w:tc>
      </w:tr>
      <w:tr w:rsidR="00EE0DD4" w:rsidRPr="00506592" w14:paraId="4DA49B7C" w14:textId="77777777" w:rsidTr="00546F0E">
        <w:tc>
          <w:tcPr>
            <w:tcW w:w="1389" w:type="dxa"/>
          </w:tcPr>
          <w:p w14:paraId="4DA49B77" w14:textId="77777777" w:rsidR="00546F0E" w:rsidRPr="00BE5FC3" w:rsidRDefault="00546F0E" w:rsidP="00344064">
            <w:r w:rsidRPr="00BE5FC3">
              <w:lastRenderedPageBreak/>
              <w:t>S.7.2</w:t>
            </w:r>
          </w:p>
        </w:tc>
        <w:tc>
          <w:tcPr>
            <w:tcW w:w="5132" w:type="dxa"/>
          </w:tcPr>
          <w:p w14:paraId="4DA49B78" w14:textId="77777777" w:rsidR="00546F0E" w:rsidRPr="00506592" w:rsidRDefault="00546F0E" w:rsidP="00344064">
            <w:r w:rsidRPr="00506592">
              <w:t>Конфіденційність ‒ обробка даних</w:t>
            </w:r>
          </w:p>
        </w:tc>
        <w:tc>
          <w:tcPr>
            <w:tcW w:w="9102" w:type="dxa"/>
          </w:tcPr>
          <w:p w14:paraId="06F1B31D" w14:textId="40143461" w:rsidR="001859A9" w:rsidRPr="00506592" w:rsidRDefault="001859A9" w:rsidP="00CD2923">
            <w:pPr>
              <w:spacing w:line="300" w:lineRule="exact"/>
              <w:ind w:firstLine="454"/>
              <w:jc w:val="both"/>
            </w:pPr>
            <w:r w:rsidRPr="000A2101">
              <w:t>Під час проведення ДСС реалізуються такі заходи щодо забезпечення статистичної конфіденційності: надання статистичної інформації, отриманої за результатами ДСС, користувачам в агрегованому знеособленому вигляді; нерозповсюдження статистичної інформації, яка була отримана в ході проведення ДСС, якщо є загроза розкриття первинних даних; нерозголошення інформації щодо сукупності респондентів (які підлягають статистичному спостереженню) та сукупності одиниць ДСС (що вивчається), сформованих на основі первинних даних, отриманих від респондентів під час проведення ДСС, що є конфіденційними.</w:t>
            </w:r>
          </w:p>
          <w:p w14:paraId="4DA49B7A" w14:textId="614229CC" w:rsidR="006644AA" w:rsidRPr="00506592" w:rsidRDefault="00513D7E" w:rsidP="00CD2923">
            <w:pPr>
              <w:spacing w:line="300" w:lineRule="exact"/>
              <w:ind w:firstLine="454"/>
              <w:jc w:val="both"/>
            </w:pPr>
            <w:r w:rsidRPr="00506592">
              <w:t xml:space="preserve">Контроль ризику розкриття </w:t>
            </w:r>
            <w:r w:rsidR="00BE5FC3" w:rsidRPr="00BE5FC3">
              <w:t>статистичної інформації</w:t>
            </w:r>
            <w:r w:rsidR="00BE5FC3">
              <w:t xml:space="preserve"> </w:t>
            </w:r>
            <w:r w:rsidRPr="00506592">
              <w:t xml:space="preserve">здійснюється для кожного з показників, </w:t>
            </w:r>
            <w:r w:rsidRPr="00BE5FC3">
              <w:t>що формуються за результатами ДСС</w:t>
            </w:r>
            <w:r w:rsidR="00BE5FC3" w:rsidRPr="00BE5FC3">
              <w:t>,</w:t>
            </w:r>
            <w:r w:rsidRPr="00BE5FC3">
              <w:t xml:space="preserve"> </w:t>
            </w:r>
            <w:r w:rsidRPr="00506592">
              <w:t xml:space="preserve">за правилом 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 та правилом домінанти, відповідно до якого значення є вразливим, якщо воно розраховано з перевагою однієї (80 і більше відсотків визначеного розміру/обсягу показника) або двох одиниць (90 і більше відсотків визначеного обсягу показника). </w:t>
            </w:r>
          </w:p>
          <w:p w14:paraId="4DA49B7B" w14:textId="77777777" w:rsidR="00546F0E" w:rsidRPr="00506592" w:rsidRDefault="00513D7E" w:rsidP="00CD2923">
            <w:pPr>
              <w:spacing w:line="300" w:lineRule="exact"/>
              <w:ind w:firstLine="454"/>
              <w:jc w:val="both"/>
            </w:pPr>
            <w:r w:rsidRPr="00506592">
              <w:t>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EE0DD4" w:rsidRPr="00506592" w14:paraId="4DA49B7F" w14:textId="77777777" w:rsidTr="00546F0E">
        <w:tc>
          <w:tcPr>
            <w:tcW w:w="1389" w:type="dxa"/>
          </w:tcPr>
          <w:p w14:paraId="4DA49B7D" w14:textId="77777777" w:rsidR="00546F0E" w:rsidRPr="00506592" w:rsidRDefault="00546F0E" w:rsidP="00344064">
            <w:r w:rsidRPr="00506592">
              <w:t>S.8</w:t>
            </w:r>
          </w:p>
        </w:tc>
        <w:tc>
          <w:tcPr>
            <w:tcW w:w="14234" w:type="dxa"/>
            <w:gridSpan w:val="2"/>
          </w:tcPr>
          <w:p w14:paraId="4DA49B7E" w14:textId="77777777" w:rsidR="00546F0E" w:rsidRPr="00506592" w:rsidRDefault="00546F0E" w:rsidP="00EE0DD4">
            <w:pPr>
              <w:spacing w:line="228" w:lineRule="auto"/>
            </w:pPr>
            <w:r w:rsidRPr="00506592">
              <w:t>Політика поширення</w:t>
            </w:r>
          </w:p>
        </w:tc>
      </w:tr>
      <w:tr w:rsidR="00EE0DD4" w:rsidRPr="00506592" w14:paraId="4DA49B83" w14:textId="77777777" w:rsidTr="00546F0E">
        <w:tc>
          <w:tcPr>
            <w:tcW w:w="1389" w:type="dxa"/>
          </w:tcPr>
          <w:p w14:paraId="4DA49B80" w14:textId="77777777" w:rsidR="00546F0E" w:rsidRPr="00BE5FC3" w:rsidRDefault="00546F0E" w:rsidP="00344064">
            <w:r w:rsidRPr="00BE5FC3">
              <w:t>S.8.1</w:t>
            </w:r>
          </w:p>
        </w:tc>
        <w:tc>
          <w:tcPr>
            <w:tcW w:w="5132" w:type="dxa"/>
          </w:tcPr>
          <w:p w14:paraId="4DA49B81" w14:textId="77777777" w:rsidR="00546F0E" w:rsidRPr="00BE5FC3" w:rsidRDefault="00546F0E" w:rsidP="00344064">
            <w:r w:rsidRPr="00BE5FC3">
              <w:t>Календар оприлюднення інформації</w:t>
            </w:r>
          </w:p>
        </w:tc>
        <w:tc>
          <w:tcPr>
            <w:tcW w:w="9102" w:type="dxa"/>
          </w:tcPr>
          <w:p w14:paraId="4DA49B82" w14:textId="22B02B9E" w:rsidR="00546F0E" w:rsidRPr="00506592" w:rsidRDefault="00546F0E" w:rsidP="00C3405F">
            <w:pPr>
              <w:pStyle w:val="Default"/>
              <w:ind w:firstLine="454"/>
              <w:jc w:val="both"/>
              <w:rPr>
                <w:color w:val="auto"/>
                <w:sz w:val="28"/>
                <w:szCs w:val="28"/>
              </w:rPr>
            </w:pPr>
            <w:r w:rsidRPr="00BE5FC3">
              <w:rPr>
                <w:color w:val="auto"/>
                <w:sz w:val="28"/>
                <w:szCs w:val="28"/>
              </w:rPr>
              <w:t>Держстат щорічно здійснює підготовку календаря оприлюднення інформації, який містить, зокрема, перелік та звітний період статистичних продуктів (інформації), терміни їх поширенн</w:t>
            </w:r>
            <w:r w:rsidR="00C3405F">
              <w:rPr>
                <w:color w:val="auto"/>
                <w:sz w:val="28"/>
                <w:szCs w:val="28"/>
              </w:rPr>
              <w:t>я</w:t>
            </w:r>
            <w:r w:rsidRPr="00BE5FC3">
              <w:rPr>
                <w:color w:val="auto"/>
                <w:sz w:val="28"/>
                <w:szCs w:val="28"/>
              </w:rPr>
              <w:t>.</w:t>
            </w:r>
          </w:p>
        </w:tc>
      </w:tr>
      <w:tr w:rsidR="00EE0DD4" w:rsidRPr="00506592" w14:paraId="4DA49B89" w14:textId="77777777" w:rsidTr="00546F0E">
        <w:tc>
          <w:tcPr>
            <w:tcW w:w="1389" w:type="dxa"/>
          </w:tcPr>
          <w:p w14:paraId="4DA49B84" w14:textId="77777777" w:rsidR="00546F0E" w:rsidRPr="00F600F7" w:rsidRDefault="00546F0E" w:rsidP="00344064">
            <w:r w:rsidRPr="00F600F7">
              <w:t>S.8.2</w:t>
            </w:r>
          </w:p>
        </w:tc>
        <w:tc>
          <w:tcPr>
            <w:tcW w:w="5132" w:type="dxa"/>
          </w:tcPr>
          <w:p w14:paraId="4DA49B85" w14:textId="77777777" w:rsidR="00546F0E" w:rsidRPr="00F600F7" w:rsidRDefault="00546F0E" w:rsidP="00344064">
            <w:r w:rsidRPr="00F600F7">
              <w:t>Доступ до календаря оприлюднення інформації</w:t>
            </w:r>
          </w:p>
        </w:tc>
        <w:tc>
          <w:tcPr>
            <w:tcW w:w="9102" w:type="dxa"/>
          </w:tcPr>
          <w:p w14:paraId="4DA49B86" w14:textId="77777777" w:rsidR="00546F0E" w:rsidRPr="00F600F7" w:rsidRDefault="00546F0E" w:rsidP="0033352E">
            <w:pPr>
              <w:pStyle w:val="Default"/>
              <w:ind w:firstLine="454"/>
              <w:jc w:val="both"/>
              <w:rPr>
                <w:color w:val="auto"/>
                <w:sz w:val="28"/>
                <w:szCs w:val="28"/>
              </w:rPr>
            </w:pPr>
            <w:r w:rsidRPr="00F600F7">
              <w:rPr>
                <w:color w:val="auto"/>
                <w:sz w:val="28"/>
                <w:szCs w:val="28"/>
              </w:rPr>
              <w:t>Результати ДСС оприлюднюються відповідно до календаря оприлюднення інформації.</w:t>
            </w:r>
            <w:r w:rsidR="00E5224E" w:rsidRPr="00F600F7">
              <w:rPr>
                <w:color w:val="auto"/>
                <w:sz w:val="28"/>
                <w:szCs w:val="28"/>
              </w:rPr>
              <w:t xml:space="preserve"> </w:t>
            </w:r>
          </w:p>
          <w:p w14:paraId="56F0970B" w14:textId="3C5D3518" w:rsidR="007A130F" w:rsidRPr="00F600F7" w:rsidRDefault="00546F0E" w:rsidP="0033352E">
            <w:pPr>
              <w:pStyle w:val="Default"/>
              <w:ind w:firstLine="454"/>
              <w:jc w:val="both"/>
              <w:rPr>
                <w:color w:val="auto"/>
                <w:sz w:val="28"/>
                <w:szCs w:val="28"/>
              </w:rPr>
            </w:pPr>
            <w:r w:rsidRPr="00F600F7">
              <w:rPr>
                <w:color w:val="auto"/>
                <w:sz w:val="28"/>
                <w:szCs w:val="28"/>
              </w:rPr>
              <w:lastRenderedPageBreak/>
              <w:t>Річний календар оприлюднення інформації, розміщений на офіційному вебсайті Держстату (</w:t>
            </w:r>
            <w:hyperlink r:id="rId19" w:history="1">
              <w:r w:rsidRPr="00F600F7">
                <w:rPr>
                  <w:color w:val="auto"/>
                  <w:sz w:val="28"/>
                  <w:szCs w:val="28"/>
                </w:rPr>
                <w:t>www.ukrstat.gov.ua</w:t>
              </w:r>
            </w:hyperlink>
            <w:r w:rsidRPr="00F600F7">
              <w:rPr>
                <w:color w:val="auto"/>
                <w:sz w:val="28"/>
                <w:szCs w:val="28"/>
              </w:rPr>
              <w:t xml:space="preserve">) у розділі "Діяльність"/"Плани та графіки роботи" та розділі </w:t>
            </w:r>
            <w:r w:rsidR="00A329B6" w:rsidRPr="00F600F7">
              <w:rPr>
                <w:color w:val="auto"/>
                <w:sz w:val="28"/>
                <w:szCs w:val="28"/>
              </w:rPr>
              <w:t>"</w:t>
            </w:r>
            <w:r w:rsidRPr="00F600F7">
              <w:rPr>
                <w:color w:val="auto"/>
                <w:sz w:val="28"/>
                <w:szCs w:val="28"/>
              </w:rPr>
              <w:t>Статистична інформація</w:t>
            </w:r>
            <w:r w:rsidR="00A329B6" w:rsidRPr="00F600F7">
              <w:rPr>
                <w:color w:val="auto"/>
                <w:sz w:val="28"/>
                <w:szCs w:val="28"/>
              </w:rPr>
              <w:t>"</w:t>
            </w:r>
            <w:r w:rsidRPr="00F600F7">
              <w:rPr>
                <w:color w:val="auto"/>
                <w:sz w:val="28"/>
                <w:szCs w:val="28"/>
              </w:rPr>
              <w:t xml:space="preserve">, щомісячний календар </w:t>
            </w:r>
            <w:r w:rsidR="003A118C" w:rsidRPr="00F600F7">
              <w:rPr>
                <w:color w:val="auto"/>
              </w:rPr>
              <w:t>–</w:t>
            </w:r>
            <w:r w:rsidRPr="00F600F7">
              <w:rPr>
                <w:color w:val="auto"/>
                <w:sz w:val="28"/>
                <w:szCs w:val="28"/>
              </w:rPr>
              <w:t xml:space="preserve"> на головній сторінці.</w:t>
            </w:r>
          </w:p>
          <w:p w14:paraId="4DA49B88" w14:textId="6BBFA6D7" w:rsidR="00776A70" w:rsidRPr="00506592" w:rsidRDefault="00175AF9" w:rsidP="006D42DD">
            <w:pPr>
              <w:pStyle w:val="Default"/>
              <w:ind w:firstLine="454"/>
              <w:jc w:val="both"/>
              <w:rPr>
                <w:color w:val="auto"/>
              </w:rPr>
            </w:pPr>
            <w:r w:rsidRPr="00F600F7">
              <w:rPr>
                <w:color w:val="auto"/>
                <w:sz w:val="28"/>
                <w:szCs w:val="28"/>
              </w:rPr>
              <w:t>В умовах дії воєнного стану, починаючи зі звіт</w:t>
            </w:r>
            <w:r w:rsidR="00540290" w:rsidRPr="00F600F7">
              <w:rPr>
                <w:color w:val="auto"/>
                <w:sz w:val="28"/>
                <w:szCs w:val="28"/>
              </w:rPr>
              <w:t>ів</w:t>
            </w:r>
            <w:r w:rsidRPr="00F600F7">
              <w:rPr>
                <w:color w:val="auto"/>
                <w:sz w:val="28"/>
                <w:szCs w:val="28"/>
              </w:rPr>
              <w:t xml:space="preserve"> за лютий 2022 року</w:t>
            </w:r>
            <w:r w:rsidR="00055A64" w:rsidRPr="00F600F7">
              <w:rPr>
                <w:color w:val="auto"/>
                <w:sz w:val="28"/>
                <w:szCs w:val="28"/>
              </w:rPr>
              <w:t xml:space="preserve"> (за формою №</w:t>
            </w:r>
            <w:r w:rsidR="00BE5FC3" w:rsidRPr="00F600F7">
              <w:rPr>
                <w:color w:val="auto"/>
                <w:sz w:val="28"/>
                <w:szCs w:val="28"/>
              </w:rPr>
              <w:t xml:space="preserve"> </w:t>
            </w:r>
            <w:r w:rsidR="00055A64" w:rsidRPr="00F600F7">
              <w:rPr>
                <w:color w:val="auto"/>
                <w:sz w:val="28"/>
                <w:szCs w:val="28"/>
              </w:rPr>
              <w:t>1-торг</w:t>
            </w:r>
            <w:r w:rsidR="00BE5FC3" w:rsidRPr="00F600F7">
              <w:rPr>
                <w:color w:val="auto"/>
                <w:sz w:val="28"/>
                <w:szCs w:val="28"/>
              </w:rPr>
              <w:t xml:space="preserve"> </w:t>
            </w:r>
            <w:r w:rsidR="00055A64" w:rsidRPr="00F600F7">
              <w:rPr>
                <w:color w:val="auto"/>
                <w:sz w:val="28"/>
                <w:szCs w:val="28"/>
              </w:rPr>
              <w:t>(місячна))</w:t>
            </w:r>
            <w:r w:rsidR="00540290" w:rsidRPr="00F600F7">
              <w:rPr>
                <w:color w:val="auto"/>
                <w:sz w:val="28"/>
                <w:szCs w:val="28"/>
              </w:rPr>
              <w:t xml:space="preserve"> та за </w:t>
            </w:r>
            <w:r w:rsidR="00BE5FC3" w:rsidRPr="00F600F7">
              <w:rPr>
                <w:color w:val="auto"/>
                <w:sz w:val="28"/>
                <w:szCs w:val="28"/>
              </w:rPr>
              <w:t>І</w:t>
            </w:r>
            <w:r w:rsidR="00540290" w:rsidRPr="00F600F7">
              <w:rPr>
                <w:color w:val="auto"/>
                <w:sz w:val="28"/>
                <w:szCs w:val="28"/>
              </w:rPr>
              <w:t xml:space="preserve"> квартал 2022</w:t>
            </w:r>
            <w:r w:rsidR="00055A64" w:rsidRPr="00F600F7">
              <w:rPr>
                <w:color w:val="auto"/>
                <w:sz w:val="28"/>
                <w:szCs w:val="28"/>
              </w:rPr>
              <w:t xml:space="preserve"> </w:t>
            </w:r>
            <w:r w:rsidR="00540290" w:rsidRPr="00F600F7">
              <w:rPr>
                <w:color w:val="auto"/>
                <w:sz w:val="28"/>
                <w:szCs w:val="28"/>
              </w:rPr>
              <w:t>року</w:t>
            </w:r>
            <w:r w:rsidR="00055A64" w:rsidRPr="00F600F7">
              <w:rPr>
                <w:color w:val="auto"/>
                <w:sz w:val="28"/>
                <w:szCs w:val="28"/>
              </w:rPr>
              <w:t xml:space="preserve"> (за формою </w:t>
            </w:r>
            <w:r w:rsidR="00BE5FC3" w:rsidRPr="00F600F7">
              <w:rPr>
                <w:color w:val="auto"/>
                <w:sz w:val="28"/>
                <w:szCs w:val="28"/>
              </w:rPr>
              <w:br/>
            </w:r>
            <w:r w:rsidR="00055A64" w:rsidRPr="00F600F7">
              <w:rPr>
                <w:color w:val="auto"/>
                <w:sz w:val="28"/>
                <w:szCs w:val="28"/>
              </w:rPr>
              <w:t>№</w:t>
            </w:r>
            <w:r w:rsidR="00BE5FC3" w:rsidRPr="00F600F7">
              <w:rPr>
                <w:color w:val="auto"/>
                <w:sz w:val="28"/>
                <w:szCs w:val="28"/>
              </w:rPr>
              <w:t xml:space="preserve"> </w:t>
            </w:r>
            <w:r w:rsidR="00055A64" w:rsidRPr="00F600F7">
              <w:rPr>
                <w:color w:val="auto"/>
                <w:sz w:val="28"/>
                <w:szCs w:val="28"/>
              </w:rPr>
              <w:t>3-торг (квартальна</w:t>
            </w:r>
            <w:r w:rsidR="00055A64" w:rsidRPr="00DD500B">
              <w:rPr>
                <w:color w:val="auto"/>
                <w:sz w:val="28"/>
                <w:szCs w:val="28"/>
              </w:rPr>
              <w:t>))</w:t>
            </w:r>
            <w:r w:rsidR="003E6766" w:rsidRPr="00DD500B">
              <w:rPr>
                <w:color w:val="auto"/>
                <w:sz w:val="28"/>
                <w:szCs w:val="28"/>
              </w:rPr>
              <w:t>,</w:t>
            </w:r>
            <w:r w:rsidRPr="00DD500B">
              <w:rPr>
                <w:color w:val="auto"/>
                <w:sz w:val="28"/>
                <w:szCs w:val="28"/>
              </w:rPr>
              <w:t xml:space="preserve"> </w:t>
            </w:r>
            <w:r w:rsidR="006D42DD" w:rsidRPr="00DD500B">
              <w:rPr>
                <w:sz w:val="28"/>
                <w:szCs w:val="28"/>
              </w:rPr>
              <w:t xml:space="preserve">державна статистична інформація (далі – статистична інформація, інформація) </w:t>
            </w:r>
            <w:r w:rsidRPr="00DD500B">
              <w:rPr>
                <w:color w:val="auto"/>
                <w:sz w:val="28"/>
                <w:szCs w:val="28"/>
              </w:rPr>
              <w:t>поширюється</w:t>
            </w:r>
            <w:r w:rsidRPr="00F600F7">
              <w:rPr>
                <w:color w:val="auto"/>
                <w:sz w:val="28"/>
                <w:szCs w:val="28"/>
              </w:rPr>
              <w:t xml:space="preserve"> із запізненням</w:t>
            </w:r>
            <w:r w:rsidR="00A329B6" w:rsidRPr="00F600F7">
              <w:rPr>
                <w:color w:val="auto"/>
                <w:sz w:val="28"/>
                <w:szCs w:val="28"/>
              </w:rPr>
              <w:t xml:space="preserve"> та не в повному обсязі</w:t>
            </w:r>
            <w:r w:rsidR="003E6766" w:rsidRPr="00F600F7">
              <w:rPr>
                <w:sz w:val="28"/>
                <w:szCs w:val="28"/>
              </w:rPr>
              <w:t xml:space="preserve"> (наприклад, за регіонами, за видами економічної діяльності, за товарними групами)</w:t>
            </w:r>
            <w:r w:rsidR="00A329B6" w:rsidRPr="00F600F7">
              <w:rPr>
                <w:color w:val="auto"/>
                <w:sz w:val="28"/>
                <w:szCs w:val="28"/>
              </w:rPr>
              <w:t>.</w:t>
            </w:r>
            <w:r w:rsidRPr="00F600F7">
              <w:rPr>
                <w:color w:val="auto"/>
                <w:sz w:val="28"/>
                <w:szCs w:val="28"/>
              </w:rPr>
              <w:t xml:space="preserve"> </w:t>
            </w:r>
            <w:r w:rsidR="003E6766" w:rsidRPr="00F600F7">
              <w:rPr>
                <w:color w:val="auto"/>
                <w:sz w:val="28"/>
                <w:szCs w:val="28"/>
              </w:rPr>
              <w:t>У</w:t>
            </w:r>
            <w:r w:rsidRPr="00F600F7">
              <w:rPr>
                <w:color w:val="auto"/>
                <w:sz w:val="28"/>
                <w:szCs w:val="28"/>
              </w:rPr>
              <w:t xml:space="preserve"> терміни, передбачені календарем, для користувачів розміщується повідомлення про неможливість оприлюднення інформації</w:t>
            </w:r>
            <w:r w:rsidR="007922F0" w:rsidRPr="00F600F7">
              <w:rPr>
                <w:color w:val="auto"/>
                <w:sz w:val="28"/>
                <w:szCs w:val="28"/>
              </w:rPr>
              <w:t xml:space="preserve"> у зв’язку із воєнним станом.</w:t>
            </w:r>
            <w:r w:rsidRPr="00F600F7">
              <w:rPr>
                <w:color w:val="auto"/>
                <w:sz w:val="28"/>
                <w:szCs w:val="28"/>
              </w:rPr>
              <w:t xml:space="preserve"> </w:t>
            </w:r>
            <w:r w:rsidR="007922F0" w:rsidRPr="00F600F7">
              <w:rPr>
                <w:color w:val="auto"/>
                <w:sz w:val="28"/>
                <w:szCs w:val="28"/>
              </w:rPr>
              <w:t>У</w:t>
            </w:r>
            <w:r w:rsidR="006D0406">
              <w:rPr>
                <w:color w:val="auto"/>
                <w:sz w:val="28"/>
                <w:szCs w:val="28"/>
              </w:rPr>
              <w:t>  </w:t>
            </w:r>
            <w:r w:rsidR="007922F0" w:rsidRPr="00F600F7">
              <w:rPr>
                <w:color w:val="auto"/>
                <w:sz w:val="28"/>
                <w:szCs w:val="28"/>
              </w:rPr>
              <w:t xml:space="preserve">випадку поширення </w:t>
            </w:r>
            <w:r w:rsidRPr="00F600F7">
              <w:rPr>
                <w:color w:val="auto"/>
                <w:sz w:val="28"/>
                <w:szCs w:val="28"/>
              </w:rPr>
              <w:t>інформаці</w:t>
            </w:r>
            <w:r w:rsidR="00975D21" w:rsidRPr="00F600F7">
              <w:rPr>
                <w:color w:val="auto"/>
                <w:sz w:val="28"/>
                <w:szCs w:val="28"/>
              </w:rPr>
              <w:t>ї</w:t>
            </w:r>
            <w:r w:rsidR="007922F0" w:rsidRPr="00F600F7">
              <w:rPr>
                <w:color w:val="auto"/>
                <w:sz w:val="28"/>
                <w:szCs w:val="28"/>
              </w:rPr>
              <w:t xml:space="preserve"> </w:t>
            </w:r>
            <w:r w:rsidRPr="00F600F7">
              <w:rPr>
                <w:color w:val="auto"/>
                <w:sz w:val="28"/>
                <w:szCs w:val="28"/>
              </w:rPr>
              <w:t xml:space="preserve">в рубриці </w:t>
            </w:r>
            <w:r w:rsidR="00975D21" w:rsidRPr="00F600F7">
              <w:rPr>
                <w:color w:val="auto"/>
                <w:sz w:val="28"/>
                <w:szCs w:val="28"/>
              </w:rPr>
              <w:t>"</w:t>
            </w:r>
            <w:r w:rsidRPr="00F600F7">
              <w:rPr>
                <w:color w:val="auto"/>
                <w:sz w:val="28"/>
                <w:szCs w:val="28"/>
              </w:rPr>
              <w:t>Новини</w:t>
            </w:r>
            <w:r w:rsidR="00975D21" w:rsidRPr="00F600F7">
              <w:rPr>
                <w:color w:val="auto"/>
                <w:sz w:val="28"/>
                <w:szCs w:val="28"/>
              </w:rPr>
              <w:t>"</w:t>
            </w:r>
            <w:r w:rsidRPr="00F600F7">
              <w:rPr>
                <w:color w:val="auto"/>
                <w:sz w:val="28"/>
                <w:szCs w:val="28"/>
              </w:rPr>
              <w:t xml:space="preserve"> з’являється </w:t>
            </w:r>
            <w:r w:rsidR="00C87C8F" w:rsidRPr="00F600F7">
              <w:rPr>
                <w:color w:val="auto"/>
                <w:sz w:val="28"/>
                <w:szCs w:val="28"/>
              </w:rPr>
              <w:t xml:space="preserve">відповідне </w:t>
            </w:r>
            <w:r w:rsidRPr="00F600F7">
              <w:rPr>
                <w:color w:val="auto"/>
                <w:sz w:val="28"/>
                <w:szCs w:val="28"/>
              </w:rPr>
              <w:t>повідомлення</w:t>
            </w:r>
            <w:r w:rsidR="00C87C8F" w:rsidRPr="00F600F7">
              <w:rPr>
                <w:color w:val="auto"/>
                <w:sz w:val="28"/>
                <w:szCs w:val="28"/>
              </w:rPr>
              <w:t>.</w:t>
            </w:r>
            <w:r w:rsidRPr="00506592">
              <w:rPr>
                <w:color w:val="auto"/>
                <w:sz w:val="28"/>
                <w:szCs w:val="28"/>
              </w:rPr>
              <w:t xml:space="preserve"> </w:t>
            </w:r>
          </w:p>
        </w:tc>
      </w:tr>
      <w:tr w:rsidR="00EE0DD4" w:rsidRPr="00506592" w14:paraId="4DA49B8D" w14:textId="77777777" w:rsidTr="00546F0E">
        <w:tc>
          <w:tcPr>
            <w:tcW w:w="1389" w:type="dxa"/>
          </w:tcPr>
          <w:p w14:paraId="4DA49B8A" w14:textId="77777777" w:rsidR="00546F0E" w:rsidRPr="004F1995" w:rsidRDefault="00546F0E" w:rsidP="00344064">
            <w:r w:rsidRPr="004F1995">
              <w:lastRenderedPageBreak/>
              <w:t>S.8.3</w:t>
            </w:r>
          </w:p>
        </w:tc>
        <w:tc>
          <w:tcPr>
            <w:tcW w:w="5132" w:type="dxa"/>
          </w:tcPr>
          <w:p w14:paraId="4DA49B8B" w14:textId="77777777" w:rsidR="00546F0E" w:rsidRPr="00506592" w:rsidRDefault="00546F0E" w:rsidP="00344064">
            <w:pPr>
              <w:rPr>
                <w:highlight w:val="yellow"/>
              </w:rPr>
            </w:pPr>
            <w:r w:rsidRPr="00506592">
              <w:t>Доступ користувачів до інформації</w:t>
            </w:r>
          </w:p>
        </w:tc>
        <w:tc>
          <w:tcPr>
            <w:tcW w:w="9102" w:type="dxa"/>
          </w:tcPr>
          <w:p w14:paraId="6E452ED1" w14:textId="7BEE721F" w:rsidR="003610CB" w:rsidRDefault="002E2A4C" w:rsidP="004F1995">
            <w:pPr>
              <w:ind w:firstLine="454"/>
              <w:jc w:val="both"/>
            </w:pPr>
            <w:r w:rsidRPr="00506592">
              <w:t>Принципи оприлюднення інформації визначені Політикою поширення офіційної державної статистичної інформації</w:t>
            </w:r>
            <w:r w:rsidR="00DA5FAE">
              <w:rPr>
                <w:rFonts w:ascii="TimesNewRomanPSMT" w:eastAsiaTheme="minorHAnsi" w:hAnsi="TimesNewRomanPSMT" w:cs="TimesNewRomanPSMT"/>
                <w:lang w:eastAsia="en-US"/>
              </w:rPr>
              <w:t>,</w:t>
            </w:r>
            <w:r w:rsidR="00CC6030">
              <w:rPr>
                <w:rFonts w:ascii="TimesNewRomanPSMT" w:eastAsiaTheme="minorHAnsi" w:hAnsi="TimesNewRomanPSMT" w:cs="TimesNewRomanPSMT"/>
                <w:lang w:eastAsia="en-US"/>
              </w:rPr>
              <w:t xml:space="preserve"> </w:t>
            </w:r>
            <w:r w:rsidRPr="00506592">
              <w:t>затверджено</w:t>
            </w:r>
            <w:r w:rsidR="00F600F7">
              <w:t>ю</w:t>
            </w:r>
            <w:r w:rsidRPr="00506592">
              <w:t xml:space="preserve"> наказом Держстату від 21 грудня 2022 року № 335, зареєстрован</w:t>
            </w:r>
            <w:r w:rsidR="00F600F7">
              <w:t xml:space="preserve">им </w:t>
            </w:r>
            <w:r w:rsidRPr="00506592">
              <w:t xml:space="preserve">у Міністерстві </w:t>
            </w:r>
            <w:r w:rsidRPr="004F1995">
              <w:rPr>
                <w:spacing w:val="-4"/>
              </w:rPr>
              <w:t xml:space="preserve">юстиції України 24 січня 2023 року </w:t>
            </w:r>
            <w:r w:rsidR="00F600F7" w:rsidRPr="004F1995">
              <w:rPr>
                <w:spacing w:val="-4"/>
              </w:rPr>
              <w:t xml:space="preserve">за </w:t>
            </w:r>
            <w:r w:rsidR="006D42DD">
              <w:rPr>
                <w:spacing w:val="-4"/>
              </w:rPr>
              <w:t>№ </w:t>
            </w:r>
            <w:r w:rsidRPr="004F1995">
              <w:rPr>
                <w:spacing w:val="-4"/>
              </w:rPr>
              <w:t>155/39211.</w:t>
            </w:r>
            <w:r w:rsidR="004F1995" w:rsidRPr="004F1995">
              <w:rPr>
                <w:spacing w:val="-4"/>
              </w:rPr>
              <w:t xml:space="preserve"> </w:t>
            </w:r>
            <w:r w:rsidR="003610CB" w:rsidRPr="004F1995">
              <w:rPr>
                <w:spacing w:val="-4"/>
                <w:lang w:eastAsia="ru-RU"/>
              </w:rPr>
              <w:t>Згідно з цією політикою:</w:t>
            </w:r>
          </w:p>
          <w:p w14:paraId="408EBE88" w14:textId="7325DE5A" w:rsidR="003610CB" w:rsidRDefault="003610CB" w:rsidP="003610CB">
            <w:pPr>
              <w:ind w:firstLine="454"/>
              <w:jc w:val="both"/>
              <w:rPr>
                <w:lang w:eastAsia="ru-RU"/>
              </w:rPr>
            </w:pPr>
            <w:r>
              <w:rPr>
                <w:lang w:eastAsia="ru-RU"/>
              </w:rPr>
              <w:t xml:space="preserve">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w:t>
            </w:r>
            <w:r w:rsidR="002E4071">
              <w:rPr>
                <w:lang w:eastAsia="ru-RU"/>
              </w:rPr>
              <w:t xml:space="preserve">актуальною, </w:t>
            </w:r>
            <w:r>
              <w:rPr>
                <w:lang w:eastAsia="ru-RU"/>
              </w:rPr>
              <w:t xml:space="preserve">точною </w:t>
            </w:r>
            <w:r w:rsidR="002E4071">
              <w:rPr>
                <w:lang w:eastAsia="ru-RU"/>
              </w:rPr>
              <w:t>і</w:t>
            </w:r>
            <w:r>
              <w:rPr>
                <w:lang w:eastAsia="ru-RU"/>
              </w:rPr>
              <w:t xml:space="preserve"> надійною, своєчасною </w:t>
            </w:r>
            <w:r w:rsidR="002E4071">
              <w:rPr>
                <w:lang w:eastAsia="ru-RU"/>
              </w:rPr>
              <w:t>і</w:t>
            </w:r>
            <w:r>
              <w:rPr>
                <w:lang w:eastAsia="ru-RU"/>
              </w:rPr>
              <w:t xml:space="preserve"> пунктуальною, </w:t>
            </w:r>
            <w:r w:rsidR="002E4071">
              <w:rPr>
                <w:lang w:eastAsia="ru-RU"/>
              </w:rPr>
              <w:t>узгодженою</w:t>
            </w:r>
            <w:r>
              <w:rPr>
                <w:lang w:eastAsia="ru-RU"/>
              </w:rPr>
              <w:t xml:space="preserve"> </w:t>
            </w:r>
            <w:r w:rsidR="002E4071">
              <w:rPr>
                <w:lang w:eastAsia="ru-RU"/>
              </w:rPr>
              <w:t>і</w:t>
            </w:r>
            <w:r>
              <w:rPr>
                <w:lang w:eastAsia="ru-RU"/>
              </w:rPr>
              <w:t xml:space="preserve"> порівнянною, доступною</w:t>
            </w:r>
            <w:r w:rsidR="002E4071">
              <w:rPr>
                <w:lang w:eastAsia="ru-RU"/>
              </w:rPr>
              <w:t xml:space="preserve"> і ясною</w:t>
            </w:r>
            <w:r>
              <w:rPr>
                <w:lang w:eastAsia="ru-RU"/>
              </w:rPr>
              <w:t xml:space="preserve"> для широких кіл користувачів;</w:t>
            </w:r>
          </w:p>
          <w:p w14:paraId="3F304EE2" w14:textId="4E0753C0" w:rsidR="003610CB" w:rsidRDefault="003610CB" w:rsidP="003610CB">
            <w:pPr>
              <w:ind w:firstLine="454"/>
              <w:jc w:val="both"/>
              <w:rPr>
                <w:lang w:eastAsia="ru-RU"/>
              </w:rPr>
            </w:pPr>
            <w:r>
              <w:rPr>
                <w:lang w:eastAsia="ru-RU"/>
              </w:rPr>
              <w:t>статистична інформація поширюється з дотриманням вимог конфіденційності, визначених чинним законодавством;</w:t>
            </w:r>
          </w:p>
          <w:p w14:paraId="1D7A3EFD" w14:textId="77777777" w:rsidR="003610CB" w:rsidRDefault="003610CB" w:rsidP="004F1995">
            <w:pPr>
              <w:ind w:firstLine="454"/>
              <w:jc w:val="both"/>
              <w:rPr>
                <w:lang w:eastAsia="ru-RU"/>
              </w:rPr>
            </w:pPr>
            <w:r>
              <w:rPr>
                <w:lang w:eastAsia="ru-RU"/>
              </w:rPr>
              <w:t>усі користувачі мають рівний і одночасний доступ до статистичної інформації.</w:t>
            </w:r>
          </w:p>
          <w:p w14:paraId="4DA49B8C" w14:textId="0A24DA26" w:rsidR="009D7836" w:rsidRPr="00506592" w:rsidRDefault="009D7836" w:rsidP="004F1995">
            <w:pPr>
              <w:ind w:firstLine="454"/>
              <w:jc w:val="both"/>
              <w:rPr>
                <w:lang w:eastAsia="ru-RU"/>
              </w:rPr>
            </w:pPr>
          </w:p>
        </w:tc>
      </w:tr>
      <w:tr w:rsidR="00EE0DD4" w:rsidRPr="00506592" w14:paraId="4DA49B93" w14:textId="77777777" w:rsidTr="00546F0E">
        <w:tc>
          <w:tcPr>
            <w:tcW w:w="1389" w:type="dxa"/>
          </w:tcPr>
          <w:p w14:paraId="4DA49B8E" w14:textId="77777777" w:rsidR="00546F0E" w:rsidRPr="008042AC" w:rsidRDefault="00546F0E" w:rsidP="00344064">
            <w:r w:rsidRPr="008042AC">
              <w:lastRenderedPageBreak/>
              <w:t>S.9</w:t>
            </w:r>
          </w:p>
        </w:tc>
        <w:tc>
          <w:tcPr>
            <w:tcW w:w="5132" w:type="dxa"/>
          </w:tcPr>
          <w:p w14:paraId="4DA49B8F" w14:textId="77777777" w:rsidR="00546F0E" w:rsidRPr="00506592" w:rsidRDefault="00546F0E" w:rsidP="00344064">
            <w:r w:rsidRPr="00506592">
              <w:t>Періодичність оприлюднення інформації</w:t>
            </w:r>
          </w:p>
        </w:tc>
        <w:tc>
          <w:tcPr>
            <w:tcW w:w="9102" w:type="dxa"/>
          </w:tcPr>
          <w:p w14:paraId="01532CCB" w14:textId="6597B29D" w:rsidR="009235D8" w:rsidRPr="009235D8" w:rsidRDefault="00EC509E" w:rsidP="009D7836">
            <w:pPr>
              <w:pStyle w:val="Default"/>
              <w:spacing w:line="330" w:lineRule="exact"/>
              <w:ind w:firstLine="454"/>
              <w:jc w:val="both"/>
              <w:rPr>
                <w:sz w:val="28"/>
                <w:szCs w:val="28"/>
              </w:rPr>
            </w:pPr>
            <w:r>
              <w:rPr>
                <w:sz w:val="28"/>
                <w:szCs w:val="28"/>
              </w:rPr>
              <w:t>С</w:t>
            </w:r>
            <w:r w:rsidR="009235D8" w:rsidRPr="009235D8">
              <w:rPr>
                <w:sz w:val="28"/>
                <w:szCs w:val="28"/>
              </w:rPr>
              <w:t xml:space="preserve">татистична інформація за результатами </w:t>
            </w:r>
            <w:r w:rsidR="002826C4">
              <w:rPr>
                <w:sz w:val="28"/>
                <w:szCs w:val="28"/>
              </w:rPr>
              <w:t xml:space="preserve">цього </w:t>
            </w:r>
            <w:r w:rsidR="009235D8" w:rsidRPr="009235D8">
              <w:rPr>
                <w:sz w:val="28"/>
                <w:szCs w:val="28"/>
              </w:rPr>
              <w:t xml:space="preserve">ДСС за </w:t>
            </w:r>
            <w:r w:rsidR="00C55611" w:rsidRPr="00C55611">
              <w:rPr>
                <w:sz w:val="28"/>
                <w:szCs w:val="28"/>
              </w:rPr>
              <w:t>щомісячним</w:t>
            </w:r>
            <w:r w:rsidR="00C55611">
              <w:rPr>
                <w:sz w:val="28"/>
                <w:szCs w:val="28"/>
              </w:rPr>
              <w:t>и</w:t>
            </w:r>
            <w:r w:rsidR="00C55611" w:rsidRPr="00C55611">
              <w:rPr>
                <w:sz w:val="28"/>
                <w:szCs w:val="28"/>
              </w:rPr>
              <w:t xml:space="preserve"> </w:t>
            </w:r>
            <w:r w:rsidR="009235D8" w:rsidRPr="009235D8">
              <w:rPr>
                <w:sz w:val="28"/>
                <w:szCs w:val="28"/>
              </w:rPr>
              <w:t>показниками щодо обороту роздрібної торгівлі, роздрібного товарообороту підприємств роздрібної торгівлі та індексів їх фізичного обсягу (попередні дані) оприлюдню</w:t>
            </w:r>
            <w:r w:rsidR="009D7836">
              <w:rPr>
                <w:sz w:val="28"/>
                <w:szCs w:val="28"/>
              </w:rPr>
              <w:t>є</w:t>
            </w:r>
            <w:r w:rsidR="009235D8" w:rsidRPr="009235D8">
              <w:rPr>
                <w:sz w:val="28"/>
                <w:szCs w:val="28"/>
              </w:rPr>
              <w:t>ться не пізніше ніж через місяць після звітного мі</w:t>
            </w:r>
            <w:r w:rsidR="002826C4">
              <w:rPr>
                <w:sz w:val="28"/>
                <w:szCs w:val="28"/>
              </w:rPr>
              <w:t>сяця;</w:t>
            </w:r>
            <w:r w:rsidR="009235D8" w:rsidRPr="009235D8">
              <w:rPr>
                <w:sz w:val="28"/>
                <w:szCs w:val="28"/>
              </w:rPr>
              <w:t xml:space="preserve"> </w:t>
            </w:r>
            <w:r w:rsidR="009235D8" w:rsidRPr="009D7836">
              <w:rPr>
                <w:color w:val="auto"/>
                <w:sz w:val="28"/>
                <w:szCs w:val="28"/>
              </w:rPr>
              <w:t xml:space="preserve">щодо роздрібного товарообороту та інших квартальних показників статистичного </w:t>
            </w:r>
            <w:r w:rsidR="009235D8" w:rsidRPr="009235D8">
              <w:rPr>
                <w:sz w:val="28"/>
                <w:szCs w:val="28"/>
              </w:rPr>
              <w:t>спостереження – не пізніше ніж через три місяці після звітного кварталу. Остаточні щомісячні дані за підсумками року оприлюднюються у квітні після звітного року.</w:t>
            </w:r>
          </w:p>
          <w:p w14:paraId="4DA49B92" w14:textId="24881DE0" w:rsidR="0074778E" w:rsidRPr="00CD2923" w:rsidRDefault="00546F0E" w:rsidP="009D7836">
            <w:pPr>
              <w:pStyle w:val="Default"/>
              <w:spacing w:line="330" w:lineRule="exact"/>
              <w:ind w:firstLine="454"/>
              <w:jc w:val="both"/>
              <w:rPr>
                <w:color w:val="auto"/>
                <w:sz w:val="28"/>
                <w:szCs w:val="28"/>
                <w:lang w:eastAsia="uk-UA"/>
              </w:rPr>
            </w:pPr>
            <w:r w:rsidRPr="00CD2923">
              <w:rPr>
                <w:color w:val="auto"/>
                <w:sz w:val="28"/>
                <w:szCs w:val="28"/>
                <w:lang w:eastAsia="uk-UA"/>
              </w:rPr>
              <w:t xml:space="preserve">Терміни </w:t>
            </w:r>
            <w:r w:rsidR="00D50679" w:rsidRPr="00CD2923">
              <w:rPr>
                <w:color w:val="auto"/>
                <w:sz w:val="28"/>
                <w:szCs w:val="28"/>
                <w:lang w:eastAsia="uk-UA"/>
              </w:rPr>
              <w:t>поширення</w:t>
            </w:r>
            <w:r w:rsidRPr="00CD2923">
              <w:rPr>
                <w:color w:val="auto"/>
                <w:sz w:val="28"/>
                <w:szCs w:val="28"/>
                <w:lang w:eastAsia="uk-UA"/>
              </w:rPr>
              <w:t xml:space="preserve">,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w:t>
            </w:r>
            <w:r w:rsidR="00AC42FE" w:rsidRPr="00CD2923">
              <w:rPr>
                <w:color w:val="auto"/>
                <w:sz w:val="28"/>
                <w:szCs w:val="28"/>
                <w:lang w:eastAsia="uk-UA"/>
              </w:rPr>
              <w:t xml:space="preserve">розміщеному </w:t>
            </w:r>
            <w:r w:rsidRPr="00CD2923">
              <w:rPr>
                <w:color w:val="auto"/>
                <w:sz w:val="28"/>
                <w:szCs w:val="28"/>
                <w:lang w:eastAsia="uk-UA"/>
              </w:rPr>
              <w:t>на офіці</w:t>
            </w:r>
            <w:r w:rsidR="00E33CFF" w:rsidRPr="00CD2923">
              <w:rPr>
                <w:color w:val="auto"/>
                <w:sz w:val="28"/>
                <w:szCs w:val="28"/>
                <w:lang w:eastAsia="uk-UA"/>
              </w:rPr>
              <w:t xml:space="preserve">йному вебсайті Держстату </w:t>
            </w:r>
            <w:r w:rsidR="007B5AC1" w:rsidRPr="00CD2923">
              <w:rPr>
                <w:color w:val="auto"/>
                <w:sz w:val="28"/>
                <w:szCs w:val="28"/>
                <w:lang w:eastAsia="uk-UA"/>
              </w:rPr>
              <w:t>(</w:t>
            </w:r>
            <w:hyperlink r:id="rId20" w:history="1">
              <w:r w:rsidR="007B5AC1" w:rsidRPr="00CD2923">
                <w:rPr>
                  <w:rStyle w:val="a4"/>
                  <w:color w:val="auto"/>
                  <w:sz w:val="28"/>
                  <w:szCs w:val="28"/>
                  <w:u w:val="none"/>
                  <w:lang w:eastAsia="uk-UA"/>
                </w:rPr>
                <w:t>www.ukrstat.gov.ua</w:t>
              </w:r>
            </w:hyperlink>
            <w:r w:rsidR="007B5AC1" w:rsidRPr="00CD2923">
              <w:rPr>
                <w:color w:val="auto"/>
                <w:sz w:val="28"/>
                <w:szCs w:val="28"/>
                <w:lang w:eastAsia="uk-UA"/>
              </w:rPr>
              <w:t xml:space="preserve">) </w:t>
            </w:r>
            <w:r w:rsidRPr="00CD2923">
              <w:rPr>
                <w:color w:val="auto"/>
                <w:sz w:val="28"/>
                <w:szCs w:val="28"/>
                <w:lang w:eastAsia="uk-UA"/>
              </w:rPr>
              <w:t>у розділі "Діяльність"/"Плани та графіки роботи".</w:t>
            </w:r>
            <w:r w:rsidR="003460CE" w:rsidRPr="00CD2923">
              <w:rPr>
                <w:color w:val="auto"/>
                <w:sz w:val="28"/>
                <w:szCs w:val="28"/>
                <w:lang w:eastAsia="uk-UA"/>
              </w:rPr>
              <w:t xml:space="preserve"> </w:t>
            </w:r>
          </w:p>
        </w:tc>
      </w:tr>
      <w:tr w:rsidR="00EE0DD4" w:rsidRPr="00506592" w14:paraId="4DA49B96" w14:textId="77777777" w:rsidTr="00546F0E">
        <w:tc>
          <w:tcPr>
            <w:tcW w:w="1389" w:type="dxa"/>
          </w:tcPr>
          <w:p w14:paraId="4DA49B94" w14:textId="77777777" w:rsidR="00546F0E" w:rsidRPr="00506592" w:rsidRDefault="00546F0E" w:rsidP="00344064">
            <w:r w:rsidRPr="00506592">
              <w:t>S.10</w:t>
            </w:r>
          </w:p>
        </w:tc>
        <w:tc>
          <w:tcPr>
            <w:tcW w:w="14234" w:type="dxa"/>
            <w:gridSpan w:val="2"/>
          </w:tcPr>
          <w:p w14:paraId="4DA49B95" w14:textId="77777777" w:rsidR="00546F0E" w:rsidRPr="00506592" w:rsidRDefault="00546F0E" w:rsidP="00344064">
            <w:r w:rsidRPr="00506592">
              <w:t>Доступність і ясність</w:t>
            </w:r>
          </w:p>
        </w:tc>
      </w:tr>
      <w:tr w:rsidR="00EE0DD4" w:rsidRPr="00506592" w14:paraId="4DA49B9C" w14:textId="77777777" w:rsidTr="00546F0E">
        <w:tc>
          <w:tcPr>
            <w:tcW w:w="1389" w:type="dxa"/>
          </w:tcPr>
          <w:p w14:paraId="4DA49B97" w14:textId="77777777" w:rsidR="00546F0E" w:rsidRPr="00610066" w:rsidRDefault="00546F0E" w:rsidP="00344064">
            <w:r w:rsidRPr="00610066">
              <w:t>S.10.1</w:t>
            </w:r>
          </w:p>
        </w:tc>
        <w:tc>
          <w:tcPr>
            <w:tcW w:w="5132" w:type="dxa"/>
          </w:tcPr>
          <w:p w14:paraId="4DA49B98" w14:textId="77777777" w:rsidR="00546F0E" w:rsidRPr="00506592" w:rsidRDefault="00546F0E" w:rsidP="00344064">
            <w:r w:rsidRPr="00506592">
              <w:t>Повідомлення для ЗМІ</w:t>
            </w:r>
          </w:p>
        </w:tc>
        <w:tc>
          <w:tcPr>
            <w:tcW w:w="9102" w:type="dxa"/>
          </w:tcPr>
          <w:p w14:paraId="71E5105D" w14:textId="250F4FB8" w:rsidR="0041641F" w:rsidRDefault="0041641F" w:rsidP="009D7836">
            <w:pPr>
              <w:spacing w:line="330" w:lineRule="exact"/>
              <w:ind w:firstLine="454"/>
              <w:jc w:val="both"/>
            </w:pPr>
            <w:r>
              <w:t>З</w:t>
            </w:r>
            <w:r w:rsidRPr="00EE0DD4">
              <w:t xml:space="preserve">а результатами цього ДСС передбачено </w:t>
            </w:r>
            <w:r w:rsidR="00AC42FE" w:rsidRPr="00AC42FE">
              <w:t>підготовку експрес-випуску</w:t>
            </w:r>
            <w:r>
              <w:t>.</w:t>
            </w:r>
            <w:r w:rsidRPr="00EE0DD4">
              <w:t xml:space="preserve"> </w:t>
            </w:r>
          </w:p>
          <w:p w14:paraId="5C84E8D5" w14:textId="1B3216CD" w:rsidR="0041641F" w:rsidRPr="0041641F" w:rsidRDefault="00610066" w:rsidP="009D7836">
            <w:pPr>
              <w:spacing w:line="330" w:lineRule="exact"/>
              <w:ind w:firstLine="454"/>
              <w:jc w:val="both"/>
              <w:rPr>
                <w:lang w:val="ru-RU"/>
              </w:rPr>
            </w:pPr>
            <w:r>
              <w:t>Однак у</w:t>
            </w:r>
            <w:r w:rsidR="0041641F" w:rsidRPr="00B17E7A">
              <w:t xml:space="preserve">раховуючи неможливість формування в повному обсязі об’єктивної статистичної інформації в умовах дії воєнного стану, починаючи зі звіту </w:t>
            </w:r>
            <w:r w:rsidR="0041641F" w:rsidRPr="00E85117">
              <w:t xml:space="preserve">за </w:t>
            </w:r>
            <w:r w:rsidR="0041641F">
              <w:t xml:space="preserve">лютий </w:t>
            </w:r>
            <w:r w:rsidR="0041641F" w:rsidRPr="00EE0DD4">
              <w:t>2022 р</w:t>
            </w:r>
            <w:r w:rsidR="0041641F">
              <w:t>оку</w:t>
            </w:r>
            <w:r w:rsidR="007B5FFF">
              <w:t>, експрес-випуск</w:t>
            </w:r>
            <w:r>
              <w:t>и</w:t>
            </w:r>
            <w:r w:rsidR="0041641F" w:rsidRPr="00B17E7A">
              <w:t xml:space="preserve"> не поширюються.</w:t>
            </w:r>
          </w:p>
          <w:p w14:paraId="4DA49B9B" w14:textId="342645F8" w:rsidR="007A130F" w:rsidRPr="00506592" w:rsidRDefault="002826C4" w:rsidP="009D7836">
            <w:pPr>
              <w:spacing w:line="330" w:lineRule="exact"/>
              <w:ind w:firstLine="454"/>
              <w:jc w:val="both"/>
              <w:rPr>
                <w:highlight w:val="cyan"/>
              </w:rPr>
            </w:pPr>
            <w:r>
              <w:t>П</w:t>
            </w:r>
            <w:r w:rsidR="00926D24" w:rsidRPr="00506592">
              <w:t>ублікацією попередніх даних є с</w:t>
            </w:r>
            <w:r w:rsidR="00EB7F41" w:rsidRPr="00506592">
              <w:t>татистична інформація за результатами спостереження</w:t>
            </w:r>
            <w:r w:rsidR="00610066" w:rsidRPr="009D7836">
              <w:t>,</w:t>
            </w:r>
            <w:r w:rsidR="0041641F" w:rsidRPr="009D7836">
              <w:t xml:space="preserve"> </w:t>
            </w:r>
            <w:r w:rsidR="00610066" w:rsidRPr="009D7836">
              <w:t>що</w:t>
            </w:r>
            <w:r w:rsidR="00EB7F41" w:rsidRPr="00506592">
              <w:t xml:space="preserve"> поширюється згідно з планом державних статистичних спостережень</w:t>
            </w:r>
            <w:r w:rsidR="007620F0">
              <w:t xml:space="preserve"> на відповідний рік</w:t>
            </w:r>
            <w:r w:rsidR="00EB7F41" w:rsidRPr="00506592">
              <w:t xml:space="preserve"> на офіційному сайті Держстату в розділах </w:t>
            </w:r>
            <w:hyperlink r:id="rId21">
              <w:r w:rsidR="00EB7F41" w:rsidRPr="00506592">
                <w:t>"Статистична</w:t>
              </w:r>
            </w:hyperlink>
            <w:r w:rsidR="00EB7F41" w:rsidRPr="00506592">
              <w:t xml:space="preserve"> інформація"/"Економічна статистика"/ "</w:t>
            </w:r>
            <w:r w:rsidR="00745658" w:rsidRPr="00506592">
              <w:t>Внутрішня торгівля</w:t>
            </w:r>
            <w:r w:rsidR="00EB7F41" w:rsidRPr="00506592">
              <w:t xml:space="preserve">" та "Статистична інформація"/"Багатогалузева </w:t>
            </w:r>
            <w:r w:rsidR="00110655" w:rsidRPr="006D0406">
              <w:rPr>
                <w:spacing w:val="-6"/>
              </w:rPr>
              <w:t>статистична інформація</w:t>
            </w:r>
            <w:r w:rsidR="00610066" w:rsidRPr="006D0406">
              <w:rPr>
                <w:spacing w:val="-6"/>
              </w:rPr>
              <w:t>"/"Регіональна статистика"/</w:t>
            </w:r>
            <w:r w:rsidR="00EB7F41" w:rsidRPr="006D0406">
              <w:rPr>
                <w:spacing w:val="-6"/>
              </w:rPr>
              <w:t>"Економічна статистика"/</w:t>
            </w:r>
            <w:r w:rsidR="006D0406">
              <w:t xml:space="preserve"> </w:t>
            </w:r>
            <w:r w:rsidR="00EB7F41" w:rsidRPr="00506592">
              <w:t>"Економічна діяльність"/</w:t>
            </w:r>
            <w:r w:rsidR="00745658" w:rsidRPr="00506592">
              <w:t>"Внутрішня торгівля</w:t>
            </w:r>
            <w:r w:rsidR="00EB7F41" w:rsidRPr="00506592">
              <w:t xml:space="preserve">". </w:t>
            </w:r>
            <w:r w:rsidR="007A130F" w:rsidRPr="00506592">
              <w:t xml:space="preserve"> </w:t>
            </w:r>
          </w:p>
        </w:tc>
      </w:tr>
      <w:tr w:rsidR="00EE0DD4" w:rsidRPr="00506592" w14:paraId="4DA49BAF" w14:textId="77777777" w:rsidTr="00546F0E">
        <w:tc>
          <w:tcPr>
            <w:tcW w:w="1389" w:type="dxa"/>
          </w:tcPr>
          <w:p w14:paraId="4DA49B9D" w14:textId="7C4EDB4A" w:rsidR="00546F0E" w:rsidRPr="002B4796" w:rsidRDefault="00546F0E" w:rsidP="00344064">
            <w:bookmarkStart w:id="2" w:name="_Hlk181382351"/>
            <w:r w:rsidRPr="002B4796">
              <w:t>S.10.2</w:t>
            </w:r>
            <w:bookmarkEnd w:id="2"/>
          </w:p>
        </w:tc>
        <w:tc>
          <w:tcPr>
            <w:tcW w:w="5132" w:type="dxa"/>
          </w:tcPr>
          <w:p w14:paraId="4DA49B9E" w14:textId="77777777" w:rsidR="00546F0E" w:rsidRPr="00506592" w:rsidRDefault="00546F0E" w:rsidP="00344064">
            <w:pPr>
              <w:rPr>
                <w:highlight w:val="yellow"/>
              </w:rPr>
            </w:pPr>
            <w:r w:rsidRPr="00506592">
              <w:t>Публікації</w:t>
            </w:r>
          </w:p>
        </w:tc>
        <w:tc>
          <w:tcPr>
            <w:tcW w:w="9102" w:type="dxa"/>
          </w:tcPr>
          <w:p w14:paraId="1A7BE4F9" w14:textId="77777777" w:rsidR="003261E9" w:rsidRPr="00AC42FE" w:rsidRDefault="007A130F" w:rsidP="00844877">
            <w:pPr>
              <w:pStyle w:val="Default"/>
              <w:spacing w:line="330" w:lineRule="exact"/>
              <w:ind w:firstLine="454"/>
              <w:jc w:val="both"/>
              <w:rPr>
                <w:color w:val="auto"/>
                <w:sz w:val="28"/>
                <w:szCs w:val="28"/>
                <w:lang w:eastAsia="uk-UA"/>
              </w:rPr>
            </w:pPr>
            <w:r w:rsidRPr="00AC42FE">
              <w:rPr>
                <w:color w:val="auto"/>
                <w:sz w:val="28"/>
                <w:szCs w:val="28"/>
                <w:lang w:eastAsia="uk-UA"/>
              </w:rPr>
              <w:t>Основним</w:t>
            </w:r>
            <w:r w:rsidR="00EB7F41" w:rsidRPr="00AC42FE">
              <w:rPr>
                <w:color w:val="auto"/>
                <w:sz w:val="28"/>
                <w:szCs w:val="28"/>
                <w:lang w:eastAsia="uk-UA"/>
              </w:rPr>
              <w:t xml:space="preserve"> статистичним</w:t>
            </w:r>
            <w:r w:rsidRPr="00AC42FE">
              <w:rPr>
                <w:color w:val="auto"/>
                <w:sz w:val="28"/>
                <w:szCs w:val="28"/>
                <w:lang w:eastAsia="uk-UA"/>
              </w:rPr>
              <w:t xml:space="preserve"> продуктом</w:t>
            </w:r>
            <w:r w:rsidR="00EB7F41" w:rsidRPr="00AC42FE">
              <w:rPr>
                <w:color w:val="auto"/>
                <w:sz w:val="28"/>
                <w:szCs w:val="28"/>
                <w:lang w:eastAsia="uk-UA"/>
              </w:rPr>
              <w:t>, в як</w:t>
            </w:r>
            <w:r w:rsidRPr="00AC42FE">
              <w:rPr>
                <w:color w:val="auto"/>
                <w:sz w:val="28"/>
                <w:szCs w:val="28"/>
                <w:lang w:eastAsia="uk-UA"/>
              </w:rPr>
              <w:t>ому</w:t>
            </w:r>
            <w:r w:rsidR="00EB7F41" w:rsidRPr="00AC42FE">
              <w:rPr>
                <w:color w:val="auto"/>
                <w:sz w:val="28"/>
                <w:szCs w:val="28"/>
                <w:lang w:eastAsia="uk-UA"/>
              </w:rPr>
              <w:t xml:space="preserve"> поширюються дані ДСС, є статистична інформація, що розміщу</w:t>
            </w:r>
            <w:r w:rsidR="00B46850" w:rsidRPr="00AC42FE">
              <w:rPr>
                <w:color w:val="auto"/>
                <w:sz w:val="28"/>
                <w:szCs w:val="28"/>
                <w:lang w:eastAsia="uk-UA"/>
              </w:rPr>
              <w:t>є</w:t>
            </w:r>
            <w:r w:rsidR="00EB7F41" w:rsidRPr="00AC42FE">
              <w:rPr>
                <w:color w:val="auto"/>
                <w:sz w:val="28"/>
                <w:szCs w:val="28"/>
                <w:lang w:eastAsia="uk-UA"/>
              </w:rPr>
              <w:t>ться н</w:t>
            </w:r>
            <w:r w:rsidR="00F3260B" w:rsidRPr="00AC42FE">
              <w:rPr>
                <w:color w:val="auto"/>
                <w:sz w:val="28"/>
                <w:szCs w:val="28"/>
                <w:lang w:eastAsia="uk-UA"/>
              </w:rPr>
              <w:t>а офіційному вебсайті Держстату</w:t>
            </w:r>
            <w:r w:rsidR="003261E9" w:rsidRPr="00AC42FE">
              <w:rPr>
                <w:color w:val="auto"/>
                <w:sz w:val="28"/>
                <w:szCs w:val="28"/>
                <w:lang w:eastAsia="uk-UA"/>
              </w:rPr>
              <w:t>:</w:t>
            </w:r>
          </w:p>
          <w:p w14:paraId="4DA49BA0" w14:textId="19CE4D65" w:rsidR="00FC50A2" w:rsidRPr="00AC42FE" w:rsidRDefault="00072645" w:rsidP="00844877">
            <w:pPr>
              <w:pStyle w:val="Default"/>
              <w:spacing w:line="330" w:lineRule="exact"/>
              <w:ind w:firstLine="454"/>
              <w:jc w:val="both"/>
              <w:rPr>
                <w:color w:val="auto"/>
                <w:sz w:val="28"/>
                <w:szCs w:val="28"/>
                <w:lang w:eastAsia="uk-UA"/>
              </w:rPr>
            </w:pPr>
            <w:r w:rsidRPr="00AC42FE">
              <w:rPr>
                <w:color w:val="auto"/>
                <w:sz w:val="28"/>
                <w:szCs w:val="28"/>
                <w:lang w:eastAsia="uk-UA"/>
              </w:rPr>
              <w:lastRenderedPageBreak/>
              <w:t xml:space="preserve"> </w:t>
            </w:r>
            <w:r w:rsidR="00EB7F41" w:rsidRPr="00AC42FE">
              <w:rPr>
                <w:color w:val="auto"/>
                <w:sz w:val="28"/>
                <w:szCs w:val="28"/>
                <w:lang w:eastAsia="uk-UA"/>
              </w:rPr>
              <w:t>у</w:t>
            </w:r>
            <w:r w:rsidR="00546F0E" w:rsidRPr="00AC42FE">
              <w:rPr>
                <w:color w:val="auto"/>
                <w:sz w:val="28"/>
                <w:szCs w:val="28"/>
                <w:lang w:eastAsia="uk-UA"/>
              </w:rPr>
              <w:t xml:space="preserve"> розділі</w:t>
            </w:r>
            <w:hyperlink r:id="rId22">
              <w:r w:rsidR="00546F0E" w:rsidRPr="00AC42FE">
                <w:rPr>
                  <w:color w:val="auto"/>
                  <w:sz w:val="28"/>
                  <w:szCs w:val="28"/>
                  <w:lang w:eastAsia="uk-UA"/>
                </w:rPr>
                <w:t xml:space="preserve"> "Статистична</w:t>
              </w:r>
            </w:hyperlink>
            <w:r w:rsidR="00546F0E" w:rsidRPr="00AC42FE">
              <w:rPr>
                <w:color w:val="auto"/>
                <w:sz w:val="28"/>
                <w:szCs w:val="28"/>
                <w:lang w:eastAsia="uk-UA"/>
              </w:rPr>
              <w:t xml:space="preserve"> інформація"/"Економічна статистика"/ "</w:t>
            </w:r>
            <w:r w:rsidR="00075C73" w:rsidRPr="00AC42FE">
              <w:rPr>
                <w:color w:val="auto"/>
                <w:sz w:val="28"/>
                <w:szCs w:val="28"/>
                <w:lang w:eastAsia="uk-UA"/>
              </w:rPr>
              <w:t>Внутрішня торгівля</w:t>
            </w:r>
            <w:r w:rsidR="00546F0E" w:rsidRPr="00AC42FE">
              <w:rPr>
                <w:color w:val="auto"/>
                <w:sz w:val="28"/>
                <w:szCs w:val="28"/>
                <w:lang w:eastAsia="uk-UA"/>
              </w:rPr>
              <w:t>"</w:t>
            </w:r>
            <w:r w:rsidR="00FC50A2" w:rsidRPr="00AC42FE">
              <w:rPr>
                <w:color w:val="auto"/>
                <w:sz w:val="28"/>
                <w:szCs w:val="28"/>
                <w:lang w:eastAsia="uk-UA"/>
              </w:rPr>
              <w:t>:</w:t>
            </w:r>
          </w:p>
          <w:p w14:paraId="3170B130" w14:textId="77777777" w:rsidR="00F33BD9" w:rsidRPr="00AC42FE" w:rsidRDefault="004D66A1" w:rsidP="00844877">
            <w:pPr>
              <w:pStyle w:val="Default"/>
              <w:spacing w:line="330" w:lineRule="exact"/>
              <w:ind w:firstLine="454"/>
              <w:jc w:val="both"/>
              <w:rPr>
                <w:color w:val="auto"/>
                <w:sz w:val="28"/>
                <w:szCs w:val="28"/>
                <w:lang w:eastAsia="uk-UA"/>
              </w:rPr>
            </w:pPr>
            <w:r w:rsidRPr="00AC42FE">
              <w:rPr>
                <w:color w:val="auto"/>
                <w:sz w:val="28"/>
                <w:szCs w:val="28"/>
                <w:lang w:eastAsia="uk-UA"/>
              </w:rPr>
              <w:t>"</w:t>
            </w:r>
            <w:r w:rsidR="000B6380" w:rsidRPr="00AC42FE">
              <w:rPr>
                <w:color w:val="auto"/>
                <w:sz w:val="28"/>
                <w:szCs w:val="28"/>
                <w:lang w:eastAsia="uk-UA"/>
              </w:rPr>
              <w:t>Оптовий та роздрібний товарооборот підприємств оптової та</w:t>
            </w:r>
            <w:r w:rsidR="00F33BD9" w:rsidRPr="00AC42FE">
              <w:rPr>
                <w:color w:val="auto"/>
                <w:sz w:val="28"/>
                <w:szCs w:val="28"/>
                <w:lang w:eastAsia="uk-UA"/>
              </w:rPr>
              <w:br/>
            </w:r>
            <w:r w:rsidR="000B6380" w:rsidRPr="00AC42FE">
              <w:rPr>
                <w:color w:val="auto"/>
                <w:sz w:val="28"/>
                <w:szCs w:val="28"/>
                <w:lang w:eastAsia="uk-UA"/>
              </w:rPr>
              <w:t>роздрібної</w:t>
            </w:r>
            <w:r w:rsidRPr="00AC42FE">
              <w:rPr>
                <w:color w:val="auto"/>
                <w:sz w:val="28"/>
                <w:szCs w:val="28"/>
                <w:lang w:eastAsia="uk-UA"/>
              </w:rPr>
              <w:t xml:space="preserve"> </w:t>
            </w:r>
            <w:r w:rsidR="000B6380" w:rsidRPr="00AC42FE">
              <w:rPr>
                <w:color w:val="auto"/>
                <w:sz w:val="28"/>
                <w:szCs w:val="28"/>
                <w:lang w:eastAsia="uk-UA"/>
              </w:rPr>
              <w:t>торгівлі</w:t>
            </w:r>
            <w:r w:rsidRPr="00AC42FE">
              <w:rPr>
                <w:color w:val="auto"/>
                <w:sz w:val="28"/>
                <w:szCs w:val="28"/>
                <w:lang w:eastAsia="uk-UA"/>
              </w:rPr>
              <w:t>"</w:t>
            </w:r>
          </w:p>
          <w:p w14:paraId="4E6453F5" w14:textId="7D4EF74A" w:rsidR="000B6380" w:rsidRPr="00AC42FE" w:rsidRDefault="000B6380" w:rsidP="00844877">
            <w:pPr>
              <w:pStyle w:val="Default"/>
              <w:spacing w:line="330" w:lineRule="exact"/>
              <w:jc w:val="both"/>
              <w:rPr>
                <w:color w:val="auto"/>
                <w:sz w:val="28"/>
                <w:szCs w:val="28"/>
                <w:lang w:eastAsia="uk-UA"/>
              </w:rPr>
            </w:pPr>
            <w:r w:rsidRPr="00AC42FE">
              <w:rPr>
                <w:color w:val="auto"/>
                <w:sz w:val="28"/>
                <w:szCs w:val="28"/>
                <w:lang w:eastAsia="uk-UA"/>
              </w:rPr>
              <w:t>(</w:t>
            </w:r>
            <w:hyperlink r:id="rId23" w:history="1">
              <w:r w:rsidRPr="00AC42FE">
                <w:rPr>
                  <w:rStyle w:val="a4"/>
                  <w:color w:val="auto"/>
                  <w:sz w:val="28"/>
                  <w:szCs w:val="28"/>
                  <w:u w:val="none"/>
                  <w:lang w:eastAsia="uk-UA"/>
                </w:rPr>
                <w:t>https://www.ukrstat.gov.ua/operativ/operativ2023/sr/roz/arh_roz23_u.html</w:t>
              </w:r>
            </w:hyperlink>
            <w:r w:rsidRPr="00AC42FE">
              <w:rPr>
                <w:color w:val="auto"/>
                <w:sz w:val="28"/>
                <w:szCs w:val="28"/>
                <w:lang w:eastAsia="uk-UA"/>
              </w:rPr>
              <w:t>);</w:t>
            </w:r>
          </w:p>
          <w:p w14:paraId="762B7641" w14:textId="62C2B6AF" w:rsidR="004D66A1" w:rsidRPr="00AC42FE" w:rsidRDefault="004D66A1" w:rsidP="00844877">
            <w:pPr>
              <w:pStyle w:val="Default"/>
              <w:spacing w:line="330" w:lineRule="exact"/>
              <w:ind w:firstLine="454"/>
              <w:jc w:val="both"/>
              <w:rPr>
                <w:color w:val="auto"/>
                <w:sz w:val="28"/>
                <w:szCs w:val="28"/>
                <w:lang w:eastAsia="uk-UA"/>
              </w:rPr>
            </w:pPr>
            <w:r w:rsidRPr="00AC42FE">
              <w:rPr>
                <w:color w:val="auto"/>
                <w:sz w:val="28"/>
                <w:szCs w:val="28"/>
                <w:lang w:eastAsia="uk-UA"/>
              </w:rPr>
              <w:t xml:space="preserve">"Роздрібна торгівля по регіонах" </w:t>
            </w:r>
          </w:p>
          <w:p w14:paraId="4529FE4A" w14:textId="77777777" w:rsidR="00B93B0C" w:rsidRPr="00AC42FE" w:rsidRDefault="004D66A1" w:rsidP="00844877">
            <w:pPr>
              <w:pStyle w:val="Default"/>
              <w:spacing w:line="330" w:lineRule="exact"/>
              <w:jc w:val="both"/>
              <w:rPr>
                <w:color w:val="auto"/>
                <w:spacing w:val="-4"/>
                <w:sz w:val="28"/>
                <w:szCs w:val="28"/>
                <w:lang w:eastAsia="uk-UA"/>
              </w:rPr>
            </w:pPr>
            <w:r w:rsidRPr="00AC42FE">
              <w:rPr>
                <w:color w:val="auto"/>
                <w:spacing w:val="-4"/>
                <w:sz w:val="28"/>
                <w:szCs w:val="28"/>
                <w:lang w:eastAsia="uk-UA"/>
              </w:rPr>
              <w:t>(</w:t>
            </w:r>
            <w:hyperlink r:id="rId24" w:history="1">
              <w:r w:rsidRPr="00AC42FE">
                <w:rPr>
                  <w:rStyle w:val="a4"/>
                  <w:color w:val="auto"/>
                  <w:spacing w:val="-4"/>
                  <w:sz w:val="28"/>
                  <w:szCs w:val="28"/>
                  <w:u w:val="none"/>
                  <w:lang w:eastAsia="uk-UA"/>
                </w:rPr>
                <w:t>https://www.ukrstat.gov.ua/operativ/operativ2022/sr/oort/arh_rt_reg_22_u.html</w:t>
              </w:r>
            </w:hyperlink>
            <w:r w:rsidRPr="00AC42FE">
              <w:rPr>
                <w:color w:val="auto"/>
                <w:spacing w:val="-4"/>
                <w:sz w:val="28"/>
                <w:szCs w:val="28"/>
                <w:lang w:eastAsia="uk-UA"/>
              </w:rPr>
              <w:t>);</w:t>
            </w:r>
          </w:p>
          <w:p w14:paraId="0F623801" w14:textId="77777777" w:rsidR="00857EBD" w:rsidRDefault="00B93B0C" w:rsidP="00844877">
            <w:pPr>
              <w:pStyle w:val="Default"/>
              <w:spacing w:line="330" w:lineRule="exact"/>
              <w:ind w:firstLine="483"/>
              <w:jc w:val="both"/>
              <w:rPr>
                <w:color w:val="auto"/>
                <w:sz w:val="28"/>
                <w:szCs w:val="28"/>
                <w:lang w:eastAsia="uk-UA"/>
              </w:rPr>
            </w:pPr>
            <w:r w:rsidRPr="00AC42FE">
              <w:rPr>
                <w:color w:val="auto"/>
                <w:sz w:val="28"/>
                <w:szCs w:val="28"/>
                <w:lang w:eastAsia="uk-UA"/>
              </w:rPr>
              <w:t>"Роздрібна торгівля підприємств за видами економічної діяльності та товарними групами по регіонах"</w:t>
            </w:r>
          </w:p>
          <w:p w14:paraId="293E5C0E" w14:textId="585E4E11" w:rsidR="007B5AC1" w:rsidRPr="007B5AC1" w:rsidRDefault="007B5AC1" w:rsidP="00844877">
            <w:pPr>
              <w:pStyle w:val="Default"/>
              <w:spacing w:line="330" w:lineRule="exact"/>
              <w:jc w:val="both"/>
              <w:rPr>
                <w:color w:val="auto"/>
                <w:spacing w:val="-4"/>
                <w:sz w:val="26"/>
                <w:szCs w:val="26"/>
                <w:lang w:eastAsia="uk-UA"/>
              </w:rPr>
            </w:pPr>
            <w:r w:rsidRPr="00AC42FE">
              <w:rPr>
                <w:color w:val="auto"/>
                <w:spacing w:val="-4"/>
                <w:sz w:val="26"/>
                <w:szCs w:val="26"/>
                <w:lang w:eastAsia="uk-UA"/>
              </w:rPr>
              <w:t>(</w:t>
            </w:r>
            <w:hyperlink r:id="rId25" w:history="1">
              <w:r w:rsidRPr="007B5AC1">
                <w:rPr>
                  <w:rStyle w:val="a4"/>
                  <w:color w:val="auto"/>
                  <w:spacing w:val="-4"/>
                  <w:sz w:val="26"/>
                  <w:szCs w:val="26"/>
                  <w:u w:val="none"/>
                  <w:lang w:eastAsia="uk-UA"/>
                </w:rPr>
                <w:t>https://www.ukrstat.gov.ua/operativ/operativ2022/sr/roz/arh_rt_VED_reg_22_u.html</w:t>
              </w:r>
            </w:hyperlink>
            <w:r w:rsidRPr="007B5AC1">
              <w:rPr>
                <w:color w:val="auto"/>
                <w:spacing w:val="-4"/>
                <w:sz w:val="26"/>
                <w:szCs w:val="26"/>
                <w:lang w:eastAsia="uk-UA"/>
              </w:rPr>
              <w:t>);</w:t>
            </w:r>
          </w:p>
          <w:p w14:paraId="13A76173" w14:textId="2B20ED5A" w:rsidR="00462FB1" w:rsidRPr="007B5AC1" w:rsidRDefault="00462FB1" w:rsidP="00844877">
            <w:pPr>
              <w:pStyle w:val="Default"/>
              <w:spacing w:line="330" w:lineRule="exact"/>
              <w:ind w:firstLine="483"/>
              <w:jc w:val="both"/>
              <w:rPr>
                <w:color w:val="auto"/>
                <w:sz w:val="28"/>
                <w:szCs w:val="28"/>
                <w:lang w:eastAsia="uk-UA"/>
              </w:rPr>
            </w:pPr>
            <w:r w:rsidRPr="007B5AC1">
              <w:rPr>
                <w:color w:val="auto"/>
                <w:sz w:val="28"/>
                <w:szCs w:val="28"/>
                <w:lang w:eastAsia="uk-UA"/>
              </w:rPr>
              <w:t>"Індекси фізичного обсягу роздрібного товарообороту підприємств роздрібної торгівлі за товарними групами по регіонах"</w:t>
            </w:r>
          </w:p>
          <w:p w14:paraId="0FE39098" w14:textId="42B1F8A9" w:rsidR="00462FB1" w:rsidRPr="007B5AC1" w:rsidRDefault="00462FB1" w:rsidP="00844877">
            <w:pPr>
              <w:pStyle w:val="Default"/>
              <w:spacing w:line="330" w:lineRule="exact"/>
              <w:jc w:val="both"/>
              <w:rPr>
                <w:color w:val="auto"/>
                <w:sz w:val="28"/>
                <w:szCs w:val="28"/>
                <w:lang w:eastAsia="uk-UA"/>
              </w:rPr>
            </w:pPr>
            <w:r w:rsidRPr="007B5AC1">
              <w:rPr>
                <w:color w:val="auto"/>
                <w:sz w:val="28"/>
                <w:szCs w:val="28"/>
              </w:rPr>
              <w:t>(</w:t>
            </w:r>
            <w:hyperlink r:id="rId26" w:history="1">
              <w:r w:rsidRPr="007B5AC1">
                <w:rPr>
                  <w:rStyle w:val="a4"/>
                  <w:color w:val="auto"/>
                  <w:spacing w:val="-4"/>
                  <w:sz w:val="28"/>
                  <w:szCs w:val="28"/>
                  <w:u w:val="none"/>
                  <w:lang w:eastAsia="uk-UA"/>
                </w:rPr>
                <w:t>https://www.ukrstat.gov.ua/operativ/operativ2018/sr/ind_fiz_obs_poz_tovar/arch_</w:t>
              </w:r>
              <w:r w:rsidRPr="007B5AC1">
                <w:rPr>
                  <w:rStyle w:val="a4"/>
                  <w:color w:val="auto"/>
                  <w:sz w:val="28"/>
                  <w:szCs w:val="28"/>
                  <w:u w:val="none"/>
                  <w:lang w:eastAsia="uk-UA"/>
                </w:rPr>
                <w:t>ind_fiz_obs_poz_tovar_u.htm</w:t>
              </w:r>
            </w:hyperlink>
            <w:r w:rsidRPr="007B5AC1">
              <w:rPr>
                <w:rStyle w:val="a4"/>
                <w:color w:val="auto"/>
                <w:sz w:val="28"/>
                <w:szCs w:val="28"/>
                <w:u w:val="none"/>
                <w:lang w:eastAsia="uk-UA"/>
              </w:rPr>
              <w:t>)</w:t>
            </w:r>
            <w:r w:rsidRPr="007B5AC1">
              <w:rPr>
                <w:color w:val="auto"/>
                <w:sz w:val="28"/>
                <w:szCs w:val="28"/>
                <w:lang w:eastAsia="uk-UA"/>
              </w:rPr>
              <w:t>;</w:t>
            </w:r>
          </w:p>
          <w:p w14:paraId="6D5056A3" w14:textId="77777777" w:rsidR="00462FB1" w:rsidRPr="007B5AC1" w:rsidRDefault="00462FB1" w:rsidP="00844877">
            <w:pPr>
              <w:pStyle w:val="Default"/>
              <w:spacing w:line="330" w:lineRule="exact"/>
              <w:ind w:firstLine="483"/>
              <w:jc w:val="both"/>
              <w:rPr>
                <w:color w:val="auto"/>
                <w:sz w:val="28"/>
                <w:szCs w:val="28"/>
                <w:lang w:eastAsia="uk-UA"/>
              </w:rPr>
            </w:pPr>
            <w:r w:rsidRPr="007B5AC1">
              <w:rPr>
                <w:color w:val="auto"/>
                <w:sz w:val="28"/>
                <w:szCs w:val="28"/>
                <w:lang w:eastAsia="uk-UA"/>
              </w:rPr>
              <w:t>"Індекси фізичного обсягу товарної структури роздрібного товарообороту підприємств роздрібної торгівлі"</w:t>
            </w:r>
          </w:p>
          <w:p w14:paraId="282EBF02" w14:textId="7653DF3C" w:rsidR="00462FB1" w:rsidRPr="00AC42FE" w:rsidRDefault="007B5AC1" w:rsidP="00844877">
            <w:pPr>
              <w:pStyle w:val="Default"/>
              <w:spacing w:line="330" w:lineRule="exact"/>
              <w:jc w:val="both"/>
              <w:rPr>
                <w:color w:val="auto"/>
                <w:sz w:val="28"/>
                <w:szCs w:val="28"/>
                <w:lang w:eastAsia="uk-UA"/>
              </w:rPr>
            </w:pPr>
            <w:r w:rsidRPr="007B5AC1">
              <w:rPr>
                <w:color w:val="auto"/>
                <w:sz w:val="28"/>
                <w:szCs w:val="28"/>
                <w:lang w:eastAsia="uk-UA"/>
              </w:rPr>
              <w:t>(</w:t>
            </w:r>
            <w:hyperlink r:id="rId27" w:history="1">
              <w:r w:rsidRPr="007B5AC1">
                <w:rPr>
                  <w:rStyle w:val="a4"/>
                  <w:color w:val="auto"/>
                  <w:sz w:val="28"/>
                  <w:szCs w:val="28"/>
                  <w:u w:val="none"/>
                  <w:lang w:eastAsia="uk-UA"/>
                </w:rPr>
                <w:t>https://www.ukrstat.gov.ua/operativ/operativ2018/sr/ifotst/ifotst2017_u.htm</w:t>
              </w:r>
            </w:hyperlink>
            <w:r w:rsidRPr="007B5AC1">
              <w:rPr>
                <w:color w:val="auto"/>
                <w:sz w:val="28"/>
                <w:szCs w:val="28"/>
                <w:lang w:eastAsia="uk-UA"/>
              </w:rPr>
              <w:t>);</w:t>
            </w:r>
          </w:p>
          <w:p w14:paraId="3E46D3F7" w14:textId="211F6E65" w:rsidR="00857EBD" w:rsidRPr="00AC42FE" w:rsidRDefault="00F86922" w:rsidP="00844877">
            <w:pPr>
              <w:pStyle w:val="Default"/>
              <w:spacing w:line="330" w:lineRule="exact"/>
              <w:ind w:firstLine="483"/>
              <w:jc w:val="both"/>
              <w:rPr>
                <w:color w:val="auto"/>
                <w:sz w:val="28"/>
                <w:szCs w:val="28"/>
                <w:lang w:eastAsia="uk-UA"/>
              </w:rPr>
            </w:pPr>
            <w:r w:rsidRPr="00AC42FE">
              <w:rPr>
                <w:color w:val="auto"/>
                <w:sz w:val="28"/>
                <w:szCs w:val="28"/>
                <w:lang w:eastAsia="uk-UA"/>
              </w:rPr>
              <w:t>"Роздрібний товарооборот підприємств роздрібної торгівлі за товарними групами"</w:t>
            </w:r>
          </w:p>
          <w:p w14:paraId="79AF1E74" w14:textId="45FCD607" w:rsidR="00F86922" w:rsidRPr="00AC42FE" w:rsidRDefault="00F86922" w:rsidP="00844877">
            <w:pPr>
              <w:pStyle w:val="Default"/>
              <w:spacing w:line="330" w:lineRule="exact"/>
              <w:jc w:val="both"/>
              <w:rPr>
                <w:color w:val="auto"/>
                <w:sz w:val="28"/>
                <w:szCs w:val="28"/>
                <w:lang w:eastAsia="uk-UA"/>
              </w:rPr>
            </w:pPr>
            <w:r w:rsidRPr="00AC42FE">
              <w:rPr>
                <w:color w:val="auto"/>
                <w:sz w:val="28"/>
                <w:szCs w:val="28"/>
                <w:lang w:eastAsia="uk-UA"/>
              </w:rPr>
              <w:t>(</w:t>
            </w:r>
            <w:hyperlink r:id="rId28" w:history="1">
              <w:r w:rsidRPr="00AC42FE">
                <w:rPr>
                  <w:rStyle w:val="a4"/>
                  <w:color w:val="auto"/>
                  <w:sz w:val="28"/>
                  <w:szCs w:val="28"/>
                  <w:u w:val="none"/>
                  <w:lang w:eastAsia="uk-UA"/>
                </w:rPr>
                <w:t>https://www.ukrstat.gov.ua/operativ/operativ2018/sr/tsrtp/tsrtp2017_u.htm</w:t>
              </w:r>
            </w:hyperlink>
            <w:r w:rsidR="00857EBD" w:rsidRPr="00AC42FE">
              <w:rPr>
                <w:rStyle w:val="a4"/>
                <w:color w:val="auto"/>
                <w:sz w:val="28"/>
                <w:szCs w:val="28"/>
                <w:u w:val="none"/>
                <w:lang w:eastAsia="uk-UA"/>
              </w:rPr>
              <w:t>)</w:t>
            </w:r>
            <w:r w:rsidRPr="00AC42FE">
              <w:rPr>
                <w:color w:val="auto"/>
                <w:sz w:val="28"/>
                <w:szCs w:val="28"/>
                <w:lang w:eastAsia="uk-UA"/>
              </w:rPr>
              <w:t>;</w:t>
            </w:r>
          </w:p>
          <w:p w14:paraId="3BF9B57A" w14:textId="77777777" w:rsidR="00462FB1" w:rsidRPr="00AC42FE" w:rsidRDefault="00F86922" w:rsidP="00844877">
            <w:pPr>
              <w:pStyle w:val="Default"/>
              <w:spacing w:line="330" w:lineRule="exact"/>
              <w:ind w:firstLine="483"/>
              <w:jc w:val="both"/>
              <w:rPr>
                <w:color w:val="auto"/>
                <w:sz w:val="28"/>
                <w:szCs w:val="28"/>
                <w:lang w:eastAsia="uk-UA"/>
              </w:rPr>
            </w:pPr>
            <w:r w:rsidRPr="00AC42FE">
              <w:rPr>
                <w:color w:val="auto"/>
                <w:sz w:val="28"/>
                <w:szCs w:val="28"/>
                <w:lang w:eastAsia="uk-UA"/>
              </w:rPr>
              <w:t>"</w:t>
            </w:r>
            <w:r w:rsidR="0029497E" w:rsidRPr="00AC42FE">
              <w:rPr>
                <w:color w:val="auto"/>
                <w:sz w:val="28"/>
                <w:szCs w:val="28"/>
                <w:lang w:eastAsia="uk-UA"/>
              </w:rPr>
              <w:t>Частка продажу підприємствами роздрібної торгівлі товарів, що вироблені на території України"</w:t>
            </w:r>
          </w:p>
          <w:p w14:paraId="4DA49BAE" w14:textId="1FBDF5EC" w:rsidR="00293057" w:rsidRPr="00AC42FE" w:rsidRDefault="0029497E" w:rsidP="00844877">
            <w:pPr>
              <w:pStyle w:val="Default"/>
              <w:spacing w:after="60" w:line="330" w:lineRule="exact"/>
              <w:jc w:val="both"/>
              <w:rPr>
                <w:color w:val="auto"/>
                <w:sz w:val="28"/>
                <w:szCs w:val="28"/>
                <w:lang w:eastAsia="uk-UA"/>
              </w:rPr>
            </w:pPr>
            <w:r w:rsidRPr="00AC42FE">
              <w:rPr>
                <w:color w:val="auto"/>
                <w:sz w:val="28"/>
                <w:szCs w:val="28"/>
                <w:lang w:eastAsia="uk-UA"/>
              </w:rPr>
              <w:t>(</w:t>
            </w:r>
            <w:hyperlink r:id="rId29" w:history="1">
              <w:r w:rsidRPr="00AC42FE">
                <w:rPr>
                  <w:rStyle w:val="a4"/>
                  <w:color w:val="auto"/>
                  <w:sz w:val="28"/>
                  <w:szCs w:val="28"/>
                  <w:u w:val="none"/>
                  <w:lang w:eastAsia="uk-UA"/>
                </w:rPr>
                <w:t>https://www.ukrstat.gov.ua/operativ/operativ2018/sr/chprt/chprt2017_u.htm</w:t>
              </w:r>
            </w:hyperlink>
            <w:r w:rsidR="00462FB1" w:rsidRPr="00AC42FE">
              <w:rPr>
                <w:rStyle w:val="a4"/>
                <w:color w:val="auto"/>
                <w:sz w:val="28"/>
                <w:szCs w:val="28"/>
                <w:u w:val="none"/>
                <w:lang w:eastAsia="uk-UA"/>
              </w:rPr>
              <w:t>)</w:t>
            </w:r>
            <w:r w:rsidR="00616666" w:rsidRPr="00AC42FE">
              <w:rPr>
                <w:color w:val="auto"/>
                <w:sz w:val="28"/>
                <w:szCs w:val="28"/>
                <w:lang w:eastAsia="uk-UA"/>
              </w:rPr>
              <w:t>.</w:t>
            </w:r>
          </w:p>
        </w:tc>
      </w:tr>
      <w:tr w:rsidR="00EE0DD4" w:rsidRPr="00506592" w14:paraId="4DA49BB3" w14:textId="77777777" w:rsidTr="00546F0E">
        <w:tc>
          <w:tcPr>
            <w:tcW w:w="1389" w:type="dxa"/>
          </w:tcPr>
          <w:p w14:paraId="4DA49BB0" w14:textId="77777777" w:rsidR="00546F0E" w:rsidRPr="00DE107A" w:rsidRDefault="00546F0E" w:rsidP="00344064">
            <w:r w:rsidRPr="00DE107A">
              <w:lastRenderedPageBreak/>
              <w:t>S.10.3</w:t>
            </w:r>
          </w:p>
        </w:tc>
        <w:tc>
          <w:tcPr>
            <w:tcW w:w="5132" w:type="dxa"/>
          </w:tcPr>
          <w:p w14:paraId="4DA49BB1" w14:textId="77777777" w:rsidR="00546F0E" w:rsidRPr="00506592" w:rsidRDefault="00546F0E" w:rsidP="00344064">
            <w:r w:rsidRPr="00506592">
              <w:t>База даних онлайн</w:t>
            </w:r>
          </w:p>
        </w:tc>
        <w:tc>
          <w:tcPr>
            <w:tcW w:w="9102" w:type="dxa"/>
          </w:tcPr>
          <w:p w14:paraId="4DA49BB2" w14:textId="77777777" w:rsidR="00546F0E" w:rsidRPr="00ED3EAC" w:rsidRDefault="00546F0E" w:rsidP="00844877">
            <w:pPr>
              <w:pStyle w:val="Default"/>
              <w:spacing w:after="60"/>
              <w:ind w:firstLine="454"/>
              <w:jc w:val="both"/>
              <w:rPr>
                <w:color w:val="auto"/>
                <w:sz w:val="28"/>
                <w:szCs w:val="28"/>
                <w:lang w:eastAsia="uk-UA"/>
              </w:rPr>
            </w:pPr>
            <w:r w:rsidRPr="00ED3EAC">
              <w:rPr>
                <w:color w:val="auto"/>
                <w:sz w:val="28"/>
                <w:szCs w:val="28"/>
                <w:lang w:eastAsia="uk-UA"/>
              </w:rPr>
              <w:t>Результати цього ДСС не формуються в онлайн-базі статистичних даних через її відсутність.</w:t>
            </w:r>
          </w:p>
        </w:tc>
      </w:tr>
      <w:tr w:rsidR="00EE0DD4" w:rsidRPr="00506592" w14:paraId="4DA49BB7" w14:textId="77777777" w:rsidTr="00546F0E">
        <w:tc>
          <w:tcPr>
            <w:tcW w:w="1389" w:type="dxa"/>
          </w:tcPr>
          <w:p w14:paraId="4DA49BB4" w14:textId="77777777" w:rsidR="00546F0E" w:rsidRPr="00DE107A" w:rsidRDefault="00546F0E" w:rsidP="00344064">
            <w:r w:rsidRPr="00DE107A">
              <w:t>S.10.3.1</w:t>
            </w:r>
          </w:p>
        </w:tc>
        <w:tc>
          <w:tcPr>
            <w:tcW w:w="5132" w:type="dxa"/>
          </w:tcPr>
          <w:p w14:paraId="4DA49BB5" w14:textId="77777777" w:rsidR="00546F0E" w:rsidRPr="00506592" w:rsidRDefault="00546F0E" w:rsidP="00844877">
            <w:pPr>
              <w:spacing w:after="60"/>
            </w:pPr>
            <w:r w:rsidRPr="00506592">
              <w:t>Таблиці даних ‒ консультації (AC1)</w:t>
            </w:r>
          </w:p>
        </w:tc>
        <w:tc>
          <w:tcPr>
            <w:tcW w:w="9102" w:type="dxa"/>
          </w:tcPr>
          <w:p w14:paraId="4DA49BB6" w14:textId="77777777" w:rsidR="00546F0E" w:rsidRPr="00ED3EAC" w:rsidRDefault="00546F0E" w:rsidP="00F26DFB">
            <w:pPr>
              <w:tabs>
                <w:tab w:val="left" w:pos="322"/>
              </w:tabs>
              <w:ind w:firstLine="454"/>
              <w:jc w:val="both"/>
            </w:pPr>
            <w:r w:rsidRPr="00ED3EAC">
              <w:t xml:space="preserve">Не </w:t>
            </w:r>
            <w:r w:rsidR="008353AC" w:rsidRPr="00ED3EAC">
              <w:t>розраховується</w:t>
            </w:r>
            <w:r w:rsidRPr="00ED3EAC">
              <w:t xml:space="preserve"> через відсутність онлайн-бази статистичних даних. </w:t>
            </w:r>
          </w:p>
        </w:tc>
      </w:tr>
      <w:tr w:rsidR="00EE0DD4" w:rsidRPr="00506592" w14:paraId="4DA49BBB" w14:textId="77777777" w:rsidTr="00DE107A">
        <w:trPr>
          <w:trHeight w:val="301"/>
        </w:trPr>
        <w:tc>
          <w:tcPr>
            <w:tcW w:w="1389" w:type="dxa"/>
          </w:tcPr>
          <w:p w14:paraId="4DA49BB8" w14:textId="56D42A0F" w:rsidR="00546F0E" w:rsidRPr="00DE107A" w:rsidRDefault="00546F0E" w:rsidP="00DE107A">
            <w:pPr>
              <w:tabs>
                <w:tab w:val="left" w:pos="1161"/>
              </w:tabs>
            </w:pPr>
            <w:r w:rsidRPr="00DE107A">
              <w:t>S.10.4</w:t>
            </w:r>
            <w:r w:rsidR="00DE107A">
              <w:tab/>
            </w:r>
          </w:p>
        </w:tc>
        <w:tc>
          <w:tcPr>
            <w:tcW w:w="5132" w:type="dxa"/>
          </w:tcPr>
          <w:p w14:paraId="4DA49BB9" w14:textId="77777777" w:rsidR="00546F0E" w:rsidRPr="00506592" w:rsidRDefault="00546F0E" w:rsidP="00844877">
            <w:pPr>
              <w:spacing w:after="60"/>
            </w:pPr>
            <w:r w:rsidRPr="00506592">
              <w:t xml:space="preserve">Доступ до </w:t>
            </w:r>
            <w:proofErr w:type="spellStart"/>
            <w:r w:rsidRPr="00506592">
              <w:t>мікроданих</w:t>
            </w:r>
            <w:proofErr w:type="spellEnd"/>
          </w:p>
        </w:tc>
        <w:tc>
          <w:tcPr>
            <w:tcW w:w="9102" w:type="dxa"/>
          </w:tcPr>
          <w:p w14:paraId="4DA49BBA" w14:textId="77777777" w:rsidR="00546F0E" w:rsidRPr="00ED3EAC" w:rsidRDefault="00546F0E" w:rsidP="00F26DFB">
            <w:pPr>
              <w:ind w:firstLine="454"/>
              <w:jc w:val="both"/>
            </w:pPr>
            <w:proofErr w:type="spellStart"/>
            <w:r w:rsidRPr="00ED3EAC">
              <w:t>Мікродані</w:t>
            </w:r>
            <w:proofErr w:type="spellEnd"/>
            <w:r w:rsidRPr="00ED3EAC">
              <w:t xml:space="preserve"> за цим ДСС не формуються.</w:t>
            </w:r>
            <w:r w:rsidR="008A618F" w:rsidRPr="00ED3EAC">
              <w:t xml:space="preserve"> </w:t>
            </w:r>
          </w:p>
        </w:tc>
      </w:tr>
      <w:tr w:rsidR="00EE0DD4" w:rsidRPr="00506592" w14:paraId="4DA49BC1" w14:textId="77777777" w:rsidTr="00546F0E">
        <w:tc>
          <w:tcPr>
            <w:tcW w:w="1389" w:type="dxa"/>
          </w:tcPr>
          <w:p w14:paraId="4DA49BBC" w14:textId="77777777" w:rsidR="00546F0E" w:rsidRPr="00573A4C" w:rsidRDefault="00546F0E" w:rsidP="00344064">
            <w:r w:rsidRPr="00573A4C">
              <w:lastRenderedPageBreak/>
              <w:t>S.10.5</w:t>
            </w:r>
          </w:p>
        </w:tc>
        <w:tc>
          <w:tcPr>
            <w:tcW w:w="5132" w:type="dxa"/>
          </w:tcPr>
          <w:p w14:paraId="4DA49BBD" w14:textId="77777777" w:rsidR="00546F0E" w:rsidRPr="00506592" w:rsidRDefault="00546F0E" w:rsidP="00344064">
            <w:r w:rsidRPr="00506592">
              <w:t>Інше</w:t>
            </w:r>
          </w:p>
        </w:tc>
        <w:tc>
          <w:tcPr>
            <w:tcW w:w="9102" w:type="dxa"/>
          </w:tcPr>
          <w:p w14:paraId="54A29CEC" w14:textId="45DAB71E" w:rsidR="007B5FFF" w:rsidRPr="007B5AC1" w:rsidRDefault="00546F0E" w:rsidP="00844877">
            <w:pPr>
              <w:ind w:firstLine="454"/>
              <w:jc w:val="both"/>
            </w:pPr>
            <w:r w:rsidRPr="007B5AC1">
              <w:t xml:space="preserve">Результати </w:t>
            </w:r>
            <w:r w:rsidR="00F3260B" w:rsidRPr="007B5AC1">
              <w:t xml:space="preserve">ДСС також </w:t>
            </w:r>
            <w:r w:rsidRPr="007B5AC1">
              <w:t xml:space="preserve">розміщуються на сайтах територіальних органів Держстату </w:t>
            </w:r>
            <w:r w:rsidR="002826C4" w:rsidRPr="002826C4">
              <w:t xml:space="preserve">(ТОД) </w:t>
            </w:r>
            <w:r w:rsidRPr="007B5AC1">
              <w:t>у відповідних статистичних продуктах (статистична інформація</w:t>
            </w:r>
            <w:r w:rsidR="00DE107A" w:rsidRPr="007B5AC1">
              <w:t xml:space="preserve"> </w:t>
            </w:r>
            <w:r w:rsidR="009E2918" w:rsidRPr="007B5AC1">
              <w:t>тощо)</w:t>
            </w:r>
            <w:r w:rsidR="00C76FAF" w:rsidRPr="007B5AC1">
              <w:t>.</w:t>
            </w:r>
            <w:r w:rsidR="00B46850" w:rsidRPr="007B5AC1">
              <w:t xml:space="preserve"> </w:t>
            </w:r>
            <w:r w:rsidRPr="007B5AC1">
              <w:t xml:space="preserve">Дані, що оприлюднюються на </w:t>
            </w:r>
            <w:proofErr w:type="spellStart"/>
            <w:r w:rsidRPr="007B5AC1">
              <w:t>вебсайтах</w:t>
            </w:r>
            <w:proofErr w:type="spellEnd"/>
            <w:r w:rsidRPr="007B5AC1">
              <w:t xml:space="preserve"> ТОД, узгоджені з даними, </w:t>
            </w:r>
            <w:r w:rsidR="00DE107A" w:rsidRPr="007B5AC1">
              <w:t>що</w:t>
            </w:r>
            <w:r w:rsidRPr="007B5AC1">
              <w:t xml:space="preserve"> публікує Держстат.</w:t>
            </w:r>
          </w:p>
          <w:p w14:paraId="6C1603FB" w14:textId="31DF78D0" w:rsidR="00B46850" w:rsidRPr="007B5AC1" w:rsidRDefault="00713A2A" w:rsidP="00844877">
            <w:pPr>
              <w:ind w:firstLine="454"/>
              <w:jc w:val="both"/>
            </w:pPr>
            <w:r w:rsidRPr="007B5AC1">
              <w:t xml:space="preserve">Враховуючи неможливість формування в повному обсязі об’єктивної статистичної інформації в </w:t>
            </w:r>
            <w:r w:rsidR="00452B8D" w:rsidRPr="007B5AC1">
              <w:t xml:space="preserve">умовах дії воєнного стану, </w:t>
            </w:r>
            <w:r w:rsidR="00B46850" w:rsidRPr="007B5AC1">
              <w:t>починаючи зі звіт</w:t>
            </w:r>
            <w:r w:rsidR="00596885" w:rsidRPr="007B5AC1">
              <w:t>ів</w:t>
            </w:r>
            <w:r w:rsidR="00B46850" w:rsidRPr="007B5AC1">
              <w:t xml:space="preserve"> за лютий 2022 року</w:t>
            </w:r>
            <w:r w:rsidR="00596885" w:rsidRPr="007B5AC1">
              <w:t xml:space="preserve"> та </w:t>
            </w:r>
            <w:r w:rsidR="00573A4C" w:rsidRPr="007B5AC1">
              <w:t>І</w:t>
            </w:r>
            <w:r w:rsidR="00596885" w:rsidRPr="007B5AC1">
              <w:t xml:space="preserve"> квартал 2022 року</w:t>
            </w:r>
            <w:r w:rsidR="00573A4C" w:rsidRPr="007B5AC1">
              <w:t>,</w:t>
            </w:r>
            <w:r w:rsidR="007B5FFF" w:rsidRPr="007B5AC1">
              <w:t xml:space="preserve"> інформація </w:t>
            </w:r>
            <w:r w:rsidR="0057538D" w:rsidRPr="007B5AC1">
              <w:t xml:space="preserve">по регіонах </w:t>
            </w:r>
            <w:r w:rsidR="00B46850" w:rsidRPr="007B5AC1">
              <w:t>не поширюється.</w:t>
            </w:r>
          </w:p>
          <w:p w14:paraId="4DA49BC0" w14:textId="0D999ECB" w:rsidR="007B5528" w:rsidRPr="007B5AC1" w:rsidRDefault="00B46850" w:rsidP="00844877">
            <w:pPr>
              <w:ind w:firstLine="454"/>
              <w:jc w:val="both"/>
            </w:pPr>
            <w:r w:rsidRPr="007B5AC1">
              <w:t xml:space="preserve"> </w:t>
            </w:r>
            <w:r w:rsidR="007B5528" w:rsidRPr="007A2719">
              <w:t xml:space="preserve">Статистична інформація за результатами проведення цього ДСС оприлюднюється на Єдиному державному веб-порталі відкритих даних </w:t>
            </w:r>
            <w:r w:rsidR="007B5AC1" w:rsidRPr="007A2719">
              <w:t>(</w:t>
            </w:r>
            <w:r w:rsidR="008E463B" w:rsidRPr="008E463B">
              <w:t>https://data.gov.ua/organization/derzhavna-sluzhba-statystyky-ukrayiny?q=%D1%82%D0%BE%D1%80%D0%B3%D1%96%D0%B2%D0%BB%D1%8F&amp;sort=score+desc%2C+metadata_modified+desc</w:t>
            </w:r>
            <w:r w:rsidR="007B5AC1" w:rsidRPr="007A2719">
              <w:t xml:space="preserve">) </w:t>
            </w:r>
            <w:r w:rsidR="007B5528" w:rsidRPr="007A2719">
              <w:t>та у мобільному до</w:t>
            </w:r>
            <w:r w:rsidR="00AC42FE" w:rsidRPr="007A2719">
              <w:t>датку "Статистика в смартфоні".</w:t>
            </w:r>
          </w:p>
        </w:tc>
      </w:tr>
      <w:tr w:rsidR="00EE0DD4" w:rsidRPr="00506592" w14:paraId="4DA49BC5" w14:textId="77777777" w:rsidTr="00546F0E">
        <w:tc>
          <w:tcPr>
            <w:tcW w:w="1389" w:type="dxa"/>
          </w:tcPr>
          <w:p w14:paraId="4DA49BC2" w14:textId="77777777" w:rsidR="00546F0E" w:rsidRPr="00DE107A" w:rsidRDefault="00546F0E" w:rsidP="00344064">
            <w:r w:rsidRPr="00DE107A">
              <w:t xml:space="preserve">S.10.5.1 </w:t>
            </w:r>
          </w:p>
        </w:tc>
        <w:tc>
          <w:tcPr>
            <w:tcW w:w="5132" w:type="dxa"/>
          </w:tcPr>
          <w:p w14:paraId="4DA49BC3" w14:textId="77777777" w:rsidR="00546F0E" w:rsidRPr="00506592" w:rsidRDefault="00546F0E" w:rsidP="00344064">
            <w:r w:rsidRPr="00506592">
              <w:t>Кількість консультацій щодо метаданих (AC2)</w:t>
            </w:r>
          </w:p>
        </w:tc>
        <w:tc>
          <w:tcPr>
            <w:tcW w:w="9102" w:type="dxa"/>
          </w:tcPr>
          <w:p w14:paraId="4DA49BC4" w14:textId="782AA220" w:rsidR="00546F0E" w:rsidRPr="00506592" w:rsidRDefault="00546F0E" w:rsidP="00DE107A">
            <w:pPr>
              <w:ind w:firstLine="454"/>
              <w:jc w:val="both"/>
            </w:pPr>
            <w:r w:rsidRPr="00ED3EAC">
              <w:t xml:space="preserve">Не розраховується через відсутність онлайн бази </w:t>
            </w:r>
            <w:r w:rsidR="00E0458A" w:rsidRPr="00ED3EAC">
              <w:t>статистичних даних</w:t>
            </w:r>
            <w:r w:rsidRPr="00ED3EAC">
              <w:t>.</w:t>
            </w:r>
            <w:r w:rsidRPr="00506592">
              <w:t xml:space="preserve"> </w:t>
            </w:r>
          </w:p>
        </w:tc>
      </w:tr>
      <w:tr w:rsidR="00EE0DD4" w:rsidRPr="00506592" w14:paraId="4DA49BCB" w14:textId="77777777" w:rsidTr="00546F0E">
        <w:tc>
          <w:tcPr>
            <w:tcW w:w="1389" w:type="dxa"/>
          </w:tcPr>
          <w:p w14:paraId="4DA49BC6" w14:textId="77777777" w:rsidR="00546F0E" w:rsidRPr="00DC2CF0" w:rsidRDefault="00546F0E" w:rsidP="00344064">
            <w:r w:rsidRPr="00DC2CF0">
              <w:t>S.10.6</w:t>
            </w:r>
          </w:p>
        </w:tc>
        <w:tc>
          <w:tcPr>
            <w:tcW w:w="5132" w:type="dxa"/>
          </w:tcPr>
          <w:p w14:paraId="4DA49BC7" w14:textId="77777777" w:rsidR="00546F0E" w:rsidRPr="00506592" w:rsidRDefault="00546F0E" w:rsidP="00344064">
            <w:r w:rsidRPr="00506592">
              <w:t>Документація з методології</w:t>
            </w:r>
          </w:p>
        </w:tc>
        <w:tc>
          <w:tcPr>
            <w:tcW w:w="9102" w:type="dxa"/>
          </w:tcPr>
          <w:p w14:paraId="00C12896" w14:textId="3DC443E0" w:rsidR="00A46378" w:rsidRPr="007B5AC1" w:rsidRDefault="00FD79E5" w:rsidP="00844877">
            <w:pPr>
              <w:ind w:firstLine="488"/>
              <w:jc w:val="both"/>
            </w:pPr>
            <w:r w:rsidRPr="007B5AC1">
              <w:t xml:space="preserve">Методологічні положення </w:t>
            </w:r>
            <w:r w:rsidR="00A46378" w:rsidRPr="007B5AC1">
              <w:t xml:space="preserve">державного статистичного спостереження </w:t>
            </w:r>
            <w:r w:rsidRPr="007B5AC1">
              <w:t xml:space="preserve"> "Продаж і запаси товарів у торговій мережі"</w:t>
            </w:r>
            <w:r w:rsidR="00546F0E" w:rsidRPr="007B5AC1">
              <w:t>, затверджені наказом Державної служби статистики України</w:t>
            </w:r>
            <w:r w:rsidR="0003688C" w:rsidRPr="007B5AC1">
              <w:t xml:space="preserve"> від </w:t>
            </w:r>
            <w:r w:rsidR="00272D73" w:rsidRPr="007B5AC1">
              <w:t>06</w:t>
            </w:r>
            <w:r w:rsidR="0003688C" w:rsidRPr="007B5AC1">
              <w:t xml:space="preserve"> </w:t>
            </w:r>
            <w:r w:rsidR="00272D73" w:rsidRPr="007B5AC1">
              <w:t>черв</w:t>
            </w:r>
            <w:r w:rsidR="0003688C" w:rsidRPr="007B5AC1">
              <w:t xml:space="preserve">ня 2022 року № </w:t>
            </w:r>
            <w:r w:rsidR="00F32E34">
              <w:t>146</w:t>
            </w:r>
            <w:r w:rsidR="00F32E34">
              <w:br/>
            </w:r>
            <w:r w:rsidR="007C78DE" w:rsidRPr="007B5AC1">
              <w:t>(далі –</w:t>
            </w:r>
            <w:r w:rsidR="00616666" w:rsidRPr="007B5AC1">
              <w:t xml:space="preserve"> Методологічні положення)</w:t>
            </w:r>
          </w:p>
          <w:p w14:paraId="4DA49BC8" w14:textId="22723613" w:rsidR="00F3260B" w:rsidRPr="007B5AC1" w:rsidRDefault="00943D25" w:rsidP="00844877">
            <w:pPr>
              <w:jc w:val="both"/>
            </w:pPr>
            <w:r w:rsidRPr="007B5AC1">
              <w:t>(</w:t>
            </w:r>
            <w:hyperlink r:id="rId30" w:history="1">
              <w:r w:rsidR="00E82F28" w:rsidRPr="007B5AC1">
                <w:rPr>
                  <w:rStyle w:val="a4"/>
                  <w:color w:val="auto"/>
                  <w:u w:val="none"/>
                </w:rPr>
                <w:t>https://www.ukrstat.gov.ua/norm_doc/2022/146/146_2022.pdf</w:t>
              </w:r>
            </w:hyperlink>
            <w:r w:rsidRPr="007B5AC1">
              <w:rPr>
                <w:rStyle w:val="a4"/>
                <w:color w:val="auto"/>
                <w:u w:val="none"/>
              </w:rPr>
              <w:t>)</w:t>
            </w:r>
            <w:r w:rsidR="00616666" w:rsidRPr="007B5AC1">
              <w:t>;</w:t>
            </w:r>
          </w:p>
          <w:p w14:paraId="62E21F7B" w14:textId="73741157" w:rsidR="00DC2CF0" w:rsidRPr="007B5AC1" w:rsidRDefault="00DC2CF0" w:rsidP="00844877">
            <w:pPr>
              <w:ind w:firstLine="488"/>
              <w:jc w:val="both"/>
            </w:pPr>
            <w:r w:rsidRPr="007B5AC1">
              <w:t xml:space="preserve">Методика розрахунку обороту роздрібної торгівлі з урахуванням діяльності фізичних осіб-підприємців, затверджена наказом Держстату від </w:t>
            </w:r>
            <w:r w:rsidR="00F32E34">
              <w:t>04 квітня 2016 року № 53</w:t>
            </w:r>
          </w:p>
          <w:p w14:paraId="53F0F36E" w14:textId="0CF2EC62" w:rsidR="00DC2CF0" w:rsidRPr="007B5AC1" w:rsidRDefault="00943D25" w:rsidP="00844877">
            <w:pPr>
              <w:jc w:val="both"/>
              <w:rPr>
                <w:rStyle w:val="a4"/>
                <w:color w:val="auto"/>
                <w:u w:val="none"/>
              </w:rPr>
            </w:pPr>
            <w:r w:rsidRPr="007B5AC1">
              <w:t>(</w:t>
            </w:r>
            <w:hyperlink r:id="rId31" w:history="1">
              <w:r w:rsidR="00DC2CF0" w:rsidRPr="007B5AC1">
                <w:rPr>
                  <w:rStyle w:val="a4"/>
                  <w:color w:val="auto"/>
                  <w:u w:val="none"/>
                </w:rPr>
                <w:t>https://ukrstat.gov.ua/metod_polog/metod_doc/2016/53/m_roz_ort.zip</w:t>
              </w:r>
            </w:hyperlink>
            <w:r w:rsidRPr="007B5AC1">
              <w:rPr>
                <w:rStyle w:val="a4"/>
                <w:color w:val="auto"/>
                <w:u w:val="none"/>
              </w:rPr>
              <w:t>);</w:t>
            </w:r>
          </w:p>
          <w:p w14:paraId="4FEFB64E" w14:textId="5DB7B0E1" w:rsidR="00153995" w:rsidRPr="007B5AC1" w:rsidRDefault="00A46378" w:rsidP="00844877">
            <w:pPr>
              <w:ind w:firstLine="454"/>
              <w:jc w:val="both"/>
            </w:pPr>
            <w:r w:rsidRPr="007B5AC1">
              <w:t xml:space="preserve">Методичні рекомендації розрахунків індексів фізичного обсягу роздрібного товарообороту, затверджені наказом </w:t>
            </w:r>
            <w:r w:rsidR="00DC2CF0" w:rsidRPr="007B5AC1">
              <w:t xml:space="preserve">Держкомстату 06 листопада 2000 року </w:t>
            </w:r>
            <w:r w:rsidRPr="007B5AC1">
              <w:t>№ 353</w:t>
            </w:r>
          </w:p>
          <w:p w14:paraId="25AFC8F4" w14:textId="28F3F50E" w:rsidR="00C373C4" w:rsidRPr="007B5AC1" w:rsidRDefault="000B53FB" w:rsidP="00844877">
            <w:pPr>
              <w:jc w:val="both"/>
            </w:pPr>
            <w:r w:rsidRPr="007B5AC1">
              <w:t>(</w:t>
            </w:r>
            <w:hyperlink r:id="rId32" w:history="1">
              <w:r w:rsidR="000A1033" w:rsidRPr="007B5AC1">
                <w:rPr>
                  <w:rStyle w:val="a4"/>
                  <w:color w:val="auto"/>
                  <w:u w:val="none"/>
                </w:rPr>
                <w:t>https://www.ukrstat.gov.ua/metod_polog/metod_doc/2000/353/metod.htm</w:t>
              </w:r>
            </w:hyperlink>
            <w:r w:rsidRPr="007B5AC1">
              <w:rPr>
                <w:rStyle w:val="a4"/>
                <w:color w:val="auto"/>
                <w:u w:val="none"/>
              </w:rPr>
              <w:t>)</w:t>
            </w:r>
            <w:r w:rsidR="00DC2CF0" w:rsidRPr="007B5AC1">
              <w:t>;</w:t>
            </w:r>
          </w:p>
          <w:p w14:paraId="010FEE28" w14:textId="0A3EA439" w:rsidR="00E82F28" w:rsidRPr="007B5AC1" w:rsidRDefault="00E82F28" w:rsidP="00844877">
            <w:pPr>
              <w:ind w:firstLine="488"/>
              <w:jc w:val="both"/>
            </w:pPr>
            <w:r w:rsidRPr="007B5AC1">
              <w:lastRenderedPageBreak/>
              <w:t xml:space="preserve">Методика формування сукупності звітних одиниць для вибіркового обстеження суб'єктів господарювання (юридичних осіб) у сфері роздрібної </w:t>
            </w:r>
            <w:r w:rsidR="00DC2CF0" w:rsidRPr="007B5AC1">
              <w:t>торгівлі, затверджена наказом Держстату від 29 січня 2014 року</w:t>
            </w:r>
            <w:r w:rsidR="001B11EE" w:rsidRPr="007B5AC1">
              <w:t xml:space="preserve"> № 21</w:t>
            </w:r>
          </w:p>
          <w:p w14:paraId="4DA49BCA" w14:textId="725EA0ED" w:rsidR="00F308D3" w:rsidRPr="007B5AC1" w:rsidRDefault="007B5AC1" w:rsidP="00844877">
            <w:pPr>
              <w:ind w:right="-248"/>
              <w:jc w:val="both"/>
              <w:rPr>
                <w:spacing w:val="-8"/>
              </w:rPr>
            </w:pPr>
            <w:r w:rsidRPr="007B5AC1">
              <w:rPr>
                <w:spacing w:val="-10"/>
              </w:rPr>
              <w:t>(</w:t>
            </w:r>
            <w:hyperlink r:id="rId33" w:history="1">
              <w:r w:rsidRPr="007B5AC1">
                <w:rPr>
                  <w:rStyle w:val="a4"/>
                  <w:color w:val="auto"/>
                  <w:spacing w:val="-10"/>
                  <w:u w:val="none"/>
                </w:rPr>
                <w:t>https://www.ukrstat.gov.ua/metod_polog/metod_doc/2014/21/met_polog_rt_vyb.zip</w:t>
              </w:r>
            </w:hyperlink>
            <w:r w:rsidRPr="007B5AC1">
              <w:rPr>
                <w:spacing w:val="-8"/>
              </w:rPr>
              <w:t>)</w:t>
            </w:r>
            <w:r w:rsidR="00F308D3" w:rsidRPr="007B5AC1">
              <w:rPr>
                <w:spacing w:val="-8"/>
              </w:rPr>
              <w:t>.</w:t>
            </w:r>
          </w:p>
        </w:tc>
      </w:tr>
      <w:tr w:rsidR="00EE0DD4" w:rsidRPr="00506592" w14:paraId="4DA49BD7" w14:textId="77777777" w:rsidTr="00546F0E">
        <w:tc>
          <w:tcPr>
            <w:tcW w:w="1389" w:type="dxa"/>
          </w:tcPr>
          <w:p w14:paraId="4DA49BCC" w14:textId="77777777" w:rsidR="00546F0E" w:rsidRPr="00506592" w:rsidRDefault="00546F0E" w:rsidP="00344064">
            <w:r w:rsidRPr="00506592">
              <w:lastRenderedPageBreak/>
              <w:t xml:space="preserve">S.10.6.1 </w:t>
            </w:r>
          </w:p>
        </w:tc>
        <w:tc>
          <w:tcPr>
            <w:tcW w:w="5132" w:type="dxa"/>
          </w:tcPr>
          <w:p w14:paraId="4DA49BCD" w14:textId="77777777" w:rsidR="00546F0E" w:rsidRPr="00106772" w:rsidRDefault="00546F0E" w:rsidP="00344064">
            <w:r w:rsidRPr="00106772">
              <w:t>Рівень повноти метаданих (AC3)</w:t>
            </w:r>
          </w:p>
          <w:p w14:paraId="4DA49BCE" w14:textId="77777777" w:rsidR="00A73D13" w:rsidRPr="00106772" w:rsidRDefault="00A73D13" w:rsidP="00344064"/>
          <w:p w14:paraId="4DA49BD0" w14:textId="1A2872AB" w:rsidR="00A73D13" w:rsidRPr="00106772" w:rsidRDefault="00A73D13" w:rsidP="00344064"/>
        </w:tc>
        <w:tc>
          <w:tcPr>
            <w:tcW w:w="9102" w:type="dxa"/>
          </w:tcPr>
          <w:p w14:paraId="1A3A6A28" w14:textId="389E77DD" w:rsidR="00AC42FE" w:rsidRPr="007D0A9E" w:rsidRDefault="00546F0E" w:rsidP="0024722F">
            <w:pPr>
              <w:spacing w:line="228" w:lineRule="auto"/>
              <w:ind w:firstLine="454"/>
              <w:jc w:val="both"/>
            </w:pPr>
            <w:r w:rsidRPr="007D0A9E">
              <w:t>1. Рівень повноти представлення метаданих щодо оприлюднення інформації</w:t>
            </w:r>
            <w:r w:rsidR="000C23DC" w:rsidRPr="007D0A9E">
              <w:t xml:space="preserve"> </w:t>
            </w:r>
            <w:r w:rsidR="00AC42FE" w:rsidRPr="007D0A9E">
              <w:t>становить 94%:</w:t>
            </w:r>
            <w:r w:rsidR="0024722F" w:rsidRPr="007D0A9E">
              <w:t xml:space="preserve">   </w:t>
            </w:r>
            <w:r w:rsidR="00AC42FE" w:rsidRPr="007D0A9E">
              <w:t>AC3 = 17/18 = 0,94.</w:t>
            </w:r>
          </w:p>
          <w:p w14:paraId="4DA49BD4" w14:textId="6FFBC768" w:rsidR="00546F0E" w:rsidRPr="007D0A9E" w:rsidRDefault="00546F0E" w:rsidP="0024722F">
            <w:pPr>
              <w:spacing w:line="228" w:lineRule="auto"/>
              <w:ind w:firstLine="454"/>
              <w:jc w:val="both"/>
            </w:pPr>
            <w:r w:rsidRPr="007D0A9E">
              <w:t>2. Рівень повноти представлення метаданих щодо обробки</w:t>
            </w:r>
            <w:r w:rsidR="006953AC" w:rsidRPr="007D0A9E">
              <w:t xml:space="preserve"> становить 100</w:t>
            </w:r>
            <w:r w:rsidR="000C23DC" w:rsidRPr="007D0A9E">
              <w:t>%</w:t>
            </w:r>
            <w:r w:rsidRPr="007D0A9E">
              <w:t>:</w:t>
            </w:r>
            <w:r w:rsidR="0024722F" w:rsidRPr="007D0A9E">
              <w:t xml:space="preserve">   </w:t>
            </w:r>
            <w:r w:rsidRPr="007D0A9E">
              <w:t>AC3 = 1</w:t>
            </w:r>
            <w:r w:rsidR="00900484" w:rsidRPr="007D0A9E">
              <w:t>5</w:t>
            </w:r>
            <w:r w:rsidRPr="007D0A9E">
              <w:t xml:space="preserve">/15 = </w:t>
            </w:r>
            <w:r w:rsidR="00900484" w:rsidRPr="007D0A9E">
              <w:t>1</w:t>
            </w:r>
            <w:r w:rsidR="001B7E6A" w:rsidRPr="007D0A9E">
              <w:t>.</w:t>
            </w:r>
          </w:p>
          <w:p w14:paraId="4DA49BD6" w14:textId="18E33993" w:rsidR="00A73D13" w:rsidRPr="007D0A9E" w:rsidRDefault="00546F0E" w:rsidP="007D0A9E">
            <w:pPr>
              <w:spacing w:line="228" w:lineRule="auto"/>
              <w:ind w:firstLine="454"/>
              <w:jc w:val="both"/>
            </w:pPr>
            <w:r w:rsidRPr="007D0A9E">
              <w:t>3. Рівень повноти представлення метаданих щодо якості</w:t>
            </w:r>
            <w:r w:rsidR="000C23DC" w:rsidRPr="007D0A9E">
              <w:t xml:space="preserve"> становить </w:t>
            </w:r>
            <w:r w:rsidR="00031992" w:rsidRPr="007D0A9E">
              <w:t>8</w:t>
            </w:r>
            <w:r w:rsidR="00E652D5">
              <w:t>1</w:t>
            </w:r>
            <w:r w:rsidR="000C23DC" w:rsidRPr="007D0A9E">
              <w:t>%</w:t>
            </w:r>
            <w:r w:rsidRPr="007D0A9E">
              <w:t>:</w:t>
            </w:r>
            <w:r w:rsidR="0024722F" w:rsidRPr="007D0A9E">
              <w:t xml:space="preserve">    </w:t>
            </w:r>
            <w:r w:rsidRPr="007D0A9E">
              <w:t xml:space="preserve">AC3 = </w:t>
            </w:r>
            <w:r w:rsidR="00E67FFD" w:rsidRPr="007D0A9E">
              <w:t>3</w:t>
            </w:r>
            <w:r w:rsidR="007D0A9E" w:rsidRPr="007D0A9E">
              <w:t>5</w:t>
            </w:r>
            <w:r w:rsidRPr="007D0A9E">
              <w:t>/43 = 0,</w:t>
            </w:r>
            <w:r w:rsidR="00031992" w:rsidRPr="007D0A9E">
              <w:t>8</w:t>
            </w:r>
            <w:r w:rsidR="007D0A9E" w:rsidRPr="007D0A9E">
              <w:t>1</w:t>
            </w:r>
            <w:r w:rsidR="001B7E6A" w:rsidRPr="007D0A9E">
              <w:t>.</w:t>
            </w:r>
            <w:r w:rsidR="000C23DC" w:rsidRPr="007D0A9E">
              <w:t xml:space="preserve"> </w:t>
            </w:r>
          </w:p>
        </w:tc>
      </w:tr>
      <w:tr w:rsidR="00EE0DD4" w:rsidRPr="00506592" w14:paraId="4DA49BDC" w14:textId="77777777" w:rsidTr="00546F0E">
        <w:tc>
          <w:tcPr>
            <w:tcW w:w="1389" w:type="dxa"/>
          </w:tcPr>
          <w:p w14:paraId="4DA49BD8" w14:textId="77777777" w:rsidR="00546F0E" w:rsidRPr="00E1466C" w:rsidRDefault="00546F0E" w:rsidP="00344064">
            <w:r w:rsidRPr="00E1466C">
              <w:t>S.10.7</w:t>
            </w:r>
          </w:p>
        </w:tc>
        <w:tc>
          <w:tcPr>
            <w:tcW w:w="5132" w:type="dxa"/>
          </w:tcPr>
          <w:p w14:paraId="4DA49BD9" w14:textId="77777777" w:rsidR="00546F0E" w:rsidRPr="00506592" w:rsidRDefault="00546F0E" w:rsidP="00344064">
            <w:r w:rsidRPr="00506592">
              <w:t>Документація з якості</w:t>
            </w:r>
          </w:p>
        </w:tc>
        <w:tc>
          <w:tcPr>
            <w:tcW w:w="9102" w:type="dxa"/>
          </w:tcPr>
          <w:p w14:paraId="4DA49BDA" w14:textId="260BAE41" w:rsidR="00546F0E" w:rsidRPr="00506592" w:rsidRDefault="00546F0E" w:rsidP="00844877">
            <w:pPr>
              <w:spacing w:line="300" w:lineRule="exact"/>
              <w:ind w:firstLine="454"/>
              <w:jc w:val="both"/>
            </w:pPr>
            <w:r w:rsidRPr="00506592">
              <w:t>ДС</w:t>
            </w:r>
            <w:r w:rsidR="00DA00CB">
              <w:t xml:space="preserve">С враховує всі аспекти </w:t>
            </w:r>
            <w:r w:rsidRPr="00506592">
              <w:t>Політики з якості</w:t>
            </w:r>
            <w:r w:rsidR="00DA00CB">
              <w:t xml:space="preserve"> в органах державної статистики</w:t>
            </w:r>
            <w:r w:rsidRPr="00506592">
              <w:t>, затвердженої наказом Державної служби статистики України від 30</w:t>
            </w:r>
            <w:r w:rsidR="00DA00CB">
              <w:t xml:space="preserve"> листопада </w:t>
            </w:r>
            <w:r w:rsidRPr="00506592">
              <w:t>2016</w:t>
            </w:r>
            <w:r w:rsidR="00DA00CB">
              <w:t xml:space="preserve"> року</w:t>
            </w:r>
            <w:r w:rsidRPr="00506592">
              <w:t xml:space="preserve"> № 228</w:t>
            </w:r>
            <w:r w:rsidR="00F32E34">
              <w:t xml:space="preserve"> </w:t>
            </w:r>
            <w:r w:rsidRPr="00506592">
              <w:t>(</w:t>
            </w:r>
            <w:hyperlink r:id="rId34" w:history="1">
              <w:r w:rsidRPr="00506592">
                <w:t>www.ukrstat.gov.ua</w:t>
              </w:r>
            </w:hyperlink>
            <w:r w:rsidRPr="00506592">
              <w:t xml:space="preserve"> у розділі </w:t>
            </w:r>
            <w:r w:rsidR="00C44280" w:rsidRPr="00506592">
              <w:t>"</w:t>
            </w:r>
            <w:r w:rsidRPr="00506592">
              <w:t>Діяльність</w:t>
            </w:r>
            <w:r w:rsidR="00C44280" w:rsidRPr="00506592">
              <w:t>"</w:t>
            </w:r>
            <w:r w:rsidRPr="00506592">
              <w:t>/</w:t>
            </w:r>
            <w:r w:rsidR="00C44280" w:rsidRPr="00506592">
              <w:t>"</w:t>
            </w:r>
            <w:r w:rsidRPr="00506592">
              <w:t>Якість діяльності</w:t>
            </w:r>
            <w:r w:rsidR="00C44280" w:rsidRPr="00506592">
              <w:t>"</w:t>
            </w:r>
            <w:r w:rsidRPr="00506592">
              <w:t>)</w:t>
            </w:r>
            <w:r w:rsidR="00C44280" w:rsidRPr="00506592">
              <w:t xml:space="preserve">,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w:t>
            </w:r>
            <w:r w:rsidR="00B049EB" w:rsidRPr="00506592">
              <w:t xml:space="preserve">від </w:t>
            </w:r>
            <w:r w:rsidR="00DA00CB">
              <w:t>28 грудня 2022 року № </w:t>
            </w:r>
            <w:r w:rsidR="00C44280" w:rsidRPr="00506592">
              <w:t>414, зареєстрован</w:t>
            </w:r>
            <w:r w:rsidR="00DA00CB">
              <w:t>им</w:t>
            </w:r>
            <w:r w:rsidR="00C44280" w:rsidRPr="00506592">
              <w:t xml:space="preserve"> </w:t>
            </w:r>
            <w:r w:rsidR="00DA00CB">
              <w:t>у</w:t>
            </w:r>
            <w:r w:rsidR="00C44280" w:rsidRPr="00506592">
              <w:t xml:space="preserve"> </w:t>
            </w:r>
            <w:r w:rsidR="00DA00CB">
              <w:t>Міністерстві юстиції України 13 </w:t>
            </w:r>
            <w:r w:rsidR="00C44280" w:rsidRPr="00506592">
              <w:t>січня 2023 року</w:t>
            </w:r>
            <w:r w:rsidR="00CF4234" w:rsidRPr="00506592">
              <w:t xml:space="preserve"> </w:t>
            </w:r>
            <w:r w:rsidR="00DA00CB">
              <w:t xml:space="preserve">за </w:t>
            </w:r>
            <w:r w:rsidR="00F32E34">
              <w:t>№ </w:t>
            </w:r>
            <w:r w:rsidR="00C44280" w:rsidRPr="00506592">
              <w:t>74/39130.</w:t>
            </w:r>
            <w:r w:rsidRPr="00506592">
              <w:t xml:space="preserve"> </w:t>
            </w:r>
          </w:p>
          <w:p w14:paraId="4DA49BDB" w14:textId="5B69D2E0" w:rsidR="00C44280" w:rsidRPr="00506592" w:rsidRDefault="00546F0E" w:rsidP="00844877">
            <w:pPr>
              <w:spacing w:line="300" w:lineRule="exact"/>
              <w:ind w:firstLine="454"/>
              <w:jc w:val="both"/>
            </w:pPr>
            <w:r w:rsidRPr="00931E96">
              <w:t>За цим спостереженням склада</w:t>
            </w:r>
            <w:r w:rsidR="006651DF" w:rsidRPr="00931E96">
              <w:t>лися</w:t>
            </w:r>
            <w:r w:rsidRPr="00931E96">
              <w:t xml:space="preserve"> стандартн</w:t>
            </w:r>
            <w:r w:rsidR="006651DF" w:rsidRPr="00931E96">
              <w:t>і</w:t>
            </w:r>
            <w:r w:rsidRPr="00931E96">
              <w:t xml:space="preserve"> звіт</w:t>
            </w:r>
            <w:r w:rsidR="006651DF" w:rsidRPr="00931E96">
              <w:t>и</w:t>
            </w:r>
            <w:r w:rsidRPr="00931E96">
              <w:t xml:space="preserve"> з якості у </w:t>
            </w:r>
            <w:r w:rsidR="006651DF" w:rsidRPr="00931E96">
              <w:t>2016</w:t>
            </w:r>
            <w:r w:rsidR="00DA00CB">
              <w:t xml:space="preserve"> та</w:t>
            </w:r>
            <w:r w:rsidR="006651DF" w:rsidRPr="00931E96">
              <w:t xml:space="preserve"> </w:t>
            </w:r>
            <w:r w:rsidRPr="00931E96">
              <w:t>20</w:t>
            </w:r>
            <w:r w:rsidR="002175C9" w:rsidRPr="00931E96">
              <w:t>20</w:t>
            </w:r>
            <w:r w:rsidRPr="00931E96">
              <w:t xml:space="preserve"> ро</w:t>
            </w:r>
            <w:r w:rsidR="006651DF" w:rsidRPr="00931E96">
              <w:t>ках</w:t>
            </w:r>
            <w:r w:rsidRPr="00931E96">
              <w:t xml:space="preserve"> (розміщен</w:t>
            </w:r>
            <w:r w:rsidR="006651DF" w:rsidRPr="00931E96">
              <w:t>і</w:t>
            </w:r>
            <w:r w:rsidRPr="00931E96">
              <w:t xml:space="preserve"> на офіційному сайті Де</w:t>
            </w:r>
            <w:r w:rsidR="00B932BC" w:rsidRPr="00931E96">
              <w:t>ржстату у розділі "Діяльність"/"Статистичні спостереження"/</w:t>
            </w:r>
            <w:r w:rsidRPr="00931E96">
              <w:t>"Звіти з якості"/</w:t>
            </w:r>
            <w:r w:rsidR="00B932BC" w:rsidRPr="00931E96">
              <w:t>"Економічна статистика"/</w:t>
            </w:r>
            <w:r w:rsidRPr="00931E96">
              <w:t>"</w:t>
            </w:r>
            <w:r w:rsidR="002175C9" w:rsidRPr="00931E96">
              <w:t>Внутрішня торгівля</w:t>
            </w:r>
            <w:r w:rsidRPr="00931E96">
              <w:t>").</w:t>
            </w:r>
          </w:p>
        </w:tc>
      </w:tr>
      <w:tr w:rsidR="00EE0DD4" w:rsidRPr="00506592" w14:paraId="4DA49BDF" w14:textId="77777777" w:rsidTr="00546F0E">
        <w:tc>
          <w:tcPr>
            <w:tcW w:w="1389" w:type="dxa"/>
          </w:tcPr>
          <w:p w14:paraId="4DA49BDD" w14:textId="77777777" w:rsidR="00546F0E" w:rsidRPr="00506592" w:rsidRDefault="00546F0E" w:rsidP="00344064">
            <w:r w:rsidRPr="00506592">
              <w:t>S.11</w:t>
            </w:r>
          </w:p>
        </w:tc>
        <w:tc>
          <w:tcPr>
            <w:tcW w:w="14234" w:type="dxa"/>
            <w:gridSpan w:val="2"/>
          </w:tcPr>
          <w:p w14:paraId="4DA49BDE" w14:textId="77777777" w:rsidR="00546F0E" w:rsidRPr="00506592" w:rsidRDefault="00546F0E" w:rsidP="00344064">
            <w:r w:rsidRPr="00506592">
              <w:t>Управління якістю</w:t>
            </w:r>
          </w:p>
        </w:tc>
      </w:tr>
      <w:tr w:rsidR="00EE0DD4" w:rsidRPr="00506592" w14:paraId="4DA49BE3" w14:textId="77777777" w:rsidTr="00546F0E">
        <w:tc>
          <w:tcPr>
            <w:tcW w:w="1389" w:type="dxa"/>
          </w:tcPr>
          <w:p w14:paraId="4DA49BE0" w14:textId="77777777" w:rsidR="00546F0E" w:rsidRPr="00E1466C" w:rsidRDefault="00546F0E" w:rsidP="00344064">
            <w:r w:rsidRPr="00E1466C">
              <w:t>S.11.1</w:t>
            </w:r>
          </w:p>
        </w:tc>
        <w:tc>
          <w:tcPr>
            <w:tcW w:w="5132" w:type="dxa"/>
          </w:tcPr>
          <w:p w14:paraId="4DA49BE1" w14:textId="77777777" w:rsidR="00546F0E" w:rsidRPr="00506592" w:rsidRDefault="00546F0E" w:rsidP="00344064">
            <w:r w:rsidRPr="00506592">
              <w:t>Забезпечення якості</w:t>
            </w:r>
          </w:p>
        </w:tc>
        <w:tc>
          <w:tcPr>
            <w:tcW w:w="9102" w:type="dxa"/>
          </w:tcPr>
          <w:p w14:paraId="6099AD38" w14:textId="11C807D9" w:rsidR="00833775" w:rsidRPr="00506592" w:rsidRDefault="00BD14A9" w:rsidP="0033352E">
            <w:pPr>
              <w:ind w:firstLine="454"/>
              <w:jc w:val="both"/>
            </w:pPr>
            <w:r w:rsidRPr="00506592">
              <w:t xml:space="preserve">Держстат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w:t>
            </w:r>
            <w:r w:rsidR="00510DA0">
              <w:t>від 23 вересня 2014 року № 481</w:t>
            </w:r>
            <w:r w:rsidRPr="00506592">
              <w:t xml:space="preserve">, Кодексу практики європейської </w:t>
            </w:r>
            <w:r w:rsidR="004D42AC" w:rsidRPr="00506592">
              <w:t>статистики</w:t>
            </w:r>
            <w:r w:rsidRPr="00506592">
              <w:t>.</w:t>
            </w:r>
          </w:p>
          <w:p w14:paraId="4DA49BE2" w14:textId="02972353" w:rsidR="006D2E94" w:rsidRPr="00506592" w:rsidRDefault="006D2E94" w:rsidP="0033352E">
            <w:pPr>
              <w:ind w:firstLine="454"/>
              <w:jc w:val="both"/>
            </w:pPr>
            <w:r w:rsidRPr="00506592">
              <w:lastRenderedPageBreak/>
              <w:t>Усі етапи проведення ДСС повністю відповідають Політиці з якості в органах державної статистики.</w:t>
            </w:r>
          </w:p>
        </w:tc>
      </w:tr>
      <w:tr w:rsidR="00EE0DD4" w:rsidRPr="00506592" w14:paraId="4DA49BE8" w14:textId="77777777" w:rsidTr="00546F0E">
        <w:tc>
          <w:tcPr>
            <w:tcW w:w="1389" w:type="dxa"/>
          </w:tcPr>
          <w:p w14:paraId="4DA49BE4" w14:textId="77777777" w:rsidR="00546F0E" w:rsidRPr="006172DF" w:rsidRDefault="00546F0E" w:rsidP="00344064">
            <w:r w:rsidRPr="006172DF">
              <w:lastRenderedPageBreak/>
              <w:t>S.11.2</w:t>
            </w:r>
          </w:p>
        </w:tc>
        <w:tc>
          <w:tcPr>
            <w:tcW w:w="5132" w:type="dxa"/>
          </w:tcPr>
          <w:p w14:paraId="4DA49BE5" w14:textId="77777777" w:rsidR="00546F0E" w:rsidRPr="00506592" w:rsidRDefault="00546F0E" w:rsidP="00344064">
            <w:r w:rsidRPr="00506592">
              <w:t>Оцінка якості</w:t>
            </w:r>
          </w:p>
        </w:tc>
        <w:tc>
          <w:tcPr>
            <w:tcW w:w="9102" w:type="dxa"/>
          </w:tcPr>
          <w:p w14:paraId="2878E855" w14:textId="77777777" w:rsidR="00C76E89" w:rsidRPr="00B96E89" w:rsidRDefault="00833775" w:rsidP="00B96E89">
            <w:pPr>
              <w:spacing w:line="330" w:lineRule="exact"/>
              <w:ind w:firstLine="454"/>
              <w:jc w:val="both"/>
            </w:pPr>
            <w:r w:rsidRPr="00B96E89">
              <w:t>ДСС проводиться з урахуванням Національної моделі діяльності органів державної статистики</w:t>
            </w:r>
          </w:p>
          <w:p w14:paraId="7CCBE77B" w14:textId="4175BBF4" w:rsidR="007F3F93" w:rsidRPr="00B96E89" w:rsidRDefault="00E70428" w:rsidP="00B96E89">
            <w:pPr>
              <w:spacing w:line="330" w:lineRule="exact"/>
              <w:ind w:firstLine="454"/>
              <w:jc w:val="both"/>
            </w:pPr>
            <w:r w:rsidRPr="00B96E89">
              <w:t>(</w:t>
            </w:r>
            <w:hyperlink r:id="rId35" w:history="1">
              <w:r w:rsidRPr="00B96E89">
                <w:rPr>
                  <w:rStyle w:val="a4"/>
                  <w:color w:val="auto"/>
                  <w:u w:val="none"/>
                </w:rPr>
                <w:t>https://ukrstat.gov.ua/norm_doc/dok/onmd_ODS.pdf</w:t>
              </w:r>
            </w:hyperlink>
            <w:r w:rsidRPr="00B96E89">
              <w:t>)</w:t>
            </w:r>
            <w:r w:rsidR="007F3F93" w:rsidRPr="00B96E89">
              <w:t>.</w:t>
            </w:r>
          </w:p>
          <w:p w14:paraId="17994B5F" w14:textId="6664FA02" w:rsidR="00833775" w:rsidRPr="00B96E89" w:rsidRDefault="00833775" w:rsidP="00B96E89">
            <w:pPr>
              <w:spacing w:line="330" w:lineRule="exact"/>
              <w:ind w:firstLine="454"/>
              <w:jc w:val="both"/>
            </w:pPr>
            <w:r w:rsidRPr="00B96E89">
              <w:t>За результатами анкетного опитування, проведеного у липні 20</w:t>
            </w:r>
            <w:r w:rsidR="004D5FEE" w:rsidRPr="00B96E89">
              <w:t>18</w:t>
            </w:r>
            <w:r w:rsidRPr="00B96E89">
              <w:t xml:space="preserve"> року з метою </w:t>
            </w:r>
            <w:r w:rsidR="00DF2082" w:rsidRPr="00B96E89">
              <w:t xml:space="preserve">вивчення рівня задоволення інформаційних потреб користувачів за показниками щодо </w:t>
            </w:r>
            <w:r w:rsidR="004D5FEE" w:rsidRPr="00B96E89">
              <w:t>продажу і запасів товарів у торговій мережі</w:t>
            </w:r>
            <w:r w:rsidR="00DF2082" w:rsidRPr="00B96E89">
              <w:t>,</w:t>
            </w:r>
            <w:r w:rsidRPr="00B96E89">
              <w:t xml:space="preserve"> переважна більшість користувачів (</w:t>
            </w:r>
            <w:r w:rsidR="006172DF" w:rsidRPr="00B96E89">
              <w:t>від 71% до 79%</w:t>
            </w:r>
            <w:r w:rsidR="00DF2082" w:rsidRPr="00B96E89">
              <w:t xml:space="preserve">) дали позитивну оцінку за всіма </w:t>
            </w:r>
            <w:r w:rsidR="00510DA0" w:rsidRPr="00B96E89">
              <w:t>принципа</w:t>
            </w:r>
            <w:r w:rsidR="00DF2082" w:rsidRPr="00B96E89">
              <w:t>ми якості даних щодо показників з тематики опитування.</w:t>
            </w:r>
            <w:r w:rsidR="00A06CFC" w:rsidRPr="00B96E89">
              <w:t xml:space="preserve"> Н</w:t>
            </w:r>
            <w:r w:rsidR="00DF2082" w:rsidRPr="00B96E89">
              <w:t xml:space="preserve">айбільш важливим критерієм якості статистичної інформації користувачі </w:t>
            </w:r>
            <w:r w:rsidR="002E4071" w:rsidRPr="00B96E89">
              <w:t>визначили "</w:t>
            </w:r>
            <w:r w:rsidR="000D7E13">
              <w:t>т</w:t>
            </w:r>
            <w:r w:rsidR="002E4071" w:rsidRPr="00B96E89">
              <w:t>очність і н</w:t>
            </w:r>
            <w:r w:rsidR="006172DF" w:rsidRPr="00B96E89">
              <w:t>адійність",</w:t>
            </w:r>
            <w:r w:rsidR="004D5FEE" w:rsidRPr="00B96E89">
              <w:t xml:space="preserve"> </w:t>
            </w:r>
            <w:r w:rsidR="006172DF" w:rsidRPr="00B96E89">
              <w:t xml:space="preserve">на другому місці ‒ </w:t>
            </w:r>
            <w:r w:rsidR="004D5FEE" w:rsidRPr="00B96E89">
              <w:t>"</w:t>
            </w:r>
            <w:r w:rsidR="000D7E13">
              <w:t>с</w:t>
            </w:r>
            <w:r w:rsidR="004D5FEE" w:rsidRPr="00B96E89">
              <w:t>воєчасність</w:t>
            </w:r>
            <w:r w:rsidR="002E4071" w:rsidRPr="00B96E89">
              <w:t xml:space="preserve"> і п</w:t>
            </w:r>
            <w:r w:rsidR="004D5FEE" w:rsidRPr="00B96E89">
              <w:t>унктуальність</w:t>
            </w:r>
            <w:r w:rsidR="00C76E89" w:rsidRPr="00B96E89">
              <w:t>"</w:t>
            </w:r>
            <w:r w:rsidR="006172DF" w:rsidRPr="00B96E89">
              <w:t>,</w:t>
            </w:r>
            <w:r w:rsidR="00DF2082" w:rsidRPr="00B96E89">
              <w:t xml:space="preserve"> на третьому ‒ </w:t>
            </w:r>
            <w:r w:rsidR="004D5FEE" w:rsidRPr="00B96E89">
              <w:t>"</w:t>
            </w:r>
            <w:r w:rsidR="000D7E13">
              <w:t>а</w:t>
            </w:r>
            <w:r w:rsidR="002E4071" w:rsidRPr="00B96E89">
              <w:t>ктуальн</w:t>
            </w:r>
            <w:r w:rsidR="004D5FEE" w:rsidRPr="00B96E89">
              <w:t>ість".</w:t>
            </w:r>
            <w:r w:rsidRPr="00B96E89">
              <w:t xml:space="preserve"> </w:t>
            </w:r>
          </w:p>
          <w:p w14:paraId="4DA49BE7" w14:textId="6EED3CB2" w:rsidR="00510DA0" w:rsidRPr="00B96E89" w:rsidRDefault="00510DA0" w:rsidP="00B96E89">
            <w:pPr>
              <w:spacing w:line="330" w:lineRule="exact"/>
              <w:ind w:firstLine="454"/>
              <w:jc w:val="both"/>
            </w:pPr>
            <w:r w:rsidRPr="00B96E89">
              <w:t xml:space="preserve">Формування звітів з якості ДСС за попередні звітні періоди описано у пункті </w:t>
            </w:r>
            <w:r w:rsidRPr="00B96E89">
              <w:rPr>
                <w:lang w:val="en-US"/>
              </w:rPr>
              <w:t>S</w:t>
            </w:r>
            <w:r w:rsidRPr="00B96E89">
              <w:t>.10.7.</w:t>
            </w:r>
          </w:p>
        </w:tc>
      </w:tr>
      <w:tr w:rsidR="00EE0DD4" w:rsidRPr="00506592" w14:paraId="4DA49BEB" w14:textId="77777777" w:rsidTr="00546F0E">
        <w:tc>
          <w:tcPr>
            <w:tcW w:w="1389" w:type="dxa"/>
          </w:tcPr>
          <w:p w14:paraId="4DA49BE9" w14:textId="77777777" w:rsidR="00546F0E" w:rsidRPr="00506592" w:rsidRDefault="00546F0E" w:rsidP="00344064">
            <w:r w:rsidRPr="00506592">
              <w:t>S.12</w:t>
            </w:r>
          </w:p>
        </w:tc>
        <w:tc>
          <w:tcPr>
            <w:tcW w:w="14234" w:type="dxa"/>
            <w:gridSpan w:val="2"/>
          </w:tcPr>
          <w:p w14:paraId="4DA49BEA" w14:textId="77777777" w:rsidR="00546F0E" w:rsidRPr="00506592" w:rsidRDefault="00546F0E" w:rsidP="00344064">
            <w:r w:rsidRPr="00506592">
              <w:t>Актуальність</w:t>
            </w:r>
          </w:p>
        </w:tc>
      </w:tr>
      <w:tr w:rsidR="00EE0DD4" w:rsidRPr="00506592" w14:paraId="4DA49BF0" w14:textId="77777777" w:rsidTr="00546F0E">
        <w:tc>
          <w:tcPr>
            <w:tcW w:w="1389" w:type="dxa"/>
          </w:tcPr>
          <w:p w14:paraId="4DA49BEC" w14:textId="77777777" w:rsidR="00546F0E" w:rsidRPr="00286D04" w:rsidRDefault="00546F0E" w:rsidP="00344064">
            <w:r w:rsidRPr="00286D04">
              <w:t>S.12.1</w:t>
            </w:r>
          </w:p>
        </w:tc>
        <w:tc>
          <w:tcPr>
            <w:tcW w:w="5132" w:type="dxa"/>
          </w:tcPr>
          <w:p w14:paraId="4DA49BED" w14:textId="77777777" w:rsidR="00546F0E" w:rsidRPr="00506592" w:rsidRDefault="00546F0E" w:rsidP="003002A8">
            <w:r w:rsidRPr="00506592">
              <w:t xml:space="preserve">Потреби користувачів  </w:t>
            </w:r>
          </w:p>
        </w:tc>
        <w:tc>
          <w:tcPr>
            <w:tcW w:w="9102" w:type="dxa"/>
          </w:tcPr>
          <w:p w14:paraId="4DA49BEE" w14:textId="2E50AB77" w:rsidR="00546F0E" w:rsidRPr="00B96E89" w:rsidRDefault="00546F0E" w:rsidP="00B96E89">
            <w:pPr>
              <w:spacing w:line="330" w:lineRule="exact"/>
              <w:ind w:firstLine="454"/>
              <w:jc w:val="both"/>
            </w:pPr>
            <w:r w:rsidRPr="00B96E89">
              <w:t xml:space="preserve">Користувачами </w:t>
            </w:r>
            <w:r w:rsidR="00EF7526" w:rsidRPr="00B96E89">
              <w:t xml:space="preserve">ДСС </w:t>
            </w:r>
            <w:r w:rsidR="00D50679" w:rsidRPr="00B96E89">
              <w:t>є</w:t>
            </w:r>
            <w:r w:rsidRPr="00B96E89">
              <w:t xml:space="preserve"> органи державної влади та місцевого самоврядування, науковці та дослідники, </w:t>
            </w:r>
            <w:r w:rsidR="00AE7031" w:rsidRPr="00AE7031">
              <w:t xml:space="preserve">медіа (засоби масової інформації), </w:t>
            </w:r>
            <w:r w:rsidRPr="00B96E89">
              <w:t>міжнародні організації, підприємства (</w:t>
            </w:r>
            <w:r w:rsidR="00510DA0" w:rsidRPr="00B96E89">
              <w:t xml:space="preserve">установи, </w:t>
            </w:r>
            <w:r w:rsidRPr="00B96E89">
              <w:t>організації), фізичні особи</w:t>
            </w:r>
            <w:r w:rsidR="00D50679" w:rsidRPr="00B96E89">
              <w:t>, а також</w:t>
            </w:r>
            <w:r w:rsidR="000B0948" w:rsidRPr="00B96E89">
              <w:t xml:space="preserve"> </w:t>
            </w:r>
            <w:r w:rsidR="00EA2300" w:rsidRPr="00B96E89">
              <w:t>департамент статистики національних рахунків.</w:t>
            </w:r>
          </w:p>
          <w:p w14:paraId="4DA49BEF" w14:textId="567997BE" w:rsidR="00546F0E" w:rsidRPr="00B96E89" w:rsidRDefault="00546F0E" w:rsidP="00B96E89">
            <w:pPr>
              <w:spacing w:line="330" w:lineRule="exact"/>
              <w:ind w:firstLine="454"/>
              <w:jc w:val="both"/>
              <w:rPr>
                <w:u w:val="single"/>
              </w:rPr>
            </w:pPr>
            <w:r w:rsidRPr="00B96E89">
              <w:t xml:space="preserve">Пропозиції користувачів </w:t>
            </w:r>
            <w:r w:rsidR="00646FE1" w:rsidRPr="00B96E89">
              <w:t xml:space="preserve">за результатами анкетного опитування </w:t>
            </w:r>
            <w:r w:rsidRPr="00B96E89">
              <w:t xml:space="preserve">та інформація щодо їх урахування доступні на офіційному веб-сайті Держстату в розділі "Анкетні опитування" за посиланням: </w:t>
            </w:r>
            <w:hyperlink r:id="rId36" w:history="1">
              <w:r w:rsidR="007B5AC1" w:rsidRPr="00B96E89">
                <w:rPr>
                  <w:rStyle w:val="a4"/>
                  <w:color w:val="auto"/>
                  <w:u w:val="none"/>
                </w:rPr>
                <w:t>https://www.ukrstat.gov.ua/anketa/2018/povidom/pov_prod_zap_tov_u%20trg_mer.htm</w:t>
              </w:r>
            </w:hyperlink>
            <w:r w:rsidR="007B5AC1" w:rsidRPr="00B96E89">
              <w:t>.</w:t>
            </w:r>
          </w:p>
        </w:tc>
      </w:tr>
      <w:tr w:rsidR="00EE0DD4" w:rsidRPr="00506592" w14:paraId="4DA49BF9" w14:textId="77777777" w:rsidTr="00546F0E">
        <w:tc>
          <w:tcPr>
            <w:tcW w:w="1389" w:type="dxa"/>
          </w:tcPr>
          <w:p w14:paraId="4DA49BF1" w14:textId="77777777" w:rsidR="00546F0E" w:rsidRPr="00375001" w:rsidRDefault="00546F0E" w:rsidP="00344064">
            <w:r w:rsidRPr="00375001">
              <w:t>S.12.2</w:t>
            </w:r>
          </w:p>
        </w:tc>
        <w:tc>
          <w:tcPr>
            <w:tcW w:w="5132" w:type="dxa"/>
          </w:tcPr>
          <w:p w14:paraId="4DA49BF2" w14:textId="77777777" w:rsidR="00546F0E" w:rsidRPr="00506592" w:rsidRDefault="00546F0E" w:rsidP="00344064">
            <w:r w:rsidRPr="00506592">
              <w:t>Задоволення користувачів</w:t>
            </w:r>
          </w:p>
        </w:tc>
        <w:tc>
          <w:tcPr>
            <w:tcW w:w="9102" w:type="dxa"/>
          </w:tcPr>
          <w:p w14:paraId="4DA49BF3" w14:textId="7FE274B9" w:rsidR="007912EE" w:rsidRPr="00506592" w:rsidRDefault="00B02356" w:rsidP="00EC1711">
            <w:pPr>
              <w:ind w:firstLine="454"/>
              <w:jc w:val="both"/>
              <w:rPr>
                <w:highlight w:val="yellow"/>
              </w:rPr>
            </w:pPr>
            <w:r>
              <w:t>За результатами загального ан</w:t>
            </w:r>
            <w:r w:rsidR="008F17B0">
              <w:t xml:space="preserve">кетного опитування </w:t>
            </w:r>
            <w:r w:rsidR="00CE37EA" w:rsidRPr="00506592">
              <w:t>Держстат розраховує індекс задоволеності користувачів статистичної інформації, який у 202</w:t>
            </w:r>
            <w:r w:rsidR="007E18CA" w:rsidRPr="00506592">
              <w:t>3</w:t>
            </w:r>
            <w:r w:rsidR="00CE37EA" w:rsidRPr="00506592">
              <w:t xml:space="preserve"> році склав 8</w:t>
            </w:r>
            <w:r w:rsidR="007E18CA" w:rsidRPr="00506592">
              <w:t>6</w:t>
            </w:r>
            <w:r w:rsidR="00CE37EA" w:rsidRPr="00506592">
              <w:t>,</w:t>
            </w:r>
            <w:r w:rsidR="007E18CA" w:rsidRPr="00506592">
              <w:t>8</w:t>
            </w:r>
            <w:r w:rsidR="00CE37EA" w:rsidRPr="00506592">
              <w:t>%</w:t>
            </w:r>
            <w:r w:rsidR="00486CE4">
              <w:t xml:space="preserve"> </w:t>
            </w:r>
            <w:r w:rsidR="00486CE4" w:rsidRPr="002F3278">
              <w:t>(у 2022 році – 84,3%).</w:t>
            </w:r>
          </w:p>
          <w:p w14:paraId="4DA49BF4" w14:textId="510B0C6D" w:rsidR="007912EE" w:rsidRPr="00506592" w:rsidRDefault="007912EE" w:rsidP="00B96E89">
            <w:pPr>
              <w:spacing w:line="310" w:lineRule="exact"/>
              <w:ind w:firstLine="454"/>
              <w:jc w:val="both"/>
            </w:pPr>
            <w:r w:rsidRPr="00506592">
              <w:lastRenderedPageBreak/>
              <w:t xml:space="preserve">Основні висновки за результатами анкетного опитування щодо </w:t>
            </w:r>
            <w:r w:rsidR="005E654C" w:rsidRPr="00506592">
              <w:t>продажу і запасів товарів у торговій мережі</w:t>
            </w:r>
            <w:r w:rsidRPr="00506592">
              <w:t>, яке було проведено у</w:t>
            </w:r>
            <w:r w:rsidR="00546F0E" w:rsidRPr="00506592">
              <w:t xml:space="preserve"> липні 201</w:t>
            </w:r>
            <w:r w:rsidR="005E654C" w:rsidRPr="00506592">
              <w:t>8</w:t>
            </w:r>
            <w:r w:rsidR="00546F0E" w:rsidRPr="00506592">
              <w:t xml:space="preserve"> року</w:t>
            </w:r>
            <w:r w:rsidRPr="00506592">
              <w:t>:</w:t>
            </w:r>
            <w:r w:rsidR="00546F0E" w:rsidRPr="00506592">
              <w:t xml:space="preserve"> </w:t>
            </w:r>
          </w:p>
          <w:p w14:paraId="4DA49BF5" w14:textId="7D98BD13" w:rsidR="00546F0E" w:rsidRPr="00506592" w:rsidRDefault="00CB18DD" w:rsidP="00B96E89">
            <w:pPr>
              <w:spacing w:line="310" w:lineRule="exact"/>
              <w:ind w:firstLine="454"/>
              <w:jc w:val="both"/>
              <w:rPr>
                <w:highlight w:val="yellow"/>
              </w:rPr>
            </w:pPr>
            <w:r w:rsidRPr="00506592">
              <w:t>52</w:t>
            </w:r>
            <w:r w:rsidR="00546F0E" w:rsidRPr="00506592">
              <w:t xml:space="preserve">% опитаних зазначили, що статистична інформація з тематики опитування є основною або важливою складовою їхньої діяльності, </w:t>
            </w:r>
            <w:r w:rsidR="007B2747" w:rsidRPr="00506592">
              <w:t>44</w:t>
            </w:r>
            <w:r w:rsidR="00546F0E" w:rsidRPr="00506592">
              <w:t>% – додатковою інформацією;</w:t>
            </w:r>
          </w:p>
          <w:p w14:paraId="4DA49BF6" w14:textId="55A68C6E" w:rsidR="00546F0E" w:rsidRPr="00506592" w:rsidRDefault="00546F0E" w:rsidP="00B96E89">
            <w:pPr>
              <w:spacing w:line="310" w:lineRule="exact"/>
              <w:ind w:firstLine="454"/>
              <w:jc w:val="both"/>
            </w:pPr>
            <w:r w:rsidRPr="00506592">
              <w:t>8</w:t>
            </w:r>
            <w:r w:rsidR="007B2747" w:rsidRPr="00506592">
              <w:t>2</w:t>
            </w:r>
            <w:r w:rsidRPr="00506592">
              <w:t xml:space="preserve">% опитаних на </w:t>
            </w:r>
            <w:r w:rsidR="00487FCA" w:rsidRPr="00506592">
              <w:t>"</w:t>
            </w:r>
            <w:r w:rsidR="00487FCA">
              <w:t>д</w:t>
            </w:r>
            <w:r w:rsidR="007B2747" w:rsidRPr="00506592">
              <w:t>обре</w:t>
            </w:r>
            <w:r w:rsidR="00487FCA" w:rsidRPr="00506592">
              <w:t>"</w:t>
            </w:r>
            <w:r w:rsidR="007B2747" w:rsidRPr="00506592">
              <w:t xml:space="preserve"> </w:t>
            </w:r>
            <w:r w:rsidRPr="00506592">
              <w:t xml:space="preserve">та </w:t>
            </w:r>
            <w:r w:rsidR="00487FCA" w:rsidRPr="00506592">
              <w:t>"</w:t>
            </w:r>
            <w:r w:rsidR="00487FCA">
              <w:t>в</w:t>
            </w:r>
            <w:r w:rsidR="007B2747" w:rsidRPr="00506592">
              <w:t>ідмінно</w:t>
            </w:r>
            <w:r w:rsidR="00487FCA" w:rsidRPr="00506592">
              <w:t>"</w:t>
            </w:r>
            <w:r w:rsidR="007B2747" w:rsidRPr="00506592">
              <w:t xml:space="preserve"> </w:t>
            </w:r>
            <w:r w:rsidRPr="00506592">
              <w:t>оцінили інформаційне забезпечення користувачів з тематики опитування;</w:t>
            </w:r>
          </w:p>
          <w:p w14:paraId="4DA49BF7" w14:textId="0888B46F" w:rsidR="00546F0E" w:rsidRPr="00506592" w:rsidRDefault="007B2747" w:rsidP="00B96E89">
            <w:pPr>
              <w:spacing w:line="310" w:lineRule="exact"/>
              <w:ind w:firstLine="454"/>
              <w:jc w:val="both"/>
            </w:pPr>
            <w:r w:rsidRPr="00506592">
              <w:t>28</w:t>
            </w:r>
            <w:r w:rsidR="00546F0E" w:rsidRPr="00506592">
              <w:t xml:space="preserve">% </w:t>
            </w:r>
            <w:r w:rsidR="00375001" w:rsidRPr="00375001">
              <w:t>користувачів висловились про</w:t>
            </w:r>
            <w:r w:rsidR="00546F0E" w:rsidRPr="00506592">
              <w:t xml:space="preserve"> поліпшення якості інформаційно</w:t>
            </w:r>
            <w:r w:rsidRPr="00506592">
              <w:t>ї підтримки</w:t>
            </w:r>
            <w:r w:rsidR="00375001">
              <w:t xml:space="preserve"> порівняно з минулим роком</w:t>
            </w:r>
            <w:r w:rsidR="00546F0E" w:rsidRPr="00506592">
              <w:t xml:space="preserve">, </w:t>
            </w:r>
            <w:r w:rsidRPr="00506592">
              <w:t>50</w:t>
            </w:r>
            <w:r w:rsidR="00546F0E" w:rsidRPr="00506592">
              <w:t xml:space="preserve">% </w:t>
            </w:r>
            <w:r w:rsidR="00487FCA">
              <w:t xml:space="preserve">– </w:t>
            </w:r>
            <w:r w:rsidR="00546F0E" w:rsidRPr="00506592">
              <w:t xml:space="preserve">вважають, що вона </w:t>
            </w:r>
            <w:r w:rsidRPr="00506592">
              <w:t>не змінилась</w:t>
            </w:r>
            <w:r w:rsidR="00546F0E" w:rsidRPr="00506592">
              <w:t>.</w:t>
            </w:r>
            <w:r w:rsidR="00CE37EA" w:rsidRPr="00506592">
              <w:t xml:space="preserve"> </w:t>
            </w:r>
          </w:p>
          <w:p w14:paraId="4DA49BF8" w14:textId="1F5B7699" w:rsidR="00EF7526" w:rsidRPr="00844877" w:rsidRDefault="007912EE" w:rsidP="00B96E89">
            <w:pPr>
              <w:spacing w:line="310" w:lineRule="exact"/>
              <w:ind w:firstLine="454"/>
              <w:jc w:val="both"/>
            </w:pPr>
            <w:r w:rsidRPr="00506592">
              <w:t>Інформацію щодо проведення анкетних опитувань користувачів статистичної інформації наведено також у пункті S.11.2.</w:t>
            </w:r>
          </w:p>
        </w:tc>
      </w:tr>
      <w:tr w:rsidR="00EE0DD4" w:rsidRPr="00506592" w14:paraId="4DA49BFE" w14:textId="77777777" w:rsidTr="00546F0E">
        <w:tc>
          <w:tcPr>
            <w:tcW w:w="1389" w:type="dxa"/>
          </w:tcPr>
          <w:p w14:paraId="4DA49BFA" w14:textId="77777777" w:rsidR="00546F0E" w:rsidRPr="00E70428" w:rsidRDefault="00546F0E" w:rsidP="00344064">
            <w:r w:rsidRPr="00E70428">
              <w:lastRenderedPageBreak/>
              <w:t>S.12.3</w:t>
            </w:r>
          </w:p>
        </w:tc>
        <w:tc>
          <w:tcPr>
            <w:tcW w:w="5132" w:type="dxa"/>
          </w:tcPr>
          <w:p w14:paraId="4DA49BFB" w14:textId="77777777" w:rsidR="00546F0E" w:rsidRPr="00506592" w:rsidRDefault="00546F0E" w:rsidP="00344064">
            <w:r w:rsidRPr="00506592">
              <w:t xml:space="preserve">Рівень </w:t>
            </w:r>
            <w:proofErr w:type="spellStart"/>
            <w:r w:rsidRPr="00506592">
              <w:t>релевантності</w:t>
            </w:r>
            <w:proofErr w:type="spellEnd"/>
            <w:r w:rsidRPr="00506592">
              <w:t xml:space="preserve"> інформації (R1(U))</w:t>
            </w:r>
          </w:p>
        </w:tc>
        <w:tc>
          <w:tcPr>
            <w:tcW w:w="9102" w:type="dxa"/>
          </w:tcPr>
          <w:p w14:paraId="7FB387F1" w14:textId="5D5238A6" w:rsidR="00DD1334" w:rsidRDefault="00510DA0" w:rsidP="00B96E89">
            <w:pPr>
              <w:spacing w:line="310" w:lineRule="exact"/>
              <w:ind w:firstLine="454"/>
              <w:jc w:val="both"/>
            </w:pPr>
            <w:r w:rsidRPr="00510DA0">
              <w:t>Статистична і</w:t>
            </w:r>
            <w:r w:rsidR="00040337" w:rsidRPr="00510DA0">
              <w:t>нформація</w:t>
            </w:r>
            <w:r w:rsidR="00040337" w:rsidRPr="00FB2EA1">
              <w:t xml:space="preserve"> </w:t>
            </w:r>
            <w:r w:rsidR="00A66AC5" w:rsidRPr="00FB2EA1">
              <w:t>цього спостереження</w:t>
            </w:r>
            <w:r w:rsidR="00040337" w:rsidRPr="00FB2EA1">
              <w:t xml:space="preserve"> </w:t>
            </w:r>
            <w:r w:rsidR="00887A9B" w:rsidRPr="00FB2EA1">
              <w:t xml:space="preserve">до лютого 2022 року </w:t>
            </w:r>
            <w:r w:rsidR="00A06CFC" w:rsidRPr="00FB2EA1">
              <w:t>нада</w:t>
            </w:r>
            <w:r w:rsidR="00887A9B" w:rsidRPr="00FB2EA1">
              <w:t>вал</w:t>
            </w:r>
            <w:r w:rsidR="002177E2" w:rsidRPr="00FB2EA1">
              <w:t>а</w:t>
            </w:r>
            <w:r w:rsidR="00887A9B" w:rsidRPr="00FB2EA1">
              <w:t>с</w:t>
            </w:r>
            <w:r w:rsidR="002177E2" w:rsidRPr="00FB2EA1">
              <w:t>ь</w:t>
            </w:r>
            <w:r w:rsidR="00A06CFC" w:rsidRPr="00FB2EA1">
              <w:t xml:space="preserve"> </w:t>
            </w:r>
            <w:r w:rsidR="00040337" w:rsidRPr="00FB2EA1">
              <w:t xml:space="preserve">у повному обсязі відповідно до плану </w:t>
            </w:r>
            <w:r w:rsidR="00DD1334">
              <w:t>ДСС</w:t>
            </w:r>
            <w:r w:rsidR="00EA2300" w:rsidRPr="00FB2EA1">
              <w:t xml:space="preserve"> на відповідний рік</w:t>
            </w:r>
            <w:r w:rsidR="00FB2EA1" w:rsidRPr="00FB2EA1">
              <w:t xml:space="preserve"> </w:t>
            </w:r>
          </w:p>
          <w:p w14:paraId="2E05EEFF" w14:textId="25732FCC" w:rsidR="00EB1410" w:rsidRPr="00FB2EA1" w:rsidRDefault="00EB1410" w:rsidP="00B96E89">
            <w:pPr>
              <w:spacing w:line="310" w:lineRule="exact"/>
              <w:ind w:firstLine="454"/>
              <w:jc w:val="both"/>
            </w:pPr>
            <w:r w:rsidRPr="00FB2EA1">
              <w:t>R1(U)</w:t>
            </w:r>
            <w:r w:rsidR="00486CE4" w:rsidRPr="00FB2EA1">
              <w:rPr>
                <w:vertAlign w:val="subscript"/>
              </w:rPr>
              <w:t>1</w:t>
            </w:r>
            <w:r w:rsidRPr="00FB2EA1">
              <w:t xml:space="preserve"> = 1.</w:t>
            </w:r>
          </w:p>
          <w:p w14:paraId="4932FBF1" w14:textId="77777777" w:rsidR="00642BCD" w:rsidRPr="00FB2EA1" w:rsidRDefault="00887A9B" w:rsidP="00B96E89">
            <w:pPr>
              <w:spacing w:line="310" w:lineRule="exact"/>
              <w:ind w:firstLine="454"/>
              <w:jc w:val="both"/>
            </w:pPr>
            <w:r w:rsidRPr="00FB2EA1">
              <w:t>В умовах дії воєнного стану</w:t>
            </w:r>
            <w:r w:rsidR="00642BCD" w:rsidRPr="00FB2EA1">
              <w:t>:</w:t>
            </w:r>
          </w:p>
          <w:p w14:paraId="6FC9DDA6" w14:textId="7BF1AD43" w:rsidR="00462B0C" w:rsidRPr="00014B69" w:rsidRDefault="00462B0C" w:rsidP="00B96E89">
            <w:pPr>
              <w:spacing w:line="310" w:lineRule="exact"/>
              <w:ind w:firstLine="454"/>
              <w:jc w:val="both"/>
            </w:pPr>
            <w:r w:rsidRPr="00014B69">
              <w:t xml:space="preserve">за </w:t>
            </w:r>
            <w:r w:rsidRPr="00462B0C">
              <w:t>щомісячними показниками "Індекс фізичного обсягу обороту роздрібної торгівлі", "Індекс фізичного обсягу роздрібного товарообороту</w:t>
            </w:r>
            <w:r>
              <w:t xml:space="preserve"> </w:t>
            </w:r>
            <w:r w:rsidRPr="00462B0C">
              <w:t>підприємств роздрібної торгівлі"</w:t>
            </w:r>
            <w:r>
              <w:t>,</w:t>
            </w:r>
            <w:r w:rsidRPr="00462B0C">
              <w:t xml:space="preserve"> </w:t>
            </w:r>
            <w:r w:rsidRPr="00014B69">
              <w:t>"Оборот роздрібної торгівлі"</w:t>
            </w:r>
            <w:r>
              <w:t xml:space="preserve">, </w:t>
            </w:r>
            <w:r w:rsidRPr="00462B0C">
              <w:t>"Роздрібний товарооборот підприємств роздрібної торгівлі"</w:t>
            </w:r>
            <w:r w:rsidRPr="00014B69">
              <w:t xml:space="preserve"> у цілому по Україні </w:t>
            </w:r>
            <w:r>
              <w:t>в</w:t>
            </w:r>
            <w:r w:rsidRPr="00014B69">
              <w:t xml:space="preserve"> січні–березні 2024 року статистична інформація, в якій існує потреба в її користувачів (відповідає </w:t>
            </w:r>
            <w:r w:rsidRPr="00462B0C">
              <w:t>8 коміркам</w:t>
            </w:r>
            <w:r>
              <w:t xml:space="preserve"> </w:t>
            </w:r>
            <w:r w:rsidRPr="00014B69">
              <w:t>із даними), дорівнює відповідній інформації за показникам</w:t>
            </w:r>
            <w:r w:rsidR="001431CF">
              <w:t>и</w:t>
            </w:r>
            <w:r w:rsidRPr="00014B69">
              <w:t>, що передбачен</w:t>
            </w:r>
            <w:r w:rsidR="00DD1334">
              <w:t xml:space="preserve">а </w:t>
            </w:r>
            <w:r w:rsidRPr="00014B69">
              <w:t>планом ДСС на 2024 рік</w:t>
            </w:r>
            <w:r w:rsidR="001431CF">
              <w:t>:</w:t>
            </w:r>
          </w:p>
          <w:p w14:paraId="41226D5B" w14:textId="02B84837" w:rsidR="00462B0C" w:rsidRDefault="00462B0C" w:rsidP="00B96E89">
            <w:pPr>
              <w:spacing w:line="310" w:lineRule="exact"/>
              <w:ind w:firstLine="454"/>
              <w:jc w:val="both"/>
            </w:pPr>
            <w:r w:rsidRPr="00462B0C">
              <w:t>R1(U)</w:t>
            </w:r>
            <w:r>
              <w:rPr>
                <w:vertAlign w:val="subscript"/>
              </w:rPr>
              <w:t xml:space="preserve">1-торг </w:t>
            </w:r>
            <w:proofErr w:type="spellStart"/>
            <w:r>
              <w:rPr>
                <w:vertAlign w:val="subscript"/>
              </w:rPr>
              <w:t>Укр</w:t>
            </w:r>
            <w:proofErr w:type="spellEnd"/>
            <w:r>
              <w:rPr>
                <w:vertAlign w:val="subscript"/>
              </w:rPr>
              <w:t xml:space="preserve"> </w:t>
            </w:r>
            <w:r w:rsidRPr="00462B0C">
              <w:t>=8/8=1;</w:t>
            </w:r>
          </w:p>
          <w:p w14:paraId="72954EFD" w14:textId="1DEF5E7F" w:rsidR="00730BFF" w:rsidRPr="00014B69" w:rsidRDefault="00730BFF" w:rsidP="00B96E89">
            <w:pPr>
              <w:spacing w:line="310" w:lineRule="exact"/>
              <w:ind w:firstLine="454"/>
              <w:jc w:val="both"/>
            </w:pPr>
            <w:r w:rsidRPr="00014B69">
              <w:t xml:space="preserve">за </w:t>
            </w:r>
            <w:r>
              <w:t xml:space="preserve">цими ж </w:t>
            </w:r>
            <w:r w:rsidRPr="00462B0C">
              <w:t xml:space="preserve">щомісячними показниками </w:t>
            </w:r>
            <w:r>
              <w:t>по регіонах у</w:t>
            </w:r>
            <w:r w:rsidRPr="00014B69">
              <w:t xml:space="preserve"> січні–березні 2024 року </w:t>
            </w:r>
            <w:r w:rsidR="001431CF" w:rsidRPr="00014B69">
              <w:t xml:space="preserve">(відповідає </w:t>
            </w:r>
            <w:r w:rsidR="001431CF">
              <w:t>200</w:t>
            </w:r>
            <w:r w:rsidR="001431CF" w:rsidRPr="00462B0C">
              <w:t xml:space="preserve"> коміркам</w:t>
            </w:r>
            <w:r w:rsidR="001431CF">
              <w:t xml:space="preserve"> </w:t>
            </w:r>
            <w:r w:rsidR="001431CF" w:rsidRPr="00014B69">
              <w:t>із даними</w:t>
            </w:r>
            <w:r w:rsidRPr="00014B69">
              <w:t xml:space="preserve"> за показниками</w:t>
            </w:r>
            <w:r w:rsidRPr="001431CF">
              <w:t xml:space="preserve"> та їх розрізами</w:t>
            </w:r>
            <w:r w:rsidRPr="00014B69">
              <w:t>, що передбачен</w:t>
            </w:r>
            <w:r w:rsidR="001431CF">
              <w:t>і</w:t>
            </w:r>
            <w:r>
              <w:t xml:space="preserve"> </w:t>
            </w:r>
            <w:r w:rsidRPr="00014B69">
              <w:t>планом ДСС на 2024 рік</w:t>
            </w:r>
            <w:r w:rsidR="001431CF">
              <w:t>)</w:t>
            </w:r>
            <w:r w:rsidR="0074700B">
              <w:t>:</w:t>
            </w:r>
          </w:p>
          <w:p w14:paraId="650440B6" w14:textId="2987EFD2" w:rsidR="00730BFF" w:rsidRDefault="00730BFF" w:rsidP="00B96E89">
            <w:pPr>
              <w:spacing w:line="310" w:lineRule="exact"/>
              <w:ind w:firstLine="454"/>
              <w:jc w:val="both"/>
            </w:pPr>
            <w:r w:rsidRPr="00462B0C">
              <w:t>R1(U)</w:t>
            </w:r>
            <w:r>
              <w:rPr>
                <w:vertAlign w:val="subscript"/>
              </w:rPr>
              <w:t xml:space="preserve">1-торг </w:t>
            </w:r>
            <w:proofErr w:type="spellStart"/>
            <w:r>
              <w:rPr>
                <w:vertAlign w:val="subscript"/>
              </w:rPr>
              <w:t>Рег</w:t>
            </w:r>
            <w:proofErr w:type="spellEnd"/>
            <w:r>
              <w:rPr>
                <w:vertAlign w:val="subscript"/>
              </w:rPr>
              <w:t xml:space="preserve"> </w:t>
            </w:r>
            <w:r w:rsidRPr="00462B0C">
              <w:t>=</w:t>
            </w:r>
            <w:r w:rsidR="007B5AC1">
              <w:t xml:space="preserve"> </w:t>
            </w:r>
            <w:r w:rsidR="001431CF">
              <w:t>0</w:t>
            </w:r>
            <w:r w:rsidRPr="00462B0C">
              <w:t>;</w:t>
            </w:r>
          </w:p>
          <w:p w14:paraId="4CE70821" w14:textId="47FD1A61" w:rsidR="0074700B" w:rsidRPr="00014B69" w:rsidRDefault="0074700B" w:rsidP="0074700B">
            <w:pPr>
              <w:ind w:firstLine="454"/>
              <w:jc w:val="both"/>
            </w:pPr>
            <w:r w:rsidRPr="00131012">
              <w:lastRenderedPageBreak/>
              <w:t>за показник</w:t>
            </w:r>
            <w:r>
              <w:t>а</w:t>
            </w:r>
            <w:r w:rsidRPr="00131012">
              <w:t>м</w:t>
            </w:r>
            <w:r>
              <w:t>и</w:t>
            </w:r>
            <w:r w:rsidRPr="00131012">
              <w:t xml:space="preserve"> </w:t>
            </w:r>
            <w:r>
              <w:t>ф</w:t>
            </w:r>
            <w:r w:rsidRPr="00F600F7">
              <w:t>орм</w:t>
            </w:r>
            <w:r>
              <w:t xml:space="preserve">и </w:t>
            </w:r>
            <w:r w:rsidRPr="00F600F7">
              <w:t>№ 3-торг (квартальна)</w:t>
            </w:r>
            <w:r>
              <w:t xml:space="preserve"> за видами економічної діяльності, товарними групами, регіонами, </w:t>
            </w:r>
            <w:r w:rsidRPr="00131012">
              <w:t xml:space="preserve">починаючи зі звіту </w:t>
            </w:r>
            <w:r>
              <w:t>з</w:t>
            </w:r>
            <w:r w:rsidRPr="00131012">
              <w:t xml:space="preserve">а </w:t>
            </w:r>
            <w:r>
              <w:t>І</w:t>
            </w:r>
            <w:r w:rsidRPr="00131012">
              <w:t xml:space="preserve"> </w:t>
            </w:r>
            <w:r>
              <w:t>квартал</w:t>
            </w:r>
            <w:r w:rsidRPr="00131012">
              <w:t xml:space="preserve"> 2022 року</w:t>
            </w:r>
            <w:r>
              <w:t xml:space="preserve"> </w:t>
            </w:r>
            <w:r w:rsidRPr="00014B69">
              <w:t xml:space="preserve">(відповідає </w:t>
            </w:r>
            <w:r w:rsidR="00EE7C37" w:rsidRPr="00EE7C37">
              <w:t>10818</w:t>
            </w:r>
            <w:r w:rsidRPr="00462B0C">
              <w:t xml:space="preserve"> коміркам</w:t>
            </w:r>
            <w:r>
              <w:t xml:space="preserve"> </w:t>
            </w:r>
            <w:r w:rsidRPr="00014B69">
              <w:t>із даними за показниками</w:t>
            </w:r>
            <w:r w:rsidRPr="001431CF">
              <w:t xml:space="preserve"> та їх розрізами</w:t>
            </w:r>
            <w:r w:rsidRPr="00014B69">
              <w:t>, що передбачен</w:t>
            </w:r>
            <w:r>
              <w:t xml:space="preserve">і </w:t>
            </w:r>
            <w:r w:rsidRPr="00014B69">
              <w:t>планом ДСС</w:t>
            </w:r>
            <w:r>
              <w:t>):</w:t>
            </w:r>
          </w:p>
          <w:p w14:paraId="4DA49BFD" w14:textId="7C502427" w:rsidR="00131012" w:rsidRPr="00E70428" w:rsidRDefault="0074700B" w:rsidP="000C6834">
            <w:pPr>
              <w:ind w:firstLine="454"/>
              <w:jc w:val="both"/>
            </w:pPr>
            <w:r w:rsidRPr="005E1762">
              <w:t>R1(U)</w:t>
            </w:r>
            <w:r>
              <w:rPr>
                <w:vertAlign w:val="subscript"/>
              </w:rPr>
              <w:t>3-торг</w:t>
            </w:r>
            <w:r w:rsidR="007B5AC1">
              <w:t xml:space="preserve"> = </w:t>
            </w:r>
            <w:r>
              <w:t>0</w:t>
            </w:r>
            <w:r w:rsidRPr="005E1762">
              <w:t>.</w:t>
            </w:r>
          </w:p>
        </w:tc>
      </w:tr>
      <w:tr w:rsidR="00EE0DD4" w:rsidRPr="00506592" w14:paraId="4DA49C09" w14:textId="77777777" w:rsidTr="00546F0E">
        <w:tc>
          <w:tcPr>
            <w:tcW w:w="1389" w:type="dxa"/>
          </w:tcPr>
          <w:p w14:paraId="4DA49BFF" w14:textId="43F82172" w:rsidR="00546F0E" w:rsidRPr="00D67EB8" w:rsidRDefault="00546F0E" w:rsidP="00344064">
            <w:r w:rsidRPr="00D67EB8">
              <w:lastRenderedPageBreak/>
              <w:t>S.12.3.1</w:t>
            </w:r>
          </w:p>
        </w:tc>
        <w:tc>
          <w:tcPr>
            <w:tcW w:w="5132" w:type="dxa"/>
          </w:tcPr>
          <w:p w14:paraId="4DA49C00" w14:textId="77777777" w:rsidR="00546F0E" w:rsidRPr="00506592" w:rsidRDefault="00546F0E" w:rsidP="00344064">
            <w:r w:rsidRPr="00506592">
              <w:t>Рівень повноти інформації (R1(Р))</w:t>
            </w:r>
          </w:p>
          <w:p w14:paraId="4DA49C01" w14:textId="77777777" w:rsidR="00040337" w:rsidRPr="00506592" w:rsidRDefault="00040337" w:rsidP="00344064"/>
          <w:p w14:paraId="4DA49C02" w14:textId="58113EFE" w:rsidR="00040337" w:rsidRPr="00506592" w:rsidRDefault="00040337" w:rsidP="00344064">
            <w:pPr>
              <w:rPr>
                <w:i/>
              </w:rPr>
            </w:pPr>
          </w:p>
        </w:tc>
        <w:tc>
          <w:tcPr>
            <w:tcW w:w="9102" w:type="dxa"/>
          </w:tcPr>
          <w:p w14:paraId="4DA49C03" w14:textId="77777777" w:rsidR="00040337" w:rsidRPr="00FB2EA1" w:rsidRDefault="00040337" w:rsidP="00F77C1E">
            <w:pPr>
              <w:ind w:firstLine="454"/>
              <w:jc w:val="both"/>
            </w:pPr>
            <w:r w:rsidRPr="00FB2EA1">
              <w:t>За цим ДСС, із метою забезпечення статистичної конфіденційності, поширенню не підлягає зведена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w:t>
            </w:r>
          </w:p>
          <w:p w14:paraId="4DA49C04" w14:textId="0AE0FDEF" w:rsidR="00546F0E" w:rsidRPr="00F36836" w:rsidRDefault="00546F0E" w:rsidP="00F77C1E">
            <w:pPr>
              <w:ind w:firstLine="454"/>
              <w:jc w:val="both"/>
            </w:pPr>
            <w:r w:rsidRPr="00F36836">
              <w:t>Рівень повноти статистичної інформації, що поширюється за результатами цього ДСС</w:t>
            </w:r>
            <w:r w:rsidR="00702EBA">
              <w:t>, д</w:t>
            </w:r>
            <w:r w:rsidR="00702EBA" w:rsidRPr="00702EBA">
              <w:t>о січня-лютого 2022 року</w:t>
            </w:r>
            <w:r w:rsidR="00702EBA">
              <w:t xml:space="preserve"> становив</w:t>
            </w:r>
            <w:r w:rsidR="009439F2" w:rsidRPr="00F36836">
              <w:t>:</w:t>
            </w:r>
          </w:p>
          <w:p w14:paraId="4109FE6D" w14:textId="18789018" w:rsidR="00D67EB8" w:rsidRPr="004B35A6" w:rsidRDefault="007B65C5" w:rsidP="00F77C1E">
            <w:pPr>
              <w:spacing w:before="120"/>
              <w:ind w:firstLine="454"/>
              <w:jc w:val="both"/>
            </w:pPr>
            <w:r w:rsidRPr="00D67EB8">
              <w:t>R1(Р)</w:t>
            </w:r>
            <w:r w:rsidR="007370C2" w:rsidRPr="007370C2">
              <w:rPr>
                <w:vertAlign w:val="subscript"/>
              </w:rPr>
              <w:t>1</w:t>
            </w:r>
            <w:r>
              <w:t>=</w:t>
            </w:r>
            <w:r w:rsidR="002B3206" w:rsidRPr="004B35A6">
              <w:t>78</w:t>
            </w:r>
            <w:r w:rsidRPr="004B35A6">
              <w:t>/</w:t>
            </w:r>
            <w:r w:rsidR="004B35A6" w:rsidRPr="004B35A6">
              <w:t>78</w:t>
            </w:r>
            <w:r w:rsidRPr="004B35A6">
              <w:t>=1 (</w:t>
            </w:r>
            <w:r w:rsidR="00702EBA" w:rsidRPr="004B35A6">
              <w:t xml:space="preserve">за щомісячними показниками </w:t>
            </w:r>
            <w:r w:rsidRPr="004B35A6">
              <w:t xml:space="preserve">"Оборот роздрібної торгівлі", </w:t>
            </w:r>
            <w:r w:rsidR="00702EBA" w:rsidRPr="004B35A6">
              <w:t>"Індекс фізичного обся</w:t>
            </w:r>
            <w:r w:rsidRPr="004B35A6">
              <w:t>гу обороту роздрібної торгівлі"</w:t>
            </w:r>
            <w:r w:rsidR="00B41C4A" w:rsidRPr="004B35A6">
              <w:t xml:space="preserve"> по регіонах</w:t>
            </w:r>
            <w:r w:rsidRPr="004B35A6">
              <w:t>);</w:t>
            </w:r>
          </w:p>
          <w:p w14:paraId="2D578AF4" w14:textId="643CB944" w:rsidR="007B65C5" w:rsidRDefault="007B65C5" w:rsidP="00F77C1E">
            <w:pPr>
              <w:ind w:firstLine="454"/>
              <w:jc w:val="both"/>
            </w:pPr>
            <w:r w:rsidRPr="004B35A6">
              <w:t>R1(Р)</w:t>
            </w:r>
            <w:r w:rsidR="007370C2" w:rsidRPr="007370C2">
              <w:rPr>
                <w:vertAlign w:val="subscript"/>
              </w:rPr>
              <w:t>2</w:t>
            </w:r>
            <w:r w:rsidRPr="004B35A6">
              <w:t>=</w:t>
            </w:r>
            <w:r w:rsidR="004B35A6" w:rsidRPr="004B35A6">
              <w:t>78/78</w:t>
            </w:r>
            <w:r w:rsidRPr="00D67EB8">
              <w:t>=</w:t>
            </w:r>
            <w:r>
              <w:t>1 (</w:t>
            </w:r>
            <w:r w:rsidRPr="00D67EB8">
              <w:t>за щомісячними показниками "Роздрібний товарооборот підприємств роздрібної торгівлі"</w:t>
            </w:r>
            <w:r>
              <w:t xml:space="preserve">, </w:t>
            </w:r>
            <w:r w:rsidR="00702EBA" w:rsidRPr="00D67EB8">
              <w:t>"Індекс фізичного обсягу роздрібного товарообороту п</w:t>
            </w:r>
            <w:r>
              <w:t>ідприємств роздрібної торгівлі"</w:t>
            </w:r>
            <w:r w:rsidR="00B41C4A">
              <w:t xml:space="preserve"> по регіонах)</w:t>
            </w:r>
            <w:r>
              <w:t>;</w:t>
            </w:r>
            <w:r w:rsidR="00702EBA" w:rsidRPr="00D67EB8">
              <w:t xml:space="preserve">  </w:t>
            </w:r>
          </w:p>
          <w:p w14:paraId="1A0A5A44" w14:textId="15C8939E" w:rsidR="00702EBA" w:rsidRPr="007F5F16" w:rsidRDefault="00702EBA" w:rsidP="00F77C1E">
            <w:pPr>
              <w:spacing w:before="120"/>
              <w:ind w:firstLine="454"/>
              <w:jc w:val="both"/>
            </w:pPr>
            <w:r w:rsidRPr="003C4D0A">
              <w:t xml:space="preserve">за </w:t>
            </w:r>
            <w:r w:rsidRPr="007F5F16">
              <w:t>показниками форми № 3-торг (квартальна) за 2021 рік:</w:t>
            </w:r>
          </w:p>
          <w:p w14:paraId="6AC505B8" w14:textId="089C49A9" w:rsidR="003C4D0A" w:rsidRPr="00EE7C37" w:rsidRDefault="003C4D0A" w:rsidP="00F77C1E">
            <w:pPr>
              <w:ind w:firstLine="454"/>
              <w:jc w:val="both"/>
            </w:pPr>
            <w:r w:rsidRPr="007F5F16">
              <w:t>R1(Р)</w:t>
            </w:r>
            <w:r w:rsidR="007370C2" w:rsidRPr="007370C2">
              <w:rPr>
                <w:vertAlign w:val="subscript"/>
              </w:rPr>
              <w:t>3</w:t>
            </w:r>
            <w:r w:rsidRPr="007F5F16">
              <w:t>=</w:t>
            </w:r>
            <w:r w:rsidR="004B35A6" w:rsidRPr="007F5F16">
              <w:t>2210</w:t>
            </w:r>
            <w:r w:rsidRPr="007F5F16">
              <w:t>/</w:t>
            </w:r>
            <w:r w:rsidR="00EE7C37" w:rsidRPr="007F5F16">
              <w:t>2210</w:t>
            </w:r>
            <w:r w:rsidRPr="007F5F16">
              <w:t>=</w:t>
            </w:r>
            <w:r w:rsidR="004B35A6" w:rsidRPr="007F5F16">
              <w:t xml:space="preserve">1 </w:t>
            </w:r>
            <w:r w:rsidRPr="007F5F16">
              <w:t>(за п</w:t>
            </w:r>
            <w:r w:rsidRPr="00EE7C37">
              <w:t xml:space="preserve">оказником "Індекс </w:t>
            </w:r>
            <w:r w:rsidR="00EE7C37" w:rsidRPr="00EE7C37">
              <w:t>фізичного обсягу роздрібного товарообороту підприємств роздрібної торгівлі (до відповідного періоду попереднього року)</w:t>
            </w:r>
            <w:r w:rsidRPr="00EE7C37">
              <w:t xml:space="preserve">" за </w:t>
            </w:r>
            <w:r w:rsidR="00EE7C37" w:rsidRPr="00EE7C37">
              <w:t>товарними групами та регіонами</w:t>
            </w:r>
            <w:r w:rsidRPr="00EE7C37">
              <w:t xml:space="preserve">); </w:t>
            </w:r>
          </w:p>
          <w:p w14:paraId="479783B9" w14:textId="6EC297B5" w:rsidR="001E1AA4" w:rsidRPr="002E53C5" w:rsidRDefault="001E1AA4" w:rsidP="001E1AA4">
            <w:pPr>
              <w:spacing w:line="228" w:lineRule="auto"/>
              <w:ind w:firstLine="454"/>
              <w:jc w:val="both"/>
            </w:pPr>
            <w:r w:rsidRPr="002E53C5">
              <w:t>R1(Р)</w:t>
            </w:r>
            <w:r w:rsidR="007370C2" w:rsidRPr="007370C2">
              <w:rPr>
                <w:vertAlign w:val="subscript"/>
              </w:rPr>
              <w:t>4</w:t>
            </w:r>
            <w:r w:rsidRPr="002E53C5">
              <w:t xml:space="preserve">=26/26=1 (за показником "Роздрібний товарооборот підприємств роздрібної торгівлі" за регіонами);  </w:t>
            </w:r>
          </w:p>
          <w:p w14:paraId="43E368EE" w14:textId="3A42E740" w:rsidR="001E1AA4" w:rsidRPr="001E1AA4" w:rsidRDefault="001E1AA4" w:rsidP="001E1AA4">
            <w:pPr>
              <w:ind w:firstLine="454"/>
              <w:jc w:val="both"/>
              <w:rPr>
                <w:sz w:val="27"/>
                <w:szCs w:val="27"/>
              </w:rPr>
            </w:pPr>
            <w:r w:rsidRPr="001E1AA4">
              <w:rPr>
                <w:sz w:val="27"/>
                <w:szCs w:val="27"/>
              </w:rPr>
              <w:t>R1(Р)</w:t>
            </w:r>
            <w:r w:rsidR="007370C2" w:rsidRPr="007370C2">
              <w:rPr>
                <w:sz w:val="27"/>
                <w:szCs w:val="27"/>
                <w:vertAlign w:val="subscript"/>
              </w:rPr>
              <w:t>5</w:t>
            </w:r>
            <w:r w:rsidRPr="001E1AA4">
              <w:rPr>
                <w:sz w:val="27"/>
                <w:szCs w:val="27"/>
              </w:rPr>
              <w:t>=783/1276=0,61</w:t>
            </w:r>
            <w:r>
              <w:rPr>
                <w:sz w:val="27"/>
                <w:szCs w:val="27"/>
              </w:rPr>
              <w:t>4</w:t>
            </w:r>
            <w:r w:rsidRPr="001E1AA4">
              <w:rPr>
                <w:sz w:val="27"/>
                <w:szCs w:val="27"/>
              </w:rPr>
              <w:t xml:space="preserve"> (за показником "Роздрібний товарооборот підприємств роздрібної торгівлі" за видами</w:t>
            </w:r>
            <w:r>
              <w:rPr>
                <w:sz w:val="27"/>
                <w:szCs w:val="27"/>
              </w:rPr>
              <w:t xml:space="preserve"> економічної діяльності та </w:t>
            </w:r>
            <w:r w:rsidRPr="001E1AA4">
              <w:rPr>
                <w:sz w:val="27"/>
                <w:szCs w:val="27"/>
              </w:rPr>
              <w:t xml:space="preserve">регіонами); </w:t>
            </w:r>
          </w:p>
          <w:p w14:paraId="66722431" w14:textId="33AE5CB1" w:rsidR="001E1AA4" w:rsidRPr="001E1AA4" w:rsidRDefault="001E1AA4" w:rsidP="00F77C1E">
            <w:pPr>
              <w:ind w:firstLine="454"/>
              <w:jc w:val="both"/>
              <w:rPr>
                <w:sz w:val="27"/>
                <w:szCs w:val="27"/>
              </w:rPr>
            </w:pPr>
            <w:r w:rsidRPr="001E1AA4">
              <w:rPr>
                <w:sz w:val="27"/>
                <w:szCs w:val="27"/>
              </w:rPr>
              <w:lastRenderedPageBreak/>
              <w:t>R1(Р)</w:t>
            </w:r>
            <w:r w:rsidR="007370C2" w:rsidRPr="007370C2">
              <w:rPr>
                <w:sz w:val="27"/>
                <w:szCs w:val="27"/>
                <w:vertAlign w:val="subscript"/>
              </w:rPr>
              <w:t>6</w:t>
            </w:r>
            <w:r w:rsidRPr="001E1AA4">
              <w:rPr>
                <w:sz w:val="27"/>
                <w:szCs w:val="27"/>
              </w:rPr>
              <w:t>=</w:t>
            </w:r>
            <w:r>
              <w:rPr>
                <w:sz w:val="27"/>
                <w:szCs w:val="27"/>
              </w:rPr>
              <w:t>1919/2132=</w:t>
            </w:r>
            <w:r w:rsidRPr="001E1AA4">
              <w:rPr>
                <w:sz w:val="27"/>
                <w:szCs w:val="27"/>
              </w:rPr>
              <w:t>0,900 (за показником "Роздрібний товарооборот підприємств роздрібної торгівлі" за товарними групами та регіонами);</w:t>
            </w:r>
          </w:p>
          <w:p w14:paraId="3305E6C6" w14:textId="4326AEFE" w:rsidR="007F5F16" w:rsidRDefault="007F5F16" w:rsidP="00F77C1E">
            <w:pPr>
              <w:ind w:firstLine="454"/>
              <w:jc w:val="both"/>
              <w:rPr>
                <w:color w:val="000000"/>
                <w:sz w:val="27"/>
                <w:szCs w:val="27"/>
              </w:rPr>
            </w:pPr>
            <w:r>
              <w:rPr>
                <w:color w:val="000000"/>
                <w:sz w:val="27"/>
                <w:szCs w:val="27"/>
              </w:rPr>
              <w:t>R1(Р)</w:t>
            </w:r>
            <w:r w:rsidR="007370C2" w:rsidRPr="007370C2">
              <w:rPr>
                <w:color w:val="000000"/>
                <w:sz w:val="27"/>
                <w:szCs w:val="27"/>
                <w:vertAlign w:val="subscript"/>
              </w:rPr>
              <w:t>7</w:t>
            </w:r>
            <w:r>
              <w:rPr>
                <w:color w:val="000000"/>
                <w:sz w:val="27"/>
                <w:szCs w:val="27"/>
              </w:rPr>
              <w:t>=1713/2158=0,793 (за показником "Роздрібний товарооборот підприємств роздрібної торгівлі від продажу товарів, що вироблені на території України"</w:t>
            </w:r>
            <w:r w:rsidRPr="00EE7C37">
              <w:t xml:space="preserve"> за товарними групами та регіонами</w:t>
            </w:r>
            <w:r>
              <w:rPr>
                <w:color w:val="000000"/>
                <w:sz w:val="27"/>
                <w:szCs w:val="27"/>
              </w:rPr>
              <w:t xml:space="preserve">); </w:t>
            </w:r>
          </w:p>
          <w:p w14:paraId="4F00B045" w14:textId="3E14250F" w:rsidR="007F5F16" w:rsidRDefault="007F5F16" w:rsidP="00F77C1E">
            <w:pPr>
              <w:ind w:firstLine="454"/>
              <w:jc w:val="both"/>
              <w:rPr>
                <w:color w:val="000000"/>
                <w:sz w:val="27"/>
                <w:szCs w:val="27"/>
              </w:rPr>
            </w:pPr>
            <w:r>
              <w:rPr>
                <w:color w:val="000000"/>
                <w:sz w:val="27"/>
                <w:szCs w:val="27"/>
              </w:rPr>
              <w:t>R1(Р)</w:t>
            </w:r>
            <w:r w:rsidR="007370C2" w:rsidRPr="007370C2">
              <w:rPr>
                <w:color w:val="000000"/>
                <w:sz w:val="27"/>
                <w:szCs w:val="27"/>
                <w:vertAlign w:val="subscript"/>
              </w:rPr>
              <w:t>8</w:t>
            </w:r>
            <w:r>
              <w:rPr>
                <w:color w:val="000000"/>
                <w:sz w:val="27"/>
                <w:szCs w:val="27"/>
              </w:rPr>
              <w:t>=734/780=0,941 (за показником "Обсяг роздрібного продажу підприємствами роздрібної торгівлі продовольчих товарів (у натуральному вираженні)"</w:t>
            </w:r>
            <w:r w:rsidRPr="00EE7C37">
              <w:t xml:space="preserve"> за товарними групами та регіонами</w:t>
            </w:r>
            <w:r>
              <w:rPr>
                <w:color w:val="000000"/>
                <w:sz w:val="27"/>
                <w:szCs w:val="27"/>
              </w:rPr>
              <w:t xml:space="preserve">); </w:t>
            </w:r>
          </w:p>
          <w:p w14:paraId="3F6F5C59" w14:textId="25DE81AC" w:rsidR="007F5F16" w:rsidRDefault="007F5F16" w:rsidP="00F77C1E">
            <w:pPr>
              <w:ind w:firstLine="454"/>
              <w:jc w:val="both"/>
              <w:rPr>
                <w:color w:val="000000"/>
                <w:sz w:val="27"/>
                <w:szCs w:val="27"/>
              </w:rPr>
            </w:pPr>
            <w:r w:rsidRPr="007370C2">
              <w:rPr>
                <w:color w:val="000000"/>
                <w:spacing w:val="-2"/>
                <w:sz w:val="27"/>
                <w:szCs w:val="27"/>
              </w:rPr>
              <w:t>R1(Р)</w:t>
            </w:r>
            <w:r w:rsidR="007370C2" w:rsidRPr="007370C2">
              <w:rPr>
                <w:color w:val="000000"/>
                <w:spacing w:val="-2"/>
                <w:sz w:val="27"/>
                <w:szCs w:val="27"/>
                <w:vertAlign w:val="subscript"/>
              </w:rPr>
              <w:t>9</w:t>
            </w:r>
            <w:r w:rsidRPr="007370C2">
              <w:rPr>
                <w:color w:val="000000"/>
                <w:spacing w:val="-2"/>
                <w:sz w:val="27"/>
                <w:szCs w:val="27"/>
              </w:rPr>
              <w:t>=1953/2158=0,9</w:t>
            </w:r>
            <w:r w:rsidR="002E53C5" w:rsidRPr="007370C2">
              <w:rPr>
                <w:color w:val="000000"/>
                <w:spacing w:val="-2"/>
                <w:sz w:val="27"/>
                <w:szCs w:val="27"/>
              </w:rPr>
              <w:t>05</w:t>
            </w:r>
            <w:r w:rsidRPr="007370C2">
              <w:rPr>
                <w:color w:val="000000"/>
                <w:spacing w:val="-2"/>
                <w:sz w:val="27"/>
                <w:szCs w:val="27"/>
              </w:rPr>
              <w:t xml:space="preserve"> (за показником "Запаси товарів у торговій мережі</w:t>
            </w:r>
            <w:r>
              <w:rPr>
                <w:color w:val="000000"/>
                <w:sz w:val="27"/>
                <w:szCs w:val="27"/>
              </w:rPr>
              <w:t xml:space="preserve"> підприємств роздрібної торгівлі (у вартісному вираженні)"</w:t>
            </w:r>
            <w:r w:rsidRPr="00EE7C37">
              <w:t xml:space="preserve"> за товарними групами та регіонами</w:t>
            </w:r>
            <w:r>
              <w:t>)</w:t>
            </w:r>
            <w:r>
              <w:rPr>
                <w:color w:val="000000"/>
                <w:sz w:val="27"/>
                <w:szCs w:val="27"/>
              </w:rPr>
              <w:t xml:space="preserve">; </w:t>
            </w:r>
          </w:p>
          <w:p w14:paraId="4878091E" w14:textId="6421796D" w:rsidR="007F5F16" w:rsidRDefault="007F5F16" w:rsidP="00F77C1E">
            <w:pPr>
              <w:ind w:firstLine="454"/>
              <w:jc w:val="both"/>
            </w:pPr>
            <w:r>
              <w:rPr>
                <w:color w:val="000000"/>
                <w:sz w:val="27"/>
                <w:szCs w:val="27"/>
              </w:rPr>
              <w:t>R1(Р)</w:t>
            </w:r>
            <w:r w:rsidR="007370C2" w:rsidRPr="007370C2">
              <w:rPr>
                <w:color w:val="000000"/>
                <w:sz w:val="27"/>
                <w:szCs w:val="27"/>
                <w:vertAlign w:val="subscript"/>
              </w:rPr>
              <w:t>10</w:t>
            </w:r>
            <w:r>
              <w:rPr>
                <w:color w:val="000000"/>
                <w:sz w:val="27"/>
                <w:szCs w:val="27"/>
              </w:rPr>
              <w:t>=78/78=1 (за показниками "Роздрібний товарооборот підприємств роздрібної торгівлі від продажу товарів через мережу Інтернет</w:t>
            </w:r>
            <w:r w:rsidRPr="007F5F16">
              <w:rPr>
                <w:color w:val="000000"/>
                <w:sz w:val="27"/>
                <w:szCs w:val="27"/>
              </w:rPr>
              <w:t>"</w:t>
            </w:r>
            <w:r>
              <w:rPr>
                <w:color w:val="000000"/>
                <w:sz w:val="27"/>
                <w:szCs w:val="27"/>
              </w:rPr>
              <w:t>, "Роздрібний товарооборот підприємств роздрібної торгівлі від продажу товарів, оплата за які здійснена спеціальними платіжними засобами (платіжними картками)", "Роздрібний товарооборот підприємств роздрібної торгівлі від продажу товарів за договорами банківського кредиту").</w:t>
            </w:r>
          </w:p>
          <w:p w14:paraId="4DA49C08" w14:textId="0996BB01" w:rsidR="00FB2EA1" w:rsidRPr="00240F89" w:rsidRDefault="00FB2EA1" w:rsidP="00B41C4A">
            <w:pPr>
              <w:ind w:firstLine="488"/>
              <w:jc w:val="both"/>
              <w:rPr>
                <w:rFonts w:ascii="TimesNewRomanPSMT" w:eastAsiaTheme="minorHAnsi" w:hAnsi="TimesNewRomanPSMT" w:cs="TimesNewRomanPSMT"/>
                <w:lang w:eastAsia="en-US"/>
              </w:rPr>
            </w:pPr>
            <w:r w:rsidRPr="00682671">
              <w:rPr>
                <w:rFonts w:ascii="TimesNewRomanPSMT" w:eastAsiaTheme="minorHAnsi" w:hAnsi="TimesNewRomanPSMT" w:cs="TimesNewRomanPSMT"/>
                <w:lang w:eastAsia="en-US"/>
              </w:rPr>
              <w:t>Статистична інформація за результатами цього ДСС під час дії</w:t>
            </w:r>
            <w:r w:rsidR="00240F89" w:rsidRPr="00682671">
              <w:rPr>
                <w:rFonts w:ascii="TimesNewRomanPSMT" w:eastAsiaTheme="minorHAnsi" w:hAnsi="TimesNewRomanPSMT" w:cs="TimesNewRomanPSMT"/>
                <w:lang w:eastAsia="en-US"/>
              </w:rPr>
              <w:t xml:space="preserve"> </w:t>
            </w:r>
            <w:r w:rsidRPr="00682671">
              <w:rPr>
                <w:rFonts w:ascii="TimesNewRomanPSMT" w:eastAsiaTheme="minorHAnsi" w:hAnsi="TimesNewRomanPSMT" w:cs="TimesNewRomanPSMT"/>
                <w:lang w:eastAsia="en-US"/>
              </w:rPr>
              <w:t xml:space="preserve">воєнного стану оприлюднюється </w:t>
            </w:r>
            <w:r w:rsidR="00682671" w:rsidRPr="00682671">
              <w:rPr>
                <w:rFonts w:ascii="TimesNewRomanPSMT" w:eastAsiaTheme="minorHAnsi" w:hAnsi="TimesNewRomanPSMT" w:cs="TimesNewRomanPSMT"/>
                <w:lang w:eastAsia="en-US"/>
              </w:rPr>
              <w:t xml:space="preserve">за щомісячними показниками </w:t>
            </w:r>
            <w:r w:rsidRPr="00682671">
              <w:rPr>
                <w:rFonts w:ascii="TimesNewRomanPSMT" w:eastAsiaTheme="minorHAnsi" w:hAnsi="TimesNewRomanPSMT" w:cs="TimesNewRomanPSMT"/>
                <w:lang w:eastAsia="en-US"/>
              </w:rPr>
              <w:t xml:space="preserve">в цілому </w:t>
            </w:r>
            <w:r w:rsidRPr="00682671">
              <w:rPr>
                <w:rFonts w:ascii="TimesNewRomanPSMT" w:eastAsiaTheme="minorHAnsi" w:hAnsi="TimesNewRomanPSMT" w:cs="TimesNewRomanPSMT"/>
                <w:spacing w:val="-2"/>
                <w:lang w:eastAsia="en-US"/>
              </w:rPr>
              <w:t xml:space="preserve">по Україні, </w:t>
            </w:r>
            <w:r w:rsidR="00B41C4A" w:rsidRPr="00682671">
              <w:rPr>
                <w:rFonts w:ascii="TimesNewRomanPSMT" w:eastAsiaTheme="minorHAnsi" w:hAnsi="TimesNewRomanPSMT" w:cs="TimesNewRomanPSMT"/>
                <w:lang w:eastAsia="en-US"/>
              </w:rPr>
              <w:t>за що</w:t>
            </w:r>
            <w:r w:rsidR="00B41C4A">
              <w:rPr>
                <w:rFonts w:ascii="TimesNewRomanPSMT" w:eastAsiaTheme="minorHAnsi" w:hAnsi="TimesNewRomanPSMT" w:cs="TimesNewRomanPSMT"/>
                <w:lang w:eastAsia="en-US"/>
              </w:rPr>
              <w:t xml:space="preserve">квартальними, </w:t>
            </w:r>
            <w:r w:rsidR="00682671" w:rsidRPr="00682671">
              <w:rPr>
                <w:rFonts w:ascii="TimesNewRomanPSMT" w:eastAsiaTheme="minorHAnsi" w:hAnsi="TimesNewRomanPSMT" w:cs="TimesNewRomanPSMT"/>
                <w:spacing w:val="-2"/>
                <w:lang w:eastAsia="en-US"/>
              </w:rPr>
              <w:t>у</w:t>
            </w:r>
            <w:r w:rsidRPr="00682671">
              <w:rPr>
                <w:rFonts w:ascii="TimesNewRomanPSMT" w:eastAsiaTheme="minorHAnsi" w:hAnsi="TimesNewRomanPSMT" w:cs="TimesNewRomanPSMT"/>
                <w:spacing w:val="-2"/>
                <w:lang w:eastAsia="en-US"/>
              </w:rPr>
              <w:t xml:space="preserve"> розрізі </w:t>
            </w:r>
            <w:r w:rsidR="00682671" w:rsidRPr="00682671">
              <w:rPr>
                <w:rFonts w:ascii="TimesNewRomanPSMT" w:eastAsiaTheme="minorHAnsi" w:hAnsi="TimesNewRomanPSMT" w:cs="TimesNewRomanPSMT"/>
                <w:spacing w:val="-2"/>
                <w:lang w:eastAsia="en-US"/>
              </w:rPr>
              <w:t>видів економічної діяльності, товарних груп, регіонів</w:t>
            </w:r>
            <w:r w:rsidR="00B41C4A">
              <w:rPr>
                <w:rFonts w:ascii="TimesNewRomanPSMT" w:eastAsiaTheme="minorHAnsi" w:hAnsi="TimesNewRomanPSMT" w:cs="TimesNewRomanPSMT"/>
                <w:spacing w:val="-2"/>
                <w:lang w:eastAsia="en-US"/>
              </w:rPr>
              <w:t>,</w:t>
            </w:r>
            <w:r w:rsidR="00682671" w:rsidRPr="00682671">
              <w:rPr>
                <w:rFonts w:ascii="TimesNewRomanPSMT" w:eastAsiaTheme="minorHAnsi" w:hAnsi="TimesNewRomanPSMT" w:cs="TimesNewRomanPSMT"/>
                <w:spacing w:val="-2"/>
                <w:lang w:eastAsia="en-US"/>
              </w:rPr>
              <w:t xml:space="preserve"> </w:t>
            </w:r>
            <w:r w:rsidRPr="00682671">
              <w:rPr>
                <w:rFonts w:ascii="TimesNewRomanPSMT" w:eastAsiaTheme="minorHAnsi" w:hAnsi="TimesNewRomanPSMT" w:cs="TimesNewRomanPSMT"/>
                <w:spacing w:val="-2"/>
                <w:lang w:eastAsia="en-US"/>
              </w:rPr>
              <w:t>–</w:t>
            </w:r>
            <w:r w:rsidRPr="00682671">
              <w:rPr>
                <w:rFonts w:ascii="TimesNewRomanPSMT" w:eastAsiaTheme="minorHAnsi" w:hAnsi="TimesNewRomanPSMT" w:cs="TimesNewRomanPSMT"/>
                <w:lang w:eastAsia="en-US"/>
              </w:rPr>
              <w:t xml:space="preserve"> не оприлюднюється.</w:t>
            </w:r>
          </w:p>
        </w:tc>
      </w:tr>
      <w:tr w:rsidR="00EE0DD4" w:rsidRPr="00506592" w14:paraId="4DA49C0C" w14:textId="77777777" w:rsidTr="00546F0E">
        <w:tc>
          <w:tcPr>
            <w:tcW w:w="1389" w:type="dxa"/>
          </w:tcPr>
          <w:p w14:paraId="4DA49C0A" w14:textId="77777777" w:rsidR="00546F0E" w:rsidRPr="00506592" w:rsidRDefault="00546F0E" w:rsidP="00344064">
            <w:r w:rsidRPr="00506592">
              <w:lastRenderedPageBreak/>
              <w:t>S.13</w:t>
            </w:r>
          </w:p>
        </w:tc>
        <w:tc>
          <w:tcPr>
            <w:tcW w:w="14234" w:type="dxa"/>
            <w:gridSpan w:val="2"/>
          </w:tcPr>
          <w:p w14:paraId="4DA49C0B" w14:textId="77777777" w:rsidR="00546F0E" w:rsidRPr="00506592" w:rsidRDefault="00546F0E" w:rsidP="00344064">
            <w:r w:rsidRPr="00506592">
              <w:t>Точність і надійність</w:t>
            </w:r>
          </w:p>
        </w:tc>
      </w:tr>
      <w:tr w:rsidR="00EE0DD4" w:rsidRPr="00506592" w14:paraId="4DA49C13" w14:textId="77777777" w:rsidTr="00546F0E">
        <w:tc>
          <w:tcPr>
            <w:tcW w:w="1389" w:type="dxa"/>
          </w:tcPr>
          <w:p w14:paraId="4DA49C0D" w14:textId="77777777" w:rsidR="00546F0E" w:rsidRPr="00F77C1E" w:rsidRDefault="00546F0E" w:rsidP="00344064">
            <w:r w:rsidRPr="00F77C1E">
              <w:t>S.13.1</w:t>
            </w:r>
          </w:p>
        </w:tc>
        <w:tc>
          <w:tcPr>
            <w:tcW w:w="5132" w:type="dxa"/>
          </w:tcPr>
          <w:p w14:paraId="4DA49C0F" w14:textId="7EB89596" w:rsidR="00BB47EE" w:rsidRPr="00F77C1E" w:rsidRDefault="00F0642C" w:rsidP="00344064">
            <w:r w:rsidRPr="00F77C1E">
              <w:t>Загальна точність</w:t>
            </w:r>
          </w:p>
        </w:tc>
        <w:tc>
          <w:tcPr>
            <w:tcW w:w="9102" w:type="dxa"/>
          </w:tcPr>
          <w:p w14:paraId="120003B6" w14:textId="6F192886" w:rsidR="00B8132E" w:rsidRDefault="00510DA0" w:rsidP="009210EE">
            <w:pPr>
              <w:ind w:firstLine="454"/>
              <w:jc w:val="both"/>
            </w:pPr>
            <w:r>
              <w:t>Д</w:t>
            </w:r>
            <w:r w:rsidR="00B8132E" w:rsidRPr="00B8132E">
              <w:t>ля проведення ДСС використовується комбінація статистичних методів, а саме проведення несуцільного обстеження безпосередньо респондентів ДСС за критеріями відбору</w:t>
            </w:r>
            <w:r w:rsidR="00B8132E">
              <w:t>, з</w:t>
            </w:r>
            <w:r w:rsidR="00B8132E" w:rsidRPr="00B8132E">
              <w:t xml:space="preserve"> використанням вибіркового методу систематичного відбору</w:t>
            </w:r>
            <w:r w:rsidR="00B8132E">
              <w:t xml:space="preserve"> </w:t>
            </w:r>
            <w:r w:rsidR="00B8132E" w:rsidRPr="00B8132E">
              <w:t>та інформації інших ДСС.</w:t>
            </w:r>
          </w:p>
          <w:p w14:paraId="4DD9673C" w14:textId="73BB136E" w:rsidR="009210EE" w:rsidRPr="00506592" w:rsidRDefault="009210EE" w:rsidP="00844877">
            <w:pPr>
              <w:spacing w:line="330" w:lineRule="exact"/>
              <w:ind w:firstLine="454"/>
              <w:jc w:val="both"/>
            </w:pPr>
            <w:r w:rsidRPr="00506592">
              <w:t>В окремих випадках неотримання даних від респондента за формою №</w:t>
            </w:r>
            <w:r w:rsidR="00A02434">
              <w:t> </w:t>
            </w:r>
            <w:r w:rsidRPr="00506592">
              <w:t xml:space="preserve">1-торг (місячна), який має суттєві обсяги роздрібного товарообороту, та за наявності інформації, що це підприємство у звітному місяці </w:t>
            </w:r>
            <w:r w:rsidRPr="00506592">
              <w:lastRenderedPageBreak/>
              <w:t>здійснювало діяльність, може проводитися компенсація відсутніх даних за відповідним підприємством із використанням значення показника за попередній звітному місяць, середнього значення показника за попередні місяці/квартали тощо.</w:t>
            </w:r>
            <w:r w:rsidR="0057429D" w:rsidRPr="00506592">
              <w:t xml:space="preserve"> Дані за щомісячним показником щодо роздрібного товарообороту можуть </w:t>
            </w:r>
            <w:proofErr w:type="spellStart"/>
            <w:r w:rsidR="0057429D" w:rsidRPr="00506592">
              <w:t>уточнюватись</w:t>
            </w:r>
            <w:proofErr w:type="spellEnd"/>
            <w:r w:rsidR="0057429D" w:rsidRPr="00506592">
              <w:t xml:space="preserve"> респондентами в наступних звітних місяцях/кварталах. Такі зміни в щомісячних даних ураховуються при формуванні показника щодо роздрібного товарообороту (наростаючим підсумком із початку року), а також при розрахунку індексу фізичного обсягу роздрібного товарообороту.</w:t>
            </w:r>
          </w:p>
          <w:p w14:paraId="049C2114" w14:textId="23EF3FB8" w:rsidR="009210EE" w:rsidRPr="00506592" w:rsidRDefault="009210EE" w:rsidP="00844877">
            <w:pPr>
              <w:spacing w:line="330" w:lineRule="exact"/>
              <w:ind w:firstLine="454"/>
              <w:jc w:val="both"/>
            </w:pPr>
            <w:r w:rsidRPr="00506592">
              <w:t>При формуванні результатів ДСС за формою № 3-торг (квартальна) метод компенсації даних за показниками не застосовується.</w:t>
            </w:r>
          </w:p>
          <w:p w14:paraId="3248CDC4" w14:textId="3831AEFE" w:rsidR="00E7605D" w:rsidRPr="00506592" w:rsidRDefault="00E7605D" w:rsidP="00844877">
            <w:pPr>
              <w:tabs>
                <w:tab w:val="left" w:pos="426"/>
              </w:tabs>
              <w:spacing w:line="330" w:lineRule="exact"/>
              <w:ind w:firstLine="454"/>
              <w:jc w:val="both"/>
            </w:pPr>
            <w:r w:rsidRPr="00506592">
              <w:t xml:space="preserve">Розрахунок індексу фізичного обсягу обороту роздрібної торгівлі та індексу фізичного обсягу роздрібного товарообороту підприємств роздрібної торгівлі здійснюється згідно з Методичними рекомендаціями розрахунків індексів фізичного обсягу роздрібного товарообороту. </w:t>
            </w:r>
          </w:p>
          <w:p w14:paraId="5094CA2C" w14:textId="4500299A" w:rsidR="00E7605D" w:rsidRPr="00506592" w:rsidRDefault="00E7605D" w:rsidP="00844877">
            <w:pPr>
              <w:tabs>
                <w:tab w:val="left" w:pos="426"/>
              </w:tabs>
              <w:spacing w:line="330" w:lineRule="exact"/>
              <w:ind w:firstLine="454"/>
              <w:jc w:val="both"/>
            </w:pPr>
            <w:r w:rsidRPr="00506592">
              <w:t>Отримані масиви даних ДСС для забезпечення їх якості аналізуються із застосуванням таких методів, як аналіз даних у часі (порівняння з попереднім періодом звітного року, порівняння щомісячних і щоквартальних даних за відповідні звітні періоди), аналіз даних у просторі (по товарних групах, видах економічної діяльності, регіонах), аналіз взаємозв’язку вартісних і натуральних показників щодо роздрібного товарообороту/роздрібного продажу по товарних групах у межах цього спостереження, а також зіставлення інформації щодо роздрібного товарообороту із взаємопов’язаним показником "чистий дохід від реалізації продукції (товарів, робіт, послуг)" ДСС "Активи, власний капітал, зобов'язання та фінансові результати підприємств".</w:t>
            </w:r>
          </w:p>
          <w:p w14:paraId="4DA49C12" w14:textId="414C11DC" w:rsidR="00117042" w:rsidRPr="00506592" w:rsidRDefault="00E7605D" w:rsidP="00844877">
            <w:pPr>
              <w:tabs>
                <w:tab w:val="left" w:pos="426"/>
              </w:tabs>
              <w:spacing w:line="330" w:lineRule="exact"/>
              <w:ind w:firstLine="454"/>
              <w:jc w:val="both"/>
              <w:rPr>
                <w:highlight w:val="yellow"/>
              </w:rPr>
            </w:pPr>
            <w:r w:rsidRPr="00506592">
              <w:t>Зважаючи на результати проведеного аналізу, застосовується процедура редагування даних (за потреби).</w:t>
            </w:r>
          </w:p>
        </w:tc>
      </w:tr>
      <w:tr w:rsidR="00BE583D" w:rsidRPr="00506592" w14:paraId="4DA49C17" w14:textId="77777777" w:rsidTr="00DD500B">
        <w:tc>
          <w:tcPr>
            <w:tcW w:w="1389" w:type="dxa"/>
          </w:tcPr>
          <w:p w14:paraId="4DA49C14" w14:textId="77777777" w:rsidR="00BE583D" w:rsidRPr="00797155" w:rsidRDefault="00BE583D" w:rsidP="00BE583D">
            <w:r w:rsidRPr="00797155">
              <w:lastRenderedPageBreak/>
              <w:t>S.13.2</w:t>
            </w:r>
          </w:p>
        </w:tc>
        <w:tc>
          <w:tcPr>
            <w:tcW w:w="5132" w:type="dxa"/>
          </w:tcPr>
          <w:p w14:paraId="4DA49C15" w14:textId="68C5C3AE" w:rsidR="00BE583D" w:rsidRPr="001E1AA4" w:rsidRDefault="00BE583D" w:rsidP="00BE583D">
            <w:r w:rsidRPr="001E1AA4">
              <w:t>Похибки вибірки (A1(U))</w:t>
            </w:r>
          </w:p>
        </w:tc>
        <w:tc>
          <w:tcPr>
            <w:tcW w:w="9102" w:type="dxa"/>
            <w:shd w:val="clear" w:color="auto" w:fill="auto"/>
          </w:tcPr>
          <w:p w14:paraId="4DA49C16" w14:textId="2AC06008" w:rsidR="00BE583D" w:rsidRPr="00BE583D" w:rsidRDefault="00BE583D" w:rsidP="00B96E89">
            <w:pPr>
              <w:spacing w:line="310" w:lineRule="exact"/>
              <w:ind w:firstLine="323"/>
              <w:jc w:val="both"/>
              <w:rPr>
                <w:color w:val="000000"/>
              </w:rPr>
            </w:pPr>
            <w:r w:rsidRPr="00626D4E">
              <w:rPr>
                <w:color w:val="000000"/>
              </w:rPr>
              <w:t>За цим ДСС для аналізу похибки вибірки (репрезентативності) передбачено розрахунок стандартної похибки вибірки, граничної похибки вибірки та відносної стандартної похибка вибірки (коефіцієнт варіації) за показник</w:t>
            </w:r>
            <w:r>
              <w:rPr>
                <w:color w:val="000000"/>
              </w:rPr>
              <w:t>ом</w:t>
            </w:r>
            <w:r w:rsidRPr="00626D4E">
              <w:rPr>
                <w:color w:val="000000"/>
              </w:rPr>
              <w:t xml:space="preserve"> щодо </w:t>
            </w:r>
            <w:r>
              <w:rPr>
                <w:color w:val="000000"/>
              </w:rPr>
              <w:t>роздрібного товарообороту</w:t>
            </w:r>
            <w:r w:rsidRPr="00626D4E">
              <w:rPr>
                <w:color w:val="000000"/>
              </w:rPr>
              <w:t xml:space="preserve"> в межах кожного регіону та в цілому по Україні.</w:t>
            </w:r>
          </w:p>
        </w:tc>
      </w:tr>
      <w:tr w:rsidR="00BE583D" w:rsidRPr="00506592" w14:paraId="4DA49C1B" w14:textId="77777777" w:rsidTr="00DD500B">
        <w:tc>
          <w:tcPr>
            <w:tcW w:w="1389" w:type="dxa"/>
          </w:tcPr>
          <w:p w14:paraId="4DA49C18" w14:textId="77777777" w:rsidR="00BE583D" w:rsidRPr="00797155" w:rsidRDefault="00BE583D" w:rsidP="00BE583D">
            <w:r w:rsidRPr="00797155">
              <w:t>S.13.2.1</w:t>
            </w:r>
          </w:p>
        </w:tc>
        <w:tc>
          <w:tcPr>
            <w:tcW w:w="5132" w:type="dxa"/>
          </w:tcPr>
          <w:p w14:paraId="4DA49C19" w14:textId="77777777" w:rsidR="00BE583D" w:rsidRPr="00A756FF" w:rsidRDefault="00BE583D" w:rsidP="00BE583D">
            <w:pPr>
              <w:spacing w:after="120"/>
            </w:pPr>
            <w:r w:rsidRPr="00A756FF">
              <w:t>Похибки вибірки (A1(P))</w:t>
            </w:r>
          </w:p>
        </w:tc>
        <w:tc>
          <w:tcPr>
            <w:tcW w:w="9102" w:type="dxa"/>
            <w:shd w:val="clear" w:color="auto" w:fill="auto"/>
          </w:tcPr>
          <w:p w14:paraId="4DA49C1A" w14:textId="1C8DC108" w:rsidR="00BE583D" w:rsidRPr="00BE583D" w:rsidRDefault="00BE583D" w:rsidP="00B96E89">
            <w:pPr>
              <w:spacing w:line="310" w:lineRule="exact"/>
              <w:ind w:firstLine="323"/>
              <w:jc w:val="both"/>
              <w:rPr>
                <w:color w:val="000000"/>
              </w:rPr>
            </w:pPr>
            <w:r w:rsidRPr="001B5F58">
              <w:rPr>
                <w:color w:val="000000"/>
              </w:rPr>
              <w:t>Не розраховувались</w:t>
            </w:r>
            <w:r w:rsidRPr="005B39FE">
              <w:rPr>
                <w:color w:val="000000"/>
              </w:rPr>
              <w:t xml:space="preserve">, оскільки кількість нетипових підприємств у вибірковій сукупності забезпечувало якість результатів вибіркового обстеження за показником щодо </w:t>
            </w:r>
            <w:r w:rsidRPr="00BE583D">
              <w:rPr>
                <w:color w:val="000000"/>
              </w:rPr>
              <w:t xml:space="preserve">роздрібного товарообороту </w:t>
            </w:r>
            <w:r w:rsidRPr="005B39FE">
              <w:rPr>
                <w:color w:val="000000"/>
              </w:rPr>
              <w:t>в межах кожного регіону.</w:t>
            </w:r>
          </w:p>
        </w:tc>
      </w:tr>
      <w:tr w:rsidR="00EE0DD4" w:rsidRPr="00506592" w14:paraId="4DA49C21" w14:textId="77777777" w:rsidTr="00546F0E">
        <w:tc>
          <w:tcPr>
            <w:tcW w:w="1389" w:type="dxa"/>
          </w:tcPr>
          <w:p w14:paraId="4DA49C1C" w14:textId="77777777" w:rsidR="00546F0E" w:rsidRPr="003B4F5A" w:rsidRDefault="00546F0E" w:rsidP="00344064">
            <w:r w:rsidRPr="003B4F5A">
              <w:t>S.13.3</w:t>
            </w:r>
          </w:p>
        </w:tc>
        <w:tc>
          <w:tcPr>
            <w:tcW w:w="5132" w:type="dxa"/>
          </w:tcPr>
          <w:p w14:paraId="4DA49C1D" w14:textId="77777777" w:rsidR="00546F0E" w:rsidRPr="003B4F5A" w:rsidRDefault="00546F0E" w:rsidP="00DF6256">
            <w:pPr>
              <w:ind w:right="-137"/>
            </w:pPr>
            <w:r w:rsidRPr="003B4F5A">
              <w:rPr>
                <w:spacing w:val="-4"/>
              </w:rPr>
              <w:t>Похибки, що не стосуються вибірки та A4.</w:t>
            </w:r>
            <w:r w:rsidRPr="003B4F5A">
              <w:t xml:space="preserve"> </w:t>
            </w:r>
            <w:proofErr w:type="spellStart"/>
            <w:r w:rsidRPr="003B4F5A">
              <w:t>Невідповіді</w:t>
            </w:r>
            <w:proofErr w:type="spellEnd"/>
            <w:r w:rsidRPr="003B4F5A">
              <w:t xml:space="preserve"> одиниць і рівень невідповідей одиниць (A5)</w:t>
            </w:r>
          </w:p>
        </w:tc>
        <w:tc>
          <w:tcPr>
            <w:tcW w:w="9102" w:type="dxa"/>
          </w:tcPr>
          <w:p w14:paraId="0A160892" w14:textId="2E148E78" w:rsidR="0097168D" w:rsidRPr="00B96E89" w:rsidRDefault="00EF7526" w:rsidP="00B96E89">
            <w:pPr>
              <w:spacing w:line="310" w:lineRule="exact"/>
              <w:ind w:firstLine="454"/>
              <w:jc w:val="both"/>
              <w:rPr>
                <w:spacing w:val="-4"/>
              </w:rPr>
            </w:pPr>
            <w:r w:rsidRPr="00B96E89">
              <w:rPr>
                <w:spacing w:val="-4"/>
              </w:rPr>
              <w:t>У</w:t>
            </w:r>
            <w:r w:rsidR="0097168D" w:rsidRPr="00B96E89">
              <w:rPr>
                <w:spacing w:val="-4"/>
              </w:rPr>
              <w:t xml:space="preserve"> межах ДСС присутні похибки вимірювання, охоплення, обробки тощо.</w:t>
            </w:r>
          </w:p>
          <w:p w14:paraId="4DA49C1E" w14:textId="0B5DE519" w:rsidR="00A04AAB" w:rsidRPr="003B4F5A" w:rsidRDefault="002F38F8" w:rsidP="00B96E89">
            <w:pPr>
              <w:spacing w:line="310" w:lineRule="exact"/>
              <w:ind w:firstLine="454"/>
              <w:jc w:val="both"/>
              <w:rPr>
                <w:lang w:val="ru-RU"/>
              </w:rPr>
            </w:pPr>
            <w:r w:rsidRPr="003B4F5A">
              <w:t>Рівень</w:t>
            </w:r>
            <w:r w:rsidR="00A04AAB" w:rsidRPr="003B4F5A">
              <w:t xml:space="preserve"> невідповідей</w:t>
            </w:r>
            <w:r w:rsidR="008E2A77" w:rsidRPr="003B4F5A">
              <w:rPr>
                <w:lang w:val="ru-RU"/>
              </w:rPr>
              <w:t xml:space="preserve"> (А5)</w:t>
            </w:r>
            <w:r w:rsidR="00F01CBC" w:rsidRPr="003B4F5A">
              <w:t xml:space="preserve"> (в умовах дії воєнного стану)</w:t>
            </w:r>
            <w:r w:rsidR="00447CB0" w:rsidRPr="003B4F5A">
              <w:t xml:space="preserve"> за формою </w:t>
            </w:r>
            <w:r w:rsidR="00447CB0" w:rsidRPr="003B4F5A">
              <w:br/>
              <w:t>№ 1-торг (місячна) за</w:t>
            </w:r>
            <w:r w:rsidR="00F01CBC" w:rsidRPr="003B4F5A">
              <w:t xml:space="preserve"> </w:t>
            </w:r>
            <w:r w:rsidR="00447CB0" w:rsidRPr="003B4F5A">
              <w:t xml:space="preserve">березень 2024 року </w:t>
            </w:r>
            <w:r w:rsidR="00A04AAB" w:rsidRPr="003B4F5A">
              <w:t>становить</w:t>
            </w:r>
            <w:r w:rsidR="00A13886" w:rsidRPr="003B4F5A">
              <w:t xml:space="preserve"> </w:t>
            </w:r>
            <w:r w:rsidR="00447CB0" w:rsidRPr="003B4F5A">
              <w:t>2,5</w:t>
            </w:r>
            <w:r w:rsidR="00A04AAB" w:rsidRPr="003B4F5A">
              <w:t>%</w:t>
            </w:r>
            <w:r w:rsidR="00A13886" w:rsidRPr="003B4F5A">
              <w:t xml:space="preserve">, за формою </w:t>
            </w:r>
            <w:r w:rsidR="002869DC" w:rsidRPr="003B4F5A">
              <w:br/>
            </w:r>
            <w:r w:rsidR="00A13886" w:rsidRPr="003B4F5A">
              <w:t>№</w:t>
            </w:r>
            <w:r w:rsidR="003C4D0A" w:rsidRPr="003B4F5A">
              <w:t xml:space="preserve"> </w:t>
            </w:r>
            <w:r w:rsidR="00A13886" w:rsidRPr="003B4F5A">
              <w:t xml:space="preserve">3-торг (квартальна) </w:t>
            </w:r>
            <w:r w:rsidR="00447CB0" w:rsidRPr="003B4F5A">
              <w:t>за 1 квартал 2024 року – 20,8</w:t>
            </w:r>
            <w:r w:rsidR="00A13886" w:rsidRPr="003B4F5A">
              <w:t xml:space="preserve">%, </w:t>
            </w:r>
            <w:r w:rsidR="00F01CBC" w:rsidRPr="003B4F5A">
              <w:t xml:space="preserve">з них </w:t>
            </w:r>
            <w:r w:rsidR="001870EF" w:rsidRPr="003B4F5A">
              <w:t xml:space="preserve">відповідно </w:t>
            </w:r>
            <w:r w:rsidR="00D06084" w:rsidRPr="003B4F5A">
              <w:t>1</w:t>
            </w:r>
            <w:r w:rsidR="00447CB0" w:rsidRPr="003B4F5A">
              <w:t>,8</w:t>
            </w:r>
            <w:r w:rsidR="00F01CBC" w:rsidRPr="003B4F5A">
              <w:t>%</w:t>
            </w:r>
            <w:r w:rsidR="00A13886" w:rsidRPr="003B4F5A">
              <w:t xml:space="preserve"> </w:t>
            </w:r>
            <w:r w:rsidR="001870EF" w:rsidRPr="003B4F5A">
              <w:t xml:space="preserve">та 15,7% </w:t>
            </w:r>
            <w:r w:rsidR="00A13886" w:rsidRPr="003B4F5A">
              <w:t xml:space="preserve">респондентів </w:t>
            </w:r>
            <w:r w:rsidR="00F01CBC" w:rsidRPr="003B4F5A">
              <w:t>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14:paraId="1A3322ED" w14:textId="77777777" w:rsidR="006E111E" w:rsidRPr="003B4F5A" w:rsidRDefault="00447CB0" w:rsidP="00B96E89">
            <w:pPr>
              <w:spacing w:line="310" w:lineRule="exact"/>
              <w:ind w:firstLine="454"/>
              <w:jc w:val="both"/>
            </w:pPr>
            <w:r w:rsidRPr="003B4F5A">
              <w:t xml:space="preserve">Рівень невідповідей (А5) за грудень 2021 року та 4 квартал 2021 року становив відповідно </w:t>
            </w:r>
            <w:r w:rsidR="001870EF" w:rsidRPr="003B4F5A">
              <w:t>6,6</w:t>
            </w:r>
            <w:r w:rsidRPr="003B4F5A">
              <w:t xml:space="preserve">% та </w:t>
            </w:r>
            <w:r w:rsidR="001870EF" w:rsidRPr="003B4F5A">
              <w:t>11,0</w:t>
            </w:r>
            <w:r w:rsidRPr="003B4F5A">
              <w:t>%.</w:t>
            </w:r>
            <w:r w:rsidR="006E111E" w:rsidRPr="003B4F5A">
              <w:t xml:space="preserve"> </w:t>
            </w:r>
          </w:p>
          <w:p w14:paraId="4DA49C20" w14:textId="05331777" w:rsidR="00F01CBC" w:rsidRPr="003B4F5A" w:rsidRDefault="006E111E" w:rsidP="00B96E89">
            <w:pPr>
              <w:spacing w:line="310" w:lineRule="exact"/>
              <w:ind w:firstLine="454"/>
              <w:jc w:val="both"/>
            </w:pPr>
            <w:r w:rsidRPr="003B4F5A">
              <w:t xml:space="preserve">Для зменшення </w:t>
            </w:r>
            <w:r w:rsidR="00BE583D">
              <w:t xml:space="preserve">кількості </w:t>
            </w:r>
            <w:r w:rsidRPr="003B4F5A">
              <w:t>невідповідей  застосовується контроль рівня подання звітів респондентами, охопленими ДСС, аналізуються причини їх неподання.</w:t>
            </w:r>
          </w:p>
        </w:tc>
      </w:tr>
      <w:tr w:rsidR="00EE0DD4" w:rsidRPr="00506592" w14:paraId="4DA49C2D" w14:textId="77777777" w:rsidTr="00546F0E">
        <w:tc>
          <w:tcPr>
            <w:tcW w:w="1389" w:type="dxa"/>
          </w:tcPr>
          <w:p w14:paraId="4DA49C22" w14:textId="44F01EC2" w:rsidR="00546F0E" w:rsidRPr="00203524" w:rsidRDefault="00546F0E" w:rsidP="00344064">
            <w:r w:rsidRPr="00203524">
              <w:t>S.13.3.1</w:t>
            </w:r>
          </w:p>
        </w:tc>
        <w:tc>
          <w:tcPr>
            <w:tcW w:w="5132" w:type="dxa"/>
          </w:tcPr>
          <w:p w14:paraId="4DA49C24" w14:textId="618BDE9D" w:rsidR="00546F0E" w:rsidRPr="00203524" w:rsidRDefault="00203524" w:rsidP="00344064">
            <w:r>
              <w:t>Похибки охоплення</w:t>
            </w:r>
          </w:p>
        </w:tc>
        <w:tc>
          <w:tcPr>
            <w:tcW w:w="9102" w:type="dxa"/>
          </w:tcPr>
          <w:p w14:paraId="586A0D78" w14:textId="1ED3DC9B" w:rsidR="0071030B" w:rsidRDefault="0071030B" w:rsidP="00B96E89">
            <w:pPr>
              <w:spacing w:line="310" w:lineRule="exact"/>
              <w:ind w:firstLine="454"/>
              <w:jc w:val="both"/>
            </w:pPr>
            <w:r w:rsidRPr="0071030B">
              <w:t xml:space="preserve">Для проведення ДСС використовується метод несуцільного вивчення сукупності за критеріями відбору, </w:t>
            </w:r>
            <w:r>
              <w:t xml:space="preserve">зокрема, </w:t>
            </w:r>
            <w:r w:rsidRPr="0071030B">
              <w:t>з використанням вибіркового методу систематичного відбору</w:t>
            </w:r>
            <w:r>
              <w:t>,</w:t>
            </w:r>
            <w:r w:rsidRPr="0071030B">
              <w:t xml:space="preserve"> та інформації інших ДСС.</w:t>
            </w:r>
          </w:p>
          <w:p w14:paraId="4DA49C2C" w14:textId="7793A06A" w:rsidR="00EF7526" w:rsidRPr="00203524" w:rsidRDefault="00EF7526" w:rsidP="00B96E89">
            <w:pPr>
              <w:spacing w:line="310" w:lineRule="exact"/>
              <w:ind w:firstLine="454"/>
              <w:jc w:val="both"/>
            </w:pPr>
            <w:r w:rsidRPr="00D4536A">
              <w:rPr>
                <w:color w:val="000000" w:themeColor="text1"/>
              </w:rPr>
              <w:t>Генеральна сукупність на 202</w:t>
            </w:r>
            <w:r w:rsidR="008C5D93" w:rsidRPr="00D4536A">
              <w:rPr>
                <w:color w:val="000000" w:themeColor="text1"/>
              </w:rPr>
              <w:t>1</w:t>
            </w:r>
            <w:r w:rsidRPr="00D4536A">
              <w:rPr>
                <w:color w:val="000000" w:themeColor="text1"/>
              </w:rPr>
              <w:t xml:space="preserve"> рік за формою </w:t>
            </w:r>
            <w:r w:rsidRPr="00D4536A">
              <w:t xml:space="preserve">№ </w:t>
            </w:r>
            <w:r w:rsidR="00DF248E" w:rsidRPr="00D4536A">
              <w:t xml:space="preserve">3-торг </w:t>
            </w:r>
            <w:r w:rsidRPr="00D4536A">
              <w:t xml:space="preserve">(квартальна) включала </w:t>
            </w:r>
            <w:r w:rsidR="00D4536A" w:rsidRPr="00D4536A">
              <w:t>17645</w:t>
            </w:r>
            <w:r w:rsidRPr="00D4536A">
              <w:t xml:space="preserve"> одиниць статистичного спостереження. Різниця між </w:t>
            </w:r>
            <w:r w:rsidRPr="004203D1">
              <w:rPr>
                <w:spacing w:val="-4"/>
              </w:rPr>
              <w:t>одиницями генеральної сукупності та сукупності, що вивчається, у 202</w:t>
            </w:r>
            <w:r w:rsidR="00D4536A" w:rsidRPr="004203D1">
              <w:rPr>
                <w:spacing w:val="-4"/>
              </w:rPr>
              <w:t>1</w:t>
            </w:r>
            <w:r w:rsidRPr="004203D1">
              <w:rPr>
                <w:spacing w:val="-4"/>
              </w:rPr>
              <w:t xml:space="preserve"> ро</w:t>
            </w:r>
            <w:r w:rsidR="004203D1">
              <w:rPr>
                <w:spacing w:val="-4"/>
              </w:rPr>
              <w:t>ці</w:t>
            </w:r>
            <w:r w:rsidRPr="00D4536A">
              <w:t xml:space="preserve"> становила </w:t>
            </w:r>
            <w:r w:rsidR="00D4536A" w:rsidRPr="00D4536A">
              <w:t>142</w:t>
            </w:r>
            <w:r w:rsidR="00B211AA">
              <w:t>07</w:t>
            </w:r>
            <w:r w:rsidRPr="00D4536A">
              <w:t xml:space="preserve"> (</w:t>
            </w:r>
            <w:r w:rsidR="00D4536A" w:rsidRPr="00D4536A">
              <w:t>17645</w:t>
            </w:r>
            <w:r w:rsidRPr="00D4536A">
              <w:t>–</w:t>
            </w:r>
            <w:r w:rsidR="00D4536A" w:rsidRPr="00D4536A">
              <w:t>34</w:t>
            </w:r>
            <w:r w:rsidR="00B211AA">
              <w:t>38</w:t>
            </w:r>
            <w:r w:rsidRPr="00D4536A">
              <w:t>)</w:t>
            </w:r>
            <w:r w:rsidRPr="00D4536A">
              <w:rPr>
                <w:b/>
              </w:rPr>
              <w:t xml:space="preserve"> </w:t>
            </w:r>
            <w:r w:rsidRPr="00D4536A">
              <w:t>одиниць</w:t>
            </w:r>
            <w:r w:rsidR="004203D1">
              <w:t>,</w:t>
            </w:r>
            <w:r w:rsidRPr="00D4536A">
              <w:t xml:space="preserve"> за рахунок одиниць, що не відповідають визначеним критеріям.</w:t>
            </w:r>
          </w:p>
        </w:tc>
      </w:tr>
      <w:tr w:rsidR="00EE0DD4" w:rsidRPr="00506592" w14:paraId="4DA49C32" w14:textId="77777777" w:rsidTr="00546F0E">
        <w:tc>
          <w:tcPr>
            <w:tcW w:w="1389" w:type="dxa"/>
          </w:tcPr>
          <w:p w14:paraId="4DA49C2E" w14:textId="77777777" w:rsidR="00546F0E" w:rsidRPr="00C437C3" w:rsidRDefault="00546F0E" w:rsidP="00344064">
            <w:r w:rsidRPr="00C437C3">
              <w:lastRenderedPageBreak/>
              <w:t>S.13.3.1.1</w:t>
            </w:r>
          </w:p>
        </w:tc>
        <w:tc>
          <w:tcPr>
            <w:tcW w:w="5132" w:type="dxa"/>
          </w:tcPr>
          <w:p w14:paraId="4DA49C30" w14:textId="66F3BFFF" w:rsidR="00A63D2A" w:rsidRPr="00C437C3" w:rsidRDefault="00546F0E" w:rsidP="00344064">
            <w:r w:rsidRPr="00C437C3">
              <w:t>Р</w:t>
            </w:r>
            <w:r w:rsidR="00F0642C" w:rsidRPr="00C437C3">
              <w:t>івень надмірного охоплення (A2)</w:t>
            </w:r>
          </w:p>
        </w:tc>
        <w:tc>
          <w:tcPr>
            <w:tcW w:w="9102" w:type="dxa"/>
          </w:tcPr>
          <w:p w14:paraId="4DA49C31" w14:textId="2642A284" w:rsidR="00A63D2A" w:rsidRPr="00506592" w:rsidRDefault="00A63D2A" w:rsidP="00B96E89">
            <w:pPr>
              <w:spacing w:line="310" w:lineRule="exact"/>
              <w:ind w:firstLine="454"/>
              <w:jc w:val="both"/>
              <w:rPr>
                <w:highlight w:val="yellow"/>
              </w:rPr>
            </w:pPr>
            <w:r w:rsidRPr="00506592">
              <w:t xml:space="preserve">Рівень надмірного охоплення,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 за формою № </w:t>
            </w:r>
            <w:r w:rsidR="00733AFD" w:rsidRPr="00506592">
              <w:t>1-</w:t>
            </w:r>
            <w:r w:rsidR="00A5219E" w:rsidRPr="00506592">
              <w:t>торг</w:t>
            </w:r>
            <w:r w:rsidRPr="00506592">
              <w:t xml:space="preserve"> (</w:t>
            </w:r>
            <w:r w:rsidR="00733AFD" w:rsidRPr="00506592">
              <w:t>місячна</w:t>
            </w:r>
            <w:r w:rsidRPr="00506592">
              <w:t xml:space="preserve">) </w:t>
            </w:r>
            <w:r w:rsidR="00E744A9" w:rsidRPr="00E744A9">
              <w:t xml:space="preserve">за березень 2024 року </w:t>
            </w:r>
            <w:r w:rsidRPr="00506592">
              <w:t xml:space="preserve">складає </w:t>
            </w:r>
            <w:r w:rsidR="00C437C3">
              <w:br/>
            </w:r>
            <w:r w:rsidR="0070285B">
              <w:t>А2</w:t>
            </w:r>
            <w:r w:rsidR="0070285B" w:rsidRPr="00C437C3">
              <w:rPr>
                <w:vertAlign w:val="subscript"/>
              </w:rPr>
              <w:t>1</w:t>
            </w:r>
            <w:r w:rsidR="00C437C3">
              <w:rPr>
                <w:vertAlign w:val="subscript"/>
              </w:rPr>
              <w:t>-торг</w:t>
            </w:r>
            <w:r w:rsidR="0070285B">
              <w:t xml:space="preserve"> = </w:t>
            </w:r>
            <w:r w:rsidRPr="00C437C3">
              <w:t>0,</w:t>
            </w:r>
            <w:r w:rsidR="00C437C3" w:rsidRPr="00C437C3">
              <w:t>4</w:t>
            </w:r>
            <w:r w:rsidRPr="00C437C3">
              <w:t>%</w:t>
            </w:r>
            <w:r w:rsidR="00A5219E" w:rsidRPr="00C437C3">
              <w:t xml:space="preserve">, </w:t>
            </w:r>
            <w:r w:rsidR="00A5219E" w:rsidRPr="00506592">
              <w:t>за формою №</w:t>
            </w:r>
            <w:r w:rsidR="007852C7">
              <w:t xml:space="preserve"> </w:t>
            </w:r>
            <w:r w:rsidR="00A5219E" w:rsidRPr="00506592">
              <w:t xml:space="preserve">3-торг (квартальна) </w:t>
            </w:r>
            <w:r w:rsidR="00C437C3">
              <w:t xml:space="preserve">за </w:t>
            </w:r>
            <w:r w:rsidR="00B211AA" w:rsidRPr="00B211AA">
              <w:t>4</w:t>
            </w:r>
            <w:r w:rsidR="00C437C3">
              <w:t xml:space="preserve"> квартал 202</w:t>
            </w:r>
            <w:r w:rsidR="00B211AA">
              <w:t>1</w:t>
            </w:r>
            <w:r w:rsidR="00C437C3">
              <w:t xml:space="preserve"> року – </w:t>
            </w:r>
            <w:r w:rsidR="0070285B">
              <w:t>А2</w:t>
            </w:r>
            <w:r w:rsidR="00C437C3">
              <w:rPr>
                <w:vertAlign w:val="subscript"/>
              </w:rPr>
              <w:t>3-торг</w:t>
            </w:r>
            <w:r w:rsidR="0070285B">
              <w:t xml:space="preserve"> =</w:t>
            </w:r>
            <w:r w:rsidR="00A5219E" w:rsidRPr="00C437C3">
              <w:t xml:space="preserve"> </w:t>
            </w:r>
            <w:r w:rsidR="00B211AA">
              <w:t>6,9</w:t>
            </w:r>
            <w:r w:rsidR="00A5219E" w:rsidRPr="00C437C3">
              <w:t>%</w:t>
            </w:r>
            <w:r w:rsidR="009F1692" w:rsidRPr="00C437C3">
              <w:t>.</w:t>
            </w:r>
          </w:p>
        </w:tc>
      </w:tr>
      <w:tr w:rsidR="00EE0DD4" w:rsidRPr="00506592" w14:paraId="4DA49C36" w14:textId="77777777" w:rsidTr="00546F0E">
        <w:tc>
          <w:tcPr>
            <w:tcW w:w="1389" w:type="dxa"/>
          </w:tcPr>
          <w:p w14:paraId="4DA49C33" w14:textId="77777777" w:rsidR="00546F0E" w:rsidRPr="00BE2F7C" w:rsidRDefault="00546F0E" w:rsidP="00344064">
            <w:r w:rsidRPr="00BE2F7C">
              <w:t>S.13.3.1.2</w:t>
            </w:r>
          </w:p>
        </w:tc>
        <w:tc>
          <w:tcPr>
            <w:tcW w:w="5132" w:type="dxa"/>
          </w:tcPr>
          <w:p w14:paraId="4DA49C34" w14:textId="77777777" w:rsidR="00546F0E" w:rsidRPr="00F0642C" w:rsidRDefault="00546F0E" w:rsidP="00344064">
            <w:pPr>
              <w:rPr>
                <w:highlight w:val="cyan"/>
              </w:rPr>
            </w:pPr>
            <w:r w:rsidRPr="00F77C1E">
              <w:t xml:space="preserve">Частка спільних одиниць (A3) </w:t>
            </w:r>
          </w:p>
        </w:tc>
        <w:tc>
          <w:tcPr>
            <w:tcW w:w="9102" w:type="dxa"/>
          </w:tcPr>
          <w:p w14:paraId="4DA49C35" w14:textId="2262DE35" w:rsidR="0071030B" w:rsidRPr="00B96E89" w:rsidRDefault="0071030B" w:rsidP="00B96E89">
            <w:pPr>
              <w:spacing w:line="310" w:lineRule="exact"/>
              <w:ind w:firstLine="454"/>
              <w:jc w:val="both"/>
            </w:pPr>
            <w:r w:rsidRPr="00B96E89">
              <w:rPr>
                <w:color w:val="000000"/>
              </w:rPr>
              <w:t>Не застосовується. Для проведення ДСС використовується зв’язування значень відповідних показників за сукупностями одиниць (даних, отриманих від респондентів, обстежуваних на несуцільній вибірковій основі, та інформаці</w:t>
            </w:r>
            <w:r w:rsidR="00011EE4" w:rsidRPr="00B96E89">
              <w:rPr>
                <w:color w:val="000000"/>
              </w:rPr>
              <w:t>ї</w:t>
            </w:r>
            <w:r w:rsidRPr="00B96E89">
              <w:rPr>
                <w:color w:val="000000"/>
              </w:rPr>
              <w:t xml:space="preserve"> інших ДСС).</w:t>
            </w:r>
          </w:p>
        </w:tc>
      </w:tr>
      <w:tr w:rsidR="00EE0DD4" w:rsidRPr="00506592" w14:paraId="4DA49C3B" w14:textId="77777777" w:rsidTr="00546F0E">
        <w:tc>
          <w:tcPr>
            <w:tcW w:w="1389" w:type="dxa"/>
          </w:tcPr>
          <w:p w14:paraId="4DA49C37" w14:textId="77777777" w:rsidR="00546F0E" w:rsidRPr="00F0642C" w:rsidRDefault="00546F0E" w:rsidP="00344064">
            <w:r w:rsidRPr="00F0642C">
              <w:t>S.13.3.2</w:t>
            </w:r>
          </w:p>
        </w:tc>
        <w:tc>
          <w:tcPr>
            <w:tcW w:w="5132" w:type="dxa"/>
          </w:tcPr>
          <w:p w14:paraId="4DA49C38" w14:textId="77777777" w:rsidR="00546F0E" w:rsidRPr="00D450EB" w:rsidRDefault="00546F0E" w:rsidP="00344064">
            <w:r w:rsidRPr="00D450EB">
              <w:t>Похибки вимірювання</w:t>
            </w:r>
          </w:p>
        </w:tc>
        <w:tc>
          <w:tcPr>
            <w:tcW w:w="9102" w:type="dxa"/>
          </w:tcPr>
          <w:p w14:paraId="4DA49C3A" w14:textId="2B24418B" w:rsidR="0097168D" w:rsidRPr="00506592" w:rsidRDefault="0097168D" w:rsidP="00B96E89">
            <w:pPr>
              <w:spacing w:line="310" w:lineRule="exact"/>
              <w:ind w:firstLine="454"/>
              <w:jc w:val="both"/>
            </w:pPr>
            <w:r w:rsidRPr="00506592">
              <w:t>Похибки вимірювання є одиничними і суттєво не впливають на точність статистичних даних (</w:t>
            </w:r>
            <w:r w:rsidR="00C437C3">
              <w:t xml:space="preserve">за оцінкою </w:t>
            </w:r>
            <w:r w:rsidRPr="00506592">
              <w:t>до 1%).</w:t>
            </w:r>
            <w:r w:rsidRPr="00506592">
              <w:rPr>
                <w:sz w:val="27"/>
                <w:szCs w:val="27"/>
              </w:rPr>
              <w:t xml:space="preserve"> </w:t>
            </w:r>
            <w:r w:rsidR="00AA51FF" w:rsidRPr="00506592">
              <w:t xml:space="preserve">Для запобігання похибок вимірювання здійснюється аналіз даних, що надійшли від респондентів. </w:t>
            </w:r>
            <w:r w:rsidR="00DE05CD">
              <w:br/>
            </w:r>
            <w:r w:rsidR="00AA51FF" w:rsidRPr="00506592">
              <w:t xml:space="preserve">У разі виявлення </w:t>
            </w:r>
            <w:proofErr w:type="spellStart"/>
            <w:r w:rsidR="00AA51FF" w:rsidRPr="00506592">
              <w:t>неузгодженостей</w:t>
            </w:r>
            <w:proofErr w:type="spellEnd"/>
            <w:r w:rsidR="00AA51FF" w:rsidRPr="00506592">
              <w:t xml:space="preserve"> може здійснюватися зв’язок із респондентами для уточнення даних і відповідне редагування інформації</w:t>
            </w:r>
            <w:r w:rsidR="00E67FFD" w:rsidRPr="00506592">
              <w:t>.</w:t>
            </w:r>
          </w:p>
        </w:tc>
      </w:tr>
      <w:tr w:rsidR="00EE0DD4" w:rsidRPr="00506592" w14:paraId="4DA49C41" w14:textId="77777777" w:rsidTr="00546F0E">
        <w:tc>
          <w:tcPr>
            <w:tcW w:w="1389" w:type="dxa"/>
          </w:tcPr>
          <w:p w14:paraId="4DA49C3C" w14:textId="77777777" w:rsidR="00546F0E" w:rsidRPr="00F0642C" w:rsidRDefault="00546F0E" w:rsidP="00344064">
            <w:r w:rsidRPr="00F0642C">
              <w:t xml:space="preserve">S.13.3.3 </w:t>
            </w:r>
          </w:p>
        </w:tc>
        <w:tc>
          <w:tcPr>
            <w:tcW w:w="5132" w:type="dxa"/>
          </w:tcPr>
          <w:p w14:paraId="4DA49C3D" w14:textId="77777777" w:rsidR="00546F0E" w:rsidRPr="00CA55A0" w:rsidRDefault="00546F0E" w:rsidP="00344064">
            <w:r w:rsidRPr="00CA55A0">
              <w:t xml:space="preserve">Похибки невідповідей одиниць    </w:t>
            </w:r>
          </w:p>
        </w:tc>
        <w:tc>
          <w:tcPr>
            <w:tcW w:w="9102" w:type="dxa"/>
          </w:tcPr>
          <w:p w14:paraId="4DA49C3E" w14:textId="00C45BC3" w:rsidR="00C744EC" w:rsidRPr="001319E8" w:rsidRDefault="00546F0E" w:rsidP="00B96E89">
            <w:pPr>
              <w:spacing w:line="310" w:lineRule="exact"/>
              <w:ind w:firstLine="454"/>
              <w:jc w:val="both"/>
            </w:pPr>
            <w:r w:rsidRPr="002869DC">
              <w:t xml:space="preserve">За результатами </w:t>
            </w:r>
            <w:r w:rsidR="002869DC" w:rsidRPr="002869DC">
              <w:t>статистичного спостереження</w:t>
            </w:r>
            <w:r w:rsidRPr="002869DC">
              <w:t xml:space="preserve"> розраховується рівень участі респондентів й аналізуються основні причини їх </w:t>
            </w:r>
            <w:r w:rsidRPr="001319E8">
              <w:t xml:space="preserve">неучасті. </w:t>
            </w:r>
          </w:p>
          <w:p w14:paraId="2F2417A6" w14:textId="3F021284" w:rsidR="002869DC" w:rsidRDefault="00893383" w:rsidP="00B96E89">
            <w:pPr>
              <w:spacing w:line="310" w:lineRule="exact"/>
              <w:ind w:firstLine="454"/>
              <w:jc w:val="both"/>
              <w:rPr>
                <w:highlight w:val="cyan"/>
              </w:rPr>
            </w:pPr>
            <w:r w:rsidRPr="001319E8">
              <w:t>Р</w:t>
            </w:r>
            <w:r w:rsidR="00546F0E" w:rsidRPr="001319E8">
              <w:t xml:space="preserve">івень </w:t>
            </w:r>
            <w:r w:rsidR="00C40783" w:rsidRPr="001319E8">
              <w:t xml:space="preserve">участі респондентів </w:t>
            </w:r>
            <w:r w:rsidR="002869DC" w:rsidRPr="001319E8">
              <w:t>за формою</w:t>
            </w:r>
            <w:r w:rsidR="002869DC" w:rsidRPr="00506592">
              <w:t xml:space="preserve"> №</w:t>
            </w:r>
            <w:r w:rsidR="00C40783">
              <w:t> </w:t>
            </w:r>
            <w:r w:rsidR="002869DC" w:rsidRPr="00506592">
              <w:t>1-торг (</w:t>
            </w:r>
            <w:r w:rsidR="002869DC" w:rsidRPr="00447CB0">
              <w:t xml:space="preserve">місячна) за березень 2024 року </w:t>
            </w:r>
            <w:r w:rsidR="00B211AA" w:rsidRPr="001319E8">
              <w:t xml:space="preserve">(в умовах дії воєнного стану) </w:t>
            </w:r>
            <w:r w:rsidR="002869DC" w:rsidRPr="00447CB0">
              <w:t xml:space="preserve">становить </w:t>
            </w:r>
            <w:r w:rsidR="00C40783">
              <w:t>97</w:t>
            </w:r>
            <w:r w:rsidR="002869DC" w:rsidRPr="00447CB0">
              <w:t xml:space="preserve">,5%, за формою </w:t>
            </w:r>
            <w:r w:rsidR="00C40783">
              <w:br/>
            </w:r>
            <w:r w:rsidR="002869DC" w:rsidRPr="00447CB0">
              <w:t>№ 3-торг (квартальна) за</w:t>
            </w:r>
            <w:r w:rsidR="002869DC">
              <w:t xml:space="preserve"> </w:t>
            </w:r>
            <w:r w:rsidR="00B211AA">
              <w:t>4</w:t>
            </w:r>
            <w:r w:rsidR="002869DC">
              <w:t xml:space="preserve"> квартал 202</w:t>
            </w:r>
            <w:r w:rsidR="00B211AA">
              <w:t>1</w:t>
            </w:r>
            <w:r w:rsidR="002869DC">
              <w:t xml:space="preserve"> року –</w:t>
            </w:r>
            <w:r w:rsidR="00B211AA">
              <w:t xml:space="preserve"> </w:t>
            </w:r>
            <w:r w:rsidR="001319E8">
              <w:t>89,0%.</w:t>
            </w:r>
          </w:p>
          <w:p w14:paraId="47CE0E2E" w14:textId="3122291F" w:rsidR="00E5130D" w:rsidRDefault="001319E8" w:rsidP="00B96E89">
            <w:pPr>
              <w:spacing w:line="310" w:lineRule="exact"/>
              <w:ind w:firstLine="454"/>
              <w:jc w:val="both"/>
            </w:pPr>
            <w:r w:rsidRPr="001319E8">
              <w:t xml:space="preserve">В окремих випадках неотримання даних від респондента за формою </w:t>
            </w:r>
            <w:r w:rsidR="00E5130D">
              <w:br/>
            </w:r>
            <w:r w:rsidRPr="001319E8">
              <w:t xml:space="preserve">№ 1-торг (місячна), який має суттєві обсяги роздрібного товарообороту, </w:t>
            </w:r>
            <w:r w:rsidR="00E5130D">
              <w:br/>
            </w:r>
            <w:r w:rsidRPr="001319E8">
              <w:t xml:space="preserve">та за наявності інформації, що це підприємство у звітному місяці здійснювало діяльність, може проводитися компенсація відсутніх даних за відповідним підприємством із використанням значення показника за попередній звітному місяць, середнього значення показника за попередні місяці/квартали тощо.  </w:t>
            </w:r>
          </w:p>
          <w:p w14:paraId="7876720C" w14:textId="3FC8A73B" w:rsidR="001319E8" w:rsidRDefault="00E5130D" w:rsidP="00B96E89">
            <w:pPr>
              <w:spacing w:line="310" w:lineRule="exact"/>
              <w:ind w:firstLine="454"/>
              <w:jc w:val="both"/>
            </w:pPr>
            <w:r>
              <w:t>Компенсація</w:t>
            </w:r>
            <w:r w:rsidRPr="00E5130D">
              <w:t xml:space="preserve"> неотриманої через </w:t>
            </w:r>
            <w:proofErr w:type="spellStart"/>
            <w:r w:rsidRPr="00E5130D">
              <w:t>невідповіді</w:t>
            </w:r>
            <w:proofErr w:type="spellEnd"/>
            <w:r w:rsidRPr="00E5130D">
              <w:t xml:space="preserve"> інформації</w:t>
            </w:r>
            <w:r>
              <w:t xml:space="preserve"> </w:t>
            </w:r>
            <w:r w:rsidRPr="001319E8">
              <w:t xml:space="preserve">за показниками </w:t>
            </w:r>
            <w:r w:rsidR="001319E8" w:rsidRPr="001319E8">
              <w:t>форм</w:t>
            </w:r>
            <w:r>
              <w:t>и</w:t>
            </w:r>
            <w:r w:rsidR="001319E8" w:rsidRPr="001319E8">
              <w:t xml:space="preserve"> № 3-торг (квартальна) не застосовується.</w:t>
            </w:r>
          </w:p>
          <w:p w14:paraId="4DA49C40" w14:textId="40924E2E" w:rsidR="001319E8" w:rsidRPr="00506592" w:rsidRDefault="00E5130D" w:rsidP="00B96E89">
            <w:pPr>
              <w:spacing w:line="310" w:lineRule="exact"/>
              <w:ind w:firstLine="454"/>
              <w:jc w:val="both"/>
              <w:rPr>
                <w:highlight w:val="magenta"/>
              </w:rPr>
            </w:pPr>
            <w:r w:rsidRPr="00E5130D">
              <w:lastRenderedPageBreak/>
              <w:t>Основними причинами неподання звітів або відсутності даних є відсутність факту ведення діяльності або неможливість звітування з причини виникнення надзвичайних та непереборних обставин, а також дія Закону України "Про захист інтересів суб’єктів подання звітності та інших документів у період дії воєнного стану або стану війни". Діями з підвищення рівня відповідей є телефонне та електронне контактування з респондентами.</w:t>
            </w:r>
          </w:p>
        </w:tc>
      </w:tr>
      <w:tr w:rsidR="00EE0DD4" w:rsidRPr="00506592" w14:paraId="4DA49C47" w14:textId="77777777" w:rsidTr="00546F0E">
        <w:tc>
          <w:tcPr>
            <w:tcW w:w="1389" w:type="dxa"/>
          </w:tcPr>
          <w:p w14:paraId="4DA49C42" w14:textId="77777777" w:rsidR="00546F0E" w:rsidRPr="00F0642C" w:rsidRDefault="00546F0E" w:rsidP="00344064">
            <w:r w:rsidRPr="00F0642C">
              <w:lastRenderedPageBreak/>
              <w:t>S.13.3.3.1</w:t>
            </w:r>
          </w:p>
        </w:tc>
        <w:tc>
          <w:tcPr>
            <w:tcW w:w="5132" w:type="dxa"/>
          </w:tcPr>
          <w:p w14:paraId="4DA49C43" w14:textId="77777777" w:rsidR="00546F0E" w:rsidRPr="002B500C" w:rsidRDefault="00546F0E" w:rsidP="00344064">
            <w:r w:rsidRPr="002B500C">
              <w:t>Частка невідповідей одиниць (A4)</w:t>
            </w:r>
          </w:p>
        </w:tc>
        <w:tc>
          <w:tcPr>
            <w:tcW w:w="9102" w:type="dxa"/>
          </w:tcPr>
          <w:p w14:paraId="4078E5D2" w14:textId="74EBC041" w:rsidR="00DF6256" w:rsidRDefault="00E75CC4" w:rsidP="00A95717">
            <w:pPr>
              <w:spacing w:line="228" w:lineRule="auto"/>
              <w:ind w:firstLine="454"/>
              <w:jc w:val="both"/>
            </w:pPr>
            <w:r w:rsidRPr="00506592">
              <w:t xml:space="preserve">Частка невідповідей одиниць </w:t>
            </w:r>
            <w:r w:rsidR="00A5459F" w:rsidRPr="00506592">
              <w:t>за формою №</w:t>
            </w:r>
            <w:r w:rsidR="003C4D0A">
              <w:t xml:space="preserve"> </w:t>
            </w:r>
            <w:r w:rsidR="00DF6256">
              <w:t>1-торг (</w:t>
            </w:r>
            <w:r w:rsidR="00DF6256" w:rsidRPr="0049204D">
              <w:t>місячна) за березень 2024 року</w:t>
            </w:r>
            <w:r w:rsidR="0049204D">
              <w:t>:</w:t>
            </w:r>
            <w:r w:rsidR="00DF6256" w:rsidRPr="00DF6256">
              <w:t xml:space="preserve"> </w:t>
            </w:r>
          </w:p>
          <w:p w14:paraId="56600A2F" w14:textId="4E4CF66F" w:rsidR="00C228AD" w:rsidRPr="00934D3E" w:rsidRDefault="0049204D" w:rsidP="00A95717">
            <w:pPr>
              <w:spacing w:line="228" w:lineRule="auto"/>
              <w:ind w:firstLine="454"/>
              <w:jc w:val="both"/>
            </w:pPr>
            <w:r>
              <w:t>залучено</w:t>
            </w:r>
            <w:r w:rsidR="00E75CC4" w:rsidRPr="0049204D">
              <w:t xml:space="preserve"> </w:t>
            </w:r>
            <w:r w:rsidR="008D7871" w:rsidRPr="0049204D">
              <w:t>92</w:t>
            </w:r>
            <w:r w:rsidR="00443065" w:rsidRPr="0049204D">
              <w:t>7</w:t>
            </w:r>
            <w:r w:rsidR="00E75CC4" w:rsidRPr="0049204D">
              <w:t xml:space="preserve"> одиниць, </w:t>
            </w:r>
            <w:r w:rsidR="008C49BD">
              <w:t xml:space="preserve">з них </w:t>
            </w:r>
            <w:r w:rsidR="00E75CC4" w:rsidRPr="0049204D">
              <w:t>надали інформацію</w:t>
            </w:r>
            <w:r w:rsidR="00631C2E">
              <w:t xml:space="preserve"> </w:t>
            </w:r>
            <w:r w:rsidR="00631C2E" w:rsidRPr="00631C2E">
              <w:t xml:space="preserve">до органів державної </w:t>
            </w:r>
            <w:r w:rsidR="00631C2E">
              <w:t>статистики (ОДС)</w:t>
            </w:r>
            <w:r w:rsidR="00E75CC4" w:rsidRPr="0049204D">
              <w:t xml:space="preserve"> – </w:t>
            </w:r>
            <w:r w:rsidR="00D06084" w:rsidRPr="0049204D">
              <w:t>9</w:t>
            </w:r>
            <w:r w:rsidR="00F0642C" w:rsidRPr="0049204D">
              <w:t>0</w:t>
            </w:r>
            <w:r w:rsidR="00D06084" w:rsidRPr="0049204D">
              <w:t>4</w:t>
            </w:r>
            <w:r w:rsidR="00E75CC4" w:rsidRPr="0049204D">
              <w:t xml:space="preserve"> одиниці, не </w:t>
            </w:r>
            <w:r w:rsidR="00E75CC4" w:rsidRPr="00934D3E">
              <w:t>прозвітували –</w:t>
            </w:r>
            <w:r w:rsidRPr="00934D3E">
              <w:t xml:space="preserve"> </w:t>
            </w:r>
            <w:r w:rsidR="00D06084" w:rsidRPr="00934D3E">
              <w:t>23</w:t>
            </w:r>
            <w:r w:rsidR="00E75CC4" w:rsidRPr="00934D3E">
              <w:t xml:space="preserve"> одиниці. </w:t>
            </w:r>
          </w:p>
          <w:p w14:paraId="06C5A816" w14:textId="4D036618" w:rsidR="005108B9" w:rsidRPr="00934D3E" w:rsidRDefault="00C228AD" w:rsidP="00A95717">
            <w:pPr>
              <w:spacing w:line="228" w:lineRule="auto"/>
              <w:ind w:firstLine="454"/>
              <w:jc w:val="both"/>
            </w:pPr>
            <w:r w:rsidRPr="00934D3E">
              <w:t>A4</w:t>
            </w:r>
            <w:r w:rsidR="004A7026" w:rsidRPr="00934D3E">
              <w:rPr>
                <w:vertAlign w:val="subscript"/>
              </w:rPr>
              <w:t>1</w:t>
            </w:r>
            <w:r w:rsidR="00934D3E">
              <w:rPr>
                <w:vertAlign w:val="subscript"/>
              </w:rPr>
              <w:t>-торг</w:t>
            </w:r>
            <w:r w:rsidR="00546F0E" w:rsidRPr="00934D3E">
              <w:t xml:space="preserve"> </w:t>
            </w:r>
            <w:r w:rsidR="008C49BD" w:rsidRPr="00934D3E">
              <w:t>= 1−</w:t>
            </w:r>
            <w:r w:rsidRPr="00934D3E">
              <w:t>(</w:t>
            </w:r>
            <w:r w:rsidR="00D06084" w:rsidRPr="00934D3E">
              <w:t>9</w:t>
            </w:r>
            <w:r w:rsidR="00F0642C" w:rsidRPr="00934D3E">
              <w:t>0</w:t>
            </w:r>
            <w:r w:rsidR="00D06084" w:rsidRPr="00934D3E">
              <w:t>4</w:t>
            </w:r>
            <w:r w:rsidR="00546F0E" w:rsidRPr="00934D3E">
              <w:t>/</w:t>
            </w:r>
            <w:r w:rsidR="0051615C" w:rsidRPr="00934D3E">
              <w:rPr>
                <w:lang w:val="ru-RU"/>
              </w:rPr>
              <w:t>92</w:t>
            </w:r>
            <w:r w:rsidR="008810FE" w:rsidRPr="00934D3E">
              <w:rPr>
                <w:lang w:val="ru-RU"/>
              </w:rPr>
              <w:t>7</w:t>
            </w:r>
            <w:r w:rsidR="00BC455A" w:rsidRPr="00934D3E">
              <w:t>)</w:t>
            </w:r>
            <w:r w:rsidR="0049204D" w:rsidRPr="00934D3E">
              <w:t>=</w:t>
            </w:r>
            <w:r w:rsidR="008C49BD" w:rsidRPr="00934D3E">
              <w:t>0,0248</w:t>
            </w:r>
          </w:p>
          <w:p w14:paraId="5A8FD439" w14:textId="589BC9E5" w:rsidR="005664C3" w:rsidRPr="00506592" w:rsidRDefault="008C49BD" w:rsidP="00A95717">
            <w:pPr>
              <w:spacing w:line="228" w:lineRule="auto"/>
              <w:ind w:firstLine="454"/>
              <w:jc w:val="both"/>
            </w:pPr>
            <w:r w:rsidRPr="00934D3E">
              <w:t>2,5</w:t>
            </w:r>
            <w:r w:rsidR="00A9131E" w:rsidRPr="00934D3E">
              <w:t>% одиниць</w:t>
            </w:r>
            <w:r w:rsidR="00A9131E" w:rsidRPr="00506592">
              <w:t xml:space="preserve"> із</w:t>
            </w:r>
            <w:r w:rsidR="00546F0E" w:rsidRPr="00506592">
              <w:t xml:space="preserve"> сукупності не прозвітували. </w:t>
            </w:r>
          </w:p>
          <w:p w14:paraId="24F944D5" w14:textId="51C5D8C3" w:rsidR="00CC6A95" w:rsidRPr="00506592" w:rsidRDefault="00CC6A95" w:rsidP="00CC6A95">
            <w:pPr>
              <w:spacing w:line="228" w:lineRule="auto"/>
              <w:ind w:firstLine="454"/>
              <w:jc w:val="both"/>
            </w:pPr>
            <w:r w:rsidRPr="00934D3E">
              <w:t xml:space="preserve">Частка невідповідей одиниць </w:t>
            </w:r>
            <w:r w:rsidR="0049204D" w:rsidRPr="00934D3E">
              <w:t xml:space="preserve">за формою № 3-торг (квартальна) </w:t>
            </w:r>
            <w:r w:rsidRPr="00934D3E">
              <w:t xml:space="preserve">за </w:t>
            </w:r>
            <w:r w:rsidR="0049204D" w:rsidRPr="00934D3E">
              <w:br/>
            </w:r>
            <w:r w:rsidR="00F83865">
              <w:t>4</w:t>
            </w:r>
            <w:r w:rsidR="00201215" w:rsidRPr="00934D3E">
              <w:t xml:space="preserve"> квартал</w:t>
            </w:r>
            <w:r w:rsidR="00201215" w:rsidRPr="00506592">
              <w:t xml:space="preserve"> </w:t>
            </w:r>
            <w:r w:rsidRPr="00506592">
              <w:t>202</w:t>
            </w:r>
            <w:r w:rsidR="00F83865">
              <w:t>1</w:t>
            </w:r>
            <w:r w:rsidR="0049204D">
              <w:t xml:space="preserve"> </w:t>
            </w:r>
            <w:r w:rsidRPr="00506592">
              <w:t>р</w:t>
            </w:r>
            <w:r w:rsidR="00201215" w:rsidRPr="00506592">
              <w:t>оку</w:t>
            </w:r>
            <w:r w:rsidRPr="00506592">
              <w:t>:</w:t>
            </w:r>
          </w:p>
          <w:p w14:paraId="09D267D7" w14:textId="35DD1E6E" w:rsidR="00CC6A95" w:rsidRPr="00934D3E" w:rsidRDefault="00CC6A95" w:rsidP="00CC6A95">
            <w:pPr>
              <w:spacing w:line="228" w:lineRule="auto"/>
              <w:ind w:firstLine="454"/>
              <w:jc w:val="both"/>
            </w:pPr>
            <w:r w:rsidRPr="00934D3E">
              <w:t>залучено 3</w:t>
            </w:r>
            <w:r w:rsidR="00F83865">
              <w:t>438</w:t>
            </w:r>
            <w:r w:rsidRPr="00934D3E">
              <w:t xml:space="preserve"> одиниц</w:t>
            </w:r>
            <w:r w:rsidR="00631C2E">
              <w:t>ь</w:t>
            </w:r>
            <w:r w:rsidRPr="00934D3E">
              <w:t xml:space="preserve">, </w:t>
            </w:r>
            <w:r w:rsidR="00934D3E" w:rsidRPr="00934D3E">
              <w:t xml:space="preserve">з них </w:t>
            </w:r>
            <w:r w:rsidRPr="00934D3E">
              <w:t>надали інформацію</w:t>
            </w:r>
            <w:r w:rsidR="00631C2E">
              <w:t xml:space="preserve"> </w:t>
            </w:r>
            <w:r w:rsidR="00631C2E" w:rsidRPr="00631C2E">
              <w:t>ОДС</w:t>
            </w:r>
            <w:r w:rsidRPr="00934D3E">
              <w:t xml:space="preserve"> – </w:t>
            </w:r>
            <w:r w:rsidR="00934D3E" w:rsidRPr="00934D3E">
              <w:t>30</w:t>
            </w:r>
            <w:r w:rsidR="00F83865">
              <w:t>59</w:t>
            </w:r>
            <w:r w:rsidRPr="00934D3E">
              <w:t xml:space="preserve"> одиниц</w:t>
            </w:r>
            <w:r w:rsidR="00934D3E" w:rsidRPr="00934D3E">
              <w:t>ь</w:t>
            </w:r>
            <w:r w:rsidRPr="00934D3E">
              <w:t xml:space="preserve">, </w:t>
            </w:r>
            <w:r w:rsidR="00934D3E">
              <w:br/>
            </w:r>
            <w:r w:rsidRPr="00934D3E">
              <w:t xml:space="preserve">не прозвітували – </w:t>
            </w:r>
            <w:r w:rsidR="00F83865">
              <w:t>379</w:t>
            </w:r>
            <w:r w:rsidRPr="00934D3E">
              <w:t xml:space="preserve"> одиниц</w:t>
            </w:r>
            <w:r w:rsidR="00934D3E" w:rsidRPr="00934D3E">
              <w:t>ь</w:t>
            </w:r>
            <w:r w:rsidRPr="00934D3E">
              <w:t xml:space="preserve">. </w:t>
            </w:r>
          </w:p>
          <w:p w14:paraId="67E64904" w14:textId="5E79246B" w:rsidR="00CC6A95" w:rsidRPr="00934D3E" w:rsidRDefault="00CC6A95" w:rsidP="00CC6A95">
            <w:pPr>
              <w:spacing w:line="228" w:lineRule="auto"/>
              <w:ind w:firstLine="454"/>
              <w:jc w:val="both"/>
            </w:pPr>
            <w:r w:rsidRPr="00934D3E">
              <w:t>A4</w:t>
            </w:r>
            <w:r w:rsidR="00934D3E" w:rsidRPr="00934D3E">
              <w:rPr>
                <w:vertAlign w:val="subscript"/>
              </w:rPr>
              <w:t>3-торг</w:t>
            </w:r>
            <w:r w:rsidRPr="00934D3E">
              <w:t xml:space="preserve"> = </w:t>
            </w:r>
            <w:r w:rsidR="00934D3E" w:rsidRPr="00934D3E">
              <w:t>1−(30</w:t>
            </w:r>
            <w:r w:rsidR="00F83865">
              <w:t>59</w:t>
            </w:r>
            <w:r w:rsidR="00934D3E" w:rsidRPr="00934D3E">
              <w:t>/3</w:t>
            </w:r>
            <w:r w:rsidR="00F83865">
              <w:t>438)</w:t>
            </w:r>
            <w:r w:rsidR="00934D3E" w:rsidRPr="00934D3E">
              <w:t>=</w:t>
            </w:r>
            <w:r w:rsidRPr="00934D3E">
              <w:t>0,</w:t>
            </w:r>
            <w:r w:rsidR="00F83865">
              <w:t>1102</w:t>
            </w:r>
            <w:r w:rsidRPr="00934D3E">
              <w:t xml:space="preserve">   </w:t>
            </w:r>
          </w:p>
          <w:p w14:paraId="15B6E844" w14:textId="148A34D7" w:rsidR="00CC6A95" w:rsidRPr="00506592" w:rsidRDefault="00F83865" w:rsidP="00CC6A95">
            <w:pPr>
              <w:spacing w:line="228" w:lineRule="auto"/>
              <w:ind w:firstLine="454"/>
              <w:jc w:val="both"/>
            </w:pPr>
            <w:r>
              <w:t>11,0</w:t>
            </w:r>
            <w:r w:rsidR="00CC6A95" w:rsidRPr="00934D3E">
              <w:t>% одиниць</w:t>
            </w:r>
            <w:r w:rsidR="00CC6A95" w:rsidRPr="00506592">
              <w:t xml:space="preserve"> із сукупності не прозвітували.</w:t>
            </w:r>
          </w:p>
          <w:p w14:paraId="5ACD8564" w14:textId="34C4588A" w:rsidR="000C39D2" w:rsidRPr="00506592" w:rsidRDefault="000C39D2" w:rsidP="00A95717">
            <w:pPr>
              <w:spacing w:line="228" w:lineRule="auto"/>
              <w:ind w:firstLine="454"/>
              <w:jc w:val="both"/>
            </w:pPr>
            <w:r w:rsidRPr="00506592">
              <w:t>Серед причин невідповідей найпоширенішими були такі:</w:t>
            </w:r>
          </w:p>
          <w:p w14:paraId="301E1C14" w14:textId="2D7E8F55" w:rsidR="004B465A" w:rsidRPr="00506592" w:rsidRDefault="004B465A" w:rsidP="004B465A">
            <w:pPr>
              <w:spacing w:line="228" w:lineRule="auto"/>
              <w:ind w:firstLine="454"/>
              <w:jc w:val="both"/>
            </w:pPr>
            <w:r w:rsidRPr="002B500C">
              <w:t>одиниця не знайдена за наявними контактами (17,4%</w:t>
            </w:r>
            <w:r>
              <w:t xml:space="preserve"> та 39,1%);</w:t>
            </w:r>
          </w:p>
          <w:p w14:paraId="198342BE" w14:textId="147BD9A1" w:rsidR="000C39D2" w:rsidRPr="00506592" w:rsidRDefault="000C39D2" w:rsidP="00A95717">
            <w:pPr>
              <w:spacing w:line="228" w:lineRule="auto"/>
              <w:ind w:firstLine="454"/>
              <w:jc w:val="both"/>
            </w:pPr>
            <w:r w:rsidRPr="002B500C">
              <w:t>одиниця не звітує з причини виникнення надзвичайних</w:t>
            </w:r>
            <w:r w:rsidR="00B57E20" w:rsidRPr="002B500C">
              <w:t xml:space="preserve"> та непереборних обставин </w:t>
            </w:r>
            <w:r w:rsidRPr="002B500C">
              <w:t>(</w:t>
            </w:r>
            <w:r w:rsidR="002B500C" w:rsidRPr="002B500C">
              <w:t>73,9</w:t>
            </w:r>
            <w:r w:rsidRPr="002B500C">
              <w:t>%</w:t>
            </w:r>
            <w:r w:rsidR="00F83865">
              <w:t xml:space="preserve"> </w:t>
            </w:r>
            <w:r w:rsidR="00F83865" w:rsidRPr="00F83865">
              <w:t>за формою № 1-торг (місячна)</w:t>
            </w:r>
            <w:r w:rsidRPr="002B500C">
              <w:t>)</w:t>
            </w:r>
            <w:r w:rsidR="004B465A">
              <w:t>.</w:t>
            </w:r>
          </w:p>
          <w:p w14:paraId="4DA49C46" w14:textId="43EEA9F3" w:rsidR="000C39D2" w:rsidRPr="00506592" w:rsidRDefault="000C39D2" w:rsidP="0033352E">
            <w:pPr>
              <w:spacing w:line="228" w:lineRule="auto"/>
              <w:ind w:firstLine="454"/>
              <w:jc w:val="both"/>
              <w:rPr>
                <w:highlight w:val="yellow"/>
              </w:rPr>
            </w:pPr>
            <w:r w:rsidRPr="00506592">
              <w:t xml:space="preserve">Це пояснюється введенням в дію положення 1 пункту 1 Закону України "Про захист інтересів суб’єктів подання звітності та інших документів у період дії воєнного стану або стану війни", яким передбачено, що фізичні особи, фізичні особи-підприємці, юридичні особи подають облікові, фінансові, бухгалтерські, розрахункові, аудиторські звіти та будь-які інші документи, подання яких вимагається відповідно до норм чинного законодавства в документальній та/або в </w:t>
            </w:r>
            <w:r w:rsidRPr="00506592">
              <w:lastRenderedPageBreak/>
              <w:t>електронній формі, протягом трьох місяців після припинення чи скасування воєнного стану або стану війни за весь період неподання звітності чи обов’язку подати документи</w:t>
            </w:r>
            <w:r w:rsidR="009F1692" w:rsidRPr="00506592">
              <w:t>.</w:t>
            </w:r>
          </w:p>
        </w:tc>
      </w:tr>
      <w:tr w:rsidR="00EE0DD4" w:rsidRPr="00506592" w14:paraId="4DA49C4D" w14:textId="77777777" w:rsidTr="00546F0E">
        <w:tc>
          <w:tcPr>
            <w:tcW w:w="1389" w:type="dxa"/>
          </w:tcPr>
          <w:p w14:paraId="4DA49C48" w14:textId="77777777" w:rsidR="00546F0E" w:rsidRPr="00F0642C" w:rsidRDefault="00546F0E" w:rsidP="00344064">
            <w:r w:rsidRPr="00F0642C">
              <w:lastRenderedPageBreak/>
              <w:t>S.13.3.3.2</w:t>
            </w:r>
          </w:p>
        </w:tc>
        <w:tc>
          <w:tcPr>
            <w:tcW w:w="5132" w:type="dxa"/>
          </w:tcPr>
          <w:p w14:paraId="4DA49C49" w14:textId="77777777" w:rsidR="00546F0E" w:rsidRPr="007E5776" w:rsidRDefault="00546F0E" w:rsidP="00344064">
            <w:r w:rsidRPr="007E5776">
              <w:t>Рівень невідповідей одиниць (A5)</w:t>
            </w:r>
          </w:p>
        </w:tc>
        <w:tc>
          <w:tcPr>
            <w:tcW w:w="9102" w:type="dxa"/>
          </w:tcPr>
          <w:p w14:paraId="4DA49C4C" w14:textId="1781C99D" w:rsidR="007A461A" w:rsidRPr="007E5776" w:rsidRDefault="000A1C3C" w:rsidP="007E5776">
            <w:pPr>
              <w:spacing w:line="228" w:lineRule="auto"/>
              <w:ind w:firstLine="454"/>
              <w:jc w:val="both"/>
            </w:pPr>
            <w:r w:rsidRPr="007E5776">
              <w:t xml:space="preserve">Цей показник не розраховується, оскільки часткові </w:t>
            </w:r>
            <w:proofErr w:type="spellStart"/>
            <w:r w:rsidRPr="007E5776">
              <w:t>невідповіді</w:t>
            </w:r>
            <w:proofErr w:type="spellEnd"/>
            <w:r w:rsidRPr="007E5776">
              <w:t xml:space="preserve"> усуваються на етапі збору даних шляхом зворотного зв’язку з респондентом ДСС.</w:t>
            </w:r>
          </w:p>
        </w:tc>
      </w:tr>
      <w:tr w:rsidR="00EE0DD4" w:rsidRPr="00506592" w14:paraId="4DA49C53" w14:textId="77777777" w:rsidTr="00546F0E">
        <w:tc>
          <w:tcPr>
            <w:tcW w:w="1389" w:type="dxa"/>
          </w:tcPr>
          <w:p w14:paraId="4DA49C4E" w14:textId="77777777" w:rsidR="00546F0E" w:rsidRPr="00F0642C" w:rsidRDefault="00546F0E" w:rsidP="00344064">
            <w:r w:rsidRPr="00F0642C">
              <w:t>S.13.3.4</w:t>
            </w:r>
          </w:p>
        </w:tc>
        <w:tc>
          <w:tcPr>
            <w:tcW w:w="5132" w:type="dxa"/>
          </w:tcPr>
          <w:p w14:paraId="4DA49C4F" w14:textId="77777777" w:rsidR="00546F0E" w:rsidRPr="00183F38" w:rsidRDefault="00546F0E" w:rsidP="00344064">
            <w:r w:rsidRPr="00183F38">
              <w:t>Похибки обробки даних</w:t>
            </w:r>
          </w:p>
        </w:tc>
        <w:tc>
          <w:tcPr>
            <w:tcW w:w="9102" w:type="dxa"/>
          </w:tcPr>
          <w:p w14:paraId="4DA49C51" w14:textId="67A19137" w:rsidR="00546F0E" w:rsidRPr="00506592" w:rsidRDefault="00546F0E" w:rsidP="00091035">
            <w:pPr>
              <w:pStyle w:val="Default"/>
              <w:spacing w:line="228" w:lineRule="auto"/>
              <w:ind w:firstLine="454"/>
              <w:jc w:val="both"/>
              <w:rPr>
                <w:color w:val="auto"/>
                <w:sz w:val="28"/>
                <w:szCs w:val="28"/>
              </w:rPr>
            </w:pPr>
            <w:r w:rsidRPr="00506592">
              <w:rPr>
                <w:color w:val="auto"/>
                <w:sz w:val="28"/>
                <w:szCs w:val="28"/>
              </w:rPr>
              <w:t>Для запобігання похибок обробки даних</w:t>
            </w:r>
            <w:r w:rsidR="003670D4" w:rsidRPr="00506592">
              <w:rPr>
                <w:color w:val="auto"/>
                <w:sz w:val="28"/>
                <w:szCs w:val="28"/>
              </w:rPr>
              <w:t>,</w:t>
            </w:r>
            <w:r w:rsidR="003670D4" w:rsidRPr="00506592">
              <w:rPr>
                <w:rStyle w:val="jlqj4b"/>
                <w:color w:val="auto"/>
              </w:rPr>
              <w:t xml:space="preserve"> </w:t>
            </w:r>
            <w:r w:rsidR="003670D4" w:rsidRPr="00506592">
              <w:rPr>
                <w:rStyle w:val="jlqj4b"/>
                <w:color w:val="auto"/>
                <w:sz w:val="28"/>
                <w:szCs w:val="28"/>
              </w:rPr>
              <w:t>отриманих від респондентів,</w:t>
            </w:r>
            <w:r w:rsidR="00183F38">
              <w:rPr>
                <w:color w:val="auto"/>
                <w:sz w:val="28"/>
                <w:szCs w:val="28"/>
              </w:rPr>
              <w:t xml:space="preserve"> </w:t>
            </w:r>
            <w:r w:rsidRPr="00506592">
              <w:rPr>
                <w:color w:val="auto"/>
                <w:sz w:val="28"/>
                <w:szCs w:val="28"/>
              </w:rPr>
              <w:t>передбачен</w:t>
            </w:r>
            <w:r w:rsidR="0097168D" w:rsidRPr="00506592">
              <w:rPr>
                <w:color w:val="auto"/>
                <w:sz w:val="28"/>
                <w:szCs w:val="28"/>
              </w:rPr>
              <w:t>о</w:t>
            </w:r>
            <w:r w:rsidRPr="00506592">
              <w:rPr>
                <w:color w:val="auto"/>
                <w:sz w:val="28"/>
                <w:szCs w:val="28"/>
              </w:rPr>
              <w:t xml:space="preserve"> арифметичн</w:t>
            </w:r>
            <w:r w:rsidR="0097168D" w:rsidRPr="00506592">
              <w:rPr>
                <w:color w:val="auto"/>
                <w:sz w:val="28"/>
                <w:szCs w:val="28"/>
              </w:rPr>
              <w:t>і</w:t>
            </w:r>
            <w:r w:rsidRPr="00506592">
              <w:rPr>
                <w:color w:val="auto"/>
                <w:sz w:val="28"/>
                <w:szCs w:val="28"/>
              </w:rPr>
              <w:t xml:space="preserve"> та логічн</w:t>
            </w:r>
            <w:r w:rsidR="0097168D" w:rsidRPr="00506592">
              <w:rPr>
                <w:color w:val="auto"/>
                <w:sz w:val="28"/>
                <w:szCs w:val="28"/>
              </w:rPr>
              <w:t>і</w:t>
            </w:r>
            <w:r w:rsidRPr="00506592">
              <w:rPr>
                <w:color w:val="auto"/>
                <w:sz w:val="28"/>
                <w:szCs w:val="28"/>
              </w:rPr>
              <w:t xml:space="preserve"> контролі введеної інформації</w:t>
            </w:r>
            <w:r w:rsidR="00183F38">
              <w:rPr>
                <w:color w:val="auto"/>
                <w:sz w:val="28"/>
                <w:szCs w:val="28"/>
              </w:rPr>
              <w:t xml:space="preserve">. Кожна процедура обробки даних </w:t>
            </w:r>
            <w:r w:rsidRPr="00506592">
              <w:rPr>
                <w:color w:val="auto"/>
                <w:sz w:val="28"/>
                <w:szCs w:val="28"/>
              </w:rPr>
              <w:t xml:space="preserve">супроводжується </w:t>
            </w:r>
            <w:r w:rsidR="0097168D" w:rsidRPr="00506592">
              <w:rPr>
                <w:color w:val="auto"/>
                <w:sz w:val="28"/>
                <w:szCs w:val="28"/>
              </w:rPr>
              <w:t xml:space="preserve">формуванням </w:t>
            </w:r>
            <w:r w:rsidRPr="00506592">
              <w:rPr>
                <w:color w:val="auto"/>
                <w:sz w:val="28"/>
                <w:szCs w:val="28"/>
              </w:rPr>
              <w:t xml:space="preserve">протоколів припущених помилок для </w:t>
            </w:r>
            <w:r w:rsidR="00FF7089" w:rsidRPr="00506592">
              <w:rPr>
                <w:color w:val="auto"/>
                <w:sz w:val="28"/>
                <w:szCs w:val="28"/>
              </w:rPr>
              <w:t xml:space="preserve">прийняття рішення щодо проведення редагування </w:t>
            </w:r>
            <w:r w:rsidRPr="00506592">
              <w:rPr>
                <w:color w:val="auto"/>
                <w:sz w:val="28"/>
                <w:szCs w:val="28"/>
              </w:rPr>
              <w:t>інформації в разі потреби.</w:t>
            </w:r>
          </w:p>
          <w:p w14:paraId="4DA49C52" w14:textId="138EB01E" w:rsidR="003670D4" w:rsidRPr="00506592" w:rsidRDefault="0097168D" w:rsidP="00184099">
            <w:pPr>
              <w:pStyle w:val="Default"/>
              <w:spacing w:line="228" w:lineRule="auto"/>
              <w:ind w:firstLine="454"/>
              <w:jc w:val="both"/>
              <w:rPr>
                <w:color w:val="auto"/>
                <w:highlight w:val="yellow"/>
              </w:rPr>
            </w:pPr>
            <w:r w:rsidRPr="00506592">
              <w:rPr>
                <w:color w:val="auto"/>
                <w:sz w:val="28"/>
                <w:szCs w:val="28"/>
              </w:rPr>
              <w:t xml:space="preserve">Дані зі значними змінами у порівнянні з минулим </w:t>
            </w:r>
            <w:r w:rsidR="00EC37B8" w:rsidRPr="00506592">
              <w:rPr>
                <w:color w:val="auto"/>
                <w:sz w:val="28"/>
                <w:szCs w:val="28"/>
              </w:rPr>
              <w:t>періодом</w:t>
            </w:r>
            <w:r w:rsidRPr="00506592">
              <w:rPr>
                <w:color w:val="auto"/>
                <w:sz w:val="28"/>
                <w:szCs w:val="28"/>
              </w:rPr>
              <w:t xml:space="preserve"> або з великим впливом на загальний результат додатково вивчаються. У разі </w:t>
            </w:r>
            <w:r w:rsidR="001E1791" w:rsidRPr="00506592">
              <w:rPr>
                <w:color w:val="auto"/>
                <w:sz w:val="28"/>
                <w:szCs w:val="28"/>
              </w:rPr>
              <w:t xml:space="preserve">отримання </w:t>
            </w:r>
            <w:r w:rsidRPr="00506592">
              <w:rPr>
                <w:color w:val="auto"/>
                <w:sz w:val="28"/>
                <w:szCs w:val="28"/>
              </w:rPr>
              <w:t>сумнів</w:t>
            </w:r>
            <w:r w:rsidR="001E1791" w:rsidRPr="00506592">
              <w:rPr>
                <w:color w:val="auto"/>
                <w:sz w:val="28"/>
                <w:szCs w:val="28"/>
              </w:rPr>
              <w:t xml:space="preserve">них </w:t>
            </w:r>
            <w:r w:rsidR="00184099">
              <w:rPr>
                <w:color w:val="auto"/>
                <w:sz w:val="28"/>
                <w:szCs w:val="28"/>
              </w:rPr>
              <w:t>значень</w:t>
            </w:r>
            <w:r w:rsidRPr="00506592">
              <w:rPr>
                <w:color w:val="auto"/>
                <w:sz w:val="28"/>
                <w:szCs w:val="28"/>
              </w:rPr>
              <w:t xml:space="preserve"> здійснюється зв’язок з респондентом і за необхідності відповідна інформація редагується</w:t>
            </w:r>
            <w:r w:rsidR="00183F38">
              <w:rPr>
                <w:color w:val="auto"/>
                <w:sz w:val="28"/>
                <w:szCs w:val="28"/>
              </w:rPr>
              <w:t xml:space="preserve"> </w:t>
            </w:r>
            <w:r w:rsidR="00183F38" w:rsidRPr="00183F38">
              <w:rPr>
                <w:color w:val="auto"/>
                <w:sz w:val="28"/>
                <w:szCs w:val="28"/>
              </w:rPr>
              <w:t>(у середньому за рік похибка складає до 0,1 %).</w:t>
            </w:r>
          </w:p>
        </w:tc>
      </w:tr>
      <w:tr w:rsidR="00EE0DD4" w:rsidRPr="00506592" w14:paraId="4DA49C57" w14:textId="77777777" w:rsidTr="00546F0E">
        <w:tc>
          <w:tcPr>
            <w:tcW w:w="1389" w:type="dxa"/>
          </w:tcPr>
          <w:p w14:paraId="4DA49C54" w14:textId="77777777" w:rsidR="00546F0E" w:rsidRPr="00F0642C" w:rsidRDefault="00546F0E" w:rsidP="00344064">
            <w:r w:rsidRPr="00F0642C">
              <w:t>S.13.3.5</w:t>
            </w:r>
          </w:p>
        </w:tc>
        <w:tc>
          <w:tcPr>
            <w:tcW w:w="5132" w:type="dxa"/>
          </w:tcPr>
          <w:p w14:paraId="4DA49C55" w14:textId="25F52C7B" w:rsidR="00546F0E" w:rsidRPr="008D4B0F" w:rsidRDefault="006C503A" w:rsidP="006C503A">
            <w:r w:rsidRPr="008D4B0F">
              <w:t>Похибки вибору моделі</w:t>
            </w:r>
          </w:p>
        </w:tc>
        <w:tc>
          <w:tcPr>
            <w:tcW w:w="9102" w:type="dxa"/>
          </w:tcPr>
          <w:p w14:paraId="4D93C8E2" w14:textId="77777777" w:rsidR="00184099" w:rsidRDefault="00184099" w:rsidP="00184099">
            <w:pPr>
              <w:spacing w:line="228" w:lineRule="auto"/>
              <w:ind w:firstLine="454"/>
              <w:jc w:val="both"/>
              <w:rPr>
                <w:lang w:eastAsia="ru-RU"/>
              </w:rPr>
            </w:pPr>
            <w:r w:rsidRPr="00184099">
              <w:rPr>
                <w:color w:val="000000"/>
                <w:lang w:eastAsia="ru-RU"/>
              </w:rPr>
              <w:t>Для цього ДСС застосовується модель процесу формування сукупності одиниць ДСС, що вивчається (описано у пункті S.3.6).</w:t>
            </w:r>
          </w:p>
          <w:p w14:paraId="3AD7EF01" w14:textId="0241C3B5" w:rsidR="00411550" w:rsidRPr="008D4B0F" w:rsidRDefault="00411550" w:rsidP="00F0642C">
            <w:pPr>
              <w:spacing w:line="228" w:lineRule="auto"/>
              <w:ind w:firstLine="454"/>
              <w:jc w:val="both"/>
              <w:rPr>
                <w:lang w:eastAsia="ru-RU"/>
              </w:rPr>
            </w:pPr>
            <w:r w:rsidRPr="008D4B0F">
              <w:rPr>
                <w:lang w:eastAsia="ru-RU"/>
              </w:rPr>
              <w:t>Розрахунок індекс</w:t>
            </w:r>
            <w:r w:rsidR="00261B1C" w:rsidRPr="008D4B0F">
              <w:rPr>
                <w:lang w:eastAsia="ru-RU"/>
              </w:rPr>
              <w:t>ів</w:t>
            </w:r>
            <w:r w:rsidRPr="008D4B0F">
              <w:rPr>
                <w:lang w:eastAsia="ru-RU"/>
              </w:rPr>
              <w:t xml:space="preserve"> фізичного обсягу в роздрібн</w:t>
            </w:r>
            <w:r w:rsidR="00261B1C" w:rsidRPr="008D4B0F">
              <w:rPr>
                <w:lang w:eastAsia="ru-RU"/>
              </w:rPr>
              <w:t>ій</w:t>
            </w:r>
            <w:r w:rsidRPr="008D4B0F">
              <w:rPr>
                <w:lang w:eastAsia="ru-RU"/>
              </w:rPr>
              <w:t xml:space="preserve"> торгівлі </w:t>
            </w:r>
            <w:r w:rsidR="00261B1C" w:rsidRPr="008D4B0F">
              <w:rPr>
                <w:lang w:eastAsia="ru-RU"/>
              </w:rPr>
              <w:t xml:space="preserve">(із використанням формули </w:t>
            </w:r>
            <w:proofErr w:type="spellStart"/>
            <w:r w:rsidR="00261B1C" w:rsidRPr="008D4B0F">
              <w:rPr>
                <w:lang w:eastAsia="ru-RU"/>
              </w:rPr>
              <w:t>Ласпейреса</w:t>
            </w:r>
            <w:proofErr w:type="spellEnd"/>
            <w:r w:rsidR="00261B1C" w:rsidRPr="008D4B0F">
              <w:rPr>
                <w:lang w:eastAsia="ru-RU"/>
              </w:rPr>
              <w:t xml:space="preserve">) </w:t>
            </w:r>
            <w:r w:rsidRPr="008D4B0F">
              <w:rPr>
                <w:lang w:eastAsia="ru-RU"/>
              </w:rPr>
              <w:t>здійснюється згідно з Методичними рекомендаціями розрахунків індексів фізичного обсягу роздрібного товарообороту</w:t>
            </w:r>
            <w:r w:rsidR="00261B1C" w:rsidRPr="008D4B0F">
              <w:rPr>
                <w:lang w:eastAsia="ru-RU"/>
              </w:rPr>
              <w:t>.</w:t>
            </w:r>
          </w:p>
          <w:p w14:paraId="760A6EE0" w14:textId="77777777" w:rsidR="00546F0E" w:rsidRDefault="009A4C01" w:rsidP="00411550">
            <w:pPr>
              <w:spacing w:line="228" w:lineRule="auto"/>
              <w:ind w:firstLine="454"/>
              <w:jc w:val="both"/>
              <w:rPr>
                <w:lang w:eastAsia="ru-RU"/>
              </w:rPr>
            </w:pPr>
            <w:r w:rsidRPr="008D4B0F">
              <w:rPr>
                <w:lang w:eastAsia="ru-RU"/>
              </w:rPr>
              <w:t xml:space="preserve">Також для </w:t>
            </w:r>
            <w:r w:rsidR="00411550" w:rsidRPr="008D4B0F">
              <w:rPr>
                <w:lang w:eastAsia="ru-RU"/>
              </w:rPr>
              <w:t xml:space="preserve">щомісячних даних </w:t>
            </w:r>
            <w:r w:rsidRPr="008D4B0F">
              <w:rPr>
                <w:lang w:eastAsia="ru-RU"/>
              </w:rPr>
              <w:t>цього ДСС застосовуються методи компенсації відсутніх даних та методи коригування сезонних коливань. Інформація щодо нерелевантності джерел інформації відсутня.</w:t>
            </w:r>
          </w:p>
          <w:p w14:paraId="4DA49C56" w14:textId="1076AE2E" w:rsidR="00184099" w:rsidRPr="008D4B0F" w:rsidRDefault="00184099" w:rsidP="00411550">
            <w:pPr>
              <w:spacing w:line="228" w:lineRule="auto"/>
              <w:ind w:firstLine="454"/>
              <w:jc w:val="both"/>
              <w:rPr>
                <w:lang w:eastAsia="ru-RU"/>
              </w:rPr>
            </w:pPr>
            <w:r w:rsidRPr="00184099">
              <w:t>Інформація щодо похибок застосування вибіркового методу наведена у пунк</w:t>
            </w:r>
            <w:r>
              <w:t xml:space="preserve">тах S.13.2 </w:t>
            </w:r>
            <w:r w:rsidRPr="00184099">
              <w:t>та S.13.2.1.</w:t>
            </w:r>
          </w:p>
        </w:tc>
      </w:tr>
      <w:tr w:rsidR="00EE0DD4" w:rsidRPr="00506592" w14:paraId="4DA49C5A" w14:textId="77777777" w:rsidTr="00546F0E">
        <w:tc>
          <w:tcPr>
            <w:tcW w:w="1389" w:type="dxa"/>
          </w:tcPr>
          <w:p w14:paraId="4DA49C58" w14:textId="77777777" w:rsidR="00546F0E" w:rsidRPr="00506592" w:rsidRDefault="00546F0E" w:rsidP="00344064">
            <w:r w:rsidRPr="00506592">
              <w:t>S.14</w:t>
            </w:r>
          </w:p>
        </w:tc>
        <w:tc>
          <w:tcPr>
            <w:tcW w:w="14234" w:type="dxa"/>
            <w:gridSpan w:val="2"/>
          </w:tcPr>
          <w:p w14:paraId="4DA49C59" w14:textId="77777777" w:rsidR="00546F0E" w:rsidRPr="00506592" w:rsidRDefault="00546F0E" w:rsidP="00344064">
            <w:r w:rsidRPr="00506592">
              <w:t>Своєчасність і пунктуальність</w:t>
            </w:r>
          </w:p>
        </w:tc>
      </w:tr>
      <w:tr w:rsidR="00EE0DD4" w:rsidRPr="00506592" w14:paraId="4DA49C5E" w14:textId="77777777" w:rsidTr="00546F0E">
        <w:tc>
          <w:tcPr>
            <w:tcW w:w="1389" w:type="dxa"/>
          </w:tcPr>
          <w:p w14:paraId="4DA49C5B" w14:textId="77777777" w:rsidR="00546F0E" w:rsidRPr="00506592" w:rsidRDefault="00546F0E" w:rsidP="00344064">
            <w:r w:rsidRPr="00506592">
              <w:t>S.14.1</w:t>
            </w:r>
          </w:p>
        </w:tc>
        <w:tc>
          <w:tcPr>
            <w:tcW w:w="5132" w:type="dxa"/>
          </w:tcPr>
          <w:p w14:paraId="4DA49C5C" w14:textId="77777777" w:rsidR="00546F0E" w:rsidRPr="00437E28" w:rsidRDefault="00546F0E" w:rsidP="00344064">
            <w:r w:rsidRPr="00437E28">
              <w:t>Своєчасність і тривалість часу до оприлюднення інформації (TP2)</w:t>
            </w:r>
          </w:p>
        </w:tc>
        <w:tc>
          <w:tcPr>
            <w:tcW w:w="9102" w:type="dxa"/>
          </w:tcPr>
          <w:p w14:paraId="42C3FA12" w14:textId="77AEC2F9" w:rsidR="007026F3" w:rsidRPr="00800777" w:rsidRDefault="00546F0E" w:rsidP="008E52C9">
            <w:pPr>
              <w:spacing w:line="310" w:lineRule="exact"/>
              <w:ind w:firstLine="454"/>
              <w:jc w:val="both"/>
            </w:pPr>
            <w:r w:rsidRPr="00800777">
              <w:rPr>
                <w:lang w:eastAsia="ru-RU"/>
              </w:rPr>
              <w:t>Збір даних за ф</w:t>
            </w:r>
            <w:r w:rsidR="006B2796" w:rsidRPr="00800777">
              <w:rPr>
                <w:lang w:eastAsia="ru-RU"/>
              </w:rPr>
              <w:t>ормою</w:t>
            </w:r>
            <w:r w:rsidRPr="00800777">
              <w:rPr>
                <w:lang w:eastAsia="ru-RU"/>
              </w:rPr>
              <w:t xml:space="preserve"> №</w:t>
            </w:r>
            <w:r w:rsidR="003C4D0A" w:rsidRPr="00800777">
              <w:rPr>
                <w:lang w:eastAsia="ru-RU"/>
              </w:rPr>
              <w:t xml:space="preserve"> </w:t>
            </w:r>
            <w:r w:rsidRPr="00800777">
              <w:rPr>
                <w:lang w:eastAsia="ru-RU"/>
              </w:rPr>
              <w:t>1-</w:t>
            </w:r>
            <w:r w:rsidR="008A1E75" w:rsidRPr="00800777">
              <w:rPr>
                <w:lang w:eastAsia="ru-RU"/>
              </w:rPr>
              <w:t>торг</w:t>
            </w:r>
            <w:r w:rsidRPr="00800777">
              <w:rPr>
                <w:lang w:eastAsia="ru-RU"/>
              </w:rPr>
              <w:t xml:space="preserve"> (місячна) відбувається не пізніше </w:t>
            </w:r>
            <w:r w:rsidR="002B77BE" w:rsidRPr="00800777">
              <w:rPr>
                <w:lang w:eastAsia="ru-RU"/>
              </w:rPr>
              <w:t>4</w:t>
            </w:r>
            <w:r w:rsidR="00537A5F" w:rsidRPr="00800777">
              <w:rPr>
                <w:lang w:eastAsia="ru-RU"/>
              </w:rPr>
              <w:t>-го</w:t>
            </w:r>
            <w:r w:rsidRPr="00800777">
              <w:rPr>
                <w:lang w:eastAsia="ru-RU"/>
              </w:rPr>
              <w:t xml:space="preserve"> числа місяця, наступного за звітним, оприлюднення </w:t>
            </w:r>
            <w:r w:rsidR="00A44181" w:rsidRPr="00800777">
              <w:rPr>
                <w:lang w:eastAsia="ru-RU"/>
              </w:rPr>
              <w:t xml:space="preserve">попередніх </w:t>
            </w:r>
            <w:r w:rsidRPr="00800777">
              <w:rPr>
                <w:lang w:eastAsia="ru-RU"/>
              </w:rPr>
              <w:lastRenderedPageBreak/>
              <w:t xml:space="preserve">результатів </w:t>
            </w:r>
            <w:r w:rsidR="00B97C0D" w:rsidRPr="00800777">
              <w:rPr>
                <w:lang w:eastAsia="ru-RU"/>
              </w:rPr>
              <w:t xml:space="preserve">– </w:t>
            </w:r>
            <w:r w:rsidR="007026F3" w:rsidRPr="00800777">
              <w:rPr>
                <w:lang w:eastAsia="ru-RU"/>
              </w:rPr>
              <w:t>не</w:t>
            </w:r>
            <w:r w:rsidR="00A44181" w:rsidRPr="00800777">
              <w:rPr>
                <w:lang w:eastAsia="ru-RU"/>
              </w:rPr>
              <w:t xml:space="preserve"> </w:t>
            </w:r>
            <w:r w:rsidR="007026F3" w:rsidRPr="00800777">
              <w:rPr>
                <w:lang w:eastAsia="ru-RU"/>
              </w:rPr>
              <w:t>пізніше ніж через місяць після звітного місяця (</w:t>
            </w:r>
            <w:r w:rsidR="00B97C0D" w:rsidRPr="00800777">
              <w:rPr>
                <w:lang w:eastAsia="ru-RU"/>
              </w:rPr>
              <w:t>на 2</w:t>
            </w:r>
            <w:r w:rsidR="007026F3" w:rsidRPr="00800777">
              <w:rPr>
                <w:lang w:eastAsia="ru-RU"/>
              </w:rPr>
              <w:t xml:space="preserve">5-й день) </w:t>
            </w:r>
            <w:r w:rsidR="009A4C01" w:rsidRPr="00800777">
              <w:rPr>
                <w:lang w:eastAsia="ru-RU"/>
              </w:rPr>
              <w:t xml:space="preserve">відповідно до </w:t>
            </w:r>
            <w:r w:rsidR="00B97C0D" w:rsidRPr="00800777">
              <w:rPr>
                <w:lang w:eastAsia="ru-RU"/>
              </w:rPr>
              <w:t>п</w:t>
            </w:r>
            <w:r w:rsidR="009A4C01" w:rsidRPr="00800777">
              <w:rPr>
                <w:lang w:eastAsia="ru-RU"/>
              </w:rPr>
              <w:t>лану ДСС.</w:t>
            </w:r>
            <w:r w:rsidR="009A4C01" w:rsidRPr="00800777">
              <w:t xml:space="preserve"> </w:t>
            </w:r>
            <w:r w:rsidRPr="00800777">
              <w:t xml:space="preserve">Кількість днів з останнього дня звітного </w:t>
            </w:r>
            <w:r w:rsidRPr="00800777">
              <w:rPr>
                <w:spacing w:val="-2"/>
              </w:rPr>
              <w:t xml:space="preserve">періоду до дня </w:t>
            </w:r>
            <w:r w:rsidR="006D2F94" w:rsidRPr="00800777">
              <w:rPr>
                <w:spacing w:val="-2"/>
              </w:rPr>
              <w:t>поширення</w:t>
            </w:r>
            <w:r w:rsidRPr="00800777">
              <w:rPr>
                <w:spacing w:val="-2"/>
              </w:rPr>
              <w:t xml:space="preserve"> </w:t>
            </w:r>
            <w:r w:rsidR="007026F3" w:rsidRPr="00800777">
              <w:rPr>
                <w:spacing w:val="-2"/>
              </w:rPr>
              <w:t xml:space="preserve">щомісячних </w:t>
            </w:r>
            <w:r w:rsidRPr="00800777">
              <w:rPr>
                <w:spacing w:val="-2"/>
              </w:rPr>
              <w:t>результатів ДСС становить 2</w:t>
            </w:r>
            <w:r w:rsidR="00B97C0D" w:rsidRPr="00800777">
              <w:rPr>
                <w:spacing w:val="-2"/>
              </w:rPr>
              <w:t>1</w:t>
            </w:r>
            <w:r w:rsidRPr="00800777">
              <w:rPr>
                <w:spacing w:val="-2"/>
              </w:rPr>
              <w:t xml:space="preserve"> </w:t>
            </w:r>
            <w:r w:rsidR="006B74A7" w:rsidRPr="00800777">
              <w:rPr>
                <w:spacing w:val="-2"/>
              </w:rPr>
              <w:t>д</w:t>
            </w:r>
            <w:r w:rsidR="00B97C0D" w:rsidRPr="00800777">
              <w:rPr>
                <w:spacing w:val="-2"/>
              </w:rPr>
              <w:t>ень</w:t>
            </w:r>
            <w:r w:rsidR="00EE5CD2" w:rsidRPr="00800777">
              <w:rPr>
                <w:spacing w:val="-2"/>
              </w:rPr>
              <w:t>:</w:t>
            </w:r>
          </w:p>
          <w:p w14:paraId="1A66E88F" w14:textId="5D56FF4D" w:rsidR="00B11398" w:rsidRPr="00800777" w:rsidRDefault="00546F0E" w:rsidP="008E52C9">
            <w:pPr>
              <w:spacing w:line="310" w:lineRule="exact"/>
              <w:ind w:firstLine="454"/>
              <w:jc w:val="both"/>
            </w:pPr>
            <w:r w:rsidRPr="00800777">
              <w:t>ТР2</w:t>
            </w:r>
            <w:r w:rsidR="007951C0" w:rsidRPr="00800777">
              <w:rPr>
                <w:vertAlign w:val="subscript"/>
              </w:rPr>
              <w:t>1</w:t>
            </w:r>
            <w:r w:rsidRPr="00800777">
              <w:t xml:space="preserve"> </w:t>
            </w:r>
            <w:r w:rsidR="00B97C0D" w:rsidRPr="00800777">
              <w:t>= 55</w:t>
            </w:r>
            <w:r w:rsidRPr="00800777">
              <w:t>–</w:t>
            </w:r>
            <w:r w:rsidR="00B11398" w:rsidRPr="00800777">
              <w:t>34</w:t>
            </w:r>
            <w:r w:rsidRPr="00800777">
              <w:t>=2</w:t>
            </w:r>
            <w:r w:rsidR="00B97C0D" w:rsidRPr="00800777">
              <w:t>1</w:t>
            </w:r>
            <w:r w:rsidRPr="00800777">
              <w:t xml:space="preserve">. </w:t>
            </w:r>
          </w:p>
          <w:p w14:paraId="3667A453" w14:textId="2269909F" w:rsidR="006C503A" w:rsidRPr="00800777" w:rsidRDefault="006B2796" w:rsidP="008E52C9">
            <w:pPr>
              <w:spacing w:line="310" w:lineRule="exact"/>
              <w:ind w:firstLine="454"/>
              <w:jc w:val="both"/>
            </w:pPr>
            <w:r w:rsidRPr="00800777">
              <w:t>З</w:t>
            </w:r>
            <w:r w:rsidR="00957DA3" w:rsidRPr="00800777">
              <w:t>бір даних з</w:t>
            </w:r>
            <w:r w:rsidRPr="00800777">
              <w:t>а формою №</w:t>
            </w:r>
            <w:r w:rsidR="003C4D0A" w:rsidRPr="00800777">
              <w:t xml:space="preserve"> </w:t>
            </w:r>
            <w:r w:rsidRPr="00800777">
              <w:t>3-торг (квартальна)</w:t>
            </w:r>
            <w:r w:rsidR="00957DA3" w:rsidRPr="00800777">
              <w:t xml:space="preserve"> відбувається</w:t>
            </w:r>
            <w:r w:rsidR="00537A5F" w:rsidRPr="00800777">
              <w:t xml:space="preserve"> </w:t>
            </w:r>
            <w:r w:rsidRPr="00800777">
              <w:t xml:space="preserve">не пізніше </w:t>
            </w:r>
            <w:r w:rsidR="00957DA3" w:rsidRPr="00800777">
              <w:t>25</w:t>
            </w:r>
            <w:r w:rsidR="00537A5F" w:rsidRPr="00800777">
              <w:t xml:space="preserve">-го числа </w:t>
            </w:r>
            <w:r w:rsidRPr="00800777">
              <w:t xml:space="preserve">місяця, наступного за звітним періодом, оприлюднення </w:t>
            </w:r>
            <w:r w:rsidR="00DE2C36" w:rsidRPr="00800777">
              <w:t xml:space="preserve">результатів </w:t>
            </w:r>
            <w:r w:rsidR="00537A5F" w:rsidRPr="00800777">
              <w:t xml:space="preserve">(наростаючим підсумком) </w:t>
            </w:r>
            <w:r w:rsidR="005B31DB" w:rsidRPr="00800777">
              <w:t>–</w:t>
            </w:r>
            <w:r w:rsidR="007026F3" w:rsidRPr="00800777">
              <w:t xml:space="preserve"> </w:t>
            </w:r>
            <w:r w:rsidR="007951C0" w:rsidRPr="00800777">
              <w:t xml:space="preserve">не пізніше ніж </w:t>
            </w:r>
            <w:r w:rsidR="00537A5F" w:rsidRPr="00800777">
              <w:t>через три місяці після звітного</w:t>
            </w:r>
            <w:r w:rsidRPr="00800777">
              <w:t xml:space="preserve"> </w:t>
            </w:r>
            <w:r w:rsidR="005B31DB" w:rsidRPr="00800777">
              <w:t>квартал</w:t>
            </w:r>
            <w:r w:rsidRPr="00800777">
              <w:t>у</w:t>
            </w:r>
            <w:r w:rsidR="007026F3" w:rsidRPr="00800777">
              <w:t xml:space="preserve"> (на 75–87-й день)</w:t>
            </w:r>
            <w:r w:rsidR="007951C0" w:rsidRPr="00800777">
              <w:t xml:space="preserve">. </w:t>
            </w:r>
            <w:r w:rsidR="00DE2C36" w:rsidRPr="00800777">
              <w:t>Кількість днів з останнього дня звітного періоду до дня поширення</w:t>
            </w:r>
            <w:r w:rsidR="006C503A" w:rsidRPr="00800777">
              <w:t xml:space="preserve"> становить:</w:t>
            </w:r>
            <w:r w:rsidR="00DE2C36" w:rsidRPr="00800777">
              <w:t xml:space="preserve"> </w:t>
            </w:r>
          </w:p>
          <w:p w14:paraId="4839B2A6" w14:textId="24CA8CAC" w:rsidR="006C503A" w:rsidRPr="00800777" w:rsidRDefault="00DE2C36" w:rsidP="008E52C9">
            <w:pPr>
              <w:spacing w:line="310" w:lineRule="exact"/>
              <w:ind w:firstLine="454"/>
              <w:jc w:val="both"/>
            </w:pPr>
            <w:r w:rsidRPr="00800777">
              <w:t>квартальних</w:t>
            </w:r>
            <w:r w:rsidR="00BC3994" w:rsidRPr="00800777">
              <w:t xml:space="preserve"> даних </w:t>
            </w:r>
            <w:r w:rsidR="006C503A" w:rsidRPr="00800777">
              <w:t>– 50</w:t>
            </w:r>
            <w:r w:rsidR="00EE5CD2" w:rsidRPr="00800777">
              <w:t xml:space="preserve"> днів: </w:t>
            </w:r>
            <w:r w:rsidR="00BC3994" w:rsidRPr="00800777">
              <w:t>ТР2</w:t>
            </w:r>
            <w:r w:rsidR="007951C0" w:rsidRPr="00800777">
              <w:rPr>
                <w:vertAlign w:val="subscript"/>
              </w:rPr>
              <w:t>2</w:t>
            </w:r>
            <w:r w:rsidR="00BC3994" w:rsidRPr="00800777">
              <w:t xml:space="preserve"> = 1</w:t>
            </w:r>
            <w:r w:rsidR="006C503A" w:rsidRPr="00800777">
              <w:t>65</w:t>
            </w:r>
            <w:r w:rsidR="00537A5F" w:rsidRPr="00800777">
              <w:t>–</w:t>
            </w:r>
            <w:r w:rsidR="006C503A" w:rsidRPr="00800777">
              <w:t>11</w:t>
            </w:r>
            <w:r w:rsidR="00BC3994" w:rsidRPr="00800777">
              <w:t>5</w:t>
            </w:r>
            <w:r w:rsidR="00537A5F" w:rsidRPr="00800777">
              <w:t>=</w:t>
            </w:r>
            <w:r w:rsidR="006C503A" w:rsidRPr="00800777">
              <w:t>50;</w:t>
            </w:r>
            <w:r w:rsidR="00774D22" w:rsidRPr="00800777">
              <w:t xml:space="preserve"> </w:t>
            </w:r>
          </w:p>
          <w:p w14:paraId="253F408A" w14:textId="0EBF0D75" w:rsidR="00D55DD1" w:rsidRPr="00800777" w:rsidRDefault="006C503A" w:rsidP="008E52C9">
            <w:pPr>
              <w:spacing w:line="310" w:lineRule="exact"/>
              <w:ind w:firstLine="454"/>
              <w:jc w:val="both"/>
            </w:pPr>
            <w:r w:rsidRPr="00800777">
              <w:t>річних даних – 62 дні</w:t>
            </w:r>
            <w:r w:rsidR="00EE5CD2" w:rsidRPr="00800777">
              <w:t>:</w:t>
            </w:r>
            <w:r w:rsidRPr="00800777">
              <w:t xml:space="preserve"> ТР2</w:t>
            </w:r>
            <w:r w:rsidRPr="00800777">
              <w:rPr>
                <w:vertAlign w:val="subscript"/>
              </w:rPr>
              <w:t>3</w:t>
            </w:r>
            <w:r w:rsidRPr="00800777">
              <w:t xml:space="preserve"> = </w:t>
            </w:r>
            <w:r w:rsidR="00774D22" w:rsidRPr="00800777">
              <w:t>177</w:t>
            </w:r>
            <w:r w:rsidRPr="00800777">
              <w:t>–</w:t>
            </w:r>
            <w:r w:rsidR="00774D22" w:rsidRPr="00800777">
              <w:t>115</w:t>
            </w:r>
            <w:r w:rsidRPr="00800777">
              <w:t>=62.</w:t>
            </w:r>
          </w:p>
          <w:p w14:paraId="47A3FF1A" w14:textId="77777777" w:rsidR="00800777" w:rsidRPr="00800777" w:rsidRDefault="00800777" w:rsidP="008E52C9">
            <w:pPr>
              <w:widowControl/>
              <w:autoSpaceDE/>
              <w:autoSpaceDN/>
              <w:adjustRightInd/>
              <w:spacing w:line="310" w:lineRule="exact"/>
              <w:ind w:firstLine="454"/>
              <w:jc w:val="both"/>
            </w:pPr>
            <w:r w:rsidRPr="00800777">
              <w:t xml:space="preserve">В умовах дії воєнного стану попередні місячні дані поширювалися із </w:t>
            </w:r>
            <w:r w:rsidRPr="00343B9F">
              <w:t>запізненням: за 2023 рік – на 92-й день,</w:t>
            </w:r>
            <w:r w:rsidRPr="00800777">
              <w:t xml:space="preserve"> з</w:t>
            </w:r>
            <w:r w:rsidRPr="00343B9F">
              <w:t>а березень 2024 року/січень–березень 2024 року –</w:t>
            </w:r>
            <w:r w:rsidRPr="00800777">
              <w:t xml:space="preserve"> на 115-й день. </w:t>
            </w:r>
          </w:p>
          <w:p w14:paraId="4DA49C5D" w14:textId="7163FB48" w:rsidR="00EE5CD2" w:rsidRPr="00343B9F" w:rsidRDefault="00800777" w:rsidP="008E52C9">
            <w:pPr>
              <w:spacing w:line="310" w:lineRule="exact"/>
              <w:ind w:firstLine="454"/>
              <w:jc w:val="both"/>
              <w:rPr>
                <w:b/>
                <w:color w:val="FF0000"/>
              </w:rPr>
            </w:pPr>
            <w:r w:rsidRPr="00800777">
              <w:t xml:space="preserve">Кількість днів з останнього дня звітного періоду до дня поширення попередніх результатів ДСС </w:t>
            </w:r>
            <w:r w:rsidRPr="00343B9F">
              <w:t>за 2023 рік збільшилася і становила 88 днів (ТР2</w:t>
            </w:r>
            <w:r w:rsidRPr="00343B9F">
              <w:rPr>
                <w:vertAlign w:val="subscript"/>
              </w:rPr>
              <w:t>4</w:t>
            </w:r>
            <w:r w:rsidRPr="00343B9F">
              <w:t xml:space="preserve"> = 122–34=88), </w:t>
            </w:r>
            <w:r w:rsidRPr="00800777">
              <w:t>за березень 2024 року/січень–березень 2024 року – 111 днів (ТР2</w:t>
            </w:r>
            <w:r w:rsidRPr="00343B9F">
              <w:rPr>
                <w:vertAlign w:val="subscript"/>
              </w:rPr>
              <w:t>5</w:t>
            </w:r>
            <w:r w:rsidR="00343B9F">
              <w:t xml:space="preserve"> = 145–34=111).</w:t>
            </w:r>
          </w:p>
        </w:tc>
      </w:tr>
      <w:tr w:rsidR="00EE0DD4" w:rsidRPr="00506592" w14:paraId="4DA49C62" w14:textId="77777777" w:rsidTr="00546F0E">
        <w:tc>
          <w:tcPr>
            <w:tcW w:w="1389" w:type="dxa"/>
          </w:tcPr>
          <w:p w14:paraId="4DA49C5F" w14:textId="154DD491" w:rsidR="00546F0E" w:rsidRPr="00506592" w:rsidRDefault="00546F0E" w:rsidP="00344064">
            <w:r w:rsidRPr="00506592">
              <w:lastRenderedPageBreak/>
              <w:t>S.14.1.1</w:t>
            </w:r>
          </w:p>
        </w:tc>
        <w:tc>
          <w:tcPr>
            <w:tcW w:w="5132" w:type="dxa"/>
          </w:tcPr>
          <w:p w14:paraId="4DA49C60" w14:textId="77777777" w:rsidR="00546F0E" w:rsidRPr="00437E28" w:rsidRDefault="00546F0E" w:rsidP="00344064">
            <w:r w:rsidRPr="00437E28">
              <w:t>Тривалість часу до оприлюднення попередніх результатів ДСС (TP1)</w:t>
            </w:r>
          </w:p>
        </w:tc>
        <w:tc>
          <w:tcPr>
            <w:tcW w:w="9102" w:type="dxa"/>
          </w:tcPr>
          <w:p w14:paraId="4A87B41F" w14:textId="220BAD90" w:rsidR="00343B9F" w:rsidRPr="00755E39" w:rsidRDefault="00343B9F" w:rsidP="008E52C9">
            <w:pPr>
              <w:pStyle w:val="Default"/>
              <w:spacing w:line="310" w:lineRule="exact"/>
              <w:ind w:firstLine="454"/>
              <w:jc w:val="both"/>
              <w:rPr>
                <w:color w:val="auto"/>
                <w:sz w:val="28"/>
                <w:szCs w:val="28"/>
              </w:rPr>
            </w:pPr>
            <w:r w:rsidRPr="00755E39">
              <w:rPr>
                <w:color w:val="auto"/>
                <w:sz w:val="28"/>
                <w:szCs w:val="28"/>
              </w:rPr>
              <w:t xml:space="preserve">За 2021 рік попередні </w:t>
            </w:r>
            <w:r w:rsidR="008E52C9" w:rsidRPr="008E52C9">
              <w:rPr>
                <w:color w:val="auto"/>
                <w:sz w:val="28"/>
                <w:szCs w:val="28"/>
              </w:rPr>
              <w:t xml:space="preserve">місячні </w:t>
            </w:r>
            <w:r w:rsidRPr="00755E39">
              <w:rPr>
                <w:color w:val="auto"/>
                <w:sz w:val="28"/>
                <w:szCs w:val="28"/>
              </w:rPr>
              <w:t>дані оприлюднено на 24-й день після звітного періоду, остаточні дані – на 119-й день після звітного періоду. Тривалість часу між термінами поширення попередніх та остаточних місячних даних становила 95 днів:</w:t>
            </w:r>
          </w:p>
          <w:p w14:paraId="5315E2CD" w14:textId="4FA5B954" w:rsidR="00343B9F" w:rsidRPr="00755E39" w:rsidRDefault="00343B9F" w:rsidP="008E52C9">
            <w:pPr>
              <w:pStyle w:val="Default"/>
              <w:spacing w:line="310" w:lineRule="exact"/>
              <w:ind w:firstLine="454"/>
              <w:jc w:val="both"/>
              <w:rPr>
                <w:color w:val="auto"/>
                <w:sz w:val="28"/>
                <w:szCs w:val="28"/>
              </w:rPr>
            </w:pPr>
            <w:r w:rsidRPr="00755E39">
              <w:rPr>
                <w:color w:val="auto"/>
                <w:sz w:val="28"/>
                <w:szCs w:val="28"/>
              </w:rPr>
              <w:t>ТР1</w:t>
            </w:r>
            <w:r w:rsidR="008E52C9">
              <w:rPr>
                <w:color w:val="auto"/>
                <w:sz w:val="28"/>
                <w:szCs w:val="28"/>
                <w:vertAlign w:val="subscript"/>
              </w:rPr>
              <w:t>1</w:t>
            </w:r>
            <w:r w:rsidRPr="00755E39">
              <w:rPr>
                <w:color w:val="auto"/>
                <w:sz w:val="28"/>
                <w:szCs w:val="28"/>
              </w:rPr>
              <w:t xml:space="preserve"> = 149–54=95.</w:t>
            </w:r>
          </w:p>
          <w:p w14:paraId="5F98D296" w14:textId="1500A8FB" w:rsidR="00564018" w:rsidRPr="00755E39" w:rsidRDefault="00564018" w:rsidP="008E52C9">
            <w:pPr>
              <w:pStyle w:val="Default"/>
              <w:spacing w:line="310" w:lineRule="exact"/>
              <w:ind w:firstLine="454"/>
              <w:jc w:val="both"/>
              <w:rPr>
                <w:color w:val="auto"/>
                <w:sz w:val="28"/>
                <w:szCs w:val="28"/>
              </w:rPr>
            </w:pPr>
            <w:r w:rsidRPr="00755E39">
              <w:rPr>
                <w:color w:val="auto"/>
                <w:sz w:val="28"/>
                <w:szCs w:val="28"/>
              </w:rPr>
              <w:t>За 202</w:t>
            </w:r>
            <w:r w:rsidR="00437E28" w:rsidRPr="00755E39">
              <w:rPr>
                <w:color w:val="auto"/>
                <w:sz w:val="28"/>
                <w:szCs w:val="28"/>
              </w:rPr>
              <w:t>3</w:t>
            </w:r>
            <w:r w:rsidRPr="00755E39">
              <w:rPr>
                <w:color w:val="auto"/>
                <w:sz w:val="28"/>
                <w:szCs w:val="28"/>
              </w:rPr>
              <w:t xml:space="preserve"> рік (в умовах дії воєнного стану) </w:t>
            </w:r>
            <w:r w:rsidRPr="008E52C9">
              <w:rPr>
                <w:color w:val="auto"/>
                <w:sz w:val="28"/>
                <w:szCs w:val="28"/>
              </w:rPr>
              <w:t xml:space="preserve">попередні </w:t>
            </w:r>
            <w:r w:rsidR="009A0453" w:rsidRPr="008E52C9">
              <w:rPr>
                <w:color w:val="auto"/>
                <w:sz w:val="28"/>
                <w:szCs w:val="28"/>
              </w:rPr>
              <w:t>місячні</w:t>
            </w:r>
            <w:r w:rsidR="009A0453">
              <w:rPr>
                <w:color w:val="auto"/>
                <w:sz w:val="28"/>
                <w:szCs w:val="28"/>
              </w:rPr>
              <w:t xml:space="preserve"> </w:t>
            </w:r>
            <w:r w:rsidRPr="00755E39">
              <w:rPr>
                <w:color w:val="auto"/>
                <w:sz w:val="28"/>
                <w:szCs w:val="28"/>
              </w:rPr>
              <w:t xml:space="preserve">дані оприлюднено на </w:t>
            </w:r>
            <w:r w:rsidR="00437E28" w:rsidRPr="00755E39">
              <w:rPr>
                <w:color w:val="auto"/>
                <w:sz w:val="28"/>
                <w:szCs w:val="28"/>
              </w:rPr>
              <w:t>92</w:t>
            </w:r>
            <w:r w:rsidRPr="00755E39">
              <w:rPr>
                <w:color w:val="auto"/>
                <w:sz w:val="28"/>
                <w:szCs w:val="28"/>
              </w:rPr>
              <w:t xml:space="preserve">-й день після звітного періоду, остаточні дані – на </w:t>
            </w:r>
            <w:r w:rsidR="00437E28" w:rsidRPr="00755E39">
              <w:rPr>
                <w:color w:val="auto"/>
                <w:sz w:val="28"/>
                <w:szCs w:val="28"/>
              </w:rPr>
              <w:t>20</w:t>
            </w:r>
            <w:r w:rsidRPr="00755E39">
              <w:rPr>
                <w:color w:val="auto"/>
                <w:sz w:val="28"/>
                <w:szCs w:val="28"/>
              </w:rPr>
              <w:t xml:space="preserve">5 день після звітного </w:t>
            </w:r>
            <w:r w:rsidR="00755E39" w:rsidRPr="00755E39">
              <w:rPr>
                <w:color w:val="auto"/>
                <w:sz w:val="28"/>
                <w:szCs w:val="28"/>
              </w:rPr>
              <w:t>період</w:t>
            </w:r>
            <w:r w:rsidRPr="00755E39">
              <w:rPr>
                <w:color w:val="auto"/>
                <w:sz w:val="28"/>
                <w:szCs w:val="28"/>
              </w:rPr>
              <w:t>у. Тривалість часу між термінами поширення попередніх та остаточни</w:t>
            </w:r>
            <w:r w:rsidR="00437E28" w:rsidRPr="00755E39">
              <w:rPr>
                <w:color w:val="auto"/>
                <w:sz w:val="28"/>
                <w:szCs w:val="28"/>
              </w:rPr>
              <w:t xml:space="preserve">х </w:t>
            </w:r>
            <w:r w:rsidR="00BC3B2E" w:rsidRPr="00755E39">
              <w:rPr>
                <w:color w:val="auto"/>
                <w:sz w:val="28"/>
                <w:szCs w:val="28"/>
              </w:rPr>
              <w:t xml:space="preserve">місячних </w:t>
            </w:r>
            <w:r w:rsidRPr="00755E39">
              <w:rPr>
                <w:color w:val="auto"/>
                <w:sz w:val="28"/>
                <w:szCs w:val="28"/>
              </w:rPr>
              <w:t xml:space="preserve">даних становила </w:t>
            </w:r>
            <w:r w:rsidR="00BC3B2E" w:rsidRPr="00755E39">
              <w:rPr>
                <w:color w:val="auto"/>
                <w:sz w:val="28"/>
                <w:szCs w:val="28"/>
              </w:rPr>
              <w:t>113</w:t>
            </w:r>
            <w:r w:rsidRPr="00755E39">
              <w:rPr>
                <w:color w:val="auto"/>
                <w:sz w:val="28"/>
                <w:szCs w:val="28"/>
              </w:rPr>
              <w:t xml:space="preserve"> днів</w:t>
            </w:r>
            <w:r w:rsidR="00BC3B2E" w:rsidRPr="00755E39">
              <w:rPr>
                <w:color w:val="auto"/>
                <w:sz w:val="28"/>
                <w:szCs w:val="28"/>
              </w:rPr>
              <w:t>:</w:t>
            </w:r>
          </w:p>
          <w:p w14:paraId="04D3B7A9" w14:textId="25641078" w:rsidR="00564018" w:rsidRPr="00755E39" w:rsidRDefault="00564018" w:rsidP="008E52C9">
            <w:pPr>
              <w:pStyle w:val="Default"/>
              <w:spacing w:line="310" w:lineRule="exact"/>
              <w:ind w:firstLine="454"/>
              <w:jc w:val="both"/>
              <w:rPr>
                <w:color w:val="auto"/>
                <w:sz w:val="28"/>
                <w:szCs w:val="28"/>
              </w:rPr>
            </w:pPr>
            <w:r w:rsidRPr="00755E39">
              <w:rPr>
                <w:color w:val="auto"/>
                <w:sz w:val="28"/>
                <w:szCs w:val="28"/>
              </w:rPr>
              <w:t>ТР1</w:t>
            </w:r>
            <w:r w:rsidRPr="00755E39">
              <w:rPr>
                <w:color w:val="auto"/>
                <w:sz w:val="28"/>
                <w:szCs w:val="28"/>
                <w:vertAlign w:val="subscript"/>
              </w:rPr>
              <w:t>1</w:t>
            </w:r>
            <w:r w:rsidRPr="00755E39">
              <w:rPr>
                <w:color w:val="auto"/>
                <w:sz w:val="28"/>
                <w:szCs w:val="28"/>
              </w:rPr>
              <w:t xml:space="preserve"> = </w:t>
            </w:r>
            <w:r w:rsidR="00BC3B2E" w:rsidRPr="00755E39">
              <w:rPr>
                <w:color w:val="auto"/>
                <w:sz w:val="28"/>
                <w:szCs w:val="28"/>
              </w:rPr>
              <w:t>23</w:t>
            </w:r>
            <w:r w:rsidRPr="00755E39">
              <w:rPr>
                <w:color w:val="auto"/>
                <w:sz w:val="28"/>
                <w:szCs w:val="28"/>
              </w:rPr>
              <w:t>5–</w:t>
            </w:r>
            <w:r w:rsidR="00BC3B2E" w:rsidRPr="00755E39">
              <w:rPr>
                <w:color w:val="auto"/>
                <w:sz w:val="28"/>
                <w:szCs w:val="28"/>
              </w:rPr>
              <w:t>122</w:t>
            </w:r>
            <w:r w:rsidRPr="00755E39">
              <w:rPr>
                <w:color w:val="auto"/>
                <w:sz w:val="28"/>
                <w:szCs w:val="28"/>
              </w:rPr>
              <w:t>=</w:t>
            </w:r>
            <w:r w:rsidR="00BC3B2E" w:rsidRPr="00755E39">
              <w:rPr>
                <w:color w:val="auto"/>
                <w:sz w:val="28"/>
                <w:szCs w:val="28"/>
              </w:rPr>
              <w:t>113</w:t>
            </w:r>
            <w:r w:rsidRPr="00755E39">
              <w:rPr>
                <w:color w:val="auto"/>
                <w:sz w:val="28"/>
                <w:szCs w:val="28"/>
              </w:rPr>
              <w:t>.</w:t>
            </w:r>
          </w:p>
          <w:p w14:paraId="4DA49C61" w14:textId="2C911D5B" w:rsidR="00682383" w:rsidRPr="00755E39" w:rsidRDefault="00682383" w:rsidP="008E52C9">
            <w:pPr>
              <w:pStyle w:val="Default"/>
              <w:spacing w:line="310" w:lineRule="exact"/>
              <w:ind w:firstLine="454"/>
              <w:jc w:val="both"/>
              <w:rPr>
                <w:sz w:val="28"/>
                <w:szCs w:val="28"/>
              </w:rPr>
            </w:pPr>
            <w:r w:rsidRPr="00755E39">
              <w:rPr>
                <w:sz w:val="28"/>
                <w:szCs w:val="28"/>
              </w:rPr>
              <w:t xml:space="preserve">За </w:t>
            </w:r>
            <w:r w:rsidR="00DA6C6F" w:rsidRPr="00755E39">
              <w:rPr>
                <w:sz w:val="28"/>
                <w:szCs w:val="28"/>
              </w:rPr>
              <w:t xml:space="preserve">результатами форми № 3-торг (квартальна) </w:t>
            </w:r>
            <w:r w:rsidRPr="00755E39">
              <w:rPr>
                <w:sz w:val="28"/>
                <w:szCs w:val="28"/>
              </w:rPr>
              <w:t xml:space="preserve">оприлюднюються тільки остаточні дані. </w:t>
            </w:r>
          </w:p>
        </w:tc>
      </w:tr>
      <w:tr w:rsidR="00EE0DD4" w:rsidRPr="00506592" w14:paraId="4DA49C66" w14:textId="77777777" w:rsidTr="00546F0E">
        <w:tc>
          <w:tcPr>
            <w:tcW w:w="1389" w:type="dxa"/>
          </w:tcPr>
          <w:p w14:paraId="4DA49C63" w14:textId="77777777" w:rsidR="00546F0E" w:rsidRPr="00506592" w:rsidRDefault="00546F0E" w:rsidP="00344064">
            <w:r w:rsidRPr="00506592">
              <w:lastRenderedPageBreak/>
              <w:t>S.14.1.2</w:t>
            </w:r>
          </w:p>
        </w:tc>
        <w:tc>
          <w:tcPr>
            <w:tcW w:w="5132" w:type="dxa"/>
          </w:tcPr>
          <w:p w14:paraId="4DA49C64" w14:textId="77777777" w:rsidR="00546F0E" w:rsidRPr="00070690" w:rsidRDefault="00546F0E" w:rsidP="00344064">
            <w:r w:rsidRPr="00070690">
              <w:t>Тривалість часу до оприлюднення остаточних результатів ДСС (TP2)</w:t>
            </w:r>
          </w:p>
        </w:tc>
        <w:tc>
          <w:tcPr>
            <w:tcW w:w="9102" w:type="dxa"/>
          </w:tcPr>
          <w:p w14:paraId="28FE20F6" w14:textId="77777777" w:rsidR="00884898" w:rsidRPr="00884898" w:rsidRDefault="00884898" w:rsidP="00E22D26">
            <w:pPr>
              <w:pStyle w:val="Default"/>
              <w:spacing w:line="310" w:lineRule="exact"/>
              <w:ind w:firstLine="454"/>
              <w:jc w:val="both"/>
              <w:rPr>
                <w:color w:val="auto"/>
                <w:sz w:val="28"/>
                <w:szCs w:val="28"/>
              </w:rPr>
            </w:pPr>
            <w:r w:rsidRPr="00070690">
              <w:rPr>
                <w:color w:val="auto"/>
                <w:sz w:val="28"/>
                <w:szCs w:val="28"/>
              </w:rPr>
              <w:t>Збір даних за формою № 1-торг (місячна) відбувається не пізніше 4-го числа</w:t>
            </w:r>
            <w:r>
              <w:rPr>
                <w:color w:val="auto"/>
                <w:sz w:val="28"/>
                <w:szCs w:val="28"/>
              </w:rPr>
              <w:t xml:space="preserve"> місяця, </w:t>
            </w:r>
            <w:r w:rsidRPr="00884898">
              <w:rPr>
                <w:color w:val="auto"/>
                <w:sz w:val="28"/>
                <w:szCs w:val="28"/>
              </w:rPr>
              <w:t xml:space="preserve">наступного за звітним. </w:t>
            </w:r>
          </w:p>
          <w:p w14:paraId="41F537BA" w14:textId="60F9AC62" w:rsidR="00884898" w:rsidRPr="00070690" w:rsidRDefault="00884898" w:rsidP="00E22D26">
            <w:pPr>
              <w:pStyle w:val="Default"/>
              <w:spacing w:line="310" w:lineRule="exact"/>
              <w:ind w:firstLine="454"/>
              <w:jc w:val="both"/>
              <w:rPr>
                <w:color w:val="auto"/>
                <w:sz w:val="28"/>
                <w:szCs w:val="28"/>
              </w:rPr>
            </w:pPr>
            <w:r w:rsidRPr="00884898">
              <w:rPr>
                <w:color w:val="auto"/>
                <w:sz w:val="28"/>
                <w:szCs w:val="28"/>
              </w:rPr>
              <w:t>За 2021 рік остаточні щомісячні дані</w:t>
            </w:r>
            <w:r w:rsidRPr="00070690">
              <w:rPr>
                <w:color w:val="auto"/>
                <w:sz w:val="28"/>
                <w:szCs w:val="28"/>
              </w:rPr>
              <w:t xml:space="preserve"> оприлюднено на 11</w:t>
            </w:r>
            <w:r>
              <w:rPr>
                <w:color w:val="auto"/>
                <w:sz w:val="28"/>
                <w:szCs w:val="28"/>
              </w:rPr>
              <w:t>5</w:t>
            </w:r>
            <w:r w:rsidRPr="00070690">
              <w:rPr>
                <w:color w:val="auto"/>
                <w:sz w:val="28"/>
                <w:szCs w:val="28"/>
              </w:rPr>
              <w:t>-й день після звітного періоду:</w:t>
            </w:r>
          </w:p>
          <w:p w14:paraId="6E64B845" w14:textId="5935F22A" w:rsidR="00884898" w:rsidRPr="00070690" w:rsidRDefault="00884898" w:rsidP="00E22D26">
            <w:pPr>
              <w:pStyle w:val="Default"/>
              <w:spacing w:line="310" w:lineRule="exact"/>
              <w:ind w:firstLine="454"/>
              <w:jc w:val="both"/>
              <w:rPr>
                <w:color w:val="auto"/>
                <w:sz w:val="28"/>
                <w:szCs w:val="28"/>
              </w:rPr>
            </w:pPr>
            <w:r w:rsidRPr="00070690">
              <w:rPr>
                <w:color w:val="auto"/>
                <w:sz w:val="28"/>
                <w:szCs w:val="28"/>
              </w:rPr>
              <w:t>ТР2</w:t>
            </w:r>
            <w:r>
              <w:rPr>
                <w:color w:val="auto"/>
                <w:sz w:val="28"/>
                <w:szCs w:val="28"/>
                <w:vertAlign w:val="subscript"/>
              </w:rPr>
              <w:t>1</w:t>
            </w:r>
            <w:r w:rsidRPr="00070690">
              <w:rPr>
                <w:color w:val="auto"/>
                <w:sz w:val="28"/>
                <w:szCs w:val="28"/>
              </w:rPr>
              <w:t xml:space="preserve"> = 149–34=115.</w:t>
            </w:r>
          </w:p>
          <w:p w14:paraId="2D8A196F" w14:textId="77777777" w:rsidR="00884898" w:rsidRDefault="00884898" w:rsidP="00E22D26">
            <w:pPr>
              <w:pStyle w:val="Default"/>
              <w:spacing w:line="310" w:lineRule="exact"/>
              <w:ind w:firstLine="454"/>
              <w:jc w:val="both"/>
              <w:rPr>
                <w:color w:val="auto"/>
                <w:sz w:val="28"/>
                <w:szCs w:val="28"/>
              </w:rPr>
            </w:pPr>
            <w:r w:rsidRPr="00070690">
              <w:rPr>
                <w:color w:val="auto"/>
                <w:sz w:val="28"/>
                <w:szCs w:val="28"/>
              </w:rPr>
              <w:t>За 202</w:t>
            </w:r>
            <w:r>
              <w:rPr>
                <w:color w:val="auto"/>
                <w:sz w:val="28"/>
                <w:szCs w:val="28"/>
              </w:rPr>
              <w:t>3</w:t>
            </w:r>
            <w:r w:rsidRPr="00070690">
              <w:rPr>
                <w:color w:val="auto"/>
                <w:sz w:val="28"/>
                <w:szCs w:val="28"/>
              </w:rPr>
              <w:t xml:space="preserve"> рік (в умовах дії воєнного стану) тривалість часу до оприлюднення остаточних щомісячних результатів цього ДСС</w:t>
            </w:r>
            <w:r>
              <w:rPr>
                <w:color w:val="auto"/>
                <w:sz w:val="28"/>
                <w:szCs w:val="28"/>
              </w:rPr>
              <w:t xml:space="preserve"> </w:t>
            </w:r>
            <w:r w:rsidRPr="00070690">
              <w:rPr>
                <w:color w:val="auto"/>
                <w:sz w:val="28"/>
                <w:szCs w:val="28"/>
              </w:rPr>
              <w:t>збільшилася (у порівнянні з 2021 роком) і становила 201 день:</w:t>
            </w:r>
          </w:p>
          <w:p w14:paraId="0BD85853" w14:textId="3A001048" w:rsidR="00884898" w:rsidRPr="00070690" w:rsidRDefault="00884898" w:rsidP="00E22D26">
            <w:pPr>
              <w:pStyle w:val="Default"/>
              <w:spacing w:line="310" w:lineRule="exact"/>
              <w:ind w:firstLine="454"/>
              <w:jc w:val="both"/>
              <w:rPr>
                <w:color w:val="auto"/>
                <w:sz w:val="28"/>
                <w:szCs w:val="28"/>
              </w:rPr>
            </w:pPr>
            <w:r w:rsidRPr="00070690">
              <w:rPr>
                <w:color w:val="auto"/>
                <w:sz w:val="28"/>
                <w:szCs w:val="28"/>
              </w:rPr>
              <w:t>ТР2</w:t>
            </w:r>
            <w:r>
              <w:rPr>
                <w:color w:val="auto"/>
                <w:sz w:val="28"/>
                <w:szCs w:val="28"/>
                <w:vertAlign w:val="subscript"/>
              </w:rPr>
              <w:t>2</w:t>
            </w:r>
            <w:r w:rsidRPr="00070690">
              <w:rPr>
                <w:color w:val="auto"/>
                <w:sz w:val="28"/>
                <w:szCs w:val="28"/>
              </w:rPr>
              <w:t xml:space="preserve"> = 235–34=201.</w:t>
            </w:r>
          </w:p>
          <w:p w14:paraId="4DA49C65" w14:textId="24E97DC1" w:rsidR="00510B6E" w:rsidRPr="00070690" w:rsidRDefault="00510B6E" w:rsidP="00E22D26">
            <w:pPr>
              <w:pStyle w:val="Default"/>
              <w:spacing w:line="310" w:lineRule="exact"/>
              <w:ind w:firstLine="454"/>
              <w:jc w:val="both"/>
              <w:rPr>
                <w:color w:val="auto"/>
                <w:sz w:val="28"/>
                <w:szCs w:val="28"/>
              </w:rPr>
            </w:pPr>
            <w:r w:rsidRPr="00070690">
              <w:rPr>
                <w:sz w:val="28"/>
                <w:szCs w:val="28"/>
              </w:rPr>
              <w:t xml:space="preserve">За результатами форми № 3-торг (квартальна) </w:t>
            </w:r>
            <w:r w:rsidR="00D855EC" w:rsidRPr="00D855EC">
              <w:rPr>
                <w:sz w:val="28"/>
                <w:szCs w:val="28"/>
              </w:rPr>
              <w:t>інформація щодо оприлю</w:t>
            </w:r>
            <w:r w:rsidR="00D855EC">
              <w:rPr>
                <w:sz w:val="28"/>
                <w:szCs w:val="28"/>
              </w:rPr>
              <w:t>днення описана в пункті S.14.1.</w:t>
            </w:r>
          </w:p>
        </w:tc>
      </w:tr>
      <w:tr w:rsidR="00EE0DD4" w:rsidRPr="00506592" w14:paraId="4DA49C6C" w14:textId="77777777" w:rsidTr="00546F0E">
        <w:tc>
          <w:tcPr>
            <w:tcW w:w="1389" w:type="dxa"/>
          </w:tcPr>
          <w:p w14:paraId="4DA49C67" w14:textId="77777777" w:rsidR="00546F0E" w:rsidRPr="00506592" w:rsidRDefault="00546F0E" w:rsidP="00344064">
            <w:r w:rsidRPr="00506592">
              <w:t>S.14.2</w:t>
            </w:r>
          </w:p>
        </w:tc>
        <w:tc>
          <w:tcPr>
            <w:tcW w:w="5132" w:type="dxa"/>
          </w:tcPr>
          <w:p w14:paraId="4DA49C68" w14:textId="77777777" w:rsidR="00546F0E" w:rsidRPr="00DF4C23" w:rsidRDefault="00546F0E" w:rsidP="00344064">
            <w:r w:rsidRPr="00DF4C23">
              <w:t>Пунктуальність і оприлюднення (TP3(U))</w:t>
            </w:r>
          </w:p>
        </w:tc>
        <w:tc>
          <w:tcPr>
            <w:tcW w:w="9102" w:type="dxa"/>
          </w:tcPr>
          <w:p w14:paraId="4DA49C69" w14:textId="77777777" w:rsidR="00546F0E" w:rsidRPr="00DF4C23" w:rsidRDefault="00546F0E" w:rsidP="00E22D26">
            <w:pPr>
              <w:pStyle w:val="Default"/>
              <w:spacing w:line="310" w:lineRule="exact"/>
              <w:ind w:firstLine="454"/>
              <w:jc w:val="both"/>
              <w:rPr>
                <w:color w:val="auto"/>
                <w:sz w:val="28"/>
                <w:szCs w:val="28"/>
              </w:rPr>
            </w:pPr>
            <w:r w:rsidRPr="00DF4C23">
              <w:rPr>
                <w:color w:val="auto"/>
                <w:sz w:val="28"/>
                <w:szCs w:val="28"/>
              </w:rPr>
              <w:t xml:space="preserve">Інформація за результатами ДСС </w:t>
            </w:r>
            <w:r w:rsidR="00264D44" w:rsidRPr="00DF4C23">
              <w:rPr>
                <w:color w:val="auto"/>
                <w:sz w:val="28"/>
                <w:szCs w:val="28"/>
              </w:rPr>
              <w:t xml:space="preserve">до </w:t>
            </w:r>
            <w:r w:rsidR="00A53203" w:rsidRPr="00DF4C23">
              <w:rPr>
                <w:color w:val="auto"/>
                <w:sz w:val="28"/>
                <w:szCs w:val="28"/>
              </w:rPr>
              <w:t xml:space="preserve">лютого </w:t>
            </w:r>
            <w:r w:rsidR="00264D44" w:rsidRPr="00DF4C23">
              <w:rPr>
                <w:color w:val="auto"/>
                <w:sz w:val="28"/>
                <w:szCs w:val="28"/>
              </w:rPr>
              <w:t xml:space="preserve">2022 року </w:t>
            </w:r>
            <w:r w:rsidRPr="00DF4C23">
              <w:rPr>
                <w:color w:val="auto"/>
                <w:sz w:val="28"/>
                <w:szCs w:val="28"/>
              </w:rPr>
              <w:t>оприлюдню</w:t>
            </w:r>
            <w:r w:rsidR="00264D44" w:rsidRPr="00DF4C23">
              <w:rPr>
                <w:color w:val="auto"/>
                <w:sz w:val="28"/>
                <w:szCs w:val="28"/>
              </w:rPr>
              <w:t>валась</w:t>
            </w:r>
            <w:r w:rsidRPr="00DF4C23">
              <w:rPr>
                <w:color w:val="auto"/>
                <w:sz w:val="28"/>
                <w:szCs w:val="28"/>
              </w:rPr>
              <w:t xml:space="preserve"> в заплановані терміни, випадків порушення термінів оприлюднення статистичних продуктів не було. </w:t>
            </w:r>
          </w:p>
          <w:p w14:paraId="4DA49C6A" w14:textId="77777777" w:rsidR="00546F0E" w:rsidRPr="00DF4C23" w:rsidRDefault="00546F0E" w:rsidP="00E22D26">
            <w:pPr>
              <w:pStyle w:val="Default"/>
              <w:spacing w:line="310" w:lineRule="exact"/>
              <w:ind w:firstLine="454"/>
              <w:jc w:val="both"/>
              <w:rPr>
                <w:color w:val="auto"/>
                <w:sz w:val="28"/>
                <w:szCs w:val="28"/>
              </w:rPr>
            </w:pPr>
            <w:r w:rsidRPr="00DF4C23">
              <w:rPr>
                <w:color w:val="auto"/>
                <w:sz w:val="28"/>
                <w:szCs w:val="28"/>
              </w:rPr>
              <w:t>Відсоток оприлюднень, здійснених вчасно, відповідно до календаря оприлюднення інформації склада</w:t>
            </w:r>
            <w:r w:rsidR="00A53203" w:rsidRPr="00DF4C23">
              <w:rPr>
                <w:color w:val="auto"/>
                <w:sz w:val="28"/>
                <w:szCs w:val="28"/>
              </w:rPr>
              <w:t>в</w:t>
            </w:r>
            <w:r w:rsidRPr="00DF4C23">
              <w:rPr>
                <w:color w:val="auto"/>
                <w:sz w:val="28"/>
                <w:szCs w:val="28"/>
              </w:rPr>
              <w:t xml:space="preserve"> 100%. </w:t>
            </w:r>
          </w:p>
          <w:p w14:paraId="59F35395" w14:textId="5A11E081" w:rsidR="0013301C" w:rsidRPr="00DF4C23" w:rsidRDefault="006B74A7" w:rsidP="00E22D26">
            <w:pPr>
              <w:pStyle w:val="Default"/>
              <w:spacing w:line="310" w:lineRule="exact"/>
              <w:ind w:firstLine="454"/>
              <w:jc w:val="both"/>
              <w:rPr>
                <w:color w:val="auto"/>
                <w:sz w:val="28"/>
                <w:szCs w:val="28"/>
              </w:rPr>
            </w:pPr>
            <w:r w:rsidRPr="00DF4C23">
              <w:rPr>
                <w:color w:val="auto"/>
                <w:sz w:val="28"/>
                <w:szCs w:val="28"/>
              </w:rPr>
              <w:t>TP3(U)</w:t>
            </w:r>
            <w:r w:rsidR="004B465A" w:rsidRPr="004B465A">
              <w:rPr>
                <w:color w:val="auto"/>
                <w:sz w:val="28"/>
                <w:szCs w:val="28"/>
                <w:vertAlign w:val="subscript"/>
              </w:rPr>
              <w:t>1</w:t>
            </w:r>
            <w:r w:rsidRPr="00DF4C23">
              <w:rPr>
                <w:color w:val="auto"/>
                <w:sz w:val="28"/>
                <w:szCs w:val="28"/>
              </w:rPr>
              <w:t xml:space="preserve"> = 1.</w:t>
            </w:r>
            <w:r w:rsidR="00FF7089" w:rsidRPr="00DF4C23">
              <w:rPr>
                <w:color w:val="auto"/>
                <w:sz w:val="28"/>
                <w:szCs w:val="28"/>
              </w:rPr>
              <w:t xml:space="preserve"> </w:t>
            </w:r>
            <w:r w:rsidR="0013301F" w:rsidRPr="00DF4C23">
              <w:rPr>
                <w:color w:val="auto"/>
                <w:sz w:val="28"/>
                <w:szCs w:val="28"/>
              </w:rPr>
              <w:t xml:space="preserve"> </w:t>
            </w:r>
          </w:p>
          <w:p w14:paraId="7019E212" w14:textId="77777777" w:rsidR="00B37680" w:rsidRPr="00884898" w:rsidRDefault="00B37680" w:rsidP="00E22D26">
            <w:pPr>
              <w:widowControl/>
              <w:spacing w:line="310" w:lineRule="exact"/>
              <w:ind w:firstLine="454"/>
              <w:jc w:val="both"/>
              <w:rPr>
                <w:lang w:eastAsia="ru-RU"/>
              </w:rPr>
            </w:pPr>
            <w:r w:rsidRPr="00B37680">
              <w:rPr>
                <w:lang w:eastAsia="ru-RU"/>
              </w:rPr>
              <w:t>В умовах дії воєнного стану</w:t>
            </w:r>
            <w:r w:rsidRPr="00B37680">
              <w:rPr>
                <w:sz w:val="24"/>
                <w:szCs w:val="24"/>
                <w:lang w:eastAsia="ru-RU"/>
              </w:rPr>
              <w:t xml:space="preserve"> </w:t>
            </w:r>
            <w:r w:rsidRPr="00B37680">
              <w:rPr>
                <w:lang w:eastAsia="ru-RU"/>
              </w:rPr>
              <w:t xml:space="preserve">інформація поширюється із запізненням і не в повному обсязі </w:t>
            </w:r>
            <w:r w:rsidRPr="00884898">
              <w:rPr>
                <w:lang w:eastAsia="ru-RU"/>
              </w:rPr>
              <w:t xml:space="preserve">– за 2023 рік було оприлюднено 1 статистичний </w:t>
            </w:r>
            <w:r w:rsidRPr="00884898">
              <w:rPr>
                <w:spacing w:val="-4"/>
                <w:lang w:eastAsia="ru-RU"/>
              </w:rPr>
              <w:t>продукт (інформацію), у календарі оприлюднення інформації передбачено 8:</w:t>
            </w:r>
          </w:p>
          <w:p w14:paraId="4DA49C6B" w14:textId="18E5622C" w:rsidR="00B37680" w:rsidRPr="00DF4C23" w:rsidRDefault="00B37680" w:rsidP="00E22D26">
            <w:pPr>
              <w:pStyle w:val="Default"/>
              <w:spacing w:line="310" w:lineRule="exact"/>
              <w:ind w:firstLine="454"/>
              <w:jc w:val="both"/>
              <w:rPr>
                <w:color w:val="auto"/>
                <w:sz w:val="28"/>
                <w:szCs w:val="28"/>
              </w:rPr>
            </w:pPr>
            <w:r w:rsidRPr="00B37680">
              <w:rPr>
                <w:color w:val="auto"/>
                <w:sz w:val="28"/>
                <w:szCs w:val="28"/>
                <w:lang w:eastAsia="uk-UA"/>
              </w:rPr>
              <w:t>TP3(U)</w:t>
            </w:r>
            <w:r w:rsidRPr="00B37680">
              <w:rPr>
                <w:color w:val="auto"/>
                <w:sz w:val="28"/>
                <w:szCs w:val="28"/>
                <w:vertAlign w:val="subscript"/>
                <w:lang w:eastAsia="uk-UA"/>
              </w:rPr>
              <w:t>2</w:t>
            </w:r>
            <w:r w:rsidR="00E22D26">
              <w:rPr>
                <w:color w:val="auto"/>
                <w:sz w:val="28"/>
                <w:szCs w:val="28"/>
                <w:lang w:eastAsia="uk-UA"/>
              </w:rPr>
              <w:t xml:space="preserve"> = 0/(0+1)=0.</w:t>
            </w:r>
          </w:p>
        </w:tc>
      </w:tr>
      <w:tr w:rsidR="00EE0DD4" w:rsidRPr="00506592" w14:paraId="4DA49C71" w14:textId="77777777" w:rsidTr="00546F0E">
        <w:tc>
          <w:tcPr>
            <w:tcW w:w="1389" w:type="dxa"/>
          </w:tcPr>
          <w:p w14:paraId="4DA49C6D" w14:textId="77777777" w:rsidR="00546F0E" w:rsidRPr="00506592" w:rsidRDefault="00546F0E" w:rsidP="00344064">
            <w:r w:rsidRPr="00506592">
              <w:t>S.14.2.1</w:t>
            </w:r>
          </w:p>
        </w:tc>
        <w:tc>
          <w:tcPr>
            <w:tcW w:w="5132" w:type="dxa"/>
          </w:tcPr>
          <w:p w14:paraId="4DA49C6E" w14:textId="77777777" w:rsidR="00546F0E" w:rsidRPr="00DF4C23" w:rsidRDefault="00546F0E" w:rsidP="00344064">
            <w:r w:rsidRPr="00DF4C23">
              <w:t>Пунктуальність і оприлюднення (TP3(Р))</w:t>
            </w:r>
          </w:p>
        </w:tc>
        <w:tc>
          <w:tcPr>
            <w:tcW w:w="9102" w:type="dxa"/>
          </w:tcPr>
          <w:p w14:paraId="4DA49C6F" w14:textId="77777777" w:rsidR="00546F0E" w:rsidRPr="00DF4C23" w:rsidRDefault="00546F0E" w:rsidP="00E22D26">
            <w:pPr>
              <w:pStyle w:val="Default"/>
              <w:spacing w:line="310" w:lineRule="exact"/>
              <w:ind w:firstLine="454"/>
              <w:jc w:val="both"/>
              <w:rPr>
                <w:color w:val="auto"/>
                <w:sz w:val="28"/>
                <w:szCs w:val="28"/>
              </w:rPr>
            </w:pPr>
            <w:r w:rsidRPr="00DF4C23">
              <w:rPr>
                <w:color w:val="auto"/>
                <w:sz w:val="28"/>
                <w:szCs w:val="28"/>
              </w:rPr>
              <w:t xml:space="preserve">Календар оприлюднення інформації за цим ДСС </w:t>
            </w:r>
            <w:r w:rsidR="00A53203" w:rsidRPr="00DF4C23">
              <w:rPr>
                <w:color w:val="auto"/>
                <w:sz w:val="28"/>
                <w:szCs w:val="28"/>
              </w:rPr>
              <w:t xml:space="preserve">до лютого 2022 року </w:t>
            </w:r>
            <w:r w:rsidRPr="00DF4C23">
              <w:rPr>
                <w:color w:val="auto"/>
                <w:sz w:val="28"/>
                <w:szCs w:val="28"/>
              </w:rPr>
              <w:t xml:space="preserve">жодного разу не порушувався. </w:t>
            </w:r>
          </w:p>
          <w:p w14:paraId="76609F23" w14:textId="1B5AF2DE" w:rsidR="00546F0E" w:rsidRPr="00DF4C23" w:rsidRDefault="00546F0E" w:rsidP="00E22D26">
            <w:pPr>
              <w:pStyle w:val="Default"/>
              <w:spacing w:line="310" w:lineRule="exact"/>
              <w:ind w:firstLine="454"/>
              <w:jc w:val="both"/>
              <w:rPr>
                <w:color w:val="auto"/>
                <w:sz w:val="28"/>
                <w:szCs w:val="28"/>
              </w:rPr>
            </w:pPr>
            <w:r w:rsidRPr="00DF4C23">
              <w:rPr>
                <w:color w:val="auto"/>
                <w:sz w:val="28"/>
                <w:szCs w:val="28"/>
              </w:rPr>
              <w:t>ТР3(Р)</w:t>
            </w:r>
            <w:r w:rsidR="00CC75B4" w:rsidRPr="00CC75B4">
              <w:rPr>
                <w:color w:val="auto"/>
                <w:sz w:val="28"/>
                <w:szCs w:val="28"/>
                <w:vertAlign w:val="subscript"/>
              </w:rPr>
              <w:t>1</w:t>
            </w:r>
            <w:r w:rsidRPr="00DF4C23">
              <w:rPr>
                <w:color w:val="auto"/>
                <w:sz w:val="28"/>
                <w:szCs w:val="28"/>
              </w:rPr>
              <w:t xml:space="preserve"> =</w:t>
            </w:r>
            <w:r w:rsidR="007B5AC1">
              <w:rPr>
                <w:color w:val="auto"/>
                <w:sz w:val="28"/>
                <w:szCs w:val="28"/>
              </w:rPr>
              <w:t xml:space="preserve"> </w:t>
            </w:r>
            <w:r w:rsidRPr="00DF4C23">
              <w:rPr>
                <w:color w:val="auto"/>
                <w:sz w:val="28"/>
                <w:szCs w:val="28"/>
              </w:rPr>
              <w:t xml:space="preserve">0. </w:t>
            </w:r>
          </w:p>
          <w:p w14:paraId="4DA49C70" w14:textId="44C72D83" w:rsidR="00591760" w:rsidRPr="00DF4C23" w:rsidRDefault="00697E77" w:rsidP="00E22D26">
            <w:pPr>
              <w:pStyle w:val="Default"/>
              <w:spacing w:line="310" w:lineRule="exact"/>
              <w:ind w:firstLine="454"/>
              <w:jc w:val="both"/>
              <w:rPr>
                <w:color w:val="auto"/>
                <w:sz w:val="28"/>
                <w:szCs w:val="28"/>
              </w:rPr>
            </w:pPr>
            <w:r w:rsidRPr="00DF4C23">
              <w:rPr>
                <w:color w:val="auto"/>
                <w:sz w:val="28"/>
                <w:szCs w:val="28"/>
              </w:rPr>
              <w:t>В умовах дії воєнного стану інформація щодо обороту роздрібної торгівлі, роздрібного товарообороту підприємств роздрібної торгівлі та індекс</w:t>
            </w:r>
            <w:r w:rsidR="00DF4C23" w:rsidRPr="00DF4C23">
              <w:rPr>
                <w:color w:val="auto"/>
                <w:sz w:val="28"/>
                <w:szCs w:val="28"/>
              </w:rPr>
              <w:t>ів їх</w:t>
            </w:r>
            <w:r w:rsidRPr="00DF4C23">
              <w:rPr>
                <w:color w:val="auto"/>
                <w:sz w:val="28"/>
                <w:szCs w:val="28"/>
              </w:rPr>
              <w:t xml:space="preserve"> фізичного обсягу поширюється із запізненням: </w:t>
            </w:r>
            <w:r w:rsidR="00DF4C23" w:rsidRPr="00DF4C23">
              <w:rPr>
                <w:color w:val="auto"/>
                <w:sz w:val="28"/>
                <w:szCs w:val="28"/>
              </w:rPr>
              <w:t>за березень 2024 року/січень–березень 2024 року</w:t>
            </w:r>
            <w:r w:rsidRPr="00DF4C23">
              <w:rPr>
                <w:color w:val="auto"/>
                <w:sz w:val="28"/>
                <w:szCs w:val="28"/>
              </w:rPr>
              <w:t xml:space="preserve"> TP3(Р)</w:t>
            </w:r>
            <w:r w:rsidR="00CC75B4" w:rsidRPr="00CC75B4">
              <w:rPr>
                <w:color w:val="auto"/>
                <w:sz w:val="28"/>
                <w:szCs w:val="28"/>
                <w:vertAlign w:val="subscript"/>
              </w:rPr>
              <w:t>2</w:t>
            </w:r>
            <w:r w:rsidRPr="00DF4C23">
              <w:rPr>
                <w:color w:val="auto"/>
                <w:sz w:val="28"/>
                <w:szCs w:val="28"/>
              </w:rPr>
              <w:t xml:space="preserve"> = </w:t>
            </w:r>
            <w:r w:rsidR="00DF4C23" w:rsidRPr="00DF4C23">
              <w:rPr>
                <w:color w:val="auto"/>
                <w:sz w:val="28"/>
                <w:szCs w:val="28"/>
              </w:rPr>
              <w:t>115</w:t>
            </w:r>
            <w:r w:rsidRPr="00DF4C23">
              <w:rPr>
                <w:color w:val="auto"/>
                <w:sz w:val="28"/>
                <w:szCs w:val="28"/>
              </w:rPr>
              <w:t>–</w:t>
            </w:r>
            <w:r w:rsidR="00270E73" w:rsidRPr="00DF4C23">
              <w:rPr>
                <w:color w:val="auto"/>
                <w:sz w:val="28"/>
                <w:szCs w:val="28"/>
              </w:rPr>
              <w:t>2</w:t>
            </w:r>
            <w:r w:rsidR="00DF4C23" w:rsidRPr="00DF4C23">
              <w:rPr>
                <w:color w:val="auto"/>
                <w:sz w:val="28"/>
                <w:szCs w:val="28"/>
              </w:rPr>
              <w:t>4</w:t>
            </w:r>
            <w:r w:rsidRPr="00DF4C23">
              <w:rPr>
                <w:color w:val="auto"/>
                <w:sz w:val="28"/>
                <w:szCs w:val="28"/>
              </w:rPr>
              <w:t>=</w:t>
            </w:r>
            <w:r w:rsidR="00DF4C23" w:rsidRPr="00DF4C23">
              <w:rPr>
                <w:color w:val="auto"/>
                <w:sz w:val="28"/>
                <w:szCs w:val="28"/>
              </w:rPr>
              <w:t>91</w:t>
            </w:r>
            <w:r w:rsidRPr="00DF4C23">
              <w:rPr>
                <w:color w:val="auto"/>
                <w:sz w:val="28"/>
                <w:szCs w:val="28"/>
              </w:rPr>
              <w:t xml:space="preserve"> (кількість днів між фактичною датою передачі для оприлюднення даних і датою, запланованою для оприлюднення в календарі).</w:t>
            </w:r>
          </w:p>
        </w:tc>
      </w:tr>
      <w:tr w:rsidR="00EE0DD4" w:rsidRPr="00506592" w14:paraId="4DA49C74" w14:textId="77777777" w:rsidTr="00546F0E">
        <w:tc>
          <w:tcPr>
            <w:tcW w:w="1389" w:type="dxa"/>
          </w:tcPr>
          <w:p w14:paraId="4DA49C72" w14:textId="77777777" w:rsidR="00546F0E" w:rsidRPr="00506592" w:rsidRDefault="00546F0E" w:rsidP="00344064">
            <w:r w:rsidRPr="00506592">
              <w:lastRenderedPageBreak/>
              <w:t>S.15</w:t>
            </w:r>
          </w:p>
        </w:tc>
        <w:tc>
          <w:tcPr>
            <w:tcW w:w="14234" w:type="dxa"/>
            <w:gridSpan w:val="2"/>
          </w:tcPr>
          <w:p w14:paraId="4DA49C73" w14:textId="77777777" w:rsidR="00546F0E" w:rsidRPr="00506592" w:rsidRDefault="00546F0E" w:rsidP="00EE0DD4">
            <w:pPr>
              <w:spacing w:line="228" w:lineRule="auto"/>
            </w:pPr>
            <w:r w:rsidRPr="00506592">
              <w:t>Узгодженість і порівнянність</w:t>
            </w:r>
          </w:p>
        </w:tc>
      </w:tr>
      <w:tr w:rsidR="00EE0DD4" w:rsidRPr="00506592" w14:paraId="4DA49C79" w14:textId="77777777" w:rsidTr="00546F0E">
        <w:tc>
          <w:tcPr>
            <w:tcW w:w="1389" w:type="dxa"/>
          </w:tcPr>
          <w:p w14:paraId="4DA49C75" w14:textId="77777777" w:rsidR="00546F0E" w:rsidRPr="00506592" w:rsidRDefault="00546F0E" w:rsidP="00344064">
            <w:r w:rsidRPr="00506592">
              <w:t>S.15.1</w:t>
            </w:r>
          </w:p>
        </w:tc>
        <w:tc>
          <w:tcPr>
            <w:tcW w:w="5132" w:type="dxa"/>
          </w:tcPr>
          <w:p w14:paraId="4DA49C76" w14:textId="77777777" w:rsidR="00546F0E" w:rsidRPr="00506592" w:rsidRDefault="00546F0E" w:rsidP="00344064">
            <w:r w:rsidRPr="00506592">
              <w:t>Узгодженість ‒ географічна</w:t>
            </w:r>
          </w:p>
        </w:tc>
        <w:tc>
          <w:tcPr>
            <w:tcW w:w="9102" w:type="dxa"/>
          </w:tcPr>
          <w:p w14:paraId="2A09DAB0" w14:textId="68314BD3" w:rsidR="00040599" w:rsidRPr="001C17AD" w:rsidRDefault="00546F0E" w:rsidP="00E73297">
            <w:pPr>
              <w:pStyle w:val="Default"/>
              <w:ind w:firstLine="454"/>
              <w:jc w:val="both"/>
              <w:rPr>
                <w:color w:val="auto"/>
                <w:sz w:val="28"/>
                <w:szCs w:val="28"/>
              </w:rPr>
            </w:pPr>
            <w:r w:rsidRPr="00921A2A">
              <w:rPr>
                <w:color w:val="auto"/>
                <w:sz w:val="28"/>
                <w:szCs w:val="28"/>
              </w:rPr>
              <w:t>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w:t>
            </w:r>
            <w:r w:rsidR="0039004F">
              <w:rPr>
                <w:color w:val="auto"/>
                <w:sz w:val="28"/>
                <w:szCs w:val="28"/>
              </w:rPr>
              <w:t xml:space="preserve">, </w:t>
            </w:r>
            <w:r w:rsidRPr="00921A2A">
              <w:rPr>
                <w:color w:val="auto"/>
                <w:sz w:val="28"/>
                <w:szCs w:val="28"/>
              </w:rPr>
              <w:t>обробки</w:t>
            </w:r>
            <w:r w:rsidR="0039004F">
              <w:rPr>
                <w:color w:val="auto"/>
                <w:sz w:val="28"/>
                <w:szCs w:val="28"/>
              </w:rPr>
              <w:t xml:space="preserve"> та перегляду</w:t>
            </w:r>
            <w:r w:rsidRPr="00921A2A">
              <w:rPr>
                <w:color w:val="auto"/>
                <w:sz w:val="28"/>
                <w:szCs w:val="28"/>
              </w:rPr>
              <w:t xml:space="preserve"> даних, </w:t>
            </w:r>
            <w:r w:rsidRPr="001C17AD">
              <w:rPr>
                <w:color w:val="auto"/>
                <w:sz w:val="28"/>
                <w:szCs w:val="28"/>
              </w:rPr>
              <w:t xml:space="preserve">застосування </w:t>
            </w:r>
            <w:r w:rsidR="00040599" w:rsidRPr="00040599">
              <w:rPr>
                <w:color w:val="auto"/>
                <w:sz w:val="28"/>
                <w:szCs w:val="28"/>
              </w:rPr>
              <w:t>статистичних</w:t>
            </w:r>
            <w:r w:rsidR="00040599" w:rsidRPr="001C17AD">
              <w:rPr>
                <w:color w:val="auto"/>
                <w:sz w:val="28"/>
                <w:szCs w:val="28"/>
              </w:rPr>
              <w:t xml:space="preserve"> </w:t>
            </w:r>
            <w:r w:rsidRPr="001C17AD">
              <w:rPr>
                <w:color w:val="auto"/>
                <w:sz w:val="28"/>
                <w:szCs w:val="28"/>
              </w:rPr>
              <w:t>класифікацій, методологічних підходів, що забезпечу</w:t>
            </w:r>
            <w:r w:rsidR="00040599" w:rsidRPr="001C17AD">
              <w:rPr>
                <w:color w:val="auto"/>
                <w:sz w:val="28"/>
                <w:szCs w:val="28"/>
              </w:rPr>
              <w:t>ють</w:t>
            </w:r>
            <w:r w:rsidRPr="001C17AD">
              <w:rPr>
                <w:color w:val="auto"/>
                <w:sz w:val="28"/>
                <w:szCs w:val="28"/>
              </w:rPr>
              <w:t xml:space="preserve"> зіставну динаміку показник</w:t>
            </w:r>
            <w:r w:rsidR="00F67770">
              <w:rPr>
                <w:color w:val="auto"/>
                <w:sz w:val="28"/>
                <w:szCs w:val="28"/>
              </w:rPr>
              <w:t>ів</w:t>
            </w:r>
            <w:r w:rsidR="00040599" w:rsidRPr="001C17AD">
              <w:rPr>
                <w:color w:val="auto"/>
                <w:sz w:val="28"/>
                <w:szCs w:val="28"/>
              </w:rPr>
              <w:t>.</w:t>
            </w:r>
          </w:p>
          <w:p w14:paraId="40BFB815" w14:textId="174CC3D6" w:rsidR="00BE703E" w:rsidRPr="00496D70" w:rsidRDefault="0039004F" w:rsidP="00E73297">
            <w:pPr>
              <w:pStyle w:val="Default"/>
              <w:ind w:firstLine="454"/>
              <w:jc w:val="both"/>
              <w:rPr>
                <w:color w:val="auto"/>
                <w:sz w:val="28"/>
                <w:szCs w:val="28"/>
              </w:rPr>
            </w:pPr>
            <w:r>
              <w:rPr>
                <w:color w:val="auto"/>
                <w:sz w:val="28"/>
                <w:szCs w:val="28"/>
              </w:rPr>
              <w:t>П</w:t>
            </w:r>
            <w:r w:rsidR="00BE703E" w:rsidRPr="00496D70">
              <w:rPr>
                <w:color w:val="auto"/>
                <w:sz w:val="28"/>
                <w:szCs w:val="28"/>
              </w:rPr>
              <w:t xml:space="preserve">оказники цього спостереження за певний період можна порівнювати з даними попередніх обстежень як у цілому по Україні, так і за регіонами. </w:t>
            </w:r>
          </w:p>
          <w:p w14:paraId="500903DE" w14:textId="4D0BD43C" w:rsidR="00496D70" w:rsidRPr="00496D70" w:rsidRDefault="00197674" w:rsidP="00E73297">
            <w:pPr>
              <w:ind w:firstLine="45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Із</w:t>
            </w:r>
            <w:r w:rsidR="00496D70" w:rsidRPr="00496D70">
              <w:rPr>
                <w:rFonts w:ascii="TimesNewRomanPSMT" w:eastAsiaTheme="minorHAnsi" w:hAnsi="TimesNewRomanPSMT" w:cs="TimesNewRomanPSMT"/>
                <w:lang w:eastAsia="en-US"/>
              </w:rPr>
              <w:t xml:space="preserve"> 2014 року показники </w:t>
            </w:r>
            <w:r>
              <w:rPr>
                <w:rFonts w:ascii="TimesNewRomanPSMT" w:eastAsiaTheme="minorHAnsi" w:hAnsi="TimesNewRomanPSMT" w:cs="TimesNewRomanPSMT"/>
                <w:lang w:eastAsia="en-US"/>
              </w:rPr>
              <w:t>ДСС</w:t>
            </w:r>
            <w:r w:rsidR="00496D70" w:rsidRPr="00496D70">
              <w:rPr>
                <w:rFonts w:ascii="TimesNewRomanPSMT" w:eastAsiaTheme="minorHAnsi" w:hAnsi="TimesNewRomanPSMT" w:cs="TimesNewRomanPSMT"/>
                <w:lang w:eastAsia="en-US"/>
              </w:rPr>
              <w:t xml:space="preserve"> не враховують</w:t>
            </w:r>
            <w:r w:rsidR="00496D70">
              <w:rPr>
                <w:rFonts w:ascii="TimesNewRomanPSMT" w:eastAsiaTheme="minorHAnsi" w:hAnsi="TimesNewRomanPSMT" w:cs="TimesNewRomanPSMT"/>
                <w:lang w:eastAsia="en-US"/>
              </w:rPr>
              <w:t xml:space="preserve"> </w:t>
            </w:r>
            <w:r w:rsidR="00496D70" w:rsidRPr="00496D70">
              <w:rPr>
                <w:rFonts w:ascii="TimesNewRomanPSMT" w:eastAsiaTheme="minorHAnsi" w:hAnsi="TimesNewRomanPSMT" w:cs="TimesNewRomanPSMT"/>
                <w:lang w:eastAsia="en-US"/>
              </w:rPr>
              <w:t>тимчасово окуповану територію Автономної Республіки Крим</w:t>
            </w:r>
            <w:r w:rsidR="00496D70">
              <w:rPr>
                <w:rFonts w:ascii="TimesNewRomanPSMT" w:eastAsiaTheme="minorHAnsi" w:hAnsi="TimesNewRomanPSMT" w:cs="TimesNewRomanPSMT"/>
                <w:lang w:eastAsia="en-US"/>
              </w:rPr>
              <w:t xml:space="preserve">, </w:t>
            </w:r>
            <w:proofErr w:type="spellStart"/>
            <w:r w:rsidR="00496D70" w:rsidRPr="00496D70">
              <w:rPr>
                <w:rFonts w:ascii="TimesNewRomanPSMT" w:eastAsiaTheme="minorHAnsi" w:hAnsi="TimesNewRomanPSMT" w:cs="TimesNewRomanPSMT"/>
                <w:lang w:eastAsia="en-US"/>
              </w:rPr>
              <w:t>м.Севастополя</w:t>
            </w:r>
            <w:proofErr w:type="spellEnd"/>
            <w:r w:rsidR="00496D70" w:rsidRPr="00496D70">
              <w:rPr>
                <w:rFonts w:ascii="TimesNewRomanPSMT" w:eastAsiaTheme="minorHAnsi" w:hAnsi="TimesNewRomanPSMT" w:cs="TimesNewRomanPSMT"/>
                <w:lang w:eastAsia="en-US"/>
              </w:rPr>
              <w:t xml:space="preserve"> та частину тимчасово окупованих територій у Донецькій та</w:t>
            </w:r>
            <w:r w:rsidR="00496D70">
              <w:rPr>
                <w:rFonts w:ascii="TimesNewRomanPSMT" w:eastAsiaTheme="minorHAnsi" w:hAnsi="TimesNewRomanPSMT" w:cs="TimesNewRomanPSMT"/>
                <w:lang w:eastAsia="en-US"/>
              </w:rPr>
              <w:t xml:space="preserve"> </w:t>
            </w:r>
            <w:r w:rsidR="00496D70" w:rsidRPr="00496D70">
              <w:rPr>
                <w:rFonts w:ascii="TimesNewRomanPSMT" w:eastAsiaTheme="minorHAnsi" w:hAnsi="TimesNewRomanPSMT" w:cs="TimesNewRomanPSMT"/>
                <w:lang w:eastAsia="en-US"/>
              </w:rPr>
              <w:t>Луганській областях.</w:t>
            </w:r>
          </w:p>
          <w:p w14:paraId="4DA49C78" w14:textId="7ED46435" w:rsidR="00A34A9F" w:rsidRPr="00496D70" w:rsidRDefault="00496D70" w:rsidP="0039004F">
            <w:pPr>
              <w:ind w:firstLine="45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Із</w:t>
            </w:r>
            <w:r w:rsidR="0039004F">
              <w:rPr>
                <w:rFonts w:ascii="TimesNewRomanPSMT" w:eastAsiaTheme="minorHAnsi" w:hAnsi="TimesNewRomanPSMT" w:cs="TimesNewRomanPSMT"/>
                <w:lang w:eastAsia="en-US"/>
              </w:rPr>
              <w:t xml:space="preserve"> </w:t>
            </w:r>
            <w:r w:rsidRPr="00496D70">
              <w:rPr>
                <w:rFonts w:ascii="TimesNewRomanPSMT" w:eastAsiaTheme="minorHAnsi" w:hAnsi="TimesNewRomanPSMT" w:cs="TimesNewRomanPSMT"/>
                <w:lang w:eastAsia="en-US"/>
              </w:rPr>
              <w:t>лютого 2022 року результати ДСС формуються без</w:t>
            </w:r>
            <w:r>
              <w:rPr>
                <w:rFonts w:ascii="TimesNewRomanPSMT" w:eastAsiaTheme="minorHAnsi" w:hAnsi="TimesNewRomanPSMT" w:cs="TimesNewRomanPSMT"/>
                <w:lang w:eastAsia="en-US"/>
              </w:rPr>
              <w:t xml:space="preserve"> </w:t>
            </w:r>
            <w:r w:rsidRPr="00496D70">
              <w:rPr>
                <w:rFonts w:ascii="TimesNewRomanPSMT" w:eastAsiaTheme="minorHAnsi" w:hAnsi="TimesNewRomanPSMT" w:cs="TimesNewRomanPSMT"/>
                <w:lang w:eastAsia="en-US"/>
              </w:rPr>
              <w:t>урахування тимчасово окупованих російською федерацією територій та</w:t>
            </w:r>
            <w:r>
              <w:rPr>
                <w:rFonts w:ascii="TimesNewRomanPSMT" w:eastAsiaTheme="minorHAnsi" w:hAnsi="TimesNewRomanPSMT" w:cs="TimesNewRomanPSMT"/>
                <w:lang w:eastAsia="en-US"/>
              </w:rPr>
              <w:t xml:space="preserve"> </w:t>
            </w:r>
            <w:r w:rsidRPr="00496D70">
              <w:rPr>
                <w:rFonts w:ascii="TimesNewRomanPSMT" w:eastAsiaTheme="minorHAnsi" w:hAnsi="TimesNewRomanPSMT" w:cs="TimesNewRomanPSMT"/>
                <w:lang w:eastAsia="en-US"/>
              </w:rPr>
              <w:t>частини територій, на яких ведуться (велися) бойові дії.</w:t>
            </w:r>
          </w:p>
        </w:tc>
      </w:tr>
      <w:tr w:rsidR="00EE0DD4" w:rsidRPr="00506592" w14:paraId="4DA49C7E" w14:textId="77777777" w:rsidTr="00546F0E">
        <w:tc>
          <w:tcPr>
            <w:tcW w:w="1389" w:type="dxa"/>
          </w:tcPr>
          <w:p w14:paraId="4DA49C7A" w14:textId="5717506D" w:rsidR="00546F0E" w:rsidRPr="00506592" w:rsidRDefault="00546F0E" w:rsidP="00344064">
            <w:r w:rsidRPr="00506592">
              <w:t>S.15.1.1</w:t>
            </w:r>
          </w:p>
        </w:tc>
        <w:tc>
          <w:tcPr>
            <w:tcW w:w="5132" w:type="dxa"/>
          </w:tcPr>
          <w:p w14:paraId="4DA49C7B" w14:textId="77777777" w:rsidR="00546F0E" w:rsidRPr="00024D21" w:rsidRDefault="00546F0E" w:rsidP="00344064">
            <w:r w:rsidRPr="00024D21">
              <w:t>Розмір асиметрії для дзеркальної статистики (CC1)</w:t>
            </w:r>
          </w:p>
        </w:tc>
        <w:tc>
          <w:tcPr>
            <w:tcW w:w="9102" w:type="dxa"/>
          </w:tcPr>
          <w:p w14:paraId="4DA49C7D" w14:textId="0B31AAA9" w:rsidR="00546F0E" w:rsidRPr="00024D21" w:rsidRDefault="00546F0E" w:rsidP="00FA4A53">
            <w:pPr>
              <w:ind w:firstLine="454"/>
              <w:jc w:val="both"/>
              <w:rPr>
                <w:strike/>
              </w:rPr>
            </w:pPr>
            <w:r w:rsidRPr="00024D21">
              <w:t>Не застосовується</w:t>
            </w:r>
            <w:r w:rsidR="0061558E" w:rsidRPr="00024D21">
              <w:t>,</w:t>
            </w:r>
            <w:r w:rsidR="0063751E" w:rsidRPr="00024D21">
              <w:rPr>
                <w:rStyle w:val="jlqj4b"/>
              </w:rPr>
              <w:t xml:space="preserve"> </w:t>
            </w:r>
            <w:r w:rsidR="0061558E" w:rsidRPr="00024D21">
              <w:t xml:space="preserve">оскільки </w:t>
            </w:r>
            <w:r w:rsidR="00024D21" w:rsidRPr="00024D21">
              <w:t>Методологічними положеннями</w:t>
            </w:r>
            <w:r w:rsidR="0061558E" w:rsidRPr="00024D21">
              <w:t xml:space="preserve"> не передбачено вимірюваних дзеркальних потоків щодо статистичних даних</w:t>
            </w:r>
            <w:r w:rsidR="00024D21" w:rsidRPr="00024D21">
              <w:t xml:space="preserve"> ДСС</w:t>
            </w:r>
            <w:r w:rsidR="0061558E" w:rsidRPr="00024D21">
              <w:t>.</w:t>
            </w:r>
          </w:p>
        </w:tc>
      </w:tr>
      <w:tr w:rsidR="00EE0DD4" w:rsidRPr="00506592" w14:paraId="4DA49C85" w14:textId="77777777" w:rsidTr="00546F0E">
        <w:tc>
          <w:tcPr>
            <w:tcW w:w="1389" w:type="dxa"/>
          </w:tcPr>
          <w:p w14:paraId="4DA49C7F" w14:textId="77777777" w:rsidR="00546F0E" w:rsidRPr="00506592" w:rsidRDefault="00546F0E" w:rsidP="00344064">
            <w:r w:rsidRPr="00506592">
              <w:t>S.15.2</w:t>
            </w:r>
          </w:p>
        </w:tc>
        <w:tc>
          <w:tcPr>
            <w:tcW w:w="5132" w:type="dxa"/>
          </w:tcPr>
          <w:p w14:paraId="4DA49C80" w14:textId="77777777" w:rsidR="00546F0E" w:rsidRPr="00EF307C" w:rsidRDefault="00546F0E" w:rsidP="00344064">
            <w:r w:rsidRPr="00EF307C">
              <w:t>Порівнянність ‒ у часі. Довжина порівнюваних часових рядів (CC2 (U))</w:t>
            </w:r>
          </w:p>
        </w:tc>
        <w:tc>
          <w:tcPr>
            <w:tcW w:w="9102" w:type="dxa"/>
          </w:tcPr>
          <w:p w14:paraId="4DA49C81" w14:textId="0DA31FFF" w:rsidR="00B54A41" w:rsidRPr="00506592" w:rsidRDefault="00B54A41" w:rsidP="00FA4A53">
            <w:pPr>
              <w:pStyle w:val="Default"/>
              <w:ind w:firstLine="454"/>
              <w:jc w:val="both"/>
              <w:rPr>
                <w:color w:val="auto"/>
                <w:sz w:val="28"/>
                <w:szCs w:val="28"/>
                <w:lang w:eastAsia="uk-UA"/>
              </w:rPr>
            </w:pPr>
            <w:r w:rsidRPr="00506592">
              <w:rPr>
                <w:color w:val="auto"/>
                <w:sz w:val="28"/>
                <w:szCs w:val="28"/>
                <w:lang w:eastAsia="uk-UA"/>
              </w:rPr>
              <w:t xml:space="preserve">Показники цього </w:t>
            </w:r>
            <w:r w:rsidR="006D0721">
              <w:rPr>
                <w:color w:val="auto"/>
                <w:sz w:val="28"/>
                <w:szCs w:val="28"/>
                <w:lang w:eastAsia="uk-UA"/>
              </w:rPr>
              <w:t>ДСС</w:t>
            </w:r>
            <w:r w:rsidRPr="00F67770">
              <w:rPr>
                <w:color w:val="auto"/>
                <w:sz w:val="28"/>
                <w:szCs w:val="28"/>
                <w:lang w:eastAsia="uk-UA"/>
              </w:rPr>
              <w:t xml:space="preserve"> за певний обраний </w:t>
            </w:r>
            <w:r w:rsidR="00F67770" w:rsidRPr="00F67770">
              <w:rPr>
                <w:color w:val="auto"/>
                <w:sz w:val="28"/>
                <w:szCs w:val="28"/>
                <w:lang w:eastAsia="uk-UA"/>
              </w:rPr>
              <w:t>період року можна порівнювати з даними відповідного періоду попереднього року</w:t>
            </w:r>
            <w:r w:rsidRPr="00F67770">
              <w:rPr>
                <w:color w:val="auto"/>
                <w:sz w:val="28"/>
                <w:szCs w:val="28"/>
                <w:lang w:eastAsia="uk-UA"/>
              </w:rPr>
              <w:t xml:space="preserve"> з урахуванням таких обмежень</w:t>
            </w:r>
            <w:r w:rsidR="000A6DDF" w:rsidRPr="00F67770">
              <w:rPr>
                <w:color w:val="auto"/>
                <w:sz w:val="28"/>
                <w:szCs w:val="28"/>
                <w:lang w:eastAsia="uk-UA"/>
              </w:rPr>
              <w:t>.</w:t>
            </w:r>
          </w:p>
          <w:p w14:paraId="00413DFD" w14:textId="529B1F40" w:rsidR="003A1540" w:rsidRDefault="00F67770" w:rsidP="00FA4A53">
            <w:pPr>
              <w:pStyle w:val="a5"/>
              <w:numPr>
                <w:ilvl w:val="0"/>
                <w:numId w:val="5"/>
              </w:numPr>
              <w:ind w:left="0" w:firstLine="454"/>
              <w:jc w:val="both"/>
              <w:rPr>
                <w:lang w:eastAsia="ru-RU"/>
              </w:rPr>
            </w:pPr>
            <w:r>
              <w:rPr>
                <w:lang w:eastAsia="ru-RU"/>
              </w:rPr>
              <w:t>Статистичне</w:t>
            </w:r>
            <w:r w:rsidR="003A1540">
              <w:rPr>
                <w:lang w:eastAsia="ru-RU"/>
              </w:rPr>
              <w:t xml:space="preserve"> </w:t>
            </w:r>
            <w:r w:rsidR="003A1540" w:rsidRPr="001C5A69">
              <w:rPr>
                <w:lang w:eastAsia="ru-RU"/>
              </w:rPr>
              <w:t xml:space="preserve">спостереження до 2014 року </w:t>
            </w:r>
            <w:r>
              <w:rPr>
                <w:lang w:eastAsia="ru-RU"/>
              </w:rPr>
              <w:t xml:space="preserve">охоплювало </w:t>
            </w:r>
            <w:r w:rsidR="003A1540" w:rsidRPr="001C5A69">
              <w:rPr>
                <w:lang w:eastAsia="ru-RU"/>
              </w:rPr>
              <w:t>підприємства, які здійснювали діяльність із роздрібної торгівлі та ресторанного господарства, 2015–2016 роки – які здійснювали діяльність із роздрібної торгівлі, починаючи з 2017 року – основним видом економічної діяльності яких є</w:t>
            </w:r>
            <w:r>
              <w:rPr>
                <w:lang w:eastAsia="ru-RU"/>
              </w:rPr>
              <w:t xml:space="preserve"> роздрібна торгівля.</w:t>
            </w:r>
          </w:p>
          <w:p w14:paraId="4DA49C84" w14:textId="35154755" w:rsidR="002A0979" w:rsidRPr="000A6DDF" w:rsidRDefault="000A6DDF" w:rsidP="00FA4A53">
            <w:pPr>
              <w:pStyle w:val="Default"/>
              <w:ind w:firstLine="454"/>
              <w:jc w:val="both"/>
              <w:rPr>
                <w:color w:val="auto"/>
                <w:sz w:val="28"/>
                <w:szCs w:val="28"/>
                <w:lang w:eastAsia="uk-UA"/>
              </w:rPr>
            </w:pPr>
            <w:r>
              <w:rPr>
                <w:color w:val="auto"/>
                <w:sz w:val="28"/>
                <w:szCs w:val="28"/>
                <w:lang w:eastAsia="uk-UA"/>
              </w:rPr>
              <w:t>Д</w:t>
            </w:r>
            <w:r w:rsidR="00B54A41" w:rsidRPr="00506592">
              <w:rPr>
                <w:color w:val="auto"/>
                <w:sz w:val="28"/>
                <w:szCs w:val="28"/>
                <w:lang w:eastAsia="uk-UA"/>
              </w:rPr>
              <w:t>ані по країні за 2014–202</w:t>
            </w:r>
            <w:r w:rsidR="009E28B0" w:rsidRPr="00506592">
              <w:rPr>
                <w:color w:val="auto"/>
                <w:sz w:val="28"/>
                <w:szCs w:val="28"/>
                <w:lang w:eastAsia="uk-UA"/>
              </w:rPr>
              <w:t>1</w:t>
            </w:r>
            <w:r w:rsidR="00B54A41" w:rsidRPr="00506592">
              <w:rPr>
                <w:color w:val="auto"/>
                <w:sz w:val="28"/>
                <w:szCs w:val="28"/>
                <w:lang w:eastAsia="uk-UA"/>
              </w:rPr>
              <w:t xml:space="preserve"> роки сформовано без урахування тимчасово окупованої території</w:t>
            </w:r>
            <w:r w:rsidR="00912316">
              <w:rPr>
                <w:color w:val="auto"/>
                <w:sz w:val="28"/>
                <w:szCs w:val="28"/>
                <w:lang w:eastAsia="uk-UA"/>
              </w:rPr>
              <w:t xml:space="preserve"> Автономної Республіки Крим, </w:t>
            </w:r>
            <w:proofErr w:type="spellStart"/>
            <w:r w:rsidR="00912316">
              <w:rPr>
                <w:color w:val="auto"/>
                <w:sz w:val="28"/>
                <w:szCs w:val="28"/>
                <w:lang w:eastAsia="uk-UA"/>
              </w:rPr>
              <w:t>м.</w:t>
            </w:r>
            <w:r w:rsidR="00B54A41" w:rsidRPr="00506592">
              <w:rPr>
                <w:color w:val="auto"/>
                <w:sz w:val="28"/>
                <w:szCs w:val="28"/>
                <w:lang w:eastAsia="uk-UA"/>
              </w:rPr>
              <w:t>Севастополя</w:t>
            </w:r>
            <w:proofErr w:type="spellEnd"/>
            <w:r w:rsidR="00B54A41" w:rsidRPr="00506592">
              <w:rPr>
                <w:color w:val="auto"/>
                <w:sz w:val="28"/>
                <w:szCs w:val="28"/>
                <w:lang w:eastAsia="uk-UA"/>
              </w:rPr>
              <w:t xml:space="preserve"> та частини тимчасово окупованих територій у Донецькій та </w:t>
            </w:r>
            <w:r w:rsidR="00B54A41" w:rsidRPr="00506592">
              <w:rPr>
                <w:color w:val="auto"/>
                <w:sz w:val="28"/>
                <w:szCs w:val="28"/>
                <w:lang w:eastAsia="uk-UA"/>
              </w:rPr>
              <w:lastRenderedPageBreak/>
              <w:t xml:space="preserve">Луганській областях, з </w:t>
            </w:r>
            <w:r w:rsidR="0039004F">
              <w:rPr>
                <w:color w:val="auto"/>
                <w:sz w:val="28"/>
                <w:szCs w:val="28"/>
                <w:lang w:eastAsia="uk-UA"/>
              </w:rPr>
              <w:t xml:space="preserve">лютого </w:t>
            </w:r>
            <w:r w:rsidR="00B54A41" w:rsidRPr="00506592">
              <w:rPr>
                <w:color w:val="auto"/>
                <w:sz w:val="28"/>
                <w:szCs w:val="28"/>
                <w:lang w:eastAsia="uk-UA"/>
              </w:rPr>
              <w:t>2022 р</w:t>
            </w:r>
            <w:r w:rsidR="009E28B0" w:rsidRPr="00506592">
              <w:rPr>
                <w:color w:val="auto"/>
                <w:sz w:val="28"/>
                <w:szCs w:val="28"/>
                <w:lang w:eastAsia="uk-UA"/>
              </w:rPr>
              <w:t>оку</w:t>
            </w:r>
            <w:r w:rsidR="00B54A41" w:rsidRPr="00506592">
              <w:rPr>
                <w:color w:val="auto"/>
                <w:sz w:val="28"/>
                <w:szCs w:val="28"/>
                <w:lang w:eastAsia="uk-UA"/>
              </w:rPr>
              <w:t xml:space="preserve"> –</w:t>
            </w:r>
            <w:r w:rsidR="009E28B0" w:rsidRPr="00506592">
              <w:rPr>
                <w:color w:val="auto"/>
                <w:sz w:val="28"/>
                <w:szCs w:val="28"/>
                <w:lang w:eastAsia="uk-UA"/>
              </w:rPr>
              <w:t xml:space="preserve"> </w:t>
            </w:r>
            <w:r w:rsidR="00B54A41" w:rsidRPr="00506592">
              <w:rPr>
                <w:color w:val="auto"/>
                <w:sz w:val="28"/>
                <w:szCs w:val="28"/>
                <w:lang w:eastAsia="uk-UA"/>
              </w:rPr>
              <w:t>без урахування тимчасово окупованих російською федерацією територій та частини територій, на яких ведуться (велися) бойові дії</w:t>
            </w:r>
            <w:r>
              <w:rPr>
                <w:color w:val="auto"/>
                <w:sz w:val="28"/>
                <w:szCs w:val="28"/>
                <w:lang w:eastAsia="uk-UA"/>
              </w:rPr>
              <w:t>.</w:t>
            </w:r>
          </w:p>
        </w:tc>
      </w:tr>
      <w:tr w:rsidR="00EE0DD4" w:rsidRPr="00506592" w14:paraId="4DA49C90" w14:textId="77777777" w:rsidTr="00546F0E">
        <w:tc>
          <w:tcPr>
            <w:tcW w:w="1389" w:type="dxa"/>
          </w:tcPr>
          <w:p w14:paraId="4DA49C86" w14:textId="3BBEE392" w:rsidR="00546F0E" w:rsidRPr="00506592" w:rsidRDefault="00546F0E" w:rsidP="00344064">
            <w:bookmarkStart w:id="3" w:name="_Hlk181364159"/>
            <w:r w:rsidRPr="00506592">
              <w:lastRenderedPageBreak/>
              <w:t>S.15.2.1</w:t>
            </w:r>
            <w:bookmarkEnd w:id="3"/>
          </w:p>
        </w:tc>
        <w:tc>
          <w:tcPr>
            <w:tcW w:w="5132" w:type="dxa"/>
          </w:tcPr>
          <w:p w14:paraId="4DA49C87" w14:textId="77777777" w:rsidR="00546F0E" w:rsidRPr="00EF307C" w:rsidRDefault="00546F0E" w:rsidP="00344064">
            <w:r w:rsidRPr="00EF307C">
              <w:t>Порівнянність. Довжина порівнюваних часових рядів (CC2 (Р))</w:t>
            </w:r>
          </w:p>
        </w:tc>
        <w:tc>
          <w:tcPr>
            <w:tcW w:w="9102" w:type="dxa"/>
          </w:tcPr>
          <w:p w14:paraId="2439D4DA" w14:textId="25726912" w:rsidR="00511769" w:rsidRPr="005E0852" w:rsidRDefault="00E73297" w:rsidP="0022622D">
            <w:pPr>
              <w:pStyle w:val="Default"/>
              <w:numPr>
                <w:ilvl w:val="0"/>
                <w:numId w:val="6"/>
              </w:numPr>
              <w:ind w:firstLine="454"/>
              <w:jc w:val="both"/>
              <w:rPr>
                <w:color w:val="auto"/>
                <w:sz w:val="28"/>
                <w:szCs w:val="28"/>
              </w:rPr>
            </w:pPr>
            <w:r w:rsidRPr="00E73297">
              <w:rPr>
                <w:color w:val="auto"/>
                <w:sz w:val="28"/>
                <w:szCs w:val="28"/>
              </w:rPr>
              <w:t>За час проведення спостереження зазнало змін</w:t>
            </w:r>
            <w:r w:rsidR="00511769" w:rsidRPr="005E0852">
              <w:rPr>
                <w:color w:val="auto"/>
                <w:sz w:val="28"/>
                <w:szCs w:val="28"/>
              </w:rPr>
              <w:t>, які в окремих випадках вп</w:t>
            </w:r>
            <w:r w:rsidR="00C957A8">
              <w:rPr>
                <w:color w:val="auto"/>
                <w:sz w:val="28"/>
                <w:szCs w:val="28"/>
              </w:rPr>
              <w:t xml:space="preserve">линули на </w:t>
            </w:r>
            <w:proofErr w:type="spellStart"/>
            <w:r w:rsidR="00C957A8">
              <w:rPr>
                <w:color w:val="auto"/>
                <w:sz w:val="28"/>
                <w:szCs w:val="28"/>
              </w:rPr>
              <w:t>зіставність</w:t>
            </w:r>
            <w:proofErr w:type="spellEnd"/>
            <w:r w:rsidR="00C957A8">
              <w:rPr>
                <w:color w:val="auto"/>
                <w:sz w:val="28"/>
                <w:szCs w:val="28"/>
              </w:rPr>
              <w:t xml:space="preserve"> </w:t>
            </w:r>
            <w:r w:rsidR="00CD3412">
              <w:rPr>
                <w:color w:val="auto"/>
                <w:sz w:val="28"/>
                <w:szCs w:val="28"/>
              </w:rPr>
              <w:t>щоквартальн</w:t>
            </w:r>
            <w:r w:rsidR="00C519B6">
              <w:rPr>
                <w:color w:val="auto"/>
                <w:sz w:val="28"/>
                <w:szCs w:val="28"/>
              </w:rPr>
              <w:t>их</w:t>
            </w:r>
            <w:r w:rsidR="00CD3412">
              <w:rPr>
                <w:color w:val="auto"/>
                <w:sz w:val="28"/>
                <w:szCs w:val="28"/>
              </w:rPr>
              <w:t xml:space="preserve"> </w:t>
            </w:r>
            <w:r w:rsidR="00C957A8">
              <w:rPr>
                <w:color w:val="auto"/>
                <w:sz w:val="28"/>
                <w:szCs w:val="28"/>
              </w:rPr>
              <w:t>показник</w:t>
            </w:r>
            <w:r w:rsidR="0076068E">
              <w:rPr>
                <w:color w:val="auto"/>
                <w:sz w:val="28"/>
                <w:szCs w:val="28"/>
              </w:rPr>
              <w:t>ів</w:t>
            </w:r>
            <w:r w:rsidR="00511769" w:rsidRPr="005E0852">
              <w:rPr>
                <w:color w:val="auto"/>
                <w:sz w:val="28"/>
                <w:szCs w:val="28"/>
              </w:rPr>
              <w:t>:</w:t>
            </w:r>
          </w:p>
          <w:p w14:paraId="6AE2217F" w14:textId="77777777" w:rsidR="00BD0469" w:rsidRDefault="00BD0469" w:rsidP="0022622D">
            <w:pPr>
              <w:pStyle w:val="Default"/>
              <w:numPr>
                <w:ilvl w:val="0"/>
                <w:numId w:val="6"/>
              </w:numPr>
              <w:spacing w:before="60"/>
              <w:ind w:firstLine="454"/>
              <w:jc w:val="both"/>
              <w:rPr>
                <w:color w:val="auto"/>
                <w:sz w:val="28"/>
                <w:szCs w:val="28"/>
              </w:rPr>
            </w:pPr>
            <w:r w:rsidRPr="00BD0469">
              <w:rPr>
                <w:color w:val="auto"/>
                <w:sz w:val="28"/>
                <w:szCs w:val="28"/>
              </w:rPr>
              <w:t xml:space="preserve">1) зміна класифікацій видів діяльності: </w:t>
            </w:r>
          </w:p>
          <w:p w14:paraId="723AA1C5" w14:textId="2562F88F" w:rsidR="00431ACF" w:rsidRPr="00EE3D1E" w:rsidRDefault="00431ACF" w:rsidP="0022622D">
            <w:pPr>
              <w:pStyle w:val="Default"/>
              <w:numPr>
                <w:ilvl w:val="0"/>
                <w:numId w:val="6"/>
              </w:numPr>
              <w:ind w:firstLine="454"/>
              <w:jc w:val="both"/>
              <w:rPr>
                <w:color w:val="auto"/>
                <w:sz w:val="28"/>
                <w:szCs w:val="28"/>
              </w:rPr>
            </w:pPr>
            <w:r w:rsidRPr="00EE3D1E">
              <w:rPr>
                <w:color w:val="auto"/>
                <w:sz w:val="28"/>
                <w:szCs w:val="28"/>
              </w:rPr>
              <w:t xml:space="preserve">з 1991 по </w:t>
            </w:r>
            <w:r w:rsidR="00BA57FF" w:rsidRPr="00EE3D1E">
              <w:rPr>
                <w:color w:val="auto"/>
                <w:sz w:val="28"/>
                <w:szCs w:val="28"/>
              </w:rPr>
              <w:t>1997</w:t>
            </w:r>
            <w:r w:rsidRPr="00EE3D1E">
              <w:rPr>
                <w:color w:val="auto"/>
                <w:sz w:val="28"/>
                <w:szCs w:val="28"/>
              </w:rPr>
              <w:t xml:space="preserve"> рік </w:t>
            </w:r>
            <w:r w:rsidR="00BD0469" w:rsidRPr="00EE3D1E">
              <w:rPr>
                <w:color w:val="auto"/>
                <w:sz w:val="28"/>
                <w:szCs w:val="28"/>
              </w:rPr>
              <w:t xml:space="preserve">для узагальнення інформації </w:t>
            </w:r>
            <w:r w:rsidR="0010489A" w:rsidRPr="00EE3D1E">
              <w:rPr>
                <w:color w:val="auto"/>
                <w:sz w:val="28"/>
                <w:szCs w:val="28"/>
              </w:rPr>
              <w:t xml:space="preserve">щодо роздрібного </w:t>
            </w:r>
            <w:r w:rsidR="0010489A" w:rsidRPr="00EE3D1E">
              <w:rPr>
                <w:color w:val="auto"/>
                <w:spacing w:val="-4"/>
                <w:sz w:val="28"/>
                <w:szCs w:val="28"/>
              </w:rPr>
              <w:t xml:space="preserve">товарообороту </w:t>
            </w:r>
            <w:r w:rsidR="00BD0469" w:rsidRPr="00EE3D1E">
              <w:rPr>
                <w:color w:val="auto"/>
                <w:spacing w:val="-4"/>
                <w:sz w:val="28"/>
                <w:szCs w:val="28"/>
              </w:rPr>
              <w:t>використовувався Загальний класифікатор галузей народного</w:t>
            </w:r>
            <w:r w:rsidR="00BD0469" w:rsidRPr="00EE3D1E">
              <w:rPr>
                <w:color w:val="auto"/>
                <w:sz w:val="28"/>
                <w:szCs w:val="28"/>
              </w:rPr>
              <w:t xml:space="preserve"> господарства (ЗКГНГ):  </w:t>
            </w:r>
          </w:p>
          <w:p w14:paraId="3400CA7D" w14:textId="64D2DBEA" w:rsidR="00BD0469" w:rsidRPr="00EE3D1E" w:rsidRDefault="00BD0469" w:rsidP="0022622D">
            <w:pPr>
              <w:pStyle w:val="Default"/>
              <w:numPr>
                <w:ilvl w:val="0"/>
                <w:numId w:val="6"/>
              </w:numPr>
              <w:ind w:firstLine="454"/>
              <w:jc w:val="both"/>
              <w:rPr>
                <w:color w:val="auto"/>
                <w:sz w:val="28"/>
                <w:szCs w:val="28"/>
              </w:rPr>
            </w:pPr>
            <w:r w:rsidRPr="00EE3D1E">
              <w:rPr>
                <w:color w:val="auto"/>
                <w:sz w:val="28"/>
                <w:szCs w:val="28"/>
              </w:rPr>
              <w:t>СС2</w:t>
            </w:r>
            <w:r w:rsidR="0022622D" w:rsidRPr="00EE3D1E">
              <w:rPr>
                <w:color w:val="auto"/>
                <w:sz w:val="28"/>
                <w:szCs w:val="28"/>
                <w:vertAlign w:val="subscript"/>
              </w:rPr>
              <w:t>1</w:t>
            </w:r>
            <w:r w:rsidRPr="00EE3D1E">
              <w:rPr>
                <w:color w:val="auto"/>
                <w:sz w:val="28"/>
                <w:szCs w:val="28"/>
              </w:rPr>
              <w:t xml:space="preserve"> = (</w:t>
            </w:r>
            <w:r w:rsidR="007C682B" w:rsidRPr="00EE3D1E">
              <w:rPr>
                <w:color w:val="auto"/>
                <w:sz w:val="28"/>
                <w:szCs w:val="28"/>
              </w:rPr>
              <w:t>1997</w:t>
            </w:r>
            <w:r w:rsidRPr="00EE3D1E">
              <w:rPr>
                <w:color w:val="auto"/>
                <w:sz w:val="28"/>
                <w:szCs w:val="28"/>
              </w:rPr>
              <w:t>-199</w:t>
            </w:r>
            <w:r w:rsidR="00431ACF" w:rsidRPr="00EE3D1E">
              <w:rPr>
                <w:color w:val="auto"/>
                <w:sz w:val="28"/>
                <w:szCs w:val="28"/>
              </w:rPr>
              <w:t>1</w:t>
            </w:r>
            <w:r w:rsidRPr="00EE3D1E">
              <w:rPr>
                <w:color w:val="auto"/>
                <w:sz w:val="28"/>
                <w:szCs w:val="28"/>
              </w:rPr>
              <w:t>+1)×</w:t>
            </w:r>
            <w:r w:rsidR="00431ACF" w:rsidRPr="00EE3D1E">
              <w:rPr>
                <w:color w:val="auto"/>
                <w:sz w:val="28"/>
                <w:szCs w:val="28"/>
              </w:rPr>
              <w:t>4</w:t>
            </w:r>
            <w:r w:rsidRPr="00EE3D1E">
              <w:rPr>
                <w:color w:val="auto"/>
                <w:sz w:val="28"/>
                <w:szCs w:val="28"/>
              </w:rPr>
              <w:t>=</w:t>
            </w:r>
            <w:r w:rsidR="0046299E" w:rsidRPr="00EE3D1E">
              <w:rPr>
                <w:color w:val="auto"/>
                <w:sz w:val="28"/>
                <w:szCs w:val="28"/>
              </w:rPr>
              <w:t>28</w:t>
            </w:r>
            <w:r w:rsidRPr="00EE3D1E">
              <w:rPr>
                <w:color w:val="auto"/>
                <w:sz w:val="28"/>
                <w:szCs w:val="28"/>
              </w:rPr>
              <w:t xml:space="preserve">; </w:t>
            </w:r>
          </w:p>
          <w:p w14:paraId="43EFE382" w14:textId="758556A7" w:rsidR="00BD0469" w:rsidRPr="00EE3D1E" w:rsidRDefault="00BD0469" w:rsidP="0022622D">
            <w:pPr>
              <w:pStyle w:val="Default"/>
              <w:numPr>
                <w:ilvl w:val="0"/>
                <w:numId w:val="6"/>
              </w:numPr>
              <w:ind w:firstLine="454"/>
              <w:jc w:val="both"/>
              <w:rPr>
                <w:color w:val="auto"/>
                <w:sz w:val="28"/>
                <w:szCs w:val="28"/>
              </w:rPr>
            </w:pPr>
            <w:r w:rsidRPr="00EE3D1E">
              <w:rPr>
                <w:color w:val="auto"/>
                <w:sz w:val="28"/>
                <w:szCs w:val="28"/>
              </w:rPr>
              <w:t xml:space="preserve">з </w:t>
            </w:r>
            <w:r w:rsidR="007C682B" w:rsidRPr="00EE3D1E">
              <w:rPr>
                <w:color w:val="auto"/>
                <w:sz w:val="28"/>
                <w:szCs w:val="28"/>
              </w:rPr>
              <w:t>1998</w:t>
            </w:r>
            <w:r w:rsidRPr="00EE3D1E">
              <w:rPr>
                <w:color w:val="auto"/>
                <w:sz w:val="28"/>
                <w:szCs w:val="28"/>
              </w:rPr>
              <w:t xml:space="preserve"> </w:t>
            </w:r>
            <w:r w:rsidR="002A0611" w:rsidRPr="00EE3D1E">
              <w:rPr>
                <w:color w:val="auto"/>
                <w:sz w:val="28"/>
                <w:szCs w:val="28"/>
              </w:rPr>
              <w:t xml:space="preserve">по 2005 рік </w:t>
            </w:r>
            <w:r w:rsidR="00E244A7" w:rsidRPr="00EE3D1E">
              <w:rPr>
                <w:color w:val="auto"/>
                <w:sz w:val="28"/>
                <w:szCs w:val="28"/>
              </w:rPr>
              <w:t xml:space="preserve">– </w:t>
            </w:r>
            <w:r w:rsidR="002A0611" w:rsidRPr="00EE3D1E">
              <w:rPr>
                <w:color w:val="auto"/>
                <w:sz w:val="28"/>
                <w:szCs w:val="28"/>
              </w:rPr>
              <w:t>КВЕД (ДК 009:96)</w:t>
            </w:r>
            <w:r w:rsidRPr="00EE3D1E">
              <w:rPr>
                <w:color w:val="auto"/>
                <w:sz w:val="28"/>
                <w:szCs w:val="28"/>
              </w:rPr>
              <w:t>: СС2</w:t>
            </w:r>
            <w:r w:rsidR="0022622D" w:rsidRPr="00EE3D1E">
              <w:rPr>
                <w:color w:val="auto"/>
                <w:sz w:val="28"/>
                <w:szCs w:val="28"/>
                <w:vertAlign w:val="subscript"/>
              </w:rPr>
              <w:t>2</w:t>
            </w:r>
            <w:r w:rsidRPr="00EE3D1E">
              <w:rPr>
                <w:color w:val="auto"/>
                <w:sz w:val="28"/>
                <w:szCs w:val="28"/>
              </w:rPr>
              <w:t xml:space="preserve"> = (20</w:t>
            </w:r>
            <w:r w:rsidR="002A0611" w:rsidRPr="00EE3D1E">
              <w:rPr>
                <w:color w:val="auto"/>
                <w:sz w:val="28"/>
                <w:szCs w:val="28"/>
              </w:rPr>
              <w:t>05</w:t>
            </w:r>
            <w:r w:rsidRPr="00EE3D1E">
              <w:rPr>
                <w:color w:val="auto"/>
                <w:sz w:val="28"/>
                <w:szCs w:val="28"/>
              </w:rPr>
              <w:t>-</w:t>
            </w:r>
            <w:r w:rsidR="0046299E" w:rsidRPr="00EE3D1E">
              <w:rPr>
                <w:color w:val="auto"/>
                <w:sz w:val="28"/>
                <w:szCs w:val="28"/>
              </w:rPr>
              <w:t>1998</w:t>
            </w:r>
            <w:r w:rsidRPr="00EE3D1E">
              <w:rPr>
                <w:color w:val="auto"/>
                <w:sz w:val="28"/>
                <w:szCs w:val="28"/>
              </w:rPr>
              <w:t>+1)×</w:t>
            </w:r>
            <w:r w:rsidR="002A0611" w:rsidRPr="00EE3D1E">
              <w:rPr>
                <w:color w:val="auto"/>
                <w:sz w:val="28"/>
                <w:szCs w:val="28"/>
              </w:rPr>
              <w:t>4</w:t>
            </w:r>
            <w:r w:rsidRPr="00EE3D1E">
              <w:rPr>
                <w:color w:val="auto"/>
                <w:sz w:val="28"/>
                <w:szCs w:val="28"/>
              </w:rPr>
              <w:t>=</w:t>
            </w:r>
            <w:r w:rsidR="0046299E" w:rsidRPr="00EE3D1E">
              <w:rPr>
                <w:color w:val="auto"/>
                <w:sz w:val="28"/>
                <w:szCs w:val="28"/>
              </w:rPr>
              <w:t>32</w:t>
            </w:r>
            <w:r w:rsidRPr="00EE3D1E">
              <w:rPr>
                <w:color w:val="auto"/>
                <w:sz w:val="28"/>
                <w:szCs w:val="28"/>
              </w:rPr>
              <w:t>;</w:t>
            </w:r>
          </w:p>
          <w:p w14:paraId="6AA007BA" w14:textId="79CCE029" w:rsidR="002A0611" w:rsidRPr="00EE3D1E" w:rsidRDefault="002A0611" w:rsidP="0022622D">
            <w:pPr>
              <w:pStyle w:val="Default"/>
              <w:numPr>
                <w:ilvl w:val="0"/>
                <w:numId w:val="6"/>
              </w:numPr>
              <w:ind w:firstLine="454"/>
              <w:jc w:val="both"/>
              <w:rPr>
                <w:color w:val="auto"/>
                <w:sz w:val="28"/>
                <w:szCs w:val="28"/>
              </w:rPr>
            </w:pPr>
            <w:r w:rsidRPr="00EE3D1E">
              <w:rPr>
                <w:color w:val="auto"/>
                <w:sz w:val="28"/>
                <w:szCs w:val="28"/>
              </w:rPr>
              <w:t>з 2006 по 20</w:t>
            </w:r>
            <w:r w:rsidR="00DD670F" w:rsidRPr="00EE3D1E">
              <w:rPr>
                <w:color w:val="auto"/>
                <w:sz w:val="28"/>
                <w:szCs w:val="28"/>
              </w:rPr>
              <w:t>12</w:t>
            </w:r>
            <w:r w:rsidRPr="00EE3D1E">
              <w:rPr>
                <w:color w:val="auto"/>
                <w:sz w:val="28"/>
                <w:szCs w:val="28"/>
              </w:rPr>
              <w:t xml:space="preserve"> рік </w:t>
            </w:r>
            <w:r w:rsidR="00E244A7" w:rsidRPr="00EE3D1E">
              <w:rPr>
                <w:color w:val="auto"/>
                <w:sz w:val="28"/>
                <w:szCs w:val="28"/>
              </w:rPr>
              <w:t xml:space="preserve">– </w:t>
            </w:r>
            <w:r w:rsidR="00DD670F" w:rsidRPr="00EE3D1E">
              <w:rPr>
                <w:color w:val="auto"/>
                <w:sz w:val="28"/>
                <w:szCs w:val="28"/>
              </w:rPr>
              <w:t>КВЕД (ДК 009:2005)</w:t>
            </w:r>
            <w:r w:rsidRPr="00EE3D1E">
              <w:rPr>
                <w:color w:val="auto"/>
                <w:sz w:val="28"/>
                <w:szCs w:val="28"/>
              </w:rPr>
              <w:t>: СС2</w:t>
            </w:r>
            <w:r w:rsidR="0022622D" w:rsidRPr="00EE3D1E">
              <w:rPr>
                <w:color w:val="auto"/>
                <w:sz w:val="28"/>
                <w:szCs w:val="28"/>
                <w:vertAlign w:val="subscript"/>
              </w:rPr>
              <w:t>3</w:t>
            </w:r>
            <w:r w:rsidRPr="00EE3D1E">
              <w:rPr>
                <w:color w:val="auto"/>
                <w:sz w:val="28"/>
                <w:szCs w:val="28"/>
              </w:rPr>
              <w:t xml:space="preserve"> = (2012-200</w:t>
            </w:r>
            <w:r w:rsidR="00DD670F" w:rsidRPr="00EE3D1E">
              <w:rPr>
                <w:color w:val="auto"/>
                <w:sz w:val="28"/>
                <w:szCs w:val="28"/>
              </w:rPr>
              <w:t>6</w:t>
            </w:r>
            <w:r w:rsidRPr="00EE3D1E">
              <w:rPr>
                <w:color w:val="auto"/>
                <w:sz w:val="28"/>
                <w:szCs w:val="28"/>
              </w:rPr>
              <w:t>+1)×</w:t>
            </w:r>
            <w:r w:rsidR="00DD670F" w:rsidRPr="00EE3D1E">
              <w:rPr>
                <w:color w:val="auto"/>
                <w:sz w:val="28"/>
                <w:szCs w:val="28"/>
              </w:rPr>
              <w:t>4</w:t>
            </w:r>
            <w:r w:rsidRPr="00EE3D1E">
              <w:rPr>
                <w:color w:val="auto"/>
                <w:sz w:val="28"/>
                <w:szCs w:val="28"/>
              </w:rPr>
              <w:t>=</w:t>
            </w:r>
            <w:r w:rsidR="00DD670F" w:rsidRPr="00EE3D1E">
              <w:rPr>
                <w:color w:val="auto"/>
                <w:sz w:val="28"/>
                <w:szCs w:val="28"/>
              </w:rPr>
              <w:t>28</w:t>
            </w:r>
            <w:r w:rsidRPr="00EE3D1E">
              <w:rPr>
                <w:color w:val="auto"/>
                <w:sz w:val="28"/>
                <w:szCs w:val="28"/>
              </w:rPr>
              <w:t>;</w:t>
            </w:r>
          </w:p>
          <w:p w14:paraId="5FB6B73E" w14:textId="43C08AA4" w:rsidR="00BD0469" w:rsidRPr="00EE3D1E" w:rsidRDefault="00BD0469" w:rsidP="0022622D">
            <w:pPr>
              <w:pStyle w:val="Default"/>
              <w:numPr>
                <w:ilvl w:val="0"/>
                <w:numId w:val="6"/>
              </w:numPr>
              <w:ind w:firstLine="454"/>
              <w:jc w:val="both"/>
              <w:rPr>
                <w:color w:val="auto"/>
                <w:sz w:val="28"/>
                <w:szCs w:val="28"/>
              </w:rPr>
            </w:pPr>
            <w:r w:rsidRPr="00EE3D1E">
              <w:rPr>
                <w:color w:val="auto"/>
                <w:sz w:val="28"/>
                <w:szCs w:val="28"/>
              </w:rPr>
              <w:t>з 2013 року</w:t>
            </w:r>
            <w:r w:rsidR="00DD670F" w:rsidRPr="00EE3D1E">
              <w:rPr>
                <w:color w:val="auto"/>
                <w:sz w:val="28"/>
                <w:szCs w:val="28"/>
              </w:rPr>
              <w:t xml:space="preserve"> </w:t>
            </w:r>
            <w:r w:rsidR="00E244A7" w:rsidRPr="00EE3D1E">
              <w:rPr>
                <w:color w:val="auto"/>
                <w:sz w:val="28"/>
                <w:szCs w:val="28"/>
              </w:rPr>
              <w:t xml:space="preserve">– </w:t>
            </w:r>
            <w:r w:rsidR="00DD670F" w:rsidRPr="00EE3D1E">
              <w:rPr>
                <w:color w:val="auto"/>
                <w:sz w:val="28"/>
                <w:szCs w:val="28"/>
              </w:rPr>
              <w:t>КВЕД (ДК 009:2010)</w:t>
            </w:r>
            <w:r w:rsidRPr="00EE3D1E">
              <w:rPr>
                <w:color w:val="auto"/>
                <w:sz w:val="28"/>
                <w:szCs w:val="28"/>
              </w:rPr>
              <w:t>: СС2</w:t>
            </w:r>
            <w:r w:rsidR="0022622D" w:rsidRPr="00EE3D1E">
              <w:rPr>
                <w:color w:val="auto"/>
                <w:sz w:val="28"/>
                <w:szCs w:val="28"/>
                <w:vertAlign w:val="subscript"/>
              </w:rPr>
              <w:t>4</w:t>
            </w:r>
            <w:r w:rsidRPr="00EE3D1E">
              <w:rPr>
                <w:color w:val="auto"/>
                <w:sz w:val="28"/>
                <w:szCs w:val="28"/>
              </w:rPr>
              <w:t xml:space="preserve"> = (2021-2013+1)×</w:t>
            </w:r>
            <w:r w:rsidR="00DD670F" w:rsidRPr="00EE3D1E">
              <w:rPr>
                <w:color w:val="auto"/>
                <w:sz w:val="28"/>
                <w:szCs w:val="28"/>
              </w:rPr>
              <w:t>4</w:t>
            </w:r>
            <w:r w:rsidRPr="00EE3D1E">
              <w:rPr>
                <w:color w:val="auto"/>
                <w:sz w:val="28"/>
                <w:szCs w:val="28"/>
              </w:rPr>
              <w:t>=</w:t>
            </w:r>
            <w:r w:rsidR="00DD670F" w:rsidRPr="00EE3D1E">
              <w:rPr>
                <w:color w:val="auto"/>
                <w:sz w:val="28"/>
                <w:szCs w:val="28"/>
              </w:rPr>
              <w:t>36</w:t>
            </w:r>
            <w:r w:rsidRPr="00EE3D1E">
              <w:rPr>
                <w:color w:val="auto"/>
                <w:sz w:val="28"/>
                <w:szCs w:val="28"/>
              </w:rPr>
              <w:t>;</w:t>
            </w:r>
          </w:p>
          <w:p w14:paraId="2048ECEE" w14:textId="3CEF0E7B" w:rsidR="00DD670F" w:rsidRPr="00EE3D1E" w:rsidRDefault="00DD670F" w:rsidP="0022622D">
            <w:pPr>
              <w:pStyle w:val="Default"/>
              <w:numPr>
                <w:ilvl w:val="0"/>
                <w:numId w:val="6"/>
              </w:numPr>
              <w:spacing w:before="60"/>
              <w:ind w:firstLine="454"/>
              <w:jc w:val="both"/>
              <w:rPr>
                <w:color w:val="auto"/>
                <w:sz w:val="28"/>
                <w:szCs w:val="28"/>
              </w:rPr>
            </w:pPr>
            <w:r w:rsidRPr="00EE3D1E">
              <w:rPr>
                <w:color w:val="auto"/>
                <w:sz w:val="28"/>
                <w:szCs w:val="28"/>
              </w:rPr>
              <w:t xml:space="preserve">2) зміна </w:t>
            </w:r>
            <w:r w:rsidR="00431ACF" w:rsidRPr="00EE3D1E">
              <w:rPr>
                <w:color w:val="auto"/>
                <w:sz w:val="28"/>
                <w:szCs w:val="28"/>
              </w:rPr>
              <w:t xml:space="preserve">товарних </w:t>
            </w:r>
            <w:proofErr w:type="spellStart"/>
            <w:r w:rsidR="00431ACF" w:rsidRPr="00EE3D1E">
              <w:rPr>
                <w:color w:val="auto"/>
                <w:sz w:val="28"/>
                <w:szCs w:val="28"/>
              </w:rPr>
              <w:t>номенклатур</w:t>
            </w:r>
            <w:proofErr w:type="spellEnd"/>
            <w:r w:rsidR="00431ACF" w:rsidRPr="00EE3D1E">
              <w:rPr>
                <w:color w:val="auto"/>
                <w:sz w:val="28"/>
                <w:szCs w:val="28"/>
              </w:rPr>
              <w:t>:</w:t>
            </w:r>
          </w:p>
          <w:p w14:paraId="24D0E364" w14:textId="3CB8A0E9" w:rsidR="00990225" w:rsidRPr="00990225" w:rsidRDefault="00990225" w:rsidP="0022622D">
            <w:pPr>
              <w:pStyle w:val="Default"/>
              <w:numPr>
                <w:ilvl w:val="0"/>
                <w:numId w:val="6"/>
              </w:numPr>
              <w:ind w:firstLine="454"/>
              <w:jc w:val="both"/>
              <w:rPr>
                <w:color w:val="auto"/>
                <w:sz w:val="28"/>
                <w:szCs w:val="28"/>
              </w:rPr>
            </w:pPr>
            <w:r w:rsidRPr="00EE3D1E">
              <w:rPr>
                <w:color w:val="auto"/>
                <w:sz w:val="28"/>
                <w:szCs w:val="28"/>
              </w:rPr>
              <w:t>з 1991</w:t>
            </w:r>
            <w:r w:rsidRPr="00990225">
              <w:rPr>
                <w:color w:val="auto"/>
                <w:sz w:val="28"/>
                <w:szCs w:val="28"/>
              </w:rPr>
              <w:t xml:space="preserve"> по 200</w:t>
            </w:r>
            <w:r>
              <w:rPr>
                <w:color w:val="auto"/>
                <w:sz w:val="28"/>
                <w:szCs w:val="28"/>
              </w:rPr>
              <w:t>8</w:t>
            </w:r>
            <w:r w:rsidRPr="00990225">
              <w:rPr>
                <w:color w:val="auto"/>
                <w:sz w:val="28"/>
                <w:szCs w:val="28"/>
              </w:rPr>
              <w:t xml:space="preserve"> рік </w:t>
            </w:r>
            <w:r w:rsidR="00E244A7" w:rsidRPr="00E244A7">
              <w:rPr>
                <w:color w:val="auto"/>
                <w:sz w:val="28"/>
                <w:szCs w:val="28"/>
              </w:rPr>
              <w:t xml:space="preserve">формування та оприлюднення показників </w:t>
            </w:r>
            <w:r w:rsidR="0010489A">
              <w:rPr>
                <w:color w:val="auto"/>
                <w:sz w:val="28"/>
                <w:szCs w:val="28"/>
              </w:rPr>
              <w:t xml:space="preserve">щодо продажу і запасів товарів </w:t>
            </w:r>
            <w:r w:rsidR="00E244A7" w:rsidRPr="00E244A7">
              <w:rPr>
                <w:color w:val="auto"/>
                <w:sz w:val="28"/>
                <w:szCs w:val="28"/>
              </w:rPr>
              <w:t xml:space="preserve">у розрізі товарних груп відбувалося відповідно до Номенклатури товарів народного </w:t>
            </w:r>
            <w:r w:rsidR="00E244A7" w:rsidRPr="00362722">
              <w:rPr>
                <w:color w:val="auto"/>
                <w:sz w:val="28"/>
                <w:szCs w:val="28"/>
              </w:rPr>
              <w:t>споживання</w:t>
            </w:r>
            <w:r w:rsidR="00362722" w:rsidRPr="00362722">
              <w:rPr>
                <w:color w:val="auto"/>
                <w:sz w:val="28"/>
                <w:szCs w:val="28"/>
              </w:rPr>
              <w:t xml:space="preserve"> (НТНС)</w:t>
            </w:r>
            <w:r w:rsidRPr="00362722">
              <w:rPr>
                <w:color w:val="auto"/>
                <w:sz w:val="28"/>
                <w:szCs w:val="28"/>
              </w:rPr>
              <w:t>:</w:t>
            </w:r>
          </w:p>
          <w:p w14:paraId="7CB02FB8" w14:textId="4C939842" w:rsidR="00990225" w:rsidRPr="00990225" w:rsidRDefault="00990225" w:rsidP="0022622D">
            <w:pPr>
              <w:pStyle w:val="Default"/>
              <w:numPr>
                <w:ilvl w:val="0"/>
                <w:numId w:val="6"/>
              </w:numPr>
              <w:ind w:firstLine="454"/>
              <w:jc w:val="both"/>
              <w:rPr>
                <w:color w:val="auto"/>
                <w:sz w:val="28"/>
                <w:szCs w:val="28"/>
              </w:rPr>
            </w:pPr>
            <w:r w:rsidRPr="00990225">
              <w:rPr>
                <w:color w:val="auto"/>
                <w:sz w:val="28"/>
                <w:szCs w:val="28"/>
              </w:rPr>
              <w:t>СС2</w:t>
            </w:r>
            <w:r w:rsidR="0022622D">
              <w:rPr>
                <w:color w:val="auto"/>
                <w:sz w:val="28"/>
                <w:szCs w:val="28"/>
                <w:vertAlign w:val="subscript"/>
              </w:rPr>
              <w:t>5</w:t>
            </w:r>
            <w:r w:rsidRPr="00990225">
              <w:rPr>
                <w:color w:val="auto"/>
                <w:sz w:val="28"/>
                <w:szCs w:val="28"/>
              </w:rPr>
              <w:t xml:space="preserve"> = (200</w:t>
            </w:r>
            <w:r w:rsidR="00E244A7">
              <w:rPr>
                <w:color w:val="auto"/>
                <w:sz w:val="28"/>
                <w:szCs w:val="28"/>
              </w:rPr>
              <w:t>8</w:t>
            </w:r>
            <w:r w:rsidRPr="00990225">
              <w:rPr>
                <w:color w:val="auto"/>
                <w:sz w:val="28"/>
                <w:szCs w:val="28"/>
              </w:rPr>
              <w:t>-1991+1)×4=</w:t>
            </w:r>
            <w:r w:rsidR="00E244A7">
              <w:rPr>
                <w:color w:val="auto"/>
                <w:sz w:val="28"/>
                <w:szCs w:val="28"/>
              </w:rPr>
              <w:t>72</w:t>
            </w:r>
            <w:r w:rsidRPr="00990225">
              <w:rPr>
                <w:color w:val="auto"/>
                <w:sz w:val="28"/>
                <w:szCs w:val="28"/>
              </w:rPr>
              <w:t xml:space="preserve">; </w:t>
            </w:r>
          </w:p>
          <w:p w14:paraId="5A5D5273" w14:textId="77777777" w:rsidR="003445F5" w:rsidRDefault="003445F5" w:rsidP="0022622D">
            <w:pPr>
              <w:pStyle w:val="Default"/>
              <w:numPr>
                <w:ilvl w:val="0"/>
                <w:numId w:val="6"/>
              </w:numPr>
              <w:ind w:firstLine="454"/>
              <w:jc w:val="both"/>
              <w:rPr>
                <w:color w:val="auto"/>
                <w:sz w:val="28"/>
                <w:szCs w:val="28"/>
              </w:rPr>
            </w:pPr>
            <w:r w:rsidRPr="003445F5">
              <w:rPr>
                <w:color w:val="auto"/>
                <w:sz w:val="28"/>
                <w:szCs w:val="28"/>
              </w:rPr>
              <w:t xml:space="preserve">з 2009 по 2019 </w:t>
            </w:r>
            <w:r>
              <w:rPr>
                <w:color w:val="auto"/>
                <w:sz w:val="28"/>
                <w:szCs w:val="28"/>
              </w:rPr>
              <w:t xml:space="preserve">рік </w:t>
            </w:r>
            <w:r w:rsidR="00E244A7">
              <w:rPr>
                <w:color w:val="auto"/>
                <w:sz w:val="28"/>
                <w:szCs w:val="28"/>
              </w:rPr>
              <w:t xml:space="preserve">– </w:t>
            </w:r>
            <w:r w:rsidR="00E244A7" w:rsidRPr="00E244A7">
              <w:rPr>
                <w:sz w:val="28"/>
                <w:szCs w:val="28"/>
              </w:rPr>
              <w:t>Статистичної класифікації продукції (СКП)</w:t>
            </w:r>
            <w:r>
              <w:rPr>
                <w:color w:val="auto"/>
                <w:sz w:val="28"/>
                <w:szCs w:val="28"/>
              </w:rPr>
              <w:t>:</w:t>
            </w:r>
          </w:p>
          <w:p w14:paraId="45B0C177" w14:textId="5544FE48" w:rsidR="00E244A7" w:rsidRPr="00E244A7" w:rsidRDefault="00E244A7" w:rsidP="0022622D">
            <w:pPr>
              <w:pStyle w:val="Default"/>
              <w:numPr>
                <w:ilvl w:val="0"/>
                <w:numId w:val="6"/>
              </w:numPr>
              <w:ind w:firstLine="454"/>
              <w:jc w:val="both"/>
              <w:rPr>
                <w:color w:val="auto"/>
                <w:sz w:val="28"/>
                <w:szCs w:val="28"/>
              </w:rPr>
            </w:pPr>
            <w:r w:rsidRPr="00E244A7">
              <w:rPr>
                <w:color w:val="auto"/>
                <w:sz w:val="28"/>
                <w:szCs w:val="28"/>
              </w:rPr>
              <w:t>СС2</w:t>
            </w:r>
            <w:r w:rsidR="0022622D">
              <w:rPr>
                <w:color w:val="auto"/>
                <w:sz w:val="28"/>
                <w:szCs w:val="28"/>
                <w:vertAlign w:val="subscript"/>
              </w:rPr>
              <w:t>6</w:t>
            </w:r>
            <w:r w:rsidRPr="00E244A7">
              <w:rPr>
                <w:color w:val="auto"/>
                <w:sz w:val="28"/>
                <w:szCs w:val="28"/>
              </w:rPr>
              <w:t xml:space="preserve"> = (20</w:t>
            </w:r>
            <w:r w:rsidR="00CD3412">
              <w:rPr>
                <w:color w:val="auto"/>
                <w:sz w:val="28"/>
                <w:szCs w:val="28"/>
              </w:rPr>
              <w:t>19</w:t>
            </w:r>
            <w:r w:rsidRPr="00E244A7">
              <w:rPr>
                <w:color w:val="auto"/>
                <w:sz w:val="28"/>
                <w:szCs w:val="28"/>
              </w:rPr>
              <w:t>-200</w:t>
            </w:r>
            <w:r w:rsidR="00CD3412">
              <w:rPr>
                <w:color w:val="auto"/>
                <w:sz w:val="28"/>
                <w:szCs w:val="28"/>
              </w:rPr>
              <w:t>9</w:t>
            </w:r>
            <w:r w:rsidRPr="00E244A7">
              <w:rPr>
                <w:color w:val="auto"/>
                <w:sz w:val="28"/>
                <w:szCs w:val="28"/>
              </w:rPr>
              <w:t>+1)×4=</w:t>
            </w:r>
            <w:r w:rsidR="00CD3412">
              <w:rPr>
                <w:color w:val="auto"/>
                <w:sz w:val="28"/>
                <w:szCs w:val="28"/>
              </w:rPr>
              <w:t>44</w:t>
            </w:r>
            <w:r w:rsidRPr="00E244A7">
              <w:rPr>
                <w:color w:val="auto"/>
                <w:sz w:val="28"/>
                <w:szCs w:val="28"/>
              </w:rPr>
              <w:t>;</w:t>
            </w:r>
          </w:p>
          <w:p w14:paraId="5E058606" w14:textId="77777777" w:rsidR="00CD3412" w:rsidRDefault="00E244A7" w:rsidP="0022622D">
            <w:pPr>
              <w:pStyle w:val="Default"/>
              <w:numPr>
                <w:ilvl w:val="0"/>
                <w:numId w:val="6"/>
              </w:numPr>
              <w:ind w:firstLine="454"/>
              <w:jc w:val="both"/>
              <w:rPr>
                <w:color w:val="auto"/>
                <w:sz w:val="28"/>
                <w:szCs w:val="28"/>
              </w:rPr>
            </w:pPr>
            <w:r w:rsidRPr="00E244A7">
              <w:rPr>
                <w:color w:val="auto"/>
                <w:sz w:val="28"/>
                <w:szCs w:val="28"/>
              </w:rPr>
              <w:t>з 20</w:t>
            </w:r>
            <w:r w:rsidR="003445F5">
              <w:rPr>
                <w:color w:val="auto"/>
                <w:sz w:val="28"/>
                <w:szCs w:val="28"/>
              </w:rPr>
              <w:t>20</w:t>
            </w:r>
            <w:r w:rsidRPr="00E244A7">
              <w:rPr>
                <w:color w:val="auto"/>
                <w:sz w:val="28"/>
                <w:szCs w:val="28"/>
              </w:rPr>
              <w:t xml:space="preserve"> року </w:t>
            </w:r>
            <w:r w:rsidR="00CD3412" w:rsidRPr="00CD3412">
              <w:rPr>
                <w:color w:val="auto"/>
                <w:sz w:val="28"/>
                <w:szCs w:val="28"/>
              </w:rPr>
              <w:t>– Номенклатури това</w:t>
            </w:r>
            <w:r w:rsidR="00CD3412">
              <w:rPr>
                <w:color w:val="auto"/>
                <w:sz w:val="28"/>
                <w:szCs w:val="28"/>
              </w:rPr>
              <w:t>рів внутрішньої торгівлі (НТВТ):</w:t>
            </w:r>
          </w:p>
          <w:p w14:paraId="397EFFA6" w14:textId="52DBF5FC" w:rsidR="00E244A7" w:rsidRDefault="00E244A7" w:rsidP="0022622D">
            <w:pPr>
              <w:pStyle w:val="Default"/>
              <w:numPr>
                <w:ilvl w:val="0"/>
                <w:numId w:val="6"/>
              </w:numPr>
              <w:ind w:firstLine="454"/>
              <w:jc w:val="both"/>
              <w:rPr>
                <w:color w:val="auto"/>
                <w:sz w:val="28"/>
                <w:szCs w:val="28"/>
              </w:rPr>
            </w:pPr>
            <w:r w:rsidRPr="00E244A7">
              <w:rPr>
                <w:color w:val="auto"/>
                <w:sz w:val="28"/>
                <w:szCs w:val="28"/>
              </w:rPr>
              <w:t>СС2</w:t>
            </w:r>
            <w:r w:rsidR="0022622D">
              <w:rPr>
                <w:color w:val="auto"/>
                <w:sz w:val="28"/>
                <w:szCs w:val="28"/>
                <w:vertAlign w:val="subscript"/>
              </w:rPr>
              <w:t>7</w:t>
            </w:r>
            <w:r w:rsidRPr="00E244A7">
              <w:rPr>
                <w:color w:val="auto"/>
                <w:sz w:val="28"/>
                <w:szCs w:val="28"/>
              </w:rPr>
              <w:t xml:space="preserve"> = (2021-20</w:t>
            </w:r>
            <w:r w:rsidR="00CD3412">
              <w:rPr>
                <w:color w:val="auto"/>
                <w:sz w:val="28"/>
                <w:szCs w:val="28"/>
              </w:rPr>
              <w:t>20</w:t>
            </w:r>
            <w:r w:rsidRPr="00E244A7">
              <w:rPr>
                <w:color w:val="auto"/>
                <w:sz w:val="28"/>
                <w:szCs w:val="28"/>
              </w:rPr>
              <w:t>+1)×4=</w:t>
            </w:r>
            <w:r w:rsidR="00CD3412">
              <w:rPr>
                <w:color w:val="auto"/>
                <w:sz w:val="28"/>
                <w:szCs w:val="28"/>
              </w:rPr>
              <w:t>8</w:t>
            </w:r>
            <w:r w:rsidR="00D21F48">
              <w:rPr>
                <w:color w:val="auto"/>
                <w:sz w:val="28"/>
                <w:szCs w:val="28"/>
              </w:rPr>
              <w:t>.</w:t>
            </w:r>
          </w:p>
          <w:p w14:paraId="32653077" w14:textId="0840932C" w:rsidR="00D21F48" w:rsidRPr="007B2780" w:rsidRDefault="00BE28C7" w:rsidP="0022622D">
            <w:pPr>
              <w:pStyle w:val="Default"/>
              <w:numPr>
                <w:ilvl w:val="0"/>
                <w:numId w:val="7"/>
              </w:numPr>
              <w:spacing w:before="120"/>
              <w:ind w:firstLine="454"/>
              <w:jc w:val="both"/>
              <w:rPr>
                <w:color w:val="auto"/>
                <w:sz w:val="28"/>
                <w:szCs w:val="28"/>
              </w:rPr>
            </w:pPr>
            <w:r w:rsidRPr="007B2780">
              <w:rPr>
                <w:color w:val="auto"/>
                <w:sz w:val="28"/>
                <w:szCs w:val="28"/>
              </w:rPr>
              <w:t>Не зважаючи на достатню порівнянність у цілому, п</w:t>
            </w:r>
            <w:r w:rsidR="00D21F48" w:rsidRPr="007B2780">
              <w:rPr>
                <w:color w:val="auto"/>
                <w:sz w:val="28"/>
                <w:szCs w:val="28"/>
              </w:rPr>
              <w:t xml:space="preserve">оказники спостереження </w:t>
            </w:r>
            <w:r w:rsidR="00EE3D1E">
              <w:rPr>
                <w:color w:val="auto"/>
                <w:sz w:val="28"/>
                <w:szCs w:val="28"/>
              </w:rPr>
              <w:t xml:space="preserve">за розрізами </w:t>
            </w:r>
            <w:r w:rsidR="00D21F48" w:rsidRPr="007B2780">
              <w:rPr>
                <w:color w:val="auto"/>
                <w:sz w:val="28"/>
                <w:szCs w:val="28"/>
              </w:rPr>
              <w:t>є найбільш зіставними у межах періоду, в</w:t>
            </w:r>
            <w:r w:rsidR="00EE3D1E">
              <w:rPr>
                <w:color w:val="auto"/>
                <w:sz w:val="28"/>
                <w:szCs w:val="28"/>
              </w:rPr>
              <w:t> </w:t>
            </w:r>
            <w:r w:rsidR="00D21F48" w:rsidRPr="007B2780">
              <w:rPr>
                <w:color w:val="auto"/>
                <w:sz w:val="28"/>
                <w:szCs w:val="28"/>
              </w:rPr>
              <w:t>якому діяла одна класифікація.</w:t>
            </w:r>
          </w:p>
          <w:p w14:paraId="10990180" w14:textId="36721FF0" w:rsidR="00FA4A53" w:rsidRPr="007B2780" w:rsidRDefault="008B2AD0" w:rsidP="0022622D">
            <w:pPr>
              <w:pStyle w:val="Default"/>
              <w:ind w:firstLine="454"/>
              <w:jc w:val="both"/>
              <w:rPr>
                <w:color w:val="auto"/>
                <w:sz w:val="28"/>
                <w:szCs w:val="28"/>
                <w:lang w:eastAsia="uk-UA"/>
              </w:rPr>
            </w:pPr>
            <w:r w:rsidRPr="007B2780">
              <w:rPr>
                <w:color w:val="auto"/>
                <w:sz w:val="28"/>
                <w:szCs w:val="28"/>
                <w:lang w:eastAsia="uk-UA"/>
              </w:rPr>
              <w:t>Динаміка</w:t>
            </w:r>
            <w:r w:rsidR="00BD52CB" w:rsidRPr="007B2780">
              <w:rPr>
                <w:color w:val="auto"/>
                <w:sz w:val="28"/>
                <w:szCs w:val="28"/>
                <w:lang w:eastAsia="uk-UA"/>
              </w:rPr>
              <w:t xml:space="preserve"> щомісячн</w:t>
            </w:r>
            <w:r w:rsidRPr="007B2780">
              <w:rPr>
                <w:color w:val="auto"/>
                <w:sz w:val="28"/>
                <w:szCs w:val="28"/>
                <w:lang w:eastAsia="uk-UA"/>
              </w:rPr>
              <w:t>их</w:t>
            </w:r>
            <w:r w:rsidR="00BD52CB" w:rsidRPr="007B2780">
              <w:rPr>
                <w:color w:val="auto"/>
                <w:sz w:val="28"/>
                <w:szCs w:val="28"/>
                <w:lang w:eastAsia="uk-UA"/>
              </w:rPr>
              <w:t xml:space="preserve"> </w:t>
            </w:r>
            <w:r w:rsidR="00FA4A53" w:rsidRPr="007B2780">
              <w:rPr>
                <w:color w:val="auto"/>
                <w:sz w:val="28"/>
                <w:szCs w:val="28"/>
                <w:lang w:eastAsia="uk-UA"/>
              </w:rPr>
              <w:t>показник</w:t>
            </w:r>
            <w:r w:rsidRPr="007B2780">
              <w:rPr>
                <w:color w:val="auto"/>
                <w:sz w:val="28"/>
                <w:szCs w:val="28"/>
                <w:lang w:eastAsia="uk-UA"/>
              </w:rPr>
              <w:t>ів</w:t>
            </w:r>
            <w:r w:rsidR="00FA4A53" w:rsidRPr="007B2780">
              <w:rPr>
                <w:color w:val="auto"/>
                <w:sz w:val="28"/>
                <w:szCs w:val="28"/>
                <w:lang w:eastAsia="uk-UA"/>
              </w:rPr>
              <w:t xml:space="preserve"> цього </w:t>
            </w:r>
            <w:r w:rsidR="00BD52CB" w:rsidRPr="007B2780">
              <w:rPr>
                <w:color w:val="auto"/>
                <w:sz w:val="28"/>
                <w:szCs w:val="28"/>
                <w:lang w:eastAsia="uk-UA"/>
              </w:rPr>
              <w:t>ДСС</w:t>
            </w:r>
            <w:r w:rsidR="00FA4A53" w:rsidRPr="007B2780">
              <w:rPr>
                <w:color w:val="auto"/>
                <w:sz w:val="28"/>
                <w:szCs w:val="28"/>
                <w:lang w:eastAsia="uk-UA"/>
              </w:rPr>
              <w:t xml:space="preserve"> </w:t>
            </w:r>
            <w:r w:rsidRPr="007B2780">
              <w:rPr>
                <w:color w:val="auto"/>
                <w:sz w:val="28"/>
                <w:szCs w:val="28"/>
                <w:lang w:eastAsia="uk-UA"/>
              </w:rPr>
              <w:t>спостерігається з 200</w:t>
            </w:r>
            <w:r w:rsidR="00D21F48" w:rsidRPr="007B2780">
              <w:rPr>
                <w:color w:val="auto"/>
                <w:sz w:val="28"/>
                <w:szCs w:val="28"/>
                <w:lang w:eastAsia="uk-UA"/>
              </w:rPr>
              <w:t>0</w:t>
            </w:r>
            <w:r w:rsidR="00EE3D1E">
              <w:rPr>
                <w:color w:val="auto"/>
                <w:sz w:val="28"/>
                <w:szCs w:val="28"/>
                <w:lang w:eastAsia="uk-UA"/>
              </w:rPr>
              <w:t>  </w:t>
            </w:r>
            <w:r w:rsidRPr="007B2780">
              <w:rPr>
                <w:color w:val="auto"/>
                <w:sz w:val="28"/>
                <w:szCs w:val="28"/>
                <w:lang w:eastAsia="uk-UA"/>
              </w:rPr>
              <w:t xml:space="preserve">року, однак </w:t>
            </w:r>
            <w:r w:rsidR="00D21F48" w:rsidRPr="007B2780">
              <w:rPr>
                <w:color w:val="auto"/>
                <w:sz w:val="28"/>
                <w:szCs w:val="28"/>
                <w:lang w:eastAsia="uk-UA"/>
              </w:rPr>
              <w:t>з урахуванням змін у частині охоплення одиниць</w:t>
            </w:r>
            <w:r w:rsidRPr="007B2780">
              <w:rPr>
                <w:color w:val="auto"/>
                <w:sz w:val="28"/>
                <w:szCs w:val="28"/>
                <w:lang w:eastAsia="uk-UA"/>
              </w:rPr>
              <w:t xml:space="preserve"> </w:t>
            </w:r>
            <w:r w:rsidR="00D21F48" w:rsidRPr="007B2780">
              <w:rPr>
                <w:color w:val="auto"/>
                <w:sz w:val="28"/>
                <w:szCs w:val="28"/>
                <w:lang w:eastAsia="uk-UA"/>
              </w:rPr>
              <w:t xml:space="preserve">спостереження ці показники </w:t>
            </w:r>
            <w:r w:rsidR="00FA4A53" w:rsidRPr="007B2780">
              <w:rPr>
                <w:color w:val="auto"/>
                <w:sz w:val="28"/>
                <w:szCs w:val="28"/>
                <w:lang w:eastAsia="uk-UA"/>
              </w:rPr>
              <w:t>можна порівнювати в динаміці з 2017 року</w:t>
            </w:r>
            <w:r w:rsidR="00BE28C7" w:rsidRPr="007B2780">
              <w:rPr>
                <w:color w:val="auto"/>
                <w:sz w:val="28"/>
                <w:szCs w:val="28"/>
                <w:lang w:eastAsia="uk-UA"/>
              </w:rPr>
              <w:t>:</w:t>
            </w:r>
          </w:p>
          <w:p w14:paraId="638047DE" w14:textId="5B78989D" w:rsidR="00BE28C7" w:rsidRPr="007B2780" w:rsidRDefault="00BE28C7" w:rsidP="0022622D">
            <w:pPr>
              <w:pStyle w:val="a5"/>
              <w:numPr>
                <w:ilvl w:val="0"/>
                <w:numId w:val="8"/>
              </w:numPr>
              <w:ind w:left="0" w:firstLine="454"/>
              <w:rPr>
                <w:lang w:eastAsia="ru-RU"/>
              </w:rPr>
            </w:pPr>
            <w:r w:rsidRPr="007B2780">
              <w:lastRenderedPageBreak/>
              <w:t>СС2</w:t>
            </w:r>
            <w:r w:rsidR="0022622D" w:rsidRPr="007B2780">
              <w:rPr>
                <w:vertAlign w:val="subscript"/>
              </w:rPr>
              <w:t>8</w:t>
            </w:r>
            <w:r w:rsidRPr="007B2780">
              <w:t xml:space="preserve"> = (2023-2017+1)×12+3=87</w:t>
            </w:r>
            <w:r w:rsidR="0022622D" w:rsidRPr="007B2780">
              <w:t>;</w:t>
            </w:r>
          </w:p>
          <w:p w14:paraId="2E1AAD60" w14:textId="719F0FBC" w:rsidR="0022622D" w:rsidRPr="007B2780" w:rsidRDefault="0022622D" w:rsidP="0022622D">
            <w:pPr>
              <w:pStyle w:val="a5"/>
              <w:numPr>
                <w:ilvl w:val="0"/>
                <w:numId w:val="9"/>
              </w:numPr>
              <w:ind w:left="0" w:firstLine="454"/>
              <w:jc w:val="both"/>
              <w:rPr>
                <w:lang w:eastAsia="ru-RU"/>
              </w:rPr>
            </w:pPr>
            <w:proofErr w:type="spellStart"/>
            <w:r w:rsidRPr="007B2780">
              <w:rPr>
                <w:lang w:eastAsia="ru-RU"/>
              </w:rPr>
              <w:t>зіставність</w:t>
            </w:r>
            <w:proofErr w:type="spellEnd"/>
            <w:r w:rsidRPr="007B2780">
              <w:rPr>
                <w:lang w:eastAsia="ru-RU"/>
              </w:rPr>
              <w:t xml:space="preserve"> щоквартальних показників у цілому по роздрібній торгівлі </w:t>
            </w:r>
            <w:r w:rsidRPr="007B2780">
              <w:t>з урахуванням охоплення одиниць спостереження</w:t>
            </w:r>
            <w:r w:rsidRPr="007B2780">
              <w:rPr>
                <w:lang w:eastAsia="ru-RU"/>
              </w:rPr>
              <w:t>:</w:t>
            </w:r>
          </w:p>
          <w:p w14:paraId="4DA49C8F" w14:textId="2711DF87" w:rsidR="000C57BB" w:rsidRPr="004534DA" w:rsidRDefault="009B1C4F" w:rsidP="007B5AC1">
            <w:pPr>
              <w:pStyle w:val="Default"/>
              <w:numPr>
                <w:ilvl w:val="0"/>
                <w:numId w:val="9"/>
              </w:numPr>
              <w:ind w:firstLine="454"/>
              <w:jc w:val="both"/>
              <w:rPr>
                <w:color w:val="auto"/>
                <w:sz w:val="28"/>
                <w:szCs w:val="28"/>
              </w:rPr>
            </w:pPr>
            <w:r w:rsidRPr="007B2780">
              <w:rPr>
                <w:color w:val="auto"/>
                <w:sz w:val="28"/>
                <w:szCs w:val="28"/>
              </w:rPr>
              <w:t>СС2</w:t>
            </w:r>
            <w:r w:rsidR="0022622D" w:rsidRPr="007B2780">
              <w:rPr>
                <w:color w:val="auto"/>
                <w:sz w:val="28"/>
                <w:szCs w:val="28"/>
                <w:vertAlign w:val="subscript"/>
              </w:rPr>
              <w:t>9</w:t>
            </w:r>
            <w:r w:rsidRPr="007B2780">
              <w:rPr>
                <w:color w:val="auto"/>
                <w:sz w:val="28"/>
                <w:szCs w:val="28"/>
              </w:rPr>
              <w:t xml:space="preserve"> = (202</w:t>
            </w:r>
            <w:r w:rsidR="0015002C" w:rsidRPr="007B2780">
              <w:rPr>
                <w:color w:val="auto"/>
                <w:sz w:val="28"/>
                <w:szCs w:val="28"/>
              </w:rPr>
              <w:t>1</w:t>
            </w:r>
            <w:r w:rsidR="007B5AC1">
              <w:rPr>
                <w:color w:val="auto"/>
                <w:sz w:val="28"/>
                <w:szCs w:val="28"/>
              </w:rPr>
              <w:t>-2017+1)×4=</w:t>
            </w:r>
            <w:r w:rsidRPr="007B2780">
              <w:rPr>
                <w:color w:val="auto"/>
                <w:sz w:val="28"/>
                <w:szCs w:val="28"/>
              </w:rPr>
              <w:t>2</w:t>
            </w:r>
            <w:r w:rsidR="0015002C" w:rsidRPr="007B2780">
              <w:rPr>
                <w:color w:val="auto"/>
                <w:sz w:val="28"/>
                <w:szCs w:val="28"/>
              </w:rPr>
              <w:t>0</w:t>
            </w:r>
            <w:r w:rsidRPr="007B2780">
              <w:rPr>
                <w:color w:val="auto"/>
                <w:sz w:val="28"/>
                <w:szCs w:val="28"/>
              </w:rPr>
              <w:t>.</w:t>
            </w:r>
          </w:p>
        </w:tc>
      </w:tr>
      <w:tr w:rsidR="00EE0DD4" w:rsidRPr="00506592" w14:paraId="4DA49C94" w14:textId="77777777" w:rsidTr="00546F0E">
        <w:tc>
          <w:tcPr>
            <w:tcW w:w="1389" w:type="dxa"/>
          </w:tcPr>
          <w:p w14:paraId="4DA49C91" w14:textId="4930E96F" w:rsidR="00546F0E" w:rsidRPr="00506592" w:rsidRDefault="00546F0E" w:rsidP="00344064">
            <w:r w:rsidRPr="00506592">
              <w:lastRenderedPageBreak/>
              <w:t>S.15.3</w:t>
            </w:r>
          </w:p>
        </w:tc>
        <w:tc>
          <w:tcPr>
            <w:tcW w:w="5132" w:type="dxa"/>
          </w:tcPr>
          <w:p w14:paraId="4DA49C92" w14:textId="77777777" w:rsidR="00546F0E" w:rsidRPr="007F60A9" w:rsidRDefault="00546F0E" w:rsidP="00344064">
            <w:r w:rsidRPr="007F60A9">
              <w:t>Узгодженість ˗ перехресні області</w:t>
            </w:r>
          </w:p>
        </w:tc>
        <w:tc>
          <w:tcPr>
            <w:tcW w:w="9102" w:type="dxa"/>
          </w:tcPr>
          <w:p w14:paraId="4DA49C93" w14:textId="45591F1D" w:rsidR="007F60A9" w:rsidRPr="00B84308" w:rsidRDefault="008E1064" w:rsidP="00B84308">
            <w:pPr>
              <w:spacing w:line="245" w:lineRule="auto"/>
              <w:ind w:firstLine="454"/>
              <w:jc w:val="both"/>
            </w:pPr>
            <w:r w:rsidRPr="00E25443">
              <w:t>Інформація за показником "</w:t>
            </w:r>
            <w:r w:rsidR="005D3D70">
              <w:t>Р</w:t>
            </w:r>
            <w:r w:rsidR="005D3D70" w:rsidRPr="005D3D70">
              <w:t>оздрібний товарооборот підприємств роздрібної торгівлі</w:t>
            </w:r>
            <w:r w:rsidRPr="00E25443">
              <w:t>"</w:t>
            </w:r>
            <w:r w:rsidR="005D3D70">
              <w:t xml:space="preserve"> </w:t>
            </w:r>
            <w:r w:rsidRPr="00E25443">
              <w:t>цього ДСС наближено узгоджується з відповідною інформацією за показником "Обсяг реалізованої продукції (товарів, послуг)"</w:t>
            </w:r>
            <w:r w:rsidRPr="00E25443">
              <w:rPr>
                <w:b/>
              </w:rPr>
              <w:t xml:space="preserve"> </w:t>
            </w:r>
            <w:r>
              <w:t>по підприємствах</w:t>
            </w:r>
            <w:r w:rsidRPr="003D71CD">
              <w:t xml:space="preserve"> </w:t>
            </w:r>
            <w:r w:rsidRPr="00E25443">
              <w:t>річного ДСС "Структурні зміни в економіці України та її регіонів" (</w:t>
            </w:r>
            <w:r w:rsidR="000B1607">
              <w:t>розділи 45, 47</w:t>
            </w:r>
            <w:r w:rsidRPr="00E25443">
              <w:t xml:space="preserve"> за КВЕД).</w:t>
            </w:r>
          </w:p>
        </w:tc>
      </w:tr>
      <w:tr w:rsidR="00EE0DD4" w:rsidRPr="00506592" w14:paraId="4DA49C98" w14:textId="77777777" w:rsidTr="00546F0E">
        <w:tc>
          <w:tcPr>
            <w:tcW w:w="1389" w:type="dxa"/>
          </w:tcPr>
          <w:p w14:paraId="4DA49C95" w14:textId="77777777" w:rsidR="00546F0E" w:rsidRPr="004C7479" w:rsidRDefault="00546F0E" w:rsidP="00344064">
            <w:r w:rsidRPr="004C7479">
              <w:t>S.15.3.1</w:t>
            </w:r>
          </w:p>
        </w:tc>
        <w:tc>
          <w:tcPr>
            <w:tcW w:w="5132" w:type="dxa"/>
          </w:tcPr>
          <w:p w14:paraId="4DA49C96" w14:textId="77777777" w:rsidR="00546F0E" w:rsidRPr="004C7479" w:rsidRDefault="00546F0E" w:rsidP="00344064">
            <w:r w:rsidRPr="004C7479">
              <w:t xml:space="preserve">Узгодженість ‒ внутрішньорічна та річна статистика   </w:t>
            </w:r>
          </w:p>
        </w:tc>
        <w:tc>
          <w:tcPr>
            <w:tcW w:w="9102" w:type="dxa"/>
          </w:tcPr>
          <w:p w14:paraId="4DA49C97" w14:textId="0AEC32BC" w:rsidR="006277B2" w:rsidRPr="00285755" w:rsidRDefault="004C7479" w:rsidP="00FA4A53">
            <w:pPr>
              <w:ind w:firstLine="454"/>
              <w:jc w:val="both"/>
            </w:pPr>
            <w:r>
              <w:rPr>
                <w:rFonts w:ascii="TimesNewRomanPSMT" w:eastAsiaTheme="minorHAnsi" w:hAnsi="TimesNewRomanPSMT" w:cs="TimesNewRomanPSMT"/>
                <w:lang w:eastAsia="en-US"/>
              </w:rPr>
              <w:t>За цим ДСС щомісячні та щоквартальні дані (наростаючим підсумком із початку року) повністю узгоджуються між собою з урахуванням перегляду статистичної інформації.</w:t>
            </w:r>
          </w:p>
        </w:tc>
      </w:tr>
      <w:tr w:rsidR="00EE0DD4" w:rsidRPr="00506592" w14:paraId="4DA49C9C" w14:textId="77777777" w:rsidTr="00546F0E">
        <w:tc>
          <w:tcPr>
            <w:tcW w:w="1389" w:type="dxa"/>
          </w:tcPr>
          <w:p w14:paraId="4DA49C99" w14:textId="77777777" w:rsidR="00546F0E" w:rsidRPr="00F841E2" w:rsidRDefault="00546F0E" w:rsidP="00344064">
            <w:r w:rsidRPr="00F841E2">
              <w:t>S.15.3.2</w:t>
            </w:r>
          </w:p>
        </w:tc>
        <w:tc>
          <w:tcPr>
            <w:tcW w:w="5132" w:type="dxa"/>
          </w:tcPr>
          <w:p w14:paraId="4DA49C9A" w14:textId="77777777" w:rsidR="00546F0E" w:rsidRPr="002E549C" w:rsidRDefault="00546F0E" w:rsidP="00344064">
            <w:r w:rsidRPr="002E549C">
              <w:t>Узгодженість ‒ національні рахунки</w:t>
            </w:r>
          </w:p>
        </w:tc>
        <w:tc>
          <w:tcPr>
            <w:tcW w:w="9102" w:type="dxa"/>
          </w:tcPr>
          <w:p w14:paraId="4EB779BE" w14:textId="679DBA2E" w:rsidR="00630F24" w:rsidRPr="004A7382" w:rsidRDefault="006277B2" w:rsidP="00FA4A53">
            <w:pPr>
              <w:spacing w:line="245" w:lineRule="auto"/>
              <w:ind w:firstLine="454"/>
              <w:jc w:val="both"/>
            </w:pPr>
            <w:r w:rsidRPr="004A7382">
              <w:t xml:space="preserve">Інформація </w:t>
            </w:r>
            <w:r w:rsidR="00263528" w:rsidRPr="004A7382">
              <w:t xml:space="preserve">ДСС </w:t>
            </w:r>
            <w:r w:rsidR="00546F0E" w:rsidRPr="004A7382">
              <w:t>використовується як джерело інформації для статистики національних рахунків</w:t>
            </w:r>
            <w:r w:rsidR="00AB39FE" w:rsidRPr="004A7382">
              <w:t xml:space="preserve"> </w:t>
            </w:r>
            <w:r w:rsidR="00605431" w:rsidRPr="004A7382">
              <w:t>при проведенні ДСС</w:t>
            </w:r>
            <w:r w:rsidR="00630F24" w:rsidRPr="004A7382">
              <w:t>:</w:t>
            </w:r>
          </w:p>
          <w:p w14:paraId="2460DF3A" w14:textId="062FE87F" w:rsidR="00630F24" w:rsidRPr="004A7382" w:rsidRDefault="00605431" w:rsidP="00FA4A53">
            <w:pPr>
              <w:spacing w:line="245" w:lineRule="auto"/>
              <w:ind w:firstLine="454"/>
              <w:jc w:val="both"/>
            </w:pPr>
            <w:r w:rsidRPr="004A7382">
              <w:t>"Квартальні національні рахунки"</w:t>
            </w:r>
            <w:r w:rsidR="004A7382" w:rsidRPr="004A7382">
              <w:t>;</w:t>
            </w:r>
          </w:p>
          <w:p w14:paraId="37D7B212" w14:textId="76F70C4D" w:rsidR="002E549C" w:rsidRPr="004A7382" w:rsidRDefault="002E549C" w:rsidP="00FA4A53">
            <w:pPr>
              <w:spacing w:line="245" w:lineRule="auto"/>
              <w:ind w:firstLine="454"/>
              <w:jc w:val="both"/>
            </w:pPr>
            <w:r w:rsidRPr="004A7382">
              <w:t>"Річні національні рахунки";</w:t>
            </w:r>
          </w:p>
          <w:p w14:paraId="758CEAF0" w14:textId="7E9FE0B4" w:rsidR="00931C23" w:rsidRPr="004A7382" w:rsidRDefault="00931C23" w:rsidP="00FA4A53">
            <w:pPr>
              <w:spacing w:line="245" w:lineRule="auto"/>
              <w:ind w:firstLine="454"/>
              <w:jc w:val="both"/>
            </w:pPr>
            <w:r w:rsidRPr="004A7382">
              <w:t>"Регіональні рахунки"</w:t>
            </w:r>
            <w:r w:rsidR="002E549C" w:rsidRPr="004A7382">
              <w:t>;</w:t>
            </w:r>
          </w:p>
          <w:p w14:paraId="00C0A62C" w14:textId="567C479C" w:rsidR="002E549C" w:rsidRPr="004A7382" w:rsidRDefault="002E549C" w:rsidP="00FA4A53">
            <w:pPr>
              <w:spacing w:line="245" w:lineRule="auto"/>
              <w:ind w:firstLine="454"/>
              <w:jc w:val="both"/>
            </w:pPr>
            <w:r w:rsidRPr="004A7382">
              <w:t>"Таблиця "витрати-випуск".</w:t>
            </w:r>
          </w:p>
          <w:p w14:paraId="4DA49C9B" w14:textId="182CBB5F" w:rsidR="00546F0E" w:rsidRPr="004A7382" w:rsidRDefault="00546F0E" w:rsidP="00FA4A53">
            <w:pPr>
              <w:spacing w:line="245" w:lineRule="auto"/>
              <w:ind w:firstLine="454"/>
              <w:jc w:val="both"/>
            </w:pPr>
            <w:r w:rsidRPr="004A7382">
              <w:t xml:space="preserve">Зазначені дані повністю відповідають потребам статистики національних рахунків. </w:t>
            </w:r>
          </w:p>
        </w:tc>
      </w:tr>
      <w:tr w:rsidR="00EE0DD4" w:rsidRPr="00506592" w14:paraId="4DA49CA0" w14:textId="77777777" w:rsidTr="00546F0E">
        <w:tc>
          <w:tcPr>
            <w:tcW w:w="1389" w:type="dxa"/>
          </w:tcPr>
          <w:p w14:paraId="4DA49C9D" w14:textId="77777777" w:rsidR="00546F0E" w:rsidRPr="00285755" w:rsidRDefault="00546F0E" w:rsidP="00344064">
            <w:r w:rsidRPr="00285755">
              <w:t>S.15.4</w:t>
            </w:r>
          </w:p>
        </w:tc>
        <w:tc>
          <w:tcPr>
            <w:tcW w:w="5132" w:type="dxa"/>
          </w:tcPr>
          <w:p w14:paraId="4DA49C9E" w14:textId="77777777" w:rsidR="00546F0E" w:rsidRPr="00285755" w:rsidRDefault="00546F0E" w:rsidP="00344064">
            <w:r w:rsidRPr="00285755">
              <w:t>Узгодженість ‒ внутрішня</w:t>
            </w:r>
          </w:p>
        </w:tc>
        <w:tc>
          <w:tcPr>
            <w:tcW w:w="9102" w:type="dxa"/>
          </w:tcPr>
          <w:p w14:paraId="4DA49C9F" w14:textId="53DC2B71" w:rsidR="00546F0E" w:rsidRPr="00506592" w:rsidRDefault="00E11733" w:rsidP="00FA4A53">
            <w:pPr>
              <w:pStyle w:val="Default"/>
              <w:spacing w:line="245" w:lineRule="auto"/>
              <w:ind w:firstLine="454"/>
              <w:jc w:val="both"/>
              <w:rPr>
                <w:color w:val="auto"/>
              </w:rPr>
            </w:pPr>
            <w:r w:rsidRPr="00506592">
              <w:rPr>
                <w:color w:val="auto"/>
                <w:sz w:val="28"/>
                <w:szCs w:val="28"/>
              </w:rPr>
              <w:t>Результати цього статистичного спостереження внутрішньо узгоджені та є послідовними в часі.</w:t>
            </w:r>
          </w:p>
        </w:tc>
      </w:tr>
      <w:tr w:rsidR="00EE0DD4" w:rsidRPr="00506592" w14:paraId="4DA49CA6" w14:textId="77777777" w:rsidTr="00546F0E">
        <w:tc>
          <w:tcPr>
            <w:tcW w:w="1389" w:type="dxa"/>
          </w:tcPr>
          <w:p w14:paraId="4DA49CA1" w14:textId="77777777" w:rsidR="00546F0E" w:rsidRPr="00506592" w:rsidRDefault="00546F0E" w:rsidP="00344064">
            <w:r w:rsidRPr="00506592">
              <w:t>S.16</w:t>
            </w:r>
          </w:p>
        </w:tc>
        <w:tc>
          <w:tcPr>
            <w:tcW w:w="5132" w:type="dxa"/>
          </w:tcPr>
          <w:p w14:paraId="4DA49CA2" w14:textId="77777777" w:rsidR="00546F0E" w:rsidRPr="00506592" w:rsidRDefault="00546F0E" w:rsidP="00344064">
            <w:r w:rsidRPr="00506592">
              <w:t>Витрати та навантаження</w:t>
            </w:r>
          </w:p>
        </w:tc>
        <w:tc>
          <w:tcPr>
            <w:tcW w:w="9102" w:type="dxa"/>
          </w:tcPr>
          <w:p w14:paraId="363EB0D7" w14:textId="17FACE02" w:rsidR="001C1833" w:rsidRPr="00506592" w:rsidRDefault="001C1833" w:rsidP="00E22D26">
            <w:pPr>
              <w:ind w:firstLine="454"/>
              <w:jc w:val="both"/>
            </w:pPr>
            <w:r w:rsidRPr="00506592">
              <w:t xml:space="preserve">Держстат здійснює </w:t>
            </w:r>
            <w:r w:rsidR="003D7D77">
              <w:t xml:space="preserve">щорічну </w:t>
            </w:r>
            <w:r w:rsidRPr="00506592">
              <w:t xml:space="preserve">оцінку звітного навантаження на респондентів на підставі Методики </w:t>
            </w:r>
            <w:r w:rsidR="008B3763" w:rsidRPr="008B3763">
              <w:t>здійснення моніторингу участі респондентів у державних статистичних спостереженнях</w:t>
            </w:r>
            <w:r w:rsidRPr="00506592">
              <w:t xml:space="preserve">, затвердженої наказом Держстату від </w:t>
            </w:r>
            <w:r w:rsidR="00AA78CA" w:rsidRPr="00AA78CA">
              <w:t>14 травня 2013 року</w:t>
            </w:r>
            <w:r w:rsidR="00AA78CA">
              <w:t xml:space="preserve"> </w:t>
            </w:r>
            <w:r w:rsidRPr="00506592">
              <w:t>№ 149.</w:t>
            </w:r>
          </w:p>
          <w:p w14:paraId="5969BC28" w14:textId="2F600526" w:rsidR="001C1833" w:rsidRPr="00506592" w:rsidRDefault="003D7D77" w:rsidP="00E22D26">
            <w:pPr>
              <w:ind w:firstLine="454"/>
              <w:jc w:val="both"/>
            </w:pPr>
            <w:r w:rsidRPr="003D7D77">
              <w:t xml:space="preserve">За останньою оцінкою, яка проводилася у 2021 році, в цілому по Україні </w:t>
            </w:r>
            <w:r w:rsidR="001C1833" w:rsidRPr="00506592">
              <w:t xml:space="preserve">звітне навантаження на респондентів порівняно з 2020 роком за </w:t>
            </w:r>
            <w:r w:rsidR="001C1833" w:rsidRPr="00506592">
              <w:lastRenderedPageBreak/>
              <w:t>формою № 1-торг (місячна) збільшил</w:t>
            </w:r>
            <w:r w:rsidR="00AA78CA">
              <w:t>о</w:t>
            </w:r>
            <w:r w:rsidR="001C1833" w:rsidRPr="00506592">
              <w:t>сь на 2,08% за рахунок збільшення кількості респондентів</w:t>
            </w:r>
            <w:r w:rsidR="00AA78CA">
              <w:t>, за</w:t>
            </w:r>
            <w:r w:rsidR="001C1833" w:rsidRPr="00506592">
              <w:t xml:space="preserve"> формою </w:t>
            </w:r>
            <w:r w:rsidR="00AA78CA">
              <w:t xml:space="preserve">№ </w:t>
            </w:r>
            <w:r w:rsidR="001C1833" w:rsidRPr="00506592">
              <w:t>3-торг (</w:t>
            </w:r>
            <w:r w:rsidR="00AA78CA">
              <w:t>квартальна) зменшилось на 67,29</w:t>
            </w:r>
            <w:r w:rsidR="001C1833" w:rsidRPr="00506592">
              <w:t>% за рахунок зменшення кількості респондентів.</w:t>
            </w:r>
          </w:p>
          <w:p w14:paraId="2462525A" w14:textId="7F575D1D" w:rsidR="001C1833" w:rsidRPr="00506592" w:rsidRDefault="001C1833" w:rsidP="00E22D26">
            <w:pPr>
              <w:ind w:firstLine="454"/>
              <w:jc w:val="both"/>
            </w:pPr>
            <w:r w:rsidRPr="00506592">
              <w:t xml:space="preserve">За результатами анкетного опитування для визначення звітного навантаження на респондентів середні витрати часу на заповнення форми </w:t>
            </w:r>
            <w:r w:rsidRPr="00AA78CA">
              <w:rPr>
                <w:spacing w:val="-2"/>
              </w:rPr>
              <w:t xml:space="preserve">№ 1-торг (місячна) становлять 1 год. 15 хв, форми № 3-торг (квартальна) </w:t>
            </w:r>
            <w:r w:rsidR="00AA78CA" w:rsidRPr="00AA78CA">
              <w:rPr>
                <w:spacing w:val="-2"/>
              </w:rPr>
              <w:t>–</w:t>
            </w:r>
            <w:r w:rsidRPr="00506592">
              <w:t xml:space="preserve"> 3 год. Більшості із числа опитаних респондентів (90% за формою № 1-торг (місячна) та 73% за формою № 3-торг (квартальна)</w:t>
            </w:r>
            <w:r w:rsidR="00AA78CA">
              <w:t>)</w:t>
            </w:r>
            <w:r w:rsidRPr="00506592">
              <w:t xml:space="preserve"> було нескладно зрозуміти роз’яснення та зміст показників, підготувати інформацію та заповнити форми. Індекс задоволеності респондентів за формою № 1-торг (місячна) становить 95, за формою № 3-торг (квартальна) – 86 (при</w:t>
            </w:r>
            <w:r w:rsidR="003D7D77">
              <w:t> </w:t>
            </w:r>
            <w:r w:rsidRPr="00506592">
              <w:t>середньому значенні показника по спостереженнях – 88).</w:t>
            </w:r>
          </w:p>
          <w:p w14:paraId="4DA49CA5" w14:textId="78DE3184" w:rsidR="00AA78CA" w:rsidRPr="003D7D77" w:rsidRDefault="00636DC2" w:rsidP="00636DC2">
            <w:pPr>
              <w:ind w:firstLine="454"/>
              <w:jc w:val="both"/>
            </w:pPr>
            <w:r>
              <w:t>Загальний рівень</w:t>
            </w:r>
            <w:r w:rsidR="003D7D77" w:rsidRPr="003D7D77">
              <w:t xml:space="preserve"> звітування за формами № 1-торг (місячна) та 3-торг (квартальна) у 202</w:t>
            </w:r>
            <w:r>
              <w:t>4</w:t>
            </w:r>
            <w:r w:rsidR="003D7D77" w:rsidRPr="003D7D77">
              <w:t xml:space="preserve"> році становив </w:t>
            </w:r>
            <w:r>
              <w:t>97,6</w:t>
            </w:r>
            <w:r w:rsidR="003D7D77" w:rsidRPr="003D7D77">
              <w:t xml:space="preserve">% та </w:t>
            </w:r>
            <w:r>
              <w:t>84,2</w:t>
            </w:r>
            <w:r w:rsidR="003D7D77" w:rsidRPr="003D7D77">
              <w:t>% відповідно.</w:t>
            </w:r>
          </w:p>
        </w:tc>
      </w:tr>
      <w:tr w:rsidR="00EE0DD4" w:rsidRPr="00506592" w14:paraId="4DA49CA9" w14:textId="77777777" w:rsidTr="00546F0E">
        <w:tc>
          <w:tcPr>
            <w:tcW w:w="1389" w:type="dxa"/>
          </w:tcPr>
          <w:p w14:paraId="4DA49CA7" w14:textId="77777777" w:rsidR="00546F0E" w:rsidRPr="00506592" w:rsidRDefault="00546F0E" w:rsidP="00344064">
            <w:r w:rsidRPr="00506592">
              <w:lastRenderedPageBreak/>
              <w:t>S.17</w:t>
            </w:r>
          </w:p>
        </w:tc>
        <w:tc>
          <w:tcPr>
            <w:tcW w:w="14234" w:type="dxa"/>
            <w:gridSpan w:val="2"/>
          </w:tcPr>
          <w:p w14:paraId="4DA49CA8" w14:textId="77777777" w:rsidR="00546F0E" w:rsidRPr="00506592" w:rsidRDefault="00546F0E" w:rsidP="0033352E">
            <w:pPr>
              <w:spacing w:line="245" w:lineRule="auto"/>
            </w:pPr>
            <w:r w:rsidRPr="00506592">
              <w:t>Перегляд інформації</w:t>
            </w:r>
          </w:p>
        </w:tc>
      </w:tr>
      <w:tr w:rsidR="00EE0DD4" w:rsidRPr="00506592" w14:paraId="4DA49CB0" w14:textId="77777777" w:rsidTr="00546F0E">
        <w:tc>
          <w:tcPr>
            <w:tcW w:w="1389" w:type="dxa"/>
          </w:tcPr>
          <w:p w14:paraId="4DA49CAA" w14:textId="77777777" w:rsidR="00546F0E" w:rsidRPr="00506592" w:rsidRDefault="00546F0E" w:rsidP="00344064">
            <w:r w:rsidRPr="00506592">
              <w:t>S.17.1</w:t>
            </w:r>
          </w:p>
        </w:tc>
        <w:tc>
          <w:tcPr>
            <w:tcW w:w="5132" w:type="dxa"/>
          </w:tcPr>
          <w:p w14:paraId="4DA49CAB" w14:textId="77777777" w:rsidR="00546F0E" w:rsidRPr="00506592" w:rsidRDefault="00546F0E" w:rsidP="00344064">
            <w:pPr>
              <w:rPr>
                <w:highlight w:val="yellow"/>
              </w:rPr>
            </w:pPr>
            <w:r w:rsidRPr="00506592">
              <w:t>Перегляд інформації ‒ політика</w:t>
            </w:r>
          </w:p>
        </w:tc>
        <w:tc>
          <w:tcPr>
            <w:tcW w:w="9102" w:type="dxa"/>
          </w:tcPr>
          <w:p w14:paraId="2BF3CB07" w14:textId="77777777" w:rsidR="00360331" w:rsidRPr="007B5AC1" w:rsidRDefault="00CD2D4F" w:rsidP="00E22D26">
            <w:pPr>
              <w:ind w:firstLine="454"/>
              <w:jc w:val="both"/>
            </w:pPr>
            <w:r w:rsidRPr="007B5AC1">
              <w:t>Перегляд статистичної інформації ДСС відбувається відповідно до</w:t>
            </w:r>
            <w:r w:rsidR="00360331" w:rsidRPr="007B5AC1">
              <w:t>:</w:t>
            </w:r>
          </w:p>
          <w:p w14:paraId="28E9293D" w14:textId="3961B947" w:rsidR="00C01AB9" w:rsidRPr="007B5AC1" w:rsidRDefault="00CD2D4F" w:rsidP="00E22D26">
            <w:pPr>
              <w:ind w:firstLine="454"/>
              <w:jc w:val="both"/>
            </w:pPr>
            <w:r w:rsidRPr="007B5AC1">
              <w:t>Політики перегляду офіційної державної статистичної інформації, затвердженої наказом Держстату від 20 грудн</w:t>
            </w:r>
            <w:r w:rsidR="00474ED0" w:rsidRPr="007B5AC1">
              <w:t>я 2022 року № 328</w:t>
            </w:r>
          </w:p>
          <w:p w14:paraId="278C6050" w14:textId="77777777" w:rsidR="0039004F" w:rsidRPr="0039004F" w:rsidRDefault="0039004F" w:rsidP="00E22D26">
            <w:pPr>
              <w:widowControl/>
              <w:autoSpaceDE/>
              <w:autoSpaceDN/>
              <w:adjustRightInd/>
              <w:ind w:firstLine="454"/>
              <w:jc w:val="both"/>
            </w:pPr>
            <w:r w:rsidRPr="0039004F">
              <w:t>(https://www.ukrstat.gov.ua/norm_doc/2019/283/Politnka_peregl.pdf);</w:t>
            </w:r>
          </w:p>
          <w:p w14:paraId="7EC8DE2A" w14:textId="77777777" w:rsidR="00AE0C8D" w:rsidRDefault="007B5AC1" w:rsidP="00E22D26">
            <w:pPr>
              <w:ind w:firstLine="454"/>
              <w:jc w:val="both"/>
            </w:pPr>
            <w:r w:rsidRPr="007B5AC1">
              <w:t xml:space="preserve">Методологічних положень щодо перегляду офіційної державної статистичної інформації, затверджених наказом </w:t>
            </w:r>
            <w:r w:rsidR="0039004F" w:rsidRPr="0039004F">
              <w:t xml:space="preserve">Держстату від </w:t>
            </w:r>
            <w:r w:rsidR="0039004F">
              <w:t xml:space="preserve">25 серпня 2021 року № 220   </w:t>
            </w:r>
          </w:p>
          <w:p w14:paraId="244E6FAF" w14:textId="13C81CC6" w:rsidR="007B5AC1" w:rsidRPr="007B5AC1" w:rsidRDefault="007B5AC1" w:rsidP="00E22D26">
            <w:pPr>
              <w:ind w:firstLine="454"/>
              <w:jc w:val="both"/>
            </w:pPr>
            <w:r w:rsidRPr="007B5AC1">
              <w:t>(</w:t>
            </w:r>
            <w:hyperlink r:id="rId37" w:history="1">
              <w:r w:rsidRPr="007B5AC1">
                <w:rPr>
                  <w:rStyle w:val="a4"/>
                  <w:color w:val="auto"/>
                  <w:u w:val="none"/>
                </w:rPr>
                <w:t>https://www.ukrstat.gov.ua/norm_doc/2021/220/220.pdf</w:t>
              </w:r>
            </w:hyperlink>
            <w:r w:rsidRPr="007B5AC1">
              <w:t xml:space="preserve">); </w:t>
            </w:r>
          </w:p>
          <w:p w14:paraId="4DA49CAF" w14:textId="42400A1F" w:rsidR="00CD2D4F" w:rsidRPr="007B5AC1" w:rsidRDefault="00C01AB9" w:rsidP="00E22D26">
            <w:pPr>
              <w:ind w:firstLine="454"/>
              <w:jc w:val="both"/>
            </w:pPr>
            <w:r w:rsidRPr="007B5AC1">
              <w:t>розділу ІХ Методологічних положень</w:t>
            </w:r>
            <w:r w:rsidR="0039004F">
              <w:t xml:space="preserve"> цього спостереження.</w:t>
            </w:r>
          </w:p>
        </w:tc>
      </w:tr>
      <w:tr w:rsidR="00EE0DD4" w:rsidRPr="00506592" w14:paraId="4DA49CBC" w14:textId="77777777" w:rsidTr="00546F0E">
        <w:tc>
          <w:tcPr>
            <w:tcW w:w="1389" w:type="dxa"/>
          </w:tcPr>
          <w:p w14:paraId="4DA49CB1" w14:textId="1A1A8592" w:rsidR="00546F0E" w:rsidRPr="00506592" w:rsidRDefault="00546F0E" w:rsidP="00344064">
            <w:r w:rsidRPr="00506592">
              <w:t>S.17.2</w:t>
            </w:r>
          </w:p>
        </w:tc>
        <w:tc>
          <w:tcPr>
            <w:tcW w:w="5132" w:type="dxa"/>
          </w:tcPr>
          <w:p w14:paraId="4DA49CB7" w14:textId="5D6E3067" w:rsidR="004F5E5E" w:rsidRPr="00024D21" w:rsidRDefault="00546F0E" w:rsidP="00344064">
            <w:r w:rsidRPr="00024D21">
              <w:t>Перегляд інформації ‒ сер</w:t>
            </w:r>
            <w:r w:rsidR="00DE00CA" w:rsidRPr="00024D21">
              <w:t>едній розмір перегляду (A6 (U))</w:t>
            </w:r>
          </w:p>
        </w:tc>
        <w:tc>
          <w:tcPr>
            <w:tcW w:w="9102" w:type="dxa"/>
          </w:tcPr>
          <w:p w14:paraId="6F87DBEC" w14:textId="355679D9" w:rsidR="001C37CB" w:rsidRPr="00506592" w:rsidRDefault="001C37CB" w:rsidP="001C37CB">
            <w:pPr>
              <w:ind w:firstLine="454"/>
              <w:jc w:val="both"/>
            </w:pPr>
            <w:r w:rsidRPr="00506592">
              <w:t>Для цього ДСС передбачений запланований перегляд статистичної інформації (регулярний, спеціальний) та незапланований.</w:t>
            </w:r>
          </w:p>
          <w:p w14:paraId="1B960A63" w14:textId="5F613775" w:rsidR="001C37CB" w:rsidRPr="00506592" w:rsidRDefault="001C37CB" w:rsidP="00E22D26">
            <w:pPr>
              <w:spacing w:line="330" w:lineRule="exact"/>
              <w:ind w:firstLine="454"/>
              <w:jc w:val="both"/>
            </w:pPr>
            <w:r w:rsidRPr="00506592">
              <w:t>За цим ДСС перегляд передбачений для показників щодо обороту роздрібної торгівлі, роздрібного товарообороту підприємств роздрібної торгівлі та індексів їх фізичного обсягу в ці</w:t>
            </w:r>
            <w:r w:rsidR="00CC1D54">
              <w:t xml:space="preserve">лому по Україні (річні дані – </w:t>
            </w:r>
            <w:r w:rsidR="00CC1D54">
              <w:lastRenderedPageBreak/>
              <w:t>у </w:t>
            </w:r>
            <w:r w:rsidRPr="00506592">
              <w:t>цілому по Україні та регіонах) у терміни, зазначені у плані ДСС на відповідний рік.</w:t>
            </w:r>
          </w:p>
          <w:p w14:paraId="37AD9E73" w14:textId="1FD72214" w:rsidR="001C37CB" w:rsidRPr="00506592" w:rsidRDefault="001C37CB" w:rsidP="00E22D26">
            <w:pPr>
              <w:spacing w:line="330" w:lineRule="exact"/>
              <w:ind w:firstLine="454"/>
              <w:jc w:val="both"/>
            </w:pPr>
            <w:r w:rsidRPr="00506592">
              <w:t>Регулярний перегляд статистичної інформації здійснюється за підсумками року (у квітні після звітного року). Причинами здійснення регулярного перегляду може бути поява нової</w:t>
            </w:r>
            <w:r w:rsidR="00AE0C8D">
              <w:t>,</w:t>
            </w:r>
            <w:r w:rsidRPr="00506592">
              <w:t xml:space="preserve"> більш повної інформації, що була недоступна на час формування статистичних показників.</w:t>
            </w:r>
          </w:p>
          <w:p w14:paraId="716186E6" w14:textId="12FB83B6" w:rsidR="001C37CB" w:rsidRPr="00506592" w:rsidRDefault="001C37CB" w:rsidP="00E22D26">
            <w:pPr>
              <w:spacing w:line="330" w:lineRule="exact"/>
              <w:ind w:firstLine="454"/>
              <w:jc w:val="both"/>
            </w:pPr>
            <w:r w:rsidRPr="00506592">
              <w:t>Спеціальний перегляд статистичної інформації, що здійснюється не частіше ніж раз на п’ять років, може бути зумовлений результатами проведення порівняльного аналізу між звітними періодами різної тривалості, у разі зміни методології ДСС або класифікації, яка використовується для формування показників ДСС, змінами базисного року.</w:t>
            </w:r>
          </w:p>
          <w:p w14:paraId="37033EFB" w14:textId="189C3F57" w:rsidR="001C37CB" w:rsidRPr="00506592" w:rsidRDefault="001C37CB" w:rsidP="00E22D26">
            <w:pPr>
              <w:spacing w:line="330" w:lineRule="exact"/>
              <w:ind w:firstLine="454"/>
              <w:jc w:val="both"/>
            </w:pPr>
            <w:r w:rsidRPr="00506592">
              <w:t>Незапланований перегляд статистичної інформації, який може здійснюватися за цим ДСС, є наслідком непередбачуваних подій, які можуть значно (від 5%) вплинути на оприлюднену статистичну інформацію, та помилок, уключаючи уточнення даних респондентами.</w:t>
            </w:r>
          </w:p>
          <w:p w14:paraId="7AC67350" w14:textId="68D7BB09" w:rsidR="001C37CB" w:rsidRPr="00506592" w:rsidRDefault="001C37CB" w:rsidP="00E22D26">
            <w:pPr>
              <w:spacing w:line="330" w:lineRule="exact"/>
              <w:ind w:firstLine="454"/>
              <w:jc w:val="both"/>
            </w:pPr>
            <w:r w:rsidRPr="00506592">
              <w:t xml:space="preserve">Про регулярний перегляд статистичної інформації користувачі попередньо інформуються про дату </w:t>
            </w:r>
            <w:r w:rsidR="002D5F38" w:rsidRPr="00506592">
              <w:t>та</w:t>
            </w:r>
            <w:r w:rsidRPr="00506592">
              <w:t xml:space="preserve"> час оприлюднення переглянутої</w:t>
            </w:r>
            <w:r w:rsidR="002D5F38" w:rsidRPr="00506592">
              <w:t xml:space="preserve"> </w:t>
            </w:r>
            <w:r w:rsidRPr="00506592">
              <w:t>інформації та деталізацію перегляду: про спеціальний перегляд – не пізніше як</w:t>
            </w:r>
            <w:r w:rsidR="002D5F38" w:rsidRPr="00506592">
              <w:t xml:space="preserve"> </w:t>
            </w:r>
            <w:r w:rsidRPr="00506592">
              <w:t>за пів року, про незапланований перегляд – як тільки виникає потреба в ньому.</w:t>
            </w:r>
          </w:p>
          <w:p w14:paraId="4DA49CBB" w14:textId="25ABE880" w:rsidR="00796985" w:rsidRPr="00506592" w:rsidRDefault="001C37CB" w:rsidP="00E22D26">
            <w:pPr>
              <w:spacing w:line="330" w:lineRule="exact"/>
              <w:ind w:firstLine="454"/>
              <w:jc w:val="both"/>
            </w:pPr>
            <w:r w:rsidRPr="00506592">
              <w:t>Переглянута інформація оприлюднюється разом із черговим</w:t>
            </w:r>
            <w:r w:rsidR="002D5F38" w:rsidRPr="00506592">
              <w:t xml:space="preserve"> </w:t>
            </w:r>
            <w:r w:rsidRPr="00506592">
              <w:t xml:space="preserve">оприлюдненням відповідної статистичної інформації за підсумками </w:t>
            </w:r>
            <w:r w:rsidR="00242C34">
              <w:t>ДСС, згідно із календарем оприлюднення на офіційному вебсайті Держстату (www.ukrstat.gov.ua), із відповідним поясненням.</w:t>
            </w:r>
          </w:p>
        </w:tc>
      </w:tr>
      <w:tr w:rsidR="00EE0DD4" w:rsidRPr="00506592" w14:paraId="4DA49CCD" w14:textId="77777777" w:rsidTr="00546F0E">
        <w:tc>
          <w:tcPr>
            <w:tcW w:w="1389" w:type="dxa"/>
          </w:tcPr>
          <w:p w14:paraId="4DA49CBD" w14:textId="77777777" w:rsidR="00546F0E" w:rsidRPr="00506592" w:rsidRDefault="00546F0E" w:rsidP="00344064">
            <w:r w:rsidRPr="00506592">
              <w:lastRenderedPageBreak/>
              <w:t>S.17.2.1</w:t>
            </w:r>
          </w:p>
        </w:tc>
        <w:tc>
          <w:tcPr>
            <w:tcW w:w="5132" w:type="dxa"/>
          </w:tcPr>
          <w:p w14:paraId="4DA49CC4" w14:textId="58231BE4" w:rsidR="00B235D5" w:rsidRPr="008E4CF1" w:rsidRDefault="00546F0E" w:rsidP="00796985">
            <w:r w:rsidRPr="008E4CF1">
              <w:t>Перегляд інформації ‒ середній розмір перегляду (A6 (Р))</w:t>
            </w:r>
          </w:p>
        </w:tc>
        <w:tc>
          <w:tcPr>
            <w:tcW w:w="9102" w:type="dxa"/>
          </w:tcPr>
          <w:p w14:paraId="3A5BAFB7" w14:textId="7256F4A6" w:rsidR="00B9721B" w:rsidRPr="008E4CF1" w:rsidRDefault="00FE34C5" w:rsidP="008E4CF1">
            <w:pPr>
              <w:ind w:firstLine="454"/>
              <w:jc w:val="both"/>
            </w:pPr>
            <w:r w:rsidRPr="00FE34C5">
              <w:t xml:space="preserve">Регулярний перегляд статистичної інформації ДСС здійснюється </w:t>
            </w:r>
            <w:r w:rsidRPr="008E4CF1">
              <w:t xml:space="preserve">щорічно по </w:t>
            </w:r>
            <w:r w:rsidR="00C32AB2">
              <w:t>щомісячних</w:t>
            </w:r>
            <w:r w:rsidR="00C32AB2" w:rsidRPr="008E4CF1">
              <w:t xml:space="preserve"> </w:t>
            </w:r>
            <w:r w:rsidRPr="008E4CF1">
              <w:t>показниках щодо</w:t>
            </w:r>
            <w:r w:rsidR="008E4CF1" w:rsidRPr="008E4CF1">
              <w:t xml:space="preserve"> </w:t>
            </w:r>
            <w:r w:rsidR="00B9721B" w:rsidRPr="008E4CF1">
              <w:t>оборот</w:t>
            </w:r>
            <w:r w:rsidR="008E4CF1" w:rsidRPr="008E4CF1">
              <w:t>у</w:t>
            </w:r>
            <w:r w:rsidR="00B9721B" w:rsidRPr="008E4CF1">
              <w:t xml:space="preserve"> роздрібної торгівлі, роздрібн</w:t>
            </w:r>
            <w:r w:rsidR="008E4CF1" w:rsidRPr="008E4CF1">
              <w:t>ого</w:t>
            </w:r>
            <w:r w:rsidR="00B9721B" w:rsidRPr="008E4CF1">
              <w:t xml:space="preserve"> товарооборот</w:t>
            </w:r>
            <w:r w:rsidR="008E4CF1" w:rsidRPr="008E4CF1">
              <w:t>у</w:t>
            </w:r>
            <w:r w:rsidR="00B9721B" w:rsidRPr="008E4CF1">
              <w:t xml:space="preserve"> п</w:t>
            </w:r>
            <w:r w:rsidR="008E4CF1" w:rsidRPr="008E4CF1">
              <w:t>ідприємств роздрібної торгівлі</w:t>
            </w:r>
            <w:r w:rsidR="00B9721B" w:rsidRPr="008E4CF1">
              <w:t>, індекс</w:t>
            </w:r>
            <w:r w:rsidR="008E4CF1" w:rsidRPr="008E4CF1">
              <w:t>у</w:t>
            </w:r>
            <w:r w:rsidR="00B9721B" w:rsidRPr="008E4CF1">
              <w:t xml:space="preserve"> </w:t>
            </w:r>
            <w:r w:rsidR="00B9721B" w:rsidRPr="008E4CF1">
              <w:lastRenderedPageBreak/>
              <w:t>фізичного обсягу обороту роздрібної торгівлі, індекс</w:t>
            </w:r>
            <w:r w:rsidR="008E4CF1" w:rsidRPr="008E4CF1">
              <w:t>у</w:t>
            </w:r>
            <w:r w:rsidR="00B9721B" w:rsidRPr="008E4CF1">
              <w:t xml:space="preserve"> фізичного обсягу роздрібного товарообороту </w:t>
            </w:r>
            <w:r w:rsidR="008E4CF1" w:rsidRPr="008E4CF1">
              <w:t>підприємств роздрібної торгівлі</w:t>
            </w:r>
            <w:r w:rsidR="00B9721B" w:rsidRPr="008E4CF1">
              <w:t>.</w:t>
            </w:r>
          </w:p>
          <w:p w14:paraId="6A70D9EB" w14:textId="77777777" w:rsidR="00B9721B" w:rsidRDefault="00B9721B" w:rsidP="008E4CF1">
            <w:pPr>
              <w:spacing w:after="60"/>
              <w:ind w:firstLine="454"/>
              <w:jc w:val="both"/>
            </w:pPr>
            <w:r w:rsidRPr="008E4CF1">
              <w:t xml:space="preserve">Для розрахунку </w:t>
            </w:r>
            <w:proofErr w:type="spellStart"/>
            <w:r w:rsidRPr="008E4CF1">
              <w:t>Mbar</w:t>
            </w:r>
            <w:proofErr w:type="spellEnd"/>
            <w:r w:rsidRPr="008E4CF1">
              <w:t xml:space="preserve"> використовуємо такі значення:</w:t>
            </w:r>
          </w:p>
          <w:tbl>
            <w:tblPr>
              <w:tblStyle w:val="a3"/>
              <w:tblW w:w="8846" w:type="dxa"/>
              <w:tblLayout w:type="fixed"/>
              <w:tblLook w:val="04A0" w:firstRow="1" w:lastRow="0" w:firstColumn="1" w:lastColumn="0" w:noHBand="0" w:noVBand="1"/>
            </w:tblPr>
            <w:tblGrid>
              <w:gridCol w:w="2042"/>
              <w:gridCol w:w="1134"/>
              <w:gridCol w:w="1134"/>
              <w:gridCol w:w="1134"/>
              <w:gridCol w:w="1134"/>
              <w:gridCol w:w="1134"/>
              <w:gridCol w:w="1134"/>
            </w:tblGrid>
            <w:tr w:rsidR="00B9721B" w14:paraId="125B752C" w14:textId="77777777" w:rsidTr="0027530C">
              <w:trPr>
                <w:trHeight w:val="333"/>
              </w:trPr>
              <w:tc>
                <w:tcPr>
                  <w:tcW w:w="2042" w:type="dxa"/>
                  <w:vMerge w:val="restart"/>
                </w:tcPr>
                <w:p w14:paraId="0664EF6E" w14:textId="77777777" w:rsidR="00B9721B" w:rsidRDefault="00B9721B" w:rsidP="00B9721B">
                  <w:pPr>
                    <w:jc w:val="both"/>
                  </w:pPr>
                </w:p>
              </w:tc>
              <w:tc>
                <w:tcPr>
                  <w:tcW w:w="2268" w:type="dxa"/>
                  <w:gridSpan w:val="2"/>
                  <w:vAlign w:val="center"/>
                </w:tcPr>
                <w:p w14:paraId="69420761" w14:textId="55099EA0" w:rsidR="00B9721B" w:rsidRPr="004905CF" w:rsidRDefault="00B9721B" w:rsidP="00B9721B">
                  <w:pPr>
                    <w:jc w:val="center"/>
                    <w:rPr>
                      <w:sz w:val="22"/>
                      <w:szCs w:val="22"/>
                    </w:rPr>
                  </w:pPr>
                  <w:r w:rsidRPr="0064493C">
                    <w:rPr>
                      <w:sz w:val="22"/>
                      <w:szCs w:val="22"/>
                      <w:lang w:val="ru-RU"/>
                    </w:rPr>
                    <w:t>2021 р</w:t>
                  </w:r>
                  <w:r w:rsidR="00D42A24">
                    <w:rPr>
                      <w:sz w:val="22"/>
                      <w:szCs w:val="22"/>
                    </w:rPr>
                    <w:t>і</w:t>
                  </w:r>
                  <w:r w:rsidRPr="0064493C">
                    <w:rPr>
                      <w:sz w:val="22"/>
                      <w:szCs w:val="22"/>
                      <w:lang w:val="ru-RU"/>
                    </w:rPr>
                    <w:t>к</w:t>
                  </w:r>
                </w:p>
              </w:tc>
              <w:tc>
                <w:tcPr>
                  <w:tcW w:w="2268" w:type="dxa"/>
                  <w:gridSpan w:val="2"/>
                  <w:vAlign w:val="center"/>
                </w:tcPr>
                <w:p w14:paraId="25220BD3" w14:textId="34245274" w:rsidR="00B9721B" w:rsidRPr="0064493C" w:rsidRDefault="00CC1D54" w:rsidP="00B9721B">
                  <w:pPr>
                    <w:jc w:val="center"/>
                    <w:rPr>
                      <w:sz w:val="22"/>
                      <w:szCs w:val="22"/>
                    </w:rPr>
                  </w:pPr>
                  <w:r>
                    <w:rPr>
                      <w:sz w:val="22"/>
                      <w:szCs w:val="22"/>
                      <w:lang w:val="ru-RU"/>
                    </w:rPr>
                    <w:t xml:space="preserve">2022 </w:t>
                  </w:r>
                  <w:r w:rsidRPr="00CC1D54">
                    <w:rPr>
                      <w:sz w:val="22"/>
                      <w:szCs w:val="22"/>
                    </w:rPr>
                    <w:t>рік</w:t>
                  </w:r>
                </w:p>
              </w:tc>
              <w:tc>
                <w:tcPr>
                  <w:tcW w:w="2268" w:type="dxa"/>
                  <w:gridSpan w:val="2"/>
                  <w:vAlign w:val="center"/>
                </w:tcPr>
                <w:p w14:paraId="262C7399" w14:textId="4236100B" w:rsidR="00B9721B" w:rsidRPr="0064493C" w:rsidRDefault="00B9721B" w:rsidP="00B9721B">
                  <w:pPr>
                    <w:jc w:val="center"/>
                    <w:rPr>
                      <w:sz w:val="22"/>
                      <w:szCs w:val="22"/>
                    </w:rPr>
                  </w:pPr>
                  <w:r w:rsidRPr="0064493C">
                    <w:rPr>
                      <w:sz w:val="22"/>
                      <w:szCs w:val="22"/>
                      <w:lang w:val="ru-RU"/>
                    </w:rPr>
                    <w:t xml:space="preserve">2023 </w:t>
                  </w:r>
                  <w:r w:rsidRPr="00CC1D54">
                    <w:rPr>
                      <w:sz w:val="22"/>
                      <w:szCs w:val="22"/>
                    </w:rPr>
                    <w:t>р</w:t>
                  </w:r>
                  <w:r w:rsidR="00D42A24" w:rsidRPr="00CC1D54">
                    <w:rPr>
                      <w:sz w:val="22"/>
                      <w:szCs w:val="22"/>
                    </w:rPr>
                    <w:t>ік</w:t>
                  </w:r>
                </w:p>
              </w:tc>
            </w:tr>
            <w:tr w:rsidR="00B9721B" w:rsidRPr="0064493C" w14:paraId="3F0BF47A" w14:textId="77777777" w:rsidTr="00B9721B">
              <w:trPr>
                <w:trHeight w:val="365"/>
              </w:trPr>
              <w:tc>
                <w:tcPr>
                  <w:tcW w:w="2042" w:type="dxa"/>
                  <w:vMerge/>
                </w:tcPr>
                <w:p w14:paraId="59AAE27D" w14:textId="77777777" w:rsidR="00B9721B" w:rsidRDefault="00B9721B" w:rsidP="00B9721B">
                  <w:pPr>
                    <w:jc w:val="both"/>
                  </w:pPr>
                </w:p>
              </w:tc>
              <w:tc>
                <w:tcPr>
                  <w:tcW w:w="1134" w:type="dxa"/>
                  <w:vAlign w:val="center"/>
                </w:tcPr>
                <w:p w14:paraId="0BBFB685" w14:textId="77777777" w:rsidR="00B9721B" w:rsidRPr="00C4239B" w:rsidRDefault="00B9721B" w:rsidP="00B9721B">
                  <w:pPr>
                    <w:jc w:val="center"/>
                    <w:rPr>
                      <w:sz w:val="20"/>
                      <w:szCs w:val="20"/>
                    </w:rPr>
                  </w:pPr>
                  <w:r w:rsidRPr="00C4239B">
                    <w:rPr>
                      <w:sz w:val="20"/>
                      <w:szCs w:val="20"/>
                    </w:rPr>
                    <w:t>попередні</w:t>
                  </w:r>
                </w:p>
              </w:tc>
              <w:tc>
                <w:tcPr>
                  <w:tcW w:w="1134" w:type="dxa"/>
                  <w:vAlign w:val="center"/>
                </w:tcPr>
                <w:p w14:paraId="54C9CF60" w14:textId="77777777" w:rsidR="00B9721B" w:rsidRPr="00C4239B" w:rsidRDefault="00B9721B" w:rsidP="00B9721B">
                  <w:pPr>
                    <w:jc w:val="center"/>
                    <w:rPr>
                      <w:sz w:val="20"/>
                      <w:szCs w:val="20"/>
                    </w:rPr>
                  </w:pPr>
                  <w:r w:rsidRPr="00C4239B">
                    <w:rPr>
                      <w:sz w:val="20"/>
                      <w:szCs w:val="20"/>
                    </w:rPr>
                    <w:t>остаточні</w:t>
                  </w:r>
                </w:p>
              </w:tc>
              <w:tc>
                <w:tcPr>
                  <w:tcW w:w="1134" w:type="dxa"/>
                  <w:vAlign w:val="center"/>
                </w:tcPr>
                <w:p w14:paraId="5D258584" w14:textId="77777777" w:rsidR="00B9721B" w:rsidRPr="00C4239B" w:rsidRDefault="00B9721B" w:rsidP="00B9721B">
                  <w:pPr>
                    <w:jc w:val="center"/>
                    <w:rPr>
                      <w:sz w:val="20"/>
                      <w:szCs w:val="20"/>
                    </w:rPr>
                  </w:pPr>
                  <w:r w:rsidRPr="00C4239B">
                    <w:rPr>
                      <w:sz w:val="20"/>
                      <w:szCs w:val="20"/>
                    </w:rPr>
                    <w:t>попередні</w:t>
                  </w:r>
                </w:p>
              </w:tc>
              <w:tc>
                <w:tcPr>
                  <w:tcW w:w="1134" w:type="dxa"/>
                  <w:vAlign w:val="center"/>
                </w:tcPr>
                <w:p w14:paraId="03800B86" w14:textId="77777777" w:rsidR="00B9721B" w:rsidRPr="00C4239B" w:rsidRDefault="00B9721B" w:rsidP="00B9721B">
                  <w:pPr>
                    <w:jc w:val="center"/>
                    <w:rPr>
                      <w:sz w:val="20"/>
                      <w:szCs w:val="20"/>
                    </w:rPr>
                  </w:pPr>
                  <w:r w:rsidRPr="00C4239B">
                    <w:rPr>
                      <w:sz w:val="20"/>
                      <w:szCs w:val="20"/>
                    </w:rPr>
                    <w:t>остаточні</w:t>
                  </w:r>
                </w:p>
              </w:tc>
              <w:tc>
                <w:tcPr>
                  <w:tcW w:w="1134" w:type="dxa"/>
                  <w:vAlign w:val="center"/>
                </w:tcPr>
                <w:p w14:paraId="6246BCBD" w14:textId="77777777" w:rsidR="00B9721B" w:rsidRPr="00C4239B" w:rsidRDefault="00B9721B" w:rsidP="00B9721B">
                  <w:pPr>
                    <w:jc w:val="center"/>
                    <w:rPr>
                      <w:sz w:val="20"/>
                      <w:szCs w:val="20"/>
                    </w:rPr>
                  </w:pPr>
                  <w:r w:rsidRPr="00C4239B">
                    <w:rPr>
                      <w:sz w:val="20"/>
                      <w:szCs w:val="20"/>
                    </w:rPr>
                    <w:t>попередні</w:t>
                  </w:r>
                </w:p>
              </w:tc>
              <w:tc>
                <w:tcPr>
                  <w:tcW w:w="1134" w:type="dxa"/>
                  <w:vAlign w:val="center"/>
                </w:tcPr>
                <w:p w14:paraId="4EC38D2E" w14:textId="77777777" w:rsidR="00B9721B" w:rsidRPr="00C4239B" w:rsidRDefault="00B9721B" w:rsidP="00B9721B">
                  <w:pPr>
                    <w:jc w:val="center"/>
                    <w:rPr>
                      <w:sz w:val="20"/>
                      <w:szCs w:val="20"/>
                    </w:rPr>
                  </w:pPr>
                  <w:r w:rsidRPr="00C4239B">
                    <w:rPr>
                      <w:sz w:val="20"/>
                      <w:szCs w:val="20"/>
                    </w:rPr>
                    <w:t>остаточні</w:t>
                  </w:r>
                </w:p>
              </w:tc>
            </w:tr>
            <w:tr w:rsidR="00B9721B" w14:paraId="703855A0" w14:textId="77777777" w:rsidTr="008E4CF1">
              <w:trPr>
                <w:trHeight w:val="655"/>
              </w:trPr>
              <w:tc>
                <w:tcPr>
                  <w:tcW w:w="2042" w:type="dxa"/>
                </w:tcPr>
                <w:p w14:paraId="48AED332" w14:textId="1BC7473B" w:rsidR="00B9721B" w:rsidRPr="00F132D5" w:rsidRDefault="00401C9C" w:rsidP="008E4CF1">
                  <w:pPr>
                    <w:spacing w:before="120"/>
                    <w:rPr>
                      <w:sz w:val="22"/>
                      <w:szCs w:val="22"/>
                    </w:rPr>
                  </w:pPr>
                  <w:r>
                    <w:rPr>
                      <w:sz w:val="22"/>
                      <w:szCs w:val="22"/>
                    </w:rPr>
                    <w:t xml:space="preserve">Оборот роздрібної торгівлі, </w:t>
                  </w:r>
                  <w:proofErr w:type="spellStart"/>
                  <w:r>
                    <w:rPr>
                      <w:sz w:val="22"/>
                      <w:szCs w:val="22"/>
                    </w:rPr>
                    <w:t>млн.грн</w:t>
                  </w:r>
                  <w:proofErr w:type="spellEnd"/>
                </w:p>
              </w:tc>
              <w:tc>
                <w:tcPr>
                  <w:tcW w:w="1134" w:type="dxa"/>
                </w:tcPr>
                <w:p w14:paraId="75E90E10" w14:textId="77777777" w:rsidR="00B9721B" w:rsidRPr="00F132D5" w:rsidRDefault="00B9721B" w:rsidP="00B9721B">
                  <w:pPr>
                    <w:spacing w:before="120"/>
                    <w:ind w:left="-108"/>
                    <w:jc w:val="right"/>
                    <w:rPr>
                      <w:sz w:val="20"/>
                      <w:szCs w:val="20"/>
                    </w:rPr>
                  </w:pPr>
                  <w:r w:rsidRPr="00F132D5">
                    <w:rPr>
                      <w:sz w:val="20"/>
                      <w:szCs w:val="20"/>
                    </w:rPr>
                    <w:t>1443343,3</w:t>
                  </w:r>
                </w:p>
              </w:tc>
              <w:tc>
                <w:tcPr>
                  <w:tcW w:w="1134" w:type="dxa"/>
                </w:tcPr>
                <w:p w14:paraId="08CD610B" w14:textId="77777777" w:rsidR="00B9721B" w:rsidRPr="00F132D5" w:rsidRDefault="00B9721B" w:rsidP="00B9721B">
                  <w:pPr>
                    <w:spacing w:before="120"/>
                    <w:ind w:left="-108"/>
                    <w:jc w:val="right"/>
                    <w:rPr>
                      <w:sz w:val="22"/>
                      <w:szCs w:val="22"/>
                    </w:rPr>
                  </w:pPr>
                  <w:r w:rsidRPr="00F132D5">
                    <w:rPr>
                      <w:sz w:val="22"/>
                      <w:szCs w:val="22"/>
                    </w:rPr>
                    <w:t>1443832,9</w:t>
                  </w:r>
                </w:p>
              </w:tc>
              <w:tc>
                <w:tcPr>
                  <w:tcW w:w="1134" w:type="dxa"/>
                </w:tcPr>
                <w:p w14:paraId="4A10A5C2" w14:textId="77777777" w:rsidR="00B9721B" w:rsidRPr="00F132D5" w:rsidRDefault="00B9721B" w:rsidP="00B9721B">
                  <w:pPr>
                    <w:spacing w:before="120"/>
                    <w:ind w:left="-108"/>
                    <w:jc w:val="right"/>
                    <w:rPr>
                      <w:sz w:val="22"/>
                      <w:szCs w:val="22"/>
                    </w:rPr>
                  </w:pPr>
                  <w:r w:rsidRPr="00F132D5">
                    <w:rPr>
                      <w:sz w:val="22"/>
                      <w:szCs w:val="22"/>
                    </w:rPr>
                    <w:t>1397825,0</w:t>
                  </w:r>
                </w:p>
              </w:tc>
              <w:tc>
                <w:tcPr>
                  <w:tcW w:w="1134" w:type="dxa"/>
                </w:tcPr>
                <w:p w14:paraId="7BB3D73E" w14:textId="77777777" w:rsidR="00B9721B" w:rsidRPr="00F132D5" w:rsidRDefault="00B9721B" w:rsidP="00B9721B">
                  <w:pPr>
                    <w:spacing w:before="120"/>
                    <w:ind w:left="-108"/>
                    <w:jc w:val="right"/>
                    <w:rPr>
                      <w:sz w:val="22"/>
                      <w:szCs w:val="22"/>
                    </w:rPr>
                  </w:pPr>
                  <w:r w:rsidRPr="00F132D5">
                    <w:rPr>
                      <w:sz w:val="22"/>
                      <w:szCs w:val="22"/>
                    </w:rPr>
                    <w:t>1396268,8</w:t>
                  </w:r>
                </w:p>
              </w:tc>
              <w:tc>
                <w:tcPr>
                  <w:tcW w:w="1134" w:type="dxa"/>
                </w:tcPr>
                <w:p w14:paraId="3D556893" w14:textId="77777777" w:rsidR="00B9721B" w:rsidRPr="00F132D5" w:rsidRDefault="00B9721B" w:rsidP="00B9721B">
                  <w:pPr>
                    <w:spacing w:before="120"/>
                    <w:ind w:left="-108"/>
                    <w:jc w:val="right"/>
                    <w:rPr>
                      <w:sz w:val="22"/>
                      <w:szCs w:val="22"/>
                    </w:rPr>
                  </w:pPr>
                  <w:r w:rsidRPr="00F132D5">
                    <w:rPr>
                      <w:sz w:val="22"/>
                      <w:szCs w:val="22"/>
                    </w:rPr>
                    <w:t>1821931,2</w:t>
                  </w:r>
                </w:p>
              </w:tc>
              <w:tc>
                <w:tcPr>
                  <w:tcW w:w="1134" w:type="dxa"/>
                </w:tcPr>
                <w:p w14:paraId="10999D68" w14:textId="77777777" w:rsidR="00B9721B" w:rsidRPr="005E2768" w:rsidRDefault="00B9721B" w:rsidP="00B9721B">
                  <w:pPr>
                    <w:spacing w:before="120"/>
                    <w:ind w:left="-108"/>
                    <w:jc w:val="right"/>
                    <w:rPr>
                      <w:sz w:val="22"/>
                      <w:szCs w:val="22"/>
                    </w:rPr>
                  </w:pPr>
                  <w:r w:rsidRPr="005E2768">
                    <w:rPr>
                      <w:sz w:val="22"/>
                      <w:szCs w:val="22"/>
                    </w:rPr>
                    <w:t>1855384,1</w:t>
                  </w:r>
                </w:p>
              </w:tc>
            </w:tr>
            <w:tr w:rsidR="00B9721B" w14:paraId="2DF0249C" w14:textId="77777777" w:rsidTr="00B9721B">
              <w:tc>
                <w:tcPr>
                  <w:tcW w:w="2042" w:type="dxa"/>
                </w:tcPr>
                <w:p w14:paraId="005D5FE3" w14:textId="727B65D5" w:rsidR="00B9721B" w:rsidRPr="00F132D5" w:rsidRDefault="00B9721B" w:rsidP="008E4CF1">
                  <w:pPr>
                    <w:rPr>
                      <w:sz w:val="22"/>
                      <w:szCs w:val="22"/>
                    </w:rPr>
                  </w:pPr>
                  <w:r w:rsidRPr="00F132D5">
                    <w:rPr>
                      <w:sz w:val="22"/>
                      <w:szCs w:val="22"/>
                    </w:rPr>
                    <w:t>Абсолютна різниця між переглянутими значеннями</w:t>
                  </w:r>
                  <w:r>
                    <w:rPr>
                      <w:sz w:val="22"/>
                      <w:szCs w:val="22"/>
                    </w:rPr>
                    <w:t>,</w:t>
                  </w:r>
                  <w:r w:rsidR="008E4CF1">
                    <w:rPr>
                      <w:sz w:val="22"/>
                      <w:szCs w:val="22"/>
                    </w:rPr>
                    <w:t xml:space="preserve"> </w:t>
                  </w:r>
                  <w:proofErr w:type="spellStart"/>
                  <w:r w:rsidR="00401C9C">
                    <w:rPr>
                      <w:sz w:val="22"/>
                      <w:szCs w:val="22"/>
                    </w:rPr>
                    <w:t>млн.</w:t>
                  </w:r>
                  <w:r w:rsidRPr="00F132D5">
                    <w:rPr>
                      <w:sz w:val="22"/>
                      <w:szCs w:val="22"/>
                    </w:rPr>
                    <w:t>грн</w:t>
                  </w:r>
                  <w:proofErr w:type="spellEnd"/>
                </w:p>
              </w:tc>
              <w:tc>
                <w:tcPr>
                  <w:tcW w:w="1134" w:type="dxa"/>
                </w:tcPr>
                <w:p w14:paraId="19344A14" w14:textId="776A6E96" w:rsidR="00B9721B" w:rsidRPr="00F132D5" w:rsidRDefault="001147EC" w:rsidP="00B9721B">
                  <w:pPr>
                    <w:spacing w:before="120"/>
                    <w:jc w:val="right"/>
                    <w:rPr>
                      <w:sz w:val="22"/>
                      <w:szCs w:val="22"/>
                    </w:rPr>
                  </w:pPr>
                  <w:r>
                    <w:rPr>
                      <w:sz w:val="22"/>
                      <w:szCs w:val="22"/>
                    </w:rPr>
                    <w:t>-</w:t>
                  </w:r>
                </w:p>
              </w:tc>
              <w:tc>
                <w:tcPr>
                  <w:tcW w:w="1134" w:type="dxa"/>
                </w:tcPr>
                <w:p w14:paraId="060AA71B" w14:textId="77777777" w:rsidR="00B9721B" w:rsidRPr="00F132D5" w:rsidRDefault="00B9721B" w:rsidP="00B9721B">
                  <w:pPr>
                    <w:spacing w:before="120"/>
                    <w:jc w:val="right"/>
                    <w:rPr>
                      <w:sz w:val="22"/>
                      <w:szCs w:val="22"/>
                    </w:rPr>
                  </w:pPr>
                  <w:r w:rsidRPr="00F132D5">
                    <w:rPr>
                      <w:sz w:val="22"/>
                      <w:szCs w:val="22"/>
                    </w:rPr>
                    <w:t>489,6</w:t>
                  </w:r>
                </w:p>
              </w:tc>
              <w:tc>
                <w:tcPr>
                  <w:tcW w:w="1134" w:type="dxa"/>
                </w:tcPr>
                <w:p w14:paraId="61B95D60" w14:textId="49216322" w:rsidR="00B9721B" w:rsidRPr="00F132D5" w:rsidRDefault="001147EC" w:rsidP="00B9721B">
                  <w:pPr>
                    <w:spacing w:before="120"/>
                    <w:jc w:val="right"/>
                    <w:rPr>
                      <w:sz w:val="22"/>
                      <w:szCs w:val="22"/>
                    </w:rPr>
                  </w:pPr>
                  <w:r>
                    <w:rPr>
                      <w:sz w:val="22"/>
                      <w:szCs w:val="22"/>
                    </w:rPr>
                    <w:t>-</w:t>
                  </w:r>
                </w:p>
              </w:tc>
              <w:tc>
                <w:tcPr>
                  <w:tcW w:w="1134" w:type="dxa"/>
                </w:tcPr>
                <w:p w14:paraId="1F402278" w14:textId="77777777" w:rsidR="00B9721B" w:rsidRPr="00F132D5" w:rsidRDefault="00B9721B" w:rsidP="00B9721B">
                  <w:pPr>
                    <w:spacing w:before="120"/>
                    <w:jc w:val="right"/>
                    <w:rPr>
                      <w:sz w:val="22"/>
                      <w:szCs w:val="22"/>
                    </w:rPr>
                  </w:pPr>
                  <w:r w:rsidRPr="00F132D5">
                    <w:rPr>
                      <w:sz w:val="22"/>
                      <w:szCs w:val="22"/>
                    </w:rPr>
                    <w:t>-1556,2</w:t>
                  </w:r>
                </w:p>
              </w:tc>
              <w:tc>
                <w:tcPr>
                  <w:tcW w:w="1134" w:type="dxa"/>
                </w:tcPr>
                <w:p w14:paraId="7A77258A" w14:textId="20E4E5E5" w:rsidR="00B9721B" w:rsidRPr="00F132D5" w:rsidRDefault="001147EC" w:rsidP="00B9721B">
                  <w:pPr>
                    <w:spacing w:before="120"/>
                    <w:jc w:val="right"/>
                    <w:rPr>
                      <w:sz w:val="22"/>
                      <w:szCs w:val="22"/>
                    </w:rPr>
                  </w:pPr>
                  <w:r>
                    <w:rPr>
                      <w:sz w:val="22"/>
                      <w:szCs w:val="22"/>
                    </w:rPr>
                    <w:t>-</w:t>
                  </w:r>
                </w:p>
              </w:tc>
              <w:tc>
                <w:tcPr>
                  <w:tcW w:w="1134" w:type="dxa"/>
                </w:tcPr>
                <w:p w14:paraId="47E81811" w14:textId="77777777" w:rsidR="00B9721B" w:rsidRPr="00B93FCB" w:rsidRDefault="00B9721B" w:rsidP="00B9721B">
                  <w:pPr>
                    <w:spacing w:before="120"/>
                    <w:jc w:val="right"/>
                    <w:rPr>
                      <w:sz w:val="22"/>
                      <w:szCs w:val="22"/>
                    </w:rPr>
                  </w:pPr>
                  <w:r>
                    <w:rPr>
                      <w:sz w:val="22"/>
                      <w:szCs w:val="22"/>
                    </w:rPr>
                    <w:t>33452,9</w:t>
                  </w:r>
                </w:p>
              </w:tc>
            </w:tr>
            <w:tr w:rsidR="00B9721B" w14:paraId="083DAD35" w14:textId="77777777" w:rsidTr="00B9721B">
              <w:tc>
                <w:tcPr>
                  <w:tcW w:w="2042" w:type="dxa"/>
                </w:tcPr>
                <w:p w14:paraId="0A8B3A68" w14:textId="69E506F7" w:rsidR="00B9721B" w:rsidRPr="00F132D5" w:rsidRDefault="00B9721B" w:rsidP="008E4CF1">
                  <w:pPr>
                    <w:spacing w:before="120"/>
                    <w:rPr>
                      <w:sz w:val="22"/>
                      <w:szCs w:val="22"/>
                    </w:rPr>
                  </w:pPr>
                  <w:r w:rsidRPr="00F132D5">
                    <w:rPr>
                      <w:sz w:val="22"/>
                      <w:szCs w:val="22"/>
                    </w:rPr>
                    <w:t>Індекс фізичного обсягу обороту роздр</w:t>
                  </w:r>
                  <w:r>
                    <w:rPr>
                      <w:sz w:val="22"/>
                      <w:szCs w:val="22"/>
                    </w:rPr>
                    <w:t xml:space="preserve">ібної торгівлі до відповідного </w:t>
                  </w:r>
                  <w:r w:rsidRPr="00F132D5">
                    <w:rPr>
                      <w:sz w:val="22"/>
                      <w:szCs w:val="22"/>
                    </w:rPr>
                    <w:t>періоду попереднього року, %</w:t>
                  </w:r>
                </w:p>
              </w:tc>
              <w:tc>
                <w:tcPr>
                  <w:tcW w:w="1134" w:type="dxa"/>
                </w:tcPr>
                <w:p w14:paraId="1A4C4C6C" w14:textId="77777777" w:rsidR="00B9721B" w:rsidRPr="00F132D5" w:rsidRDefault="00B9721B" w:rsidP="00B9721B">
                  <w:pPr>
                    <w:spacing w:before="120"/>
                    <w:jc w:val="right"/>
                    <w:rPr>
                      <w:sz w:val="22"/>
                      <w:szCs w:val="22"/>
                    </w:rPr>
                  </w:pPr>
                  <w:r w:rsidRPr="00F132D5">
                    <w:rPr>
                      <w:sz w:val="22"/>
                      <w:szCs w:val="22"/>
                    </w:rPr>
                    <w:t>110,7</w:t>
                  </w:r>
                </w:p>
              </w:tc>
              <w:tc>
                <w:tcPr>
                  <w:tcW w:w="1134" w:type="dxa"/>
                </w:tcPr>
                <w:p w14:paraId="7C1C9E40" w14:textId="77777777" w:rsidR="00B9721B" w:rsidRPr="00F132D5" w:rsidRDefault="00B9721B" w:rsidP="00B9721B">
                  <w:pPr>
                    <w:spacing w:before="120"/>
                    <w:jc w:val="right"/>
                    <w:rPr>
                      <w:sz w:val="22"/>
                      <w:szCs w:val="22"/>
                    </w:rPr>
                  </w:pPr>
                  <w:r w:rsidRPr="00F132D5">
                    <w:rPr>
                      <w:sz w:val="22"/>
                      <w:szCs w:val="22"/>
                    </w:rPr>
                    <w:t>110,7</w:t>
                  </w:r>
                </w:p>
              </w:tc>
              <w:tc>
                <w:tcPr>
                  <w:tcW w:w="1134" w:type="dxa"/>
                </w:tcPr>
                <w:p w14:paraId="70F00757" w14:textId="77777777" w:rsidR="00B9721B" w:rsidRPr="00F132D5" w:rsidRDefault="00B9721B" w:rsidP="00B9721B">
                  <w:pPr>
                    <w:spacing w:before="120"/>
                    <w:jc w:val="right"/>
                    <w:rPr>
                      <w:sz w:val="22"/>
                      <w:szCs w:val="22"/>
                    </w:rPr>
                  </w:pPr>
                  <w:r w:rsidRPr="00F132D5">
                    <w:rPr>
                      <w:sz w:val="22"/>
                      <w:szCs w:val="22"/>
                    </w:rPr>
                    <w:t>78,6</w:t>
                  </w:r>
                </w:p>
              </w:tc>
              <w:tc>
                <w:tcPr>
                  <w:tcW w:w="1134" w:type="dxa"/>
                </w:tcPr>
                <w:p w14:paraId="43568BD1" w14:textId="77777777" w:rsidR="00B9721B" w:rsidRPr="00F132D5" w:rsidRDefault="00B9721B" w:rsidP="00B9721B">
                  <w:pPr>
                    <w:spacing w:before="120"/>
                    <w:jc w:val="right"/>
                    <w:rPr>
                      <w:sz w:val="22"/>
                      <w:szCs w:val="22"/>
                    </w:rPr>
                  </w:pPr>
                  <w:r w:rsidRPr="00F132D5">
                    <w:rPr>
                      <w:sz w:val="22"/>
                      <w:szCs w:val="22"/>
                    </w:rPr>
                    <w:t>78,6</w:t>
                  </w:r>
                </w:p>
              </w:tc>
              <w:tc>
                <w:tcPr>
                  <w:tcW w:w="1134" w:type="dxa"/>
                </w:tcPr>
                <w:p w14:paraId="6A3EAA76" w14:textId="77777777" w:rsidR="00B9721B" w:rsidRPr="00F132D5" w:rsidRDefault="00B9721B" w:rsidP="00B9721B">
                  <w:pPr>
                    <w:spacing w:before="120"/>
                    <w:jc w:val="right"/>
                    <w:rPr>
                      <w:sz w:val="22"/>
                      <w:szCs w:val="22"/>
                    </w:rPr>
                  </w:pPr>
                  <w:r w:rsidRPr="00F132D5">
                    <w:rPr>
                      <w:sz w:val="22"/>
                      <w:szCs w:val="22"/>
                    </w:rPr>
                    <w:t>115,4</w:t>
                  </w:r>
                </w:p>
              </w:tc>
              <w:tc>
                <w:tcPr>
                  <w:tcW w:w="1134" w:type="dxa"/>
                </w:tcPr>
                <w:p w14:paraId="011E7365" w14:textId="77777777" w:rsidR="00B9721B" w:rsidRPr="005F0FAB" w:rsidRDefault="00B9721B" w:rsidP="00B9721B">
                  <w:pPr>
                    <w:spacing w:before="120"/>
                    <w:jc w:val="right"/>
                    <w:rPr>
                      <w:sz w:val="22"/>
                      <w:szCs w:val="22"/>
                    </w:rPr>
                  </w:pPr>
                  <w:r>
                    <w:rPr>
                      <w:sz w:val="22"/>
                      <w:szCs w:val="22"/>
                    </w:rPr>
                    <w:t>117,0</w:t>
                  </w:r>
                </w:p>
              </w:tc>
            </w:tr>
            <w:tr w:rsidR="00B9721B" w14:paraId="7D6CEF8D" w14:textId="77777777" w:rsidTr="00B9721B">
              <w:tc>
                <w:tcPr>
                  <w:tcW w:w="2042" w:type="dxa"/>
                </w:tcPr>
                <w:p w14:paraId="142F42BE" w14:textId="68ACE0C5" w:rsidR="00B9721B" w:rsidRPr="00F132D5" w:rsidRDefault="00B9721B" w:rsidP="00B9721B">
                  <w:pPr>
                    <w:rPr>
                      <w:sz w:val="22"/>
                      <w:szCs w:val="22"/>
                    </w:rPr>
                  </w:pPr>
                  <w:r>
                    <w:rPr>
                      <w:sz w:val="22"/>
                      <w:szCs w:val="22"/>
                    </w:rPr>
                    <w:t>Абсолютна різниця між перегляну</w:t>
                  </w:r>
                  <w:r w:rsidRPr="00F132D5">
                    <w:rPr>
                      <w:sz w:val="22"/>
                      <w:szCs w:val="22"/>
                    </w:rPr>
                    <w:t>тими значеннями, %</w:t>
                  </w:r>
                </w:p>
              </w:tc>
              <w:tc>
                <w:tcPr>
                  <w:tcW w:w="1134" w:type="dxa"/>
                </w:tcPr>
                <w:p w14:paraId="74202D04" w14:textId="0854542B" w:rsidR="00B9721B" w:rsidRPr="00F132D5" w:rsidRDefault="001147EC" w:rsidP="00B9721B">
                  <w:pPr>
                    <w:spacing w:before="120"/>
                    <w:jc w:val="right"/>
                    <w:rPr>
                      <w:sz w:val="22"/>
                      <w:szCs w:val="22"/>
                    </w:rPr>
                  </w:pPr>
                  <w:r>
                    <w:rPr>
                      <w:sz w:val="22"/>
                      <w:szCs w:val="22"/>
                    </w:rPr>
                    <w:t>-</w:t>
                  </w:r>
                </w:p>
              </w:tc>
              <w:tc>
                <w:tcPr>
                  <w:tcW w:w="1134" w:type="dxa"/>
                </w:tcPr>
                <w:p w14:paraId="116BE2EC" w14:textId="77777777" w:rsidR="00B9721B" w:rsidRPr="00F132D5" w:rsidRDefault="00B9721B" w:rsidP="00B9721B">
                  <w:pPr>
                    <w:spacing w:before="120"/>
                    <w:jc w:val="right"/>
                    <w:rPr>
                      <w:sz w:val="22"/>
                      <w:szCs w:val="22"/>
                    </w:rPr>
                  </w:pPr>
                  <w:r w:rsidRPr="00F132D5">
                    <w:rPr>
                      <w:sz w:val="22"/>
                      <w:szCs w:val="22"/>
                    </w:rPr>
                    <w:t>0,0</w:t>
                  </w:r>
                </w:p>
              </w:tc>
              <w:tc>
                <w:tcPr>
                  <w:tcW w:w="1134" w:type="dxa"/>
                </w:tcPr>
                <w:p w14:paraId="72ED43EF" w14:textId="262D9E29" w:rsidR="00B9721B" w:rsidRPr="00F132D5" w:rsidRDefault="001147EC" w:rsidP="00B9721B">
                  <w:pPr>
                    <w:spacing w:before="120"/>
                    <w:jc w:val="right"/>
                    <w:rPr>
                      <w:sz w:val="22"/>
                      <w:szCs w:val="22"/>
                    </w:rPr>
                  </w:pPr>
                  <w:r>
                    <w:rPr>
                      <w:sz w:val="22"/>
                      <w:szCs w:val="22"/>
                    </w:rPr>
                    <w:t>-</w:t>
                  </w:r>
                </w:p>
              </w:tc>
              <w:tc>
                <w:tcPr>
                  <w:tcW w:w="1134" w:type="dxa"/>
                </w:tcPr>
                <w:p w14:paraId="13541D9D" w14:textId="77777777" w:rsidR="00B9721B" w:rsidRPr="00F132D5" w:rsidRDefault="00B9721B" w:rsidP="00B9721B">
                  <w:pPr>
                    <w:spacing w:before="120"/>
                    <w:jc w:val="right"/>
                    <w:rPr>
                      <w:sz w:val="22"/>
                      <w:szCs w:val="22"/>
                    </w:rPr>
                  </w:pPr>
                  <w:r w:rsidRPr="00F132D5">
                    <w:rPr>
                      <w:sz w:val="22"/>
                      <w:szCs w:val="22"/>
                    </w:rPr>
                    <w:t>0,0</w:t>
                  </w:r>
                </w:p>
              </w:tc>
              <w:tc>
                <w:tcPr>
                  <w:tcW w:w="1134" w:type="dxa"/>
                </w:tcPr>
                <w:p w14:paraId="1D00D832" w14:textId="3F1948A3" w:rsidR="00B9721B" w:rsidRPr="00F132D5" w:rsidRDefault="001147EC" w:rsidP="00B9721B">
                  <w:pPr>
                    <w:spacing w:before="120"/>
                    <w:jc w:val="right"/>
                    <w:rPr>
                      <w:sz w:val="22"/>
                      <w:szCs w:val="22"/>
                    </w:rPr>
                  </w:pPr>
                  <w:r>
                    <w:rPr>
                      <w:sz w:val="22"/>
                      <w:szCs w:val="22"/>
                    </w:rPr>
                    <w:t>-</w:t>
                  </w:r>
                </w:p>
              </w:tc>
              <w:tc>
                <w:tcPr>
                  <w:tcW w:w="1134" w:type="dxa"/>
                </w:tcPr>
                <w:p w14:paraId="4472A691" w14:textId="77777777" w:rsidR="00B9721B" w:rsidRPr="00BE168D" w:rsidRDefault="00B9721B" w:rsidP="00B9721B">
                  <w:pPr>
                    <w:spacing w:before="120"/>
                    <w:jc w:val="right"/>
                    <w:rPr>
                      <w:sz w:val="22"/>
                      <w:szCs w:val="22"/>
                    </w:rPr>
                  </w:pPr>
                  <w:r w:rsidRPr="00BE168D">
                    <w:rPr>
                      <w:sz w:val="22"/>
                      <w:szCs w:val="22"/>
                    </w:rPr>
                    <w:t>1,6</w:t>
                  </w:r>
                </w:p>
              </w:tc>
            </w:tr>
            <w:tr w:rsidR="00B9721B" w14:paraId="274FA629" w14:textId="77777777" w:rsidTr="00B9721B">
              <w:tc>
                <w:tcPr>
                  <w:tcW w:w="2042" w:type="dxa"/>
                </w:tcPr>
                <w:p w14:paraId="7B792137" w14:textId="0CD957E3" w:rsidR="00B9721B" w:rsidRPr="00F132D5" w:rsidRDefault="00B9721B" w:rsidP="008E4CF1">
                  <w:pPr>
                    <w:spacing w:before="120"/>
                    <w:rPr>
                      <w:sz w:val="22"/>
                      <w:szCs w:val="22"/>
                    </w:rPr>
                  </w:pPr>
                  <w:r w:rsidRPr="00F132D5">
                    <w:rPr>
                      <w:sz w:val="22"/>
                      <w:szCs w:val="22"/>
                    </w:rPr>
                    <w:t xml:space="preserve">Роздрібний товарооборот підприємств роздрібної </w:t>
                  </w:r>
                  <w:r w:rsidR="00401C9C">
                    <w:rPr>
                      <w:sz w:val="22"/>
                      <w:szCs w:val="22"/>
                    </w:rPr>
                    <w:t xml:space="preserve">торгівлі (юридичних осіб), </w:t>
                  </w:r>
                  <w:proofErr w:type="spellStart"/>
                  <w:r w:rsidR="00401C9C">
                    <w:rPr>
                      <w:sz w:val="22"/>
                      <w:szCs w:val="22"/>
                    </w:rPr>
                    <w:t>млн.</w:t>
                  </w:r>
                  <w:r w:rsidRPr="00F132D5">
                    <w:rPr>
                      <w:sz w:val="22"/>
                      <w:szCs w:val="22"/>
                    </w:rPr>
                    <w:t>грн</w:t>
                  </w:r>
                  <w:proofErr w:type="spellEnd"/>
                </w:p>
              </w:tc>
              <w:tc>
                <w:tcPr>
                  <w:tcW w:w="1134" w:type="dxa"/>
                </w:tcPr>
                <w:p w14:paraId="70FC4106" w14:textId="77777777" w:rsidR="00B9721B" w:rsidRPr="00F132D5" w:rsidRDefault="00B9721B" w:rsidP="00B9721B">
                  <w:pPr>
                    <w:spacing w:before="120"/>
                    <w:ind w:left="-250"/>
                    <w:jc w:val="right"/>
                    <w:rPr>
                      <w:sz w:val="20"/>
                      <w:szCs w:val="20"/>
                    </w:rPr>
                  </w:pPr>
                  <w:r w:rsidRPr="00F132D5">
                    <w:rPr>
                      <w:sz w:val="20"/>
                      <w:szCs w:val="20"/>
                    </w:rPr>
                    <w:t>1044370,0</w:t>
                  </w:r>
                </w:p>
              </w:tc>
              <w:tc>
                <w:tcPr>
                  <w:tcW w:w="1134" w:type="dxa"/>
                </w:tcPr>
                <w:p w14:paraId="185781BC" w14:textId="77777777" w:rsidR="00B9721B" w:rsidRPr="00F132D5" w:rsidRDefault="00B9721B" w:rsidP="00B9721B">
                  <w:pPr>
                    <w:spacing w:before="120"/>
                    <w:ind w:left="-250"/>
                    <w:jc w:val="right"/>
                    <w:rPr>
                      <w:sz w:val="22"/>
                      <w:szCs w:val="22"/>
                    </w:rPr>
                  </w:pPr>
                  <w:r w:rsidRPr="00F132D5">
                    <w:rPr>
                      <w:sz w:val="22"/>
                      <w:szCs w:val="22"/>
                    </w:rPr>
                    <w:t>1044516,5</w:t>
                  </w:r>
                </w:p>
              </w:tc>
              <w:tc>
                <w:tcPr>
                  <w:tcW w:w="1134" w:type="dxa"/>
                </w:tcPr>
                <w:p w14:paraId="7018DB31" w14:textId="77777777" w:rsidR="00B9721B" w:rsidRPr="00F132D5" w:rsidRDefault="00B9721B" w:rsidP="00B9721B">
                  <w:pPr>
                    <w:spacing w:before="120"/>
                    <w:ind w:left="-250"/>
                    <w:jc w:val="right"/>
                    <w:rPr>
                      <w:sz w:val="22"/>
                      <w:szCs w:val="22"/>
                    </w:rPr>
                  </w:pPr>
                  <w:r w:rsidRPr="00F132D5">
                    <w:rPr>
                      <w:sz w:val="22"/>
                      <w:szCs w:val="22"/>
                    </w:rPr>
                    <w:t>973800,1</w:t>
                  </w:r>
                </w:p>
              </w:tc>
              <w:tc>
                <w:tcPr>
                  <w:tcW w:w="1134" w:type="dxa"/>
                </w:tcPr>
                <w:p w14:paraId="049DD519" w14:textId="77777777" w:rsidR="00B9721B" w:rsidRPr="00F132D5" w:rsidRDefault="00B9721B" w:rsidP="00B9721B">
                  <w:pPr>
                    <w:spacing w:before="120"/>
                    <w:ind w:left="-250"/>
                    <w:jc w:val="right"/>
                    <w:rPr>
                      <w:sz w:val="22"/>
                      <w:szCs w:val="22"/>
                    </w:rPr>
                  </w:pPr>
                  <w:r w:rsidRPr="00F132D5">
                    <w:rPr>
                      <w:sz w:val="22"/>
                      <w:szCs w:val="22"/>
                    </w:rPr>
                    <w:t>971141,6</w:t>
                  </w:r>
                </w:p>
              </w:tc>
              <w:tc>
                <w:tcPr>
                  <w:tcW w:w="1134" w:type="dxa"/>
                </w:tcPr>
                <w:p w14:paraId="3604E1F2" w14:textId="77777777" w:rsidR="00B9721B" w:rsidRPr="00F132D5" w:rsidRDefault="00B9721B" w:rsidP="00B9721B">
                  <w:pPr>
                    <w:spacing w:before="120"/>
                    <w:ind w:left="-250"/>
                    <w:jc w:val="right"/>
                    <w:rPr>
                      <w:sz w:val="22"/>
                      <w:szCs w:val="22"/>
                    </w:rPr>
                  </w:pPr>
                  <w:r w:rsidRPr="00F132D5">
                    <w:rPr>
                      <w:sz w:val="22"/>
                      <w:szCs w:val="22"/>
                    </w:rPr>
                    <w:t>1226748,4</w:t>
                  </w:r>
                </w:p>
              </w:tc>
              <w:tc>
                <w:tcPr>
                  <w:tcW w:w="1134" w:type="dxa"/>
                </w:tcPr>
                <w:p w14:paraId="745CCDCA" w14:textId="77777777" w:rsidR="00B9721B" w:rsidRPr="005F0FAB" w:rsidRDefault="00B9721B" w:rsidP="00B9721B">
                  <w:pPr>
                    <w:spacing w:before="120"/>
                    <w:ind w:left="-250"/>
                    <w:jc w:val="right"/>
                    <w:rPr>
                      <w:sz w:val="22"/>
                      <w:szCs w:val="22"/>
                    </w:rPr>
                  </w:pPr>
                  <w:r>
                    <w:rPr>
                      <w:sz w:val="22"/>
                      <w:szCs w:val="22"/>
                    </w:rPr>
                    <w:t>1248028,3</w:t>
                  </w:r>
                </w:p>
              </w:tc>
            </w:tr>
            <w:tr w:rsidR="00B9721B" w14:paraId="2E9FF6BC" w14:textId="77777777" w:rsidTr="00B9721B">
              <w:tc>
                <w:tcPr>
                  <w:tcW w:w="2042" w:type="dxa"/>
                </w:tcPr>
                <w:p w14:paraId="4567F629" w14:textId="100F6A68" w:rsidR="00B9721B" w:rsidRPr="00F132D5" w:rsidRDefault="00B9721B" w:rsidP="00B9721B">
                  <w:pPr>
                    <w:rPr>
                      <w:sz w:val="22"/>
                      <w:szCs w:val="22"/>
                    </w:rPr>
                  </w:pPr>
                  <w:r w:rsidRPr="00F132D5">
                    <w:rPr>
                      <w:sz w:val="22"/>
                      <w:szCs w:val="22"/>
                    </w:rPr>
                    <w:t xml:space="preserve">Абсолютна різниця між переглянутими, </w:t>
                  </w:r>
                  <w:proofErr w:type="spellStart"/>
                  <w:r w:rsidRPr="00F132D5">
                    <w:rPr>
                      <w:sz w:val="22"/>
                      <w:szCs w:val="22"/>
                    </w:rPr>
                    <w:t>млн.грн</w:t>
                  </w:r>
                  <w:proofErr w:type="spellEnd"/>
                </w:p>
              </w:tc>
              <w:tc>
                <w:tcPr>
                  <w:tcW w:w="1134" w:type="dxa"/>
                </w:tcPr>
                <w:p w14:paraId="405B6C52" w14:textId="48046277" w:rsidR="00B9721B" w:rsidRPr="00F132D5" w:rsidRDefault="001147EC" w:rsidP="00B9721B">
                  <w:pPr>
                    <w:spacing w:before="120"/>
                    <w:jc w:val="right"/>
                    <w:rPr>
                      <w:sz w:val="22"/>
                      <w:szCs w:val="22"/>
                    </w:rPr>
                  </w:pPr>
                  <w:r>
                    <w:rPr>
                      <w:sz w:val="22"/>
                      <w:szCs w:val="22"/>
                    </w:rPr>
                    <w:t>-</w:t>
                  </w:r>
                </w:p>
              </w:tc>
              <w:tc>
                <w:tcPr>
                  <w:tcW w:w="1134" w:type="dxa"/>
                </w:tcPr>
                <w:p w14:paraId="0E574F13" w14:textId="77777777" w:rsidR="00B9721B" w:rsidRPr="00F132D5" w:rsidRDefault="00B9721B" w:rsidP="00B9721B">
                  <w:pPr>
                    <w:spacing w:before="120"/>
                    <w:jc w:val="right"/>
                    <w:rPr>
                      <w:sz w:val="22"/>
                      <w:szCs w:val="22"/>
                    </w:rPr>
                  </w:pPr>
                  <w:r w:rsidRPr="00F132D5">
                    <w:rPr>
                      <w:sz w:val="22"/>
                      <w:szCs w:val="22"/>
                    </w:rPr>
                    <w:t>146,5</w:t>
                  </w:r>
                </w:p>
              </w:tc>
              <w:tc>
                <w:tcPr>
                  <w:tcW w:w="1134" w:type="dxa"/>
                </w:tcPr>
                <w:p w14:paraId="468131BE" w14:textId="6B42537B" w:rsidR="00B9721B" w:rsidRPr="00F132D5" w:rsidRDefault="001147EC" w:rsidP="00B9721B">
                  <w:pPr>
                    <w:spacing w:before="120"/>
                    <w:jc w:val="right"/>
                    <w:rPr>
                      <w:sz w:val="22"/>
                      <w:szCs w:val="22"/>
                    </w:rPr>
                  </w:pPr>
                  <w:r>
                    <w:rPr>
                      <w:sz w:val="22"/>
                      <w:szCs w:val="22"/>
                    </w:rPr>
                    <w:t>-</w:t>
                  </w:r>
                </w:p>
              </w:tc>
              <w:tc>
                <w:tcPr>
                  <w:tcW w:w="1134" w:type="dxa"/>
                </w:tcPr>
                <w:p w14:paraId="655E1572" w14:textId="77777777" w:rsidR="00B9721B" w:rsidRPr="00F132D5" w:rsidRDefault="00B9721B" w:rsidP="00B9721B">
                  <w:pPr>
                    <w:spacing w:before="120"/>
                    <w:jc w:val="right"/>
                    <w:rPr>
                      <w:sz w:val="22"/>
                      <w:szCs w:val="22"/>
                    </w:rPr>
                  </w:pPr>
                  <w:r w:rsidRPr="00F132D5">
                    <w:rPr>
                      <w:sz w:val="22"/>
                      <w:szCs w:val="22"/>
                    </w:rPr>
                    <w:t>-2658,5</w:t>
                  </w:r>
                </w:p>
              </w:tc>
              <w:tc>
                <w:tcPr>
                  <w:tcW w:w="1134" w:type="dxa"/>
                </w:tcPr>
                <w:p w14:paraId="6569A4EE" w14:textId="6A89973B" w:rsidR="00B9721B" w:rsidRPr="00F132D5" w:rsidRDefault="001147EC" w:rsidP="00B9721B">
                  <w:pPr>
                    <w:spacing w:before="120"/>
                    <w:jc w:val="right"/>
                    <w:rPr>
                      <w:sz w:val="22"/>
                      <w:szCs w:val="22"/>
                    </w:rPr>
                  </w:pPr>
                  <w:r>
                    <w:rPr>
                      <w:sz w:val="22"/>
                      <w:szCs w:val="22"/>
                    </w:rPr>
                    <w:t>-</w:t>
                  </w:r>
                </w:p>
              </w:tc>
              <w:tc>
                <w:tcPr>
                  <w:tcW w:w="1134" w:type="dxa"/>
                </w:tcPr>
                <w:p w14:paraId="20E93B98" w14:textId="61F119AA" w:rsidR="00B9721B" w:rsidRPr="009A64CA" w:rsidRDefault="00B9721B" w:rsidP="00401C9C">
                  <w:pPr>
                    <w:spacing w:before="120"/>
                    <w:jc w:val="right"/>
                    <w:rPr>
                      <w:sz w:val="22"/>
                      <w:szCs w:val="22"/>
                    </w:rPr>
                  </w:pPr>
                  <w:r>
                    <w:rPr>
                      <w:sz w:val="22"/>
                      <w:szCs w:val="22"/>
                    </w:rPr>
                    <w:t>21279,</w:t>
                  </w:r>
                  <w:r w:rsidR="00401C9C">
                    <w:rPr>
                      <w:sz w:val="22"/>
                      <w:szCs w:val="22"/>
                    </w:rPr>
                    <w:t>9</w:t>
                  </w:r>
                </w:p>
              </w:tc>
            </w:tr>
            <w:tr w:rsidR="00B9721B" w14:paraId="5AFF81D4" w14:textId="77777777" w:rsidTr="00B9721B">
              <w:tc>
                <w:tcPr>
                  <w:tcW w:w="2042" w:type="dxa"/>
                </w:tcPr>
                <w:p w14:paraId="36801B50" w14:textId="57FE5FB3" w:rsidR="00B9721B" w:rsidRPr="00F132D5" w:rsidRDefault="00B9721B" w:rsidP="008E4CF1">
                  <w:pPr>
                    <w:spacing w:before="120"/>
                    <w:rPr>
                      <w:sz w:val="22"/>
                      <w:szCs w:val="22"/>
                    </w:rPr>
                  </w:pPr>
                  <w:r w:rsidRPr="00F132D5">
                    <w:rPr>
                      <w:sz w:val="22"/>
                      <w:szCs w:val="22"/>
                    </w:rPr>
                    <w:lastRenderedPageBreak/>
                    <w:t>Індекс фізичного обсягу роздрібного товарообороту до відповідного періоду попередньо</w:t>
                  </w:r>
                  <w:r>
                    <w:rPr>
                      <w:sz w:val="22"/>
                      <w:szCs w:val="22"/>
                    </w:rPr>
                    <w:t>го року</w:t>
                  </w:r>
                  <w:r w:rsidRPr="00F132D5">
                    <w:rPr>
                      <w:sz w:val="22"/>
                      <w:szCs w:val="22"/>
                    </w:rPr>
                    <w:t>,</w:t>
                  </w:r>
                  <w:r>
                    <w:rPr>
                      <w:sz w:val="22"/>
                      <w:szCs w:val="22"/>
                    </w:rPr>
                    <w:t xml:space="preserve"> </w:t>
                  </w:r>
                  <w:r w:rsidRPr="00F132D5">
                    <w:rPr>
                      <w:sz w:val="22"/>
                      <w:szCs w:val="22"/>
                    </w:rPr>
                    <w:t>%</w:t>
                  </w:r>
                </w:p>
              </w:tc>
              <w:tc>
                <w:tcPr>
                  <w:tcW w:w="1134" w:type="dxa"/>
                </w:tcPr>
                <w:p w14:paraId="6BA499E9" w14:textId="77777777" w:rsidR="00B9721B" w:rsidRPr="00F132D5" w:rsidRDefault="00B9721B" w:rsidP="00B9721B">
                  <w:pPr>
                    <w:spacing w:before="120"/>
                    <w:jc w:val="right"/>
                    <w:rPr>
                      <w:sz w:val="22"/>
                      <w:szCs w:val="22"/>
                    </w:rPr>
                  </w:pPr>
                  <w:r w:rsidRPr="00F132D5">
                    <w:rPr>
                      <w:sz w:val="22"/>
                      <w:szCs w:val="22"/>
                    </w:rPr>
                    <w:t>110,9</w:t>
                  </w:r>
                </w:p>
              </w:tc>
              <w:tc>
                <w:tcPr>
                  <w:tcW w:w="1134" w:type="dxa"/>
                </w:tcPr>
                <w:p w14:paraId="24B17549" w14:textId="77777777" w:rsidR="00B9721B" w:rsidRPr="00F132D5" w:rsidRDefault="00B9721B" w:rsidP="00B9721B">
                  <w:pPr>
                    <w:spacing w:before="120"/>
                    <w:jc w:val="right"/>
                    <w:rPr>
                      <w:sz w:val="22"/>
                      <w:szCs w:val="22"/>
                    </w:rPr>
                  </w:pPr>
                  <w:r w:rsidRPr="00F132D5">
                    <w:rPr>
                      <w:sz w:val="22"/>
                      <w:szCs w:val="22"/>
                    </w:rPr>
                    <w:t>110,9</w:t>
                  </w:r>
                </w:p>
              </w:tc>
              <w:tc>
                <w:tcPr>
                  <w:tcW w:w="1134" w:type="dxa"/>
                </w:tcPr>
                <w:p w14:paraId="46ED2BE3" w14:textId="77777777" w:rsidR="00B9721B" w:rsidRPr="00F132D5" w:rsidRDefault="00B9721B" w:rsidP="00B9721B">
                  <w:pPr>
                    <w:spacing w:before="120"/>
                    <w:jc w:val="right"/>
                    <w:rPr>
                      <w:sz w:val="22"/>
                      <w:szCs w:val="22"/>
                    </w:rPr>
                  </w:pPr>
                  <w:r w:rsidRPr="00F132D5">
                    <w:rPr>
                      <w:sz w:val="22"/>
                      <w:szCs w:val="22"/>
                    </w:rPr>
                    <w:t>75,7</w:t>
                  </w:r>
                </w:p>
              </w:tc>
              <w:tc>
                <w:tcPr>
                  <w:tcW w:w="1134" w:type="dxa"/>
                </w:tcPr>
                <w:p w14:paraId="13B9906A" w14:textId="77777777" w:rsidR="00B9721B" w:rsidRPr="00F132D5" w:rsidRDefault="00B9721B" w:rsidP="00B9721B">
                  <w:pPr>
                    <w:spacing w:before="120"/>
                    <w:jc w:val="right"/>
                    <w:rPr>
                      <w:sz w:val="22"/>
                      <w:szCs w:val="22"/>
                    </w:rPr>
                  </w:pPr>
                  <w:r w:rsidRPr="00F132D5">
                    <w:rPr>
                      <w:sz w:val="22"/>
                      <w:szCs w:val="22"/>
                    </w:rPr>
                    <w:t>75,5</w:t>
                  </w:r>
                </w:p>
              </w:tc>
              <w:tc>
                <w:tcPr>
                  <w:tcW w:w="1134" w:type="dxa"/>
                </w:tcPr>
                <w:p w14:paraId="50E5EA07" w14:textId="77777777" w:rsidR="00B9721B" w:rsidRPr="00F132D5" w:rsidRDefault="00B9721B" w:rsidP="00B9721B">
                  <w:pPr>
                    <w:spacing w:before="120"/>
                    <w:jc w:val="right"/>
                    <w:rPr>
                      <w:sz w:val="22"/>
                      <w:szCs w:val="22"/>
                    </w:rPr>
                  </w:pPr>
                  <w:r w:rsidRPr="00F132D5">
                    <w:rPr>
                      <w:sz w:val="22"/>
                      <w:szCs w:val="22"/>
                    </w:rPr>
                    <w:t>111,7</w:t>
                  </w:r>
                </w:p>
              </w:tc>
              <w:tc>
                <w:tcPr>
                  <w:tcW w:w="1134" w:type="dxa"/>
                </w:tcPr>
                <w:p w14:paraId="1F4FFF3D" w14:textId="77777777" w:rsidR="00B9721B" w:rsidRPr="005F0FAB" w:rsidRDefault="00B9721B" w:rsidP="00B9721B">
                  <w:pPr>
                    <w:spacing w:before="120"/>
                    <w:jc w:val="right"/>
                    <w:rPr>
                      <w:sz w:val="22"/>
                      <w:szCs w:val="22"/>
                    </w:rPr>
                  </w:pPr>
                  <w:r>
                    <w:rPr>
                      <w:sz w:val="22"/>
                      <w:szCs w:val="22"/>
                    </w:rPr>
                    <w:t>113,4</w:t>
                  </w:r>
                </w:p>
              </w:tc>
            </w:tr>
            <w:tr w:rsidR="00B9721B" w:rsidRPr="009A64CA" w14:paraId="4A5BABE8" w14:textId="77777777" w:rsidTr="00B9721B">
              <w:tc>
                <w:tcPr>
                  <w:tcW w:w="2042" w:type="dxa"/>
                </w:tcPr>
                <w:p w14:paraId="6EFAE35B" w14:textId="78DEB897" w:rsidR="00B9721B" w:rsidRPr="00F132D5" w:rsidRDefault="00B9721B" w:rsidP="00B9721B">
                  <w:pPr>
                    <w:rPr>
                      <w:sz w:val="22"/>
                      <w:szCs w:val="22"/>
                    </w:rPr>
                  </w:pPr>
                  <w:r>
                    <w:rPr>
                      <w:sz w:val="22"/>
                      <w:szCs w:val="22"/>
                    </w:rPr>
                    <w:t>Абсолютна різниця між перегляну</w:t>
                  </w:r>
                  <w:r w:rsidRPr="00F132D5">
                    <w:rPr>
                      <w:sz w:val="22"/>
                      <w:szCs w:val="22"/>
                    </w:rPr>
                    <w:t>тими значеннями, %</w:t>
                  </w:r>
                </w:p>
              </w:tc>
              <w:tc>
                <w:tcPr>
                  <w:tcW w:w="1134" w:type="dxa"/>
                </w:tcPr>
                <w:p w14:paraId="29F10C40" w14:textId="3B7BB4E2" w:rsidR="00B9721B" w:rsidRPr="00F132D5" w:rsidRDefault="001147EC" w:rsidP="00B9721B">
                  <w:pPr>
                    <w:spacing w:before="120"/>
                    <w:jc w:val="right"/>
                    <w:rPr>
                      <w:sz w:val="22"/>
                      <w:szCs w:val="22"/>
                    </w:rPr>
                  </w:pPr>
                  <w:r>
                    <w:rPr>
                      <w:sz w:val="22"/>
                      <w:szCs w:val="22"/>
                    </w:rPr>
                    <w:t>-</w:t>
                  </w:r>
                </w:p>
              </w:tc>
              <w:tc>
                <w:tcPr>
                  <w:tcW w:w="1134" w:type="dxa"/>
                </w:tcPr>
                <w:p w14:paraId="1F6FC633" w14:textId="77777777" w:rsidR="00B9721B" w:rsidRPr="00F132D5" w:rsidRDefault="00B9721B" w:rsidP="00B9721B">
                  <w:pPr>
                    <w:spacing w:before="120"/>
                    <w:jc w:val="right"/>
                    <w:rPr>
                      <w:sz w:val="22"/>
                      <w:szCs w:val="22"/>
                    </w:rPr>
                  </w:pPr>
                  <w:r w:rsidRPr="00F132D5">
                    <w:rPr>
                      <w:sz w:val="22"/>
                      <w:szCs w:val="22"/>
                    </w:rPr>
                    <w:t>0,0</w:t>
                  </w:r>
                </w:p>
              </w:tc>
              <w:tc>
                <w:tcPr>
                  <w:tcW w:w="1134" w:type="dxa"/>
                </w:tcPr>
                <w:p w14:paraId="1E1348ED" w14:textId="13D72503" w:rsidR="00B9721B" w:rsidRPr="00F132D5" w:rsidRDefault="001147EC" w:rsidP="00B9721B">
                  <w:pPr>
                    <w:spacing w:before="120"/>
                    <w:jc w:val="right"/>
                    <w:rPr>
                      <w:sz w:val="22"/>
                      <w:szCs w:val="22"/>
                    </w:rPr>
                  </w:pPr>
                  <w:r>
                    <w:rPr>
                      <w:sz w:val="22"/>
                      <w:szCs w:val="22"/>
                    </w:rPr>
                    <w:t>-</w:t>
                  </w:r>
                </w:p>
              </w:tc>
              <w:tc>
                <w:tcPr>
                  <w:tcW w:w="1134" w:type="dxa"/>
                </w:tcPr>
                <w:p w14:paraId="64E180FD" w14:textId="3365F674" w:rsidR="00B9721B" w:rsidRPr="00F132D5" w:rsidRDefault="00B9721B" w:rsidP="00B9721B">
                  <w:pPr>
                    <w:spacing w:before="120"/>
                    <w:jc w:val="right"/>
                    <w:rPr>
                      <w:sz w:val="22"/>
                      <w:szCs w:val="22"/>
                    </w:rPr>
                  </w:pPr>
                  <w:r w:rsidRPr="00F132D5">
                    <w:rPr>
                      <w:sz w:val="22"/>
                      <w:szCs w:val="22"/>
                    </w:rPr>
                    <w:t>-0</w:t>
                  </w:r>
                  <w:r>
                    <w:rPr>
                      <w:sz w:val="22"/>
                      <w:szCs w:val="22"/>
                    </w:rPr>
                    <w:t>,</w:t>
                  </w:r>
                  <w:r w:rsidRPr="00F132D5">
                    <w:rPr>
                      <w:sz w:val="22"/>
                      <w:szCs w:val="22"/>
                    </w:rPr>
                    <w:t>2</w:t>
                  </w:r>
                </w:p>
              </w:tc>
              <w:tc>
                <w:tcPr>
                  <w:tcW w:w="1134" w:type="dxa"/>
                </w:tcPr>
                <w:p w14:paraId="3A1E6265" w14:textId="3FB38E93" w:rsidR="00B9721B" w:rsidRPr="00F132D5" w:rsidRDefault="001147EC" w:rsidP="00B9721B">
                  <w:pPr>
                    <w:spacing w:before="120"/>
                    <w:jc w:val="right"/>
                    <w:rPr>
                      <w:sz w:val="22"/>
                      <w:szCs w:val="22"/>
                    </w:rPr>
                  </w:pPr>
                  <w:r>
                    <w:rPr>
                      <w:sz w:val="22"/>
                      <w:szCs w:val="22"/>
                    </w:rPr>
                    <w:t>-</w:t>
                  </w:r>
                </w:p>
              </w:tc>
              <w:tc>
                <w:tcPr>
                  <w:tcW w:w="1134" w:type="dxa"/>
                </w:tcPr>
                <w:p w14:paraId="3AB19987" w14:textId="77777777" w:rsidR="00B9721B" w:rsidRPr="009A64CA" w:rsidRDefault="00B9721B" w:rsidP="00B9721B">
                  <w:pPr>
                    <w:spacing w:before="120"/>
                    <w:jc w:val="right"/>
                    <w:rPr>
                      <w:sz w:val="22"/>
                      <w:szCs w:val="22"/>
                    </w:rPr>
                  </w:pPr>
                  <w:r>
                    <w:rPr>
                      <w:sz w:val="22"/>
                      <w:szCs w:val="22"/>
                    </w:rPr>
                    <w:t>1,7</w:t>
                  </w:r>
                </w:p>
              </w:tc>
            </w:tr>
          </w:tbl>
          <w:p w14:paraId="2983D6D3" w14:textId="77777777" w:rsidR="00B9721B" w:rsidRPr="001147EC" w:rsidRDefault="00B9721B" w:rsidP="00FC770E">
            <w:pPr>
              <w:ind w:firstLine="454"/>
              <w:jc w:val="both"/>
              <w:rPr>
                <w:sz w:val="20"/>
                <w:szCs w:val="20"/>
              </w:rPr>
            </w:pPr>
          </w:p>
          <w:p w14:paraId="31A8B27E" w14:textId="1871CB54" w:rsidR="008E4CF1" w:rsidRPr="008E4CF1" w:rsidRDefault="008E4CF1" w:rsidP="008E4CF1">
            <w:pPr>
              <w:ind w:firstLine="454"/>
              <w:jc w:val="both"/>
            </w:pPr>
            <w:r w:rsidRPr="008E4CF1">
              <w:t>Різниця між переглянутими значеннями в середньому за 2021, 2022, 2023 рок</w:t>
            </w:r>
            <w:r w:rsidR="00D42A24">
              <w:t>и</w:t>
            </w:r>
            <w:r w:rsidRPr="008E4CF1">
              <w:t xml:space="preserve"> складає:</w:t>
            </w:r>
          </w:p>
          <w:p w14:paraId="43577163" w14:textId="61A8A454" w:rsidR="008E4CF1" w:rsidRPr="008E4CF1" w:rsidRDefault="008E4CF1" w:rsidP="001147EC">
            <w:pPr>
              <w:spacing w:before="120"/>
              <w:ind w:firstLine="454"/>
              <w:jc w:val="both"/>
              <w:rPr>
                <w:lang w:val="ru-RU"/>
              </w:rPr>
            </w:pPr>
            <w:r w:rsidRPr="008E4CF1">
              <w:t>Оборот роздрібної торгівлі (</w:t>
            </w:r>
            <w:proofErr w:type="spellStart"/>
            <w:r w:rsidRPr="008E4CF1">
              <w:t>млн.грн</w:t>
            </w:r>
            <w:proofErr w:type="spellEnd"/>
            <w:r w:rsidRPr="008E4CF1">
              <w:t>)</w:t>
            </w:r>
            <w:r>
              <w:t>:</w:t>
            </w:r>
            <w:r w:rsidRPr="008E4CF1">
              <w:rPr>
                <w:color w:val="FF0000"/>
              </w:rPr>
              <w:t xml:space="preserve"> </w:t>
            </w:r>
          </w:p>
          <w:p w14:paraId="0CA5BBFC" w14:textId="77777777" w:rsidR="008E4CF1" w:rsidRPr="001147EC" w:rsidRDefault="008E4CF1" w:rsidP="008E4CF1">
            <w:pPr>
              <w:ind w:firstLine="454"/>
              <w:jc w:val="both"/>
              <w:rPr>
                <w:sz w:val="20"/>
                <w:szCs w:val="20"/>
                <w:lang w:val="ru-RU"/>
              </w:rPr>
            </w:pPr>
          </w:p>
          <w:p w14:paraId="4D296C51" w14:textId="44998CCF" w:rsidR="008E4CF1" w:rsidRPr="008E4CF1" w:rsidRDefault="008E4CF1" w:rsidP="008E4CF1">
            <w:pPr>
              <w:ind w:firstLine="454"/>
              <w:jc w:val="both"/>
            </w:pPr>
            <m:oMathPara>
              <m:oMath>
                <m:r>
                  <w:rPr>
                    <w:rFonts w:ascii="Cambria Math" w:hAnsi="Cambria Math"/>
                    <w:lang w:val="en-US"/>
                  </w:rPr>
                  <m:t>Mbar</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489,6-1556,2+33452,9</m:t>
                    </m:r>
                  </m:num>
                  <m:den>
                    <m:r>
                      <m:rPr>
                        <m:sty m:val="p"/>
                      </m:rPr>
                      <w:rPr>
                        <w:rFonts w:ascii="Cambria Math" w:hAnsi="Cambria Math" w:cs="Cambria Math"/>
                      </w:rPr>
                      <m:t>3</m:t>
                    </m:r>
                  </m:den>
                </m:f>
                <m:r>
                  <m:rPr>
                    <m:sty m:val="p"/>
                  </m:rPr>
                  <w:rPr>
                    <w:rFonts w:ascii="Cambria Math" w:hAnsi="Cambria Math"/>
                  </w:rPr>
                  <m:t>=10795,4</m:t>
                </m:r>
              </m:oMath>
            </m:oMathPara>
          </w:p>
          <w:p w14:paraId="492D3AFD" w14:textId="77777777" w:rsidR="008E4CF1" w:rsidRPr="001147EC" w:rsidRDefault="008E4CF1" w:rsidP="008E4CF1">
            <w:pPr>
              <w:ind w:firstLine="454"/>
              <w:jc w:val="both"/>
              <w:rPr>
                <w:sz w:val="20"/>
                <w:szCs w:val="20"/>
              </w:rPr>
            </w:pPr>
          </w:p>
          <w:p w14:paraId="673CD466" w14:textId="77777777" w:rsidR="008E4CF1" w:rsidRPr="008E4CF1" w:rsidRDefault="008E4CF1" w:rsidP="008E4CF1">
            <w:pPr>
              <w:ind w:firstLine="454"/>
              <w:jc w:val="both"/>
            </w:pPr>
            <w:r w:rsidRPr="008E4CF1">
              <w:t>Індекс фізичного обсягу обороту роздрібної торгівлі до відповідного  періоду попереднього року (%):</w:t>
            </w:r>
          </w:p>
          <w:p w14:paraId="23AD3AC0" w14:textId="77777777" w:rsidR="008E4CF1" w:rsidRPr="001147EC" w:rsidRDefault="008E4CF1" w:rsidP="008E4CF1">
            <w:pPr>
              <w:ind w:firstLine="454"/>
              <w:jc w:val="both"/>
              <w:rPr>
                <w:sz w:val="20"/>
                <w:szCs w:val="20"/>
              </w:rPr>
            </w:pPr>
          </w:p>
          <w:p w14:paraId="47B3AE97" w14:textId="1C7CF04F" w:rsidR="008E4CF1" w:rsidRPr="008E4CF1" w:rsidRDefault="008E4CF1" w:rsidP="008E4CF1">
            <w:pPr>
              <w:ind w:firstLine="454"/>
              <w:jc w:val="both"/>
            </w:pPr>
            <m:oMathPara>
              <m:oMath>
                <m:r>
                  <w:rPr>
                    <w:rFonts w:ascii="Cambria Math" w:hAnsi="Cambria Math"/>
                    <w:lang w:val="en-US"/>
                  </w:rPr>
                  <m:t>Mbar</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0,0+0,0+1,6</m:t>
                    </m:r>
                  </m:num>
                  <m:den>
                    <m:r>
                      <m:rPr>
                        <m:sty m:val="p"/>
                      </m:rPr>
                      <w:rPr>
                        <w:rFonts w:ascii="Cambria Math" w:hAnsi="Cambria Math" w:cs="Cambria Math"/>
                      </w:rPr>
                      <m:t>3</m:t>
                    </m:r>
                  </m:den>
                </m:f>
                <m:r>
                  <m:rPr>
                    <m:sty m:val="p"/>
                  </m:rPr>
                  <w:rPr>
                    <w:rFonts w:ascii="Cambria Math" w:hAnsi="Cambria Math"/>
                  </w:rPr>
                  <m:t>=0,5</m:t>
                </m:r>
              </m:oMath>
            </m:oMathPara>
          </w:p>
          <w:p w14:paraId="533DC4B3" w14:textId="77777777" w:rsidR="008E4CF1" w:rsidRPr="001147EC" w:rsidRDefault="008E4CF1" w:rsidP="008E4CF1">
            <w:pPr>
              <w:ind w:firstLine="454"/>
              <w:jc w:val="both"/>
              <w:rPr>
                <w:sz w:val="20"/>
                <w:szCs w:val="20"/>
              </w:rPr>
            </w:pPr>
          </w:p>
          <w:p w14:paraId="03AFEBCF" w14:textId="3431481F" w:rsidR="008E4CF1" w:rsidRPr="008E4CF1" w:rsidRDefault="008E4CF1" w:rsidP="008E4CF1">
            <w:pPr>
              <w:ind w:firstLine="454"/>
              <w:jc w:val="both"/>
            </w:pPr>
            <w:r w:rsidRPr="008E4CF1">
              <w:t>Роздрібний товарооборот підприємств роздрібної торгівлі (</w:t>
            </w:r>
            <w:proofErr w:type="spellStart"/>
            <w:r w:rsidRPr="008E4CF1">
              <w:t>млн.грн</w:t>
            </w:r>
            <w:proofErr w:type="spellEnd"/>
            <w:r w:rsidRPr="008E4CF1">
              <w:t>):</w:t>
            </w:r>
          </w:p>
          <w:p w14:paraId="0EF62371" w14:textId="77777777" w:rsidR="008E4CF1" w:rsidRPr="001147EC" w:rsidRDefault="008E4CF1" w:rsidP="008E4CF1">
            <w:pPr>
              <w:ind w:firstLine="454"/>
              <w:jc w:val="both"/>
              <w:rPr>
                <w:sz w:val="20"/>
                <w:szCs w:val="20"/>
              </w:rPr>
            </w:pPr>
          </w:p>
          <w:p w14:paraId="13BA6538" w14:textId="2C25761F" w:rsidR="008E4CF1" w:rsidRPr="008E4CF1" w:rsidRDefault="008E4CF1" w:rsidP="008E4CF1">
            <w:pPr>
              <w:ind w:firstLine="454"/>
              <w:jc w:val="both"/>
            </w:pPr>
            <m:oMathPara>
              <m:oMath>
                <m:r>
                  <w:rPr>
                    <w:rFonts w:ascii="Cambria Math" w:hAnsi="Cambria Math"/>
                    <w:lang w:val="en-US"/>
                  </w:rPr>
                  <m:t>Mbar</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146,5-2658,5+21279,9</m:t>
                    </m:r>
                  </m:num>
                  <m:den>
                    <m:r>
                      <m:rPr>
                        <m:sty m:val="p"/>
                      </m:rPr>
                      <w:rPr>
                        <w:rFonts w:ascii="Cambria Math" w:hAnsi="Cambria Math" w:cs="Cambria Math"/>
                      </w:rPr>
                      <m:t>3</m:t>
                    </m:r>
                  </m:den>
                </m:f>
                <m:r>
                  <m:rPr>
                    <m:sty m:val="p"/>
                  </m:rPr>
                  <w:rPr>
                    <w:rFonts w:ascii="Cambria Math" w:hAnsi="Cambria Math"/>
                  </w:rPr>
                  <m:t>=6256,0</m:t>
                </m:r>
              </m:oMath>
            </m:oMathPara>
          </w:p>
          <w:p w14:paraId="26F9D7FB" w14:textId="77777777" w:rsidR="00636DC2" w:rsidRPr="00636DC2" w:rsidRDefault="00636DC2" w:rsidP="008E4CF1">
            <w:pPr>
              <w:ind w:firstLine="454"/>
              <w:jc w:val="both"/>
              <w:rPr>
                <w:sz w:val="16"/>
                <w:szCs w:val="16"/>
              </w:rPr>
            </w:pPr>
          </w:p>
          <w:p w14:paraId="6F8852F1" w14:textId="77777777" w:rsidR="008E4CF1" w:rsidRPr="008E4CF1" w:rsidRDefault="008E4CF1" w:rsidP="008E4CF1">
            <w:pPr>
              <w:ind w:firstLine="454"/>
              <w:jc w:val="both"/>
            </w:pPr>
            <w:r w:rsidRPr="008E4CF1">
              <w:t>Індекс фізичного обсягу роздрібного товарообороту до відповідного періоду попереднього року (%):</w:t>
            </w:r>
          </w:p>
          <w:p w14:paraId="5BE2D458" w14:textId="77777777" w:rsidR="008E4CF1" w:rsidRPr="001147EC" w:rsidRDefault="008E4CF1" w:rsidP="008E4CF1">
            <w:pPr>
              <w:ind w:firstLine="454"/>
              <w:jc w:val="both"/>
              <w:rPr>
                <w:sz w:val="20"/>
                <w:szCs w:val="20"/>
              </w:rPr>
            </w:pPr>
          </w:p>
          <w:p w14:paraId="27F92A48" w14:textId="77777777" w:rsidR="008E4CF1" w:rsidRPr="008E4CF1" w:rsidRDefault="008E4CF1" w:rsidP="008E4CF1">
            <w:pPr>
              <w:ind w:firstLine="454"/>
              <w:jc w:val="both"/>
            </w:pPr>
            <m:oMathPara>
              <m:oMath>
                <m:r>
                  <w:rPr>
                    <w:rFonts w:ascii="Cambria Math" w:hAnsi="Cambria Math"/>
                    <w:lang w:val="en-US"/>
                  </w:rPr>
                  <w:lastRenderedPageBreak/>
                  <m:t>Mbar</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0,0-0,2+1,7</m:t>
                    </m:r>
                  </m:num>
                  <m:den>
                    <m:r>
                      <m:rPr>
                        <m:sty m:val="p"/>
                      </m:rPr>
                      <w:rPr>
                        <w:rFonts w:ascii="Cambria Math" w:hAnsi="Cambria Math" w:cs="Cambria Math"/>
                      </w:rPr>
                      <m:t>3</m:t>
                    </m:r>
                  </m:den>
                </m:f>
                <m:r>
                  <m:rPr>
                    <m:sty m:val="p"/>
                  </m:rPr>
                  <w:rPr>
                    <w:rFonts w:ascii="Cambria Math" w:hAnsi="Cambria Math"/>
                  </w:rPr>
                  <m:t>=0,5</m:t>
                </m:r>
              </m:oMath>
            </m:oMathPara>
          </w:p>
          <w:p w14:paraId="41D5307F" w14:textId="77777777" w:rsidR="00B9721B" w:rsidRPr="001147EC" w:rsidRDefault="00B9721B" w:rsidP="00FC770E">
            <w:pPr>
              <w:ind w:firstLine="454"/>
              <w:jc w:val="both"/>
              <w:rPr>
                <w:sz w:val="20"/>
                <w:szCs w:val="20"/>
              </w:rPr>
            </w:pPr>
          </w:p>
          <w:p w14:paraId="4DA49CCC" w14:textId="56655957" w:rsidR="00B235D5" w:rsidRPr="00506592" w:rsidRDefault="00664732" w:rsidP="00C5256A">
            <w:pPr>
              <w:spacing w:line="245" w:lineRule="auto"/>
              <w:ind w:firstLine="454"/>
              <w:jc w:val="both"/>
              <w:rPr>
                <w:highlight w:val="yellow"/>
              </w:rPr>
            </w:pPr>
            <w:r w:rsidRPr="00C5256A">
              <w:t xml:space="preserve">Перегляд значень </w:t>
            </w:r>
            <w:r w:rsidR="00606E74" w:rsidRPr="00C5256A">
              <w:t xml:space="preserve">щомісячних </w:t>
            </w:r>
            <w:r w:rsidRPr="00C5256A">
              <w:t>показників 202</w:t>
            </w:r>
            <w:r w:rsidR="00C5256A" w:rsidRPr="00C5256A">
              <w:t>4</w:t>
            </w:r>
            <w:r w:rsidR="00606E74" w:rsidRPr="00C5256A">
              <w:t xml:space="preserve"> року</w:t>
            </w:r>
            <w:r w:rsidRPr="00C5256A">
              <w:t xml:space="preserve"> </w:t>
            </w:r>
            <w:r w:rsidR="00893383" w:rsidRPr="00C5256A">
              <w:t>б</w:t>
            </w:r>
            <w:r w:rsidR="00307F68" w:rsidRPr="00C5256A">
              <w:t>у</w:t>
            </w:r>
            <w:r w:rsidR="00893383" w:rsidRPr="00C5256A">
              <w:t>де здійснен</w:t>
            </w:r>
            <w:r w:rsidR="00103E7D" w:rsidRPr="00C5256A">
              <w:t>ий</w:t>
            </w:r>
            <w:r w:rsidR="00893383" w:rsidRPr="00C5256A">
              <w:t xml:space="preserve"> </w:t>
            </w:r>
            <w:r w:rsidRPr="00C5256A">
              <w:t xml:space="preserve">після </w:t>
            </w:r>
            <w:r w:rsidR="00572DF6" w:rsidRPr="00C5256A">
              <w:t xml:space="preserve">закінчення </w:t>
            </w:r>
            <w:r w:rsidR="00570BCD" w:rsidRPr="00C5256A">
              <w:t>звітного року</w:t>
            </w:r>
            <w:r w:rsidR="00307F68" w:rsidRPr="00C5256A">
              <w:t xml:space="preserve"> в терміни не раніше</w:t>
            </w:r>
            <w:r w:rsidR="009A4AF5" w:rsidRPr="00C5256A">
              <w:t>,</w:t>
            </w:r>
            <w:r w:rsidR="00307F68" w:rsidRPr="00C5256A">
              <w:t xml:space="preserve"> ніж передбачено </w:t>
            </w:r>
            <w:r w:rsidR="009A4AF5" w:rsidRPr="00C5256A">
              <w:t>планом державних статистичних спостережень на 202</w:t>
            </w:r>
            <w:r w:rsidR="00C5256A" w:rsidRPr="00C5256A">
              <w:t>5</w:t>
            </w:r>
            <w:r w:rsidR="009A4AF5" w:rsidRPr="00C5256A">
              <w:t xml:space="preserve"> рік.</w:t>
            </w:r>
          </w:p>
        </w:tc>
      </w:tr>
      <w:tr w:rsidR="00EE0DD4" w:rsidRPr="00506592" w14:paraId="4DA49CD0" w14:textId="77777777" w:rsidTr="00546F0E">
        <w:tc>
          <w:tcPr>
            <w:tcW w:w="1389" w:type="dxa"/>
          </w:tcPr>
          <w:p w14:paraId="4DA49CCE" w14:textId="77777777" w:rsidR="00546F0E" w:rsidRPr="00506592" w:rsidRDefault="00546F0E" w:rsidP="00344064">
            <w:r w:rsidRPr="00506592">
              <w:lastRenderedPageBreak/>
              <w:t>S.18</w:t>
            </w:r>
          </w:p>
        </w:tc>
        <w:tc>
          <w:tcPr>
            <w:tcW w:w="14234" w:type="dxa"/>
            <w:gridSpan w:val="2"/>
          </w:tcPr>
          <w:p w14:paraId="4DA49CCF" w14:textId="77777777" w:rsidR="00546F0E" w:rsidRPr="00506592" w:rsidRDefault="00546F0E" w:rsidP="00CC5886">
            <w:r w:rsidRPr="00506592">
              <w:t>Статистична обробка</w:t>
            </w:r>
          </w:p>
        </w:tc>
      </w:tr>
      <w:tr w:rsidR="00EE0DD4" w:rsidRPr="00506592" w14:paraId="4DA49CD8" w14:textId="77777777" w:rsidTr="00546F0E">
        <w:tc>
          <w:tcPr>
            <w:tcW w:w="1389" w:type="dxa"/>
          </w:tcPr>
          <w:p w14:paraId="4DA49CD1" w14:textId="77777777" w:rsidR="00546F0E" w:rsidRPr="00506592" w:rsidRDefault="00546F0E" w:rsidP="00344064">
            <w:r w:rsidRPr="00506592">
              <w:t>S.18.1</w:t>
            </w:r>
          </w:p>
        </w:tc>
        <w:tc>
          <w:tcPr>
            <w:tcW w:w="5132" w:type="dxa"/>
          </w:tcPr>
          <w:p w14:paraId="4DA49CD4" w14:textId="21D1DBC8" w:rsidR="001478E1" w:rsidRPr="007F55B1" w:rsidRDefault="00546F0E" w:rsidP="00344064">
            <w:r w:rsidRPr="007F55B1">
              <w:t>Джерела інформації для проведе</w:t>
            </w:r>
            <w:r w:rsidR="007F55B1">
              <w:t>ння статистичного спостереження</w:t>
            </w:r>
          </w:p>
        </w:tc>
        <w:tc>
          <w:tcPr>
            <w:tcW w:w="9102" w:type="dxa"/>
          </w:tcPr>
          <w:p w14:paraId="4DA49CD5" w14:textId="77777777" w:rsidR="00546F0E" w:rsidRPr="00506592" w:rsidRDefault="00546F0E" w:rsidP="00EC1711">
            <w:pPr>
              <w:ind w:firstLine="454"/>
              <w:jc w:val="both"/>
            </w:pPr>
            <w:r w:rsidRPr="00506592">
              <w:t>Джерелами інформації ДСС є:</w:t>
            </w:r>
          </w:p>
          <w:p w14:paraId="7BFEB3DA" w14:textId="6FCD449B" w:rsidR="00D402A1" w:rsidRPr="00506592" w:rsidRDefault="00546F0E" w:rsidP="00EC1711">
            <w:pPr>
              <w:ind w:firstLine="454"/>
              <w:jc w:val="both"/>
              <w:rPr>
                <w:bCs/>
              </w:rPr>
            </w:pPr>
            <w:r w:rsidRPr="00506592">
              <w:t>інформація, отримана від респондентів за форм</w:t>
            </w:r>
            <w:r w:rsidR="00692A49" w:rsidRPr="00506592">
              <w:t>ами</w:t>
            </w:r>
            <w:r w:rsidRPr="00506592">
              <w:t xml:space="preserve"> № 1-</w:t>
            </w:r>
            <w:r w:rsidR="00692A49" w:rsidRPr="00506592">
              <w:t>торг</w:t>
            </w:r>
            <w:r w:rsidRPr="00506592">
              <w:t xml:space="preserve"> (місячна)</w:t>
            </w:r>
            <w:r w:rsidR="00692A49" w:rsidRPr="00506592">
              <w:rPr>
                <w:bCs/>
              </w:rPr>
              <w:t xml:space="preserve"> та </w:t>
            </w:r>
            <w:r w:rsidR="007A08C1">
              <w:rPr>
                <w:bCs/>
              </w:rPr>
              <w:t xml:space="preserve">№ </w:t>
            </w:r>
            <w:r w:rsidR="00692A49" w:rsidRPr="00506592">
              <w:rPr>
                <w:bCs/>
              </w:rPr>
              <w:t>3-торг (квартальна)</w:t>
            </w:r>
            <w:r w:rsidRPr="00506592">
              <w:rPr>
                <w:bCs/>
              </w:rPr>
              <w:t>;</w:t>
            </w:r>
            <w:r w:rsidR="009B6DB8" w:rsidRPr="00506592">
              <w:rPr>
                <w:bCs/>
              </w:rPr>
              <w:t xml:space="preserve"> </w:t>
            </w:r>
          </w:p>
          <w:p w14:paraId="40C74258" w14:textId="77777777" w:rsidR="007A08C1" w:rsidRDefault="007A08C1" w:rsidP="007A08C1">
            <w:pPr>
              <w:ind w:firstLine="454"/>
              <w:jc w:val="both"/>
              <w:rPr>
                <w:bCs/>
              </w:rPr>
            </w:pPr>
            <w:r w:rsidRPr="007A08C1">
              <w:rPr>
                <w:bCs/>
              </w:rPr>
              <w:t xml:space="preserve">дані ДСС "Зміни цін (тарифів) на споживчі товари (послуги)" щодо індексів споживчих цін на товари, які використовуються для розрахунку індексів фізичного обсягу роздрібного товарообороту підприємств роздрібної торгівлі за товарними групами; </w:t>
            </w:r>
          </w:p>
          <w:p w14:paraId="047D8C65" w14:textId="0AE95CB4" w:rsidR="007A08C1" w:rsidRDefault="007A08C1" w:rsidP="007A08C1">
            <w:pPr>
              <w:ind w:firstLine="454"/>
              <w:jc w:val="both"/>
              <w:rPr>
                <w:bCs/>
              </w:rPr>
            </w:pPr>
            <w:r w:rsidRPr="007A08C1">
              <w:rPr>
                <w:bCs/>
              </w:rPr>
              <w:t xml:space="preserve">дані ДСС "Структурні зміни в економіці України та її регіонів" щодо обсягу реалізованої продукції (товарів, послуг) ФОП за видами економічної діяльності за КВЕД 45.1, 45.32, 45.40, 47 (на рівні класу), які використовуються для обчислення на державному рівні коефіцієнтів для розрахунку роздрібного товарообороту ФОП; </w:t>
            </w:r>
          </w:p>
          <w:p w14:paraId="48DBB0B6" w14:textId="61CA8889" w:rsidR="007F55B1" w:rsidRDefault="007A08C1" w:rsidP="007F55B1">
            <w:pPr>
              <w:ind w:firstLine="454"/>
              <w:jc w:val="both"/>
              <w:rPr>
                <w:bCs/>
              </w:rPr>
            </w:pPr>
            <w:r w:rsidRPr="007A08C1">
              <w:rPr>
                <w:bCs/>
              </w:rPr>
              <w:t xml:space="preserve">дані ДСС "Активи, власний капітал, зобов’язання та фінансові результати підприємств" щодо чистого доходу від реалізації продукції (товарів, робіт, послуг), які використовуються для аналізу та зіставлень </w:t>
            </w:r>
            <w:r w:rsidR="00B84308">
              <w:rPr>
                <w:bCs/>
              </w:rPr>
              <w:t xml:space="preserve">загальних </w:t>
            </w:r>
            <w:r w:rsidRPr="007A08C1">
              <w:rPr>
                <w:bCs/>
              </w:rPr>
              <w:t>обсягів роздрібного товарообороту підприємств роздрібної торгівлі;</w:t>
            </w:r>
          </w:p>
          <w:p w14:paraId="4DA49CD7" w14:textId="18DA6004" w:rsidR="00D402A1" w:rsidRPr="00506592" w:rsidRDefault="007A08C1" w:rsidP="00E22D26">
            <w:pPr>
              <w:ind w:firstLine="454"/>
              <w:jc w:val="both"/>
              <w:rPr>
                <w:highlight w:val="yellow"/>
              </w:rPr>
            </w:pPr>
            <w:r w:rsidRPr="007A08C1">
              <w:rPr>
                <w:bCs/>
              </w:rPr>
              <w:t xml:space="preserve">інформація ДСС "Реєстр статистичних одиниць", яка використовується для формування генеральної сукупності, сукупностей одиниць статистичного спостереження, що вивчаються, та сукупностей респондентів ДСС, а також для актуалізації сукупностей одиниць, що вивчаються, та </w:t>
            </w:r>
            <w:r w:rsidR="007F55B1">
              <w:rPr>
                <w:bCs/>
              </w:rPr>
              <w:t>сукупностей респондентів ДСС.</w:t>
            </w:r>
          </w:p>
        </w:tc>
      </w:tr>
      <w:tr w:rsidR="00EE0DD4" w:rsidRPr="00506592" w14:paraId="4DA49CDC" w14:textId="77777777" w:rsidTr="00546F0E">
        <w:tc>
          <w:tcPr>
            <w:tcW w:w="1389" w:type="dxa"/>
          </w:tcPr>
          <w:p w14:paraId="4DA49CD9" w14:textId="77777777" w:rsidR="00546F0E" w:rsidRPr="00506592" w:rsidRDefault="00546F0E" w:rsidP="00344064">
            <w:r w:rsidRPr="00506592">
              <w:lastRenderedPageBreak/>
              <w:t>S.18.2</w:t>
            </w:r>
          </w:p>
        </w:tc>
        <w:tc>
          <w:tcPr>
            <w:tcW w:w="5132" w:type="dxa"/>
          </w:tcPr>
          <w:p w14:paraId="4DA49CDA" w14:textId="77777777" w:rsidR="00546F0E" w:rsidRPr="00424D39" w:rsidRDefault="00546F0E" w:rsidP="00344064">
            <w:r w:rsidRPr="00424D39">
              <w:t>Періодичність отримання інформації</w:t>
            </w:r>
          </w:p>
        </w:tc>
        <w:tc>
          <w:tcPr>
            <w:tcW w:w="9102" w:type="dxa"/>
          </w:tcPr>
          <w:p w14:paraId="6D50D2DD" w14:textId="5981EBB2" w:rsidR="00424D39" w:rsidRDefault="005021F2" w:rsidP="00F652AD">
            <w:pPr>
              <w:ind w:firstLine="454"/>
              <w:jc w:val="both"/>
            </w:pPr>
            <w:r w:rsidRPr="005021F2">
              <w:t>Отримання інформації</w:t>
            </w:r>
            <w:r>
              <w:t xml:space="preserve"> проводиться</w:t>
            </w:r>
            <w:r w:rsidRPr="00506592">
              <w:t xml:space="preserve"> </w:t>
            </w:r>
            <w:r w:rsidR="0063751E" w:rsidRPr="00506592">
              <w:t>для формування показників статистич</w:t>
            </w:r>
            <w:r w:rsidR="00424D39">
              <w:t xml:space="preserve">ного спостереження: </w:t>
            </w:r>
          </w:p>
          <w:p w14:paraId="7B9B9AEE" w14:textId="77777777" w:rsidR="00424D39" w:rsidRDefault="0063751E" w:rsidP="00424D39">
            <w:pPr>
              <w:ind w:firstLine="454"/>
              <w:jc w:val="both"/>
            </w:pPr>
            <w:r w:rsidRPr="00506592">
              <w:t>з</w:t>
            </w:r>
            <w:r w:rsidR="00831F7A" w:rsidRPr="00506592">
              <w:t>а формою № 1-торг</w:t>
            </w:r>
            <w:r w:rsidR="00424D39">
              <w:t xml:space="preserve"> </w:t>
            </w:r>
            <w:r w:rsidR="00424D39" w:rsidRPr="00424D39">
              <w:t xml:space="preserve">(місячна) </w:t>
            </w:r>
            <w:r w:rsidR="00424D39">
              <w:t xml:space="preserve">– </w:t>
            </w:r>
            <w:r w:rsidR="00831F7A" w:rsidRPr="00506592">
              <w:t>що</w:t>
            </w:r>
            <w:r w:rsidRPr="00506592">
              <w:t>місячно</w:t>
            </w:r>
            <w:r w:rsidR="00424D39">
              <w:t>;</w:t>
            </w:r>
          </w:p>
          <w:p w14:paraId="047FB0B6" w14:textId="0548F876" w:rsidR="00424D39" w:rsidRDefault="00831F7A" w:rsidP="00424D39">
            <w:pPr>
              <w:ind w:firstLine="454"/>
              <w:jc w:val="both"/>
            </w:pPr>
            <w:r w:rsidRPr="00506592">
              <w:t xml:space="preserve">за формою № 3-торг </w:t>
            </w:r>
            <w:r w:rsidR="00424D39" w:rsidRPr="00506592">
              <w:rPr>
                <w:bCs/>
              </w:rPr>
              <w:t>(квартальна)</w:t>
            </w:r>
            <w:r w:rsidR="00424D39" w:rsidRPr="00506592">
              <w:t xml:space="preserve"> </w:t>
            </w:r>
            <w:r w:rsidR="00424D39">
              <w:t xml:space="preserve">– </w:t>
            </w:r>
            <w:r w:rsidRPr="00506592">
              <w:t>щоквартально</w:t>
            </w:r>
            <w:r w:rsidR="00424D39">
              <w:t>;</w:t>
            </w:r>
          </w:p>
          <w:p w14:paraId="5B708CA0" w14:textId="54399FFB" w:rsidR="00424D39" w:rsidRDefault="00424D39" w:rsidP="00424D39">
            <w:pPr>
              <w:ind w:firstLine="454"/>
              <w:jc w:val="both"/>
            </w:pPr>
            <w:r>
              <w:t>д</w:t>
            </w:r>
            <w:r w:rsidR="00774751" w:rsidRPr="00506592">
              <w:t xml:space="preserve">ані ДСС "Зміни цін (тарифів) на споживчі товари (послуги)" </w:t>
            </w:r>
            <w:r>
              <w:t>–</w:t>
            </w:r>
            <w:r w:rsidR="00774751" w:rsidRPr="00506592">
              <w:t xml:space="preserve"> щомісячно</w:t>
            </w:r>
            <w:r w:rsidR="005021F2">
              <w:t>;</w:t>
            </w:r>
          </w:p>
          <w:p w14:paraId="463C814A" w14:textId="41BB3035" w:rsidR="00424D39" w:rsidRDefault="005021F2" w:rsidP="00424D39">
            <w:pPr>
              <w:ind w:firstLine="454"/>
              <w:jc w:val="both"/>
            </w:pPr>
            <w:r>
              <w:t>д</w:t>
            </w:r>
            <w:r w:rsidR="00C715CF" w:rsidRPr="00506592">
              <w:t xml:space="preserve">ані ДСС "Структурні зміни в економіці України та її регіонів" </w:t>
            </w:r>
            <w:r w:rsidR="00424D39">
              <w:t>–</w:t>
            </w:r>
            <w:r w:rsidR="00C715CF" w:rsidRPr="00506592">
              <w:t xml:space="preserve"> щор</w:t>
            </w:r>
            <w:r>
              <w:t>ічно;</w:t>
            </w:r>
          </w:p>
          <w:p w14:paraId="4DA49CDB" w14:textId="445A9B5E" w:rsidR="00546F0E" w:rsidRPr="00506592" w:rsidRDefault="005021F2" w:rsidP="00E22D26">
            <w:pPr>
              <w:ind w:firstLine="454"/>
              <w:jc w:val="both"/>
            </w:pPr>
            <w:r>
              <w:t>д</w:t>
            </w:r>
            <w:r w:rsidR="00F652AD" w:rsidRPr="00506592">
              <w:t xml:space="preserve">ані ДСС "Активи, власний капітал, зобов’язання та фінансові результати підприємств" </w:t>
            </w:r>
            <w:r w:rsidR="00424D39" w:rsidRPr="00E22D26">
              <w:t>–</w:t>
            </w:r>
            <w:r w:rsidR="00AE0C8D" w:rsidRPr="00E22D26">
              <w:t xml:space="preserve"> щоквартально.</w:t>
            </w:r>
          </w:p>
        </w:tc>
      </w:tr>
      <w:tr w:rsidR="00EE0DD4" w:rsidRPr="00506592" w14:paraId="4DA49CE0" w14:textId="77777777" w:rsidTr="00546F0E">
        <w:tc>
          <w:tcPr>
            <w:tcW w:w="1389" w:type="dxa"/>
          </w:tcPr>
          <w:p w14:paraId="4DA49CDD" w14:textId="77777777" w:rsidR="00546F0E" w:rsidRPr="00506592" w:rsidRDefault="00546F0E" w:rsidP="00344064">
            <w:r w:rsidRPr="00506592">
              <w:t>S.18.3</w:t>
            </w:r>
          </w:p>
        </w:tc>
        <w:tc>
          <w:tcPr>
            <w:tcW w:w="5132" w:type="dxa"/>
          </w:tcPr>
          <w:p w14:paraId="4DA49CDE" w14:textId="77777777" w:rsidR="00546F0E" w:rsidRPr="00424D39" w:rsidRDefault="00546F0E" w:rsidP="00344064">
            <w:r w:rsidRPr="00424D39">
              <w:t>Збір інформації</w:t>
            </w:r>
          </w:p>
        </w:tc>
        <w:tc>
          <w:tcPr>
            <w:tcW w:w="9102" w:type="dxa"/>
          </w:tcPr>
          <w:p w14:paraId="4DA49CDF" w14:textId="3733FA68" w:rsidR="00546F0E" w:rsidRPr="00506592" w:rsidRDefault="00546F0E" w:rsidP="00DC79DA">
            <w:pPr>
              <w:tabs>
                <w:tab w:val="left" w:pos="581"/>
              </w:tabs>
              <w:ind w:firstLine="454"/>
              <w:jc w:val="both"/>
              <w:rPr>
                <w:highlight w:val="yellow"/>
              </w:rPr>
            </w:pPr>
            <w:r w:rsidRPr="00506592">
              <w:t xml:space="preserve">Статистичне спостереження проводиться шляхом збору інформації </w:t>
            </w:r>
            <w:r w:rsidRPr="00DC79DA">
              <w:rPr>
                <w:spacing w:val="-2"/>
              </w:rPr>
              <w:t>безпосередньо від респондентів за форм</w:t>
            </w:r>
            <w:r w:rsidR="00831F7A" w:rsidRPr="00DC79DA">
              <w:rPr>
                <w:spacing w:val="-2"/>
              </w:rPr>
              <w:t>ами</w:t>
            </w:r>
            <w:r w:rsidR="00721DBF" w:rsidRPr="00DC79DA">
              <w:rPr>
                <w:spacing w:val="-2"/>
              </w:rPr>
              <w:t xml:space="preserve"> </w:t>
            </w:r>
            <w:r w:rsidRPr="00DC79DA">
              <w:rPr>
                <w:spacing w:val="-2"/>
              </w:rPr>
              <w:t>№</w:t>
            </w:r>
            <w:r w:rsidR="00831F7A" w:rsidRPr="00DC79DA">
              <w:rPr>
                <w:spacing w:val="-2"/>
              </w:rPr>
              <w:t xml:space="preserve"> </w:t>
            </w:r>
            <w:r w:rsidRPr="00DC79DA">
              <w:rPr>
                <w:spacing w:val="-2"/>
              </w:rPr>
              <w:t>1-</w:t>
            </w:r>
            <w:r w:rsidR="00831F7A" w:rsidRPr="00DC79DA">
              <w:rPr>
                <w:spacing w:val="-2"/>
              </w:rPr>
              <w:t>торг</w:t>
            </w:r>
            <w:r w:rsidRPr="00DC79DA">
              <w:rPr>
                <w:spacing w:val="-2"/>
              </w:rPr>
              <w:t xml:space="preserve"> (місячна) </w:t>
            </w:r>
            <w:r w:rsidR="00DC79DA" w:rsidRPr="00DC79DA">
              <w:rPr>
                <w:spacing w:val="-2"/>
              </w:rPr>
              <w:t>та № 3-торг</w:t>
            </w:r>
            <w:r w:rsidR="00DC79DA">
              <w:t xml:space="preserve"> (квартальна)</w:t>
            </w:r>
            <w:r w:rsidR="00AE0C8D">
              <w:t xml:space="preserve"> </w:t>
            </w:r>
            <w:r w:rsidR="00AE0C8D" w:rsidRPr="00AE0C8D">
              <w:rPr>
                <w:color w:val="000000"/>
                <w:spacing w:val="-2"/>
              </w:rPr>
              <w:t>та використання інформації інших ДСС.</w:t>
            </w:r>
          </w:p>
        </w:tc>
      </w:tr>
      <w:tr w:rsidR="00EE0DD4" w:rsidRPr="00506592" w14:paraId="4DA49CE9" w14:textId="77777777" w:rsidTr="00546F0E">
        <w:tc>
          <w:tcPr>
            <w:tcW w:w="1389" w:type="dxa"/>
          </w:tcPr>
          <w:p w14:paraId="4DA49CE1" w14:textId="77777777" w:rsidR="00546F0E" w:rsidRPr="00506592" w:rsidRDefault="00546F0E" w:rsidP="00344064">
            <w:r w:rsidRPr="00506592">
              <w:t>S.18.4</w:t>
            </w:r>
          </w:p>
        </w:tc>
        <w:tc>
          <w:tcPr>
            <w:tcW w:w="5132" w:type="dxa"/>
          </w:tcPr>
          <w:p w14:paraId="4DA49CE2" w14:textId="77777777" w:rsidR="00546F0E" w:rsidRPr="0032712C" w:rsidRDefault="00546F0E" w:rsidP="00344064">
            <w:proofErr w:type="spellStart"/>
            <w:r w:rsidRPr="0032712C">
              <w:t>Валідація</w:t>
            </w:r>
            <w:proofErr w:type="spellEnd"/>
            <w:r w:rsidRPr="0032712C">
              <w:t xml:space="preserve"> даних. Підтвердження інформації, необхідної для проведення статистичних спостережень</w:t>
            </w:r>
          </w:p>
        </w:tc>
        <w:tc>
          <w:tcPr>
            <w:tcW w:w="9102" w:type="dxa"/>
          </w:tcPr>
          <w:p w14:paraId="4DA49CE3" w14:textId="77777777" w:rsidR="00546F0E" w:rsidRPr="00506592" w:rsidRDefault="00546F0E" w:rsidP="00EC1711">
            <w:pPr>
              <w:ind w:firstLine="454"/>
              <w:jc w:val="both"/>
            </w:pPr>
            <w:r w:rsidRPr="00506592">
              <w:t xml:space="preserve">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й арифметичні контролі первинних даних, аналіз наявності та взаємозв’язок отриманих даних. </w:t>
            </w:r>
          </w:p>
          <w:p w14:paraId="61195ED9" w14:textId="322B2AEE" w:rsidR="00B92A63" w:rsidRDefault="00F11E20" w:rsidP="00EC1711">
            <w:pPr>
              <w:ind w:firstLine="454"/>
              <w:jc w:val="both"/>
            </w:pPr>
            <w:r w:rsidRPr="00F11E20">
              <w:t xml:space="preserve">Отримані масиви даних </w:t>
            </w:r>
            <w:r w:rsidRPr="0032712C">
              <w:t>ДСС для забезпечення їх якості аналізуються із застосуванням таких методів, як аналіз даних щодо виявлення нетипових значень, аналіз даних у часі (порівняння з попереднім місяцем/кварталом звітного року та відповідним місяцем/кварталом попереднього року</w:t>
            </w:r>
            <w:r w:rsidR="00B92A63" w:rsidRPr="0032712C">
              <w:t xml:space="preserve">, порівняння </w:t>
            </w:r>
            <w:r w:rsidR="00B92A63" w:rsidRPr="00B92A63">
              <w:t>щомісячних і щоквартальних даних за відповідні звітні періоди</w:t>
            </w:r>
            <w:r w:rsidRPr="00F11E20">
              <w:t>), аналіз даних у просторі (</w:t>
            </w:r>
            <w:r w:rsidR="00B92A63" w:rsidRPr="00B92A63">
              <w:t>по товарних групах, видах економічної діяльності, регіонах), аналіз взаємозв’язку вартісних і натуральних показників щодо роздрібного товарообороту/роздрібного продажу по товарних групах у межах цього спостереження</w:t>
            </w:r>
            <w:r w:rsidR="00B84308">
              <w:t>.</w:t>
            </w:r>
            <w:r w:rsidR="00B92A63" w:rsidRPr="00B92A63">
              <w:t xml:space="preserve"> </w:t>
            </w:r>
          </w:p>
          <w:p w14:paraId="4DA49CE8" w14:textId="3D4805B0" w:rsidR="00546F0E" w:rsidRPr="0032712C" w:rsidRDefault="00F11E20" w:rsidP="0076579E">
            <w:pPr>
              <w:ind w:firstLine="454"/>
              <w:jc w:val="both"/>
              <w:rPr>
                <w:highlight w:val="cyan"/>
              </w:rPr>
            </w:pPr>
            <w:r w:rsidRPr="00F11E20">
              <w:t xml:space="preserve">Для забезпечення якості даних, у разі виявлення </w:t>
            </w:r>
            <w:proofErr w:type="spellStart"/>
            <w:r w:rsidRPr="00F11E20">
              <w:t>неузгодженостей</w:t>
            </w:r>
            <w:proofErr w:type="spellEnd"/>
            <w:r w:rsidRPr="00F11E20">
              <w:t>, може здійснюватися зв’язок із респондентом для уточнення даних та відповідне редагування</w:t>
            </w:r>
            <w:r w:rsidR="00AE0C8D">
              <w:t xml:space="preserve"> інформації.</w:t>
            </w:r>
          </w:p>
        </w:tc>
      </w:tr>
      <w:tr w:rsidR="00EE0DD4" w:rsidRPr="00506592" w14:paraId="4DA49CEF" w14:textId="77777777" w:rsidTr="00546F0E">
        <w:tc>
          <w:tcPr>
            <w:tcW w:w="1389" w:type="dxa"/>
          </w:tcPr>
          <w:p w14:paraId="4DA49CEA" w14:textId="77777777" w:rsidR="00546F0E" w:rsidRPr="00C743E6" w:rsidRDefault="00546F0E" w:rsidP="00344064">
            <w:r w:rsidRPr="00C743E6">
              <w:lastRenderedPageBreak/>
              <w:t>S.18.5</w:t>
            </w:r>
          </w:p>
        </w:tc>
        <w:tc>
          <w:tcPr>
            <w:tcW w:w="5132" w:type="dxa"/>
          </w:tcPr>
          <w:p w14:paraId="4DA49CEB" w14:textId="77777777" w:rsidR="00546F0E" w:rsidRPr="00C743E6" w:rsidRDefault="00546F0E" w:rsidP="00344064">
            <w:r w:rsidRPr="00C743E6">
              <w:t>Об’єднання даних</w:t>
            </w:r>
          </w:p>
        </w:tc>
        <w:tc>
          <w:tcPr>
            <w:tcW w:w="9102" w:type="dxa"/>
          </w:tcPr>
          <w:p w14:paraId="4DA49CEC" w14:textId="77777777" w:rsidR="00603B0B" w:rsidRPr="00506592" w:rsidRDefault="00603B0B" w:rsidP="00636DC2">
            <w:pPr>
              <w:spacing w:line="340" w:lineRule="exact"/>
              <w:ind w:firstLine="454"/>
              <w:jc w:val="both"/>
            </w:pPr>
            <w:r w:rsidRPr="00506592">
              <w:t xml:space="preserve">Узагальнення інформації ДСС здійснюється на державному та регіональному рівнях. </w:t>
            </w:r>
          </w:p>
          <w:p w14:paraId="26FC6C5A" w14:textId="7ADFD88C" w:rsidR="00B877F8" w:rsidRDefault="005E6BBE" w:rsidP="00636DC2">
            <w:pPr>
              <w:spacing w:line="340" w:lineRule="exact"/>
              <w:ind w:firstLine="483"/>
              <w:jc w:val="both"/>
            </w:pPr>
            <w:r w:rsidRPr="005E6BBE">
              <w:t xml:space="preserve">Показники ДСС формуються методом </w:t>
            </w:r>
            <w:r w:rsidR="00B877F8" w:rsidRPr="00B877F8">
              <w:t xml:space="preserve">арифметичного підсумовування </w:t>
            </w:r>
            <w:r w:rsidRPr="005E6BBE">
              <w:t>абсолютних величин та їх розподілу за категоріями, обчислення відносних величин.</w:t>
            </w:r>
            <w:r w:rsidR="00B877F8" w:rsidRPr="00B877F8">
              <w:t xml:space="preserve">  </w:t>
            </w:r>
          </w:p>
          <w:p w14:paraId="79AFD80C" w14:textId="4F25B7A0" w:rsidR="009343A6" w:rsidRDefault="0076579E" w:rsidP="00636DC2">
            <w:pPr>
              <w:spacing w:line="340" w:lineRule="exact"/>
              <w:ind w:firstLine="483"/>
              <w:jc w:val="both"/>
            </w:pPr>
            <w:r>
              <w:t>І</w:t>
            </w:r>
            <w:r w:rsidR="009343A6" w:rsidRPr="009343A6">
              <w:t xml:space="preserve">нформація за </w:t>
            </w:r>
            <w:r w:rsidR="009343A6">
              <w:t xml:space="preserve">показниками в розрізі регіонів </w:t>
            </w:r>
            <w:r w:rsidR="009343A6" w:rsidRPr="009343A6">
              <w:t xml:space="preserve">узагальнюється з урахуванням місця здійснення </w:t>
            </w:r>
            <w:r>
              <w:t xml:space="preserve">одиницею </w:t>
            </w:r>
            <w:r w:rsidR="009343A6" w:rsidRPr="009343A6">
              <w:t>діяльності (фактичної адреси)</w:t>
            </w:r>
            <w:r w:rsidR="003159EB">
              <w:t>.</w:t>
            </w:r>
          </w:p>
          <w:p w14:paraId="57228C30" w14:textId="40D88B1C" w:rsidR="00C743E6" w:rsidRDefault="00C743E6" w:rsidP="00636DC2">
            <w:pPr>
              <w:spacing w:line="340" w:lineRule="exact"/>
              <w:ind w:firstLine="483"/>
              <w:jc w:val="both"/>
            </w:pPr>
            <w:r w:rsidRPr="00C743E6">
              <w:t>Формування показника обороту роздрібної торгівлі здійснюється згідно з Методикою розрахунку обороту роздрібної торгівлі з урахуванням діяльності фіз</w:t>
            </w:r>
            <w:r>
              <w:t>ичних осіб-підприємців.</w:t>
            </w:r>
          </w:p>
          <w:p w14:paraId="4DA49CEE" w14:textId="29AED8E8" w:rsidR="00796985" w:rsidRPr="00506592" w:rsidRDefault="00C743E6" w:rsidP="00636DC2">
            <w:pPr>
              <w:spacing w:line="340" w:lineRule="exact"/>
              <w:ind w:firstLine="483"/>
              <w:jc w:val="both"/>
            </w:pPr>
            <w:r w:rsidRPr="00C743E6">
              <w:t>Розрахунок індексу фізичного обсягу обороту роздрібної торгівлі та індексу фізичного обсягу роздрібного товарообороту підприємств роздрібної торгівлі здійснюється згідно з Методичними рекомендаціями розрахунків індексів фізичного обсягу роздрібного товарообороту</w:t>
            </w:r>
            <w:r w:rsidR="00A97131">
              <w:t>.</w:t>
            </w:r>
          </w:p>
        </w:tc>
      </w:tr>
      <w:tr w:rsidR="00EE0DD4" w:rsidRPr="00506592" w14:paraId="4DA49CFA" w14:textId="77777777" w:rsidTr="00546F0E">
        <w:tc>
          <w:tcPr>
            <w:tcW w:w="1389" w:type="dxa"/>
          </w:tcPr>
          <w:p w14:paraId="4DA49CF0" w14:textId="77777777" w:rsidR="00546F0E" w:rsidRPr="00506592" w:rsidRDefault="00546F0E" w:rsidP="00344064">
            <w:r w:rsidRPr="00506592">
              <w:t>S.18.5.1</w:t>
            </w:r>
          </w:p>
        </w:tc>
        <w:tc>
          <w:tcPr>
            <w:tcW w:w="5132" w:type="dxa"/>
          </w:tcPr>
          <w:p w14:paraId="4DA49CF1" w14:textId="02151939" w:rsidR="00546F0E" w:rsidRPr="00325041" w:rsidRDefault="00F0642C" w:rsidP="00344064">
            <w:r w:rsidRPr="00325041">
              <w:t xml:space="preserve">Рівень </w:t>
            </w:r>
            <w:proofErr w:type="spellStart"/>
            <w:r w:rsidRPr="00325041">
              <w:t>імпутації</w:t>
            </w:r>
            <w:proofErr w:type="spellEnd"/>
            <w:r w:rsidRPr="00325041">
              <w:t xml:space="preserve"> (A7)</w:t>
            </w:r>
          </w:p>
        </w:tc>
        <w:tc>
          <w:tcPr>
            <w:tcW w:w="9102" w:type="dxa"/>
          </w:tcPr>
          <w:p w14:paraId="6C14D4EC" w14:textId="75024C0A" w:rsidR="007852C7" w:rsidRPr="0076432B" w:rsidRDefault="00C743E6" w:rsidP="00636DC2">
            <w:pPr>
              <w:spacing w:line="340" w:lineRule="exact"/>
              <w:ind w:firstLine="454"/>
              <w:jc w:val="both"/>
            </w:pPr>
            <w:r w:rsidRPr="00325041">
              <w:t>Для звітування за ф</w:t>
            </w:r>
            <w:r w:rsidR="00F77C1E" w:rsidRPr="00325041">
              <w:t>ормою</w:t>
            </w:r>
            <w:r w:rsidRPr="00325041">
              <w:t xml:space="preserve"> №</w:t>
            </w:r>
            <w:r w:rsidR="007852C7" w:rsidRPr="00325041">
              <w:t xml:space="preserve"> </w:t>
            </w:r>
            <w:r w:rsidRPr="00325041">
              <w:t>1-</w:t>
            </w:r>
            <w:r w:rsidR="00F77C1E" w:rsidRPr="00325041">
              <w:t>торг</w:t>
            </w:r>
            <w:r w:rsidRPr="00325041">
              <w:t xml:space="preserve"> (місячна) за </w:t>
            </w:r>
            <w:r w:rsidR="00F77C1E" w:rsidRPr="00325041">
              <w:t>берез</w:t>
            </w:r>
            <w:r w:rsidRPr="00325041">
              <w:t>ень 202</w:t>
            </w:r>
            <w:r w:rsidR="00F77C1E" w:rsidRPr="00325041">
              <w:t>4</w:t>
            </w:r>
            <w:r w:rsidRPr="00325041">
              <w:t xml:space="preserve"> року було залучено </w:t>
            </w:r>
            <w:r w:rsidR="00797155" w:rsidRPr="00325041">
              <w:t>927</w:t>
            </w:r>
            <w:r w:rsidRPr="00325041">
              <w:t xml:space="preserve"> одиниць, з них </w:t>
            </w:r>
            <w:r w:rsidR="00797155" w:rsidRPr="00325041">
              <w:t>889</w:t>
            </w:r>
            <w:r w:rsidRPr="00325041">
              <w:t xml:space="preserve"> респондентів надали дані, </w:t>
            </w:r>
            <w:r w:rsidR="00325041" w:rsidRPr="00325041">
              <w:t>15</w:t>
            </w:r>
            <w:r w:rsidRPr="00325041">
              <w:t xml:space="preserve"> – надали звіти з відсутніми даними. Компенсація </w:t>
            </w:r>
            <w:r w:rsidR="00325041" w:rsidRPr="00325041">
              <w:t xml:space="preserve">місячних </w:t>
            </w:r>
            <w:r w:rsidRPr="00325041">
              <w:t xml:space="preserve">даних ДСС проводилася по респондентах, які в попередніх місяцях мали суттєві обсяги </w:t>
            </w:r>
            <w:r w:rsidR="00F77C1E" w:rsidRPr="00325041">
              <w:t>роздрібного товарообороту</w:t>
            </w:r>
            <w:r w:rsidRPr="00325041">
              <w:t xml:space="preserve"> та по яким є наявна інформація, що одиниця здійснювала діяльність у звітному місяці (на підставі даних </w:t>
            </w:r>
            <w:r w:rsidR="00F77C1E" w:rsidRPr="00325041">
              <w:t xml:space="preserve">форми № 3-торг (квартальна) та </w:t>
            </w:r>
            <w:r w:rsidRPr="00325041">
              <w:t>інших ДСС, зокрема "</w:t>
            </w:r>
            <w:r w:rsidR="00F77C1E" w:rsidRPr="00325041">
              <w:t>Активи, власний капітал, зобов'язання та фінансові результати підприємств</w:t>
            </w:r>
            <w:r w:rsidRPr="00325041">
              <w:t xml:space="preserve">", з відкритих </w:t>
            </w:r>
            <w:r w:rsidRPr="0076432B">
              <w:rPr>
                <w:spacing w:val="-2"/>
              </w:rPr>
              <w:t xml:space="preserve">джерел (Інтернет) тощо). </w:t>
            </w:r>
            <w:r w:rsidR="0076432B" w:rsidRPr="0076432B">
              <w:rPr>
                <w:spacing w:val="-2"/>
              </w:rPr>
              <w:t>10</w:t>
            </w:r>
            <w:r w:rsidRPr="0076432B">
              <w:rPr>
                <w:spacing w:val="-2"/>
              </w:rPr>
              <w:t xml:space="preserve"> значень</w:t>
            </w:r>
            <w:r w:rsidRPr="0076432B">
              <w:t xml:space="preserve"> показника було </w:t>
            </w:r>
            <w:proofErr w:type="spellStart"/>
            <w:r w:rsidRPr="0076432B">
              <w:t>імпутовано</w:t>
            </w:r>
            <w:proofErr w:type="spellEnd"/>
            <w:r w:rsidRPr="0076432B">
              <w:t xml:space="preserve"> та відповідно взято стільки ж знач</w:t>
            </w:r>
            <w:r w:rsidR="0007023B" w:rsidRPr="0076432B">
              <w:t>ень донора цього ж показника.</w:t>
            </w:r>
          </w:p>
          <w:p w14:paraId="730FE1C3" w14:textId="673336F1" w:rsidR="00C743E6" w:rsidRPr="00325041" w:rsidRDefault="00C743E6" w:rsidP="00636DC2">
            <w:pPr>
              <w:spacing w:line="340" w:lineRule="exact"/>
              <w:ind w:firstLine="454"/>
              <w:jc w:val="both"/>
            </w:pPr>
            <w:r w:rsidRPr="0076432B">
              <w:t xml:space="preserve">Рівень </w:t>
            </w:r>
            <w:proofErr w:type="spellStart"/>
            <w:r w:rsidRPr="0076432B">
              <w:t>імпутації</w:t>
            </w:r>
            <w:proofErr w:type="spellEnd"/>
            <w:r w:rsidRPr="0076432B">
              <w:t xml:space="preserve"> становить: А7 = </w:t>
            </w:r>
            <w:r w:rsidR="0076432B">
              <w:t>10</w:t>
            </w:r>
            <w:r w:rsidRPr="0076432B">
              <w:t xml:space="preserve"> / (</w:t>
            </w:r>
            <w:r w:rsidR="0076432B">
              <w:t>10</w:t>
            </w:r>
            <w:r w:rsidRPr="0076432B">
              <w:t>+</w:t>
            </w:r>
            <w:r w:rsidR="00325041" w:rsidRPr="0076432B">
              <w:t>927</w:t>
            </w:r>
            <w:r w:rsidRPr="0076432B">
              <w:t xml:space="preserve">) = </w:t>
            </w:r>
            <w:r w:rsidR="0076432B">
              <w:t>0,011.</w:t>
            </w:r>
          </w:p>
          <w:p w14:paraId="4DA49CF9" w14:textId="7F4B1484" w:rsidR="00FE4892" w:rsidRPr="000C544F" w:rsidRDefault="00757F4B" w:rsidP="00636DC2">
            <w:pPr>
              <w:spacing w:line="340" w:lineRule="exact"/>
              <w:ind w:firstLine="454"/>
              <w:jc w:val="both"/>
            </w:pPr>
            <w:r w:rsidRPr="00506592">
              <w:t>При формуванні результатів ДСС за формою № 3-торг (квартальна) метод компенсації даних за</w:t>
            </w:r>
            <w:r w:rsidR="000C544F">
              <w:t xml:space="preserve"> показниками не застосовується.</w:t>
            </w:r>
          </w:p>
        </w:tc>
      </w:tr>
      <w:tr w:rsidR="00EE0DD4" w:rsidRPr="00506592" w14:paraId="4DA49CFE" w14:textId="77777777" w:rsidTr="00546F0E">
        <w:tc>
          <w:tcPr>
            <w:tcW w:w="1389" w:type="dxa"/>
          </w:tcPr>
          <w:p w14:paraId="4DA49CFB" w14:textId="280DF757" w:rsidR="00546F0E" w:rsidRPr="00506592" w:rsidRDefault="00546F0E" w:rsidP="00344064">
            <w:r w:rsidRPr="00506592">
              <w:lastRenderedPageBreak/>
              <w:t>S.18.6</w:t>
            </w:r>
          </w:p>
        </w:tc>
        <w:tc>
          <w:tcPr>
            <w:tcW w:w="5132" w:type="dxa"/>
          </w:tcPr>
          <w:p w14:paraId="4DA49CFC" w14:textId="77777777" w:rsidR="00546F0E" w:rsidRPr="002E549C" w:rsidRDefault="00546F0E" w:rsidP="00344064">
            <w:pPr>
              <w:rPr>
                <w:highlight w:val="yellow"/>
              </w:rPr>
            </w:pPr>
            <w:r w:rsidRPr="00E435D4">
              <w:t>Коригування</w:t>
            </w:r>
          </w:p>
        </w:tc>
        <w:tc>
          <w:tcPr>
            <w:tcW w:w="9102" w:type="dxa"/>
          </w:tcPr>
          <w:p w14:paraId="4AD4F73B" w14:textId="77777777" w:rsidR="0076579E" w:rsidRDefault="0076579E" w:rsidP="0033352E">
            <w:pPr>
              <w:spacing w:line="245" w:lineRule="auto"/>
              <w:ind w:firstLine="454"/>
              <w:jc w:val="both"/>
            </w:pPr>
            <w:r w:rsidRPr="0076579E">
              <w:t xml:space="preserve">Коригування інформації може відбуватися у процесі обробки даних ДСС і складається з опрацювання, поєднання і редагування даних, що надійшли від респондентів. </w:t>
            </w:r>
          </w:p>
          <w:p w14:paraId="73B08FE9" w14:textId="671D74D0" w:rsidR="00070734" w:rsidRDefault="005A46D1" w:rsidP="0033352E">
            <w:pPr>
              <w:spacing w:line="245" w:lineRule="auto"/>
              <w:ind w:firstLine="454"/>
              <w:jc w:val="both"/>
            </w:pPr>
            <w:r w:rsidRPr="00506592">
              <w:t xml:space="preserve">У процесі обробки даних ДСС здійснюється </w:t>
            </w:r>
            <w:r w:rsidR="00E435D4">
              <w:rPr>
                <w:rFonts w:eastAsiaTheme="minorEastAsia"/>
                <w:lang w:eastAsia="en-US"/>
              </w:rPr>
              <w:t>с</w:t>
            </w:r>
            <w:r w:rsidR="00E435D4" w:rsidRPr="00506592">
              <w:rPr>
                <w:rFonts w:eastAsiaTheme="minorEastAsia"/>
                <w:lang w:eastAsia="en-US"/>
              </w:rPr>
              <w:t>езонне коригування</w:t>
            </w:r>
            <w:r w:rsidR="00E435D4" w:rsidRPr="00506592">
              <w:t xml:space="preserve"> </w:t>
            </w:r>
            <w:r w:rsidRPr="00506592">
              <w:t xml:space="preserve">динамічного ряду </w:t>
            </w:r>
            <w:r w:rsidR="00E435D4">
              <w:t xml:space="preserve">щодо </w:t>
            </w:r>
            <w:r w:rsidRPr="00506592">
              <w:t xml:space="preserve">індексу </w:t>
            </w:r>
            <w:r w:rsidR="00070734" w:rsidRPr="00C743E6">
              <w:t xml:space="preserve">фізичного обсягу </w:t>
            </w:r>
            <w:r w:rsidRPr="00506592">
              <w:t xml:space="preserve">обороту </w:t>
            </w:r>
            <w:r w:rsidR="00577FC8" w:rsidRPr="00506592">
              <w:t>роздрібної торгівлі</w:t>
            </w:r>
            <w:r w:rsidR="00070734">
              <w:t xml:space="preserve"> </w:t>
            </w:r>
            <w:r w:rsidR="00070734" w:rsidRPr="00070734">
              <w:t>з місячною періодичністю</w:t>
            </w:r>
            <w:r w:rsidR="00070734">
              <w:t xml:space="preserve"> </w:t>
            </w:r>
            <w:r w:rsidR="00070734" w:rsidRPr="00070734">
              <w:t>(часові ря</w:t>
            </w:r>
            <w:r w:rsidR="00070734">
              <w:t>ди із 2017</w:t>
            </w:r>
            <w:r w:rsidR="00070734" w:rsidRPr="00070734">
              <w:t xml:space="preserve"> року).</w:t>
            </w:r>
            <w:r w:rsidR="00606E74" w:rsidRPr="00506592">
              <w:t xml:space="preserve">  </w:t>
            </w:r>
          </w:p>
          <w:p w14:paraId="4DA49CFD" w14:textId="5402BE22" w:rsidR="00546F0E" w:rsidRPr="00070734" w:rsidRDefault="00070734" w:rsidP="00070734">
            <w:pPr>
              <w:spacing w:line="245" w:lineRule="auto"/>
              <w:ind w:firstLine="454"/>
              <w:jc w:val="both"/>
            </w:pPr>
            <w:r w:rsidRPr="00070734">
              <w:t>Методологія вимірювання та розрахунку показник</w:t>
            </w:r>
            <w:r>
              <w:t>а</w:t>
            </w:r>
            <w:r w:rsidRPr="00070734">
              <w:t xml:space="preserve"> із 2017 року не зазнала змін, що свідчить про </w:t>
            </w:r>
            <w:proofErr w:type="spellStart"/>
            <w:r w:rsidRPr="00070734">
              <w:t>зіставність</w:t>
            </w:r>
            <w:proofErr w:type="spellEnd"/>
            <w:r w:rsidRPr="00070734">
              <w:t xml:space="preserve"> значень показників у часі. Пропущені значення не спостерігались, порушення в часовому ряді не відбувались, тому значення вхідного масиву не потребували коригування.</w:t>
            </w:r>
            <w:r w:rsidR="00606E74" w:rsidRPr="00506592">
              <w:t xml:space="preserve">    </w:t>
            </w:r>
          </w:p>
        </w:tc>
      </w:tr>
      <w:tr w:rsidR="00EE0DD4" w:rsidRPr="00506592" w14:paraId="4DA49D04" w14:textId="77777777" w:rsidTr="00546F0E">
        <w:tc>
          <w:tcPr>
            <w:tcW w:w="1389" w:type="dxa"/>
          </w:tcPr>
          <w:p w14:paraId="4DA49CFF" w14:textId="77777777" w:rsidR="00546F0E" w:rsidRPr="005E6BBE" w:rsidRDefault="00546F0E" w:rsidP="00344064">
            <w:r w:rsidRPr="005E6BBE">
              <w:t xml:space="preserve">S.18.6.1 </w:t>
            </w:r>
          </w:p>
        </w:tc>
        <w:tc>
          <w:tcPr>
            <w:tcW w:w="5132" w:type="dxa"/>
          </w:tcPr>
          <w:p w14:paraId="4DA49D00" w14:textId="77777777" w:rsidR="00546F0E" w:rsidRPr="005E6BBE" w:rsidRDefault="00546F0E" w:rsidP="00344064">
            <w:r w:rsidRPr="005E6BBE">
              <w:t>Сезонне коригування</w:t>
            </w:r>
          </w:p>
        </w:tc>
        <w:tc>
          <w:tcPr>
            <w:tcW w:w="9102" w:type="dxa"/>
          </w:tcPr>
          <w:p w14:paraId="4DA49D03" w14:textId="5E85FE80" w:rsidR="00796985" w:rsidRPr="00506592" w:rsidRDefault="009328C7" w:rsidP="004534DA">
            <w:pPr>
              <w:ind w:firstLine="454"/>
              <w:jc w:val="both"/>
              <w:rPr>
                <w:rFonts w:eastAsiaTheme="minorEastAsia"/>
                <w:lang w:eastAsia="en-US"/>
              </w:rPr>
            </w:pPr>
            <w:r w:rsidRPr="00506592">
              <w:rPr>
                <w:rFonts w:eastAsiaTheme="minorEastAsia"/>
                <w:lang w:eastAsia="en-US"/>
              </w:rPr>
              <w:t xml:space="preserve">Сезонне коригування, уключаючи </w:t>
            </w:r>
            <w:r w:rsidRPr="00797155">
              <w:rPr>
                <w:rFonts w:eastAsiaTheme="minorEastAsia"/>
                <w:lang w:eastAsia="en-US"/>
              </w:rPr>
              <w:t>коригування на ефект календарних</w:t>
            </w:r>
            <w:r w:rsidR="004534DA" w:rsidRPr="00797155">
              <w:rPr>
                <w:rFonts w:eastAsiaTheme="minorEastAsia"/>
                <w:lang w:eastAsia="en-US"/>
              </w:rPr>
              <w:t xml:space="preserve"> </w:t>
            </w:r>
            <w:r w:rsidRPr="00797155">
              <w:rPr>
                <w:rFonts w:eastAsiaTheme="minorEastAsia"/>
                <w:lang w:eastAsia="en-US"/>
              </w:rPr>
              <w:t>днів, динамічного ряду індексу фізичного обсягу</w:t>
            </w:r>
            <w:r w:rsidRPr="00506592">
              <w:rPr>
                <w:rFonts w:eastAsiaTheme="minorEastAsia"/>
                <w:lang w:eastAsia="en-US"/>
              </w:rPr>
              <w:t xml:space="preserve"> обороту роздрібної торгівлі в цілому по Україні здійснюється за допомогою програми DEMETRA+, використовуючи метод TRAMO/SEATS.</w:t>
            </w:r>
          </w:p>
        </w:tc>
      </w:tr>
      <w:tr w:rsidR="00EE0DD4" w:rsidRPr="00506592" w14:paraId="4DA49D0C" w14:textId="77777777" w:rsidTr="00546F0E">
        <w:tc>
          <w:tcPr>
            <w:tcW w:w="1389" w:type="dxa"/>
          </w:tcPr>
          <w:p w14:paraId="4DA49D05" w14:textId="77777777" w:rsidR="00546F0E" w:rsidRPr="00070734" w:rsidRDefault="00546F0E" w:rsidP="00344064">
            <w:r w:rsidRPr="00070734">
              <w:t>S.19</w:t>
            </w:r>
          </w:p>
        </w:tc>
        <w:tc>
          <w:tcPr>
            <w:tcW w:w="5132" w:type="dxa"/>
          </w:tcPr>
          <w:p w14:paraId="4DA49D06" w14:textId="77777777" w:rsidR="00546F0E" w:rsidRPr="00070734" w:rsidRDefault="00546F0E" w:rsidP="00344064">
            <w:r w:rsidRPr="00070734">
              <w:t>Коментарі</w:t>
            </w:r>
          </w:p>
          <w:p w14:paraId="4DA49D0A" w14:textId="48070E35" w:rsidR="00796985" w:rsidRPr="00070734" w:rsidRDefault="00796985" w:rsidP="00796985"/>
        </w:tc>
        <w:tc>
          <w:tcPr>
            <w:tcW w:w="9102" w:type="dxa"/>
          </w:tcPr>
          <w:p w14:paraId="07F8D9B7" w14:textId="4673655F" w:rsidR="00DD3A9E" w:rsidRPr="0007023B" w:rsidRDefault="00DD3A9E" w:rsidP="00DD3A9E">
            <w:pPr>
              <w:ind w:firstLine="488"/>
              <w:jc w:val="both"/>
              <w:rPr>
                <w:rFonts w:ascii="TimesNewRomanPSMT" w:eastAsiaTheme="minorHAnsi" w:hAnsi="TimesNewRomanPSMT" w:cs="TimesNewRomanPSMT"/>
                <w:lang w:eastAsia="en-US"/>
              </w:rPr>
            </w:pPr>
            <w:r w:rsidRPr="003A59D5">
              <w:rPr>
                <w:rFonts w:ascii="TimesNewRomanPSMT" w:eastAsiaTheme="minorHAnsi" w:hAnsi="TimesNewRomanPSMT" w:cs="TimesNewRomanPSMT"/>
                <w:lang w:eastAsia="en-US"/>
              </w:rPr>
              <w:t xml:space="preserve">Упродовж найближчих років відбуватиметься вдосконалення методології </w:t>
            </w:r>
            <w:r w:rsidRPr="007025DA">
              <w:rPr>
                <w:rFonts w:ascii="TimesNewRomanPSMT" w:eastAsiaTheme="minorHAnsi" w:hAnsi="TimesNewRomanPSMT" w:cs="TimesNewRomanPSMT"/>
                <w:lang w:eastAsia="en-US"/>
              </w:rPr>
              <w:t>з метою імплементації положень європейських</w:t>
            </w:r>
            <w:r w:rsidRPr="003A59D5">
              <w:rPr>
                <w:rFonts w:ascii="TimesNewRomanPSMT" w:eastAsiaTheme="minorHAnsi" w:hAnsi="TimesNewRomanPSMT" w:cs="TimesNewRomanPSMT"/>
                <w:lang w:eastAsia="en-US"/>
              </w:rPr>
              <w:t xml:space="preserve"> регламентів </w:t>
            </w:r>
            <w:r w:rsidR="003A59D5" w:rsidRPr="003A59D5">
              <w:rPr>
                <w:rFonts w:ascii="TimesNewRomanPSMT" w:eastAsiaTheme="minorHAnsi" w:hAnsi="TimesNewRomanPSMT" w:cs="TimesNewRomanPSMT"/>
                <w:lang w:eastAsia="en-US"/>
              </w:rPr>
              <w:t xml:space="preserve">зі статистики підприємств </w:t>
            </w:r>
            <w:r w:rsidRPr="003A59D5">
              <w:rPr>
                <w:rFonts w:ascii="TimesNewRomanPSMT" w:eastAsiaTheme="minorHAnsi" w:hAnsi="TimesNewRomanPSMT" w:cs="TimesNewRomanPSMT"/>
                <w:lang w:eastAsia="en-US"/>
              </w:rPr>
              <w:t xml:space="preserve">у частині </w:t>
            </w:r>
            <w:r w:rsidR="0007023B" w:rsidRPr="003A59D5">
              <w:rPr>
                <w:rFonts w:ascii="TimesNewRomanPSMT" w:eastAsiaTheme="minorHAnsi" w:hAnsi="TimesNewRomanPSMT" w:cs="TimesNewRomanPSMT"/>
                <w:lang w:eastAsia="en-US"/>
              </w:rPr>
              <w:t>короткотермінової статистики роздрібної торгівлі</w:t>
            </w:r>
            <w:r w:rsidRPr="003A59D5">
              <w:rPr>
                <w:rFonts w:ascii="TimesNewRomanPSMT" w:eastAsiaTheme="minorHAnsi" w:hAnsi="TimesNewRomanPSMT" w:cs="TimesNewRomanPSMT"/>
                <w:lang w:eastAsia="en-US"/>
              </w:rPr>
              <w:t>.</w:t>
            </w:r>
          </w:p>
          <w:p w14:paraId="4DA49D0B" w14:textId="70173C5B" w:rsidR="000C544F" w:rsidRPr="0007023B" w:rsidRDefault="0007023B" w:rsidP="0076579E">
            <w:pPr>
              <w:ind w:firstLine="488"/>
              <w:jc w:val="both"/>
              <w:rPr>
                <w:rFonts w:ascii="TimesNewRomanPSMT" w:eastAsiaTheme="minorHAnsi" w:hAnsi="TimesNewRomanPSMT" w:cs="TimesNewRomanPSMT"/>
                <w:lang w:eastAsia="en-US"/>
              </w:rPr>
            </w:pPr>
            <w:r w:rsidRPr="0007023B">
              <w:t>Звіт з якості буде актуалізовано після формування в повному обсязі остаточної статистичної інформації за цим ДСС, з урахуванням даних респондентів, які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tc>
      </w:tr>
    </w:tbl>
    <w:p w14:paraId="4DA49D0D" w14:textId="77777777" w:rsidR="00344064" w:rsidRPr="00EE0DD4" w:rsidRDefault="00344064"/>
    <w:sectPr w:rsidR="00344064" w:rsidRPr="00EE0DD4" w:rsidSect="00C0155A">
      <w:pgSz w:w="16838" w:h="11906" w:orient="landscape"/>
      <w:pgMar w:top="1418" w:right="1134" w:bottom="709"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4B53D" w14:textId="77777777" w:rsidR="003F0882" w:rsidRPr="00506592" w:rsidRDefault="003F0882" w:rsidP="00546F0E">
      <w:r w:rsidRPr="00506592">
        <w:separator/>
      </w:r>
    </w:p>
  </w:endnote>
  <w:endnote w:type="continuationSeparator" w:id="0">
    <w:p w14:paraId="564D74D5" w14:textId="77777777" w:rsidR="003F0882" w:rsidRPr="00506592" w:rsidRDefault="003F0882" w:rsidP="00546F0E">
      <w:r w:rsidRPr="005065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8B3B2" w14:textId="77777777" w:rsidR="003F0882" w:rsidRPr="00506592" w:rsidRDefault="003F0882" w:rsidP="00546F0E">
      <w:r w:rsidRPr="00506592">
        <w:separator/>
      </w:r>
    </w:p>
  </w:footnote>
  <w:footnote w:type="continuationSeparator" w:id="0">
    <w:p w14:paraId="60783F59" w14:textId="77777777" w:rsidR="003F0882" w:rsidRPr="00506592" w:rsidRDefault="003F0882" w:rsidP="00546F0E">
      <w:r w:rsidRPr="005065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096839"/>
      <w:docPartObj>
        <w:docPartGallery w:val="Page Numbers (Top of Page)"/>
        <w:docPartUnique/>
      </w:docPartObj>
    </w:sdtPr>
    <w:sdtEndPr>
      <w:rPr>
        <w:sz w:val="24"/>
        <w:szCs w:val="24"/>
      </w:rPr>
    </w:sdtEndPr>
    <w:sdtContent>
      <w:p w14:paraId="4DA49D12" w14:textId="77777777" w:rsidR="00DD500B" w:rsidRPr="00021B89" w:rsidRDefault="00DD500B">
        <w:pPr>
          <w:pStyle w:val="a8"/>
          <w:jc w:val="center"/>
          <w:rPr>
            <w:sz w:val="24"/>
            <w:szCs w:val="24"/>
          </w:rPr>
        </w:pPr>
        <w:r w:rsidRPr="00021B89">
          <w:rPr>
            <w:sz w:val="24"/>
            <w:szCs w:val="24"/>
          </w:rPr>
          <w:fldChar w:fldCharType="begin"/>
        </w:r>
        <w:r w:rsidRPr="00021B89">
          <w:rPr>
            <w:sz w:val="24"/>
            <w:szCs w:val="24"/>
          </w:rPr>
          <w:instrText>PAGE   \* MERGEFORMAT</w:instrText>
        </w:r>
        <w:r w:rsidRPr="00021B89">
          <w:rPr>
            <w:sz w:val="24"/>
            <w:szCs w:val="24"/>
          </w:rPr>
          <w:fldChar w:fldCharType="separate"/>
        </w:r>
        <w:r w:rsidR="000D7E13">
          <w:rPr>
            <w:noProof/>
            <w:sz w:val="24"/>
            <w:szCs w:val="24"/>
          </w:rPr>
          <w:t>28</w:t>
        </w:r>
        <w:r w:rsidRPr="00021B89">
          <w:rPr>
            <w:sz w:val="24"/>
            <w:szCs w:val="24"/>
          </w:rPr>
          <w:fldChar w:fldCharType="end"/>
        </w:r>
      </w:p>
    </w:sdtContent>
  </w:sdt>
  <w:p w14:paraId="4DA49D13" w14:textId="77777777" w:rsidR="00DD500B" w:rsidRPr="00506592" w:rsidRDefault="00DD500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757C9"/>
    <w:multiLevelType w:val="hybridMultilevel"/>
    <w:tmpl w:val="A5E8359E"/>
    <w:lvl w:ilvl="0" w:tplc="173A7732">
      <w:start w:val="19"/>
      <w:numFmt w:val="bullet"/>
      <w:lvlText w:val="-"/>
      <w:lvlJc w:val="left"/>
      <w:pPr>
        <w:ind w:left="720" w:hanging="360"/>
      </w:pPr>
      <w:rPr>
        <w:rFonts w:ascii="Verdana" w:eastAsia="Times New Roman" w:hAnsi="Verdana"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137159C"/>
    <w:multiLevelType w:val="hybridMultilevel"/>
    <w:tmpl w:val="AF20E4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B5121B6"/>
    <w:multiLevelType w:val="hybridMultilevel"/>
    <w:tmpl w:val="AF20E4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83B6600"/>
    <w:multiLevelType w:val="hybridMultilevel"/>
    <w:tmpl w:val="9014D4E2"/>
    <w:lvl w:ilvl="0" w:tplc="626075EE">
      <w:start w:val="1"/>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4" w15:restartNumberingAfterBreak="0">
    <w:nsid w:val="6CBA64C4"/>
    <w:multiLevelType w:val="hybridMultilevel"/>
    <w:tmpl w:val="AF20E4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F001987"/>
    <w:multiLevelType w:val="hybridMultilevel"/>
    <w:tmpl w:val="AF20E4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0C879E6"/>
    <w:multiLevelType w:val="hybridMultilevel"/>
    <w:tmpl w:val="AF20E4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75248A7"/>
    <w:multiLevelType w:val="hybridMultilevel"/>
    <w:tmpl w:val="AF20E4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C6465BC"/>
    <w:multiLevelType w:val="hybridMultilevel"/>
    <w:tmpl w:val="A29CDD08"/>
    <w:lvl w:ilvl="0" w:tplc="626075EE">
      <w:start w:val="1"/>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num w:numId="1">
    <w:abstractNumId w:val="0"/>
  </w:num>
  <w:num w:numId="2">
    <w:abstractNumId w:val="8"/>
  </w:num>
  <w:num w:numId="3">
    <w:abstractNumId w:val="3"/>
  </w:num>
  <w:num w:numId="4">
    <w:abstractNumId w:val="6"/>
  </w:num>
  <w:num w:numId="5">
    <w:abstractNumId w:val="4"/>
  </w:num>
  <w:num w:numId="6">
    <w:abstractNumId w:val="1"/>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F0E"/>
    <w:rsid w:val="000075F3"/>
    <w:rsid w:val="0001184E"/>
    <w:rsid w:val="00011EE4"/>
    <w:rsid w:val="00014B69"/>
    <w:rsid w:val="00021B89"/>
    <w:rsid w:val="00024D21"/>
    <w:rsid w:val="00025327"/>
    <w:rsid w:val="000264D7"/>
    <w:rsid w:val="00031992"/>
    <w:rsid w:val="000328EE"/>
    <w:rsid w:val="00034A6B"/>
    <w:rsid w:val="0003688C"/>
    <w:rsid w:val="00037399"/>
    <w:rsid w:val="00040033"/>
    <w:rsid w:val="00040337"/>
    <w:rsid w:val="00040599"/>
    <w:rsid w:val="0004267E"/>
    <w:rsid w:val="00044D14"/>
    <w:rsid w:val="00055A64"/>
    <w:rsid w:val="00055BE4"/>
    <w:rsid w:val="00056F57"/>
    <w:rsid w:val="00057911"/>
    <w:rsid w:val="00057A65"/>
    <w:rsid w:val="0006139D"/>
    <w:rsid w:val="000619CD"/>
    <w:rsid w:val="000624C5"/>
    <w:rsid w:val="000645B9"/>
    <w:rsid w:val="00067E67"/>
    <w:rsid w:val="0007023B"/>
    <w:rsid w:val="00070690"/>
    <w:rsid w:val="00070734"/>
    <w:rsid w:val="00070F7B"/>
    <w:rsid w:val="000717B4"/>
    <w:rsid w:val="00072645"/>
    <w:rsid w:val="00072A3D"/>
    <w:rsid w:val="00075C73"/>
    <w:rsid w:val="00080D82"/>
    <w:rsid w:val="00082578"/>
    <w:rsid w:val="00085834"/>
    <w:rsid w:val="00085B55"/>
    <w:rsid w:val="0009099E"/>
    <w:rsid w:val="00091035"/>
    <w:rsid w:val="00091B4A"/>
    <w:rsid w:val="00091CF2"/>
    <w:rsid w:val="00095C19"/>
    <w:rsid w:val="000979F7"/>
    <w:rsid w:val="000A04B4"/>
    <w:rsid w:val="000A1033"/>
    <w:rsid w:val="000A1C3C"/>
    <w:rsid w:val="000A2101"/>
    <w:rsid w:val="000A4432"/>
    <w:rsid w:val="000A698F"/>
    <w:rsid w:val="000A6DDF"/>
    <w:rsid w:val="000A777D"/>
    <w:rsid w:val="000B0948"/>
    <w:rsid w:val="000B1607"/>
    <w:rsid w:val="000B4799"/>
    <w:rsid w:val="000B53FB"/>
    <w:rsid w:val="000B5DB9"/>
    <w:rsid w:val="000B5F88"/>
    <w:rsid w:val="000B6380"/>
    <w:rsid w:val="000B7C28"/>
    <w:rsid w:val="000C23DC"/>
    <w:rsid w:val="000C39D2"/>
    <w:rsid w:val="000C544F"/>
    <w:rsid w:val="000C57BB"/>
    <w:rsid w:val="000C5FD5"/>
    <w:rsid w:val="000C64DE"/>
    <w:rsid w:val="000C6834"/>
    <w:rsid w:val="000C7DEC"/>
    <w:rsid w:val="000D075D"/>
    <w:rsid w:val="000D4141"/>
    <w:rsid w:val="000D5170"/>
    <w:rsid w:val="000D7E13"/>
    <w:rsid w:val="000E03D6"/>
    <w:rsid w:val="000E17C4"/>
    <w:rsid w:val="000E4729"/>
    <w:rsid w:val="000E47AA"/>
    <w:rsid w:val="000E7CFB"/>
    <w:rsid w:val="000F0E1F"/>
    <w:rsid w:val="000F10D4"/>
    <w:rsid w:val="000F309A"/>
    <w:rsid w:val="000F675C"/>
    <w:rsid w:val="0010108C"/>
    <w:rsid w:val="00103E7D"/>
    <w:rsid w:val="0010489A"/>
    <w:rsid w:val="001053F1"/>
    <w:rsid w:val="00106772"/>
    <w:rsid w:val="001070F9"/>
    <w:rsid w:val="00110655"/>
    <w:rsid w:val="0011395F"/>
    <w:rsid w:val="001147EC"/>
    <w:rsid w:val="00117042"/>
    <w:rsid w:val="00117194"/>
    <w:rsid w:val="001177D9"/>
    <w:rsid w:val="00121ADD"/>
    <w:rsid w:val="001237CF"/>
    <w:rsid w:val="001264E1"/>
    <w:rsid w:val="0012792A"/>
    <w:rsid w:val="00127AB4"/>
    <w:rsid w:val="00130501"/>
    <w:rsid w:val="00131012"/>
    <w:rsid w:val="00131809"/>
    <w:rsid w:val="001319E8"/>
    <w:rsid w:val="0013301C"/>
    <w:rsid w:val="0013301F"/>
    <w:rsid w:val="00133564"/>
    <w:rsid w:val="00134D13"/>
    <w:rsid w:val="00135D46"/>
    <w:rsid w:val="00135F63"/>
    <w:rsid w:val="00140D1E"/>
    <w:rsid w:val="00141EBA"/>
    <w:rsid w:val="001431CF"/>
    <w:rsid w:val="00144190"/>
    <w:rsid w:val="00145215"/>
    <w:rsid w:val="00145823"/>
    <w:rsid w:val="00145EC6"/>
    <w:rsid w:val="001478E1"/>
    <w:rsid w:val="0015002C"/>
    <w:rsid w:val="00150655"/>
    <w:rsid w:val="00150EE9"/>
    <w:rsid w:val="00153995"/>
    <w:rsid w:val="00154959"/>
    <w:rsid w:val="00155CC6"/>
    <w:rsid w:val="00157CB4"/>
    <w:rsid w:val="001621E7"/>
    <w:rsid w:val="001632D7"/>
    <w:rsid w:val="0016400F"/>
    <w:rsid w:val="00166040"/>
    <w:rsid w:val="001667D9"/>
    <w:rsid w:val="0016701F"/>
    <w:rsid w:val="001701AC"/>
    <w:rsid w:val="001703D9"/>
    <w:rsid w:val="00170A33"/>
    <w:rsid w:val="001727F5"/>
    <w:rsid w:val="00175072"/>
    <w:rsid w:val="0017550E"/>
    <w:rsid w:val="0017559A"/>
    <w:rsid w:val="00175AF9"/>
    <w:rsid w:val="001766B4"/>
    <w:rsid w:val="00177010"/>
    <w:rsid w:val="00177DE0"/>
    <w:rsid w:val="001812B7"/>
    <w:rsid w:val="00183F38"/>
    <w:rsid w:val="00184099"/>
    <w:rsid w:val="001859A9"/>
    <w:rsid w:val="00185E8D"/>
    <w:rsid w:val="001870EF"/>
    <w:rsid w:val="001915C6"/>
    <w:rsid w:val="00192766"/>
    <w:rsid w:val="00192C34"/>
    <w:rsid w:val="00195078"/>
    <w:rsid w:val="00196C83"/>
    <w:rsid w:val="00197674"/>
    <w:rsid w:val="00197E42"/>
    <w:rsid w:val="001A24DA"/>
    <w:rsid w:val="001A4015"/>
    <w:rsid w:val="001A5DC8"/>
    <w:rsid w:val="001A634B"/>
    <w:rsid w:val="001A6DF9"/>
    <w:rsid w:val="001B07E4"/>
    <w:rsid w:val="001B11EE"/>
    <w:rsid w:val="001B251F"/>
    <w:rsid w:val="001B286A"/>
    <w:rsid w:val="001B4A60"/>
    <w:rsid w:val="001B58D5"/>
    <w:rsid w:val="001B7325"/>
    <w:rsid w:val="001B79CF"/>
    <w:rsid w:val="001B7E6A"/>
    <w:rsid w:val="001C17AD"/>
    <w:rsid w:val="001C1833"/>
    <w:rsid w:val="001C37CB"/>
    <w:rsid w:val="001C4783"/>
    <w:rsid w:val="001C5A69"/>
    <w:rsid w:val="001C6161"/>
    <w:rsid w:val="001C69FA"/>
    <w:rsid w:val="001D0A7B"/>
    <w:rsid w:val="001D50BE"/>
    <w:rsid w:val="001D7B0A"/>
    <w:rsid w:val="001E176C"/>
    <w:rsid w:val="001E1791"/>
    <w:rsid w:val="001E1AA4"/>
    <w:rsid w:val="001E2028"/>
    <w:rsid w:val="001E42F4"/>
    <w:rsid w:val="001E469E"/>
    <w:rsid w:val="001E5F51"/>
    <w:rsid w:val="001E5F5B"/>
    <w:rsid w:val="001E71FD"/>
    <w:rsid w:val="001F0828"/>
    <w:rsid w:val="001F177B"/>
    <w:rsid w:val="001F195E"/>
    <w:rsid w:val="001F19CD"/>
    <w:rsid w:val="001F1CEA"/>
    <w:rsid w:val="001F7936"/>
    <w:rsid w:val="00201215"/>
    <w:rsid w:val="00201AE9"/>
    <w:rsid w:val="002033C8"/>
    <w:rsid w:val="00203524"/>
    <w:rsid w:val="00207810"/>
    <w:rsid w:val="002107B4"/>
    <w:rsid w:val="00211112"/>
    <w:rsid w:val="0021131D"/>
    <w:rsid w:val="00211F90"/>
    <w:rsid w:val="002123F3"/>
    <w:rsid w:val="00212C76"/>
    <w:rsid w:val="002158AF"/>
    <w:rsid w:val="002175C9"/>
    <w:rsid w:val="002177E2"/>
    <w:rsid w:val="00221DDD"/>
    <w:rsid w:val="002234FC"/>
    <w:rsid w:val="0022622D"/>
    <w:rsid w:val="00230780"/>
    <w:rsid w:val="0023572B"/>
    <w:rsid w:val="00240F89"/>
    <w:rsid w:val="00241985"/>
    <w:rsid w:val="0024210B"/>
    <w:rsid w:val="00242C34"/>
    <w:rsid w:val="002463FD"/>
    <w:rsid w:val="00246666"/>
    <w:rsid w:val="0024722F"/>
    <w:rsid w:val="002502A6"/>
    <w:rsid w:val="00251A9E"/>
    <w:rsid w:val="00253C60"/>
    <w:rsid w:val="002547B2"/>
    <w:rsid w:val="0025548A"/>
    <w:rsid w:val="00256B17"/>
    <w:rsid w:val="00257DA9"/>
    <w:rsid w:val="00260569"/>
    <w:rsid w:val="00261B1C"/>
    <w:rsid w:val="00261BEA"/>
    <w:rsid w:val="00263528"/>
    <w:rsid w:val="00264D44"/>
    <w:rsid w:val="0026643E"/>
    <w:rsid w:val="002667A2"/>
    <w:rsid w:val="002669D4"/>
    <w:rsid w:val="00270E73"/>
    <w:rsid w:val="00270EEA"/>
    <w:rsid w:val="00272D73"/>
    <w:rsid w:val="00273C48"/>
    <w:rsid w:val="0027530C"/>
    <w:rsid w:val="0027797B"/>
    <w:rsid w:val="002826C4"/>
    <w:rsid w:val="002828A6"/>
    <w:rsid w:val="00283021"/>
    <w:rsid w:val="00283524"/>
    <w:rsid w:val="00285755"/>
    <w:rsid w:val="00285E2D"/>
    <w:rsid w:val="002869DC"/>
    <w:rsid w:val="00286D04"/>
    <w:rsid w:val="00287A78"/>
    <w:rsid w:val="00290BF5"/>
    <w:rsid w:val="002919B6"/>
    <w:rsid w:val="00293057"/>
    <w:rsid w:val="00293F72"/>
    <w:rsid w:val="0029487A"/>
    <w:rsid w:val="0029497E"/>
    <w:rsid w:val="00295143"/>
    <w:rsid w:val="00297F34"/>
    <w:rsid w:val="002A0611"/>
    <w:rsid w:val="002A0979"/>
    <w:rsid w:val="002A1538"/>
    <w:rsid w:val="002A2D13"/>
    <w:rsid w:val="002A4D05"/>
    <w:rsid w:val="002A7F46"/>
    <w:rsid w:val="002B0F7E"/>
    <w:rsid w:val="002B3206"/>
    <w:rsid w:val="002B4796"/>
    <w:rsid w:val="002B500C"/>
    <w:rsid w:val="002B77BE"/>
    <w:rsid w:val="002C0980"/>
    <w:rsid w:val="002C1150"/>
    <w:rsid w:val="002C58C0"/>
    <w:rsid w:val="002C7053"/>
    <w:rsid w:val="002D1310"/>
    <w:rsid w:val="002D187A"/>
    <w:rsid w:val="002D2F08"/>
    <w:rsid w:val="002D3F20"/>
    <w:rsid w:val="002D5A74"/>
    <w:rsid w:val="002D5F38"/>
    <w:rsid w:val="002D738D"/>
    <w:rsid w:val="002E14AC"/>
    <w:rsid w:val="002E1C10"/>
    <w:rsid w:val="002E2A4C"/>
    <w:rsid w:val="002E4071"/>
    <w:rsid w:val="002E5029"/>
    <w:rsid w:val="002E53C5"/>
    <w:rsid w:val="002E549C"/>
    <w:rsid w:val="002E6C2A"/>
    <w:rsid w:val="002E6D7F"/>
    <w:rsid w:val="002F136E"/>
    <w:rsid w:val="002F38F8"/>
    <w:rsid w:val="002F4A99"/>
    <w:rsid w:val="003002A8"/>
    <w:rsid w:val="003021B0"/>
    <w:rsid w:val="0030489A"/>
    <w:rsid w:val="00304EC8"/>
    <w:rsid w:val="00307D94"/>
    <w:rsid w:val="00307F68"/>
    <w:rsid w:val="00313DC9"/>
    <w:rsid w:val="0031427B"/>
    <w:rsid w:val="003149F1"/>
    <w:rsid w:val="00314D66"/>
    <w:rsid w:val="003159EB"/>
    <w:rsid w:val="00316A44"/>
    <w:rsid w:val="0031707E"/>
    <w:rsid w:val="00320111"/>
    <w:rsid w:val="003207F5"/>
    <w:rsid w:val="00321CB8"/>
    <w:rsid w:val="003224B9"/>
    <w:rsid w:val="0032335C"/>
    <w:rsid w:val="00324101"/>
    <w:rsid w:val="00324F07"/>
    <w:rsid w:val="00325041"/>
    <w:rsid w:val="003261E9"/>
    <w:rsid w:val="0032712C"/>
    <w:rsid w:val="0033352E"/>
    <w:rsid w:val="00335C2D"/>
    <w:rsid w:val="003379BE"/>
    <w:rsid w:val="00337B4C"/>
    <w:rsid w:val="00342628"/>
    <w:rsid w:val="00342F72"/>
    <w:rsid w:val="00343B9F"/>
    <w:rsid w:val="00344064"/>
    <w:rsid w:val="003445F5"/>
    <w:rsid w:val="003455F0"/>
    <w:rsid w:val="003460CE"/>
    <w:rsid w:val="00347812"/>
    <w:rsid w:val="00355A78"/>
    <w:rsid w:val="00360331"/>
    <w:rsid w:val="003606F5"/>
    <w:rsid w:val="00360C47"/>
    <w:rsid w:val="003610CB"/>
    <w:rsid w:val="00362722"/>
    <w:rsid w:val="00365257"/>
    <w:rsid w:val="00366DBF"/>
    <w:rsid w:val="003670D4"/>
    <w:rsid w:val="00371C28"/>
    <w:rsid w:val="00374D89"/>
    <w:rsid w:val="00375001"/>
    <w:rsid w:val="0037572B"/>
    <w:rsid w:val="00376AFB"/>
    <w:rsid w:val="00387413"/>
    <w:rsid w:val="00387F9D"/>
    <w:rsid w:val="0039004F"/>
    <w:rsid w:val="00392490"/>
    <w:rsid w:val="003944E4"/>
    <w:rsid w:val="00397A11"/>
    <w:rsid w:val="003A118C"/>
    <w:rsid w:val="003A1540"/>
    <w:rsid w:val="003A1684"/>
    <w:rsid w:val="003A2A07"/>
    <w:rsid w:val="003A2DBF"/>
    <w:rsid w:val="003A3855"/>
    <w:rsid w:val="003A4A53"/>
    <w:rsid w:val="003A4B2C"/>
    <w:rsid w:val="003A59D5"/>
    <w:rsid w:val="003A71A4"/>
    <w:rsid w:val="003B0C1A"/>
    <w:rsid w:val="003B2A25"/>
    <w:rsid w:val="003B362C"/>
    <w:rsid w:val="003B382D"/>
    <w:rsid w:val="003B4F5A"/>
    <w:rsid w:val="003B69AA"/>
    <w:rsid w:val="003C2598"/>
    <w:rsid w:val="003C3CFE"/>
    <w:rsid w:val="003C4899"/>
    <w:rsid w:val="003C4D0A"/>
    <w:rsid w:val="003C5F6D"/>
    <w:rsid w:val="003C67E0"/>
    <w:rsid w:val="003C6B7A"/>
    <w:rsid w:val="003D2C97"/>
    <w:rsid w:val="003D307D"/>
    <w:rsid w:val="003D7D77"/>
    <w:rsid w:val="003E14D5"/>
    <w:rsid w:val="003E63F7"/>
    <w:rsid w:val="003E6766"/>
    <w:rsid w:val="003E6BB8"/>
    <w:rsid w:val="003F0206"/>
    <w:rsid w:val="003F06E5"/>
    <w:rsid w:val="003F0882"/>
    <w:rsid w:val="003F3B24"/>
    <w:rsid w:val="0040015A"/>
    <w:rsid w:val="004013D0"/>
    <w:rsid w:val="00401C9C"/>
    <w:rsid w:val="0040375F"/>
    <w:rsid w:val="0040445B"/>
    <w:rsid w:val="00404AD1"/>
    <w:rsid w:val="00405C49"/>
    <w:rsid w:val="00405F71"/>
    <w:rsid w:val="004074B5"/>
    <w:rsid w:val="00411550"/>
    <w:rsid w:val="0041155B"/>
    <w:rsid w:val="0041325B"/>
    <w:rsid w:val="0041641F"/>
    <w:rsid w:val="00420237"/>
    <w:rsid w:val="004203D1"/>
    <w:rsid w:val="00423BD1"/>
    <w:rsid w:val="0042484F"/>
    <w:rsid w:val="00424D39"/>
    <w:rsid w:val="004250DB"/>
    <w:rsid w:val="00430AA9"/>
    <w:rsid w:val="00431ACF"/>
    <w:rsid w:val="00434271"/>
    <w:rsid w:val="00435E5F"/>
    <w:rsid w:val="004362D8"/>
    <w:rsid w:val="00436B1A"/>
    <w:rsid w:val="00437CD9"/>
    <w:rsid w:val="00437E28"/>
    <w:rsid w:val="00440CE1"/>
    <w:rsid w:val="00440DD5"/>
    <w:rsid w:val="00441603"/>
    <w:rsid w:val="00443065"/>
    <w:rsid w:val="00444C51"/>
    <w:rsid w:val="00445842"/>
    <w:rsid w:val="00447CB0"/>
    <w:rsid w:val="00452B8D"/>
    <w:rsid w:val="004534DA"/>
    <w:rsid w:val="00453F93"/>
    <w:rsid w:val="0045467B"/>
    <w:rsid w:val="00455812"/>
    <w:rsid w:val="00457B96"/>
    <w:rsid w:val="004615FE"/>
    <w:rsid w:val="00462669"/>
    <w:rsid w:val="004628C3"/>
    <w:rsid w:val="0046299E"/>
    <w:rsid w:val="00462B0C"/>
    <w:rsid w:val="00462E5D"/>
    <w:rsid w:val="00462FB1"/>
    <w:rsid w:val="0046493C"/>
    <w:rsid w:val="00467799"/>
    <w:rsid w:val="00467DA7"/>
    <w:rsid w:val="00470D38"/>
    <w:rsid w:val="00472E46"/>
    <w:rsid w:val="004748BE"/>
    <w:rsid w:val="00474ED0"/>
    <w:rsid w:val="00475EB0"/>
    <w:rsid w:val="0048119D"/>
    <w:rsid w:val="004825D6"/>
    <w:rsid w:val="004838C0"/>
    <w:rsid w:val="0048499F"/>
    <w:rsid w:val="00484D42"/>
    <w:rsid w:val="00485BF8"/>
    <w:rsid w:val="0048685D"/>
    <w:rsid w:val="00486CE4"/>
    <w:rsid w:val="00487FCA"/>
    <w:rsid w:val="004905CF"/>
    <w:rsid w:val="00491679"/>
    <w:rsid w:val="0049204D"/>
    <w:rsid w:val="0049262F"/>
    <w:rsid w:val="00492665"/>
    <w:rsid w:val="00494176"/>
    <w:rsid w:val="00494A1F"/>
    <w:rsid w:val="004958DA"/>
    <w:rsid w:val="00496731"/>
    <w:rsid w:val="00496D70"/>
    <w:rsid w:val="004A2C50"/>
    <w:rsid w:val="004A45DE"/>
    <w:rsid w:val="004A5269"/>
    <w:rsid w:val="004A7026"/>
    <w:rsid w:val="004A7382"/>
    <w:rsid w:val="004B12B6"/>
    <w:rsid w:val="004B13BC"/>
    <w:rsid w:val="004B1917"/>
    <w:rsid w:val="004B2413"/>
    <w:rsid w:val="004B35A6"/>
    <w:rsid w:val="004B465A"/>
    <w:rsid w:val="004B4E28"/>
    <w:rsid w:val="004B5D45"/>
    <w:rsid w:val="004C0785"/>
    <w:rsid w:val="004C3811"/>
    <w:rsid w:val="004C3B60"/>
    <w:rsid w:val="004C4EFE"/>
    <w:rsid w:val="004C58DC"/>
    <w:rsid w:val="004C5FD9"/>
    <w:rsid w:val="004C6053"/>
    <w:rsid w:val="004C6337"/>
    <w:rsid w:val="004C6CD6"/>
    <w:rsid w:val="004C7479"/>
    <w:rsid w:val="004C7555"/>
    <w:rsid w:val="004D0FF3"/>
    <w:rsid w:val="004D42AC"/>
    <w:rsid w:val="004D5FEE"/>
    <w:rsid w:val="004D66A1"/>
    <w:rsid w:val="004D6757"/>
    <w:rsid w:val="004D707A"/>
    <w:rsid w:val="004E153D"/>
    <w:rsid w:val="004E27C6"/>
    <w:rsid w:val="004E4897"/>
    <w:rsid w:val="004E74C0"/>
    <w:rsid w:val="004F039C"/>
    <w:rsid w:val="004F0491"/>
    <w:rsid w:val="004F1995"/>
    <w:rsid w:val="004F263C"/>
    <w:rsid w:val="004F31A1"/>
    <w:rsid w:val="004F3E40"/>
    <w:rsid w:val="004F5E5E"/>
    <w:rsid w:val="004F75B5"/>
    <w:rsid w:val="004F7D5D"/>
    <w:rsid w:val="00500B88"/>
    <w:rsid w:val="00501764"/>
    <w:rsid w:val="005021F2"/>
    <w:rsid w:val="005024CC"/>
    <w:rsid w:val="00502FB0"/>
    <w:rsid w:val="005036BE"/>
    <w:rsid w:val="00503D1C"/>
    <w:rsid w:val="00505D5B"/>
    <w:rsid w:val="00506592"/>
    <w:rsid w:val="005108B9"/>
    <w:rsid w:val="00510B6E"/>
    <w:rsid w:val="00510DA0"/>
    <w:rsid w:val="005116AA"/>
    <w:rsid w:val="00511769"/>
    <w:rsid w:val="005137EF"/>
    <w:rsid w:val="00513D7E"/>
    <w:rsid w:val="0051615C"/>
    <w:rsid w:val="0052009D"/>
    <w:rsid w:val="00520506"/>
    <w:rsid w:val="00520522"/>
    <w:rsid w:val="00520B26"/>
    <w:rsid w:val="00520C3C"/>
    <w:rsid w:val="00520C5C"/>
    <w:rsid w:val="0052788E"/>
    <w:rsid w:val="00537A5F"/>
    <w:rsid w:val="00537D8D"/>
    <w:rsid w:val="00540290"/>
    <w:rsid w:val="00540C32"/>
    <w:rsid w:val="005412CB"/>
    <w:rsid w:val="00542946"/>
    <w:rsid w:val="00544371"/>
    <w:rsid w:val="0054582E"/>
    <w:rsid w:val="00546F0E"/>
    <w:rsid w:val="005550EE"/>
    <w:rsid w:val="00557F06"/>
    <w:rsid w:val="00564018"/>
    <w:rsid w:val="00564789"/>
    <w:rsid w:val="005663CA"/>
    <w:rsid w:val="005664C3"/>
    <w:rsid w:val="0056753A"/>
    <w:rsid w:val="00570BCD"/>
    <w:rsid w:val="005720F0"/>
    <w:rsid w:val="00572DF6"/>
    <w:rsid w:val="00572E7D"/>
    <w:rsid w:val="00573A4C"/>
    <w:rsid w:val="0057429D"/>
    <w:rsid w:val="0057538D"/>
    <w:rsid w:val="00577FC8"/>
    <w:rsid w:val="005812A3"/>
    <w:rsid w:val="0058147E"/>
    <w:rsid w:val="00581620"/>
    <w:rsid w:val="00583C1C"/>
    <w:rsid w:val="00584171"/>
    <w:rsid w:val="00584B04"/>
    <w:rsid w:val="00584ECB"/>
    <w:rsid w:val="0058694C"/>
    <w:rsid w:val="0059043B"/>
    <w:rsid w:val="005904C3"/>
    <w:rsid w:val="005911A1"/>
    <w:rsid w:val="00591760"/>
    <w:rsid w:val="005960C3"/>
    <w:rsid w:val="00596581"/>
    <w:rsid w:val="00596586"/>
    <w:rsid w:val="00596885"/>
    <w:rsid w:val="00596AC8"/>
    <w:rsid w:val="00596E01"/>
    <w:rsid w:val="005A32E6"/>
    <w:rsid w:val="005A46D1"/>
    <w:rsid w:val="005A52FF"/>
    <w:rsid w:val="005B0706"/>
    <w:rsid w:val="005B29D7"/>
    <w:rsid w:val="005B2B20"/>
    <w:rsid w:val="005B31DB"/>
    <w:rsid w:val="005B3964"/>
    <w:rsid w:val="005B406E"/>
    <w:rsid w:val="005B5470"/>
    <w:rsid w:val="005B5F48"/>
    <w:rsid w:val="005B74CE"/>
    <w:rsid w:val="005C0EE0"/>
    <w:rsid w:val="005C243D"/>
    <w:rsid w:val="005C385C"/>
    <w:rsid w:val="005C5588"/>
    <w:rsid w:val="005C6182"/>
    <w:rsid w:val="005C70D6"/>
    <w:rsid w:val="005C7A30"/>
    <w:rsid w:val="005D0C0E"/>
    <w:rsid w:val="005D2A87"/>
    <w:rsid w:val="005D3D70"/>
    <w:rsid w:val="005E1762"/>
    <w:rsid w:val="005E2862"/>
    <w:rsid w:val="005E33EE"/>
    <w:rsid w:val="005E5DA0"/>
    <w:rsid w:val="005E654C"/>
    <w:rsid w:val="005E6BBE"/>
    <w:rsid w:val="005F1838"/>
    <w:rsid w:val="005F55AA"/>
    <w:rsid w:val="005F5EF1"/>
    <w:rsid w:val="005F75D3"/>
    <w:rsid w:val="00603A17"/>
    <w:rsid w:val="00603B0B"/>
    <w:rsid w:val="00605431"/>
    <w:rsid w:val="00606E74"/>
    <w:rsid w:val="00610066"/>
    <w:rsid w:val="00611C39"/>
    <w:rsid w:val="006121D0"/>
    <w:rsid w:val="00612A7F"/>
    <w:rsid w:val="0061558E"/>
    <w:rsid w:val="006160D7"/>
    <w:rsid w:val="00616666"/>
    <w:rsid w:val="006171E4"/>
    <w:rsid w:val="006172DF"/>
    <w:rsid w:val="00617938"/>
    <w:rsid w:val="00617940"/>
    <w:rsid w:val="00617AA7"/>
    <w:rsid w:val="0062122E"/>
    <w:rsid w:val="00623362"/>
    <w:rsid w:val="00625701"/>
    <w:rsid w:val="00626720"/>
    <w:rsid w:val="0062706B"/>
    <w:rsid w:val="006277B2"/>
    <w:rsid w:val="00630F24"/>
    <w:rsid w:val="00631C2E"/>
    <w:rsid w:val="00633B6A"/>
    <w:rsid w:val="00633B8C"/>
    <w:rsid w:val="0063515E"/>
    <w:rsid w:val="00636DC2"/>
    <w:rsid w:val="0063751E"/>
    <w:rsid w:val="00637E17"/>
    <w:rsid w:val="00641E4D"/>
    <w:rsid w:val="00642BCD"/>
    <w:rsid w:val="0064492A"/>
    <w:rsid w:val="00646FE1"/>
    <w:rsid w:val="006473EC"/>
    <w:rsid w:val="00650FF1"/>
    <w:rsid w:val="00653B68"/>
    <w:rsid w:val="006545B5"/>
    <w:rsid w:val="00655899"/>
    <w:rsid w:val="0065639E"/>
    <w:rsid w:val="00657280"/>
    <w:rsid w:val="006605C2"/>
    <w:rsid w:val="00660760"/>
    <w:rsid w:val="00661FF0"/>
    <w:rsid w:val="00662CB4"/>
    <w:rsid w:val="00664068"/>
    <w:rsid w:val="006644AA"/>
    <w:rsid w:val="00664732"/>
    <w:rsid w:val="00664F12"/>
    <w:rsid w:val="006651DF"/>
    <w:rsid w:val="00670B80"/>
    <w:rsid w:val="00674148"/>
    <w:rsid w:val="006767A5"/>
    <w:rsid w:val="00676E56"/>
    <w:rsid w:val="00682002"/>
    <w:rsid w:val="00682383"/>
    <w:rsid w:val="00682422"/>
    <w:rsid w:val="00682671"/>
    <w:rsid w:val="00683A5C"/>
    <w:rsid w:val="00683CCD"/>
    <w:rsid w:val="00685BF8"/>
    <w:rsid w:val="006906CE"/>
    <w:rsid w:val="00691039"/>
    <w:rsid w:val="00692905"/>
    <w:rsid w:val="00692A49"/>
    <w:rsid w:val="00692AC8"/>
    <w:rsid w:val="00694E97"/>
    <w:rsid w:val="00694F20"/>
    <w:rsid w:val="006953AC"/>
    <w:rsid w:val="00697586"/>
    <w:rsid w:val="00697B65"/>
    <w:rsid w:val="00697E77"/>
    <w:rsid w:val="006B20B6"/>
    <w:rsid w:val="006B22EF"/>
    <w:rsid w:val="006B2796"/>
    <w:rsid w:val="006B5235"/>
    <w:rsid w:val="006B6517"/>
    <w:rsid w:val="006B694C"/>
    <w:rsid w:val="006B7028"/>
    <w:rsid w:val="006B74A7"/>
    <w:rsid w:val="006C0E37"/>
    <w:rsid w:val="006C1140"/>
    <w:rsid w:val="006C503A"/>
    <w:rsid w:val="006C53E4"/>
    <w:rsid w:val="006C73E4"/>
    <w:rsid w:val="006D0406"/>
    <w:rsid w:val="006D0721"/>
    <w:rsid w:val="006D2E94"/>
    <w:rsid w:val="006D2F94"/>
    <w:rsid w:val="006D3A68"/>
    <w:rsid w:val="006D3C29"/>
    <w:rsid w:val="006D42DD"/>
    <w:rsid w:val="006D5DFE"/>
    <w:rsid w:val="006D6893"/>
    <w:rsid w:val="006E0073"/>
    <w:rsid w:val="006E111E"/>
    <w:rsid w:val="006E3028"/>
    <w:rsid w:val="006E39B8"/>
    <w:rsid w:val="006E3A16"/>
    <w:rsid w:val="006E6544"/>
    <w:rsid w:val="006E6C24"/>
    <w:rsid w:val="006F0A58"/>
    <w:rsid w:val="006F15B7"/>
    <w:rsid w:val="007025DA"/>
    <w:rsid w:val="007026F3"/>
    <w:rsid w:val="0070285B"/>
    <w:rsid w:val="00702EBA"/>
    <w:rsid w:val="0070426D"/>
    <w:rsid w:val="0070444F"/>
    <w:rsid w:val="00707233"/>
    <w:rsid w:val="0071030B"/>
    <w:rsid w:val="0071190B"/>
    <w:rsid w:val="00712A29"/>
    <w:rsid w:val="00712D3E"/>
    <w:rsid w:val="00713A2A"/>
    <w:rsid w:val="00716727"/>
    <w:rsid w:val="00720ECF"/>
    <w:rsid w:val="0072146E"/>
    <w:rsid w:val="00721870"/>
    <w:rsid w:val="00721DBF"/>
    <w:rsid w:val="00723A66"/>
    <w:rsid w:val="0072629A"/>
    <w:rsid w:val="00730BFF"/>
    <w:rsid w:val="007321C1"/>
    <w:rsid w:val="007331C4"/>
    <w:rsid w:val="00733AFD"/>
    <w:rsid w:val="00736E75"/>
    <w:rsid w:val="007370C2"/>
    <w:rsid w:val="007378B5"/>
    <w:rsid w:val="007402F4"/>
    <w:rsid w:val="00740370"/>
    <w:rsid w:val="007408AA"/>
    <w:rsid w:val="00745658"/>
    <w:rsid w:val="0074700B"/>
    <w:rsid w:val="00747333"/>
    <w:rsid w:val="0074778E"/>
    <w:rsid w:val="00751842"/>
    <w:rsid w:val="007527FC"/>
    <w:rsid w:val="00754D19"/>
    <w:rsid w:val="00755AA2"/>
    <w:rsid w:val="00755E39"/>
    <w:rsid w:val="0075710C"/>
    <w:rsid w:val="007579BD"/>
    <w:rsid w:val="00757F4B"/>
    <w:rsid w:val="0076068E"/>
    <w:rsid w:val="00760BCC"/>
    <w:rsid w:val="007620F0"/>
    <w:rsid w:val="0076432B"/>
    <w:rsid w:val="0076579E"/>
    <w:rsid w:val="00766424"/>
    <w:rsid w:val="00767A78"/>
    <w:rsid w:val="00771267"/>
    <w:rsid w:val="0077372E"/>
    <w:rsid w:val="00774751"/>
    <w:rsid w:val="00774B60"/>
    <w:rsid w:val="00774D22"/>
    <w:rsid w:val="00775F55"/>
    <w:rsid w:val="00776A70"/>
    <w:rsid w:val="00777E95"/>
    <w:rsid w:val="00780902"/>
    <w:rsid w:val="00780D82"/>
    <w:rsid w:val="007834F3"/>
    <w:rsid w:val="007852C7"/>
    <w:rsid w:val="00790688"/>
    <w:rsid w:val="007912EE"/>
    <w:rsid w:val="0079157F"/>
    <w:rsid w:val="0079218C"/>
    <w:rsid w:val="007922F0"/>
    <w:rsid w:val="0079383E"/>
    <w:rsid w:val="00793EDE"/>
    <w:rsid w:val="00794834"/>
    <w:rsid w:val="007951C0"/>
    <w:rsid w:val="00796985"/>
    <w:rsid w:val="00797155"/>
    <w:rsid w:val="007A08C1"/>
    <w:rsid w:val="007A130F"/>
    <w:rsid w:val="007A2568"/>
    <w:rsid w:val="007A2719"/>
    <w:rsid w:val="007A316D"/>
    <w:rsid w:val="007A461A"/>
    <w:rsid w:val="007A4B7E"/>
    <w:rsid w:val="007A5C3D"/>
    <w:rsid w:val="007A61D7"/>
    <w:rsid w:val="007A6701"/>
    <w:rsid w:val="007A6AA6"/>
    <w:rsid w:val="007B2747"/>
    <w:rsid w:val="007B2780"/>
    <w:rsid w:val="007B2F32"/>
    <w:rsid w:val="007B3887"/>
    <w:rsid w:val="007B3A9B"/>
    <w:rsid w:val="007B4E8C"/>
    <w:rsid w:val="007B5528"/>
    <w:rsid w:val="007B5AC1"/>
    <w:rsid w:val="007B5DA9"/>
    <w:rsid w:val="007B5FFF"/>
    <w:rsid w:val="007B65C5"/>
    <w:rsid w:val="007C1E7F"/>
    <w:rsid w:val="007C682B"/>
    <w:rsid w:val="007C78DE"/>
    <w:rsid w:val="007C7D11"/>
    <w:rsid w:val="007D00C5"/>
    <w:rsid w:val="007D06BA"/>
    <w:rsid w:val="007D0A9E"/>
    <w:rsid w:val="007D0C59"/>
    <w:rsid w:val="007D587F"/>
    <w:rsid w:val="007E18CA"/>
    <w:rsid w:val="007E3068"/>
    <w:rsid w:val="007E30DA"/>
    <w:rsid w:val="007E5776"/>
    <w:rsid w:val="007F3323"/>
    <w:rsid w:val="007F3F93"/>
    <w:rsid w:val="007F4DDC"/>
    <w:rsid w:val="007F55B1"/>
    <w:rsid w:val="007F5F16"/>
    <w:rsid w:val="007F5FDB"/>
    <w:rsid w:val="007F60A9"/>
    <w:rsid w:val="00800777"/>
    <w:rsid w:val="00800ABF"/>
    <w:rsid w:val="008026D4"/>
    <w:rsid w:val="008027FF"/>
    <w:rsid w:val="00803DB2"/>
    <w:rsid w:val="008042AC"/>
    <w:rsid w:val="00804674"/>
    <w:rsid w:val="0080651E"/>
    <w:rsid w:val="008069D7"/>
    <w:rsid w:val="00806E03"/>
    <w:rsid w:val="00810164"/>
    <w:rsid w:val="00811AFB"/>
    <w:rsid w:val="00812066"/>
    <w:rsid w:val="00815CAB"/>
    <w:rsid w:val="008172A8"/>
    <w:rsid w:val="00826138"/>
    <w:rsid w:val="00826213"/>
    <w:rsid w:val="00827229"/>
    <w:rsid w:val="00827C0B"/>
    <w:rsid w:val="00827F35"/>
    <w:rsid w:val="00831994"/>
    <w:rsid w:val="00831EF6"/>
    <w:rsid w:val="00831F7A"/>
    <w:rsid w:val="0083241E"/>
    <w:rsid w:val="00833775"/>
    <w:rsid w:val="008353AC"/>
    <w:rsid w:val="00836DF7"/>
    <w:rsid w:val="00840066"/>
    <w:rsid w:val="008421AD"/>
    <w:rsid w:val="008436E9"/>
    <w:rsid w:val="00844877"/>
    <w:rsid w:val="00844DE9"/>
    <w:rsid w:val="00846899"/>
    <w:rsid w:val="008540B1"/>
    <w:rsid w:val="0085431C"/>
    <w:rsid w:val="008545CF"/>
    <w:rsid w:val="00855492"/>
    <w:rsid w:val="00855EBA"/>
    <w:rsid w:val="008571BC"/>
    <w:rsid w:val="00857EBD"/>
    <w:rsid w:val="00860629"/>
    <w:rsid w:val="00863AE4"/>
    <w:rsid w:val="00865FC1"/>
    <w:rsid w:val="008675EF"/>
    <w:rsid w:val="00871FA0"/>
    <w:rsid w:val="00872260"/>
    <w:rsid w:val="00872B06"/>
    <w:rsid w:val="00874B74"/>
    <w:rsid w:val="0087717E"/>
    <w:rsid w:val="00877D46"/>
    <w:rsid w:val="008810FE"/>
    <w:rsid w:val="00881FBD"/>
    <w:rsid w:val="008820C4"/>
    <w:rsid w:val="00883C5F"/>
    <w:rsid w:val="00884898"/>
    <w:rsid w:val="0088609B"/>
    <w:rsid w:val="00886BE5"/>
    <w:rsid w:val="00887A9B"/>
    <w:rsid w:val="00890559"/>
    <w:rsid w:val="00893383"/>
    <w:rsid w:val="00893CCA"/>
    <w:rsid w:val="00893E84"/>
    <w:rsid w:val="008961CD"/>
    <w:rsid w:val="00897341"/>
    <w:rsid w:val="00897B13"/>
    <w:rsid w:val="008A19A3"/>
    <w:rsid w:val="008A1D70"/>
    <w:rsid w:val="008A1E75"/>
    <w:rsid w:val="008A29DB"/>
    <w:rsid w:val="008A3809"/>
    <w:rsid w:val="008A3945"/>
    <w:rsid w:val="008A4D5A"/>
    <w:rsid w:val="008A618F"/>
    <w:rsid w:val="008B0524"/>
    <w:rsid w:val="008B0DCD"/>
    <w:rsid w:val="008B2610"/>
    <w:rsid w:val="008B2AD0"/>
    <w:rsid w:val="008B3763"/>
    <w:rsid w:val="008B4395"/>
    <w:rsid w:val="008B5C0C"/>
    <w:rsid w:val="008B6424"/>
    <w:rsid w:val="008C0C93"/>
    <w:rsid w:val="008C256F"/>
    <w:rsid w:val="008C401A"/>
    <w:rsid w:val="008C49BD"/>
    <w:rsid w:val="008C5557"/>
    <w:rsid w:val="008C5D93"/>
    <w:rsid w:val="008D0986"/>
    <w:rsid w:val="008D1DAB"/>
    <w:rsid w:val="008D22C5"/>
    <w:rsid w:val="008D42B3"/>
    <w:rsid w:val="008D44A4"/>
    <w:rsid w:val="008D4B0F"/>
    <w:rsid w:val="008D4E2C"/>
    <w:rsid w:val="008D5418"/>
    <w:rsid w:val="008D7871"/>
    <w:rsid w:val="008E08FF"/>
    <w:rsid w:val="008E1064"/>
    <w:rsid w:val="008E151E"/>
    <w:rsid w:val="008E16D3"/>
    <w:rsid w:val="008E2A77"/>
    <w:rsid w:val="008E3EC5"/>
    <w:rsid w:val="008E463B"/>
    <w:rsid w:val="008E4CF1"/>
    <w:rsid w:val="008E52C9"/>
    <w:rsid w:val="008E6188"/>
    <w:rsid w:val="008E70D3"/>
    <w:rsid w:val="008E73A1"/>
    <w:rsid w:val="008E7F90"/>
    <w:rsid w:val="008F1693"/>
    <w:rsid w:val="008F17B0"/>
    <w:rsid w:val="008F3173"/>
    <w:rsid w:val="008F336F"/>
    <w:rsid w:val="008F4BB7"/>
    <w:rsid w:val="00900484"/>
    <w:rsid w:val="00906E4F"/>
    <w:rsid w:val="009074C7"/>
    <w:rsid w:val="009106D6"/>
    <w:rsid w:val="00912316"/>
    <w:rsid w:val="009141F2"/>
    <w:rsid w:val="009210EE"/>
    <w:rsid w:val="00921A2A"/>
    <w:rsid w:val="009235D8"/>
    <w:rsid w:val="00924C2B"/>
    <w:rsid w:val="00926D24"/>
    <w:rsid w:val="00931C23"/>
    <w:rsid w:val="00931E96"/>
    <w:rsid w:val="009328C7"/>
    <w:rsid w:val="009343A6"/>
    <w:rsid w:val="00934D0B"/>
    <w:rsid w:val="00934D3E"/>
    <w:rsid w:val="009365BC"/>
    <w:rsid w:val="00936A99"/>
    <w:rsid w:val="009417CA"/>
    <w:rsid w:val="009439F2"/>
    <w:rsid w:val="00943D25"/>
    <w:rsid w:val="00943D3A"/>
    <w:rsid w:val="00946D73"/>
    <w:rsid w:val="00947CBB"/>
    <w:rsid w:val="00953D03"/>
    <w:rsid w:val="00953E98"/>
    <w:rsid w:val="009543F4"/>
    <w:rsid w:val="009544B2"/>
    <w:rsid w:val="009570FD"/>
    <w:rsid w:val="00957DA3"/>
    <w:rsid w:val="00960C0C"/>
    <w:rsid w:val="00960DBD"/>
    <w:rsid w:val="00961FBE"/>
    <w:rsid w:val="00964E5C"/>
    <w:rsid w:val="00965377"/>
    <w:rsid w:val="00965AA7"/>
    <w:rsid w:val="00966613"/>
    <w:rsid w:val="0096677E"/>
    <w:rsid w:val="0097168D"/>
    <w:rsid w:val="00972B53"/>
    <w:rsid w:val="00973D48"/>
    <w:rsid w:val="0097547D"/>
    <w:rsid w:val="009758F8"/>
    <w:rsid w:val="00975D21"/>
    <w:rsid w:val="00982BD9"/>
    <w:rsid w:val="009852EC"/>
    <w:rsid w:val="00986131"/>
    <w:rsid w:val="00990225"/>
    <w:rsid w:val="00991890"/>
    <w:rsid w:val="0099193A"/>
    <w:rsid w:val="009954C2"/>
    <w:rsid w:val="00996AF6"/>
    <w:rsid w:val="00997BAF"/>
    <w:rsid w:val="00997E6D"/>
    <w:rsid w:val="00997F31"/>
    <w:rsid w:val="009A0453"/>
    <w:rsid w:val="009A2CC8"/>
    <w:rsid w:val="009A4AF5"/>
    <w:rsid w:val="009A4C01"/>
    <w:rsid w:val="009A516E"/>
    <w:rsid w:val="009A53F0"/>
    <w:rsid w:val="009A6A01"/>
    <w:rsid w:val="009B11D4"/>
    <w:rsid w:val="009B1C4F"/>
    <w:rsid w:val="009B4216"/>
    <w:rsid w:val="009B4783"/>
    <w:rsid w:val="009B67B2"/>
    <w:rsid w:val="009B6DB8"/>
    <w:rsid w:val="009C1E1A"/>
    <w:rsid w:val="009C309C"/>
    <w:rsid w:val="009C38F5"/>
    <w:rsid w:val="009C4832"/>
    <w:rsid w:val="009C4B88"/>
    <w:rsid w:val="009C6233"/>
    <w:rsid w:val="009C79A4"/>
    <w:rsid w:val="009D2CEC"/>
    <w:rsid w:val="009D3BD2"/>
    <w:rsid w:val="009D4587"/>
    <w:rsid w:val="009D6318"/>
    <w:rsid w:val="009D7836"/>
    <w:rsid w:val="009E0666"/>
    <w:rsid w:val="009E28B0"/>
    <w:rsid w:val="009E2918"/>
    <w:rsid w:val="009E48C4"/>
    <w:rsid w:val="009E4CA7"/>
    <w:rsid w:val="009F1692"/>
    <w:rsid w:val="009F3C4C"/>
    <w:rsid w:val="009F40AA"/>
    <w:rsid w:val="009F4492"/>
    <w:rsid w:val="009F4F22"/>
    <w:rsid w:val="009F7067"/>
    <w:rsid w:val="00A02434"/>
    <w:rsid w:val="00A02646"/>
    <w:rsid w:val="00A0372D"/>
    <w:rsid w:val="00A0409C"/>
    <w:rsid w:val="00A04AAB"/>
    <w:rsid w:val="00A06CFC"/>
    <w:rsid w:val="00A07648"/>
    <w:rsid w:val="00A103F1"/>
    <w:rsid w:val="00A1139B"/>
    <w:rsid w:val="00A11C13"/>
    <w:rsid w:val="00A13886"/>
    <w:rsid w:val="00A152FA"/>
    <w:rsid w:val="00A15DAF"/>
    <w:rsid w:val="00A2214E"/>
    <w:rsid w:val="00A237C2"/>
    <w:rsid w:val="00A25B43"/>
    <w:rsid w:val="00A2630D"/>
    <w:rsid w:val="00A27C0E"/>
    <w:rsid w:val="00A305C6"/>
    <w:rsid w:val="00A329B6"/>
    <w:rsid w:val="00A33369"/>
    <w:rsid w:val="00A33571"/>
    <w:rsid w:val="00A33A76"/>
    <w:rsid w:val="00A34A9F"/>
    <w:rsid w:val="00A4161F"/>
    <w:rsid w:val="00A43CD1"/>
    <w:rsid w:val="00A44181"/>
    <w:rsid w:val="00A447DA"/>
    <w:rsid w:val="00A46378"/>
    <w:rsid w:val="00A50748"/>
    <w:rsid w:val="00A5219E"/>
    <w:rsid w:val="00A522CA"/>
    <w:rsid w:val="00A53203"/>
    <w:rsid w:val="00A5459F"/>
    <w:rsid w:val="00A56987"/>
    <w:rsid w:val="00A56D48"/>
    <w:rsid w:val="00A63D2A"/>
    <w:rsid w:val="00A63F9A"/>
    <w:rsid w:val="00A66256"/>
    <w:rsid w:val="00A66AC5"/>
    <w:rsid w:val="00A70247"/>
    <w:rsid w:val="00A71FAB"/>
    <w:rsid w:val="00A73D13"/>
    <w:rsid w:val="00A756FF"/>
    <w:rsid w:val="00A7797A"/>
    <w:rsid w:val="00A836ED"/>
    <w:rsid w:val="00A858DE"/>
    <w:rsid w:val="00A90E4E"/>
    <w:rsid w:val="00A9131E"/>
    <w:rsid w:val="00A92864"/>
    <w:rsid w:val="00A95717"/>
    <w:rsid w:val="00A97131"/>
    <w:rsid w:val="00A974CF"/>
    <w:rsid w:val="00A97E68"/>
    <w:rsid w:val="00A97F11"/>
    <w:rsid w:val="00AA51FF"/>
    <w:rsid w:val="00AA62B8"/>
    <w:rsid w:val="00AA6EF1"/>
    <w:rsid w:val="00AA78CA"/>
    <w:rsid w:val="00AB1B23"/>
    <w:rsid w:val="00AB39FE"/>
    <w:rsid w:val="00AB4310"/>
    <w:rsid w:val="00AC17A3"/>
    <w:rsid w:val="00AC19FC"/>
    <w:rsid w:val="00AC42FE"/>
    <w:rsid w:val="00AC445D"/>
    <w:rsid w:val="00AC4BF8"/>
    <w:rsid w:val="00AC5282"/>
    <w:rsid w:val="00AC70A4"/>
    <w:rsid w:val="00AC71A0"/>
    <w:rsid w:val="00AD348B"/>
    <w:rsid w:val="00AD45CD"/>
    <w:rsid w:val="00AD4FDE"/>
    <w:rsid w:val="00AD5826"/>
    <w:rsid w:val="00AD621D"/>
    <w:rsid w:val="00AD6B5D"/>
    <w:rsid w:val="00AE0C8D"/>
    <w:rsid w:val="00AE2D19"/>
    <w:rsid w:val="00AE326F"/>
    <w:rsid w:val="00AE5C8E"/>
    <w:rsid w:val="00AE5E39"/>
    <w:rsid w:val="00AE7031"/>
    <w:rsid w:val="00AF16F4"/>
    <w:rsid w:val="00AF1BBF"/>
    <w:rsid w:val="00AF2831"/>
    <w:rsid w:val="00AF4236"/>
    <w:rsid w:val="00AF49CE"/>
    <w:rsid w:val="00AF73A2"/>
    <w:rsid w:val="00B001C9"/>
    <w:rsid w:val="00B00DEE"/>
    <w:rsid w:val="00B02356"/>
    <w:rsid w:val="00B03102"/>
    <w:rsid w:val="00B049EB"/>
    <w:rsid w:val="00B05363"/>
    <w:rsid w:val="00B05CFC"/>
    <w:rsid w:val="00B06B56"/>
    <w:rsid w:val="00B073B7"/>
    <w:rsid w:val="00B07C98"/>
    <w:rsid w:val="00B07CDE"/>
    <w:rsid w:val="00B11398"/>
    <w:rsid w:val="00B17485"/>
    <w:rsid w:val="00B211AA"/>
    <w:rsid w:val="00B235D5"/>
    <w:rsid w:val="00B241DE"/>
    <w:rsid w:val="00B24A54"/>
    <w:rsid w:val="00B24D8C"/>
    <w:rsid w:val="00B25C75"/>
    <w:rsid w:val="00B27A59"/>
    <w:rsid w:val="00B31624"/>
    <w:rsid w:val="00B3208E"/>
    <w:rsid w:val="00B32297"/>
    <w:rsid w:val="00B3459A"/>
    <w:rsid w:val="00B34977"/>
    <w:rsid w:val="00B3593A"/>
    <w:rsid w:val="00B37680"/>
    <w:rsid w:val="00B37B1E"/>
    <w:rsid w:val="00B41C4A"/>
    <w:rsid w:val="00B425FD"/>
    <w:rsid w:val="00B42AD1"/>
    <w:rsid w:val="00B43ADC"/>
    <w:rsid w:val="00B43C15"/>
    <w:rsid w:val="00B43E1D"/>
    <w:rsid w:val="00B46850"/>
    <w:rsid w:val="00B46B7B"/>
    <w:rsid w:val="00B47EB8"/>
    <w:rsid w:val="00B504A5"/>
    <w:rsid w:val="00B50C8D"/>
    <w:rsid w:val="00B52323"/>
    <w:rsid w:val="00B5328F"/>
    <w:rsid w:val="00B53D56"/>
    <w:rsid w:val="00B54373"/>
    <w:rsid w:val="00B54A41"/>
    <w:rsid w:val="00B55CC5"/>
    <w:rsid w:val="00B56252"/>
    <w:rsid w:val="00B56EF5"/>
    <w:rsid w:val="00B57E20"/>
    <w:rsid w:val="00B6175C"/>
    <w:rsid w:val="00B61D73"/>
    <w:rsid w:val="00B67910"/>
    <w:rsid w:val="00B71579"/>
    <w:rsid w:val="00B7219C"/>
    <w:rsid w:val="00B724FF"/>
    <w:rsid w:val="00B72651"/>
    <w:rsid w:val="00B737E9"/>
    <w:rsid w:val="00B7501C"/>
    <w:rsid w:val="00B771F3"/>
    <w:rsid w:val="00B80BF0"/>
    <w:rsid w:val="00B81056"/>
    <w:rsid w:val="00B8132E"/>
    <w:rsid w:val="00B818C2"/>
    <w:rsid w:val="00B84308"/>
    <w:rsid w:val="00B86788"/>
    <w:rsid w:val="00B877F8"/>
    <w:rsid w:val="00B90606"/>
    <w:rsid w:val="00B906DB"/>
    <w:rsid w:val="00B913ED"/>
    <w:rsid w:val="00B92A63"/>
    <w:rsid w:val="00B932BC"/>
    <w:rsid w:val="00B93B0C"/>
    <w:rsid w:val="00B95E6C"/>
    <w:rsid w:val="00B96E89"/>
    <w:rsid w:val="00B9721B"/>
    <w:rsid w:val="00B97C0D"/>
    <w:rsid w:val="00B97C1A"/>
    <w:rsid w:val="00BA07D5"/>
    <w:rsid w:val="00BA3D7D"/>
    <w:rsid w:val="00BA474E"/>
    <w:rsid w:val="00BA5394"/>
    <w:rsid w:val="00BA57FF"/>
    <w:rsid w:val="00BA6690"/>
    <w:rsid w:val="00BA694B"/>
    <w:rsid w:val="00BB2876"/>
    <w:rsid w:val="00BB30D3"/>
    <w:rsid w:val="00BB47EE"/>
    <w:rsid w:val="00BB5AA0"/>
    <w:rsid w:val="00BB5AC3"/>
    <w:rsid w:val="00BB67B3"/>
    <w:rsid w:val="00BB76CB"/>
    <w:rsid w:val="00BC3994"/>
    <w:rsid w:val="00BC3B2E"/>
    <w:rsid w:val="00BC455A"/>
    <w:rsid w:val="00BC5ED2"/>
    <w:rsid w:val="00BD0469"/>
    <w:rsid w:val="00BD1038"/>
    <w:rsid w:val="00BD14A9"/>
    <w:rsid w:val="00BD1D2B"/>
    <w:rsid w:val="00BD2184"/>
    <w:rsid w:val="00BD256F"/>
    <w:rsid w:val="00BD4CA0"/>
    <w:rsid w:val="00BD52CB"/>
    <w:rsid w:val="00BE28C7"/>
    <w:rsid w:val="00BE2F7C"/>
    <w:rsid w:val="00BE583D"/>
    <w:rsid w:val="00BE5FC3"/>
    <w:rsid w:val="00BE6296"/>
    <w:rsid w:val="00BE703E"/>
    <w:rsid w:val="00BF12BC"/>
    <w:rsid w:val="00BF2B33"/>
    <w:rsid w:val="00BF325C"/>
    <w:rsid w:val="00BF5B9C"/>
    <w:rsid w:val="00BF614C"/>
    <w:rsid w:val="00BF68A4"/>
    <w:rsid w:val="00BF6E0C"/>
    <w:rsid w:val="00C0155A"/>
    <w:rsid w:val="00C01AB9"/>
    <w:rsid w:val="00C01ECA"/>
    <w:rsid w:val="00C027F0"/>
    <w:rsid w:val="00C05638"/>
    <w:rsid w:val="00C0596A"/>
    <w:rsid w:val="00C1085C"/>
    <w:rsid w:val="00C11D37"/>
    <w:rsid w:val="00C1320A"/>
    <w:rsid w:val="00C140AB"/>
    <w:rsid w:val="00C16D6C"/>
    <w:rsid w:val="00C217AA"/>
    <w:rsid w:val="00C217C8"/>
    <w:rsid w:val="00C228AD"/>
    <w:rsid w:val="00C2646F"/>
    <w:rsid w:val="00C26D40"/>
    <w:rsid w:val="00C270D1"/>
    <w:rsid w:val="00C327DA"/>
    <w:rsid w:val="00C32AB2"/>
    <w:rsid w:val="00C32D2E"/>
    <w:rsid w:val="00C3405F"/>
    <w:rsid w:val="00C3598C"/>
    <w:rsid w:val="00C373C4"/>
    <w:rsid w:val="00C40783"/>
    <w:rsid w:val="00C41524"/>
    <w:rsid w:val="00C42ACA"/>
    <w:rsid w:val="00C437C3"/>
    <w:rsid w:val="00C43C74"/>
    <w:rsid w:val="00C43C88"/>
    <w:rsid w:val="00C44280"/>
    <w:rsid w:val="00C44EF8"/>
    <w:rsid w:val="00C45197"/>
    <w:rsid w:val="00C452EF"/>
    <w:rsid w:val="00C5134F"/>
    <w:rsid w:val="00C519B6"/>
    <w:rsid w:val="00C5256A"/>
    <w:rsid w:val="00C5442B"/>
    <w:rsid w:val="00C54462"/>
    <w:rsid w:val="00C55611"/>
    <w:rsid w:val="00C55A96"/>
    <w:rsid w:val="00C56125"/>
    <w:rsid w:val="00C56345"/>
    <w:rsid w:val="00C56F0A"/>
    <w:rsid w:val="00C62F90"/>
    <w:rsid w:val="00C637C8"/>
    <w:rsid w:val="00C63DE2"/>
    <w:rsid w:val="00C63E79"/>
    <w:rsid w:val="00C64404"/>
    <w:rsid w:val="00C70DDB"/>
    <w:rsid w:val="00C715CF"/>
    <w:rsid w:val="00C718A7"/>
    <w:rsid w:val="00C725F6"/>
    <w:rsid w:val="00C72637"/>
    <w:rsid w:val="00C738C6"/>
    <w:rsid w:val="00C743E6"/>
    <w:rsid w:val="00C744EC"/>
    <w:rsid w:val="00C745E7"/>
    <w:rsid w:val="00C76E89"/>
    <w:rsid w:val="00C76FAF"/>
    <w:rsid w:val="00C77FCC"/>
    <w:rsid w:val="00C813FE"/>
    <w:rsid w:val="00C81780"/>
    <w:rsid w:val="00C81B52"/>
    <w:rsid w:val="00C834FE"/>
    <w:rsid w:val="00C85EDB"/>
    <w:rsid w:val="00C85F08"/>
    <w:rsid w:val="00C86151"/>
    <w:rsid w:val="00C86A84"/>
    <w:rsid w:val="00C87C8F"/>
    <w:rsid w:val="00C90759"/>
    <w:rsid w:val="00C912CA"/>
    <w:rsid w:val="00C9533C"/>
    <w:rsid w:val="00C957A8"/>
    <w:rsid w:val="00CA0FE2"/>
    <w:rsid w:val="00CA282F"/>
    <w:rsid w:val="00CA3E20"/>
    <w:rsid w:val="00CA55A0"/>
    <w:rsid w:val="00CA5F5B"/>
    <w:rsid w:val="00CB08A5"/>
    <w:rsid w:val="00CB099E"/>
    <w:rsid w:val="00CB18DD"/>
    <w:rsid w:val="00CB33F1"/>
    <w:rsid w:val="00CB4073"/>
    <w:rsid w:val="00CB5B46"/>
    <w:rsid w:val="00CB6158"/>
    <w:rsid w:val="00CB657A"/>
    <w:rsid w:val="00CC0575"/>
    <w:rsid w:val="00CC0F90"/>
    <w:rsid w:val="00CC1D54"/>
    <w:rsid w:val="00CC270B"/>
    <w:rsid w:val="00CC2C9F"/>
    <w:rsid w:val="00CC5886"/>
    <w:rsid w:val="00CC5942"/>
    <w:rsid w:val="00CC6030"/>
    <w:rsid w:val="00CC6A95"/>
    <w:rsid w:val="00CC6FC0"/>
    <w:rsid w:val="00CC75B4"/>
    <w:rsid w:val="00CD0075"/>
    <w:rsid w:val="00CD0166"/>
    <w:rsid w:val="00CD13B2"/>
    <w:rsid w:val="00CD231F"/>
    <w:rsid w:val="00CD2923"/>
    <w:rsid w:val="00CD2D4F"/>
    <w:rsid w:val="00CD3412"/>
    <w:rsid w:val="00CD7563"/>
    <w:rsid w:val="00CE011A"/>
    <w:rsid w:val="00CE1144"/>
    <w:rsid w:val="00CE37EA"/>
    <w:rsid w:val="00CE57DD"/>
    <w:rsid w:val="00CE7530"/>
    <w:rsid w:val="00CF24DC"/>
    <w:rsid w:val="00CF4085"/>
    <w:rsid w:val="00CF4203"/>
    <w:rsid w:val="00CF4234"/>
    <w:rsid w:val="00CF49B6"/>
    <w:rsid w:val="00CF57E4"/>
    <w:rsid w:val="00CF5C11"/>
    <w:rsid w:val="00CF750C"/>
    <w:rsid w:val="00D01728"/>
    <w:rsid w:val="00D04F9E"/>
    <w:rsid w:val="00D054D9"/>
    <w:rsid w:val="00D05FEC"/>
    <w:rsid w:val="00D06084"/>
    <w:rsid w:val="00D067D8"/>
    <w:rsid w:val="00D14A43"/>
    <w:rsid w:val="00D17DDB"/>
    <w:rsid w:val="00D17FB9"/>
    <w:rsid w:val="00D20BBC"/>
    <w:rsid w:val="00D21F48"/>
    <w:rsid w:val="00D23862"/>
    <w:rsid w:val="00D240E4"/>
    <w:rsid w:val="00D242F1"/>
    <w:rsid w:val="00D305EA"/>
    <w:rsid w:val="00D3281B"/>
    <w:rsid w:val="00D34C9C"/>
    <w:rsid w:val="00D3518F"/>
    <w:rsid w:val="00D374E2"/>
    <w:rsid w:val="00D402A1"/>
    <w:rsid w:val="00D4130A"/>
    <w:rsid w:val="00D42A24"/>
    <w:rsid w:val="00D43380"/>
    <w:rsid w:val="00D43871"/>
    <w:rsid w:val="00D43B6C"/>
    <w:rsid w:val="00D44B3F"/>
    <w:rsid w:val="00D450EB"/>
    <w:rsid w:val="00D4536A"/>
    <w:rsid w:val="00D50679"/>
    <w:rsid w:val="00D5165B"/>
    <w:rsid w:val="00D5283D"/>
    <w:rsid w:val="00D52CCE"/>
    <w:rsid w:val="00D55DD1"/>
    <w:rsid w:val="00D55EE0"/>
    <w:rsid w:val="00D56679"/>
    <w:rsid w:val="00D62269"/>
    <w:rsid w:val="00D62A3B"/>
    <w:rsid w:val="00D63C8A"/>
    <w:rsid w:val="00D67EB8"/>
    <w:rsid w:val="00D7615B"/>
    <w:rsid w:val="00D81240"/>
    <w:rsid w:val="00D81519"/>
    <w:rsid w:val="00D81D60"/>
    <w:rsid w:val="00D828F5"/>
    <w:rsid w:val="00D8541B"/>
    <w:rsid w:val="00D855EC"/>
    <w:rsid w:val="00D86902"/>
    <w:rsid w:val="00D87301"/>
    <w:rsid w:val="00D90576"/>
    <w:rsid w:val="00D92C30"/>
    <w:rsid w:val="00D94C37"/>
    <w:rsid w:val="00D96A60"/>
    <w:rsid w:val="00D96F76"/>
    <w:rsid w:val="00DA00CB"/>
    <w:rsid w:val="00DA220A"/>
    <w:rsid w:val="00DA38D8"/>
    <w:rsid w:val="00DA4202"/>
    <w:rsid w:val="00DA57BD"/>
    <w:rsid w:val="00DA5FAE"/>
    <w:rsid w:val="00DA6C6F"/>
    <w:rsid w:val="00DA7744"/>
    <w:rsid w:val="00DB0673"/>
    <w:rsid w:val="00DB2D07"/>
    <w:rsid w:val="00DB6B5E"/>
    <w:rsid w:val="00DC0D5E"/>
    <w:rsid w:val="00DC0F83"/>
    <w:rsid w:val="00DC1EAF"/>
    <w:rsid w:val="00DC2CF0"/>
    <w:rsid w:val="00DC3358"/>
    <w:rsid w:val="00DC7683"/>
    <w:rsid w:val="00DC79DA"/>
    <w:rsid w:val="00DD0D92"/>
    <w:rsid w:val="00DD104F"/>
    <w:rsid w:val="00DD1334"/>
    <w:rsid w:val="00DD1829"/>
    <w:rsid w:val="00DD2E56"/>
    <w:rsid w:val="00DD3A9E"/>
    <w:rsid w:val="00DD500B"/>
    <w:rsid w:val="00DD670F"/>
    <w:rsid w:val="00DD6D55"/>
    <w:rsid w:val="00DD7A5B"/>
    <w:rsid w:val="00DD7BC9"/>
    <w:rsid w:val="00DE00CA"/>
    <w:rsid w:val="00DE05CD"/>
    <w:rsid w:val="00DE107A"/>
    <w:rsid w:val="00DE2C36"/>
    <w:rsid w:val="00DE4563"/>
    <w:rsid w:val="00DE5A03"/>
    <w:rsid w:val="00DF2082"/>
    <w:rsid w:val="00DF222A"/>
    <w:rsid w:val="00DF248E"/>
    <w:rsid w:val="00DF2B92"/>
    <w:rsid w:val="00DF4A94"/>
    <w:rsid w:val="00DF4C23"/>
    <w:rsid w:val="00DF5E0D"/>
    <w:rsid w:val="00DF6256"/>
    <w:rsid w:val="00DF6339"/>
    <w:rsid w:val="00E02F9A"/>
    <w:rsid w:val="00E03152"/>
    <w:rsid w:val="00E0438E"/>
    <w:rsid w:val="00E0458A"/>
    <w:rsid w:val="00E062B2"/>
    <w:rsid w:val="00E0630B"/>
    <w:rsid w:val="00E06B1D"/>
    <w:rsid w:val="00E072BD"/>
    <w:rsid w:val="00E07AF8"/>
    <w:rsid w:val="00E10C87"/>
    <w:rsid w:val="00E11733"/>
    <w:rsid w:val="00E1466C"/>
    <w:rsid w:val="00E1467D"/>
    <w:rsid w:val="00E14E1B"/>
    <w:rsid w:val="00E1510A"/>
    <w:rsid w:val="00E220AC"/>
    <w:rsid w:val="00E2218D"/>
    <w:rsid w:val="00E223B2"/>
    <w:rsid w:val="00E223C2"/>
    <w:rsid w:val="00E22D26"/>
    <w:rsid w:val="00E244A7"/>
    <w:rsid w:val="00E25AEC"/>
    <w:rsid w:val="00E27D67"/>
    <w:rsid w:val="00E33335"/>
    <w:rsid w:val="00E33CFF"/>
    <w:rsid w:val="00E34104"/>
    <w:rsid w:val="00E34331"/>
    <w:rsid w:val="00E344CC"/>
    <w:rsid w:val="00E35C30"/>
    <w:rsid w:val="00E435D4"/>
    <w:rsid w:val="00E451D4"/>
    <w:rsid w:val="00E46368"/>
    <w:rsid w:val="00E4707C"/>
    <w:rsid w:val="00E479F8"/>
    <w:rsid w:val="00E5010D"/>
    <w:rsid w:val="00E50685"/>
    <w:rsid w:val="00E5130D"/>
    <w:rsid w:val="00E51429"/>
    <w:rsid w:val="00E5224E"/>
    <w:rsid w:val="00E5316F"/>
    <w:rsid w:val="00E5536A"/>
    <w:rsid w:val="00E573AB"/>
    <w:rsid w:val="00E652D5"/>
    <w:rsid w:val="00E67FFD"/>
    <w:rsid w:val="00E70428"/>
    <w:rsid w:val="00E73297"/>
    <w:rsid w:val="00E744A9"/>
    <w:rsid w:val="00E75CC4"/>
    <w:rsid w:val="00E7605D"/>
    <w:rsid w:val="00E761F3"/>
    <w:rsid w:val="00E81B89"/>
    <w:rsid w:val="00E82753"/>
    <w:rsid w:val="00E82BE4"/>
    <w:rsid w:val="00E82F28"/>
    <w:rsid w:val="00E8407B"/>
    <w:rsid w:val="00E84250"/>
    <w:rsid w:val="00E8501E"/>
    <w:rsid w:val="00E907F4"/>
    <w:rsid w:val="00E90B0A"/>
    <w:rsid w:val="00E9357D"/>
    <w:rsid w:val="00E94FF9"/>
    <w:rsid w:val="00E97FC4"/>
    <w:rsid w:val="00EA2300"/>
    <w:rsid w:val="00EA329D"/>
    <w:rsid w:val="00EA765D"/>
    <w:rsid w:val="00EB11E9"/>
    <w:rsid w:val="00EB1410"/>
    <w:rsid w:val="00EB213F"/>
    <w:rsid w:val="00EB4896"/>
    <w:rsid w:val="00EB507B"/>
    <w:rsid w:val="00EB69A0"/>
    <w:rsid w:val="00EB7F41"/>
    <w:rsid w:val="00EC1711"/>
    <w:rsid w:val="00EC1948"/>
    <w:rsid w:val="00EC2D92"/>
    <w:rsid w:val="00EC358A"/>
    <w:rsid w:val="00EC37B8"/>
    <w:rsid w:val="00EC509E"/>
    <w:rsid w:val="00EC5FE0"/>
    <w:rsid w:val="00EC726A"/>
    <w:rsid w:val="00EC73D6"/>
    <w:rsid w:val="00ED0D07"/>
    <w:rsid w:val="00ED14D3"/>
    <w:rsid w:val="00ED3EAC"/>
    <w:rsid w:val="00ED4785"/>
    <w:rsid w:val="00ED4CBF"/>
    <w:rsid w:val="00EE0824"/>
    <w:rsid w:val="00EE0844"/>
    <w:rsid w:val="00EE0DD4"/>
    <w:rsid w:val="00EE3D1E"/>
    <w:rsid w:val="00EE5CD2"/>
    <w:rsid w:val="00EE7C37"/>
    <w:rsid w:val="00EF307C"/>
    <w:rsid w:val="00EF5EBE"/>
    <w:rsid w:val="00EF7526"/>
    <w:rsid w:val="00F013F2"/>
    <w:rsid w:val="00F01CBC"/>
    <w:rsid w:val="00F03F77"/>
    <w:rsid w:val="00F05BDE"/>
    <w:rsid w:val="00F0642C"/>
    <w:rsid w:val="00F06ACF"/>
    <w:rsid w:val="00F07CA2"/>
    <w:rsid w:val="00F11E20"/>
    <w:rsid w:val="00F144B6"/>
    <w:rsid w:val="00F155B9"/>
    <w:rsid w:val="00F15BCB"/>
    <w:rsid w:val="00F16177"/>
    <w:rsid w:val="00F1627E"/>
    <w:rsid w:val="00F16765"/>
    <w:rsid w:val="00F25BB7"/>
    <w:rsid w:val="00F25FCC"/>
    <w:rsid w:val="00F26DFB"/>
    <w:rsid w:val="00F26FB8"/>
    <w:rsid w:val="00F308D3"/>
    <w:rsid w:val="00F321A2"/>
    <w:rsid w:val="00F32438"/>
    <w:rsid w:val="00F3260B"/>
    <w:rsid w:val="00F32E34"/>
    <w:rsid w:val="00F33BD9"/>
    <w:rsid w:val="00F363A3"/>
    <w:rsid w:val="00F36836"/>
    <w:rsid w:val="00F36F8E"/>
    <w:rsid w:val="00F421E5"/>
    <w:rsid w:val="00F4329E"/>
    <w:rsid w:val="00F43CE8"/>
    <w:rsid w:val="00F4440B"/>
    <w:rsid w:val="00F44508"/>
    <w:rsid w:val="00F47919"/>
    <w:rsid w:val="00F50D1A"/>
    <w:rsid w:val="00F53A51"/>
    <w:rsid w:val="00F56D2C"/>
    <w:rsid w:val="00F5735C"/>
    <w:rsid w:val="00F600F7"/>
    <w:rsid w:val="00F6236F"/>
    <w:rsid w:val="00F63E8A"/>
    <w:rsid w:val="00F64E60"/>
    <w:rsid w:val="00F652AD"/>
    <w:rsid w:val="00F67280"/>
    <w:rsid w:val="00F67770"/>
    <w:rsid w:val="00F70F36"/>
    <w:rsid w:val="00F71027"/>
    <w:rsid w:val="00F73925"/>
    <w:rsid w:val="00F75006"/>
    <w:rsid w:val="00F7769F"/>
    <w:rsid w:val="00F77C1E"/>
    <w:rsid w:val="00F80C29"/>
    <w:rsid w:val="00F80E82"/>
    <w:rsid w:val="00F81655"/>
    <w:rsid w:val="00F81F22"/>
    <w:rsid w:val="00F83865"/>
    <w:rsid w:val="00F841E2"/>
    <w:rsid w:val="00F8648F"/>
    <w:rsid w:val="00F86922"/>
    <w:rsid w:val="00F9515A"/>
    <w:rsid w:val="00F96E2E"/>
    <w:rsid w:val="00F97444"/>
    <w:rsid w:val="00F974BA"/>
    <w:rsid w:val="00F97A63"/>
    <w:rsid w:val="00FA0287"/>
    <w:rsid w:val="00FA4A53"/>
    <w:rsid w:val="00FA677C"/>
    <w:rsid w:val="00FA6933"/>
    <w:rsid w:val="00FB0557"/>
    <w:rsid w:val="00FB1249"/>
    <w:rsid w:val="00FB1633"/>
    <w:rsid w:val="00FB2EA1"/>
    <w:rsid w:val="00FC26E2"/>
    <w:rsid w:val="00FC50A2"/>
    <w:rsid w:val="00FC58CA"/>
    <w:rsid w:val="00FC770E"/>
    <w:rsid w:val="00FD1FCB"/>
    <w:rsid w:val="00FD79E5"/>
    <w:rsid w:val="00FD7B00"/>
    <w:rsid w:val="00FE2457"/>
    <w:rsid w:val="00FE34C5"/>
    <w:rsid w:val="00FE4892"/>
    <w:rsid w:val="00FF4721"/>
    <w:rsid w:val="00FF5B6E"/>
    <w:rsid w:val="00FF7089"/>
    <w:rsid w:val="00FF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9AAC"/>
  <w15:docId w15:val="{6B72336F-EA27-47DF-80E8-B4C88E08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6F0E"/>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F0E"/>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46F0E"/>
    <w:rPr>
      <w:color w:val="0000FF"/>
      <w:u w:val="single"/>
    </w:rPr>
  </w:style>
  <w:style w:type="paragraph" w:customStyle="1" w:styleId="Default">
    <w:name w:val="Default"/>
    <w:rsid w:val="00546F0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546F0E"/>
    <w:pPr>
      <w:ind w:left="708"/>
    </w:pPr>
  </w:style>
  <w:style w:type="character" w:customStyle="1" w:styleId="2">
    <w:name w:val="Основной текст (2)"/>
    <w:basedOn w:val="a0"/>
    <w:rsid w:val="00546F0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paragraph" w:styleId="a6">
    <w:name w:val="Plain Text"/>
    <w:basedOn w:val="a"/>
    <w:link w:val="a7"/>
    <w:uiPriority w:val="99"/>
    <w:rsid w:val="00546F0E"/>
    <w:pPr>
      <w:spacing w:before="100" w:beforeAutospacing="1" w:after="100" w:afterAutospacing="1"/>
    </w:pPr>
    <w:rPr>
      <w:sz w:val="24"/>
      <w:szCs w:val="24"/>
      <w:lang w:val="ru-RU" w:eastAsia="ru-RU"/>
    </w:rPr>
  </w:style>
  <w:style w:type="character" w:customStyle="1" w:styleId="a7">
    <w:name w:val="Текст Знак"/>
    <w:basedOn w:val="a0"/>
    <w:link w:val="a6"/>
    <w:uiPriority w:val="99"/>
    <w:rsid w:val="00546F0E"/>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546F0E"/>
    <w:pPr>
      <w:tabs>
        <w:tab w:val="center" w:pos="4677"/>
        <w:tab w:val="right" w:pos="9355"/>
      </w:tabs>
    </w:pPr>
  </w:style>
  <w:style w:type="character" w:customStyle="1" w:styleId="a9">
    <w:name w:val="Верхній колонтитул Знак"/>
    <w:basedOn w:val="a0"/>
    <w:link w:val="a8"/>
    <w:uiPriority w:val="99"/>
    <w:rsid w:val="00546F0E"/>
    <w:rPr>
      <w:rFonts w:ascii="Times New Roman" w:eastAsia="Times New Roman" w:hAnsi="Times New Roman" w:cs="Times New Roman"/>
      <w:sz w:val="28"/>
      <w:szCs w:val="28"/>
      <w:lang w:val="uk-UA" w:eastAsia="uk-UA"/>
    </w:rPr>
  </w:style>
  <w:style w:type="paragraph" w:styleId="aa">
    <w:name w:val="footer"/>
    <w:basedOn w:val="a"/>
    <w:link w:val="ab"/>
    <w:uiPriority w:val="99"/>
    <w:unhideWhenUsed/>
    <w:rsid w:val="00546F0E"/>
    <w:pPr>
      <w:tabs>
        <w:tab w:val="center" w:pos="4677"/>
        <w:tab w:val="right" w:pos="9355"/>
      </w:tabs>
    </w:pPr>
  </w:style>
  <w:style w:type="character" w:customStyle="1" w:styleId="ab">
    <w:name w:val="Нижній колонтитул Знак"/>
    <w:basedOn w:val="a0"/>
    <w:link w:val="aa"/>
    <w:uiPriority w:val="99"/>
    <w:rsid w:val="00546F0E"/>
    <w:rPr>
      <w:rFonts w:ascii="Times New Roman" w:eastAsia="Times New Roman" w:hAnsi="Times New Roman" w:cs="Times New Roman"/>
      <w:sz w:val="28"/>
      <w:szCs w:val="28"/>
      <w:lang w:val="uk-UA" w:eastAsia="uk-UA"/>
    </w:rPr>
  </w:style>
  <w:style w:type="paragraph" w:styleId="3">
    <w:name w:val="Body Text 3"/>
    <w:basedOn w:val="a"/>
    <w:link w:val="30"/>
    <w:rsid w:val="001D0A7B"/>
    <w:pPr>
      <w:jc w:val="both"/>
    </w:pPr>
    <w:rPr>
      <w:rFonts w:ascii="Arial" w:hAnsi="Arial" w:cs="Arial"/>
      <w:b/>
      <w:bCs/>
      <w:sz w:val="20"/>
      <w:szCs w:val="20"/>
      <w:lang w:val="en-GB" w:eastAsia="en-US"/>
    </w:rPr>
  </w:style>
  <w:style w:type="character" w:customStyle="1" w:styleId="30">
    <w:name w:val="Основний текст 3 Знак"/>
    <w:basedOn w:val="a0"/>
    <w:link w:val="3"/>
    <w:rsid w:val="001D0A7B"/>
    <w:rPr>
      <w:rFonts w:ascii="Arial" w:eastAsia="Times New Roman" w:hAnsi="Arial" w:cs="Arial"/>
      <w:b/>
      <w:bCs/>
      <w:sz w:val="20"/>
      <w:szCs w:val="20"/>
      <w:lang w:val="en-GB"/>
    </w:rPr>
  </w:style>
  <w:style w:type="character" w:styleId="ac">
    <w:name w:val="annotation reference"/>
    <w:basedOn w:val="a0"/>
    <w:uiPriority w:val="99"/>
    <w:semiHidden/>
    <w:unhideWhenUsed/>
    <w:rsid w:val="001D0A7B"/>
    <w:rPr>
      <w:sz w:val="16"/>
      <w:szCs w:val="16"/>
    </w:rPr>
  </w:style>
  <w:style w:type="paragraph" w:styleId="ad">
    <w:name w:val="annotation text"/>
    <w:basedOn w:val="a"/>
    <w:link w:val="ae"/>
    <w:uiPriority w:val="99"/>
    <w:unhideWhenUsed/>
    <w:rsid w:val="001D0A7B"/>
    <w:rPr>
      <w:sz w:val="20"/>
      <w:szCs w:val="20"/>
    </w:rPr>
  </w:style>
  <w:style w:type="character" w:customStyle="1" w:styleId="ae">
    <w:name w:val="Текст примітки Знак"/>
    <w:basedOn w:val="a0"/>
    <w:link w:val="ad"/>
    <w:uiPriority w:val="99"/>
    <w:rsid w:val="001D0A7B"/>
    <w:rPr>
      <w:rFonts w:ascii="Times New Roman" w:eastAsia="Times New Roman" w:hAnsi="Times New Roman" w:cs="Times New Roman"/>
      <w:sz w:val="20"/>
      <w:szCs w:val="20"/>
      <w:lang w:val="uk-UA" w:eastAsia="uk-UA"/>
    </w:rPr>
  </w:style>
  <w:style w:type="paragraph" w:styleId="af">
    <w:name w:val="Balloon Text"/>
    <w:basedOn w:val="a"/>
    <w:link w:val="af0"/>
    <w:uiPriority w:val="99"/>
    <w:semiHidden/>
    <w:unhideWhenUsed/>
    <w:rsid w:val="001D0A7B"/>
    <w:rPr>
      <w:rFonts w:ascii="Tahoma" w:hAnsi="Tahoma" w:cs="Tahoma"/>
      <w:sz w:val="16"/>
      <w:szCs w:val="16"/>
    </w:rPr>
  </w:style>
  <w:style w:type="character" w:customStyle="1" w:styleId="af0">
    <w:name w:val="Текст у виносці Знак"/>
    <w:basedOn w:val="a0"/>
    <w:link w:val="af"/>
    <w:uiPriority w:val="99"/>
    <w:semiHidden/>
    <w:rsid w:val="001D0A7B"/>
    <w:rPr>
      <w:rFonts w:ascii="Tahoma" w:eastAsia="Times New Roman" w:hAnsi="Tahoma" w:cs="Tahoma"/>
      <w:sz w:val="16"/>
      <w:szCs w:val="16"/>
      <w:lang w:val="uk-UA" w:eastAsia="uk-UA"/>
    </w:rPr>
  </w:style>
  <w:style w:type="character" w:customStyle="1" w:styleId="1">
    <w:name w:val="Незакрита згадка1"/>
    <w:basedOn w:val="a0"/>
    <w:uiPriority w:val="99"/>
    <w:semiHidden/>
    <w:unhideWhenUsed/>
    <w:rsid w:val="008A618F"/>
    <w:rPr>
      <w:color w:val="605E5C"/>
      <w:shd w:val="clear" w:color="auto" w:fill="E1DFDD"/>
    </w:rPr>
  </w:style>
  <w:style w:type="paragraph" w:styleId="af1">
    <w:name w:val="Revision"/>
    <w:hidden/>
    <w:uiPriority w:val="99"/>
    <w:semiHidden/>
    <w:rsid w:val="00C05638"/>
    <w:pPr>
      <w:spacing w:after="0" w:line="240" w:lineRule="auto"/>
    </w:pPr>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D240E4"/>
    <w:pPr>
      <w:ind w:firstLine="720"/>
      <w:jc w:val="both"/>
    </w:pPr>
    <w:rPr>
      <w:szCs w:val="20"/>
      <w:lang w:val="ru-RU" w:eastAsia="ru-RU"/>
    </w:rPr>
  </w:style>
  <w:style w:type="paragraph" w:styleId="af2">
    <w:name w:val="Normal (Web)"/>
    <w:basedOn w:val="a"/>
    <w:uiPriority w:val="99"/>
    <w:semiHidden/>
    <w:unhideWhenUsed/>
    <w:rsid w:val="00FC50A2"/>
    <w:pPr>
      <w:spacing w:before="100" w:beforeAutospacing="1" w:after="100" w:afterAutospacing="1"/>
    </w:pPr>
    <w:rPr>
      <w:sz w:val="24"/>
      <w:szCs w:val="24"/>
      <w:lang w:val="ru-RU" w:eastAsia="ru-RU"/>
    </w:rPr>
  </w:style>
  <w:style w:type="character" w:customStyle="1" w:styleId="spelle">
    <w:name w:val="spelle"/>
    <w:basedOn w:val="a0"/>
    <w:rsid w:val="00FC50A2"/>
  </w:style>
  <w:style w:type="paragraph" w:styleId="af3">
    <w:name w:val="Body Text"/>
    <w:basedOn w:val="a"/>
    <w:link w:val="af4"/>
    <w:uiPriority w:val="99"/>
    <w:unhideWhenUsed/>
    <w:rsid w:val="00B31624"/>
    <w:pPr>
      <w:spacing w:after="120"/>
    </w:pPr>
  </w:style>
  <w:style w:type="character" w:customStyle="1" w:styleId="af4">
    <w:name w:val="Основний текст Знак"/>
    <w:basedOn w:val="a0"/>
    <w:link w:val="af3"/>
    <w:uiPriority w:val="99"/>
    <w:rsid w:val="00B31624"/>
    <w:rPr>
      <w:rFonts w:ascii="Times New Roman" w:eastAsia="Times New Roman" w:hAnsi="Times New Roman" w:cs="Times New Roman"/>
      <w:sz w:val="28"/>
      <w:szCs w:val="28"/>
      <w:lang w:val="uk-UA" w:eastAsia="uk-UA"/>
    </w:rPr>
  </w:style>
  <w:style w:type="character" w:customStyle="1" w:styleId="msoins0">
    <w:name w:val="msoins"/>
    <w:basedOn w:val="a0"/>
    <w:rsid w:val="00694F20"/>
  </w:style>
  <w:style w:type="character" w:styleId="af5">
    <w:name w:val="FollowedHyperlink"/>
    <w:basedOn w:val="a0"/>
    <w:uiPriority w:val="99"/>
    <w:semiHidden/>
    <w:unhideWhenUsed/>
    <w:rsid w:val="00F3260B"/>
    <w:rPr>
      <w:color w:val="800080" w:themeColor="followedHyperlink"/>
      <w:u w:val="single"/>
    </w:rPr>
  </w:style>
  <w:style w:type="character" w:customStyle="1" w:styleId="jlqj4b">
    <w:name w:val="jlqj4b"/>
    <w:basedOn w:val="a0"/>
    <w:rsid w:val="003670D4"/>
  </w:style>
  <w:style w:type="character" w:customStyle="1" w:styleId="10">
    <w:name w:val="Неразрешенное упоминание1"/>
    <w:basedOn w:val="a0"/>
    <w:uiPriority w:val="99"/>
    <w:semiHidden/>
    <w:unhideWhenUsed/>
    <w:rsid w:val="00CF750C"/>
    <w:rPr>
      <w:color w:val="605E5C"/>
      <w:shd w:val="clear" w:color="auto" w:fill="E1DFDD"/>
    </w:rPr>
  </w:style>
  <w:style w:type="paragraph" w:styleId="af6">
    <w:name w:val="annotation subject"/>
    <w:basedOn w:val="ad"/>
    <w:next w:val="ad"/>
    <w:link w:val="af7"/>
    <w:uiPriority w:val="99"/>
    <w:semiHidden/>
    <w:unhideWhenUsed/>
    <w:rsid w:val="00324101"/>
    <w:rPr>
      <w:b/>
      <w:bCs/>
    </w:rPr>
  </w:style>
  <w:style w:type="character" w:customStyle="1" w:styleId="af7">
    <w:name w:val="Тема примітки Знак"/>
    <w:basedOn w:val="ae"/>
    <w:link w:val="af6"/>
    <w:uiPriority w:val="99"/>
    <w:semiHidden/>
    <w:rsid w:val="00324101"/>
    <w:rPr>
      <w:rFonts w:ascii="Times New Roman" w:eastAsia="Times New Roman" w:hAnsi="Times New Roman" w:cs="Times New Roman"/>
      <w:b/>
      <w:bCs/>
      <w:sz w:val="20"/>
      <w:szCs w:val="20"/>
      <w:lang w:val="uk-UA" w:eastAsia="uk-UA"/>
    </w:rPr>
  </w:style>
  <w:style w:type="character" w:customStyle="1" w:styleId="20">
    <w:name w:val="Незакрита згадка2"/>
    <w:basedOn w:val="a0"/>
    <w:uiPriority w:val="99"/>
    <w:semiHidden/>
    <w:unhideWhenUsed/>
    <w:rsid w:val="00E70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556320">
      <w:bodyDiv w:val="1"/>
      <w:marLeft w:val="0"/>
      <w:marRight w:val="0"/>
      <w:marTop w:val="0"/>
      <w:marBottom w:val="0"/>
      <w:divBdr>
        <w:top w:val="none" w:sz="0" w:space="0" w:color="auto"/>
        <w:left w:val="none" w:sz="0" w:space="0" w:color="auto"/>
        <w:bottom w:val="none" w:sz="0" w:space="0" w:color="auto"/>
        <w:right w:val="none" w:sz="0" w:space="0" w:color="auto"/>
      </w:divBdr>
    </w:div>
    <w:div w:id="564755439">
      <w:bodyDiv w:val="1"/>
      <w:marLeft w:val="0"/>
      <w:marRight w:val="0"/>
      <w:marTop w:val="0"/>
      <w:marBottom w:val="0"/>
      <w:divBdr>
        <w:top w:val="none" w:sz="0" w:space="0" w:color="auto"/>
        <w:left w:val="none" w:sz="0" w:space="0" w:color="auto"/>
        <w:bottom w:val="none" w:sz="0" w:space="0" w:color="auto"/>
        <w:right w:val="none" w:sz="0" w:space="0" w:color="auto"/>
      </w:divBdr>
    </w:div>
    <w:div w:id="646281478">
      <w:bodyDiv w:val="1"/>
      <w:marLeft w:val="0"/>
      <w:marRight w:val="0"/>
      <w:marTop w:val="0"/>
      <w:marBottom w:val="0"/>
      <w:divBdr>
        <w:top w:val="none" w:sz="0" w:space="0" w:color="auto"/>
        <w:left w:val="none" w:sz="0" w:space="0" w:color="auto"/>
        <w:bottom w:val="none" w:sz="0" w:space="0" w:color="auto"/>
        <w:right w:val="none" w:sz="0" w:space="0" w:color="auto"/>
      </w:divBdr>
    </w:div>
    <w:div w:id="903222493">
      <w:bodyDiv w:val="1"/>
      <w:marLeft w:val="0"/>
      <w:marRight w:val="0"/>
      <w:marTop w:val="0"/>
      <w:marBottom w:val="0"/>
      <w:divBdr>
        <w:top w:val="none" w:sz="0" w:space="0" w:color="auto"/>
        <w:left w:val="none" w:sz="0" w:space="0" w:color="auto"/>
        <w:bottom w:val="none" w:sz="0" w:space="0" w:color="auto"/>
        <w:right w:val="none" w:sz="0" w:space="0" w:color="auto"/>
      </w:divBdr>
    </w:div>
    <w:div w:id="1197305795">
      <w:bodyDiv w:val="1"/>
      <w:marLeft w:val="0"/>
      <w:marRight w:val="0"/>
      <w:marTop w:val="0"/>
      <w:marBottom w:val="0"/>
      <w:divBdr>
        <w:top w:val="none" w:sz="0" w:space="0" w:color="auto"/>
        <w:left w:val="none" w:sz="0" w:space="0" w:color="auto"/>
        <w:bottom w:val="none" w:sz="0" w:space="0" w:color="auto"/>
        <w:right w:val="none" w:sz="0" w:space="0" w:color="auto"/>
      </w:divBdr>
    </w:div>
    <w:div w:id="1291742886">
      <w:bodyDiv w:val="1"/>
      <w:marLeft w:val="0"/>
      <w:marRight w:val="0"/>
      <w:marTop w:val="0"/>
      <w:marBottom w:val="0"/>
      <w:divBdr>
        <w:top w:val="none" w:sz="0" w:space="0" w:color="auto"/>
        <w:left w:val="none" w:sz="0" w:space="0" w:color="auto"/>
        <w:bottom w:val="none" w:sz="0" w:space="0" w:color="auto"/>
        <w:right w:val="none" w:sz="0" w:space="0" w:color="auto"/>
      </w:divBdr>
    </w:div>
    <w:div w:id="1592927776">
      <w:bodyDiv w:val="1"/>
      <w:marLeft w:val="0"/>
      <w:marRight w:val="0"/>
      <w:marTop w:val="0"/>
      <w:marBottom w:val="0"/>
      <w:divBdr>
        <w:top w:val="none" w:sz="0" w:space="0" w:color="auto"/>
        <w:left w:val="none" w:sz="0" w:space="0" w:color="auto"/>
        <w:bottom w:val="none" w:sz="0" w:space="0" w:color="auto"/>
        <w:right w:val="none" w:sz="0" w:space="0" w:color="auto"/>
      </w:divBdr>
      <w:divsChild>
        <w:div w:id="1430810597">
          <w:marLeft w:val="0"/>
          <w:marRight w:val="0"/>
          <w:marTop w:val="0"/>
          <w:marBottom w:val="0"/>
          <w:divBdr>
            <w:top w:val="none" w:sz="0" w:space="0" w:color="auto"/>
            <w:left w:val="none" w:sz="0" w:space="0" w:color="auto"/>
            <w:bottom w:val="none" w:sz="0" w:space="0" w:color="auto"/>
            <w:right w:val="none" w:sz="0" w:space="0" w:color="auto"/>
          </w:divBdr>
        </w:div>
      </w:divsChild>
    </w:div>
    <w:div w:id="1636839047">
      <w:bodyDiv w:val="1"/>
      <w:marLeft w:val="0"/>
      <w:marRight w:val="0"/>
      <w:marTop w:val="0"/>
      <w:marBottom w:val="0"/>
      <w:divBdr>
        <w:top w:val="none" w:sz="0" w:space="0" w:color="auto"/>
        <w:left w:val="none" w:sz="0" w:space="0" w:color="auto"/>
        <w:bottom w:val="none" w:sz="0" w:space="0" w:color="auto"/>
        <w:right w:val="none" w:sz="0" w:space="0" w:color="auto"/>
      </w:divBdr>
    </w:div>
    <w:div w:id="1664965230">
      <w:bodyDiv w:val="1"/>
      <w:marLeft w:val="0"/>
      <w:marRight w:val="0"/>
      <w:marTop w:val="0"/>
      <w:marBottom w:val="0"/>
      <w:divBdr>
        <w:top w:val="none" w:sz="0" w:space="0" w:color="auto"/>
        <w:left w:val="none" w:sz="0" w:space="0" w:color="auto"/>
        <w:bottom w:val="none" w:sz="0" w:space="0" w:color="auto"/>
        <w:right w:val="none" w:sz="0" w:space="0" w:color="auto"/>
      </w:divBdr>
    </w:div>
    <w:div w:id="206694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chenko@sssu.gov.ua" TargetMode="External"/><Relationship Id="rId18" Type="http://schemas.openxmlformats.org/officeDocument/2006/relationships/hyperlink" Target="https://zakon.rada.gov.ua/laws/show/2524-20" TargetMode="External"/><Relationship Id="rId26" Type="http://schemas.openxmlformats.org/officeDocument/2006/relationships/hyperlink" Target="https://www.ukrstat.gov.ua/operativ/operativ2018/sr/ind_fiz_obs_poz_tovar/arch_ind_fiz_obs_poz_tovar_u.htm" TargetMode="External"/><Relationship Id="rId39" Type="http://schemas.openxmlformats.org/officeDocument/2006/relationships/theme" Target="theme/theme1.xml"/><Relationship Id="rId21" Type="http://schemas.openxmlformats.org/officeDocument/2006/relationships/hyperlink" Target="http://www.ukrstat.gov.ua/operativ/menu/menu_u/if.htm" TargetMode="External"/><Relationship Id="rId34" Type="http://schemas.openxmlformats.org/officeDocument/2006/relationships/hyperlink" Target="http://www.ukrstat.gov.ua" TargetMode="External"/><Relationship Id="rId7" Type="http://schemas.openxmlformats.org/officeDocument/2006/relationships/settings" Target="settings.xml"/><Relationship Id="rId12" Type="http://schemas.openxmlformats.org/officeDocument/2006/relationships/hyperlink" Target="mailto:I.Petrenko@ukrstat.gov.ua" TargetMode="External"/><Relationship Id="rId17" Type="http://schemas.openxmlformats.org/officeDocument/2006/relationships/hyperlink" Target="https://eur-lex.europa.eu/legal-content/en/ALL/?uri=CELEX%3A32013R0549" TargetMode="External"/><Relationship Id="rId25" Type="http://schemas.openxmlformats.org/officeDocument/2006/relationships/hyperlink" Target="https://www.ukrstat.gov.ua/operativ/operativ2022/sr/roz/arh_rt_VED_reg_22_u.html" TargetMode="External"/><Relationship Id="rId33" Type="http://schemas.openxmlformats.org/officeDocument/2006/relationships/hyperlink" Target="https://www.ukrstat.gov.ua/metod_polog/metod_doc/2014/21/met_polog_rt_vyb.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eli/reg/1998/1165/oj" TargetMode="External"/><Relationship Id="rId20" Type="http://schemas.openxmlformats.org/officeDocument/2006/relationships/hyperlink" Target="http://www.ukrstat.gov.ua" TargetMode="External"/><Relationship Id="rId29" Type="http://schemas.openxmlformats.org/officeDocument/2006/relationships/hyperlink" Target="https://www.ukrstat.gov.ua/operativ/operativ2018/sr/chprt/chprt2017_u.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krstat.gov.ua/operativ/operativ2022/sr/oort/arh_rt_reg_22_u.html" TargetMode="External"/><Relationship Id="rId32" Type="http://schemas.openxmlformats.org/officeDocument/2006/relationships/hyperlink" Target="https://www.ukrstat.gov.ua/metod_polog/metod_doc/2000/353/metod.htm" TargetMode="External"/><Relationship Id="rId37" Type="http://schemas.openxmlformats.org/officeDocument/2006/relationships/hyperlink" Target="https://www.ukrstat.gov.ua/norm_doc/2021/220/220.pdf" TargetMode="External"/><Relationship Id="rId5" Type="http://schemas.openxmlformats.org/officeDocument/2006/relationships/numbering" Target="numbering.xml"/><Relationship Id="rId15" Type="http://schemas.openxmlformats.org/officeDocument/2006/relationships/hyperlink" Target="http://www.ukrstat.gov.ua/klasf/zm_kls.htm" TargetMode="External"/><Relationship Id="rId23" Type="http://schemas.openxmlformats.org/officeDocument/2006/relationships/hyperlink" Target="https://www.ukrstat.gov.ua/operativ/operativ2023/sr/roz/arh_roz23_u.html" TargetMode="External"/><Relationship Id="rId28" Type="http://schemas.openxmlformats.org/officeDocument/2006/relationships/hyperlink" Target="https://www.ukrstat.gov.ua/operativ/operativ2018/sr/tsrtp/tsrtp2017_u.htm" TargetMode="External"/><Relationship Id="rId36" Type="http://schemas.openxmlformats.org/officeDocument/2006/relationships/hyperlink" Target="https://www.ukrstat.gov.ua/anketa/2018/povidom/pov_prod_zap_tov_u%20trg_mer.htm" TargetMode="External"/><Relationship Id="rId10" Type="http://schemas.openxmlformats.org/officeDocument/2006/relationships/endnotes" Target="endnotes.xml"/><Relationship Id="rId19" Type="http://schemas.openxmlformats.org/officeDocument/2006/relationships/hyperlink" Target="http://www.ukrstat.gov.ua" TargetMode="External"/><Relationship Id="rId31" Type="http://schemas.openxmlformats.org/officeDocument/2006/relationships/hyperlink" Target="https://ukrstat.gov.ua/metod_polog/metod_doc/2016/53/m_roz_ort.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stat.gov.ua" TargetMode="External"/><Relationship Id="rId22" Type="http://schemas.openxmlformats.org/officeDocument/2006/relationships/hyperlink" Target="http://www.ukrstat.gov.ua/operativ/menu/menu_u/if.htm" TargetMode="External"/><Relationship Id="rId27" Type="http://schemas.openxmlformats.org/officeDocument/2006/relationships/hyperlink" Target="https://www.ukrstat.gov.ua/operativ/operativ2018/sr/ifotst/ifotst2017_u.htm" TargetMode="External"/><Relationship Id="rId30" Type="http://schemas.openxmlformats.org/officeDocument/2006/relationships/hyperlink" Target="https://www.ukrstat.gov.ua/norm_doc/2022/146/146_2022.pdf" TargetMode="External"/><Relationship Id="rId35" Type="http://schemas.openxmlformats.org/officeDocument/2006/relationships/hyperlink" Target="https://ukrstat.gov.ua/norm_doc/dok/onmd_ODS.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0B444296D782F42A326A669C38FBAA4" ma:contentTypeVersion="7" ma:contentTypeDescription="Створення нового документа." ma:contentTypeScope="" ma:versionID="b066138c4c3e02bc96b9fbc80bb1958c">
  <xsd:schema xmlns:xsd="http://www.w3.org/2001/XMLSchema" xmlns:xs="http://www.w3.org/2001/XMLSchema" xmlns:p="http://schemas.microsoft.com/office/2006/metadata/properties" xmlns:ns3="5d05bb53-95fa-47e9-b9aa-6e2289d20a9e" xmlns:ns4="1c701f2c-985b-4280-8c0c-b3e64d7f4047" targetNamespace="http://schemas.microsoft.com/office/2006/metadata/properties" ma:root="true" ma:fieldsID="a539486055f2940812610876d6241f03" ns3:_="" ns4:_="">
    <xsd:import namespace="5d05bb53-95fa-47e9-b9aa-6e2289d20a9e"/>
    <xsd:import namespace="1c701f2c-985b-4280-8c0c-b3e64d7f404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5bb53-95fa-47e9-b9aa-6e2289d20a9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01f2c-985b-4280-8c0c-b3e64d7f4047" elementFormDefault="qualified">
    <xsd:import namespace="http://schemas.microsoft.com/office/2006/documentManagement/types"/>
    <xsd:import namespace="http://schemas.microsoft.com/office/infopath/2007/PartnerControls"/>
    <xsd:element name="SharedWithUsers" ma:index="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Відомості про тих, хто має доступ" ma:internalName="SharedWithDetails" ma:readOnly="true">
      <xsd:simpleType>
        <xsd:restriction base="dms:Note">
          <xsd:maxLength value="255"/>
        </xsd:restriction>
      </xsd:simpleType>
    </xsd:element>
    <xsd:element name="SharingHintHash" ma:index="11"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d05bb53-95fa-47e9-b9aa-6e2289d20a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A2AA9-1E13-4242-9008-E323F25C0AA9}">
  <ds:schemaRefs>
    <ds:schemaRef ds:uri="http://schemas.microsoft.com/sharepoint/v3/contenttype/forms"/>
  </ds:schemaRefs>
</ds:datastoreItem>
</file>

<file path=customXml/itemProps2.xml><?xml version="1.0" encoding="utf-8"?>
<ds:datastoreItem xmlns:ds="http://schemas.openxmlformats.org/officeDocument/2006/customXml" ds:itemID="{3F852351-84DE-487F-BB1C-3F10AD069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5bb53-95fa-47e9-b9aa-6e2289d20a9e"/>
    <ds:schemaRef ds:uri="1c701f2c-985b-4280-8c0c-b3e64d7f4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596C3-0743-4439-B25A-BD4807FD753E}">
  <ds:schemaRefs>
    <ds:schemaRef ds:uri="http://schemas.microsoft.com/office/2006/metadata/properties"/>
    <ds:schemaRef ds:uri="http://schemas.microsoft.com/office/infopath/2007/PartnerControls"/>
    <ds:schemaRef ds:uri="5d05bb53-95fa-47e9-b9aa-6e2289d20a9e"/>
  </ds:schemaRefs>
</ds:datastoreItem>
</file>

<file path=customXml/itemProps4.xml><?xml version="1.0" encoding="utf-8"?>
<ds:datastoreItem xmlns:ds="http://schemas.openxmlformats.org/officeDocument/2006/customXml" ds:itemID="{6CA72322-6BF8-4C59-9669-C6B64FC71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38</Pages>
  <Words>40722</Words>
  <Characters>23212</Characters>
  <Application>Microsoft Office Word</Application>
  <DocSecurity>0</DocSecurity>
  <Lines>193</Lines>
  <Paragraphs>127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ІЛЬЧЕНКО Юлія Миколаївна</cp:lastModifiedBy>
  <cp:revision>17</cp:revision>
  <dcterms:created xsi:type="dcterms:W3CDTF">2024-12-15T21:46:00Z</dcterms:created>
  <dcterms:modified xsi:type="dcterms:W3CDTF">2024-12-23T09:51:00Z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0x01010000B444296D782F42A326A669C38FBAA4</vt:lpwstr>
  </property>
</Properties>
</file>