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2D20E" w14:textId="77777777" w:rsidR="009209A9" w:rsidRPr="00552CCF" w:rsidRDefault="009209A9">
      <w:pPr>
        <w:autoSpaceDE w:val="0"/>
        <w:autoSpaceDN w:val="0"/>
        <w:adjustRightInd w:val="0"/>
        <w:jc w:val="right"/>
        <w:rPr>
          <w:bCs/>
        </w:rPr>
      </w:pPr>
    </w:p>
    <w:p w14:paraId="78F14A2F" w14:textId="77777777" w:rsidR="009209A9" w:rsidRPr="00115B78" w:rsidRDefault="00EA34EA">
      <w:pPr>
        <w:autoSpaceDE w:val="0"/>
        <w:autoSpaceDN w:val="0"/>
        <w:adjustRightInd w:val="0"/>
        <w:jc w:val="center"/>
      </w:pPr>
      <w:r w:rsidRPr="00115B78">
        <w:rPr>
          <w:bCs/>
        </w:rPr>
        <w:t>Державна служба статистики України</w:t>
      </w:r>
    </w:p>
    <w:p w14:paraId="5BB7EAE1" w14:textId="77777777" w:rsidR="009209A9" w:rsidRPr="00115B78" w:rsidRDefault="009209A9">
      <w:pPr>
        <w:autoSpaceDE w:val="0"/>
        <w:autoSpaceDN w:val="0"/>
        <w:adjustRightInd w:val="0"/>
      </w:pPr>
    </w:p>
    <w:p w14:paraId="39BA92AE" w14:textId="77777777" w:rsidR="009209A9" w:rsidRPr="00115B78" w:rsidRDefault="009209A9">
      <w:pPr>
        <w:autoSpaceDE w:val="0"/>
        <w:autoSpaceDN w:val="0"/>
        <w:adjustRightInd w:val="0"/>
      </w:pPr>
    </w:p>
    <w:tbl>
      <w:tblPr>
        <w:tblW w:w="4008" w:type="dxa"/>
        <w:tblInd w:w="5920" w:type="dxa"/>
        <w:tblLayout w:type="fixed"/>
        <w:tblLook w:val="04A0" w:firstRow="1" w:lastRow="0" w:firstColumn="1" w:lastColumn="0" w:noHBand="0" w:noVBand="1"/>
      </w:tblPr>
      <w:tblGrid>
        <w:gridCol w:w="4008"/>
      </w:tblGrid>
      <w:tr w:rsidR="009209A9" w:rsidRPr="00552CCF" w14:paraId="3DDEAFD8" w14:textId="77777777">
        <w:trPr>
          <w:trHeight w:val="610"/>
        </w:trPr>
        <w:tc>
          <w:tcPr>
            <w:tcW w:w="4003" w:type="dxa"/>
            <w:tcBorders>
              <w:top w:val="nil"/>
              <w:left w:val="nil"/>
              <w:bottom w:val="nil"/>
              <w:right w:val="nil"/>
            </w:tcBorders>
          </w:tcPr>
          <w:p w14:paraId="4599E7FD" w14:textId="77777777" w:rsidR="009209A9" w:rsidRPr="00552CCF" w:rsidRDefault="00EA34EA">
            <w:pPr>
              <w:autoSpaceDE w:val="0"/>
              <w:autoSpaceDN w:val="0"/>
              <w:adjustRightInd w:val="0"/>
              <w:spacing w:line="360" w:lineRule="auto"/>
            </w:pPr>
            <w:r w:rsidRPr="00552CCF">
              <w:t>СХВАЛЕНО</w:t>
            </w:r>
          </w:p>
          <w:p w14:paraId="3C65B964" w14:textId="77777777" w:rsidR="009209A9" w:rsidRPr="00552CCF" w:rsidRDefault="00EA34EA">
            <w:pPr>
              <w:autoSpaceDE w:val="0"/>
              <w:autoSpaceDN w:val="0"/>
              <w:adjustRightInd w:val="0"/>
            </w:pPr>
            <w:r w:rsidRPr="00552CCF">
              <w:t>Рішення Комісії з питань</w:t>
            </w:r>
          </w:p>
          <w:p w14:paraId="2585FB0F" w14:textId="77777777" w:rsidR="009209A9" w:rsidRPr="00552CCF" w:rsidRDefault="00EA34EA">
            <w:pPr>
              <w:autoSpaceDE w:val="0"/>
              <w:autoSpaceDN w:val="0"/>
              <w:adjustRightInd w:val="0"/>
            </w:pPr>
            <w:r w:rsidRPr="00552CCF">
              <w:t>удосконалення методології</w:t>
            </w:r>
          </w:p>
          <w:p w14:paraId="1FFD3E1A" w14:textId="77777777" w:rsidR="009209A9" w:rsidRPr="00552CCF" w:rsidRDefault="00EA34EA">
            <w:pPr>
              <w:autoSpaceDE w:val="0"/>
              <w:autoSpaceDN w:val="0"/>
              <w:adjustRightInd w:val="0"/>
            </w:pPr>
            <w:r w:rsidRPr="00552CCF">
              <w:t>та звітної документації</w:t>
            </w:r>
          </w:p>
          <w:p w14:paraId="33284DEF" w14:textId="1EED9AA1" w:rsidR="00552CCF" w:rsidRDefault="00EA34EA">
            <w:pPr>
              <w:autoSpaceDE w:val="0"/>
              <w:autoSpaceDN w:val="0"/>
              <w:adjustRightInd w:val="0"/>
            </w:pPr>
            <w:r w:rsidRPr="00552CCF">
              <w:t xml:space="preserve">(протокол від </w:t>
            </w:r>
            <w:r w:rsidR="0087667A">
              <w:t>20</w:t>
            </w:r>
            <w:r w:rsidR="001002D5">
              <w:t>.12.</w:t>
            </w:r>
            <w:r w:rsidR="0087667A">
              <w:t>2024</w:t>
            </w:r>
          </w:p>
          <w:p w14:paraId="51442224" w14:textId="11E2184D" w:rsidR="009209A9" w:rsidRPr="00552CCF" w:rsidRDefault="0087667A" w:rsidP="0087667A">
            <w:pPr>
              <w:autoSpaceDE w:val="0"/>
              <w:autoSpaceDN w:val="0"/>
              <w:adjustRightInd w:val="0"/>
            </w:pPr>
            <w:r w:rsidRPr="0087667A">
              <w:t>№</w:t>
            </w:r>
            <w:r>
              <w:t> КПУМ/25-24</w:t>
            </w:r>
            <w:r w:rsidR="004B2093" w:rsidRPr="00552CCF">
              <w:t>)</w:t>
            </w:r>
          </w:p>
        </w:tc>
      </w:tr>
    </w:tbl>
    <w:p w14:paraId="230CD979" w14:textId="77777777" w:rsidR="009209A9" w:rsidRPr="00552CCF" w:rsidRDefault="009209A9"/>
    <w:p w14:paraId="3EFFAEEE" w14:textId="1AF30276" w:rsidR="009209A9" w:rsidRPr="00552CCF" w:rsidRDefault="009209A9"/>
    <w:p w14:paraId="71E6AE3C" w14:textId="77777777" w:rsidR="009209A9" w:rsidRPr="00115B78" w:rsidRDefault="009209A9"/>
    <w:p w14:paraId="39B72277" w14:textId="77777777" w:rsidR="009209A9" w:rsidRPr="00115B78" w:rsidRDefault="009209A9">
      <w:pPr>
        <w:autoSpaceDE w:val="0"/>
        <w:autoSpaceDN w:val="0"/>
        <w:adjustRightInd w:val="0"/>
      </w:pPr>
    </w:p>
    <w:p w14:paraId="41B21402" w14:textId="77777777" w:rsidR="009209A9" w:rsidRPr="00115B78" w:rsidRDefault="009209A9">
      <w:pPr>
        <w:autoSpaceDE w:val="0"/>
        <w:autoSpaceDN w:val="0"/>
        <w:adjustRightInd w:val="0"/>
      </w:pPr>
    </w:p>
    <w:p w14:paraId="67B67654" w14:textId="77777777" w:rsidR="009209A9" w:rsidRPr="00115B78" w:rsidRDefault="009209A9">
      <w:pPr>
        <w:autoSpaceDE w:val="0"/>
        <w:autoSpaceDN w:val="0"/>
        <w:adjustRightInd w:val="0"/>
      </w:pPr>
    </w:p>
    <w:p w14:paraId="5DE65A0B" w14:textId="77777777" w:rsidR="009209A9" w:rsidRPr="00E84C23" w:rsidRDefault="00EA34EA">
      <w:pPr>
        <w:autoSpaceDE w:val="0"/>
        <w:autoSpaceDN w:val="0"/>
        <w:adjustRightInd w:val="0"/>
        <w:jc w:val="center"/>
        <w:rPr>
          <w:b/>
          <w:bCs/>
          <w:caps/>
        </w:rPr>
      </w:pPr>
      <w:r w:rsidRPr="00E84C23">
        <w:rPr>
          <w:b/>
          <w:bCs/>
        </w:rPr>
        <w:t xml:space="preserve">СТАНДАРТНИЙ ЗВІТ З ЯКОСТІ </w:t>
      </w:r>
    </w:p>
    <w:p w14:paraId="6919368E" w14:textId="77777777" w:rsidR="009209A9" w:rsidRPr="00E84C23" w:rsidRDefault="00EA34EA">
      <w:pPr>
        <w:autoSpaceDE w:val="0"/>
        <w:autoSpaceDN w:val="0"/>
        <w:adjustRightInd w:val="0"/>
        <w:jc w:val="center"/>
        <w:rPr>
          <w:b/>
          <w:bCs/>
        </w:rPr>
      </w:pPr>
      <w:r w:rsidRPr="00E84C23">
        <w:rPr>
          <w:b/>
          <w:bCs/>
        </w:rPr>
        <w:t>ДЕРЖАВНОГО СТАТИСТИЧНОГО СПОСТЕРЕЖЕННЯ</w:t>
      </w:r>
    </w:p>
    <w:p w14:paraId="2CF06C57" w14:textId="4DBDA537" w:rsidR="005B390F" w:rsidRPr="00E84C23" w:rsidRDefault="005B390F" w:rsidP="00CB6100">
      <w:pPr>
        <w:autoSpaceDE w:val="0"/>
        <w:autoSpaceDN w:val="0"/>
        <w:adjustRightInd w:val="0"/>
        <w:jc w:val="center"/>
        <w:rPr>
          <w:b/>
          <w:bCs/>
        </w:rPr>
      </w:pPr>
      <w:r w:rsidRPr="00E84C23">
        <w:rPr>
          <w:b/>
          <w:bCs/>
        </w:rPr>
        <w:t xml:space="preserve">"САТЕЛІТНИЙ </w:t>
      </w:r>
      <w:r w:rsidR="00CB6100" w:rsidRPr="00E84C23">
        <w:rPr>
          <w:b/>
          <w:bCs/>
        </w:rPr>
        <w:t xml:space="preserve">РАХУНОК </w:t>
      </w:r>
      <w:r w:rsidRPr="00E84C23">
        <w:rPr>
          <w:b/>
          <w:bCs/>
        </w:rPr>
        <w:t>ОСВІТИ"</w:t>
      </w:r>
    </w:p>
    <w:p w14:paraId="1E791209" w14:textId="77777777" w:rsidR="005B390F" w:rsidRPr="00E84C23" w:rsidRDefault="005B390F" w:rsidP="005B390F">
      <w:pPr>
        <w:spacing w:after="160" w:line="259" w:lineRule="auto"/>
        <w:jc w:val="center"/>
        <w:rPr>
          <w:rFonts w:eastAsia="Calibri"/>
          <w:b/>
          <w:bCs/>
          <w:sz w:val="22"/>
          <w:szCs w:val="22"/>
          <w:lang w:eastAsia="en-US"/>
        </w:rPr>
      </w:pPr>
      <w:r w:rsidRPr="00E84C23">
        <w:rPr>
          <w:rFonts w:eastAsia="Calibri"/>
          <w:b/>
          <w:bCs/>
          <w:lang w:eastAsia="en-US"/>
        </w:rPr>
        <w:t>1.03.00.06</w:t>
      </w:r>
    </w:p>
    <w:p w14:paraId="7465BB02" w14:textId="394BD328" w:rsidR="009209A9" w:rsidRPr="00115B78" w:rsidRDefault="009209A9">
      <w:pPr>
        <w:autoSpaceDE w:val="0"/>
        <w:autoSpaceDN w:val="0"/>
        <w:adjustRightInd w:val="0"/>
        <w:spacing w:before="120"/>
        <w:jc w:val="center"/>
        <w:rPr>
          <w:b/>
          <w:bCs/>
          <w:caps/>
        </w:rPr>
      </w:pPr>
    </w:p>
    <w:p w14:paraId="7DC4218D" w14:textId="77777777" w:rsidR="009209A9" w:rsidRPr="00115B78" w:rsidRDefault="009209A9">
      <w:pPr>
        <w:jc w:val="center"/>
      </w:pPr>
    </w:p>
    <w:p w14:paraId="684818BA" w14:textId="77777777" w:rsidR="009209A9" w:rsidRPr="00115B78" w:rsidRDefault="009209A9">
      <w:pPr>
        <w:jc w:val="center"/>
      </w:pPr>
    </w:p>
    <w:p w14:paraId="30E9972D" w14:textId="77777777" w:rsidR="009209A9" w:rsidRPr="00115B78" w:rsidRDefault="009209A9">
      <w:pPr>
        <w:jc w:val="center"/>
      </w:pPr>
    </w:p>
    <w:p w14:paraId="0C5959A4" w14:textId="77777777" w:rsidR="009209A9" w:rsidRPr="00115B78" w:rsidRDefault="009209A9">
      <w:pPr>
        <w:jc w:val="center"/>
      </w:pPr>
    </w:p>
    <w:p w14:paraId="5AD09635" w14:textId="77777777" w:rsidR="009209A9" w:rsidRPr="00115B78" w:rsidRDefault="009209A9">
      <w:pPr>
        <w:autoSpaceDE w:val="0"/>
        <w:autoSpaceDN w:val="0"/>
        <w:adjustRightInd w:val="0"/>
        <w:spacing w:before="120"/>
        <w:jc w:val="center"/>
        <w:rPr>
          <w:bCs/>
        </w:rPr>
      </w:pPr>
    </w:p>
    <w:p w14:paraId="0F1F60D9" w14:textId="77777777" w:rsidR="009209A9" w:rsidRPr="00115B78" w:rsidRDefault="009209A9">
      <w:pPr>
        <w:autoSpaceDE w:val="0"/>
        <w:autoSpaceDN w:val="0"/>
        <w:adjustRightInd w:val="0"/>
        <w:spacing w:before="120"/>
        <w:jc w:val="center"/>
        <w:rPr>
          <w:bCs/>
        </w:rPr>
      </w:pPr>
    </w:p>
    <w:p w14:paraId="41D32665" w14:textId="77777777" w:rsidR="009209A9" w:rsidRPr="00115B78" w:rsidRDefault="009209A9">
      <w:pPr>
        <w:autoSpaceDE w:val="0"/>
        <w:autoSpaceDN w:val="0"/>
        <w:adjustRightInd w:val="0"/>
        <w:spacing w:before="120"/>
        <w:jc w:val="center"/>
        <w:rPr>
          <w:bCs/>
        </w:rPr>
      </w:pPr>
    </w:p>
    <w:p w14:paraId="5C74C80E" w14:textId="77777777" w:rsidR="009209A9" w:rsidRPr="00115B78" w:rsidRDefault="009209A9">
      <w:pPr>
        <w:autoSpaceDE w:val="0"/>
        <w:autoSpaceDN w:val="0"/>
        <w:adjustRightInd w:val="0"/>
        <w:spacing w:before="120"/>
        <w:jc w:val="center"/>
        <w:rPr>
          <w:bCs/>
        </w:rPr>
      </w:pPr>
    </w:p>
    <w:p w14:paraId="072BB95A" w14:textId="77777777" w:rsidR="009209A9" w:rsidRPr="00115B78" w:rsidRDefault="009209A9">
      <w:pPr>
        <w:autoSpaceDE w:val="0"/>
        <w:autoSpaceDN w:val="0"/>
        <w:adjustRightInd w:val="0"/>
        <w:spacing w:before="120"/>
        <w:jc w:val="center"/>
        <w:rPr>
          <w:bCs/>
        </w:rPr>
      </w:pPr>
    </w:p>
    <w:p w14:paraId="33725344" w14:textId="77777777" w:rsidR="009209A9" w:rsidRPr="00115B78" w:rsidRDefault="009209A9">
      <w:pPr>
        <w:autoSpaceDE w:val="0"/>
        <w:autoSpaceDN w:val="0"/>
        <w:adjustRightInd w:val="0"/>
        <w:spacing w:before="120"/>
        <w:jc w:val="center"/>
        <w:rPr>
          <w:bCs/>
        </w:rPr>
      </w:pPr>
    </w:p>
    <w:p w14:paraId="43F11991" w14:textId="77777777" w:rsidR="009209A9" w:rsidRPr="00115B78" w:rsidRDefault="009209A9">
      <w:pPr>
        <w:autoSpaceDE w:val="0"/>
        <w:autoSpaceDN w:val="0"/>
        <w:adjustRightInd w:val="0"/>
        <w:spacing w:before="120"/>
        <w:jc w:val="center"/>
        <w:rPr>
          <w:bCs/>
        </w:rPr>
      </w:pPr>
    </w:p>
    <w:p w14:paraId="136E9C8E" w14:textId="77777777" w:rsidR="009209A9" w:rsidRPr="00115B78" w:rsidRDefault="009209A9">
      <w:pPr>
        <w:autoSpaceDE w:val="0"/>
        <w:autoSpaceDN w:val="0"/>
        <w:adjustRightInd w:val="0"/>
        <w:spacing w:before="120"/>
        <w:jc w:val="center"/>
        <w:rPr>
          <w:bCs/>
        </w:rPr>
      </w:pPr>
    </w:p>
    <w:p w14:paraId="1578B500" w14:textId="77777777" w:rsidR="009209A9" w:rsidRPr="00115B78" w:rsidRDefault="009209A9">
      <w:pPr>
        <w:autoSpaceDE w:val="0"/>
        <w:autoSpaceDN w:val="0"/>
        <w:adjustRightInd w:val="0"/>
        <w:spacing w:before="120"/>
        <w:jc w:val="center"/>
        <w:rPr>
          <w:bCs/>
        </w:rPr>
      </w:pPr>
    </w:p>
    <w:p w14:paraId="52C48A6E" w14:textId="77777777" w:rsidR="009209A9" w:rsidRPr="00115B78" w:rsidRDefault="009209A9">
      <w:pPr>
        <w:autoSpaceDE w:val="0"/>
        <w:autoSpaceDN w:val="0"/>
        <w:adjustRightInd w:val="0"/>
        <w:spacing w:before="120"/>
        <w:jc w:val="center"/>
        <w:rPr>
          <w:bCs/>
        </w:rPr>
      </w:pPr>
    </w:p>
    <w:p w14:paraId="58FF7819" w14:textId="77777777" w:rsidR="009209A9" w:rsidRPr="00115B78" w:rsidRDefault="009209A9">
      <w:pPr>
        <w:autoSpaceDE w:val="0"/>
        <w:autoSpaceDN w:val="0"/>
        <w:adjustRightInd w:val="0"/>
        <w:spacing w:before="120"/>
        <w:jc w:val="center"/>
        <w:rPr>
          <w:bCs/>
        </w:rPr>
      </w:pPr>
    </w:p>
    <w:p w14:paraId="5BAF44A0" w14:textId="77777777" w:rsidR="009209A9" w:rsidRPr="00115B78" w:rsidRDefault="009209A9">
      <w:pPr>
        <w:autoSpaceDE w:val="0"/>
        <w:autoSpaceDN w:val="0"/>
        <w:adjustRightInd w:val="0"/>
        <w:spacing w:before="120"/>
        <w:jc w:val="center"/>
        <w:rPr>
          <w:bCs/>
        </w:rPr>
      </w:pPr>
    </w:p>
    <w:p w14:paraId="6DE89D64" w14:textId="5D7FA623" w:rsidR="009209A9" w:rsidRPr="00115B78" w:rsidRDefault="00EA34EA">
      <w:pPr>
        <w:autoSpaceDE w:val="0"/>
        <w:autoSpaceDN w:val="0"/>
        <w:adjustRightInd w:val="0"/>
        <w:spacing w:before="120"/>
        <w:jc w:val="center"/>
        <w:rPr>
          <w:bCs/>
        </w:rPr>
      </w:pPr>
      <w:r w:rsidRPr="00115B78">
        <w:rPr>
          <w:bCs/>
        </w:rPr>
        <w:t>Київ – 202</w:t>
      </w:r>
      <w:r w:rsidR="00E90DB7" w:rsidRPr="00115B78">
        <w:rPr>
          <w:bCs/>
        </w:rPr>
        <w:t>4</w:t>
      </w:r>
    </w:p>
    <w:p w14:paraId="0FEAFB6B" w14:textId="77777777" w:rsidR="009209A9" w:rsidRPr="00E84C23" w:rsidRDefault="009209A9">
      <w:pPr>
        <w:autoSpaceDE w:val="0"/>
        <w:autoSpaceDN w:val="0"/>
        <w:adjustRightInd w:val="0"/>
        <w:spacing w:before="120"/>
        <w:jc w:val="center"/>
        <w:rPr>
          <w:bCs/>
          <w:color w:val="C00000"/>
        </w:rPr>
        <w:sectPr w:rsidR="009209A9" w:rsidRPr="00E84C23">
          <w:headerReference w:type="default" r:id="rId8"/>
          <w:pgSz w:w="11906" w:h="16838"/>
          <w:pgMar w:top="1134" w:right="567" w:bottom="1134" w:left="1701" w:header="709" w:footer="709" w:gutter="0"/>
          <w:cols w:space="708"/>
          <w:titlePg/>
          <w:docGrid w:linePitch="381"/>
        </w:sectPr>
      </w:pPr>
    </w:p>
    <w:p w14:paraId="44BBF58A" w14:textId="77777777" w:rsidR="009209A9" w:rsidRPr="00333577" w:rsidRDefault="009209A9">
      <w:pPr>
        <w:tabs>
          <w:tab w:val="left" w:pos="6756"/>
        </w:tabs>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221"/>
      </w:tblGrid>
      <w:tr w:rsidR="00333577" w:rsidRPr="00333577" w14:paraId="649BF7FD" w14:textId="77777777">
        <w:trPr>
          <w:trHeight w:val="335"/>
        </w:trPr>
        <w:tc>
          <w:tcPr>
            <w:tcW w:w="6663" w:type="dxa"/>
            <w:shd w:val="clear" w:color="auto" w:fill="auto"/>
          </w:tcPr>
          <w:p w14:paraId="79C7756A" w14:textId="77777777" w:rsidR="009209A9" w:rsidRPr="00333577" w:rsidRDefault="00EA34EA">
            <w:pPr>
              <w:widowControl w:val="0"/>
              <w:autoSpaceDE w:val="0"/>
              <w:autoSpaceDN w:val="0"/>
              <w:adjustRightInd w:val="0"/>
              <w:jc w:val="center"/>
            </w:pPr>
            <w:r w:rsidRPr="00333577">
              <w:t>Складові звіту з якості з урахуванням SIMS</w:t>
            </w:r>
          </w:p>
        </w:tc>
        <w:tc>
          <w:tcPr>
            <w:tcW w:w="8221" w:type="dxa"/>
            <w:shd w:val="clear" w:color="auto" w:fill="auto"/>
          </w:tcPr>
          <w:p w14:paraId="73F04BE1" w14:textId="77777777" w:rsidR="009209A9" w:rsidRPr="00333577" w:rsidRDefault="00EA34EA">
            <w:pPr>
              <w:widowControl w:val="0"/>
              <w:autoSpaceDE w:val="0"/>
              <w:autoSpaceDN w:val="0"/>
              <w:adjustRightInd w:val="0"/>
              <w:jc w:val="center"/>
            </w:pPr>
            <w:r w:rsidRPr="00333577">
              <w:t>Для заповнення керівником ДСС</w:t>
            </w:r>
          </w:p>
        </w:tc>
      </w:tr>
    </w:tbl>
    <w:p w14:paraId="4E858B7D" w14:textId="77777777" w:rsidR="009209A9" w:rsidRPr="00E84C23" w:rsidRDefault="009209A9">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8221"/>
      </w:tblGrid>
      <w:tr w:rsidR="00E90DB7" w:rsidRPr="00E84C23" w14:paraId="52BBF7E5" w14:textId="77777777">
        <w:trPr>
          <w:trHeight w:val="173"/>
          <w:tblHeader/>
        </w:trPr>
        <w:tc>
          <w:tcPr>
            <w:tcW w:w="6663" w:type="dxa"/>
            <w:shd w:val="clear" w:color="auto" w:fill="auto"/>
            <w:vAlign w:val="center"/>
          </w:tcPr>
          <w:p w14:paraId="7445076F" w14:textId="77777777" w:rsidR="009209A9" w:rsidRPr="00E84C23" w:rsidRDefault="00EA34EA">
            <w:pPr>
              <w:jc w:val="center"/>
            </w:pPr>
            <w:r w:rsidRPr="00E84C23">
              <w:t>1</w:t>
            </w:r>
          </w:p>
        </w:tc>
        <w:tc>
          <w:tcPr>
            <w:tcW w:w="8221" w:type="dxa"/>
            <w:shd w:val="clear" w:color="auto" w:fill="auto"/>
            <w:vAlign w:val="center"/>
          </w:tcPr>
          <w:p w14:paraId="173B230A" w14:textId="77777777" w:rsidR="009209A9" w:rsidRPr="00E84C23" w:rsidRDefault="00EA34EA">
            <w:pPr>
              <w:jc w:val="center"/>
            </w:pPr>
            <w:r w:rsidRPr="00E84C23">
              <w:t>2</w:t>
            </w:r>
          </w:p>
        </w:tc>
      </w:tr>
      <w:tr w:rsidR="00E90DB7" w:rsidRPr="00E84C23" w14:paraId="00B624BF" w14:textId="77777777">
        <w:trPr>
          <w:trHeight w:val="397"/>
        </w:trPr>
        <w:tc>
          <w:tcPr>
            <w:tcW w:w="14884" w:type="dxa"/>
            <w:gridSpan w:val="2"/>
            <w:shd w:val="clear" w:color="auto" w:fill="auto"/>
          </w:tcPr>
          <w:p w14:paraId="1021EE0D" w14:textId="77777777" w:rsidR="009209A9" w:rsidRPr="00E84C23" w:rsidRDefault="00EA34EA">
            <w:pPr>
              <w:widowControl w:val="0"/>
              <w:autoSpaceDE w:val="0"/>
              <w:autoSpaceDN w:val="0"/>
              <w:adjustRightInd w:val="0"/>
            </w:pPr>
            <w:r w:rsidRPr="00E84C23">
              <w:t>S.1. Контакти самостійних структурних підрозділів апарату Держстату з питань даних і метаданих</w:t>
            </w:r>
          </w:p>
        </w:tc>
      </w:tr>
      <w:tr w:rsidR="00E90DB7" w:rsidRPr="00E84C23" w14:paraId="39C8632D" w14:textId="77777777">
        <w:trPr>
          <w:trHeight w:val="397"/>
        </w:trPr>
        <w:tc>
          <w:tcPr>
            <w:tcW w:w="6663" w:type="dxa"/>
            <w:shd w:val="clear" w:color="auto" w:fill="auto"/>
          </w:tcPr>
          <w:p w14:paraId="66AC5374" w14:textId="77777777" w:rsidR="009209A9" w:rsidRPr="00E84C23" w:rsidRDefault="00EA34EA">
            <w:pPr>
              <w:widowControl w:val="0"/>
              <w:autoSpaceDE w:val="0"/>
              <w:autoSpaceDN w:val="0"/>
              <w:adjustRightInd w:val="0"/>
            </w:pPr>
            <w:r w:rsidRPr="00E84C23">
              <w:t>S.1.1. Контактна організація</w:t>
            </w:r>
          </w:p>
        </w:tc>
        <w:tc>
          <w:tcPr>
            <w:tcW w:w="8221" w:type="dxa"/>
            <w:shd w:val="clear" w:color="auto" w:fill="auto"/>
          </w:tcPr>
          <w:p w14:paraId="7C0A7F73" w14:textId="77777777" w:rsidR="009209A9" w:rsidRPr="00E84C23" w:rsidRDefault="00EA34EA">
            <w:pPr>
              <w:widowControl w:val="0"/>
              <w:autoSpaceDE w:val="0"/>
              <w:autoSpaceDN w:val="0"/>
              <w:adjustRightInd w:val="0"/>
              <w:ind w:firstLine="430"/>
              <w:jc w:val="both"/>
            </w:pPr>
            <w:r w:rsidRPr="00E84C23">
              <w:rPr>
                <w:bCs/>
              </w:rPr>
              <w:t>Державна служба статистики України</w:t>
            </w:r>
          </w:p>
        </w:tc>
      </w:tr>
      <w:tr w:rsidR="00E90DB7" w:rsidRPr="00E84C23" w14:paraId="2835B182" w14:textId="77777777">
        <w:trPr>
          <w:trHeight w:val="397"/>
        </w:trPr>
        <w:tc>
          <w:tcPr>
            <w:tcW w:w="6663" w:type="dxa"/>
            <w:shd w:val="clear" w:color="auto" w:fill="auto"/>
          </w:tcPr>
          <w:p w14:paraId="57918DB0" w14:textId="77777777" w:rsidR="009209A9" w:rsidRPr="00E84C23" w:rsidRDefault="00EA34EA">
            <w:pPr>
              <w:widowControl w:val="0"/>
              <w:autoSpaceDE w:val="0"/>
              <w:autoSpaceDN w:val="0"/>
              <w:adjustRightInd w:val="0"/>
            </w:pPr>
            <w:r w:rsidRPr="00E84C23">
              <w:t>S.1.2. Контактний підрозділ в організації</w:t>
            </w:r>
          </w:p>
        </w:tc>
        <w:tc>
          <w:tcPr>
            <w:tcW w:w="8221" w:type="dxa"/>
            <w:shd w:val="clear" w:color="auto" w:fill="auto"/>
          </w:tcPr>
          <w:p w14:paraId="05F578B3" w14:textId="77777777" w:rsidR="009209A9" w:rsidRPr="00E84C23" w:rsidRDefault="00EA34EA">
            <w:pPr>
              <w:ind w:firstLine="430"/>
              <w:jc w:val="both"/>
              <w:rPr>
                <w:bCs/>
              </w:rPr>
            </w:pPr>
            <w:r w:rsidRPr="00E84C23">
              <w:rPr>
                <w:bCs/>
              </w:rPr>
              <w:t>Департамент соціальної статистики,</w:t>
            </w:r>
          </w:p>
          <w:p w14:paraId="467C437B" w14:textId="706F8CE8" w:rsidR="009209A9" w:rsidRPr="00E84C23" w:rsidRDefault="00EA34EA" w:rsidP="00E90DB7">
            <w:pPr>
              <w:widowControl w:val="0"/>
              <w:autoSpaceDE w:val="0"/>
              <w:autoSpaceDN w:val="0"/>
              <w:adjustRightInd w:val="0"/>
              <w:ind w:firstLine="455"/>
              <w:jc w:val="both"/>
            </w:pPr>
            <w:r w:rsidRPr="00E84C23">
              <w:rPr>
                <w:bCs/>
              </w:rPr>
              <w:t xml:space="preserve">відділ </w:t>
            </w:r>
            <w:r w:rsidR="00E90DB7" w:rsidRPr="00E84C23">
              <w:rPr>
                <w:bCs/>
              </w:rPr>
              <w:t>соціальних сателітних рахунків</w:t>
            </w:r>
          </w:p>
        </w:tc>
      </w:tr>
      <w:tr w:rsidR="005B390F" w:rsidRPr="00E84C23" w14:paraId="01D45DA9" w14:textId="77777777">
        <w:trPr>
          <w:trHeight w:val="397"/>
        </w:trPr>
        <w:tc>
          <w:tcPr>
            <w:tcW w:w="6663" w:type="dxa"/>
            <w:shd w:val="clear" w:color="auto" w:fill="auto"/>
          </w:tcPr>
          <w:p w14:paraId="2EE78A51" w14:textId="77777777" w:rsidR="009209A9" w:rsidRPr="00E84C23" w:rsidRDefault="00EA34EA">
            <w:pPr>
              <w:widowControl w:val="0"/>
              <w:autoSpaceDE w:val="0"/>
              <w:autoSpaceDN w:val="0"/>
              <w:adjustRightInd w:val="0"/>
            </w:pPr>
            <w:r w:rsidRPr="00E84C23">
              <w:t>S.1.3. Власне ім’я, прізвище контактної особи</w:t>
            </w:r>
          </w:p>
        </w:tc>
        <w:tc>
          <w:tcPr>
            <w:tcW w:w="8221" w:type="dxa"/>
            <w:shd w:val="clear" w:color="auto" w:fill="auto"/>
          </w:tcPr>
          <w:p w14:paraId="03B200D9" w14:textId="77777777" w:rsidR="009209A9" w:rsidRPr="00715D93" w:rsidRDefault="00EA34EA">
            <w:pPr>
              <w:ind w:firstLine="430"/>
              <w:jc w:val="both"/>
              <w:rPr>
                <w:bCs/>
              </w:rPr>
            </w:pPr>
            <w:r w:rsidRPr="00715D93">
              <w:rPr>
                <w:bCs/>
              </w:rPr>
              <w:t>Сеник Інеса Віталіївна</w:t>
            </w:r>
          </w:p>
          <w:p w14:paraId="5ED739E1" w14:textId="4B4BF3A3" w:rsidR="009209A9" w:rsidRPr="00E84C23" w:rsidRDefault="00E90DB7">
            <w:pPr>
              <w:widowControl w:val="0"/>
              <w:autoSpaceDE w:val="0"/>
              <w:autoSpaceDN w:val="0"/>
              <w:adjustRightInd w:val="0"/>
              <w:ind w:firstLine="430"/>
              <w:jc w:val="both"/>
              <w:rPr>
                <w:color w:val="C00000"/>
              </w:rPr>
            </w:pPr>
            <w:r w:rsidRPr="00715D93">
              <w:rPr>
                <w:bCs/>
              </w:rPr>
              <w:t>Касьянова Яна Станіславівна</w:t>
            </w:r>
          </w:p>
        </w:tc>
      </w:tr>
      <w:tr w:rsidR="005B390F" w:rsidRPr="00E84C23" w14:paraId="77458A85" w14:textId="77777777">
        <w:trPr>
          <w:trHeight w:val="397"/>
        </w:trPr>
        <w:tc>
          <w:tcPr>
            <w:tcW w:w="6663" w:type="dxa"/>
            <w:shd w:val="clear" w:color="auto" w:fill="auto"/>
          </w:tcPr>
          <w:p w14:paraId="4B19C59B" w14:textId="77777777" w:rsidR="009209A9" w:rsidRPr="00E84C23" w:rsidRDefault="00EA34EA">
            <w:pPr>
              <w:widowControl w:val="0"/>
              <w:autoSpaceDE w:val="0"/>
              <w:autoSpaceDN w:val="0"/>
              <w:adjustRightInd w:val="0"/>
            </w:pPr>
            <w:r w:rsidRPr="00E84C23">
              <w:t>S.1.4. Посада контактної особи</w:t>
            </w:r>
          </w:p>
        </w:tc>
        <w:tc>
          <w:tcPr>
            <w:tcW w:w="8221" w:type="dxa"/>
            <w:shd w:val="clear" w:color="auto" w:fill="auto"/>
          </w:tcPr>
          <w:p w14:paraId="36BEA168" w14:textId="77777777" w:rsidR="009209A9" w:rsidRPr="00715D93" w:rsidRDefault="00EA34EA">
            <w:pPr>
              <w:ind w:firstLine="430"/>
              <w:jc w:val="both"/>
              <w:rPr>
                <w:bCs/>
              </w:rPr>
            </w:pPr>
            <w:r w:rsidRPr="00715D93">
              <w:rPr>
                <w:bCs/>
              </w:rPr>
              <w:t>Директор департаменту соціальної статистики,</w:t>
            </w:r>
          </w:p>
          <w:p w14:paraId="58C777A3" w14:textId="501CCD4A" w:rsidR="009209A9" w:rsidRPr="00E84C23" w:rsidRDefault="00E90DB7">
            <w:pPr>
              <w:widowControl w:val="0"/>
              <w:autoSpaceDE w:val="0"/>
              <w:autoSpaceDN w:val="0"/>
              <w:adjustRightInd w:val="0"/>
              <w:ind w:firstLine="430"/>
              <w:jc w:val="both"/>
              <w:rPr>
                <w:bCs/>
                <w:color w:val="C00000"/>
              </w:rPr>
            </w:pPr>
            <w:r w:rsidRPr="00715D93">
              <w:rPr>
                <w:bCs/>
              </w:rPr>
              <w:t>головний спеціаліст</w:t>
            </w:r>
            <w:r w:rsidR="00EA34EA" w:rsidRPr="00715D93">
              <w:rPr>
                <w:bCs/>
              </w:rPr>
              <w:t xml:space="preserve"> </w:t>
            </w:r>
            <w:r w:rsidRPr="00715D93">
              <w:rPr>
                <w:bCs/>
              </w:rPr>
              <w:t>відділу соціальних сателітних рахунків</w:t>
            </w:r>
          </w:p>
        </w:tc>
      </w:tr>
      <w:tr w:rsidR="005B390F" w:rsidRPr="00E84C23" w14:paraId="2E72660F" w14:textId="77777777">
        <w:trPr>
          <w:trHeight w:val="397"/>
        </w:trPr>
        <w:tc>
          <w:tcPr>
            <w:tcW w:w="6663" w:type="dxa"/>
            <w:shd w:val="clear" w:color="auto" w:fill="auto"/>
          </w:tcPr>
          <w:p w14:paraId="41E0019C" w14:textId="77777777" w:rsidR="009209A9" w:rsidRPr="00E84C23" w:rsidRDefault="00EA34EA">
            <w:pPr>
              <w:widowControl w:val="0"/>
              <w:autoSpaceDE w:val="0"/>
              <w:autoSpaceDN w:val="0"/>
              <w:adjustRightInd w:val="0"/>
            </w:pPr>
            <w:r w:rsidRPr="00E84C23">
              <w:t>S.1.5. Контактна поштова адреса</w:t>
            </w:r>
          </w:p>
        </w:tc>
        <w:tc>
          <w:tcPr>
            <w:tcW w:w="8221" w:type="dxa"/>
            <w:shd w:val="clear" w:color="auto" w:fill="auto"/>
          </w:tcPr>
          <w:p w14:paraId="49AA89B9" w14:textId="77777777" w:rsidR="009209A9" w:rsidRPr="00E84C23" w:rsidRDefault="00EA34EA">
            <w:pPr>
              <w:ind w:firstLine="430"/>
              <w:jc w:val="both"/>
              <w:rPr>
                <w:bCs/>
                <w:color w:val="C00000"/>
                <w:u w:val="single"/>
              </w:rPr>
            </w:pPr>
            <w:r w:rsidRPr="00E84C23">
              <w:rPr>
                <w:bCs/>
              </w:rPr>
              <w:t>вул. Ш. Руставелі, 3, м. Київ, 01601, Україна</w:t>
            </w:r>
          </w:p>
        </w:tc>
      </w:tr>
      <w:tr w:rsidR="005B390F" w:rsidRPr="00E84C23" w14:paraId="0C185680" w14:textId="77777777">
        <w:trPr>
          <w:trHeight w:val="397"/>
        </w:trPr>
        <w:tc>
          <w:tcPr>
            <w:tcW w:w="6663" w:type="dxa"/>
            <w:shd w:val="clear" w:color="auto" w:fill="auto"/>
          </w:tcPr>
          <w:p w14:paraId="75C21DD8" w14:textId="77777777" w:rsidR="009209A9" w:rsidRPr="00E84C23" w:rsidRDefault="00EA34EA">
            <w:pPr>
              <w:widowControl w:val="0"/>
              <w:autoSpaceDE w:val="0"/>
              <w:autoSpaceDN w:val="0"/>
              <w:adjustRightInd w:val="0"/>
            </w:pPr>
            <w:r w:rsidRPr="00E84C23">
              <w:t>S.1.6. Контактна електронна адреса</w:t>
            </w:r>
          </w:p>
        </w:tc>
        <w:tc>
          <w:tcPr>
            <w:tcW w:w="8221" w:type="dxa"/>
            <w:shd w:val="clear" w:color="auto" w:fill="auto"/>
          </w:tcPr>
          <w:p w14:paraId="32FFE3DA" w14:textId="77777777" w:rsidR="009209A9" w:rsidRPr="005A66C9" w:rsidRDefault="0049636E">
            <w:pPr>
              <w:ind w:firstLine="430"/>
              <w:jc w:val="both"/>
              <w:rPr>
                <w:bCs/>
              </w:rPr>
            </w:pPr>
            <w:hyperlink r:id="rId9" w:history="1"/>
            <w:hyperlink r:id="rId10" w:history="1">
              <w:r w:rsidR="00EA34EA" w:rsidRPr="005A66C9">
                <w:rPr>
                  <w:rStyle w:val="ae"/>
                  <w:bCs/>
                  <w:color w:val="auto"/>
                  <w:u w:val="none"/>
                </w:rPr>
                <w:t>i.senyk@sssu.gov.ua</w:t>
              </w:r>
            </w:hyperlink>
            <w:r w:rsidR="00EA34EA" w:rsidRPr="005A66C9">
              <w:rPr>
                <w:bCs/>
              </w:rPr>
              <w:t xml:space="preserve"> </w:t>
            </w:r>
          </w:p>
          <w:p w14:paraId="1DD4E9C1" w14:textId="1E4B9DB1" w:rsidR="009209A9" w:rsidRPr="005A66C9" w:rsidRDefault="00E90DB7">
            <w:pPr>
              <w:widowControl w:val="0"/>
              <w:autoSpaceDE w:val="0"/>
              <w:autoSpaceDN w:val="0"/>
              <w:adjustRightInd w:val="0"/>
              <w:ind w:firstLine="430"/>
              <w:jc w:val="both"/>
            </w:pPr>
            <w:r w:rsidRPr="005A66C9">
              <w:rPr>
                <w:szCs w:val="32"/>
              </w:rPr>
              <w:t>y.kasianova@sssu.gov.ua</w:t>
            </w:r>
            <w:r w:rsidR="00EA34EA" w:rsidRPr="005A66C9">
              <w:rPr>
                <w:bCs/>
              </w:rPr>
              <w:t xml:space="preserve"> </w:t>
            </w:r>
          </w:p>
        </w:tc>
      </w:tr>
      <w:tr w:rsidR="005B390F" w:rsidRPr="00E84C23" w14:paraId="7A462029" w14:textId="77777777">
        <w:trPr>
          <w:trHeight w:val="397"/>
        </w:trPr>
        <w:tc>
          <w:tcPr>
            <w:tcW w:w="6663" w:type="dxa"/>
            <w:shd w:val="clear" w:color="auto" w:fill="auto"/>
          </w:tcPr>
          <w:p w14:paraId="1CBB279F" w14:textId="77777777" w:rsidR="009209A9" w:rsidRPr="00E84C23" w:rsidRDefault="00EA34EA">
            <w:pPr>
              <w:widowControl w:val="0"/>
              <w:autoSpaceDE w:val="0"/>
              <w:autoSpaceDN w:val="0"/>
              <w:adjustRightInd w:val="0"/>
            </w:pPr>
            <w:r w:rsidRPr="00E84C23">
              <w:t>S.1.7. Контактний номер телефону</w:t>
            </w:r>
          </w:p>
        </w:tc>
        <w:tc>
          <w:tcPr>
            <w:tcW w:w="8221" w:type="dxa"/>
            <w:shd w:val="clear" w:color="auto" w:fill="auto"/>
          </w:tcPr>
          <w:p w14:paraId="52EBBE4D" w14:textId="77777777" w:rsidR="009209A9" w:rsidRPr="00715D93" w:rsidRDefault="00EA34EA">
            <w:pPr>
              <w:ind w:firstLine="430"/>
              <w:jc w:val="both"/>
              <w:rPr>
                <w:bCs/>
              </w:rPr>
            </w:pPr>
            <w:r w:rsidRPr="00715D93">
              <w:rPr>
                <w:bCs/>
              </w:rPr>
              <w:t>(044) 234-21-32</w:t>
            </w:r>
          </w:p>
          <w:p w14:paraId="38F06B03" w14:textId="4B5CCF30" w:rsidR="009209A9" w:rsidRPr="00715D93" w:rsidRDefault="00E90DB7">
            <w:pPr>
              <w:widowControl w:val="0"/>
              <w:autoSpaceDE w:val="0"/>
              <w:autoSpaceDN w:val="0"/>
              <w:adjustRightInd w:val="0"/>
              <w:ind w:firstLine="430"/>
              <w:jc w:val="both"/>
            </w:pPr>
            <w:r w:rsidRPr="00715D93">
              <w:rPr>
                <w:bCs/>
              </w:rPr>
              <w:t>(044) 287–66–22</w:t>
            </w:r>
          </w:p>
        </w:tc>
      </w:tr>
      <w:tr w:rsidR="005B390F" w:rsidRPr="00E84C23" w14:paraId="633DB75C" w14:textId="77777777">
        <w:trPr>
          <w:trHeight w:val="397"/>
        </w:trPr>
        <w:tc>
          <w:tcPr>
            <w:tcW w:w="6663" w:type="dxa"/>
            <w:shd w:val="clear" w:color="auto" w:fill="auto"/>
          </w:tcPr>
          <w:p w14:paraId="6F4CCF6F" w14:textId="77777777" w:rsidR="009209A9" w:rsidRPr="00E84C23" w:rsidRDefault="00EA34EA">
            <w:pPr>
              <w:widowControl w:val="0"/>
              <w:autoSpaceDE w:val="0"/>
              <w:autoSpaceDN w:val="0"/>
              <w:adjustRightInd w:val="0"/>
            </w:pPr>
            <w:r w:rsidRPr="00E84C23">
              <w:t>S.1.8. Контактний номер факсу</w:t>
            </w:r>
          </w:p>
        </w:tc>
        <w:tc>
          <w:tcPr>
            <w:tcW w:w="8221" w:type="dxa"/>
            <w:shd w:val="clear" w:color="auto" w:fill="auto"/>
          </w:tcPr>
          <w:p w14:paraId="70BECFFB" w14:textId="77777777" w:rsidR="009209A9" w:rsidRPr="00715D93" w:rsidRDefault="00EA34EA">
            <w:pPr>
              <w:widowControl w:val="0"/>
              <w:autoSpaceDE w:val="0"/>
              <w:autoSpaceDN w:val="0"/>
              <w:adjustRightInd w:val="0"/>
              <w:ind w:firstLine="430"/>
              <w:jc w:val="both"/>
            </w:pPr>
            <w:r w:rsidRPr="00715D93">
              <w:rPr>
                <w:bCs/>
              </w:rPr>
              <w:t xml:space="preserve">(044) 235 37 39 </w:t>
            </w:r>
          </w:p>
        </w:tc>
      </w:tr>
      <w:tr w:rsidR="005B390F" w:rsidRPr="00E84C23" w14:paraId="6D37F9FE" w14:textId="77777777">
        <w:trPr>
          <w:trHeight w:val="284"/>
        </w:trPr>
        <w:tc>
          <w:tcPr>
            <w:tcW w:w="14884" w:type="dxa"/>
            <w:gridSpan w:val="2"/>
            <w:shd w:val="clear" w:color="auto" w:fill="auto"/>
          </w:tcPr>
          <w:p w14:paraId="51B022E8" w14:textId="77777777" w:rsidR="009209A9" w:rsidRPr="00E84C23" w:rsidRDefault="00EA34EA">
            <w:pPr>
              <w:widowControl w:val="0"/>
              <w:autoSpaceDE w:val="0"/>
              <w:autoSpaceDN w:val="0"/>
              <w:adjustRightInd w:val="0"/>
            </w:pPr>
            <w:r w:rsidRPr="00E84C23">
              <w:t>S.2. Оновлення метаданих</w:t>
            </w:r>
          </w:p>
        </w:tc>
      </w:tr>
      <w:tr w:rsidR="005B390F" w:rsidRPr="002A29E5" w14:paraId="7A210124" w14:textId="77777777">
        <w:trPr>
          <w:trHeight w:val="397"/>
        </w:trPr>
        <w:tc>
          <w:tcPr>
            <w:tcW w:w="6663" w:type="dxa"/>
            <w:shd w:val="clear" w:color="auto" w:fill="auto"/>
          </w:tcPr>
          <w:p w14:paraId="177E6BB4" w14:textId="77777777" w:rsidR="009209A9" w:rsidRPr="002A29E5" w:rsidRDefault="00EA34EA">
            <w:pPr>
              <w:widowControl w:val="0"/>
              <w:autoSpaceDE w:val="0"/>
              <w:autoSpaceDN w:val="0"/>
              <w:adjustRightInd w:val="0"/>
            </w:pPr>
            <w:r w:rsidRPr="002A29E5">
              <w:t>S.2.1. Дата останнього оновлення метаданих</w:t>
            </w:r>
          </w:p>
        </w:tc>
        <w:tc>
          <w:tcPr>
            <w:tcW w:w="8221" w:type="dxa"/>
            <w:shd w:val="clear" w:color="auto" w:fill="auto"/>
          </w:tcPr>
          <w:p w14:paraId="67F6978E" w14:textId="2898C49C" w:rsidR="009209A9" w:rsidRPr="00D447B5" w:rsidRDefault="00E84C23">
            <w:pPr>
              <w:ind w:firstLine="430"/>
              <w:jc w:val="both"/>
            </w:pPr>
            <w:r w:rsidRPr="00D447B5">
              <w:t>2</w:t>
            </w:r>
            <w:r w:rsidR="006E0342" w:rsidRPr="00D447B5">
              <w:t>5</w:t>
            </w:r>
            <w:r w:rsidR="00EA34EA" w:rsidRPr="00D447B5">
              <w:t xml:space="preserve"> </w:t>
            </w:r>
            <w:r w:rsidR="006E0342" w:rsidRPr="00D447B5">
              <w:t>груд</w:t>
            </w:r>
            <w:r w:rsidRPr="00D447B5">
              <w:t>ня</w:t>
            </w:r>
            <w:r w:rsidR="00EA34EA" w:rsidRPr="00D447B5">
              <w:t xml:space="preserve"> 202</w:t>
            </w:r>
            <w:r w:rsidR="006E0342" w:rsidRPr="00D447B5">
              <w:t>3</w:t>
            </w:r>
            <w:r w:rsidR="00EA34EA" w:rsidRPr="00D447B5">
              <w:t xml:space="preserve"> року</w:t>
            </w:r>
          </w:p>
        </w:tc>
      </w:tr>
      <w:tr w:rsidR="006E0342" w:rsidRPr="002A29E5" w14:paraId="77A8EE5F" w14:textId="77777777">
        <w:trPr>
          <w:trHeight w:val="397"/>
        </w:trPr>
        <w:tc>
          <w:tcPr>
            <w:tcW w:w="6663" w:type="dxa"/>
            <w:shd w:val="clear" w:color="auto" w:fill="auto"/>
          </w:tcPr>
          <w:p w14:paraId="5F35CB1F" w14:textId="77777777" w:rsidR="006E0342" w:rsidRPr="002A29E5" w:rsidRDefault="006E0342" w:rsidP="006E0342">
            <w:pPr>
              <w:widowControl w:val="0"/>
              <w:autoSpaceDE w:val="0"/>
              <w:autoSpaceDN w:val="0"/>
              <w:adjustRightInd w:val="0"/>
            </w:pPr>
            <w:r w:rsidRPr="002A29E5">
              <w:t>S.2.2. Дата останнього розміщення метаданих</w:t>
            </w:r>
          </w:p>
        </w:tc>
        <w:tc>
          <w:tcPr>
            <w:tcW w:w="8221" w:type="dxa"/>
            <w:shd w:val="clear" w:color="auto" w:fill="auto"/>
          </w:tcPr>
          <w:p w14:paraId="2DBE46A5" w14:textId="23C56BFB" w:rsidR="006E0342" w:rsidRPr="00D447B5" w:rsidRDefault="006E0342" w:rsidP="006E0342">
            <w:pPr>
              <w:ind w:firstLine="430"/>
              <w:jc w:val="both"/>
            </w:pPr>
            <w:r w:rsidRPr="00D447B5">
              <w:t>25 грудня 2023 року</w:t>
            </w:r>
          </w:p>
        </w:tc>
      </w:tr>
      <w:tr w:rsidR="006E0342" w:rsidRPr="002A29E5" w14:paraId="37843FDD" w14:textId="77777777">
        <w:trPr>
          <w:trHeight w:val="397"/>
        </w:trPr>
        <w:tc>
          <w:tcPr>
            <w:tcW w:w="6663" w:type="dxa"/>
            <w:shd w:val="clear" w:color="auto" w:fill="auto"/>
          </w:tcPr>
          <w:p w14:paraId="26CDA8D3" w14:textId="77777777" w:rsidR="006E0342" w:rsidRPr="002A29E5" w:rsidRDefault="006E0342" w:rsidP="006E0342">
            <w:pPr>
              <w:widowControl w:val="0"/>
              <w:autoSpaceDE w:val="0"/>
              <w:autoSpaceDN w:val="0"/>
              <w:adjustRightInd w:val="0"/>
            </w:pPr>
            <w:r w:rsidRPr="002A29E5">
              <w:t>S.2.3. Дата останнього оновлення вмісту метаданих</w:t>
            </w:r>
          </w:p>
        </w:tc>
        <w:tc>
          <w:tcPr>
            <w:tcW w:w="8221" w:type="dxa"/>
            <w:shd w:val="clear" w:color="auto" w:fill="auto"/>
          </w:tcPr>
          <w:p w14:paraId="3AD2794D" w14:textId="21DC9A95" w:rsidR="006E0342" w:rsidRPr="00D447B5" w:rsidRDefault="006E0342" w:rsidP="006E0342">
            <w:pPr>
              <w:ind w:firstLine="430"/>
              <w:jc w:val="both"/>
            </w:pPr>
            <w:r w:rsidRPr="00D447B5">
              <w:t>25 грудня 2023 року</w:t>
            </w:r>
          </w:p>
        </w:tc>
      </w:tr>
      <w:tr w:rsidR="00E84C23" w:rsidRPr="002A29E5" w14:paraId="03E81A99" w14:textId="77777777">
        <w:tc>
          <w:tcPr>
            <w:tcW w:w="14884" w:type="dxa"/>
            <w:gridSpan w:val="2"/>
            <w:shd w:val="clear" w:color="auto" w:fill="auto"/>
          </w:tcPr>
          <w:p w14:paraId="6792C04C" w14:textId="77777777" w:rsidR="009209A9" w:rsidRPr="00D447B5" w:rsidRDefault="00EA34EA">
            <w:pPr>
              <w:widowControl w:val="0"/>
              <w:autoSpaceDE w:val="0"/>
              <w:autoSpaceDN w:val="0"/>
              <w:adjustRightInd w:val="0"/>
            </w:pPr>
            <w:r w:rsidRPr="00D447B5">
              <w:t>S.3. Статистичне представлення</w:t>
            </w:r>
          </w:p>
        </w:tc>
      </w:tr>
      <w:tr w:rsidR="005B390F" w:rsidRPr="00871E74" w14:paraId="47538752" w14:textId="77777777">
        <w:tc>
          <w:tcPr>
            <w:tcW w:w="6663" w:type="dxa"/>
            <w:shd w:val="clear" w:color="auto" w:fill="auto"/>
          </w:tcPr>
          <w:p w14:paraId="7A512423" w14:textId="77777777" w:rsidR="009209A9" w:rsidRPr="00871E74" w:rsidRDefault="00EA34EA">
            <w:pPr>
              <w:widowControl w:val="0"/>
              <w:autoSpaceDE w:val="0"/>
              <w:autoSpaceDN w:val="0"/>
              <w:adjustRightInd w:val="0"/>
            </w:pPr>
            <w:r w:rsidRPr="00871E74">
              <w:t>S.3.1. Опис даних</w:t>
            </w:r>
          </w:p>
        </w:tc>
        <w:tc>
          <w:tcPr>
            <w:tcW w:w="8221" w:type="dxa"/>
            <w:shd w:val="clear" w:color="auto" w:fill="auto"/>
          </w:tcPr>
          <w:p w14:paraId="15E45AA3" w14:textId="0218540D" w:rsidR="009209A9" w:rsidRPr="00871E74" w:rsidRDefault="0057290F" w:rsidP="005A66C9">
            <w:pPr>
              <w:ind w:firstLine="430"/>
              <w:jc w:val="both"/>
              <w:rPr>
                <w:bCs/>
              </w:rPr>
            </w:pPr>
            <w:r w:rsidRPr="00871E74">
              <w:rPr>
                <w:bCs/>
              </w:rPr>
              <w:t xml:space="preserve">Метою проведення </w:t>
            </w:r>
            <w:r w:rsidRPr="00871E74">
              <w:t xml:space="preserve">державного статистичного спостереження </w:t>
            </w:r>
            <w:r w:rsidRPr="00871E74">
              <w:rPr>
                <w:bCs/>
              </w:rPr>
              <w:t xml:space="preserve">"Сателітний рахунок освіти" </w:t>
            </w:r>
            <w:r w:rsidRPr="00871E74">
              <w:t xml:space="preserve">(далі – ДСС, статистичне спостереження, спостереження) </w:t>
            </w:r>
            <w:r w:rsidR="00EA34EA" w:rsidRPr="00871E74">
              <w:rPr>
                <w:bCs/>
              </w:rPr>
              <w:t xml:space="preserve">є формування інформації </w:t>
            </w:r>
            <w:r w:rsidR="00E84C23" w:rsidRPr="00871E74">
              <w:t xml:space="preserve">щодо </w:t>
            </w:r>
            <w:r w:rsidR="00DE7C1E" w:rsidRPr="00871E74">
              <w:t xml:space="preserve">стану </w:t>
            </w:r>
            <w:r w:rsidR="00E84C23" w:rsidRPr="00871E74">
              <w:t>фінансування системи освіти.</w:t>
            </w:r>
          </w:p>
          <w:p w14:paraId="7475E5DF" w14:textId="6257456F" w:rsidR="009209A9" w:rsidRPr="00871E74" w:rsidRDefault="00EA34EA" w:rsidP="005A66C9">
            <w:pPr>
              <w:pStyle w:val="af"/>
              <w:spacing w:before="0" w:beforeAutospacing="0" w:after="0" w:afterAutospacing="0"/>
              <w:ind w:firstLine="430"/>
              <w:contextualSpacing/>
              <w:jc w:val="both"/>
              <w:rPr>
                <w:sz w:val="28"/>
                <w:szCs w:val="28"/>
                <w:shd w:val="clear" w:color="auto" w:fill="FFFFFF"/>
                <w:lang w:val="uk-UA"/>
              </w:rPr>
            </w:pPr>
            <w:r w:rsidRPr="00871E74">
              <w:rPr>
                <w:bCs/>
                <w:sz w:val="28"/>
                <w:szCs w:val="28"/>
                <w:lang w:val="uk-UA"/>
              </w:rPr>
              <w:lastRenderedPageBreak/>
              <w:t>За результатами ДСС формуються показник</w:t>
            </w:r>
            <w:r w:rsidR="006E0342" w:rsidRPr="00871E74">
              <w:rPr>
                <w:bCs/>
                <w:sz w:val="28"/>
                <w:szCs w:val="28"/>
                <w:lang w:val="uk-UA"/>
              </w:rPr>
              <w:t>и</w:t>
            </w:r>
            <w:r w:rsidRPr="00871E74">
              <w:rPr>
                <w:bCs/>
                <w:sz w:val="28"/>
                <w:szCs w:val="28"/>
                <w:lang w:val="uk-UA"/>
              </w:rPr>
              <w:t>:</w:t>
            </w:r>
          </w:p>
          <w:p w14:paraId="06A8A023" w14:textId="1D299C80" w:rsidR="009209A9" w:rsidRPr="00871E74" w:rsidRDefault="006E0342" w:rsidP="005A66C9">
            <w:pPr>
              <w:ind w:firstLine="430"/>
              <w:jc w:val="both"/>
            </w:pPr>
            <w:r w:rsidRPr="00871E74">
              <w:t>В</w:t>
            </w:r>
            <w:r w:rsidR="00E621BA" w:rsidRPr="00871E74">
              <w:t>итрати на освіту</w:t>
            </w:r>
            <w:r w:rsidRPr="00871E74">
              <w:t xml:space="preserve"> (відповідно до плану ДСС на 2023 рік та останнього розрахунково року);</w:t>
            </w:r>
          </w:p>
          <w:p w14:paraId="3327A7BA" w14:textId="773521C1" w:rsidR="006E0342" w:rsidRPr="00871E74" w:rsidRDefault="006E0342" w:rsidP="005A66C9">
            <w:pPr>
              <w:ind w:firstLine="430"/>
              <w:jc w:val="both"/>
            </w:pPr>
            <w:r w:rsidRPr="00871E74">
              <w:t>Пропозиція ресурсів у сфері освіти та професійної підготовки у ринкових цінах;</w:t>
            </w:r>
          </w:p>
          <w:p w14:paraId="135A605E" w14:textId="4C5CE92A" w:rsidR="006E0342" w:rsidRPr="00871E74" w:rsidRDefault="006E0342" w:rsidP="005A66C9">
            <w:pPr>
              <w:ind w:firstLine="430"/>
              <w:jc w:val="both"/>
            </w:pPr>
            <w:r w:rsidRPr="00871E74">
              <w:t>Випуск послуг у сфері освіти та професійної підготовки в основних цінах;</w:t>
            </w:r>
          </w:p>
          <w:p w14:paraId="0D2FA8CE" w14:textId="2369DA6F" w:rsidR="006E0342" w:rsidRPr="00871E74" w:rsidRDefault="006E0342" w:rsidP="005A66C9">
            <w:pPr>
              <w:ind w:firstLine="430"/>
              <w:jc w:val="both"/>
            </w:pPr>
            <w:r w:rsidRPr="00871E74">
              <w:t>Випуск послуг у сфері освіти та професійної підготовки в основних цінах домогосподарств;</w:t>
            </w:r>
          </w:p>
          <w:p w14:paraId="786B9237" w14:textId="2EED9690" w:rsidR="006E0342" w:rsidRPr="00871E74" w:rsidRDefault="006E0342" w:rsidP="005A66C9">
            <w:pPr>
              <w:ind w:firstLine="430"/>
              <w:jc w:val="both"/>
            </w:pPr>
            <w:r w:rsidRPr="00871E74">
              <w:t>Випуск послуг у сфері освіти та професійної підготовки в основних цінах нефінансових корпорацій</w:t>
            </w:r>
            <w:r w:rsidR="00B63D55" w:rsidRPr="00871E74">
              <w:t>;</w:t>
            </w:r>
          </w:p>
          <w:p w14:paraId="51D54EB3" w14:textId="6BB5DBAA" w:rsidR="006E0342" w:rsidRPr="00871E74" w:rsidRDefault="006E0342" w:rsidP="005A66C9">
            <w:pPr>
              <w:ind w:firstLine="430"/>
              <w:jc w:val="both"/>
            </w:pPr>
            <w:r w:rsidRPr="00871E74">
              <w:t xml:space="preserve">Випуск послуг у сфері освіти та професійної підготовки в основних цінах </w:t>
            </w:r>
            <w:r w:rsidR="003B3A4B" w:rsidRPr="00871E74">
              <w:t>сектору некомерційних організацій, що обслуговують домашні господарства (</w:t>
            </w:r>
            <w:r w:rsidRPr="00871E74">
              <w:t>НКО</w:t>
            </w:r>
            <w:r w:rsidR="003B3A4B" w:rsidRPr="00871E74">
              <w:t>О</w:t>
            </w:r>
            <w:r w:rsidRPr="00871E74">
              <w:t>ДГ</w:t>
            </w:r>
            <w:r w:rsidR="003B3A4B" w:rsidRPr="00871E74">
              <w:t>)</w:t>
            </w:r>
            <w:r w:rsidR="00B63D55" w:rsidRPr="00871E74">
              <w:t>;</w:t>
            </w:r>
          </w:p>
          <w:p w14:paraId="7F3919A4" w14:textId="3AB9024B" w:rsidR="006E0342" w:rsidRPr="00871E74" w:rsidRDefault="006E0342" w:rsidP="005A66C9">
            <w:pPr>
              <w:ind w:firstLine="430"/>
              <w:jc w:val="both"/>
            </w:pPr>
            <w:r w:rsidRPr="00871E74">
              <w:t>Випуск послуг у сфері освіти та професійної підготовки в основних цінах сектору державного управління</w:t>
            </w:r>
            <w:r w:rsidR="00B63D55" w:rsidRPr="00871E74">
              <w:t xml:space="preserve"> </w:t>
            </w:r>
            <w:r w:rsidR="003B3A4B" w:rsidRPr="00871E74">
              <w:t>(ДУ)</w:t>
            </w:r>
            <w:r w:rsidR="00B63D55" w:rsidRPr="00871E74">
              <w:t>;</w:t>
            </w:r>
          </w:p>
          <w:p w14:paraId="6B445E79" w14:textId="6699C2B2" w:rsidR="003B3A4B" w:rsidRPr="00871E74" w:rsidRDefault="006E0342" w:rsidP="003B3A4B">
            <w:pPr>
              <w:ind w:firstLine="430"/>
              <w:jc w:val="both"/>
            </w:pPr>
            <w:r w:rsidRPr="00871E74">
              <w:t>Імпорт послуг у сфері освіти та професійної підготовки</w:t>
            </w:r>
            <w:r w:rsidR="003B3A4B" w:rsidRPr="00871E74">
              <w:t>;</w:t>
            </w:r>
          </w:p>
          <w:p w14:paraId="3DF57217" w14:textId="33CF237F" w:rsidR="006E0342" w:rsidRPr="00871E74" w:rsidRDefault="006E0342" w:rsidP="005A66C9">
            <w:pPr>
              <w:ind w:firstLine="430"/>
              <w:jc w:val="both"/>
            </w:pPr>
            <w:r w:rsidRPr="00871E74">
              <w:t>Податки на продукти за виключенням субсидій на продукти у сфері освіти та професійної підготовки</w:t>
            </w:r>
            <w:r w:rsidR="00B63D55" w:rsidRPr="00871E74">
              <w:t>;</w:t>
            </w:r>
          </w:p>
          <w:p w14:paraId="6B2A7A4A" w14:textId="2C918A24" w:rsidR="00400C56" w:rsidRPr="00871E74" w:rsidRDefault="006E0342" w:rsidP="00400C56">
            <w:pPr>
              <w:ind w:firstLine="430"/>
              <w:jc w:val="both"/>
            </w:pPr>
            <w:r w:rsidRPr="00871E74">
              <w:t>Науково-дослідні розробки у сфері освіти та професійної підготовки</w:t>
            </w:r>
            <w:r w:rsidR="00400C56" w:rsidRPr="00871E74">
              <w:t>;</w:t>
            </w:r>
          </w:p>
          <w:p w14:paraId="4EDC6434" w14:textId="666D5A19" w:rsidR="00400C56" w:rsidRPr="00871E74" w:rsidRDefault="006E0342" w:rsidP="00400C56">
            <w:pPr>
              <w:ind w:firstLine="430"/>
              <w:jc w:val="both"/>
            </w:pPr>
            <w:r w:rsidRPr="00871E74">
              <w:t>Використання ресурсів у сфері освіти та професійної підготовки у ринкових цінах</w:t>
            </w:r>
            <w:r w:rsidR="00400C56" w:rsidRPr="00871E74">
              <w:t>;</w:t>
            </w:r>
          </w:p>
          <w:p w14:paraId="46DFADC9" w14:textId="0C2654D1" w:rsidR="00400C56" w:rsidRPr="00871E74" w:rsidRDefault="006E0342" w:rsidP="00400C56">
            <w:pPr>
              <w:ind w:firstLine="430"/>
              <w:jc w:val="both"/>
            </w:pPr>
            <w:r w:rsidRPr="00871E74">
              <w:t>Проміжне споживання секторів економіки у сфері освіти та професійної підготовки у ринкових цінах</w:t>
            </w:r>
            <w:r w:rsidR="00400C56" w:rsidRPr="00871E74">
              <w:t>;</w:t>
            </w:r>
          </w:p>
          <w:p w14:paraId="1F14C477" w14:textId="35908056" w:rsidR="00400C56" w:rsidRPr="00871E74" w:rsidRDefault="006E0342" w:rsidP="00400C56">
            <w:pPr>
              <w:ind w:firstLine="430"/>
              <w:jc w:val="both"/>
            </w:pPr>
            <w:r w:rsidRPr="00871E74">
              <w:t xml:space="preserve">Кінцеві споживчі витрати сектору </w:t>
            </w:r>
            <w:r w:rsidR="00400C56" w:rsidRPr="00871E74">
              <w:t>ДУ</w:t>
            </w:r>
            <w:r w:rsidRPr="00871E74">
              <w:t xml:space="preserve"> на послуги у сфері освіти та професійної підготовки</w:t>
            </w:r>
            <w:r w:rsidR="00400C56" w:rsidRPr="00871E74">
              <w:t>;</w:t>
            </w:r>
          </w:p>
          <w:p w14:paraId="11E9CA0E" w14:textId="039835BE" w:rsidR="006E0342" w:rsidRPr="00871E74" w:rsidRDefault="006E0342" w:rsidP="00400C56">
            <w:pPr>
              <w:ind w:firstLine="430"/>
              <w:jc w:val="both"/>
            </w:pPr>
            <w:r w:rsidRPr="00871E74">
              <w:lastRenderedPageBreak/>
              <w:t>Кінцеві споживчі витрати домогосподарств на послуги у сфері освіти та професійної підготовки</w:t>
            </w:r>
            <w:r w:rsidR="00400C56" w:rsidRPr="00871E74">
              <w:t>;</w:t>
            </w:r>
          </w:p>
          <w:p w14:paraId="50F944E4" w14:textId="01526CFB" w:rsidR="006E0342" w:rsidRPr="00871E74" w:rsidRDefault="006E0342" w:rsidP="00400C56">
            <w:pPr>
              <w:ind w:firstLine="430"/>
              <w:jc w:val="both"/>
            </w:pPr>
            <w:r w:rsidRPr="00871E74">
              <w:t>Кінцеві споживчі витрати НКООДГ на послуги у сфері освіти та професійної підготовки</w:t>
            </w:r>
            <w:r w:rsidR="00400C56" w:rsidRPr="00871E74">
              <w:t>;</w:t>
            </w:r>
          </w:p>
          <w:p w14:paraId="1871D0C4" w14:textId="522B7A14" w:rsidR="00400C56" w:rsidRPr="00871E74" w:rsidRDefault="006E0342" w:rsidP="00400C56">
            <w:pPr>
              <w:ind w:firstLine="430"/>
              <w:jc w:val="both"/>
            </w:pPr>
            <w:r w:rsidRPr="00871E74">
              <w:t>Експорт послуг у сфері освіти та професійної підготовки</w:t>
            </w:r>
            <w:r w:rsidR="00400C56" w:rsidRPr="00871E74">
              <w:t>;</w:t>
            </w:r>
          </w:p>
          <w:p w14:paraId="4C41AF5B" w14:textId="26C2D993" w:rsidR="006E0342" w:rsidRPr="00871E74" w:rsidRDefault="006E0342" w:rsidP="00400C56">
            <w:pPr>
              <w:ind w:firstLine="430"/>
              <w:jc w:val="both"/>
            </w:pPr>
            <w:r w:rsidRPr="00871E74">
              <w:t>Валове нагромадження основного капіталу у сфері освіти та професійної підготовки у ринкових цінах</w:t>
            </w:r>
            <w:r w:rsidR="00400C56" w:rsidRPr="00871E74">
              <w:t xml:space="preserve">; </w:t>
            </w:r>
          </w:p>
          <w:p w14:paraId="0C5E3975" w14:textId="1C21B6FE" w:rsidR="00400C56" w:rsidRPr="00871E74" w:rsidRDefault="006E0342" w:rsidP="00400C56">
            <w:pPr>
              <w:ind w:firstLine="430"/>
              <w:jc w:val="both"/>
            </w:pPr>
            <w:r w:rsidRPr="00871E74">
              <w:t>Оплата праці найманих працівників у сфері освіти та професійної підготовки</w:t>
            </w:r>
            <w:r w:rsidR="00400C56" w:rsidRPr="00871E74">
              <w:t>;</w:t>
            </w:r>
          </w:p>
          <w:p w14:paraId="41A32077" w14:textId="5475F8E7" w:rsidR="00400C56" w:rsidRPr="00871E74" w:rsidRDefault="006E0342" w:rsidP="00400C56">
            <w:pPr>
              <w:ind w:firstLine="430"/>
              <w:jc w:val="both"/>
            </w:pPr>
            <w:r w:rsidRPr="00871E74">
              <w:t>Проміжне споживання послуг у сфері освіти та професійної підготовки</w:t>
            </w:r>
            <w:r w:rsidR="00400C56" w:rsidRPr="00871E74">
              <w:t>;</w:t>
            </w:r>
          </w:p>
          <w:p w14:paraId="596AA827" w14:textId="4CDA8C76" w:rsidR="00400C56" w:rsidRPr="00871E74" w:rsidRDefault="006E0342" w:rsidP="00400C56">
            <w:pPr>
              <w:ind w:firstLine="430"/>
              <w:jc w:val="both"/>
            </w:pPr>
            <w:r w:rsidRPr="00871E74">
              <w:t>Валовий прибуток, змішаний дохід у сфері освіти та професійної підготовки</w:t>
            </w:r>
            <w:r w:rsidR="00400C56" w:rsidRPr="00871E74">
              <w:t>;</w:t>
            </w:r>
          </w:p>
          <w:p w14:paraId="1ECB8375" w14:textId="774B5CD6" w:rsidR="00400C56" w:rsidRPr="00871E74" w:rsidRDefault="006E0342" w:rsidP="00400C56">
            <w:pPr>
              <w:ind w:firstLine="430"/>
              <w:jc w:val="both"/>
            </w:pPr>
            <w:r w:rsidRPr="00871E74">
              <w:t>Податки на виробництво та імпорт за виключенням субсидій на виробництво та імпорт у сфері освіти та професійної підготовки</w:t>
            </w:r>
            <w:r w:rsidR="00400C56" w:rsidRPr="00871E74">
              <w:t>;</w:t>
            </w:r>
          </w:p>
          <w:p w14:paraId="1BFEBA4E" w14:textId="21357302" w:rsidR="006E0342" w:rsidRPr="00871E74" w:rsidRDefault="006E0342" w:rsidP="00400C56">
            <w:pPr>
              <w:ind w:firstLine="430"/>
              <w:jc w:val="both"/>
            </w:pPr>
            <w:r w:rsidRPr="00871E74">
              <w:t>Поточні витрати на послуги освіти та професійної підготовки постачальників резидентів</w:t>
            </w:r>
            <w:r w:rsidR="00400C56" w:rsidRPr="00871E74">
              <w:t>;</w:t>
            </w:r>
          </w:p>
          <w:p w14:paraId="604EBA72" w14:textId="1A89D18C" w:rsidR="006E0342" w:rsidRPr="00871E74" w:rsidRDefault="006E0342" w:rsidP="002D3978">
            <w:pPr>
              <w:ind w:firstLine="430"/>
              <w:jc w:val="both"/>
            </w:pPr>
            <w:r w:rsidRPr="00871E74">
              <w:t>Сукупні поточні витрати на послуги освіти та професійної підготовки</w:t>
            </w:r>
            <w:r w:rsidR="00400C56" w:rsidRPr="00871E74">
              <w:t>.</w:t>
            </w:r>
          </w:p>
        </w:tc>
      </w:tr>
      <w:tr w:rsidR="005B390F" w:rsidRPr="00871E74" w14:paraId="584C7604" w14:textId="77777777">
        <w:tc>
          <w:tcPr>
            <w:tcW w:w="6663" w:type="dxa"/>
            <w:shd w:val="clear" w:color="auto" w:fill="auto"/>
          </w:tcPr>
          <w:p w14:paraId="6A7B41CF" w14:textId="77777777" w:rsidR="009209A9" w:rsidRPr="00871E74" w:rsidRDefault="00EA34EA">
            <w:pPr>
              <w:widowControl w:val="0"/>
              <w:autoSpaceDE w:val="0"/>
              <w:autoSpaceDN w:val="0"/>
              <w:adjustRightInd w:val="0"/>
            </w:pPr>
            <w:r w:rsidRPr="00871E74">
              <w:lastRenderedPageBreak/>
              <w:t>S.3.2. Класифікатори (класифікації) та стандарти</w:t>
            </w:r>
          </w:p>
        </w:tc>
        <w:tc>
          <w:tcPr>
            <w:tcW w:w="8221" w:type="dxa"/>
            <w:shd w:val="clear" w:color="auto" w:fill="auto"/>
          </w:tcPr>
          <w:p w14:paraId="1598870E" w14:textId="520FAE83" w:rsidR="009209A9" w:rsidRPr="00871E74" w:rsidRDefault="00EA34EA" w:rsidP="00AA5ADD">
            <w:pPr>
              <w:ind w:firstLine="430"/>
              <w:jc w:val="both"/>
            </w:pPr>
            <w:r w:rsidRPr="00871E74">
              <w:t>При проведенні ДСС використовують</w:t>
            </w:r>
            <w:r w:rsidR="00270790" w:rsidRPr="00871E74">
              <w:t>ся</w:t>
            </w:r>
            <w:r w:rsidRPr="00871E74">
              <w:t xml:space="preserve">: </w:t>
            </w:r>
          </w:p>
          <w:p w14:paraId="1EABF147" w14:textId="77777777" w:rsidR="002D6B71" w:rsidRPr="00871E74" w:rsidRDefault="002D6B71" w:rsidP="00AA5ADD">
            <w:pPr>
              <w:autoSpaceDE w:val="0"/>
              <w:autoSpaceDN w:val="0"/>
              <w:adjustRightInd w:val="0"/>
              <w:ind w:firstLine="430"/>
              <w:rPr>
                <w:rFonts w:ascii="TimesNewRomanPSMT" w:eastAsiaTheme="minorHAnsi" w:hAnsi="TimesNewRomanPSMT" w:cs="TimesNewRomanPSMT"/>
                <w:lang w:eastAsia="en-US"/>
              </w:rPr>
            </w:pPr>
            <w:r w:rsidRPr="00871E74">
              <w:rPr>
                <w:rFonts w:ascii="TimesNewRomanPSMT" w:eastAsiaTheme="minorHAnsi" w:hAnsi="TimesNewRomanPSMT" w:cs="TimesNewRomanPSMT"/>
                <w:lang w:eastAsia="en-US"/>
              </w:rPr>
              <w:t>Класифікація інституційних секторів економіки (КІСЕ):</w:t>
            </w:r>
          </w:p>
          <w:p w14:paraId="401F870F" w14:textId="77777777" w:rsidR="002D6B71" w:rsidRPr="00871E74" w:rsidRDefault="002D6B71" w:rsidP="00AA5ADD">
            <w:pPr>
              <w:autoSpaceDE w:val="0"/>
              <w:autoSpaceDN w:val="0"/>
              <w:adjustRightInd w:val="0"/>
              <w:ind w:firstLine="430"/>
              <w:rPr>
                <w:rFonts w:ascii="TimesNewRomanPSMT" w:eastAsiaTheme="minorHAnsi" w:hAnsi="TimesNewRomanPSMT" w:cs="TimesNewRomanPSMT"/>
                <w:lang w:eastAsia="en-US"/>
              </w:rPr>
            </w:pPr>
            <w:r w:rsidRPr="00871E74">
              <w:rPr>
                <w:rFonts w:ascii="TimesNewRomanPSMT" w:eastAsiaTheme="minorHAnsi" w:hAnsi="TimesNewRomanPSMT" w:cs="TimesNewRomanPSMT"/>
                <w:lang w:eastAsia="en-US"/>
              </w:rPr>
              <w:t>https://ukrstat.gov.ua/klasf/st_kls/op_kise_2016.htm;</w:t>
            </w:r>
          </w:p>
          <w:p w14:paraId="1781EA4C" w14:textId="79940F65" w:rsidR="009209A9" w:rsidRPr="00871E74" w:rsidRDefault="00457DB3" w:rsidP="00AA5ADD">
            <w:pPr>
              <w:autoSpaceDE w:val="0"/>
              <w:autoSpaceDN w:val="0"/>
              <w:adjustRightInd w:val="0"/>
              <w:ind w:firstLine="430"/>
              <w:rPr>
                <w:rFonts w:ascii="TimesNewRomanPSMT" w:eastAsiaTheme="minorHAnsi" w:hAnsi="TimesNewRomanPSMT" w:cs="TimesNewRomanPSMT"/>
                <w:lang w:eastAsia="en-US"/>
              </w:rPr>
            </w:pPr>
            <w:r w:rsidRPr="00871E74">
              <w:rPr>
                <w:rFonts w:ascii="TimesNewRomanPSMT" w:eastAsiaTheme="minorHAnsi" w:hAnsi="TimesNewRomanPSMT" w:cs="TimesNewRomanPSMT"/>
                <w:lang w:eastAsia="en-US"/>
              </w:rPr>
              <w:t>Основна номенклатура продукції (ОНП)</w:t>
            </w:r>
            <w:r w:rsidR="00EA34EA" w:rsidRPr="00871E74">
              <w:rPr>
                <w:rFonts w:ascii="TimesNewRomanPSMT" w:eastAsiaTheme="minorHAnsi" w:hAnsi="TimesNewRomanPSMT" w:cs="TimesNewRomanPSMT"/>
                <w:lang w:eastAsia="en-US"/>
              </w:rPr>
              <w:t>:</w:t>
            </w:r>
          </w:p>
          <w:p w14:paraId="6E0620A6" w14:textId="51CC4208" w:rsidR="009209A9" w:rsidRPr="00871E74" w:rsidRDefault="002D6B71" w:rsidP="00AA5ADD">
            <w:pPr>
              <w:autoSpaceDE w:val="0"/>
              <w:autoSpaceDN w:val="0"/>
              <w:adjustRightInd w:val="0"/>
              <w:ind w:firstLine="430"/>
              <w:rPr>
                <w:rFonts w:ascii="TimesNewRomanPSMT" w:eastAsiaTheme="minorHAnsi" w:hAnsi="TimesNewRomanPSMT" w:cs="TimesNewRomanPSMT"/>
                <w:lang w:eastAsia="en-US"/>
              </w:rPr>
            </w:pPr>
            <w:r w:rsidRPr="00871E74">
              <w:t>https://zakon.rada.gov.ua/rada/show/v0031832-20#Text</w:t>
            </w:r>
            <w:r w:rsidR="00EA34EA" w:rsidRPr="00871E74">
              <w:t>;</w:t>
            </w:r>
          </w:p>
          <w:p w14:paraId="7C1F8599" w14:textId="53E9E7A6" w:rsidR="009209A9" w:rsidRPr="00871E74" w:rsidRDefault="002D6B71" w:rsidP="00AA5ADD">
            <w:pPr>
              <w:ind w:firstLine="430"/>
              <w:jc w:val="both"/>
            </w:pPr>
            <w:r w:rsidRPr="00871E74">
              <w:t>Національний класифікатор України. Класифікація видів економічної діяльності ДК 009:2010</w:t>
            </w:r>
            <w:r w:rsidR="006C3A74" w:rsidRPr="00871E74">
              <w:rPr>
                <w:rFonts w:ascii="TimesNewRomanPSMT" w:hAnsi="TimesNewRomanPSMT" w:cs="TimesNewRomanPSMT"/>
              </w:rPr>
              <w:t xml:space="preserve"> (КВЕД)</w:t>
            </w:r>
            <w:r w:rsidRPr="00871E74">
              <w:t>:</w:t>
            </w:r>
          </w:p>
          <w:p w14:paraId="6055442D" w14:textId="027D59CF" w:rsidR="009209A9" w:rsidRPr="00871E74" w:rsidRDefault="002D6B71" w:rsidP="00AA5ADD">
            <w:pPr>
              <w:autoSpaceDE w:val="0"/>
              <w:autoSpaceDN w:val="0"/>
              <w:adjustRightInd w:val="0"/>
              <w:ind w:firstLine="430"/>
              <w:rPr>
                <w:rFonts w:ascii="TimesNewRomanPSMT" w:eastAsiaTheme="minorHAnsi" w:hAnsi="TimesNewRomanPSMT" w:cs="TimesNewRomanPSMT"/>
                <w:lang w:eastAsia="en-US"/>
              </w:rPr>
            </w:pPr>
            <w:r w:rsidRPr="00871E74">
              <w:rPr>
                <w:rFonts w:ascii="TimesNewRomanPSMT" w:eastAsiaTheme="minorHAnsi" w:hAnsi="TimesNewRomanPSMT" w:cs="TimesNewRomanPSMT"/>
                <w:lang w:eastAsia="en-US"/>
              </w:rPr>
              <w:t>https://zakon.rada.gov.ua/rada/show/vb457609-10#Text</w:t>
            </w:r>
            <w:r w:rsidR="00EA34EA" w:rsidRPr="00871E74">
              <w:rPr>
                <w:rFonts w:ascii="TimesNewRomanPSMT" w:eastAsiaTheme="minorHAnsi" w:hAnsi="TimesNewRomanPSMT" w:cs="TimesNewRomanPSMT"/>
                <w:lang w:eastAsia="en-US"/>
              </w:rPr>
              <w:t>;</w:t>
            </w:r>
          </w:p>
          <w:p w14:paraId="6D41F2AE" w14:textId="77777777" w:rsidR="00F11473" w:rsidRPr="00871E74" w:rsidRDefault="00F11473" w:rsidP="00AA5ADD">
            <w:pPr>
              <w:ind w:firstLine="430"/>
              <w:jc w:val="both"/>
              <w:rPr>
                <w:rFonts w:ascii="TimesNewRomanPSMT" w:eastAsiaTheme="minorHAnsi" w:hAnsi="TimesNewRomanPSMT" w:cs="TimesNewRomanPSMT"/>
                <w:lang w:eastAsia="en-US"/>
              </w:rPr>
            </w:pPr>
            <w:r w:rsidRPr="00871E74">
              <w:rPr>
                <w:rFonts w:ascii="TimesNewRomanPSMT" w:eastAsiaTheme="minorHAnsi" w:hAnsi="TimesNewRomanPSMT" w:cs="TimesNewRomanPSMT"/>
                <w:lang w:eastAsia="en-US"/>
              </w:rPr>
              <w:t>Міжнародна стандартна класифікація освіти МСКО 2011:</w:t>
            </w:r>
          </w:p>
          <w:p w14:paraId="30E4E5B1" w14:textId="4C3F355B" w:rsidR="009209A9" w:rsidRPr="00871E74" w:rsidRDefault="00072112" w:rsidP="00AA5ADD">
            <w:pPr>
              <w:ind w:firstLine="430"/>
              <w:jc w:val="both"/>
            </w:pPr>
            <w:r w:rsidRPr="00871E74">
              <w:rPr>
                <w:rFonts w:ascii="TimesNewRomanPSMT" w:eastAsiaTheme="minorHAnsi" w:hAnsi="TimesNewRomanPSMT" w:cs="TimesNewRomanPSMT"/>
                <w:lang w:eastAsia="en-US"/>
              </w:rPr>
              <w:lastRenderedPageBreak/>
              <w:t>https://uis.unesco.org/sites/default/files/documents/international-standard-classification-of-education-isced-2011-en.pdf</w:t>
            </w:r>
            <w:r w:rsidR="00EA34EA" w:rsidRPr="00871E74">
              <w:rPr>
                <w:rFonts w:ascii="TimesNewRomanPSMT" w:eastAsiaTheme="minorHAnsi" w:hAnsi="TimesNewRomanPSMT" w:cs="TimesNewRomanPSMT"/>
                <w:lang w:eastAsia="en-US"/>
              </w:rPr>
              <w:t>.</w:t>
            </w:r>
          </w:p>
        </w:tc>
      </w:tr>
      <w:tr w:rsidR="005B390F" w:rsidRPr="00871E74" w14:paraId="3C4BBD83" w14:textId="77777777">
        <w:tc>
          <w:tcPr>
            <w:tcW w:w="6663" w:type="dxa"/>
            <w:shd w:val="clear" w:color="auto" w:fill="auto"/>
          </w:tcPr>
          <w:p w14:paraId="08585292" w14:textId="77777777" w:rsidR="009209A9" w:rsidRPr="00871E74" w:rsidRDefault="00EA34EA">
            <w:pPr>
              <w:widowControl w:val="0"/>
              <w:autoSpaceDE w:val="0"/>
              <w:autoSpaceDN w:val="0"/>
              <w:adjustRightInd w:val="0"/>
            </w:pPr>
            <w:r w:rsidRPr="00871E74">
              <w:lastRenderedPageBreak/>
              <w:t>S.3.3. Сектор охоплення</w:t>
            </w:r>
          </w:p>
        </w:tc>
        <w:tc>
          <w:tcPr>
            <w:tcW w:w="8221" w:type="dxa"/>
            <w:shd w:val="clear" w:color="auto" w:fill="auto"/>
          </w:tcPr>
          <w:p w14:paraId="07D2C7E8" w14:textId="26660FC1" w:rsidR="002D23A1" w:rsidRPr="00871E74" w:rsidRDefault="0057290F" w:rsidP="002D23A1">
            <w:pPr>
              <w:ind w:firstLine="430"/>
              <w:jc w:val="both"/>
              <w:rPr>
                <w:bCs/>
                <w:iCs/>
              </w:rPr>
            </w:pPr>
            <w:r w:rsidRPr="00871E74">
              <w:rPr>
                <w:kern w:val="2"/>
              </w:rPr>
              <w:t xml:space="preserve">ДСС охоплює </w:t>
            </w:r>
            <w:r w:rsidR="002D23A1" w:rsidRPr="00871E74">
              <w:rPr>
                <w:kern w:val="2"/>
              </w:rPr>
              <w:t>усі витрати на освіту в країні, включаючи державні, приватні та донорські</w:t>
            </w:r>
            <w:r w:rsidRPr="00871E74">
              <w:t>.</w:t>
            </w:r>
          </w:p>
        </w:tc>
      </w:tr>
      <w:tr w:rsidR="005B390F" w:rsidRPr="00871E74" w14:paraId="41A1D4AE" w14:textId="77777777">
        <w:tc>
          <w:tcPr>
            <w:tcW w:w="6663" w:type="dxa"/>
            <w:shd w:val="clear" w:color="auto" w:fill="auto"/>
          </w:tcPr>
          <w:p w14:paraId="40B22734" w14:textId="00FACAA1" w:rsidR="009209A9" w:rsidRPr="00871E74" w:rsidRDefault="00EA34EA">
            <w:pPr>
              <w:widowControl w:val="0"/>
              <w:tabs>
                <w:tab w:val="left" w:pos="4584"/>
              </w:tabs>
              <w:autoSpaceDE w:val="0"/>
              <w:autoSpaceDN w:val="0"/>
              <w:adjustRightInd w:val="0"/>
            </w:pPr>
            <w:r w:rsidRPr="00871E74">
              <w:t>S.3.4. Статистичні визначення</w:t>
            </w:r>
          </w:p>
        </w:tc>
        <w:tc>
          <w:tcPr>
            <w:tcW w:w="8221" w:type="dxa"/>
            <w:shd w:val="clear" w:color="auto" w:fill="auto"/>
          </w:tcPr>
          <w:p w14:paraId="07C7B77F" w14:textId="47119AD0" w:rsidR="009209A9" w:rsidRPr="00871E74" w:rsidRDefault="0057290F" w:rsidP="00B63D55">
            <w:pPr>
              <w:ind w:firstLine="430"/>
              <w:jc w:val="both"/>
            </w:pPr>
            <w:r w:rsidRPr="00871E74">
              <w:t>В</w:t>
            </w:r>
            <w:r w:rsidR="00E9146F" w:rsidRPr="00871E74">
              <w:t>итрати на освіту містять інформацію про джерела фінансування системи освіти, фінансуюч</w:t>
            </w:r>
            <w:r w:rsidR="00324E4C" w:rsidRPr="00871E74">
              <w:t xml:space="preserve">і </w:t>
            </w:r>
            <w:r w:rsidR="00E9146F" w:rsidRPr="00871E74">
              <w:t>організації, визначають фінансові ресурси усіх постачальників освітніх послуг та показують, на здійснення яких видів діяльності й у якому обсязі постачальники використовують кошти</w:t>
            </w:r>
            <w:r w:rsidR="00E455E4" w:rsidRPr="00871E74">
              <w:t>.</w:t>
            </w:r>
          </w:p>
          <w:p w14:paraId="45907DBD" w14:textId="2EC64978" w:rsidR="00033956" w:rsidRPr="00871E74" w:rsidRDefault="00033956" w:rsidP="00B63D55">
            <w:pPr>
              <w:ind w:firstLine="430"/>
              <w:jc w:val="both"/>
            </w:pPr>
            <w:r w:rsidRPr="00871E74">
              <w:t xml:space="preserve">Джерела фінансування – </w:t>
            </w:r>
            <w:r w:rsidR="00324E4C" w:rsidRPr="00871E74">
              <w:t xml:space="preserve">групування, що містить інформацію </w:t>
            </w:r>
            <w:r w:rsidRPr="00871E74">
              <w:t>про надходження коштів до системи освіти</w:t>
            </w:r>
            <w:r w:rsidR="00324E4C" w:rsidRPr="00871E74">
              <w:t>: сектор загального державного управління (ЗДУ), домашні господарства (ДГ), роботодавці, донорські організації.</w:t>
            </w:r>
          </w:p>
          <w:p w14:paraId="03AA6DC5" w14:textId="77777777" w:rsidR="00BB7681" w:rsidRPr="00871E74" w:rsidRDefault="00E17567" w:rsidP="00324E4C">
            <w:pPr>
              <w:ind w:firstLine="430"/>
              <w:jc w:val="both"/>
            </w:pPr>
            <w:r w:rsidRPr="00871E74">
              <w:t>Фінансуюч</w:t>
            </w:r>
            <w:r w:rsidR="00324E4C" w:rsidRPr="00871E74">
              <w:t>і</w:t>
            </w:r>
            <w:r w:rsidR="00033956" w:rsidRPr="00871E74">
              <w:t xml:space="preserve"> організації – це групування учасників системи освіти, які отримують фінансові кошти від джерела та використовують їх для фінансування послуг </w:t>
            </w:r>
            <w:r w:rsidR="00324E4C" w:rsidRPr="00871E74">
              <w:t xml:space="preserve">освіти або пов’язаних з освітою: </w:t>
            </w:r>
          </w:p>
          <w:p w14:paraId="4377496D" w14:textId="77777777" w:rsidR="00BB7681" w:rsidRPr="00871E74" w:rsidRDefault="00324E4C" w:rsidP="00324E4C">
            <w:pPr>
              <w:ind w:firstLine="430"/>
              <w:jc w:val="both"/>
            </w:pPr>
            <w:r w:rsidRPr="00871E74">
              <w:t>центральні органи державного управління</w:t>
            </w:r>
            <w:r w:rsidR="00BB7681" w:rsidRPr="00871E74">
              <w:t xml:space="preserve"> здійснюють пряме фінансування управління освітою та надання послуг і супутніх товарів у галузі освіти;</w:t>
            </w:r>
          </w:p>
          <w:p w14:paraId="0DB43008" w14:textId="7FF3BA0D" w:rsidR="00BB7681" w:rsidRPr="00871E74" w:rsidRDefault="00324E4C" w:rsidP="00BB7681">
            <w:pPr>
              <w:ind w:firstLine="430"/>
              <w:jc w:val="both"/>
            </w:pPr>
            <w:r w:rsidRPr="00871E74">
              <w:t>регіональні та місцеві органи управління</w:t>
            </w:r>
            <w:r w:rsidR="00BB7681" w:rsidRPr="00871E74">
              <w:t xml:space="preserve"> – здійснюють пряме фінансування управління освітою та надання послуг і супутніх товарів у галузі освіти; фінансування освіти певного ступеня;</w:t>
            </w:r>
          </w:p>
          <w:p w14:paraId="59EE99E5" w14:textId="5DDFEFA0" w:rsidR="00BB7681" w:rsidRPr="00871E74" w:rsidRDefault="00324E4C" w:rsidP="00324E4C">
            <w:pPr>
              <w:ind w:firstLine="430"/>
              <w:jc w:val="both"/>
            </w:pPr>
            <w:r w:rsidRPr="00871E74">
              <w:t>приватні фірми та корпорації</w:t>
            </w:r>
            <w:r w:rsidR="00BB7681" w:rsidRPr="00871E74">
              <w:t xml:space="preserve"> – здійснюють фінансування послуг та супутніх товарів освіти для своїх працівників за рахунок коштів роботодавців;</w:t>
            </w:r>
          </w:p>
          <w:p w14:paraId="7CDAEDEC" w14:textId="77777777" w:rsidR="00BB7681" w:rsidRPr="00871E74" w:rsidRDefault="00324E4C" w:rsidP="00324E4C">
            <w:pPr>
              <w:ind w:firstLine="430"/>
              <w:jc w:val="both"/>
            </w:pPr>
            <w:r w:rsidRPr="00871E74">
              <w:t>домашні господарства</w:t>
            </w:r>
            <w:r w:rsidR="00BB7681" w:rsidRPr="00871E74">
              <w:t xml:space="preserve"> – здійснюють пряму оплату послуг і супутніх товарів освіти за рахунок власних доходів;</w:t>
            </w:r>
          </w:p>
          <w:p w14:paraId="5C149201" w14:textId="77777777" w:rsidR="00324E4C" w:rsidRPr="00871E74" w:rsidRDefault="00BB7681" w:rsidP="00BB7681">
            <w:pPr>
              <w:ind w:firstLine="430"/>
              <w:jc w:val="both"/>
            </w:pPr>
            <w:r w:rsidRPr="00871E74">
              <w:lastRenderedPageBreak/>
              <w:t>інший світ – здійснює фінансування послуг та товарів у вигляді міжнародної допомоги.</w:t>
            </w:r>
          </w:p>
          <w:p w14:paraId="08410678" w14:textId="20BD5E8E" w:rsidR="00E455E4" w:rsidRPr="00871E74" w:rsidRDefault="00E455E4" w:rsidP="00FC5E80">
            <w:pPr>
              <w:ind w:firstLine="430"/>
              <w:jc w:val="both"/>
            </w:pPr>
            <w:r w:rsidRPr="00871E74">
              <w:t xml:space="preserve">Постачальники освітніх послуг або провайдери – організації, які забезпечують </w:t>
            </w:r>
            <w:r w:rsidR="00FC5E80" w:rsidRPr="00871E74">
              <w:t xml:space="preserve">освітні послуги </w:t>
            </w:r>
            <w:r w:rsidRPr="00871E74">
              <w:t>дошкільні заклади</w:t>
            </w:r>
            <w:r w:rsidR="00FC5E80" w:rsidRPr="00871E74">
              <w:t>, загальноосвітні навчальні заклади, професійно-технічні навчальні заклади, вищі навчальні заклади всіх рівнів акредитації тощо).</w:t>
            </w:r>
          </w:p>
        </w:tc>
      </w:tr>
      <w:tr w:rsidR="005B390F" w:rsidRPr="00871E74" w14:paraId="4A50AEF0" w14:textId="77777777">
        <w:tc>
          <w:tcPr>
            <w:tcW w:w="6663" w:type="dxa"/>
            <w:shd w:val="clear" w:color="auto" w:fill="auto"/>
          </w:tcPr>
          <w:p w14:paraId="7868DBB1" w14:textId="75E66759" w:rsidR="009209A9" w:rsidRPr="00871E74" w:rsidRDefault="00EA34EA">
            <w:pPr>
              <w:widowControl w:val="0"/>
              <w:autoSpaceDE w:val="0"/>
              <w:autoSpaceDN w:val="0"/>
              <w:adjustRightInd w:val="0"/>
            </w:pPr>
            <w:r w:rsidRPr="00871E74">
              <w:lastRenderedPageBreak/>
              <w:t>S.3.5. Статистична одиниця</w:t>
            </w:r>
          </w:p>
        </w:tc>
        <w:tc>
          <w:tcPr>
            <w:tcW w:w="8221" w:type="dxa"/>
            <w:shd w:val="clear" w:color="auto" w:fill="auto"/>
          </w:tcPr>
          <w:p w14:paraId="2F7F8651" w14:textId="7F87356B" w:rsidR="009209A9" w:rsidRPr="00871E74" w:rsidRDefault="00EA34EA" w:rsidP="00BA0041">
            <w:pPr>
              <w:ind w:firstLine="430"/>
              <w:contextualSpacing/>
              <w:jc w:val="both"/>
            </w:pPr>
            <w:r w:rsidRPr="00871E74">
              <w:t xml:space="preserve">Одиницею статистичного спостереження </w:t>
            </w:r>
            <w:r w:rsidR="0057290F" w:rsidRPr="00871E74">
              <w:t xml:space="preserve">(статистичною одиницею) </w:t>
            </w:r>
            <w:r w:rsidR="00E9146F" w:rsidRPr="00871E74">
              <w:t>є інституційна одиниця</w:t>
            </w:r>
            <w:r w:rsidRPr="00871E74">
              <w:t>.</w:t>
            </w:r>
          </w:p>
        </w:tc>
      </w:tr>
      <w:tr w:rsidR="005B390F" w:rsidRPr="00871E74" w14:paraId="6EDB424D" w14:textId="77777777">
        <w:tc>
          <w:tcPr>
            <w:tcW w:w="6663" w:type="dxa"/>
            <w:shd w:val="clear" w:color="auto" w:fill="auto"/>
          </w:tcPr>
          <w:p w14:paraId="1453FB0A" w14:textId="77777777" w:rsidR="009209A9" w:rsidRPr="00871E74" w:rsidRDefault="00EA34EA">
            <w:pPr>
              <w:widowControl w:val="0"/>
              <w:autoSpaceDE w:val="0"/>
              <w:autoSpaceDN w:val="0"/>
              <w:adjustRightInd w:val="0"/>
            </w:pPr>
            <w:r w:rsidRPr="00871E74">
              <w:t>S.3.6. Статистична сукупність</w:t>
            </w:r>
          </w:p>
        </w:tc>
        <w:tc>
          <w:tcPr>
            <w:tcW w:w="8221" w:type="dxa"/>
            <w:shd w:val="clear" w:color="auto" w:fill="auto"/>
          </w:tcPr>
          <w:p w14:paraId="7486B504" w14:textId="583E9C10" w:rsidR="009209A9" w:rsidRPr="00871E74" w:rsidRDefault="00EA34EA" w:rsidP="00871E74">
            <w:pPr>
              <w:ind w:firstLine="430"/>
              <w:jc w:val="both"/>
            </w:pPr>
            <w:r w:rsidRPr="00871E74">
              <w:rPr>
                <w:bCs/>
              </w:rPr>
              <w:t>Об’єктом статистичного спостереження (цільовою сукупністю)</w:t>
            </w:r>
            <w:r w:rsidR="00E9146F" w:rsidRPr="00871E74">
              <w:t xml:space="preserve"> </w:t>
            </w:r>
            <w:r w:rsidR="00E9146F" w:rsidRPr="00871E74">
              <w:rPr>
                <w:bCs/>
              </w:rPr>
              <w:t>є інституційн</w:t>
            </w:r>
            <w:r w:rsidR="0019635E" w:rsidRPr="00871E74">
              <w:rPr>
                <w:bCs/>
              </w:rPr>
              <w:t>і</w:t>
            </w:r>
            <w:r w:rsidR="00E9146F" w:rsidRPr="00871E74">
              <w:rPr>
                <w:bCs/>
              </w:rPr>
              <w:t xml:space="preserve"> одиниц</w:t>
            </w:r>
            <w:r w:rsidR="0019635E" w:rsidRPr="00871E74">
              <w:rPr>
                <w:bCs/>
              </w:rPr>
              <w:t>і,</w:t>
            </w:r>
            <w:r w:rsidR="00E9146F" w:rsidRPr="00871E74">
              <w:rPr>
                <w:bCs/>
              </w:rPr>
              <w:t xml:space="preserve"> які нада</w:t>
            </w:r>
            <w:r w:rsidR="0019635E" w:rsidRPr="00871E74">
              <w:rPr>
                <w:bCs/>
              </w:rPr>
              <w:t>вали</w:t>
            </w:r>
            <w:r w:rsidR="00E9146F" w:rsidRPr="00871E74">
              <w:rPr>
                <w:bCs/>
              </w:rPr>
              <w:t xml:space="preserve"> послуги освіти </w:t>
            </w:r>
            <w:r w:rsidR="0019635E" w:rsidRPr="00871E74">
              <w:t>у звітному періоді</w:t>
            </w:r>
            <w:r w:rsidR="00E9146F" w:rsidRPr="00871E74">
              <w:rPr>
                <w:bCs/>
              </w:rPr>
              <w:t>.</w:t>
            </w:r>
          </w:p>
        </w:tc>
      </w:tr>
      <w:tr w:rsidR="00D820AB" w:rsidRPr="00871E74" w14:paraId="246F22B6" w14:textId="77777777">
        <w:tc>
          <w:tcPr>
            <w:tcW w:w="6663" w:type="dxa"/>
            <w:shd w:val="clear" w:color="auto" w:fill="auto"/>
          </w:tcPr>
          <w:p w14:paraId="6C8B7AE2" w14:textId="77777777" w:rsidR="009209A9" w:rsidRPr="00871E74" w:rsidRDefault="00EA34EA">
            <w:pPr>
              <w:widowControl w:val="0"/>
              <w:autoSpaceDE w:val="0"/>
              <w:autoSpaceDN w:val="0"/>
              <w:adjustRightInd w:val="0"/>
            </w:pPr>
            <w:r w:rsidRPr="00871E74">
              <w:t>S.3.7. Відповідна область</w:t>
            </w:r>
          </w:p>
        </w:tc>
        <w:tc>
          <w:tcPr>
            <w:tcW w:w="8221" w:type="dxa"/>
            <w:shd w:val="clear" w:color="auto" w:fill="auto"/>
          </w:tcPr>
          <w:p w14:paraId="3DF61422" w14:textId="77777777" w:rsidR="009209A9" w:rsidRPr="00871E74" w:rsidRDefault="00EA34EA">
            <w:pPr>
              <w:widowControl w:val="0"/>
              <w:autoSpaceDE w:val="0"/>
              <w:autoSpaceDN w:val="0"/>
              <w:adjustRightInd w:val="0"/>
              <w:ind w:firstLine="430"/>
              <w:jc w:val="both"/>
            </w:pPr>
            <w:r w:rsidRPr="00871E74">
              <w:rPr>
                <w:lang w:eastAsia="en-US"/>
              </w:rPr>
              <w:t xml:space="preserve">Результати ДСС формуються по Україні в цілому </w:t>
            </w:r>
            <w:r w:rsidRPr="00871E74">
              <w:rPr>
                <w:bCs/>
              </w:rPr>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Pr="00871E74">
              <w:rPr>
                <w:lang w:eastAsia="en-US"/>
              </w:rPr>
              <w:t xml:space="preserve"> </w:t>
            </w:r>
          </w:p>
        </w:tc>
      </w:tr>
      <w:tr w:rsidR="005B390F" w:rsidRPr="00871E74" w14:paraId="0B911DD7" w14:textId="77777777">
        <w:tc>
          <w:tcPr>
            <w:tcW w:w="6663" w:type="dxa"/>
            <w:shd w:val="clear" w:color="auto" w:fill="auto"/>
          </w:tcPr>
          <w:p w14:paraId="56936919" w14:textId="77777777" w:rsidR="009209A9" w:rsidRPr="00871E74" w:rsidRDefault="00EA34EA">
            <w:pPr>
              <w:widowControl w:val="0"/>
              <w:autoSpaceDE w:val="0"/>
              <w:autoSpaceDN w:val="0"/>
              <w:adjustRightInd w:val="0"/>
            </w:pPr>
            <w:r w:rsidRPr="00871E74">
              <w:t>S.3.8. Часове охоплення</w:t>
            </w:r>
          </w:p>
        </w:tc>
        <w:tc>
          <w:tcPr>
            <w:tcW w:w="8221" w:type="dxa"/>
            <w:shd w:val="clear" w:color="auto" w:fill="auto"/>
          </w:tcPr>
          <w:p w14:paraId="7033BAC5" w14:textId="343895B7" w:rsidR="009209A9" w:rsidRPr="00871E74" w:rsidRDefault="00EA34EA" w:rsidP="002D3978">
            <w:pPr>
              <w:widowControl w:val="0"/>
              <w:autoSpaceDE w:val="0"/>
              <w:autoSpaceDN w:val="0"/>
              <w:adjustRightInd w:val="0"/>
              <w:ind w:firstLine="430"/>
              <w:jc w:val="both"/>
            </w:pPr>
            <w:r w:rsidRPr="00871E74">
              <w:rPr>
                <w:bCs/>
              </w:rPr>
              <w:t xml:space="preserve">ДСС охоплює період із </w:t>
            </w:r>
            <w:r w:rsidR="00D820AB" w:rsidRPr="00871E74">
              <w:rPr>
                <w:bCs/>
              </w:rPr>
              <w:t>2010</w:t>
            </w:r>
            <w:r w:rsidRPr="00871E74">
              <w:rPr>
                <w:bCs/>
              </w:rPr>
              <w:t xml:space="preserve"> по 2021 роки. Динамічний ряд описаний у пункті S.15.2.</w:t>
            </w:r>
          </w:p>
        </w:tc>
      </w:tr>
      <w:tr w:rsidR="005B390F" w:rsidRPr="00871E74" w14:paraId="4918FADF" w14:textId="77777777">
        <w:tc>
          <w:tcPr>
            <w:tcW w:w="6663" w:type="dxa"/>
            <w:shd w:val="clear" w:color="auto" w:fill="auto"/>
          </w:tcPr>
          <w:p w14:paraId="593287C3" w14:textId="77777777" w:rsidR="009209A9" w:rsidRPr="00871E74" w:rsidRDefault="00EA34EA">
            <w:pPr>
              <w:widowControl w:val="0"/>
              <w:autoSpaceDE w:val="0"/>
              <w:autoSpaceDN w:val="0"/>
              <w:adjustRightInd w:val="0"/>
            </w:pPr>
            <w:r w:rsidRPr="00871E74">
              <w:t>S.3.9. Базисний період</w:t>
            </w:r>
          </w:p>
        </w:tc>
        <w:tc>
          <w:tcPr>
            <w:tcW w:w="8221" w:type="dxa"/>
            <w:shd w:val="clear" w:color="auto" w:fill="auto"/>
          </w:tcPr>
          <w:p w14:paraId="028F28B3" w14:textId="77777777" w:rsidR="009209A9" w:rsidRPr="00871E74" w:rsidRDefault="00EA34EA">
            <w:pPr>
              <w:widowControl w:val="0"/>
              <w:autoSpaceDE w:val="0"/>
              <w:autoSpaceDN w:val="0"/>
              <w:adjustRightInd w:val="0"/>
              <w:ind w:firstLine="430"/>
              <w:jc w:val="both"/>
            </w:pPr>
            <w:r w:rsidRPr="00871E74">
              <w:t xml:space="preserve">За цим ДСС не застосовується поняття базисного періоду. </w:t>
            </w:r>
          </w:p>
        </w:tc>
      </w:tr>
      <w:tr w:rsidR="005B390F" w:rsidRPr="00871E74" w14:paraId="7AAAAF4A" w14:textId="77777777">
        <w:tc>
          <w:tcPr>
            <w:tcW w:w="6663" w:type="dxa"/>
            <w:shd w:val="clear" w:color="auto" w:fill="auto"/>
          </w:tcPr>
          <w:p w14:paraId="5E5D1E6B" w14:textId="77777777" w:rsidR="009209A9" w:rsidRPr="00871E74" w:rsidRDefault="00EA34EA">
            <w:pPr>
              <w:widowControl w:val="0"/>
              <w:autoSpaceDE w:val="0"/>
              <w:autoSpaceDN w:val="0"/>
              <w:adjustRightInd w:val="0"/>
            </w:pPr>
            <w:r w:rsidRPr="00871E74">
              <w:t>S.4. Одиниця вимірювання</w:t>
            </w:r>
          </w:p>
        </w:tc>
        <w:tc>
          <w:tcPr>
            <w:tcW w:w="8221" w:type="dxa"/>
            <w:shd w:val="clear" w:color="auto" w:fill="auto"/>
          </w:tcPr>
          <w:p w14:paraId="3564E4CF" w14:textId="6029A49B" w:rsidR="009209A9" w:rsidRPr="00871E74" w:rsidRDefault="00EA34EA">
            <w:pPr>
              <w:widowControl w:val="0"/>
              <w:autoSpaceDE w:val="0"/>
              <w:autoSpaceDN w:val="0"/>
              <w:adjustRightInd w:val="0"/>
              <w:ind w:firstLine="430"/>
              <w:jc w:val="both"/>
            </w:pPr>
            <w:r w:rsidRPr="00871E74">
              <w:rPr>
                <w:bCs/>
              </w:rPr>
              <w:t>Тисяча гривень</w:t>
            </w:r>
            <w:r w:rsidR="0019635E" w:rsidRPr="00871E74">
              <w:rPr>
                <w:bCs/>
              </w:rPr>
              <w:t>, вартість</w:t>
            </w:r>
            <w:r w:rsidRPr="00871E74">
              <w:t>.</w:t>
            </w:r>
          </w:p>
        </w:tc>
      </w:tr>
      <w:tr w:rsidR="005B390F" w:rsidRPr="00871E74" w14:paraId="7BB8E0A8" w14:textId="77777777">
        <w:tc>
          <w:tcPr>
            <w:tcW w:w="6663" w:type="dxa"/>
            <w:shd w:val="clear" w:color="auto" w:fill="auto"/>
          </w:tcPr>
          <w:p w14:paraId="01139EC6" w14:textId="77777777" w:rsidR="009209A9" w:rsidRPr="00871E74" w:rsidRDefault="00EA34EA">
            <w:pPr>
              <w:widowControl w:val="0"/>
              <w:autoSpaceDE w:val="0"/>
              <w:autoSpaceDN w:val="0"/>
              <w:adjustRightInd w:val="0"/>
            </w:pPr>
            <w:r w:rsidRPr="00871E74">
              <w:t>S.5. Звітний період</w:t>
            </w:r>
          </w:p>
        </w:tc>
        <w:tc>
          <w:tcPr>
            <w:tcW w:w="8221" w:type="dxa"/>
            <w:shd w:val="clear" w:color="auto" w:fill="auto"/>
          </w:tcPr>
          <w:p w14:paraId="68BED331" w14:textId="03104E9E" w:rsidR="009209A9" w:rsidRPr="00871E74" w:rsidRDefault="0019635E" w:rsidP="005372DA">
            <w:pPr>
              <w:ind w:firstLine="430"/>
              <w:jc w:val="both"/>
            </w:pPr>
            <w:r w:rsidRPr="00871E74">
              <w:rPr>
                <w:color w:val="000000" w:themeColor="text1"/>
              </w:rPr>
              <w:t xml:space="preserve">Останнім звітним періодом, за який опубліковано результати ДСС, уважається </w:t>
            </w:r>
            <w:r w:rsidRPr="00871E74">
              <w:t>2021 рік.</w:t>
            </w:r>
          </w:p>
        </w:tc>
      </w:tr>
      <w:tr w:rsidR="005B390F" w:rsidRPr="00871E74" w14:paraId="6169C84D" w14:textId="77777777">
        <w:tc>
          <w:tcPr>
            <w:tcW w:w="14884" w:type="dxa"/>
            <w:gridSpan w:val="2"/>
            <w:shd w:val="clear" w:color="auto" w:fill="auto"/>
          </w:tcPr>
          <w:p w14:paraId="7E8F7ADF" w14:textId="77777777" w:rsidR="009209A9" w:rsidRPr="00871E74" w:rsidRDefault="00EA34EA">
            <w:pPr>
              <w:widowControl w:val="0"/>
              <w:autoSpaceDE w:val="0"/>
              <w:autoSpaceDN w:val="0"/>
              <w:adjustRightInd w:val="0"/>
            </w:pPr>
            <w:r w:rsidRPr="00871E74">
              <w:t>S.6. Підстава для проведення спостереження</w:t>
            </w:r>
          </w:p>
        </w:tc>
      </w:tr>
      <w:tr w:rsidR="005B390F" w:rsidRPr="00871E74" w14:paraId="295B1CE9" w14:textId="77777777">
        <w:tc>
          <w:tcPr>
            <w:tcW w:w="6663" w:type="dxa"/>
            <w:shd w:val="clear" w:color="auto" w:fill="auto"/>
          </w:tcPr>
          <w:p w14:paraId="32362597" w14:textId="77777777" w:rsidR="009209A9" w:rsidRPr="00871E74" w:rsidRDefault="00EA34EA">
            <w:pPr>
              <w:widowControl w:val="0"/>
              <w:autoSpaceDE w:val="0"/>
              <w:autoSpaceDN w:val="0"/>
              <w:adjustRightInd w:val="0"/>
            </w:pPr>
            <w:r w:rsidRPr="00871E74">
              <w:t>S.6.1. Законодавчі акти й угоди</w:t>
            </w:r>
          </w:p>
        </w:tc>
        <w:tc>
          <w:tcPr>
            <w:tcW w:w="8221" w:type="dxa"/>
            <w:shd w:val="clear" w:color="auto" w:fill="auto"/>
          </w:tcPr>
          <w:p w14:paraId="624CCFBF" w14:textId="77777777" w:rsidR="009209A9" w:rsidRPr="00871E74" w:rsidRDefault="00EA34EA">
            <w:pPr>
              <w:ind w:firstLine="430"/>
              <w:jc w:val="both"/>
            </w:pPr>
            <w:r w:rsidRPr="00871E74">
              <w:t>Європейський рівень:</w:t>
            </w:r>
          </w:p>
          <w:p w14:paraId="57331492" w14:textId="286E1682" w:rsidR="00033956" w:rsidRPr="00871E74" w:rsidRDefault="005A66C9" w:rsidP="00033956">
            <w:pPr>
              <w:pStyle w:val="af1"/>
              <w:numPr>
                <w:ilvl w:val="0"/>
                <w:numId w:val="1"/>
              </w:numPr>
              <w:ind w:left="37" w:firstLine="426"/>
              <w:jc w:val="both"/>
            </w:pPr>
            <w:r w:rsidRPr="00871E74">
              <w:t xml:space="preserve"> </w:t>
            </w:r>
            <w:r w:rsidR="00D820AB" w:rsidRPr="00871E74">
              <w:t xml:space="preserve">Регламент комісії (ЄС) № 912/2013 від 23 вересня 2013 року про імплементацію Регламенту Європейського Парламенту і Ради (ЄС) № 452/2008 стосовно </w:t>
            </w:r>
            <w:r w:rsidR="000F5E59" w:rsidRPr="00871E74">
              <w:t>виробництва</w:t>
            </w:r>
            <w:r w:rsidR="00D820AB" w:rsidRPr="00871E74">
              <w:t xml:space="preserve"> та розвитку статистики у галузі освіти та навчання впродовж життя в частині статистики </w:t>
            </w:r>
            <w:r w:rsidR="00D820AB" w:rsidRPr="00871E74">
              <w:lastRenderedPageBreak/>
              <w:t>систем освіти та навчання</w:t>
            </w:r>
            <w:r w:rsidR="00562973" w:rsidRPr="00871E74">
              <w:t xml:space="preserve"> (далі – Регламент комісії (ЄС) № 912/2013)</w:t>
            </w:r>
            <w:r w:rsidR="00033956" w:rsidRPr="00871E74">
              <w:t xml:space="preserve"> </w:t>
            </w:r>
          </w:p>
          <w:p w14:paraId="58D6CE32" w14:textId="4ED4DD1A" w:rsidR="00D820AB" w:rsidRPr="00871E74" w:rsidRDefault="00B34F2C" w:rsidP="00033956">
            <w:pPr>
              <w:pStyle w:val="af1"/>
              <w:ind w:left="37"/>
              <w:jc w:val="both"/>
            </w:pPr>
            <w:r w:rsidRPr="00871E74">
              <w:t>https://eur-lex.europa.eu/legal-content/EN/TXT/?qid=1416325424548&amp;uri=CELEX:32013R0912;</w:t>
            </w:r>
          </w:p>
          <w:p w14:paraId="00189820" w14:textId="43F638BC" w:rsidR="00D820AB" w:rsidRPr="00871E74" w:rsidRDefault="005A66C9" w:rsidP="00033956">
            <w:pPr>
              <w:pStyle w:val="af1"/>
              <w:numPr>
                <w:ilvl w:val="0"/>
                <w:numId w:val="1"/>
              </w:numPr>
              <w:ind w:left="37" w:firstLine="426"/>
              <w:jc w:val="both"/>
            </w:pPr>
            <w:r w:rsidRPr="00871E74">
              <w:t xml:space="preserve"> </w:t>
            </w:r>
            <w:r w:rsidR="00D820AB" w:rsidRPr="00871E74">
              <w:t>Регламент (ЄС) № 452/2008 Європейського Парламенту та Ради від 23 квітня 2008 року щодо виробництва та розробки статистичних даних про освіту та навчання впродовж життя</w:t>
            </w:r>
          </w:p>
          <w:p w14:paraId="37CAAD93" w14:textId="4BF296F2" w:rsidR="009209A9" w:rsidRPr="00871E74" w:rsidRDefault="00B34F2C" w:rsidP="00033956">
            <w:pPr>
              <w:ind w:left="37" w:firstLine="426"/>
              <w:jc w:val="both"/>
            </w:pPr>
            <w:r w:rsidRPr="00871E74">
              <w:t>https://eur-lex.europa.eu/legal-content/EN/TXT/?qid=1416236812785&amp;uri=CELEX:32008R0452</w:t>
            </w:r>
            <w:r w:rsidR="002E51AF" w:rsidRPr="00871E74">
              <w:t>.</w:t>
            </w:r>
          </w:p>
          <w:p w14:paraId="2ADB8C76" w14:textId="77777777" w:rsidR="009209A9" w:rsidRPr="00871E74" w:rsidRDefault="00EA34EA" w:rsidP="00033956">
            <w:pPr>
              <w:ind w:left="37" w:firstLine="426"/>
              <w:jc w:val="both"/>
            </w:pPr>
            <w:r w:rsidRPr="00871E74">
              <w:t>Національний рівень:</w:t>
            </w:r>
          </w:p>
          <w:p w14:paraId="43A84490" w14:textId="43B25A92" w:rsidR="009209A9" w:rsidRPr="00871E74" w:rsidRDefault="0019635E" w:rsidP="00033956">
            <w:pPr>
              <w:ind w:left="37" w:firstLine="426"/>
              <w:jc w:val="both"/>
            </w:pPr>
            <w:r w:rsidRPr="00871E74">
              <w:rPr>
                <w:lang w:eastAsia="ru-RU"/>
              </w:rPr>
              <w:t xml:space="preserve">Закон України </w:t>
            </w:r>
            <w:r w:rsidRPr="00871E74">
              <w:rPr>
                <w:spacing w:val="-2"/>
                <w:lang w:eastAsia="ru-RU"/>
              </w:rPr>
              <w:t>"Про офіційну статистику"    (</w:t>
            </w:r>
            <w:hyperlink r:id="rId11">
              <w:r w:rsidRPr="00871E74">
                <w:t>https://zakon.rada.gov.ua/go/2524-20</w:t>
              </w:r>
            </w:hyperlink>
            <w:r w:rsidRPr="00871E74">
              <w:t>).</w:t>
            </w:r>
          </w:p>
        </w:tc>
      </w:tr>
      <w:tr w:rsidR="005B390F" w:rsidRPr="00871E74" w14:paraId="3EDDFDB5" w14:textId="77777777">
        <w:tc>
          <w:tcPr>
            <w:tcW w:w="6663" w:type="dxa"/>
            <w:shd w:val="clear" w:color="auto" w:fill="auto"/>
          </w:tcPr>
          <w:p w14:paraId="2770CCE5" w14:textId="19A12E94" w:rsidR="009209A9" w:rsidRPr="00871E74" w:rsidRDefault="00EA34EA">
            <w:pPr>
              <w:widowControl w:val="0"/>
              <w:autoSpaceDE w:val="0"/>
              <w:autoSpaceDN w:val="0"/>
              <w:adjustRightInd w:val="0"/>
            </w:pPr>
            <w:r w:rsidRPr="00871E74">
              <w:lastRenderedPageBreak/>
              <w:t>S.6.2. Обмін інформацією</w:t>
            </w:r>
          </w:p>
        </w:tc>
        <w:tc>
          <w:tcPr>
            <w:tcW w:w="8221" w:type="dxa"/>
            <w:shd w:val="clear" w:color="auto" w:fill="auto"/>
          </w:tcPr>
          <w:p w14:paraId="149A4CEE" w14:textId="4274E2CF" w:rsidR="0019635E" w:rsidRPr="00871E74" w:rsidRDefault="0019635E" w:rsidP="0019635E">
            <w:pPr>
              <w:ind w:firstLine="567"/>
              <w:jc w:val="both"/>
            </w:pPr>
            <w:r w:rsidRPr="00871E74">
              <w:t>Для проведення спостереження Держстат отримує адміністративні дані відповідно до угоди щодо взаємообміну інформаційними ресурсами:</w:t>
            </w:r>
          </w:p>
          <w:p w14:paraId="27AC3D94" w14:textId="5448CA71" w:rsidR="0019635E" w:rsidRPr="00871E74" w:rsidRDefault="0019635E" w:rsidP="0019635E">
            <w:pPr>
              <w:ind w:firstLine="430"/>
              <w:jc w:val="both"/>
            </w:pPr>
            <w:r w:rsidRPr="00871E74">
              <w:t>з Державною казначейською службою України від 15.08.2023 №</w:t>
            </w:r>
            <w:r w:rsidR="00D447B5" w:rsidRPr="00871E74">
              <w:t> </w:t>
            </w:r>
            <w:r w:rsidRPr="00871E74">
              <w:t>125-23</w:t>
            </w:r>
            <w:r w:rsidR="00D447B5" w:rsidRPr="00871E74">
              <w:t>;</w:t>
            </w:r>
          </w:p>
          <w:p w14:paraId="7DBB2824" w14:textId="5AEBBDAE" w:rsidR="00D447B5" w:rsidRPr="00871E74" w:rsidRDefault="00D447B5" w:rsidP="0019635E">
            <w:pPr>
              <w:ind w:firstLine="430"/>
              <w:jc w:val="both"/>
            </w:pPr>
            <w:r w:rsidRPr="00871E74">
              <w:t>з Міністерством освіти і науки України від 12.08.2015 № 7;</w:t>
            </w:r>
          </w:p>
          <w:p w14:paraId="15C316FB" w14:textId="77777777" w:rsidR="0019635E" w:rsidRPr="00871E74" w:rsidRDefault="0019635E" w:rsidP="0019635E">
            <w:pPr>
              <w:ind w:firstLine="430"/>
              <w:jc w:val="both"/>
            </w:pPr>
            <w:r w:rsidRPr="00871E74">
              <w:t>Інформацію за результатами ДСС Держстат надає:</w:t>
            </w:r>
          </w:p>
          <w:p w14:paraId="7F8BAEF6" w14:textId="79623A8C" w:rsidR="0019635E" w:rsidRPr="00871E74" w:rsidRDefault="005A66C9" w:rsidP="0019635E">
            <w:pPr>
              <w:ind w:firstLine="430"/>
              <w:jc w:val="both"/>
            </w:pPr>
            <w:r w:rsidRPr="00871E74">
              <w:t>–</w:t>
            </w:r>
            <w:r w:rsidR="0019635E" w:rsidRPr="00871E74">
              <w:t xml:space="preserve"> за запитами користувачів статистичної інформації в порядку та на умовах, визначених чинним законодавством;</w:t>
            </w:r>
          </w:p>
          <w:p w14:paraId="6AEA702A" w14:textId="1C4FDCE7" w:rsidR="009209A9" w:rsidRPr="00871E74" w:rsidRDefault="005A66C9" w:rsidP="0019635E">
            <w:pPr>
              <w:ind w:firstLine="430"/>
              <w:jc w:val="both"/>
            </w:pPr>
            <w:r w:rsidRPr="00871E74">
              <w:t>–</w:t>
            </w:r>
            <w:r w:rsidR="0019635E" w:rsidRPr="00871E74">
              <w:t xml:space="preserve"> відповідно до отриманих запитальників про інформаційне співробітництво з Євростатом.</w:t>
            </w:r>
          </w:p>
        </w:tc>
      </w:tr>
      <w:tr w:rsidR="005B390F" w:rsidRPr="00871E74" w14:paraId="6C12631C" w14:textId="77777777">
        <w:tc>
          <w:tcPr>
            <w:tcW w:w="14884" w:type="dxa"/>
            <w:gridSpan w:val="2"/>
            <w:shd w:val="clear" w:color="auto" w:fill="auto"/>
          </w:tcPr>
          <w:p w14:paraId="655AEBBB" w14:textId="77777777" w:rsidR="009209A9" w:rsidRPr="00871E74" w:rsidRDefault="00EA34EA">
            <w:pPr>
              <w:widowControl w:val="0"/>
              <w:autoSpaceDE w:val="0"/>
              <w:autoSpaceDN w:val="0"/>
              <w:adjustRightInd w:val="0"/>
            </w:pPr>
            <w:r w:rsidRPr="00871E74">
              <w:t>S.7. Конфіденційність</w:t>
            </w:r>
          </w:p>
        </w:tc>
      </w:tr>
      <w:tr w:rsidR="005B390F" w:rsidRPr="00871E74" w14:paraId="7B39A832" w14:textId="77777777">
        <w:tc>
          <w:tcPr>
            <w:tcW w:w="6663" w:type="dxa"/>
            <w:shd w:val="clear" w:color="auto" w:fill="auto"/>
          </w:tcPr>
          <w:p w14:paraId="187124E2" w14:textId="77777777" w:rsidR="009209A9" w:rsidRPr="00871E74" w:rsidRDefault="00EA34EA">
            <w:pPr>
              <w:widowControl w:val="0"/>
              <w:autoSpaceDE w:val="0"/>
              <w:autoSpaceDN w:val="0"/>
              <w:adjustRightInd w:val="0"/>
            </w:pPr>
            <w:r w:rsidRPr="00871E74">
              <w:t>S.7.1. Конфіденційність ‒ політика</w:t>
            </w:r>
          </w:p>
        </w:tc>
        <w:tc>
          <w:tcPr>
            <w:tcW w:w="8221" w:type="dxa"/>
            <w:shd w:val="clear" w:color="auto" w:fill="auto"/>
          </w:tcPr>
          <w:p w14:paraId="47A0A162" w14:textId="3DAE7835" w:rsidR="009209A9" w:rsidRPr="00871E74" w:rsidRDefault="00EA34EA">
            <w:pPr>
              <w:ind w:firstLine="430"/>
              <w:jc w:val="both"/>
            </w:pPr>
            <w:r w:rsidRPr="00871E74">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глави V Регламенту (ЄС) № 223/2009 Європейського Парламенту та Ради </w:t>
            </w:r>
            <w:r w:rsidRPr="00871E74">
              <w:lastRenderedPageBreak/>
              <w:t xml:space="preserve">від 11 березня 2009 року </w:t>
            </w:r>
            <w:r w:rsidR="00661267" w:rsidRPr="00871E74">
              <w:t>про</w:t>
            </w:r>
            <w:r w:rsidRPr="00871E74">
              <w:t xml:space="preserve"> європейськ</w:t>
            </w:r>
            <w:r w:rsidR="00661267" w:rsidRPr="00871E74">
              <w:t>у</w:t>
            </w:r>
            <w:r w:rsidRPr="00871E74">
              <w:t xml:space="preserve"> статистик</w:t>
            </w:r>
            <w:r w:rsidR="00661267" w:rsidRPr="00871E74">
              <w:t>у</w:t>
            </w:r>
            <w:r w:rsidRPr="00871E74">
              <w:t>, а також відповідно до вимог статей 25, 29, 30, 31,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785BF7AD" w14:textId="77777777" w:rsidR="009209A9" w:rsidRPr="00871E74" w:rsidRDefault="00EA34EA">
            <w:pPr>
              <w:ind w:firstLine="430"/>
              <w:jc w:val="both"/>
            </w:pPr>
            <w:r w:rsidRPr="00871E74">
              <w:t>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пунктом 2 підрозділу 4 розділу ІV Методологічних положень щодо забезпечення статистичної конфіденційності офіційної державної статистичної інформації, затверджені наказом Держстату від 30 грудня 2022 року № 434, зареєстрованим у Міністерстві юстиції України 05 квітня 2023 року за № 573/39629.</w:t>
            </w:r>
          </w:p>
        </w:tc>
      </w:tr>
      <w:tr w:rsidR="005B390F" w:rsidRPr="00871E74" w14:paraId="3C422DC0" w14:textId="77777777">
        <w:tc>
          <w:tcPr>
            <w:tcW w:w="6663" w:type="dxa"/>
            <w:shd w:val="clear" w:color="auto" w:fill="auto"/>
          </w:tcPr>
          <w:p w14:paraId="6DF68C35" w14:textId="77777777" w:rsidR="009209A9" w:rsidRPr="00871E74" w:rsidRDefault="00EA34EA">
            <w:pPr>
              <w:widowControl w:val="0"/>
              <w:autoSpaceDE w:val="0"/>
              <w:autoSpaceDN w:val="0"/>
              <w:adjustRightInd w:val="0"/>
            </w:pPr>
            <w:r w:rsidRPr="00871E74">
              <w:lastRenderedPageBreak/>
              <w:t>S.7.2. Конфіденційність ‒ обробка даних</w:t>
            </w:r>
          </w:p>
        </w:tc>
        <w:tc>
          <w:tcPr>
            <w:tcW w:w="8221" w:type="dxa"/>
            <w:shd w:val="clear" w:color="auto" w:fill="auto"/>
          </w:tcPr>
          <w:p w14:paraId="350AF71D" w14:textId="77777777" w:rsidR="00B16964" w:rsidRPr="00871E74" w:rsidRDefault="00B16964" w:rsidP="00B16964">
            <w:pPr>
              <w:widowControl w:val="0"/>
              <w:autoSpaceDE w:val="0"/>
              <w:autoSpaceDN w:val="0"/>
              <w:adjustRightInd w:val="0"/>
              <w:ind w:firstLine="574"/>
              <w:jc w:val="both"/>
            </w:pPr>
            <w:r w:rsidRPr="00871E74">
              <w:t xml:space="preserve">У ході проведення ДСС реалізуються такі заходи щодо забезпечення статистичної конфіденційності: </w:t>
            </w:r>
          </w:p>
          <w:p w14:paraId="00B6DCD2" w14:textId="77777777" w:rsidR="00B16964" w:rsidRPr="00871E74" w:rsidRDefault="00B16964" w:rsidP="00B16964">
            <w:pPr>
              <w:widowControl w:val="0"/>
              <w:autoSpaceDE w:val="0"/>
              <w:autoSpaceDN w:val="0"/>
              <w:adjustRightInd w:val="0"/>
              <w:ind w:firstLine="574"/>
              <w:jc w:val="both"/>
            </w:pPr>
            <w:r w:rsidRPr="00871E74">
              <w:t>надання статистичної інформації, отриманої за результатами ДСС, користувачам у агрегованому знеособленому вигляді;</w:t>
            </w:r>
          </w:p>
          <w:p w14:paraId="02420A22" w14:textId="77777777" w:rsidR="00B16964" w:rsidRPr="00871E74" w:rsidRDefault="00B16964" w:rsidP="00B16964">
            <w:pPr>
              <w:widowControl w:val="0"/>
              <w:autoSpaceDE w:val="0"/>
              <w:autoSpaceDN w:val="0"/>
              <w:adjustRightInd w:val="0"/>
              <w:ind w:firstLine="574"/>
              <w:jc w:val="both"/>
            </w:pPr>
            <w:r w:rsidRPr="00871E74">
              <w:t>нерозповсюдження інформації, яка була отримана під час проведення ДСС, уключаючи адміністративні дані, якщо є загроза розкриття первинних даних.</w:t>
            </w:r>
          </w:p>
          <w:p w14:paraId="003CEC4E" w14:textId="36A12085" w:rsidR="009209A9" w:rsidRPr="00871E74" w:rsidRDefault="00B16964" w:rsidP="00B16964">
            <w:pPr>
              <w:widowControl w:val="0"/>
              <w:autoSpaceDE w:val="0"/>
              <w:autoSpaceDN w:val="0"/>
              <w:adjustRightInd w:val="0"/>
              <w:ind w:firstLine="574"/>
              <w:jc w:val="both"/>
            </w:pPr>
            <w:r w:rsidRPr="00871E74">
              <w:t xml:space="preserve">Контроль ризику розкриття конфіденційних даних здійснюється для кожного з показників, що формуються за результатами ДСС, за 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w:t>
            </w:r>
            <w:r w:rsidRPr="00871E74">
              <w:lastRenderedPageBreak/>
              <w:t>(80 і більше відсотків визначеного розміру/обсягу показника) та/або двох одиниць (90 і більше відсотків визначеного обсягу показника). 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69139E" w:rsidRPr="00871E74" w14:paraId="6295153C" w14:textId="77777777">
        <w:tc>
          <w:tcPr>
            <w:tcW w:w="14884" w:type="dxa"/>
            <w:gridSpan w:val="2"/>
            <w:shd w:val="clear" w:color="auto" w:fill="auto"/>
          </w:tcPr>
          <w:p w14:paraId="51E1E82E" w14:textId="77777777" w:rsidR="009209A9" w:rsidRPr="00871E74" w:rsidRDefault="00EA34EA">
            <w:pPr>
              <w:widowControl w:val="0"/>
              <w:autoSpaceDE w:val="0"/>
              <w:autoSpaceDN w:val="0"/>
              <w:adjustRightInd w:val="0"/>
            </w:pPr>
            <w:r w:rsidRPr="00871E74">
              <w:lastRenderedPageBreak/>
              <w:t>S.8. Політика оприлюднення</w:t>
            </w:r>
          </w:p>
        </w:tc>
      </w:tr>
      <w:tr w:rsidR="005B390F" w:rsidRPr="00871E74" w14:paraId="38D8EC19" w14:textId="77777777">
        <w:tc>
          <w:tcPr>
            <w:tcW w:w="6663" w:type="dxa"/>
            <w:shd w:val="clear" w:color="auto" w:fill="auto"/>
          </w:tcPr>
          <w:p w14:paraId="0C5C878D" w14:textId="77777777" w:rsidR="009209A9" w:rsidRPr="00871E74" w:rsidRDefault="00EA34EA">
            <w:pPr>
              <w:widowControl w:val="0"/>
              <w:autoSpaceDE w:val="0"/>
              <w:autoSpaceDN w:val="0"/>
              <w:adjustRightInd w:val="0"/>
            </w:pPr>
            <w:r w:rsidRPr="00871E74">
              <w:t>S.8.1. Календар оприлюднення інформації</w:t>
            </w:r>
          </w:p>
        </w:tc>
        <w:tc>
          <w:tcPr>
            <w:tcW w:w="8221" w:type="dxa"/>
            <w:shd w:val="clear" w:color="auto" w:fill="auto"/>
          </w:tcPr>
          <w:p w14:paraId="54C8DD26" w14:textId="222BC67A" w:rsidR="009209A9" w:rsidRPr="00871E74" w:rsidRDefault="001C7CBF">
            <w:pPr>
              <w:ind w:firstLine="430"/>
              <w:jc w:val="both"/>
            </w:pPr>
            <w:r w:rsidRPr="00871E74">
              <w:t>Держстат щорічно здійснює підготовку календаря оприлюднення інформації, який містить, зокрема, звітний термін оприлюднення інформації за результатами проведення ДСС.</w:t>
            </w:r>
          </w:p>
        </w:tc>
      </w:tr>
      <w:tr w:rsidR="00D44666" w:rsidRPr="00871E74" w14:paraId="40B55EA4" w14:textId="77777777">
        <w:tc>
          <w:tcPr>
            <w:tcW w:w="6663" w:type="dxa"/>
            <w:shd w:val="clear" w:color="auto" w:fill="auto"/>
          </w:tcPr>
          <w:p w14:paraId="74E64722" w14:textId="77777777" w:rsidR="009209A9" w:rsidRPr="00871E74" w:rsidRDefault="00EA34EA">
            <w:pPr>
              <w:widowControl w:val="0"/>
              <w:autoSpaceDE w:val="0"/>
              <w:autoSpaceDN w:val="0"/>
              <w:adjustRightInd w:val="0"/>
            </w:pPr>
            <w:r w:rsidRPr="00871E74">
              <w:t>S.8.2. Доступ до календаря оприлюднення інформації</w:t>
            </w:r>
          </w:p>
        </w:tc>
        <w:tc>
          <w:tcPr>
            <w:tcW w:w="8221" w:type="dxa"/>
            <w:shd w:val="clear" w:color="auto" w:fill="auto"/>
          </w:tcPr>
          <w:p w14:paraId="707CACB4" w14:textId="77777777" w:rsidR="001C7CBF" w:rsidRPr="00871E74" w:rsidRDefault="001C7CBF" w:rsidP="001C7CBF">
            <w:pPr>
              <w:ind w:firstLine="430"/>
              <w:jc w:val="both"/>
            </w:pPr>
            <w:r w:rsidRPr="00871E74">
              <w:t>Результати ДСС оприлюднюються відповідно до календаря оприлюднення інформації.</w:t>
            </w:r>
          </w:p>
          <w:p w14:paraId="60D75A70" w14:textId="79FA6076" w:rsidR="009209A9" w:rsidRPr="00871E74" w:rsidRDefault="001C7CBF" w:rsidP="001C7CBF">
            <w:pPr>
              <w:widowControl w:val="0"/>
              <w:autoSpaceDE w:val="0"/>
              <w:autoSpaceDN w:val="0"/>
              <w:adjustRightInd w:val="0"/>
              <w:ind w:firstLine="430"/>
              <w:jc w:val="both"/>
            </w:pPr>
            <w:r w:rsidRPr="00871E74">
              <w:t>Річний календар оприлюднення інформації розміщений на офіційному вебсайті Держстату (www.ukrstat.gov.ua) у розділі "Діяльність" / "Плани та графіки роботи" та розділі "Статистична інформація".</w:t>
            </w:r>
          </w:p>
        </w:tc>
      </w:tr>
      <w:tr w:rsidR="00D44666" w:rsidRPr="00871E74" w14:paraId="0044A59D" w14:textId="77777777">
        <w:tc>
          <w:tcPr>
            <w:tcW w:w="6663" w:type="dxa"/>
            <w:shd w:val="clear" w:color="auto" w:fill="auto"/>
          </w:tcPr>
          <w:p w14:paraId="08FC9F42" w14:textId="77777777" w:rsidR="009209A9" w:rsidRPr="00871E74" w:rsidRDefault="00EA34EA">
            <w:pPr>
              <w:widowControl w:val="0"/>
              <w:autoSpaceDE w:val="0"/>
              <w:autoSpaceDN w:val="0"/>
              <w:adjustRightInd w:val="0"/>
            </w:pPr>
            <w:r w:rsidRPr="00871E74">
              <w:t>S.8.3. Доступ користувача до інформації</w:t>
            </w:r>
          </w:p>
        </w:tc>
        <w:tc>
          <w:tcPr>
            <w:tcW w:w="8221" w:type="dxa"/>
            <w:shd w:val="clear" w:color="auto" w:fill="auto"/>
          </w:tcPr>
          <w:p w14:paraId="6B7B889F" w14:textId="77777777" w:rsidR="00681C82" w:rsidRPr="00871E74" w:rsidRDefault="00681C82" w:rsidP="00681C82">
            <w:pPr>
              <w:ind w:firstLine="459"/>
              <w:jc w:val="both"/>
              <w:rPr>
                <w:color w:val="000000" w:themeColor="text1"/>
              </w:rPr>
            </w:pPr>
            <w:r w:rsidRPr="00871E74">
              <w:rPr>
                <w:color w:val="000000" w:themeColor="text1"/>
              </w:rPr>
              <w:t xml:space="preserve">Відповідно до Закону України "Про офіційну статистику" статистична інформація, отримана за результатами ДСС, поширюється у агрегованому знеособленому вигляді. </w:t>
            </w:r>
          </w:p>
          <w:p w14:paraId="7D352196" w14:textId="77777777" w:rsidR="00681C82" w:rsidRPr="00871E74" w:rsidRDefault="00681C82" w:rsidP="00681C82">
            <w:pPr>
              <w:ind w:firstLine="459"/>
              <w:jc w:val="both"/>
              <w:rPr>
                <w:color w:val="000000" w:themeColor="text1"/>
              </w:rPr>
            </w:pPr>
            <w:r w:rsidRPr="00871E74">
              <w:rPr>
                <w:color w:val="000000" w:themeColor="text1"/>
              </w:rPr>
              <w:t xml:space="preserve">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вебсайті Держстату (www.ukrstat.gov.ua) у відповідних статистичних продуктах (статистична інформація, статистичні публікації тощо). </w:t>
            </w:r>
          </w:p>
          <w:p w14:paraId="7A5671FF" w14:textId="62986D8C" w:rsidR="00681C82" w:rsidRPr="00871E74" w:rsidRDefault="00681C82" w:rsidP="00681C82">
            <w:pPr>
              <w:ind w:firstLine="459"/>
              <w:jc w:val="both"/>
              <w:rPr>
                <w:color w:val="000000" w:themeColor="text1"/>
              </w:rPr>
            </w:pPr>
            <w:r w:rsidRPr="00871E74">
              <w:rPr>
                <w:color w:val="000000" w:themeColor="text1"/>
              </w:rPr>
              <w:lastRenderedPageBreak/>
              <w:t xml:space="preserve">Доступ користувачів до статистичної інформації відбувається відповідно до </w:t>
            </w:r>
            <w:r w:rsidRPr="00871E74">
              <w:rPr>
                <w:rFonts w:eastAsia="Verdana" w:cs="Verdana"/>
                <w:color w:val="000000" w:themeColor="text1"/>
              </w:rPr>
              <w:t xml:space="preserve">Політики поширення офіційної державної статистичної інформації </w:t>
            </w:r>
            <w:r w:rsidRPr="00871E74">
              <w:rPr>
                <w:color w:val="000000" w:themeColor="text1"/>
              </w:rPr>
              <w:t xml:space="preserve">затвердженої наказом Держстату від 21 грудня 2022 року № 335, </w:t>
            </w:r>
            <w:r w:rsidRPr="00871E74">
              <w:rPr>
                <w:rFonts w:ascii="TimesNewRomanPSMT" w:eastAsiaTheme="minorEastAsia" w:hAnsi="TimesNewRomanPSMT" w:cs="TimesNewRomanPSMT"/>
                <w:color w:val="000000" w:themeColor="text1"/>
                <w:lang w:eastAsia="en-US"/>
              </w:rPr>
              <w:t>з</w:t>
            </w:r>
            <w:r w:rsidRPr="00871E74">
              <w:rPr>
                <w:color w:val="000000" w:themeColor="text1"/>
              </w:rPr>
              <w:t xml:space="preserve">ареєстрованим у Міністерстві юстиції України 24 січня 2023 року </w:t>
            </w:r>
            <w:r w:rsidR="00661267" w:rsidRPr="00871E74">
              <w:rPr>
                <w:color w:val="000000" w:themeColor="text1"/>
              </w:rPr>
              <w:t xml:space="preserve">за </w:t>
            </w:r>
            <w:r w:rsidRPr="00871E74">
              <w:rPr>
                <w:color w:val="000000" w:themeColor="text1"/>
              </w:rPr>
              <w:t>№ 155/39211.</w:t>
            </w:r>
          </w:p>
          <w:p w14:paraId="5E766D1C" w14:textId="6160433D" w:rsidR="009209A9" w:rsidRPr="00871E74" w:rsidRDefault="00681C82" w:rsidP="00681C82">
            <w:pPr>
              <w:pStyle w:val="af1"/>
              <w:numPr>
                <w:ilvl w:val="0"/>
                <w:numId w:val="2"/>
              </w:numPr>
              <w:ind w:left="0" w:firstLine="430"/>
              <w:contextualSpacing/>
              <w:jc w:val="both"/>
            </w:pPr>
            <w:r w:rsidRPr="00871E74">
              <w:rPr>
                <w:color w:val="000000" w:themeColor="text1"/>
              </w:rPr>
              <w:t>Статистична інформація, розміщена на офіційному вебсайті Держстату (www.ukrstat.gov.ua</w:t>
            </w:r>
            <w:r w:rsidRPr="00871E74">
              <w:rPr>
                <w:rStyle w:val="ae"/>
                <w:color w:val="000000" w:themeColor="text1"/>
              </w:rPr>
              <w:t>)</w:t>
            </w:r>
            <w:r w:rsidRPr="00871E74">
              <w:rPr>
                <w:color w:val="000000" w:themeColor="text1"/>
              </w:rPr>
              <w:t>, є доступною та відкритою для всіх користувачів без будь-яких обмежень.</w:t>
            </w:r>
          </w:p>
        </w:tc>
      </w:tr>
      <w:tr w:rsidR="005B390F" w:rsidRPr="00871E74" w14:paraId="17D1DD45" w14:textId="77777777">
        <w:tc>
          <w:tcPr>
            <w:tcW w:w="6663" w:type="dxa"/>
            <w:shd w:val="clear" w:color="auto" w:fill="auto"/>
          </w:tcPr>
          <w:p w14:paraId="649234BA" w14:textId="77777777" w:rsidR="009209A9" w:rsidRPr="00871E74" w:rsidRDefault="00EA34EA">
            <w:pPr>
              <w:widowControl w:val="0"/>
              <w:autoSpaceDE w:val="0"/>
              <w:autoSpaceDN w:val="0"/>
              <w:adjustRightInd w:val="0"/>
            </w:pPr>
            <w:r w:rsidRPr="00871E74">
              <w:lastRenderedPageBreak/>
              <w:t>S.9. Періодичність оприлюднення інформації</w:t>
            </w:r>
          </w:p>
        </w:tc>
        <w:tc>
          <w:tcPr>
            <w:tcW w:w="8221" w:type="dxa"/>
            <w:shd w:val="clear" w:color="auto" w:fill="auto"/>
          </w:tcPr>
          <w:p w14:paraId="384A5CAB" w14:textId="0413F0F2" w:rsidR="009209A9" w:rsidRPr="00871E74" w:rsidRDefault="00681C82" w:rsidP="00681C82">
            <w:pPr>
              <w:ind w:firstLine="430"/>
              <w:jc w:val="both"/>
            </w:pPr>
            <w:r w:rsidRPr="00871E74">
              <w:rPr>
                <w:color w:val="000000" w:themeColor="text1"/>
              </w:rPr>
              <w:t>Статистична</w:t>
            </w:r>
            <w:r w:rsidRPr="00871E74">
              <w:rPr>
                <w:bCs/>
              </w:rPr>
              <w:t xml:space="preserve"> інформація за результатами цього ДСС </w:t>
            </w:r>
            <w:r w:rsidRPr="00871E74">
              <w:rPr>
                <w:lang w:eastAsia="ru-RU"/>
              </w:rPr>
              <w:t>оприлюднюються щорічно.</w:t>
            </w:r>
          </w:p>
        </w:tc>
      </w:tr>
      <w:tr w:rsidR="00112D5A" w:rsidRPr="00871E74" w14:paraId="690ABDB4" w14:textId="77777777">
        <w:tc>
          <w:tcPr>
            <w:tcW w:w="14884" w:type="dxa"/>
            <w:gridSpan w:val="2"/>
            <w:shd w:val="clear" w:color="auto" w:fill="auto"/>
          </w:tcPr>
          <w:p w14:paraId="69226F0A" w14:textId="77777777" w:rsidR="009209A9" w:rsidRPr="00871E74" w:rsidRDefault="00EA34EA">
            <w:pPr>
              <w:widowControl w:val="0"/>
              <w:autoSpaceDE w:val="0"/>
              <w:autoSpaceDN w:val="0"/>
              <w:adjustRightInd w:val="0"/>
            </w:pPr>
            <w:r w:rsidRPr="00871E74">
              <w:t>S.10.  Доступність і ясність</w:t>
            </w:r>
          </w:p>
        </w:tc>
      </w:tr>
      <w:tr w:rsidR="00112D5A" w:rsidRPr="00871E74" w14:paraId="45914B5A" w14:textId="77777777" w:rsidTr="00112D5A">
        <w:trPr>
          <w:trHeight w:val="1493"/>
        </w:trPr>
        <w:tc>
          <w:tcPr>
            <w:tcW w:w="6663" w:type="dxa"/>
            <w:shd w:val="clear" w:color="auto" w:fill="auto"/>
          </w:tcPr>
          <w:p w14:paraId="5C1C91E2" w14:textId="77777777" w:rsidR="009209A9" w:rsidRPr="00871E74" w:rsidRDefault="00EA34EA">
            <w:pPr>
              <w:widowControl w:val="0"/>
              <w:autoSpaceDE w:val="0"/>
              <w:autoSpaceDN w:val="0"/>
              <w:adjustRightInd w:val="0"/>
            </w:pPr>
            <w:r w:rsidRPr="00871E74">
              <w:t>S.10.1.  Повідомлення для ЗМІ</w:t>
            </w:r>
          </w:p>
        </w:tc>
        <w:tc>
          <w:tcPr>
            <w:tcW w:w="8221" w:type="dxa"/>
            <w:shd w:val="clear" w:color="auto" w:fill="auto"/>
          </w:tcPr>
          <w:p w14:paraId="60C46FB9" w14:textId="77777777" w:rsidR="00F14B8F" w:rsidRPr="00871E74" w:rsidRDefault="00F14B8F">
            <w:pPr>
              <w:widowControl w:val="0"/>
              <w:autoSpaceDE w:val="0"/>
              <w:autoSpaceDN w:val="0"/>
              <w:adjustRightInd w:val="0"/>
              <w:ind w:firstLine="430"/>
              <w:jc w:val="both"/>
            </w:pPr>
            <w:r w:rsidRPr="00871E74">
              <w:t>Експрес-випуски не передбачені для цього спостереження.</w:t>
            </w:r>
          </w:p>
          <w:p w14:paraId="046C309B" w14:textId="3EC32DE5" w:rsidR="009209A9" w:rsidRPr="00871E74" w:rsidRDefault="00EA34EA">
            <w:pPr>
              <w:widowControl w:val="0"/>
              <w:autoSpaceDE w:val="0"/>
              <w:autoSpaceDN w:val="0"/>
              <w:adjustRightInd w:val="0"/>
              <w:ind w:firstLine="430"/>
              <w:jc w:val="both"/>
            </w:pPr>
            <w:r w:rsidRPr="00871E74">
              <w:t>Статистична інформація за результатами спостереження розміщується у вільному доступі на офіційному вебсайті Держстату в розділі "Статистична інформація/"Демографічна та соціальна статистика"/"</w:t>
            </w:r>
            <w:r w:rsidR="00112D5A" w:rsidRPr="00871E74">
              <w:t>Освіта"/"Сателітний рахунок освіти в Україні"</w:t>
            </w:r>
            <w:r w:rsidRPr="00871E74">
              <w:t>.</w:t>
            </w:r>
          </w:p>
        </w:tc>
      </w:tr>
      <w:tr w:rsidR="005B390F" w:rsidRPr="00871E74" w14:paraId="509F06B8" w14:textId="77777777" w:rsidTr="00CB653B">
        <w:trPr>
          <w:trHeight w:val="2994"/>
        </w:trPr>
        <w:tc>
          <w:tcPr>
            <w:tcW w:w="6663" w:type="dxa"/>
            <w:shd w:val="clear" w:color="auto" w:fill="auto"/>
          </w:tcPr>
          <w:p w14:paraId="72049981" w14:textId="77777777" w:rsidR="009209A9" w:rsidRPr="00871E74" w:rsidRDefault="00EA34EA">
            <w:pPr>
              <w:widowControl w:val="0"/>
              <w:autoSpaceDE w:val="0"/>
              <w:autoSpaceDN w:val="0"/>
              <w:adjustRightInd w:val="0"/>
            </w:pPr>
            <w:r w:rsidRPr="00871E74">
              <w:t>S.10.2.  Публікації</w:t>
            </w:r>
          </w:p>
        </w:tc>
        <w:tc>
          <w:tcPr>
            <w:tcW w:w="8221" w:type="dxa"/>
            <w:shd w:val="clear" w:color="auto" w:fill="auto"/>
          </w:tcPr>
          <w:p w14:paraId="0A1A61A7" w14:textId="79D46D9C" w:rsidR="00D5766B" w:rsidRPr="00871E74" w:rsidRDefault="00D5766B" w:rsidP="00B16964">
            <w:pPr>
              <w:widowControl w:val="0"/>
              <w:autoSpaceDE w:val="0"/>
              <w:autoSpaceDN w:val="0"/>
              <w:adjustRightInd w:val="0"/>
              <w:ind w:firstLine="430"/>
              <w:jc w:val="both"/>
              <w:rPr>
                <w:color w:val="000000" w:themeColor="text1"/>
              </w:rPr>
            </w:pPr>
            <w:r w:rsidRPr="00871E74">
              <w:rPr>
                <w:color w:val="000000" w:themeColor="text1"/>
              </w:rPr>
              <w:t>Основними статистичними продуктами, в яких поширюються дані спостереження, є статистичні продукти (статистична інформація, що розміщуються на офіційному вебсайті Держстату (www.ukrstat.gov.ua).</w:t>
            </w:r>
          </w:p>
          <w:p w14:paraId="01A0E7AE" w14:textId="793526FB" w:rsidR="009209A9" w:rsidRDefault="00B449AB" w:rsidP="00B16964">
            <w:pPr>
              <w:widowControl w:val="0"/>
              <w:autoSpaceDE w:val="0"/>
              <w:autoSpaceDN w:val="0"/>
              <w:adjustRightInd w:val="0"/>
              <w:ind w:firstLine="430"/>
              <w:jc w:val="both"/>
            </w:pPr>
            <w:r w:rsidRPr="00871E74">
              <w:t xml:space="preserve">Статистична інформація щорічно оприлюднюється у розділі </w:t>
            </w:r>
            <w:r w:rsidR="00112D5A" w:rsidRPr="00871E74">
              <w:t>"</w:t>
            </w:r>
            <w:r w:rsidR="00340AED" w:rsidRPr="00340AED">
              <w:t>Населення та соціальна статистика</w:t>
            </w:r>
            <w:r w:rsidR="00112D5A" w:rsidRPr="00871E74">
              <w:t>"/"Сател</w:t>
            </w:r>
            <w:r w:rsidR="00CB653B">
              <w:t>ітний рахунок освіти в Україні":</w:t>
            </w:r>
          </w:p>
          <w:p w14:paraId="3581D397" w14:textId="69E8C1C3" w:rsidR="00CB653B" w:rsidRPr="00871E74" w:rsidRDefault="00CB653B" w:rsidP="00B16964">
            <w:pPr>
              <w:widowControl w:val="0"/>
              <w:autoSpaceDE w:val="0"/>
              <w:autoSpaceDN w:val="0"/>
              <w:adjustRightInd w:val="0"/>
              <w:ind w:firstLine="430"/>
              <w:jc w:val="both"/>
            </w:pPr>
            <w:r w:rsidRPr="00740892">
              <w:t>https://www.ukrstat.gov.ua/operativ/operativ2020/osv/sat_rah_osv/arh_sat_rah_u.htm</w:t>
            </w:r>
          </w:p>
        </w:tc>
      </w:tr>
      <w:tr w:rsidR="005B390F" w:rsidRPr="00871E74" w14:paraId="36012B28" w14:textId="77777777">
        <w:tc>
          <w:tcPr>
            <w:tcW w:w="6663" w:type="dxa"/>
            <w:shd w:val="clear" w:color="auto" w:fill="auto"/>
          </w:tcPr>
          <w:p w14:paraId="7FD1A9E4" w14:textId="14E49EBC" w:rsidR="009209A9" w:rsidRPr="00871E74" w:rsidRDefault="00EA34EA">
            <w:pPr>
              <w:widowControl w:val="0"/>
              <w:autoSpaceDE w:val="0"/>
              <w:autoSpaceDN w:val="0"/>
              <w:adjustRightInd w:val="0"/>
            </w:pPr>
            <w:r w:rsidRPr="00871E74">
              <w:lastRenderedPageBreak/>
              <w:t>S.10.3.  База даних онлайн</w:t>
            </w:r>
          </w:p>
        </w:tc>
        <w:tc>
          <w:tcPr>
            <w:tcW w:w="8221" w:type="dxa"/>
            <w:shd w:val="clear" w:color="auto" w:fill="auto"/>
          </w:tcPr>
          <w:p w14:paraId="296F82FF" w14:textId="79CC9484" w:rsidR="009209A9" w:rsidRPr="00871E74" w:rsidRDefault="00D5766B">
            <w:pPr>
              <w:ind w:firstLine="430"/>
              <w:jc w:val="both"/>
            </w:pPr>
            <w:r w:rsidRPr="00871E74">
              <w:t>Результати цього ДСС не формуються в онлайн базі статистичних даних</w:t>
            </w:r>
            <w:r w:rsidRPr="00871E74">
              <w:rPr>
                <w:color w:val="000000" w:themeColor="text1"/>
              </w:rPr>
              <w:t xml:space="preserve"> </w:t>
            </w:r>
            <w:r w:rsidRPr="00871E74">
              <w:t>через її відсутність, а оприлюднюються на офіційному вебсайті Держстату в розділі "Статистична інформація".</w:t>
            </w:r>
          </w:p>
        </w:tc>
      </w:tr>
      <w:tr w:rsidR="005B390F" w:rsidRPr="00871E74" w14:paraId="1E560B3B" w14:textId="77777777">
        <w:tc>
          <w:tcPr>
            <w:tcW w:w="6663" w:type="dxa"/>
            <w:shd w:val="clear" w:color="auto" w:fill="auto"/>
          </w:tcPr>
          <w:p w14:paraId="65E1720C" w14:textId="77777777" w:rsidR="009209A9" w:rsidRPr="00871E74" w:rsidRDefault="00EA34EA">
            <w:pPr>
              <w:widowControl w:val="0"/>
              <w:autoSpaceDE w:val="0"/>
              <w:autoSpaceDN w:val="0"/>
              <w:adjustRightInd w:val="0"/>
            </w:pPr>
            <w:r w:rsidRPr="00871E74">
              <w:t>S.10.3.1.  Таблиці даних ‒ консультації (AC1)</w:t>
            </w:r>
          </w:p>
        </w:tc>
        <w:tc>
          <w:tcPr>
            <w:tcW w:w="8221" w:type="dxa"/>
            <w:shd w:val="clear" w:color="auto" w:fill="auto"/>
          </w:tcPr>
          <w:p w14:paraId="14E1325E" w14:textId="77777777" w:rsidR="009209A9" w:rsidRPr="00871E74" w:rsidRDefault="00EA34EA">
            <w:pPr>
              <w:ind w:firstLine="430"/>
              <w:jc w:val="both"/>
            </w:pPr>
            <w:r w:rsidRPr="00871E74">
              <w:t>Не розраховується через відсутність онлайн-бази статистичних даних.</w:t>
            </w:r>
          </w:p>
        </w:tc>
      </w:tr>
      <w:tr w:rsidR="005B390F" w:rsidRPr="00871E74" w14:paraId="6FF6AD98" w14:textId="77777777">
        <w:tc>
          <w:tcPr>
            <w:tcW w:w="6663" w:type="dxa"/>
            <w:shd w:val="clear" w:color="auto" w:fill="auto"/>
          </w:tcPr>
          <w:p w14:paraId="65F98A0F" w14:textId="77777777" w:rsidR="009209A9" w:rsidRPr="00871E74" w:rsidRDefault="00EA34EA">
            <w:pPr>
              <w:widowControl w:val="0"/>
              <w:autoSpaceDE w:val="0"/>
              <w:autoSpaceDN w:val="0"/>
              <w:adjustRightInd w:val="0"/>
            </w:pPr>
            <w:r w:rsidRPr="00871E74">
              <w:t>S.10.4.  Доступ до мікроданих</w:t>
            </w:r>
          </w:p>
        </w:tc>
        <w:tc>
          <w:tcPr>
            <w:tcW w:w="8221" w:type="dxa"/>
            <w:shd w:val="clear" w:color="auto" w:fill="auto"/>
          </w:tcPr>
          <w:p w14:paraId="3132410F" w14:textId="64D7A9E4" w:rsidR="009209A9" w:rsidRPr="00871E74" w:rsidRDefault="00FB000C">
            <w:pPr>
              <w:widowControl w:val="0"/>
              <w:autoSpaceDE w:val="0"/>
              <w:autoSpaceDN w:val="0"/>
              <w:adjustRightInd w:val="0"/>
              <w:ind w:firstLine="430"/>
              <w:jc w:val="both"/>
            </w:pPr>
            <w:r w:rsidRPr="00871E74">
              <w:t>Мікродані за цим ДСС не формуються.</w:t>
            </w:r>
          </w:p>
        </w:tc>
      </w:tr>
      <w:tr w:rsidR="002A6821" w:rsidRPr="002A6821" w14:paraId="1B2F5ED9" w14:textId="77777777" w:rsidTr="002A6821">
        <w:trPr>
          <w:trHeight w:val="422"/>
        </w:trPr>
        <w:tc>
          <w:tcPr>
            <w:tcW w:w="6663" w:type="dxa"/>
            <w:shd w:val="clear" w:color="auto" w:fill="auto"/>
          </w:tcPr>
          <w:p w14:paraId="656E958E" w14:textId="77777777" w:rsidR="009209A9" w:rsidRPr="002A6821" w:rsidRDefault="00EA34EA">
            <w:pPr>
              <w:widowControl w:val="0"/>
              <w:autoSpaceDE w:val="0"/>
              <w:autoSpaceDN w:val="0"/>
              <w:adjustRightInd w:val="0"/>
            </w:pPr>
            <w:r w:rsidRPr="002A6821">
              <w:t>S.10.5.  Інше</w:t>
            </w:r>
          </w:p>
        </w:tc>
        <w:tc>
          <w:tcPr>
            <w:tcW w:w="8221" w:type="dxa"/>
            <w:shd w:val="clear" w:color="auto" w:fill="auto"/>
          </w:tcPr>
          <w:p w14:paraId="5EB18398" w14:textId="77777777" w:rsidR="00740892" w:rsidRPr="002A6821" w:rsidRDefault="00740892" w:rsidP="00740892">
            <w:pPr>
              <w:widowControl w:val="0"/>
              <w:autoSpaceDE w:val="0"/>
              <w:autoSpaceDN w:val="0"/>
              <w:adjustRightInd w:val="0"/>
              <w:ind w:firstLine="430"/>
              <w:jc w:val="both"/>
            </w:pPr>
            <w:r w:rsidRPr="002A6821">
              <w:t>Інформація за цим ДСС оприлюднюється на Єдиному вебпорталі відкритих даних</w:t>
            </w:r>
          </w:p>
          <w:p w14:paraId="06022418" w14:textId="43D86B4B" w:rsidR="00740892" w:rsidRPr="002A6821" w:rsidRDefault="00740892" w:rsidP="00740892">
            <w:pPr>
              <w:widowControl w:val="0"/>
              <w:autoSpaceDE w:val="0"/>
              <w:autoSpaceDN w:val="0"/>
              <w:adjustRightInd w:val="0"/>
              <w:ind w:firstLine="430"/>
              <w:jc w:val="both"/>
              <w:rPr>
                <w:sz w:val="24"/>
              </w:rPr>
            </w:pPr>
            <w:r w:rsidRPr="002A6821">
              <w:rPr>
                <w:sz w:val="24"/>
              </w:rPr>
              <w:t>https://stat.gov.ua/uk/datasets/satelitnyy-rakhunok-osvity-v-ukrayini</w:t>
            </w:r>
          </w:p>
        </w:tc>
      </w:tr>
      <w:tr w:rsidR="00AA5ADD" w:rsidRPr="00871E74" w14:paraId="471988ED" w14:textId="77777777">
        <w:tc>
          <w:tcPr>
            <w:tcW w:w="6663" w:type="dxa"/>
            <w:shd w:val="clear" w:color="auto" w:fill="auto"/>
          </w:tcPr>
          <w:p w14:paraId="0356722B" w14:textId="5B1236C8" w:rsidR="009209A9" w:rsidRPr="00871E74" w:rsidRDefault="00EA34EA">
            <w:pPr>
              <w:widowControl w:val="0"/>
              <w:autoSpaceDE w:val="0"/>
              <w:autoSpaceDN w:val="0"/>
              <w:adjustRightInd w:val="0"/>
            </w:pPr>
            <w:r w:rsidRPr="00871E74">
              <w:t>S.10.5.1.  Кількість консультацій щодо метаданих (AC2)</w:t>
            </w:r>
          </w:p>
        </w:tc>
        <w:tc>
          <w:tcPr>
            <w:tcW w:w="8221" w:type="dxa"/>
            <w:shd w:val="clear" w:color="auto" w:fill="auto"/>
          </w:tcPr>
          <w:p w14:paraId="26668C1A" w14:textId="77777777" w:rsidR="009209A9" w:rsidRPr="00871E74" w:rsidRDefault="00EA34EA">
            <w:pPr>
              <w:ind w:firstLine="430"/>
              <w:jc w:val="both"/>
            </w:pPr>
            <w:r w:rsidRPr="00871E74">
              <w:t>Не розраховується через відсутність онлайн-бази статистичних даних.</w:t>
            </w:r>
          </w:p>
        </w:tc>
      </w:tr>
      <w:tr w:rsidR="005B390F" w:rsidRPr="00871E74" w14:paraId="076856E5" w14:textId="77777777">
        <w:tc>
          <w:tcPr>
            <w:tcW w:w="6663" w:type="dxa"/>
            <w:shd w:val="clear" w:color="auto" w:fill="auto"/>
          </w:tcPr>
          <w:p w14:paraId="39A6D0E0" w14:textId="77777777" w:rsidR="009209A9" w:rsidRPr="00871E74" w:rsidRDefault="00EA34EA">
            <w:pPr>
              <w:widowControl w:val="0"/>
              <w:autoSpaceDE w:val="0"/>
              <w:autoSpaceDN w:val="0"/>
              <w:adjustRightInd w:val="0"/>
            </w:pPr>
            <w:r w:rsidRPr="00871E74">
              <w:t>S.10.6.  Документація з методології</w:t>
            </w:r>
          </w:p>
        </w:tc>
        <w:tc>
          <w:tcPr>
            <w:tcW w:w="8221" w:type="dxa"/>
            <w:shd w:val="clear" w:color="auto" w:fill="auto"/>
          </w:tcPr>
          <w:p w14:paraId="27E6B2B6" w14:textId="657DFB98" w:rsidR="00AA5ADD" w:rsidRPr="00871E74" w:rsidRDefault="00EA34EA">
            <w:pPr>
              <w:ind w:firstLine="430"/>
              <w:jc w:val="both"/>
            </w:pPr>
            <w:r w:rsidRPr="00871E74">
              <w:t xml:space="preserve">Методологічні положення щодо </w:t>
            </w:r>
            <w:r w:rsidR="00AA5ADD" w:rsidRPr="00871E74">
              <w:t>складання допоміжних (сателітних) рахунків освіти в Україні, затверджені наказом Держкомстату від 15.02.2010 № 57.</w:t>
            </w:r>
          </w:p>
          <w:p w14:paraId="7C208A58" w14:textId="3C43D385" w:rsidR="00FE213D" w:rsidRPr="00871E74" w:rsidRDefault="0049636E" w:rsidP="00D5766B">
            <w:pPr>
              <w:widowControl w:val="0"/>
              <w:autoSpaceDE w:val="0"/>
              <w:autoSpaceDN w:val="0"/>
              <w:adjustRightInd w:val="0"/>
              <w:ind w:firstLine="430"/>
              <w:jc w:val="both"/>
            </w:pPr>
            <w:hyperlink r:id="rId12" w:history="1">
              <w:r w:rsidR="00FE213D" w:rsidRPr="00871E74">
                <w:t>https://www.ukrstat.gov.ua/metod_polog/metod_doc/sp/sp_06.pdf</w:t>
              </w:r>
            </w:hyperlink>
            <w:r w:rsidR="00FE213D" w:rsidRPr="00871E74">
              <w:t xml:space="preserve">. </w:t>
            </w:r>
          </w:p>
        </w:tc>
      </w:tr>
      <w:tr w:rsidR="005B390F" w:rsidRPr="00871E74" w14:paraId="2030A0C8" w14:textId="77777777">
        <w:tc>
          <w:tcPr>
            <w:tcW w:w="6663" w:type="dxa"/>
            <w:shd w:val="clear" w:color="auto" w:fill="auto"/>
          </w:tcPr>
          <w:p w14:paraId="48DA4BA9" w14:textId="77777777" w:rsidR="009209A9" w:rsidRPr="00871E74" w:rsidRDefault="00EA34EA">
            <w:pPr>
              <w:widowControl w:val="0"/>
              <w:autoSpaceDE w:val="0"/>
              <w:autoSpaceDN w:val="0"/>
              <w:adjustRightInd w:val="0"/>
            </w:pPr>
            <w:r w:rsidRPr="00871E74">
              <w:t>S.10.6.1.  Рівень повноти метаданих (AC3)</w:t>
            </w:r>
          </w:p>
        </w:tc>
        <w:tc>
          <w:tcPr>
            <w:tcW w:w="8221" w:type="dxa"/>
            <w:shd w:val="clear" w:color="auto" w:fill="auto"/>
          </w:tcPr>
          <w:p w14:paraId="79955C45" w14:textId="13260717" w:rsidR="009209A9" w:rsidRPr="00871E74" w:rsidRDefault="00EA34EA">
            <w:pPr>
              <w:ind w:firstLine="349"/>
              <w:jc w:val="both"/>
            </w:pPr>
            <w:r w:rsidRPr="00871E74">
              <w:t>1.</w:t>
            </w:r>
            <w:r w:rsidR="00552CCF" w:rsidRPr="00871E74">
              <w:t xml:space="preserve"> </w:t>
            </w:r>
            <w:r w:rsidRPr="00871E74">
              <w:t>Рівень повноти представлення метаданих щодо оприлюднення інформації становить 94</w:t>
            </w:r>
            <w:r w:rsidR="002D5D91" w:rsidRPr="00871E74">
              <w:t> </w:t>
            </w:r>
            <w:r w:rsidRPr="00871E74">
              <w:t xml:space="preserve">%: </w:t>
            </w:r>
          </w:p>
          <w:p w14:paraId="7201C703" w14:textId="736A9DAE" w:rsidR="009209A9" w:rsidRPr="00871E74" w:rsidRDefault="00EA34EA">
            <w:pPr>
              <w:ind w:firstLine="454"/>
              <w:jc w:val="both"/>
            </w:pPr>
            <w:r w:rsidRPr="00871E74">
              <w:t>AC3 = 17/18</w:t>
            </w:r>
            <w:r w:rsidR="00D771F2" w:rsidRPr="00871E74">
              <w:t xml:space="preserve"> </w:t>
            </w:r>
            <w:r w:rsidRPr="00871E74">
              <w:t>=</w:t>
            </w:r>
            <w:r w:rsidR="00D771F2" w:rsidRPr="00871E74">
              <w:t xml:space="preserve"> </w:t>
            </w:r>
            <w:r w:rsidRPr="00871E74">
              <w:t xml:space="preserve">0,94. </w:t>
            </w:r>
          </w:p>
          <w:p w14:paraId="493CB959" w14:textId="7F473CB4" w:rsidR="009209A9" w:rsidRPr="00871E74" w:rsidRDefault="00EA34EA">
            <w:pPr>
              <w:ind w:firstLine="349"/>
              <w:jc w:val="both"/>
            </w:pPr>
            <w:r w:rsidRPr="00871E74">
              <w:t xml:space="preserve">2. Рівень повноти представлення метаданих щодо обробки становить </w:t>
            </w:r>
            <w:r w:rsidR="00B31CD1" w:rsidRPr="00871E74">
              <w:t>73</w:t>
            </w:r>
            <w:r w:rsidR="002D5D91" w:rsidRPr="00871E74">
              <w:t> </w:t>
            </w:r>
            <w:r w:rsidRPr="00871E74">
              <w:t xml:space="preserve">%: </w:t>
            </w:r>
          </w:p>
          <w:p w14:paraId="399F5D87" w14:textId="2860EFB6" w:rsidR="009209A9" w:rsidRPr="00871E74" w:rsidRDefault="00EA34EA">
            <w:pPr>
              <w:ind w:firstLine="459"/>
              <w:jc w:val="both"/>
            </w:pPr>
            <w:r w:rsidRPr="00871E74">
              <w:t>AC3 = 1</w:t>
            </w:r>
            <w:r w:rsidR="00B31CD1" w:rsidRPr="00871E74">
              <w:t>1</w:t>
            </w:r>
            <w:r w:rsidRPr="00871E74">
              <w:t>/15 = 0,</w:t>
            </w:r>
            <w:r w:rsidR="00B31CD1" w:rsidRPr="00871E74">
              <w:t>73</w:t>
            </w:r>
            <w:r w:rsidRPr="00871E74">
              <w:t xml:space="preserve">. </w:t>
            </w:r>
          </w:p>
          <w:p w14:paraId="31D3E7D9" w14:textId="07CC1365" w:rsidR="009209A9" w:rsidRPr="00871E74" w:rsidRDefault="00EA34EA">
            <w:pPr>
              <w:ind w:firstLine="349"/>
              <w:jc w:val="both"/>
            </w:pPr>
            <w:r w:rsidRPr="00871E74">
              <w:t xml:space="preserve">3. Рівень повноти представлення метаданих щодо якості становить </w:t>
            </w:r>
            <w:r w:rsidR="002D5D91" w:rsidRPr="00871E74">
              <w:t>5</w:t>
            </w:r>
            <w:r w:rsidR="00DA4C30" w:rsidRPr="00871E74">
              <w:t>6</w:t>
            </w:r>
            <w:r w:rsidR="002D5D91" w:rsidRPr="00871E74">
              <w:t> </w:t>
            </w:r>
            <w:r w:rsidRPr="00871E74">
              <w:t>%:</w:t>
            </w:r>
          </w:p>
          <w:p w14:paraId="29724793" w14:textId="7D0537A1" w:rsidR="009209A9" w:rsidRPr="00871E74" w:rsidRDefault="00EA34EA" w:rsidP="00DA4C30">
            <w:pPr>
              <w:ind w:firstLine="454"/>
              <w:jc w:val="both"/>
            </w:pPr>
            <w:r w:rsidRPr="00871E74">
              <w:t>AC3 = 2</w:t>
            </w:r>
            <w:r w:rsidR="00DA4C30" w:rsidRPr="00871E74">
              <w:t>4</w:t>
            </w:r>
            <w:r w:rsidRPr="00871E74">
              <w:t>/43</w:t>
            </w:r>
            <w:r w:rsidR="00D771F2" w:rsidRPr="00871E74">
              <w:t xml:space="preserve"> </w:t>
            </w:r>
            <w:r w:rsidRPr="00871E74">
              <w:t>= 0,</w:t>
            </w:r>
            <w:r w:rsidR="002D5D91" w:rsidRPr="00871E74">
              <w:t>5</w:t>
            </w:r>
            <w:r w:rsidR="00DA4C30" w:rsidRPr="00871E74">
              <w:t>6.</w:t>
            </w:r>
            <w:r w:rsidRPr="00871E74">
              <w:t xml:space="preserve"> </w:t>
            </w:r>
          </w:p>
        </w:tc>
      </w:tr>
      <w:tr w:rsidR="005B390F" w:rsidRPr="00871E74" w14:paraId="7DFD27DB" w14:textId="77777777">
        <w:tc>
          <w:tcPr>
            <w:tcW w:w="6663" w:type="dxa"/>
            <w:shd w:val="clear" w:color="auto" w:fill="auto"/>
          </w:tcPr>
          <w:p w14:paraId="0494CBFC" w14:textId="77777777" w:rsidR="009209A9" w:rsidRPr="00871E74" w:rsidRDefault="00EA34EA">
            <w:pPr>
              <w:widowControl w:val="0"/>
              <w:autoSpaceDE w:val="0"/>
              <w:autoSpaceDN w:val="0"/>
              <w:adjustRightInd w:val="0"/>
            </w:pPr>
            <w:r w:rsidRPr="00871E74">
              <w:t>S.10.7.  Документація з якості</w:t>
            </w:r>
          </w:p>
        </w:tc>
        <w:tc>
          <w:tcPr>
            <w:tcW w:w="8221" w:type="dxa"/>
            <w:shd w:val="clear" w:color="auto" w:fill="auto"/>
          </w:tcPr>
          <w:p w14:paraId="1D423E31" w14:textId="2CC79291" w:rsidR="00D5766B" w:rsidRPr="00871E74" w:rsidRDefault="00D5766B" w:rsidP="00D5766B">
            <w:pPr>
              <w:ind w:firstLine="430"/>
              <w:jc w:val="both"/>
            </w:pPr>
            <w:r w:rsidRPr="00871E74">
              <w:t>ДСС враховує всі аспекти Політики з якості в органах державної статистики, затвердженої наказом Держстату від 30 листопада 2016 року № 228 (</w:t>
            </w:r>
            <w:hyperlink r:id="rId13" w:history="1">
              <w:r w:rsidRPr="00871E74">
                <w:rPr>
                  <w:rStyle w:val="ae"/>
                  <w:color w:val="auto"/>
                  <w:u w:val="none"/>
                </w:rPr>
                <w:t>www.ukrstat.gov.ua</w:t>
              </w:r>
            </w:hyperlink>
            <w:r w:rsidRPr="00871E74">
              <w:t xml:space="preserve"> у розділі </w:t>
            </w:r>
            <w:r w:rsidRPr="00871E74">
              <w:lastRenderedPageBreak/>
              <w:t xml:space="preserve">"Діяльність"/"Якість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Держстату </w:t>
            </w:r>
            <w:r w:rsidRPr="00871E74">
              <w:rPr>
                <w:bCs/>
              </w:rPr>
              <w:t>28 грудня 2022 року № 414, зареєстрован</w:t>
            </w:r>
            <w:r w:rsidR="002D6B79" w:rsidRPr="00871E74">
              <w:rPr>
                <w:bCs/>
              </w:rPr>
              <w:t>им</w:t>
            </w:r>
            <w:r w:rsidRPr="00871E74">
              <w:rPr>
                <w:bCs/>
              </w:rPr>
              <w:t xml:space="preserve"> в Міністерстві юстиції України 13 січня 2023 року за № 74/39130.</w:t>
            </w:r>
          </w:p>
          <w:p w14:paraId="642F19C9" w14:textId="145BE5AA" w:rsidR="009209A9" w:rsidRPr="00871E74" w:rsidRDefault="00EA34EA" w:rsidP="00D5766B">
            <w:pPr>
              <w:widowControl w:val="0"/>
              <w:autoSpaceDE w:val="0"/>
              <w:autoSpaceDN w:val="0"/>
              <w:adjustRightInd w:val="0"/>
              <w:ind w:firstLine="430"/>
              <w:jc w:val="both"/>
            </w:pPr>
            <w:r w:rsidRPr="00871E74">
              <w:t>За цим спостереженням складалися стандартні звіти з якості у 201</w:t>
            </w:r>
            <w:r w:rsidR="00BF771B" w:rsidRPr="00871E74">
              <w:t>8</w:t>
            </w:r>
            <w:r w:rsidRPr="00871E74">
              <w:t xml:space="preserve"> та 202</w:t>
            </w:r>
            <w:r w:rsidR="00BF771B" w:rsidRPr="00871E74">
              <w:t>2</w:t>
            </w:r>
            <w:r w:rsidRPr="00871E74">
              <w:t xml:space="preserve"> роках, які розміщені на офіційному сайті Держстату у розділі "Діяльність"/"Статистичні спостереження"/"Звіти з якості"/"Демографічна та соціальна статистика"/"</w:t>
            </w:r>
            <w:r w:rsidR="00BF771B" w:rsidRPr="00871E74">
              <w:t>Освіта</w:t>
            </w:r>
            <w:r w:rsidRPr="00871E74">
              <w:t>".</w:t>
            </w:r>
          </w:p>
        </w:tc>
      </w:tr>
      <w:tr w:rsidR="005B390F" w:rsidRPr="00871E74" w14:paraId="315562BF" w14:textId="77777777">
        <w:tc>
          <w:tcPr>
            <w:tcW w:w="14884" w:type="dxa"/>
            <w:gridSpan w:val="2"/>
            <w:shd w:val="clear" w:color="auto" w:fill="auto"/>
          </w:tcPr>
          <w:p w14:paraId="73EEF5B7" w14:textId="77777777" w:rsidR="009209A9" w:rsidRPr="00871E74" w:rsidRDefault="00EA34EA">
            <w:pPr>
              <w:widowControl w:val="0"/>
              <w:autoSpaceDE w:val="0"/>
              <w:autoSpaceDN w:val="0"/>
              <w:adjustRightInd w:val="0"/>
            </w:pPr>
            <w:r w:rsidRPr="00871E74">
              <w:lastRenderedPageBreak/>
              <w:t>S.11.  Управління якістю</w:t>
            </w:r>
          </w:p>
        </w:tc>
      </w:tr>
      <w:tr w:rsidR="005B390F" w:rsidRPr="00871E74" w14:paraId="7725BFE6" w14:textId="77777777">
        <w:tc>
          <w:tcPr>
            <w:tcW w:w="6663" w:type="dxa"/>
            <w:shd w:val="clear" w:color="auto" w:fill="auto"/>
          </w:tcPr>
          <w:p w14:paraId="33B9F734" w14:textId="77777777" w:rsidR="009209A9" w:rsidRPr="00871E74" w:rsidRDefault="00EA34EA">
            <w:pPr>
              <w:widowControl w:val="0"/>
              <w:autoSpaceDE w:val="0"/>
              <w:autoSpaceDN w:val="0"/>
              <w:adjustRightInd w:val="0"/>
            </w:pPr>
            <w:r w:rsidRPr="00871E74">
              <w:t>S.11.1.  Забезпечення якості</w:t>
            </w:r>
          </w:p>
        </w:tc>
        <w:tc>
          <w:tcPr>
            <w:tcW w:w="8221" w:type="dxa"/>
            <w:shd w:val="clear" w:color="auto" w:fill="auto"/>
          </w:tcPr>
          <w:p w14:paraId="3DB160FA" w14:textId="77777777" w:rsidR="002D3978" w:rsidRPr="00871E74" w:rsidRDefault="00DE69AC" w:rsidP="002D3978">
            <w:pPr>
              <w:ind w:firstLine="430"/>
              <w:jc w:val="both"/>
            </w:pPr>
            <w:r w:rsidRPr="00871E74">
              <w:t xml:space="preserve">Держстат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w:t>
            </w:r>
            <w:r w:rsidRPr="00871E74">
              <w:rPr>
                <w:bCs/>
              </w:rPr>
              <w:t>від 23 вересня 2014 року № 481</w:t>
            </w:r>
            <w:r w:rsidRPr="00871E74">
              <w:t>, Кодекс</w:t>
            </w:r>
            <w:r w:rsidR="002D6B79" w:rsidRPr="00871E74">
              <w:t>у</w:t>
            </w:r>
            <w:r w:rsidRPr="00871E74">
              <w:t xml:space="preserve"> практики європейської статистики</w:t>
            </w:r>
            <w:r w:rsidR="002D6B79" w:rsidRPr="00871E74">
              <w:t>.</w:t>
            </w:r>
            <w:r w:rsidRPr="00871E74">
              <w:t xml:space="preserve"> </w:t>
            </w:r>
          </w:p>
          <w:p w14:paraId="3286C44E" w14:textId="58E2256B" w:rsidR="009209A9" w:rsidRPr="00871E74" w:rsidRDefault="00DE69AC" w:rsidP="002D3978">
            <w:pPr>
              <w:ind w:firstLine="430"/>
              <w:jc w:val="both"/>
            </w:pPr>
            <w:r w:rsidRPr="00871E74">
              <w:t>Усі етапи проведення ДСС повністю відповідають Політиці з якості в органах державної статистики.</w:t>
            </w:r>
          </w:p>
        </w:tc>
      </w:tr>
      <w:tr w:rsidR="005B390F" w:rsidRPr="00871E74" w14:paraId="762B44B1" w14:textId="77777777">
        <w:tc>
          <w:tcPr>
            <w:tcW w:w="6663" w:type="dxa"/>
            <w:shd w:val="clear" w:color="auto" w:fill="auto"/>
          </w:tcPr>
          <w:p w14:paraId="7E3FC16E" w14:textId="77777777" w:rsidR="009209A9" w:rsidRPr="00871E74" w:rsidRDefault="00EA34EA">
            <w:pPr>
              <w:widowControl w:val="0"/>
              <w:autoSpaceDE w:val="0"/>
              <w:autoSpaceDN w:val="0"/>
              <w:adjustRightInd w:val="0"/>
            </w:pPr>
            <w:r w:rsidRPr="00871E74">
              <w:t>S.11.2.  Оцінка якості</w:t>
            </w:r>
          </w:p>
        </w:tc>
        <w:tc>
          <w:tcPr>
            <w:tcW w:w="8221" w:type="dxa"/>
            <w:shd w:val="clear" w:color="auto" w:fill="auto"/>
          </w:tcPr>
          <w:p w14:paraId="6EEC81EF" w14:textId="77777777" w:rsidR="009209A9" w:rsidRPr="00871E74" w:rsidRDefault="00EA34EA">
            <w:pPr>
              <w:widowControl w:val="0"/>
              <w:autoSpaceDE w:val="0"/>
              <w:autoSpaceDN w:val="0"/>
              <w:adjustRightInd w:val="0"/>
              <w:ind w:firstLine="430"/>
              <w:jc w:val="both"/>
            </w:pPr>
            <w:r w:rsidRPr="00871E74">
              <w:t>ДСС проводиться з урахуванням Національної моделі діяльності органів державної статистики:</w:t>
            </w:r>
          </w:p>
          <w:p w14:paraId="02419A1A" w14:textId="77777777" w:rsidR="009209A9" w:rsidRPr="00871E74" w:rsidRDefault="00EA34EA">
            <w:pPr>
              <w:widowControl w:val="0"/>
              <w:autoSpaceDE w:val="0"/>
              <w:autoSpaceDN w:val="0"/>
              <w:adjustRightInd w:val="0"/>
              <w:ind w:firstLine="430"/>
              <w:jc w:val="both"/>
            </w:pPr>
            <w:r w:rsidRPr="00871E74">
              <w:t>https://ukrstat.gov.ua/norm_doc/dok/onmd_ODS.pdf.</w:t>
            </w:r>
          </w:p>
          <w:p w14:paraId="3BB91EC9" w14:textId="1EF1C083" w:rsidR="00BA0041" w:rsidRPr="00871E74" w:rsidRDefault="00EA34EA">
            <w:pPr>
              <w:widowControl w:val="0"/>
              <w:autoSpaceDE w:val="0"/>
              <w:autoSpaceDN w:val="0"/>
              <w:adjustRightInd w:val="0"/>
              <w:ind w:firstLine="430"/>
              <w:jc w:val="both"/>
            </w:pPr>
            <w:r w:rsidRPr="00871E74">
              <w:t xml:space="preserve">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w:t>
            </w:r>
            <w:r w:rsidRPr="00871E74">
              <w:lastRenderedPageBreak/>
              <w:t xml:space="preserve">статистичного виробництва. </w:t>
            </w:r>
          </w:p>
          <w:p w14:paraId="23EF1294" w14:textId="77777777" w:rsidR="00CB653B" w:rsidRDefault="004C5309" w:rsidP="00CB653B">
            <w:pPr>
              <w:widowControl w:val="0"/>
              <w:autoSpaceDE w:val="0"/>
              <w:autoSpaceDN w:val="0"/>
              <w:adjustRightInd w:val="0"/>
              <w:ind w:firstLine="430"/>
              <w:jc w:val="both"/>
            </w:pPr>
            <w:r w:rsidRPr="00871E74">
              <w:t>Відповідно до результатів проведеного у квітні 2017 року анкетн</w:t>
            </w:r>
            <w:r w:rsidR="00507410" w:rsidRPr="00871E74">
              <w:t>ого</w:t>
            </w:r>
            <w:r w:rsidRPr="00871E74">
              <w:t xml:space="preserve"> опитування користувачів статистичної інформації: </w:t>
            </w:r>
            <w:r w:rsidR="00CB653B">
              <w:t>п</w:t>
            </w:r>
            <w:r w:rsidRPr="00871E74">
              <w:t xml:space="preserve">ереважна більшість користувачів дали оцінку "добре" за всіма критеріями якості даних щодо показників з тематики опитування. </w:t>
            </w:r>
          </w:p>
          <w:p w14:paraId="11702746" w14:textId="5B2A1793" w:rsidR="004C5309" w:rsidRPr="00871E74" w:rsidRDefault="004C5309" w:rsidP="00CB653B">
            <w:pPr>
              <w:widowControl w:val="0"/>
              <w:autoSpaceDE w:val="0"/>
              <w:autoSpaceDN w:val="0"/>
              <w:adjustRightInd w:val="0"/>
              <w:ind w:firstLine="430"/>
              <w:jc w:val="both"/>
            </w:pPr>
            <w:r w:rsidRPr="00871E74">
              <w:t>При цьому найбільш важливим критерієм кори</w:t>
            </w:r>
            <w:r w:rsidR="00DD3C17" w:rsidRPr="00871E74">
              <w:t>стувачі визначили "</w:t>
            </w:r>
            <w:r w:rsidR="00CB653B">
              <w:t>д</w:t>
            </w:r>
            <w:r w:rsidR="00DD3C17" w:rsidRPr="00871E74">
              <w:t>оступність і я</w:t>
            </w:r>
            <w:r w:rsidRPr="00871E74">
              <w:t>сність", на другому місці ‒ "</w:t>
            </w:r>
            <w:r w:rsidR="00CB653B">
              <w:t>с</w:t>
            </w:r>
            <w:r w:rsidRPr="00871E74">
              <w:t xml:space="preserve">воєчасність </w:t>
            </w:r>
            <w:r w:rsidR="00DD3C17" w:rsidRPr="00871E74">
              <w:t>і</w:t>
            </w:r>
            <w:r w:rsidRPr="00871E74">
              <w:t xml:space="preserve"> </w:t>
            </w:r>
            <w:r w:rsidR="00DD3C17" w:rsidRPr="00871E74">
              <w:t>п</w:t>
            </w:r>
            <w:r w:rsidRPr="00871E74">
              <w:t>унктуальність", на третьому ‒ "</w:t>
            </w:r>
            <w:r w:rsidR="00CB653B">
              <w:t>у</w:t>
            </w:r>
            <w:r w:rsidRPr="00871E74">
              <w:t xml:space="preserve">згодженість </w:t>
            </w:r>
            <w:r w:rsidR="00DD3C17" w:rsidRPr="00871E74">
              <w:t>і п</w:t>
            </w:r>
            <w:r w:rsidRPr="00871E74">
              <w:t>орівнянність".</w:t>
            </w:r>
          </w:p>
          <w:p w14:paraId="56ABE4C1" w14:textId="77777777" w:rsidR="00FB000C" w:rsidRPr="00871E74" w:rsidRDefault="004C5309" w:rsidP="008F40BB">
            <w:pPr>
              <w:widowControl w:val="0"/>
              <w:autoSpaceDE w:val="0"/>
              <w:autoSpaceDN w:val="0"/>
              <w:adjustRightInd w:val="0"/>
              <w:ind w:firstLine="430"/>
              <w:jc w:val="both"/>
            </w:pPr>
            <w:r w:rsidRPr="00871E74">
              <w:t>За цим ДСС були складені стандартні звіт з якості у 2018 та 2022 роках, які оприлюднені на офіційному вебсайті Держстату у розділі "Діяльність"/"Статистичні спостереження"/"Звіти з якості"/"Демографічна та соціальна статистика"/"Освіта".</w:t>
            </w:r>
          </w:p>
          <w:p w14:paraId="7DF33453" w14:textId="3682D50E" w:rsidR="00EB7589" w:rsidRPr="00871E74" w:rsidRDefault="00EB7589" w:rsidP="00EB7589">
            <w:pPr>
              <w:widowControl w:val="0"/>
              <w:autoSpaceDE w:val="0"/>
              <w:autoSpaceDN w:val="0"/>
              <w:adjustRightInd w:val="0"/>
              <w:ind w:firstLine="430"/>
              <w:jc w:val="both"/>
            </w:pPr>
            <w:r w:rsidRPr="00871E74">
              <w:t>Адміністративні дані, що використовуються для проведення ДСС: Державної казначейської служби України та  Міністерства освіти</w:t>
            </w:r>
            <w:r w:rsidR="00C576EE" w:rsidRPr="00871E74">
              <w:t xml:space="preserve"> і науки</w:t>
            </w:r>
            <w:r w:rsidRPr="00871E74">
              <w:t xml:space="preserve"> України  оцінювались у 202</w:t>
            </w:r>
            <w:r w:rsidR="0086153C" w:rsidRPr="00871E74">
              <w:t>2</w:t>
            </w:r>
            <w:r w:rsidRPr="00871E74">
              <w:t xml:space="preserve"> році, отримали оцінку "добре" відповідно до Методологічних положень щодо проведення оцінки якості адміністративних даних, затверджених наказом Держстату від 22 лютого 2022 року №</w:t>
            </w:r>
            <w:r w:rsidR="001D6374" w:rsidRPr="00871E74">
              <w:t> </w:t>
            </w:r>
            <w:r w:rsidRPr="00871E74">
              <w:t>48, та уважаються релевантними для використання в ДСС.</w:t>
            </w:r>
          </w:p>
        </w:tc>
      </w:tr>
      <w:tr w:rsidR="009E611E" w:rsidRPr="00871E74" w14:paraId="4A8F43FE" w14:textId="77777777">
        <w:trPr>
          <w:trHeight w:val="140"/>
        </w:trPr>
        <w:tc>
          <w:tcPr>
            <w:tcW w:w="14884" w:type="dxa"/>
            <w:gridSpan w:val="2"/>
            <w:shd w:val="clear" w:color="auto" w:fill="auto"/>
          </w:tcPr>
          <w:p w14:paraId="74F733E8" w14:textId="77777777" w:rsidR="009209A9" w:rsidRPr="00871E74" w:rsidRDefault="00EA34EA">
            <w:pPr>
              <w:widowControl w:val="0"/>
              <w:autoSpaceDE w:val="0"/>
              <w:autoSpaceDN w:val="0"/>
              <w:adjustRightInd w:val="0"/>
            </w:pPr>
            <w:r w:rsidRPr="00871E74">
              <w:lastRenderedPageBreak/>
              <w:t xml:space="preserve">S.12.  </w:t>
            </w:r>
            <w:r w:rsidRPr="00871E74">
              <w:rPr>
                <w:szCs w:val="20"/>
                <w:lang w:eastAsia="ru-RU"/>
              </w:rPr>
              <w:t>Актуальність</w:t>
            </w:r>
          </w:p>
        </w:tc>
      </w:tr>
      <w:tr w:rsidR="005B390F" w:rsidRPr="00871E74" w14:paraId="60ADC1FA" w14:textId="77777777">
        <w:tc>
          <w:tcPr>
            <w:tcW w:w="6663" w:type="dxa"/>
            <w:shd w:val="clear" w:color="auto" w:fill="auto"/>
          </w:tcPr>
          <w:p w14:paraId="753032B9" w14:textId="77777777" w:rsidR="009209A9" w:rsidRPr="00871E74" w:rsidRDefault="00EA34EA">
            <w:pPr>
              <w:widowControl w:val="0"/>
              <w:autoSpaceDE w:val="0"/>
              <w:autoSpaceDN w:val="0"/>
              <w:adjustRightInd w:val="0"/>
            </w:pPr>
            <w:r w:rsidRPr="00871E74">
              <w:t xml:space="preserve">S.12.1. Потреби користувачів  </w:t>
            </w:r>
          </w:p>
        </w:tc>
        <w:tc>
          <w:tcPr>
            <w:tcW w:w="8221" w:type="dxa"/>
            <w:shd w:val="clear" w:color="auto" w:fill="auto"/>
          </w:tcPr>
          <w:p w14:paraId="5516E009" w14:textId="4F773B8D" w:rsidR="009209A9" w:rsidRPr="00871E74" w:rsidRDefault="008F40BB">
            <w:pPr>
              <w:widowControl w:val="0"/>
              <w:autoSpaceDE w:val="0"/>
              <w:autoSpaceDN w:val="0"/>
              <w:adjustRightInd w:val="0"/>
              <w:ind w:firstLine="430"/>
              <w:jc w:val="both"/>
            </w:pPr>
            <w:r w:rsidRPr="00871E74">
              <w:t xml:space="preserve">Користувачами даних ДСС можуть бути органи державної влади та місцевого самоврядування, бізнес (підприємства, установи та організації), науковці та дослідники, </w:t>
            </w:r>
            <w:r w:rsidR="00CB653B">
              <w:t>медіа (</w:t>
            </w:r>
            <w:r w:rsidRPr="00871E74">
              <w:t>засоби масової інформації</w:t>
            </w:r>
            <w:r w:rsidR="00CB653B">
              <w:t>)</w:t>
            </w:r>
            <w:r w:rsidRPr="00871E74">
              <w:t>, міжнародні організації, фізичні особи</w:t>
            </w:r>
            <w:r w:rsidR="00CB653B">
              <w:t xml:space="preserve">, </w:t>
            </w:r>
            <w:r w:rsidR="00CB653B" w:rsidRPr="002A29E5">
              <w:t>які є зацікавленими у даних щодо витрат на освіту.</w:t>
            </w:r>
          </w:p>
          <w:p w14:paraId="421D9A21" w14:textId="77777777" w:rsidR="00EB7589" w:rsidRPr="00871E74" w:rsidRDefault="00EA34EA" w:rsidP="00EB7589">
            <w:pPr>
              <w:ind w:left="-108" w:firstLine="538"/>
              <w:jc w:val="both"/>
            </w:pPr>
            <w:r w:rsidRPr="00871E74">
              <w:t xml:space="preserve">Пропозиції користувачів за результатами анкетного опитування та інформація щодо їх урахування доступні на офіційному вебсайті Держстату в розділі "Анкетні опитування" </w:t>
            </w:r>
          </w:p>
          <w:p w14:paraId="699DAAC9" w14:textId="669AF9AE" w:rsidR="009209A9" w:rsidRPr="00871E74" w:rsidRDefault="00E357FD" w:rsidP="00EB7589">
            <w:pPr>
              <w:ind w:left="-108" w:firstLine="538"/>
              <w:jc w:val="both"/>
            </w:pPr>
            <w:r w:rsidRPr="00871E74">
              <w:lastRenderedPageBreak/>
              <w:t>https://ukrstat.gov.ua/anketa/2017/povidom/nr_osv.htm</w:t>
            </w:r>
            <w:r w:rsidR="00DD3C17" w:rsidRPr="00871E74">
              <w:t>.</w:t>
            </w:r>
          </w:p>
        </w:tc>
      </w:tr>
      <w:tr w:rsidR="005B390F" w:rsidRPr="00871E74" w14:paraId="7A263A57" w14:textId="77777777">
        <w:tc>
          <w:tcPr>
            <w:tcW w:w="6663" w:type="dxa"/>
            <w:shd w:val="clear" w:color="auto" w:fill="auto"/>
          </w:tcPr>
          <w:p w14:paraId="04F76F50" w14:textId="77777777" w:rsidR="009209A9" w:rsidRPr="00871E74" w:rsidRDefault="00EA34EA">
            <w:pPr>
              <w:widowControl w:val="0"/>
              <w:autoSpaceDE w:val="0"/>
              <w:autoSpaceDN w:val="0"/>
              <w:adjustRightInd w:val="0"/>
            </w:pPr>
            <w:r w:rsidRPr="00871E74">
              <w:lastRenderedPageBreak/>
              <w:t>S.12.2. Задоволення користувачів</w:t>
            </w:r>
          </w:p>
        </w:tc>
        <w:tc>
          <w:tcPr>
            <w:tcW w:w="8221" w:type="dxa"/>
            <w:shd w:val="clear" w:color="auto" w:fill="auto"/>
          </w:tcPr>
          <w:p w14:paraId="65B2EB6E" w14:textId="77777777" w:rsidR="00D24656" w:rsidRPr="00D24656" w:rsidRDefault="00D24656" w:rsidP="00D24656">
            <w:pPr>
              <w:ind w:firstLine="459"/>
              <w:jc w:val="both"/>
            </w:pPr>
            <w:r w:rsidRPr="00D24656">
              <w:t>Держстат розраховує індекс задоволеності користувачів статистичної інформації, який у який у 2023 році склав 86,8% (у 2022 році – 84,3%).</w:t>
            </w:r>
          </w:p>
          <w:p w14:paraId="68AF8741" w14:textId="77777777" w:rsidR="00D93613" w:rsidRPr="00D24656" w:rsidRDefault="00EA34EA">
            <w:pPr>
              <w:ind w:firstLine="459"/>
              <w:jc w:val="both"/>
            </w:pPr>
            <w:r w:rsidRPr="00D24656">
              <w:t>У 201</w:t>
            </w:r>
            <w:r w:rsidR="0056122D" w:rsidRPr="00D24656">
              <w:t>7</w:t>
            </w:r>
            <w:r w:rsidRPr="00D24656">
              <w:t xml:space="preserve"> році Держстат провів анкетне опитування користувачів статистичної інформації з метою вивчення рівня задоволення інформаційних потреб користувачів статистичної інформації щодо </w:t>
            </w:r>
            <w:r w:rsidR="0056122D" w:rsidRPr="00D24656">
              <w:t>фінансування освіти</w:t>
            </w:r>
            <w:r w:rsidRPr="00D24656">
              <w:t>.</w:t>
            </w:r>
            <w:r w:rsidR="0056122D" w:rsidRPr="00D24656">
              <w:t xml:space="preserve"> </w:t>
            </w:r>
          </w:p>
          <w:p w14:paraId="5583E758" w14:textId="77777777" w:rsidR="00D93613" w:rsidRPr="00D24656" w:rsidRDefault="00D93613" w:rsidP="00D93613">
            <w:pPr>
              <w:ind w:firstLine="459"/>
              <w:jc w:val="both"/>
            </w:pPr>
            <w:r w:rsidRPr="00D24656">
              <w:t>Основні висновки за результатами анкетного опитування:</w:t>
            </w:r>
          </w:p>
          <w:p w14:paraId="6F7F2AF6" w14:textId="54345652" w:rsidR="00D93613" w:rsidRPr="00D24656" w:rsidRDefault="0056122D">
            <w:pPr>
              <w:ind w:firstLine="459"/>
              <w:jc w:val="both"/>
              <w:rPr>
                <w:lang w:val="ru-RU"/>
              </w:rPr>
            </w:pPr>
            <w:r w:rsidRPr="00D24656">
              <w:t>64</w:t>
            </w:r>
            <w:r w:rsidR="001D6374" w:rsidRPr="00D24656">
              <w:t> </w:t>
            </w:r>
            <w:r w:rsidRPr="00D24656">
              <w:t xml:space="preserve">% опитаних зазначили, що статистична інформація з тематики </w:t>
            </w:r>
            <w:r w:rsidR="00EB7589" w:rsidRPr="00D24656">
              <w:t xml:space="preserve">витрати на освіту </w:t>
            </w:r>
            <w:r w:rsidRPr="00D24656">
              <w:t>є основною або важливою складовою їхньої діяльності;</w:t>
            </w:r>
            <w:r w:rsidRPr="00D24656">
              <w:rPr>
                <w:lang w:val="ru-RU"/>
              </w:rPr>
              <w:t xml:space="preserve"> </w:t>
            </w:r>
          </w:p>
          <w:p w14:paraId="23E56CDD" w14:textId="76E078A1" w:rsidR="00D93613" w:rsidRPr="00D24656" w:rsidRDefault="0056122D">
            <w:pPr>
              <w:ind w:firstLine="459"/>
              <w:jc w:val="both"/>
              <w:rPr>
                <w:lang w:val="ru-RU"/>
              </w:rPr>
            </w:pPr>
            <w:r w:rsidRPr="00D24656">
              <w:t>82</w:t>
            </w:r>
            <w:r w:rsidR="001D6374" w:rsidRPr="00D24656">
              <w:t> </w:t>
            </w:r>
            <w:r w:rsidRPr="00D24656">
              <w:t>% користувачів отримують необхідну інформацію з тематики опитування електронними засобами (електронна пошта, Інтернет);</w:t>
            </w:r>
            <w:r w:rsidRPr="00D24656">
              <w:rPr>
                <w:lang w:val="ru-RU"/>
              </w:rPr>
              <w:t xml:space="preserve"> </w:t>
            </w:r>
          </w:p>
          <w:p w14:paraId="6CF4B506" w14:textId="37351C37" w:rsidR="00D93613" w:rsidRPr="00D24656" w:rsidRDefault="0056122D">
            <w:pPr>
              <w:ind w:firstLine="459"/>
              <w:jc w:val="both"/>
              <w:rPr>
                <w:lang w:val="ru-RU"/>
              </w:rPr>
            </w:pPr>
            <w:r w:rsidRPr="00D24656">
              <w:t>36</w:t>
            </w:r>
            <w:r w:rsidR="001D6374" w:rsidRPr="00D24656">
              <w:t> </w:t>
            </w:r>
            <w:r w:rsidRPr="00D24656">
              <w:t>% опитаних використовують веб-сайт Держстату для отримання інформації постійно, 54</w:t>
            </w:r>
            <w:r w:rsidR="005A66C9" w:rsidRPr="00D24656">
              <w:t> </w:t>
            </w:r>
            <w:r w:rsidRPr="00D24656">
              <w:t>% – періодично;</w:t>
            </w:r>
            <w:r w:rsidRPr="00D24656">
              <w:rPr>
                <w:lang w:val="ru-RU"/>
              </w:rPr>
              <w:t xml:space="preserve"> </w:t>
            </w:r>
          </w:p>
          <w:p w14:paraId="64954EB5" w14:textId="5E17F31E" w:rsidR="0056122D" w:rsidRPr="00D24656" w:rsidRDefault="0056122D">
            <w:pPr>
              <w:ind w:firstLine="459"/>
              <w:jc w:val="both"/>
            </w:pPr>
            <w:r w:rsidRPr="00D24656">
              <w:t>100</w:t>
            </w:r>
            <w:r w:rsidR="001D6374" w:rsidRPr="00D24656">
              <w:t> </w:t>
            </w:r>
            <w:r w:rsidRPr="00D24656">
              <w:t>% опитаних, які у своїй діяльності використовували статистичне видання "Національні рахунки освіти", поставили оцінку "</w:t>
            </w:r>
            <w:r w:rsidR="005C0FB4">
              <w:t>д</w:t>
            </w:r>
            <w:r w:rsidR="00D93613" w:rsidRPr="00D24656">
              <w:t>обре</w:t>
            </w:r>
            <w:r w:rsidRPr="00D24656">
              <w:t xml:space="preserve">" переліку показників, уміщених у ньому. </w:t>
            </w:r>
          </w:p>
          <w:p w14:paraId="2ABB9A96" w14:textId="1B2E7AF8" w:rsidR="009209A9" w:rsidRPr="00D24656" w:rsidRDefault="00EA34EA" w:rsidP="002D3978">
            <w:pPr>
              <w:ind w:firstLine="459"/>
              <w:jc w:val="both"/>
            </w:pPr>
            <w:r w:rsidRPr="00D24656">
              <w:t>Інформацію щодо проведення анкетних опитувань користувачів статистичної інформації наведено також у пункті S.11.2.</w:t>
            </w:r>
          </w:p>
        </w:tc>
      </w:tr>
      <w:tr w:rsidR="005B390F" w:rsidRPr="00871E74" w14:paraId="650625D5" w14:textId="77777777">
        <w:tc>
          <w:tcPr>
            <w:tcW w:w="6663" w:type="dxa"/>
            <w:shd w:val="clear" w:color="auto" w:fill="auto"/>
          </w:tcPr>
          <w:p w14:paraId="2799113F" w14:textId="5E6F7A10" w:rsidR="009209A9" w:rsidRPr="00871E74" w:rsidRDefault="00EA34EA">
            <w:pPr>
              <w:widowControl w:val="0"/>
              <w:autoSpaceDE w:val="0"/>
              <w:autoSpaceDN w:val="0"/>
              <w:adjustRightInd w:val="0"/>
            </w:pPr>
            <w:r w:rsidRPr="00871E74">
              <w:t xml:space="preserve">S.12.3. Рівень </w:t>
            </w:r>
            <w:r w:rsidR="00EB7589" w:rsidRPr="00871E74">
              <w:t xml:space="preserve">релевантності </w:t>
            </w:r>
            <w:r w:rsidRPr="00871E74">
              <w:t>інформації (R1(U))</w:t>
            </w:r>
          </w:p>
        </w:tc>
        <w:tc>
          <w:tcPr>
            <w:tcW w:w="8221" w:type="dxa"/>
            <w:shd w:val="clear" w:color="auto" w:fill="auto"/>
          </w:tcPr>
          <w:p w14:paraId="36375842" w14:textId="2B50F999" w:rsidR="009209A9" w:rsidRPr="00871E74" w:rsidRDefault="00EA34EA">
            <w:pPr>
              <w:ind w:firstLine="459"/>
              <w:jc w:val="both"/>
              <w:rPr>
                <w:rStyle w:val="jlqj4b"/>
              </w:rPr>
            </w:pPr>
            <w:r w:rsidRPr="00871E74">
              <w:rPr>
                <w:spacing w:val="-1"/>
              </w:rPr>
              <w:t>Інформація цього спостереження нада</w:t>
            </w:r>
            <w:r w:rsidR="00DD3C17" w:rsidRPr="00871E74">
              <w:rPr>
                <w:spacing w:val="-1"/>
              </w:rPr>
              <w:t xml:space="preserve">валась </w:t>
            </w:r>
            <w:r w:rsidRPr="00871E74">
              <w:rPr>
                <w:spacing w:val="-1"/>
              </w:rPr>
              <w:t>до 202</w:t>
            </w:r>
            <w:r w:rsidR="00DD3C17" w:rsidRPr="00871E74">
              <w:rPr>
                <w:spacing w:val="-1"/>
              </w:rPr>
              <w:t>1</w:t>
            </w:r>
            <w:r w:rsidRPr="00871E74">
              <w:rPr>
                <w:spacing w:val="-1"/>
              </w:rPr>
              <w:t xml:space="preserve"> року </w:t>
            </w:r>
            <w:r w:rsidR="00DD3C17" w:rsidRPr="00871E74">
              <w:rPr>
                <w:spacing w:val="-1"/>
              </w:rPr>
              <w:t xml:space="preserve">включно </w:t>
            </w:r>
            <w:r w:rsidRPr="00871E74">
              <w:rPr>
                <w:spacing w:val="-1"/>
              </w:rPr>
              <w:t xml:space="preserve">у повному обсязі відповідно до плану державних статистичних спостережень, затвердженого </w:t>
            </w:r>
            <w:r w:rsidR="00DD3C17" w:rsidRPr="00871E74">
              <w:rPr>
                <w:spacing w:val="-1"/>
              </w:rPr>
              <w:t>розпорядженням Кабінету</w:t>
            </w:r>
            <w:r w:rsidRPr="00871E74">
              <w:rPr>
                <w:spacing w:val="-1"/>
              </w:rPr>
              <w:t xml:space="preserve"> Міністрів України</w:t>
            </w:r>
            <w:r w:rsidRPr="00871E74">
              <w:rPr>
                <w:rStyle w:val="jlqj4b"/>
              </w:rPr>
              <w:t xml:space="preserve">. </w:t>
            </w:r>
          </w:p>
          <w:p w14:paraId="74F97EA0" w14:textId="77777777" w:rsidR="009209A9" w:rsidRPr="00871E74" w:rsidRDefault="00E46FF9" w:rsidP="00BA7DB2">
            <w:pPr>
              <w:ind w:firstLine="459"/>
              <w:jc w:val="both"/>
              <w:rPr>
                <w:rStyle w:val="jlqj4b"/>
              </w:rPr>
            </w:pPr>
            <w:r w:rsidRPr="00871E74">
              <w:t xml:space="preserve">R1(U) = </w:t>
            </w:r>
            <w:r w:rsidR="00BA7DB2" w:rsidRPr="00871E74">
              <w:t>1</w:t>
            </w:r>
            <w:r w:rsidR="007F6D62" w:rsidRPr="00871E74">
              <w:rPr>
                <w:rStyle w:val="jlqj4b"/>
              </w:rPr>
              <w:t>.</w:t>
            </w:r>
          </w:p>
          <w:p w14:paraId="227BC739" w14:textId="77777777" w:rsidR="00EB7589" w:rsidRPr="00871E74" w:rsidRDefault="00EB7589" w:rsidP="00EB7589">
            <w:pPr>
              <w:ind w:firstLine="454"/>
              <w:jc w:val="both"/>
              <w:rPr>
                <w:color w:val="000000"/>
              </w:rPr>
            </w:pPr>
            <w:r w:rsidRPr="00871E74">
              <w:rPr>
                <w:color w:val="000000"/>
              </w:rPr>
              <w:lastRenderedPageBreak/>
              <w:t>В умовах дії воєнного стану:</w:t>
            </w:r>
          </w:p>
          <w:p w14:paraId="01969C5E" w14:textId="77777777" w:rsidR="00EB7589" w:rsidRPr="00871E74" w:rsidRDefault="00EB7589" w:rsidP="00EB7589">
            <w:pPr>
              <w:ind w:firstLine="459"/>
              <w:jc w:val="both"/>
            </w:pPr>
            <w:r w:rsidRPr="00871E74">
              <w:t>R1(U) = 0.</w:t>
            </w:r>
          </w:p>
          <w:p w14:paraId="0441A290" w14:textId="0B57E0EE" w:rsidR="00EB7589" w:rsidRPr="00871E74" w:rsidRDefault="00EB7589" w:rsidP="00EB7589">
            <w:pPr>
              <w:ind w:firstLine="459"/>
              <w:jc w:val="both"/>
            </w:pPr>
            <w:r w:rsidRPr="00871E74">
              <w:t>Результати спостереження після 2021 року у повному обсязі можуть бути остаточно сформовані та поширені після завершення терміну для подання статистичної, фінансової звітності та адміністративних даних, встановленого Законом України "Про захист інтересів суб’єктів подання звітності та інших документів у період дії воєнного стану або стану війни".</w:t>
            </w:r>
          </w:p>
        </w:tc>
      </w:tr>
      <w:tr w:rsidR="005B390F" w:rsidRPr="00871E74" w14:paraId="6BB7B1F5" w14:textId="77777777">
        <w:tc>
          <w:tcPr>
            <w:tcW w:w="6663" w:type="dxa"/>
            <w:shd w:val="clear" w:color="auto" w:fill="auto"/>
          </w:tcPr>
          <w:p w14:paraId="37E64D12" w14:textId="47004412" w:rsidR="009209A9" w:rsidRPr="00871E74" w:rsidRDefault="00EA34EA">
            <w:pPr>
              <w:widowControl w:val="0"/>
              <w:autoSpaceDE w:val="0"/>
              <w:autoSpaceDN w:val="0"/>
              <w:adjustRightInd w:val="0"/>
            </w:pPr>
            <w:r w:rsidRPr="00871E74">
              <w:lastRenderedPageBreak/>
              <w:t>S.12.3.1. Рівень повноти інформації (R1(Р))</w:t>
            </w:r>
          </w:p>
        </w:tc>
        <w:tc>
          <w:tcPr>
            <w:tcW w:w="8221" w:type="dxa"/>
            <w:shd w:val="clear" w:color="auto" w:fill="auto"/>
          </w:tcPr>
          <w:p w14:paraId="4D3D4AE3" w14:textId="190CFB9C" w:rsidR="00831306" w:rsidRPr="00871E74" w:rsidRDefault="00EB7589" w:rsidP="00831306">
            <w:pPr>
              <w:ind w:firstLine="459"/>
              <w:jc w:val="both"/>
            </w:pPr>
            <w:r w:rsidRPr="00871E74">
              <w:t>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 а також інформація про респондентів, що звітували до органів державної статистики. Рівень повноти статистичної інформації, що поширюється за результатами спостереження, складає 0,</w:t>
            </w:r>
            <w:r w:rsidR="001726A1" w:rsidRPr="00871E74">
              <w:t>94</w:t>
            </w:r>
            <w:r w:rsidRPr="00871E74">
              <w:t>.</w:t>
            </w:r>
          </w:p>
          <w:p w14:paraId="061B988B" w14:textId="6130388F" w:rsidR="009209A9" w:rsidRPr="00871E74" w:rsidRDefault="00BA7DB2" w:rsidP="002D3978">
            <w:pPr>
              <w:ind w:firstLine="459"/>
              <w:jc w:val="both"/>
            </w:pPr>
            <w:r w:rsidRPr="00871E74">
              <w:t xml:space="preserve">R1(Р) = 924 / 980 = </w:t>
            </w:r>
            <w:r w:rsidRPr="00871E74">
              <w:rPr>
                <w:rStyle w:val="jlqj4b"/>
              </w:rPr>
              <w:t>0,94.</w:t>
            </w:r>
          </w:p>
        </w:tc>
      </w:tr>
      <w:tr w:rsidR="005B390F" w:rsidRPr="00871E74" w14:paraId="1C2CC2E7" w14:textId="77777777">
        <w:tc>
          <w:tcPr>
            <w:tcW w:w="14884" w:type="dxa"/>
            <w:gridSpan w:val="2"/>
            <w:shd w:val="clear" w:color="auto" w:fill="auto"/>
          </w:tcPr>
          <w:p w14:paraId="0132FD51" w14:textId="77777777" w:rsidR="009209A9" w:rsidRPr="00871E74" w:rsidRDefault="00EA34EA">
            <w:pPr>
              <w:widowControl w:val="0"/>
              <w:autoSpaceDE w:val="0"/>
              <w:autoSpaceDN w:val="0"/>
              <w:adjustRightInd w:val="0"/>
            </w:pPr>
            <w:r w:rsidRPr="00871E74">
              <w:t>S.13.  Точність і надійність</w:t>
            </w:r>
          </w:p>
        </w:tc>
      </w:tr>
      <w:tr w:rsidR="005B390F" w:rsidRPr="00871E74" w14:paraId="155F6C15" w14:textId="77777777">
        <w:tc>
          <w:tcPr>
            <w:tcW w:w="6663" w:type="dxa"/>
            <w:shd w:val="clear" w:color="auto" w:fill="auto"/>
          </w:tcPr>
          <w:p w14:paraId="7C3DCD6A" w14:textId="77777777" w:rsidR="009209A9" w:rsidRPr="00871E74" w:rsidRDefault="00EA34EA">
            <w:pPr>
              <w:widowControl w:val="0"/>
              <w:autoSpaceDE w:val="0"/>
              <w:autoSpaceDN w:val="0"/>
              <w:adjustRightInd w:val="0"/>
            </w:pPr>
            <w:r w:rsidRPr="00871E74">
              <w:t>S.13.1.  Загальна точність</w:t>
            </w:r>
          </w:p>
        </w:tc>
        <w:tc>
          <w:tcPr>
            <w:tcW w:w="8221" w:type="dxa"/>
            <w:shd w:val="clear" w:color="auto" w:fill="auto"/>
          </w:tcPr>
          <w:p w14:paraId="15E74A91" w14:textId="77777777" w:rsidR="001726A1" w:rsidRPr="00871E74" w:rsidRDefault="001726A1" w:rsidP="001726A1">
            <w:pPr>
              <w:pStyle w:val="Text1"/>
              <w:spacing w:before="0" w:after="0"/>
              <w:ind w:left="0" w:firstLine="567"/>
              <w:rPr>
                <w:rFonts w:eastAsia="NSimSun"/>
                <w:sz w:val="28"/>
                <w:szCs w:val="28"/>
                <w:lang w:val="uk-UA"/>
              </w:rPr>
            </w:pPr>
            <w:r w:rsidRPr="00871E74">
              <w:rPr>
                <w:rFonts w:eastAsia="NSimSun"/>
                <w:sz w:val="28"/>
                <w:szCs w:val="28"/>
                <w:lang w:val="uk-UA"/>
              </w:rPr>
              <w:t>Для проведення ДСС використовується комбінація статистичних методів, а саме використання адміністративних даних та даних інших ДСС.</w:t>
            </w:r>
          </w:p>
          <w:p w14:paraId="62D16012" w14:textId="650E4819" w:rsidR="009209A9" w:rsidRPr="00871E74" w:rsidRDefault="001726A1" w:rsidP="003C4DC6">
            <w:pPr>
              <w:ind w:firstLine="430"/>
              <w:jc w:val="both"/>
            </w:pPr>
            <w:r w:rsidRPr="00871E74">
              <w:t>Обробка даних ДСС складається із опрацювання стандартних процедур: кодування даних, контрол</w:t>
            </w:r>
            <w:r w:rsidR="003C4DC6" w:rsidRPr="00871E74">
              <w:t>ю</w:t>
            </w:r>
            <w:r w:rsidRPr="00871E74">
              <w:t xml:space="preserve"> повноти їх уведення, перевірки правильності співвідношення окремих значень показників, порівняння значень показників у динаміці (із застосуванням методів поєднання даних, групування, кодування). </w:t>
            </w:r>
            <w:r w:rsidRPr="00871E74">
              <w:lastRenderedPageBreak/>
              <w:t>У разі виявлення неузгодженостей може здійснюватися зв’язок з розпорядниками даних і відповідне редагування інформації.</w:t>
            </w:r>
          </w:p>
        </w:tc>
      </w:tr>
      <w:tr w:rsidR="005B390F" w:rsidRPr="00871E74" w14:paraId="2077E0B0" w14:textId="77777777">
        <w:tc>
          <w:tcPr>
            <w:tcW w:w="6663" w:type="dxa"/>
            <w:shd w:val="clear" w:color="auto" w:fill="auto"/>
          </w:tcPr>
          <w:p w14:paraId="08C2176E" w14:textId="77777777" w:rsidR="009209A9" w:rsidRPr="00871E74" w:rsidRDefault="00EA34EA">
            <w:pPr>
              <w:widowControl w:val="0"/>
              <w:autoSpaceDE w:val="0"/>
              <w:autoSpaceDN w:val="0"/>
              <w:adjustRightInd w:val="0"/>
            </w:pPr>
            <w:r w:rsidRPr="00871E74">
              <w:lastRenderedPageBreak/>
              <w:t>S.13.2.  Похибки вибірки (A1 (U))</w:t>
            </w:r>
          </w:p>
        </w:tc>
        <w:tc>
          <w:tcPr>
            <w:tcW w:w="8221" w:type="dxa"/>
            <w:shd w:val="clear" w:color="auto" w:fill="auto"/>
          </w:tcPr>
          <w:p w14:paraId="19099A79" w14:textId="62D2C48A" w:rsidR="009209A9" w:rsidRPr="00871E74" w:rsidRDefault="001726A1">
            <w:pPr>
              <w:autoSpaceDE w:val="0"/>
              <w:autoSpaceDN w:val="0"/>
              <w:adjustRightInd w:val="0"/>
              <w:ind w:firstLine="454"/>
              <w:jc w:val="both"/>
            </w:pPr>
            <w:r w:rsidRPr="00871E74">
              <w:t xml:space="preserve">Не застосовується. ДСС </w:t>
            </w:r>
            <w:r w:rsidRPr="00871E74">
              <w:rPr>
                <w:bCs/>
              </w:rPr>
              <w:t xml:space="preserve">використовує агреговані </w:t>
            </w:r>
            <w:r w:rsidRPr="00871E74">
              <w:t>адміністративні дані</w:t>
            </w:r>
            <w:r w:rsidRPr="00871E74">
              <w:rPr>
                <w:rFonts w:eastAsia="NSimSun"/>
              </w:rPr>
              <w:t xml:space="preserve"> та дані інших ДСС</w:t>
            </w:r>
            <w:r w:rsidRPr="00871E74">
              <w:t>.</w:t>
            </w:r>
          </w:p>
        </w:tc>
      </w:tr>
      <w:tr w:rsidR="005B390F" w:rsidRPr="00871E74" w14:paraId="78456D19" w14:textId="77777777">
        <w:tc>
          <w:tcPr>
            <w:tcW w:w="6663" w:type="dxa"/>
            <w:shd w:val="clear" w:color="auto" w:fill="auto"/>
          </w:tcPr>
          <w:p w14:paraId="31F3736A" w14:textId="77777777" w:rsidR="009209A9" w:rsidRPr="00871E74" w:rsidRDefault="00EA34EA">
            <w:pPr>
              <w:widowControl w:val="0"/>
              <w:autoSpaceDE w:val="0"/>
              <w:autoSpaceDN w:val="0"/>
              <w:adjustRightInd w:val="0"/>
            </w:pPr>
            <w:r w:rsidRPr="00871E74">
              <w:t>S.13.2.1.  Похибки вибірки (A1(P))</w:t>
            </w:r>
          </w:p>
        </w:tc>
        <w:tc>
          <w:tcPr>
            <w:tcW w:w="8221" w:type="dxa"/>
            <w:shd w:val="clear" w:color="auto" w:fill="auto"/>
          </w:tcPr>
          <w:p w14:paraId="639F7B2E" w14:textId="48E1FE23" w:rsidR="009209A9" w:rsidRPr="00871E74" w:rsidRDefault="001726A1">
            <w:pPr>
              <w:ind w:firstLine="430"/>
              <w:jc w:val="both"/>
            </w:pPr>
            <w:r w:rsidRPr="00871E74">
              <w:t xml:space="preserve">Не застосовується. ДСС </w:t>
            </w:r>
            <w:r w:rsidRPr="00871E74">
              <w:rPr>
                <w:bCs/>
              </w:rPr>
              <w:t xml:space="preserve">використовує агреговані </w:t>
            </w:r>
            <w:r w:rsidRPr="00871E74">
              <w:t>адміністративні дані</w:t>
            </w:r>
            <w:r w:rsidRPr="00871E74">
              <w:rPr>
                <w:rFonts w:eastAsia="NSimSun"/>
              </w:rPr>
              <w:t xml:space="preserve"> та дані інших ДСС</w:t>
            </w:r>
            <w:r w:rsidRPr="00871E74">
              <w:t>.</w:t>
            </w:r>
          </w:p>
        </w:tc>
      </w:tr>
      <w:tr w:rsidR="005B390F" w:rsidRPr="00871E74" w14:paraId="13EE9DDF" w14:textId="77777777">
        <w:tc>
          <w:tcPr>
            <w:tcW w:w="6663" w:type="dxa"/>
            <w:shd w:val="clear" w:color="auto" w:fill="auto"/>
          </w:tcPr>
          <w:p w14:paraId="1A774CAC" w14:textId="77777777" w:rsidR="009209A9" w:rsidRPr="00871E74" w:rsidRDefault="00EA34EA">
            <w:pPr>
              <w:widowControl w:val="0"/>
              <w:autoSpaceDE w:val="0"/>
              <w:autoSpaceDN w:val="0"/>
              <w:adjustRightInd w:val="0"/>
            </w:pPr>
            <w:r w:rsidRPr="00871E74">
              <w:t>S.13.3. Похибки, що не стосуються вибірки та A4.  Невідповіді одиниць і рівень невідповідей одиниць (A5)</w:t>
            </w:r>
          </w:p>
        </w:tc>
        <w:tc>
          <w:tcPr>
            <w:tcW w:w="8221" w:type="dxa"/>
            <w:shd w:val="clear" w:color="auto" w:fill="auto"/>
          </w:tcPr>
          <w:p w14:paraId="428C1AD8" w14:textId="21365AB7" w:rsidR="009209A9" w:rsidRPr="00871E74" w:rsidRDefault="00B53769" w:rsidP="00073CA1">
            <w:pPr>
              <w:ind w:firstLine="430"/>
              <w:jc w:val="both"/>
              <w:rPr>
                <w:strike/>
              </w:rPr>
            </w:pPr>
            <w:r w:rsidRPr="00871E74">
              <w:t>В межах ДСС не присутні похибки охоплення, вимірювання,  обробки тощо.</w:t>
            </w:r>
          </w:p>
        </w:tc>
      </w:tr>
      <w:tr w:rsidR="00B53769" w:rsidRPr="00871E74" w14:paraId="74C441AB" w14:textId="77777777">
        <w:tc>
          <w:tcPr>
            <w:tcW w:w="6663" w:type="dxa"/>
            <w:shd w:val="clear" w:color="auto" w:fill="auto"/>
          </w:tcPr>
          <w:p w14:paraId="442B3FD7" w14:textId="77777777" w:rsidR="00B53769" w:rsidRPr="00871E74" w:rsidRDefault="00B53769" w:rsidP="00B53769">
            <w:pPr>
              <w:widowControl w:val="0"/>
              <w:autoSpaceDE w:val="0"/>
              <w:autoSpaceDN w:val="0"/>
              <w:adjustRightInd w:val="0"/>
            </w:pPr>
            <w:r w:rsidRPr="00871E74">
              <w:t xml:space="preserve">S.13.3.1.  Похибки охоплення </w:t>
            </w:r>
          </w:p>
        </w:tc>
        <w:tc>
          <w:tcPr>
            <w:tcW w:w="8221" w:type="dxa"/>
            <w:shd w:val="clear" w:color="auto" w:fill="auto"/>
          </w:tcPr>
          <w:p w14:paraId="79C77AF0" w14:textId="420285B5" w:rsidR="00B53769" w:rsidRPr="00871E74" w:rsidRDefault="00B53769" w:rsidP="00B53769">
            <w:pPr>
              <w:ind w:firstLine="430"/>
              <w:jc w:val="both"/>
              <w:rPr>
                <w:rFonts w:ascii="TimesNewRomanPSMT" w:eastAsiaTheme="minorHAnsi" w:hAnsi="TimesNewRomanPSMT" w:cs="TimesNewRomanPSMT"/>
                <w:lang w:eastAsia="en-US"/>
              </w:rPr>
            </w:pPr>
            <w:r w:rsidRPr="00871E74">
              <w:t>Не застосовується. ДСС проводиться на підставі адміністративних даних. ДСС не використовує дані, отримані безпосередньо від респондентів.</w:t>
            </w:r>
          </w:p>
        </w:tc>
      </w:tr>
      <w:tr w:rsidR="00B53769" w:rsidRPr="00871E74" w14:paraId="5113658A" w14:textId="77777777">
        <w:tc>
          <w:tcPr>
            <w:tcW w:w="6663" w:type="dxa"/>
            <w:shd w:val="clear" w:color="auto" w:fill="auto"/>
          </w:tcPr>
          <w:p w14:paraId="28184053" w14:textId="77777777" w:rsidR="00B53769" w:rsidRPr="00871E74" w:rsidRDefault="00B53769" w:rsidP="00B53769">
            <w:pPr>
              <w:widowControl w:val="0"/>
              <w:autoSpaceDE w:val="0"/>
              <w:autoSpaceDN w:val="0"/>
              <w:adjustRightInd w:val="0"/>
            </w:pPr>
            <w:r w:rsidRPr="00871E74">
              <w:t>S.13.3.1.1. Рівень надмірного охоплення (A2)</w:t>
            </w:r>
          </w:p>
        </w:tc>
        <w:tc>
          <w:tcPr>
            <w:tcW w:w="8221" w:type="dxa"/>
            <w:shd w:val="clear" w:color="auto" w:fill="auto"/>
          </w:tcPr>
          <w:p w14:paraId="456865BA" w14:textId="75D0572E" w:rsidR="00B53769" w:rsidRPr="00871E74" w:rsidRDefault="00B53769" w:rsidP="00B53769">
            <w:pPr>
              <w:ind w:firstLine="430"/>
              <w:jc w:val="both"/>
            </w:pPr>
            <w:r w:rsidRPr="00871E74">
              <w:t>Не застосовується. ДСС проводиться на підставі адміністративних даних. ДСС не використовує дані, отримані безпосередньо від респондентів.</w:t>
            </w:r>
          </w:p>
        </w:tc>
      </w:tr>
      <w:tr w:rsidR="00B53769" w:rsidRPr="00871E74" w14:paraId="60DAFA78" w14:textId="77777777">
        <w:tc>
          <w:tcPr>
            <w:tcW w:w="6663" w:type="dxa"/>
            <w:shd w:val="clear" w:color="auto" w:fill="auto"/>
          </w:tcPr>
          <w:p w14:paraId="702B3838" w14:textId="77777777" w:rsidR="00B53769" w:rsidRPr="00871E74" w:rsidRDefault="00B53769" w:rsidP="00B53769">
            <w:pPr>
              <w:widowControl w:val="0"/>
              <w:autoSpaceDE w:val="0"/>
              <w:autoSpaceDN w:val="0"/>
              <w:adjustRightInd w:val="0"/>
            </w:pPr>
            <w:r w:rsidRPr="00871E74">
              <w:t xml:space="preserve">S.13.3.1.2.  Частка спільних одиниць (A3) </w:t>
            </w:r>
          </w:p>
        </w:tc>
        <w:tc>
          <w:tcPr>
            <w:tcW w:w="8221" w:type="dxa"/>
            <w:shd w:val="clear" w:color="auto" w:fill="auto"/>
          </w:tcPr>
          <w:p w14:paraId="4518BB6C" w14:textId="2DD585FF" w:rsidR="00B53769" w:rsidRPr="00871E74" w:rsidRDefault="001726A1" w:rsidP="00B53769">
            <w:pPr>
              <w:ind w:firstLine="430"/>
              <w:jc w:val="both"/>
            </w:pPr>
            <w:r w:rsidRPr="00871E74">
              <w:t>Не застосовується. Показник не розраховується, оскільки спостереження використовує агреговані дані із різних джерел.</w:t>
            </w:r>
          </w:p>
        </w:tc>
      </w:tr>
      <w:tr w:rsidR="00B53769" w:rsidRPr="00871E74" w14:paraId="52F3EF9A" w14:textId="77777777">
        <w:tc>
          <w:tcPr>
            <w:tcW w:w="6663" w:type="dxa"/>
            <w:shd w:val="clear" w:color="auto" w:fill="auto"/>
          </w:tcPr>
          <w:p w14:paraId="4BC7BE6F" w14:textId="77777777" w:rsidR="00B53769" w:rsidRPr="00871E74" w:rsidRDefault="00B53769" w:rsidP="00B53769">
            <w:pPr>
              <w:widowControl w:val="0"/>
              <w:autoSpaceDE w:val="0"/>
              <w:autoSpaceDN w:val="0"/>
              <w:adjustRightInd w:val="0"/>
            </w:pPr>
            <w:r w:rsidRPr="00871E74">
              <w:t>S.13.3.2. Похибки вимірювання</w:t>
            </w:r>
          </w:p>
        </w:tc>
        <w:tc>
          <w:tcPr>
            <w:tcW w:w="8221" w:type="dxa"/>
            <w:shd w:val="clear" w:color="auto" w:fill="auto"/>
          </w:tcPr>
          <w:p w14:paraId="74E36704" w14:textId="3DC10DF6" w:rsidR="00B53769" w:rsidRPr="00871E74" w:rsidRDefault="001726A1" w:rsidP="001726A1">
            <w:pPr>
              <w:ind w:firstLine="430"/>
              <w:jc w:val="both"/>
            </w:pPr>
            <w:r w:rsidRPr="00871E74">
              <w:t>В межах ДСС не присутні похибки охоплення, вимірювання,  обробки тощо.</w:t>
            </w:r>
          </w:p>
        </w:tc>
      </w:tr>
      <w:tr w:rsidR="00B53769" w:rsidRPr="00871E74" w14:paraId="206EB659" w14:textId="77777777">
        <w:tc>
          <w:tcPr>
            <w:tcW w:w="6663" w:type="dxa"/>
            <w:shd w:val="clear" w:color="auto" w:fill="auto"/>
          </w:tcPr>
          <w:p w14:paraId="733BB731" w14:textId="77777777" w:rsidR="00B53769" w:rsidRPr="00871E74" w:rsidRDefault="00B53769" w:rsidP="00B53769">
            <w:pPr>
              <w:widowControl w:val="0"/>
              <w:autoSpaceDE w:val="0"/>
              <w:autoSpaceDN w:val="0"/>
              <w:adjustRightInd w:val="0"/>
            </w:pPr>
            <w:r w:rsidRPr="00871E74">
              <w:t xml:space="preserve">S.13.3.3.   Похибки невідповідей одиниць    </w:t>
            </w:r>
          </w:p>
        </w:tc>
        <w:tc>
          <w:tcPr>
            <w:tcW w:w="8221" w:type="dxa"/>
            <w:shd w:val="clear" w:color="auto" w:fill="auto"/>
          </w:tcPr>
          <w:p w14:paraId="707DAD4F" w14:textId="1D9D99C7" w:rsidR="00B53769" w:rsidRPr="00871E74" w:rsidRDefault="00B53769" w:rsidP="00B53769">
            <w:pPr>
              <w:ind w:firstLine="454"/>
              <w:jc w:val="both"/>
            </w:pPr>
            <w:r w:rsidRPr="00871E74">
              <w:t>Не застосовується. ДСС проводиться на підставі адміністративних даних. ДСС не використовує дані, отримані безпосередньо від респондентів.</w:t>
            </w:r>
          </w:p>
        </w:tc>
      </w:tr>
      <w:tr w:rsidR="00B53769" w:rsidRPr="00871E74" w14:paraId="4F48475B" w14:textId="77777777">
        <w:tc>
          <w:tcPr>
            <w:tcW w:w="6663" w:type="dxa"/>
            <w:shd w:val="clear" w:color="auto" w:fill="auto"/>
          </w:tcPr>
          <w:p w14:paraId="5256378B" w14:textId="77777777" w:rsidR="00B53769" w:rsidRPr="00871E74" w:rsidRDefault="00B53769" w:rsidP="00B53769">
            <w:pPr>
              <w:widowControl w:val="0"/>
              <w:autoSpaceDE w:val="0"/>
              <w:autoSpaceDN w:val="0"/>
              <w:adjustRightInd w:val="0"/>
            </w:pPr>
            <w:r w:rsidRPr="00871E74">
              <w:t>S.13.3.3.1. Частка невідповідей одиниць (A4)</w:t>
            </w:r>
          </w:p>
        </w:tc>
        <w:tc>
          <w:tcPr>
            <w:tcW w:w="8221" w:type="dxa"/>
            <w:shd w:val="clear" w:color="auto" w:fill="auto"/>
          </w:tcPr>
          <w:p w14:paraId="40EC9621" w14:textId="0D2E74D2" w:rsidR="00B53769" w:rsidRPr="00871E74" w:rsidRDefault="00B53769" w:rsidP="003C4DC6">
            <w:pPr>
              <w:widowControl w:val="0"/>
              <w:autoSpaceDE w:val="0"/>
              <w:autoSpaceDN w:val="0"/>
              <w:adjustRightInd w:val="0"/>
              <w:ind w:firstLine="430"/>
              <w:jc w:val="both"/>
            </w:pPr>
            <w:r w:rsidRPr="00871E74">
              <w:t xml:space="preserve">Не застосовується. </w:t>
            </w:r>
            <w:r w:rsidR="003C4DC6" w:rsidRPr="00871E74">
              <w:t>Адміністративні дані, що використовуються для ДСС, отримуються у агрегованому вигляді та в повному обсязі. Інформація щодо частки не відповідей одиниць не надається.</w:t>
            </w:r>
          </w:p>
        </w:tc>
      </w:tr>
      <w:tr w:rsidR="00B53769" w:rsidRPr="00871E74" w14:paraId="19D11DAD" w14:textId="77777777">
        <w:tc>
          <w:tcPr>
            <w:tcW w:w="6663" w:type="dxa"/>
            <w:shd w:val="clear" w:color="auto" w:fill="auto"/>
          </w:tcPr>
          <w:p w14:paraId="22E63FF5" w14:textId="77777777" w:rsidR="00B53769" w:rsidRPr="00871E74" w:rsidRDefault="00B53769" w:rsidP="00B53769">
            <w:pPr>
              <w:widowControl w:val="0"/>
              <w:autoSpaceDE w:val="0"/>
              <w:autoSpaceDN w:val="0"/>
              <w:adjustRightInd w:val="0"/>
            </w:pPr>
            <w:r w:rsidRPr="00871E74">
              <w:t>S.13.3.3.2. Рівень невідповідей одиниць (A5)</w:t>
            </w:r>
          </w:p>
        </w:tc>
        <w:tc>
          <w:tcPr>
            <w:tcW w:w="8221" w:type="dxa"/>
            <w:shd w:val="clear" w:color="auto" w:fill="auto"/>
          </w:tcPr>
          <w:p w14:paraId="3929F60D" w14:textId="138167B7" w:rsidR="00B53769" w:rsidRPr="00871E74" w:rsidRDefault="00B53769" w:rsidP="00B53769">
            <w:pPr>
              <w:widowControl w:val="0"/>
              <w:autoSpaceDE w:val="0"/>
              <w:autoSpaceDN w:val="0"/>
              <w:adjustRightInd w:val="0"/>
              <w:ind w:firstLine="430"/>
              <w:jc w:val="both"/>
            </w:pPr>
            <w:r w:rsidRPr="00871E74">
              <w:t xml:space="preserve">Не застосовується. </w:t>
            </w:r>
            <w:r w:rsidR="003C4DC6" w:rsidRPr="00871E74">
              <w:t xml:space="preserve">Адміністративні дані, що використовуються для ДСС, отримуються у агрегованому вигляді та в повному обсязі. </w:t>
            </w:r>
            <w:r w:rsidR="003C4DC6" w:rsidRPr="00871E74">
              <w:lastRenderedPageBreak/>
              <w:t>Інформація щодо частки не відповідей одиниць не надається.</w:t>
            </w:r>
          </w:p>
        </w:tc>
      </w:tr>
      <w:tr w:rsidR="00B53769" w:rsidRPr="00871E74" w14:paraId="5DEDAD89" w14:textId="77777777">
        <w:tc>
          <w:tcPr>
            <w:tcW w:w="6663" w:type="dxa"/>
            <w:shd w:val="clear" w:color="auto" w:fill="auto"/>
          </w:tcPr>
          <w:p w14:paraId="066C3E3B" w14:textId="77777777" w:rsidR="00B53769" w:rsidRPr="00871E74" w:rsidRDefault="00B53769" w:rsidP="00B53769">
            <w:pPr>
              <w:widowControl w:val="0"/>
              <w:autoSpaceDE w:val="0"/>
              <w:autoSpaceDN w:val="0"/>
              <w:adjustRightInd w:val="0"/>
            </w:pPr>
            <w:r w:rsidRPr="00871E74">
              <w:lastRenderedPageBreak/>
              <w:t>S.13.3.4. Похибки обробки даних</w:t>
            </w:r>
          </w:p>
        </w:tc>
        <w:tc>
          <w:tcPr>
            <w:tcW w:w="8221" w:type="dxa"/>
            <w:shd w:val="clear" w:color="auto" w:fill="auto"/>
          </w:tcPr>
          <w:p w14:paraId="7C2AAB98" w14:textId="77777777" w:rsidR="001726A1" w:rsidRPr="00871E74" w:rsidRDefault="001726A1" w:rsidP="001726A1">
            <w:pPr>
              <w:ind w:firstLine="459"/>
              <w:jc w:val="both"/>
            </w:pPr>
            <w:r w:rsidRPr="00871E74">
              <w:t>У спостереженні використовуються адміністративні дані.</w:t>
            </w:r>
          </w:p>
          <w:p w14:paraId="019C22BF" w14:textId="0C05CE99" w:rsidR="00B53769" w:rsidRPr="00871E74" w:rsidRDefault="001726A1" w:rsidP="001726A1">
            <w:pPr>
              <w:ind w:firstLine="430"/>
              <w:jc w:val="both"/>
            </w:pPr>
            <w:r w:rsidRPr="00871E74">
              <w:t>В межах ДСС не присутні похибки охоплення, вимірювання,  обробки тощо.</w:t>
            </w:r>
          </w:p>
        </w:tc>
      </w:tr>
      <w:tr w:rsidR="00B53769" w:rsidRPr="00871E74" w14:paraId="506BE1F5" w14:textId="77777777">
        <w:tc>
          <w:tcPr>
            <w:tcW w:w="6663" w:type="dxa"/>
            <w:shd w:val="clear" w:color="auto" w:fill="auto"/>
          </w:tcPr>
          <w:p w14:paraId="02274ACC" w14:textId="77777777" w:rsidR="00B53769" w:rsidRPr="00871E74" w:rsidRDefault="00B53769" w:rsidP="00B53769">
            <w:pPr>
              <w:widowControl w:val="0"/>
              <w:autoSpaceDE w:val="0"/>
              <w:autoSpaceDN w:val="0"/>
              <w:adjustRightInd w:val="0"/>
            </w:pPr>
            <w:r w:rsidRPr="00871E74">
              <w:t xml:space="preserve">S.13.3.5. Похибки вибору моделі   </w:t>
            </w:r>
          </w:p>
        </w:tc>
        <w:tc>
          <w:tcPr>
            <w:tcW w:w="8221" w:type="dxa"/>
            <w:shd w:val="clear" w:color="auto" w:fill="auto"/>
          </w:tcPr>
          <w:p w14:paraId="386D33E0" w14:textId="3BDBA9BC" w:rsidR="00B53769" w:rsidRPr="00871E74" w:rsidRDefault="001726A1" w:rsidP="00B53769">
            <w:pPr>
              <w:widowControl w:val="0"/>
              <w:autoSpaceDE w:val="0"/>
              <w:autoSpaceDN w:val="0"/>
              <w:adjustRightInd w:val="0"/>
              <w:ind w:firstLine="430"/>
              <w:jc w:val="both"/>
            </w:pPr>
            <w:r w:rsidRPr="00871E74">
              <w:rPr>
                <w:lang w:eastAsia="ru-RU"/>
              </w:rPr>
              <w:t>Не застосовується.</w:t>
            </w:r>
            <w:r w:rsidRPr="00871E74">
              <w:rPr>
                <w:rFonts w:eastAsiaTheme="minorHAnsi" w:cstheme="minorBidi"/>
                <w:szCs w:val="22"/>
                <w:lang w:eastAsia="en-US"/>
              </w:rPr>
              <w:t xml:space="preserve"> Джерела інформації, які використовуються для формування показників спостереження та впливають на якість результатів є релевантними.</w:t>
            </w:r>
          </w:p>
        </w:tc>
      </w:tr>
      <w:tr w:rsidR="00B53769" w:rsidRPr="00871E74" w14:paraId="00340B16" w14:textId="77777777">
        <w:trPr>
          <w:trHeight w:val="363"/>
        </w:trPr>
        <w:tc>
          <w:tcPr>
            <w:tcW w:w="14884" w:type="dxa"/>
            <w:gridSpan w:val="2"/>
            <w:shd w:val="clear" w:color="auto" w:fill="auto"/>
          </w:tcPr>
          <w:p w14:paraId="55C84CB8" w14:textId="77777777" w:rsidR="00B53769" w:rsidRPr="00871E74" w:rsidRDefault="00B53769" w:rsidP="00B53769">
            <w:pPr>
              <w:widowControl w:val="0"/>
              <w:autoSpaceDE w:val="0"/>
              <w:autoSpaceDN w:val="0"/>
              <w:adjustRightInd w:val="0"/>
            </w:pPr>
            <w:r w:rsidRPr="00871E74">
              <w:t>S.14. Своєчасність і пунктуальність</w:t>
            </w:r>
          </w:p>
        </w:tc>
      </w:tr>
      <w:tr w:rsidR="00B53769" w:rsidRPr="00871E74" w14:paraId="4AB53D35" w14:textId="77777777">
        <w:tc>
          <w:tcPr>
            <w:tcW w:w="6663" w:type="dxa"/>
            <w:shd w:val="clear" w:color="auto" w:fill="auto"/>
          </w:tcPr>
          <w:p w14:paraId="6799EF1B" w14:textId="77777777" w:rsidR="00B53769" w:rsidRPr="00871E74" w:rsidRDefault="00B53769" w:rsidP="00B53769">
            <w:pPr>
              <w:widowControl w:val="0"/>
              <w:autoSpaceDE w:val="0"/>
              <w:autoSpaceDN w:val="0"/>
              <w:adjustRightInd w:val="0"/>
            </w:pPr>
            <w:r w:rsidRPr="00871E74">
              <w:t>S.14.1. Своєчасність і тривалість часу до оприлюднення інформації (TP2)</w:t>
            </w:r>
          </w:p>
        </w:tc>
        <w:tc>
          <w:tcPr>
            <w:tcW w:w="8221" w:type="dxa"/>
            <w:shd w:val="clear" w:color="auto" w:fill="auto"/>
          </w:tcPr>
          <w:p w14:paraId="5B724B07" w14:textId="448BC684" w:rsidR="00B53769" w:rsidRPr="00871E74" w:rsidRDefault="00D2565E" w:rsidP="00D2565E">
            <w:pPr>
              <w:autoSpaceDE w:val="0"/>
              <w:autoSpaceDN w:val="0"/>
              <w:adjustRightInd w:val="0"/>
              <w:ind w:firstLine="454"/>
              <w:jc w:val="both"/>
              <w:rPr>
                <w:rFonts w:ascii="TimesNewRomanPSMT" w:hAnsi="TimesNewRomanPSMT" w:cs="TimesNewRomanPSMT"/>
              </w:rPr>
            </w:pPr>
            <w:r w:rsidRPr="00871E74">
              <w:rPr>
                <w:rFonts w:ascii="TimesNewRomanPSMT" w:eastAsiaTheme="minorHAnsi" w:hAnsi="TimesNewRomanPSMT" w:cs="TimesNewRomanPSMT"/>
                <w:lang w:eastAsia="en-US"/>
              </w:rPr>
              <w:t>Кількість днів з останнього дня звітного періоду до дня оприлюднення результатів ДСС становить TP2 = 424.</w:t>
            </w:r>
            <w:r w:rsidR="00B53769" w:rsidRPr="00871E74">
              <w:rPr>
                <w:rFonts w:ascii="TimesNewRomanPSMT" w:eastAsiaTheme="minorHAnsi" w:hAnsi="TimesNewRomanPSMT" w:cs="TimesNewRomanPSMT"/>
                <w:lang w:eastAsia="en-US"/>
              </w:rPr>
              <w:t xml:space="preserve"> </w:t>
            </w:r>
          </w:p>
        </w:tc>
      </w:tr>
      <w:tr w:rsidR="00B53769" w:rsidRPr="00871E74" w14:paraId="517D26FE" w14:textId="77777777">
        <w:tc>
          <w:tcPr>
            <w:tcW w:w="6663" w:type="dxa"/>
            <w:shd w:val="clear" w:color="auto" w:fill="auto"/>
          </w:tcPr>
          <w:p w14:paraId="25FA0926" w14:textId="77777777" w:rsidR="00B53769" w:rsidRPr="00871E74" w:rsidRDefault="00B53769" w:rsidP="00B53769">
            <w:pPr>
              <w:widowControl w:val="0"/>
              <w:autoSpaceDE w:val="0"/>
              <w:autoSpaceDN w:val="0"/>
              <w:adjustRightInd w:val="0"/>
            </w:pPr>
            <w:r w:rsidRPr="00871E74">
              <w:t>S.14.1.1. Тривалість часу до оприлюднення попередніх результатів ДСС (TP1)</w:t>
            </w:r>
          </w:p>
        </w:tc>
        <w:tc>
          <w:tcPr>
            <w:tcW w:w="8221" w:type="dxa"/>
            <w:shd w:val="clear" w:color="auto" w:fill="auto"/>
          </w:tcPr>
          <w:p w14:paraId="043DCA0E" w14:textId="3C3A87B4" w:rsidR="00B53769" w:rsidRPr="00871E74" w:rsidRDefault="00D2565E" w:rsidP="001D6374">
            <w:pPr>
              <w:widowControl w:val="0"/>
              <w:ind w:right="-1" w:firstLine="459"/>
              <w:jc w:val="both"/>
              <w:outlineLvl w:val="3"/>
            </w:pPr>
            <w:r w:rsidRPr="00871E74">
              <w:t>За цим ДСС оприлюднюються тільки остаточні дані.</w:t>
            </w:r>
          </w:p>
        </w:tc>
      </w:tr>
      <w:tr w:rsidR="00B53769" w:rsidRPr="00871E74" w14:paraId="0D93FFF0" w14:textId="77777777">
        <w:tc>
          <w:tcPr>
            <w:tcW w:w="6663" w:type="dxa"/>
            <w:shd w:val="clear" w:color="auto" w:fill="auto"/>
          </w:tcPr>
          <w:p w14:paraId="494DC90C" w14:textId="77777777" w:rsidR="00B53769" w:rsidRPr="00871E74" w:rsidRDefault="00B53769" w:rsidP="00B53769">
            <w:pPr>
              <w:widowControl w:val="0"/>
              <w:autoSpaceDE w:val="0"/>
              <w:autoSpaceDN w:val="0"/>
              <w:adjustRightInd w:val="0"/>
            </w:pPr>
            <w:r w:rsidRPr="00871E74">
              <w:t>S.14.1.2. Тривалість часу до оприлюднення остаточних результатів ДСС (TP2)</w:t>
            </w:r>
          </w:p>
        </w:tc>
        <w:tc>
          <w:tcPr>
            <w:tcW w:w="8221" w:type="dxa"/>
            <w:shd w:val="clear" w:color="auto" w:fill="auto"/>
          </w:tcPr>
          <w:p w14:paraId="4826A4FB" w14:textId="4CC40745" w:rsidR="00B53769" w:rsidRPr="00871E74" w:rsidRDefault="00B449AB" w:rsidP="00B449AB">
            <w:pPr>
              <w:widowControl w:val="0"/>
              <w:ind w:right="-1" w:firstLine="459"/>
              <w:jc w:val="both"/>
              <w:outlineLvl w:val="3"/>
            </w:pPr>
            <w:r w:rsidRPr="00871E74">
              <w:t xml:space="preserve">Статистична інформація за результатами ДСС складається на підставі отримання повного набору річних даних інших статистичних спостережень та агрегованих адміністративних даних, необхідних для формування показників цього спостереження і оприлюднюється щорічно через </w:t>
            </w:r>
            <w:r w:rsidR="009B5DD1" w:rsidRPr="00871E74">
              <w:t>15</w:t>
            </w:r>
            <w:r w:rsidRPr="00871E74">
              <w:t xml:space="preserve"> місяців після звітного періоду відповідно до плану публікацій державних статистичних спостережень на відповідний рік.</w:t>
            </w:r>
          </w:p>
        </w:tc>
      </w:tr>
      <w:tr w:rsidR="00B53769" w:rsidRPr="00871E74" w14:paraId="53EA5BB4" w14:textId="77777777">
        <w:tc>
          <w:tcPr>
            <w:tcW w:w="6663" w:type="dxa"/>
            <w:shd w:val="clear" w:color="auto" w:fill="auto"/>
          </w:tcPr>
          <w:p w14:paraId="01CE49FF" w14:textId="77777777" w:rsidR="00B53769" w:rsidRPr="00871E74" w:rsidRDefault="00B53769" w:rsidP="00B53769">
            <w:pPr>
              <w:widowControl w:val="0"/>
              <w:autoSpaceDE w:val="0"/>
              <w:autoSpaceDN w:val="0"/>
              <w:adjustRightInd w:val="0"/>
            </w:pPr>
            <w:r w:rsidRPr="00871E74">
              <w:t>S.14.2. Пунктуальність і оприлюднення (TP3(U))</w:t>
            </w:r>
          </w:p>
        </w:tc>
        <w:tc>
          <w:tcPr>
            <w:tcW w:w="8221" w:type="dxa"/>
            <w:shd w:val="clear" w:color="auto" w:fill="auto"/>
          </w:tcPr>
          <w:p w14:paraId="4F1B2B7D" w14:textId="7476C7BD" w:rsidR="000B425B" w:rsidRPr="00871E74" w:rsidRDefault="000B425B" w:rsidP="000B425B">
            <w:pPr>
              <w:ind w:firstLine="430"/>
              <w:jc w:val="both"/>
            </w:pPr>
            <w:r w:rsidRPr="00871E74">
              <w:t>Інформація за результатами ДСС до 202</w:t>
            </w:r>
            <w:r w:rsidR="008154B3" w:rsidRPr="00871E74">
              <w:t>1</w:t>
            </w:r>
            <w:r w:rsidRPr="00871E74">
              <w:t xml:space="preserve"> року включно поширювалась в заплановані терміни, випадків порушення термінів поширення статистичних продуктів не було. Відсоток вчасно поширеної інформації становив 100 %. </w:t>
            </w:r>
          </w:p>
          <w:p w14:paraId="60602CFB" w14:textId="77777777" w:rsidR="000B425B" w:rsidRPr="00871E74" w:rsidRDefault="000B425B" w:rsidP="000B425B">
            <w:pPr>
              <w:ind w:firstLine="430"/>
              <w:jc w:val="both"/>
            </w:pPr>
            <w:r w:rsidRPr="00871E74">
              <w:t>ТР3 (U)</w:t>
            </w:r>
            <w:r w:rsidRPr="00871E74">
              <w:rPr>
                <w:vertAlign w:val="subscript"/>
                <w:lang w:val="ru-RU"/>
              </w:rPr>
              <w:t>1</w:t>
            </w:r>
            <w:r w:rsidRPr="00871E74">
              <w:t xml:space="preserve"> = 1.</w:t>
            </w:r>
          </w:p>
          <w:p w14:paraId="64AA7977" w14:textId="77777777" w:rsidR="000B425B" w:rsidRPr="00871E74" w:rsidRDefault="000B425B" w:rsidP="000B425B">
            <w:pPr>
              <w:shd w:val="clear" w:color="auto" w:fill="FFFFFF"/>
              <w:ind w:firstLine="454"/>
              <w:jc w:val="both"/>
              <w:rPr>
                <w:color w:val="000000" w:themeColor="text1"/>
              </w:rPr>
            </w:pPr>
            <w:r w:rsidRPr="00871E74">
              <w:t>В умовах дії воєнного стану статистична інформація за результатами спостереження не оприлюднюється.</w:t>
            </w:r>
            <w:r w:rsidRPr="00871E74">
              <w:rPr>
                <w:color w:val="000000" w:themeColor="text1"/>
              </w:rPr>
              <w:t xml:space="preserve"> </w:t>
            </w:r>
          </w:p>
          <w:p w14:paraId="65644CFC" w14:textId="7B02B3BA" w:rsidR="00B53769" w:rsidRPr="00871E74" w:rsidRDefault="000B425B" w:rsidP="000B425B">
            <w:pPr>
              <w:autoSpaceDE w:val="0"/>
              <w:autoSpaceDN w:val="0"/>
              <w:adjustRightInd w:val="0"/>
              <w:ind w:firstLine="454"/>
              <w:jc w:val="both"/>
            </w:pPr>
            <w:r w:rsidRPr="00871E74">
              <w:rPr>
                <w:color w:val="000000" w:themeColor="text1"/>
              </w:rPr>
              <w:t>TP3(U)</w:t>
            </w:r>
            <w:r w:rsidRPr="00871E74">
              <w:rPr>
                <w:color w:val="000000" w:themeColor="text1"/>
                <w:vertAlign w:val="subscript"/>
              </w:rPr>
              <w:t>2</w:t>
            </w:r>
            <w:r w:rsidRPr="00871E74">
              <w:rPr>
                <w:color w:val="000000" w:themeColor="text1"/>
              </w:rPr>
              <w:t xml:space="preserve"> = 0.</w:t>
            </w:r>
          </w:p>
        </w:tc>
      </w:tr>
      <w:tr w:rsidR="00B53769" w:rsidRPr="00871E74" w14:paraId="61454C85" w14:textId="77777777">
        <w:tc>
          <w:tcPr>
            <w:tcW w:w="6663" w:type="dxa"/>
            <w:shd w:val="clear" w:color="auto" w:fill="auto"/>
          </w:tcPr>
          <w:p w14:paraId="60CCE167" w14:textId="77777777" w:rsidR="00B53769" w:rsidRPr="00871E74" w:rsidRDefault="00B53769" w:rsidP="00B53769">
            <w:pPr>
              <w:widowControl w:val="0"/>
              <w:autoSpaceDE w:val="0"/>
              <w:autoSpaceDN w:val="0"/>
              <w:adjustRightInd w:val="0"/>
            </w:pPr>
            <w:r w:rsidRPr="00871E74">
              <w:lastRenderedPageBreak/>
              <w:t>S.14.2.1. Пунктуальність і оприлюднення (TP3(Р))</w:t>
            </w:r>
          </w:p>
        </w:tc>
        <w:tc>
          <w:tcPr>
            <w:tcW w:w="8221" w:type="dxa"/>
            <w:shd w:val="clear" w:color="auto" w:fill="auto"/>
          </w:tcPr>
          <w:p w14:paraId="0E5E2B0D" w14:textId="77CE4092" w:rsidR="000B425B" w:rsidRPr="00871E74" w:rsidRDefault="000B425B" w:rsidP="000B425B">
            <w:pPr>
              <w:ind w:firstLine="430"/>
              <w:jc w:val="both"/>
            </w:pPr>
            <w:r w:rsidRPr="00871E74">
              <w:t>Календарний план оприлюднення статистичних продуктів за цим спостереженням до 202</w:t>
            </w:r>
            <w:r w:rsidR="000343CE" w:rsidRPr="00871E74">
              <w:t>1</w:t>
            </w:r>
            <w:r w:rsidRPr="00871E74">
              <w:t xml:space="preserve"> року включно жодного разу не порушувався.</w:t>
            </w:r>
          </w:p>
          <w:p w14:paraId="4DA6413A" w14:textId="77777777" w:rsidR="000B425B" w:rsidRPr="00871E74" w:rsidRDefault="000B425B" w:rsidP="000B425B">
            <w:pPr>
              <w:widowControl w:val="0"/>
              <w:ind w:right="-1" w:firstLine="459"/>
              <w:jc w:val="both"/>
              <w:outlineLvl w:val="3"/>
            </w:pPr>
            <w:r w:rsidRPr="00871E74">
              <w:t>ТР3 (Р) = 0.</w:t>
            </w:r>
          </w:p>
          <w:p w14:paraId="4DB62F66" w14:textId="7EB8D2D9" w:rsidR="00B53769" w:rsidRPr="00871E74" w:rsidRDefault="000B425B" w:rsidP="000B425B">
            <w:pPr>
              <w:widowControl w:val="0"/>
              <w:autoSpaceDE w:val="0"/>
              <w:autoSpaceDN w:val="0"/>
              <w:adjustRightInd w:val="0"/>
              <w:ind w:firstLine="430"/>
              <w:jc w:val="both"/>
            </w:pPr>
            <w:r w:rsidRPr="00871E74">
              <w:t>В умовах дії воєнного стану статистична інформація, починаючи зі звіту за 2022 рік, не оприлюднюється.</w:t>
            </w:r>
            <w:r w:rsidRPr="00871E74">
              <w:rPr>
                <w:color w:val="000000" w:themeColor="text1"/>
              </w:rPr>
              <w:t xml:space="preserve"> Повідомлення про неможливість оприлюднення інформації у зв’язку із воєнним станом розміщується для користувачів в рубриці "Новини" на офіційному сайті Держстату.</w:t>
            </w:r>
          </w:p>
        </w:tc>
      </w:tr>
      <w:tr w:rsidR="00B53769" w:rsidRPr="00871E74" w14:paraId="13E1D9A8" w14:textId="77777777">
        <w:tc>
          <w:tcPr>
            <w:tcW w:w="14884" w:type="dxa"/>
            <w:gridSpan w:val="2"/>
            <w:shd w:val="clear" w:color="auto" w:fill="auto"/>
          </w:tcPr>
          <w:p w14:paraId="3A957CCF" w14:textId="77777777" w:rsidR="00B53769" w:rsidRPr="00871E74" w:rsidRDefault="00B53769" w:rsidP="00B53769">
            <w:pPr>
              <w:widowControl w:val="0"/>
              <w:autoSpaceDE w:val="0"/>
              <w:autoSpaceDN w:val="0"/>
              <w:adjustRightInd w:val="0"/>
            </w:pPr>
            <w:r w:rsidRPr="00871E74">
              <w:t xml:space="preserve">S.15. Узгодженість і порівнянність  </w:t>
            </w:r>
          </w:p>
        </w:tc>
      </w:tr>
      <w:tr w:rsidR="00B53769" w:rsidRPr="00871E74" w14:paraId="3541D842" w14:textId="77777777">
        <w:tc>
          <w:tcPr>
            <w:tcW w:w="6663" w:type="dxa"/>
            <w:shd w:val="clear" w:color="auto" w:fill="auto"/>
          </w:tcPr>
          <w:p w14:paraId="5A67CE4F" w14:textId="77777777" w:rsidR="00B53769" w:rsidRPr="00871E74" w:rsidRDefault="00B53769" w:rsidP="00B53769">
            <w:pPr>
              <w:widowControl w:val="0"/>
              <w:autoSpaceDE w:val="0"/>
              <w:autoSpaceDN w:val="0"/>
              <w:adjustRightInd w:val="0"/>
            </w:pPr>
            <w:r w:rsidRPr="00871E74">
              <w:t xml:space="preserve">S.15.1. </w:t>
            </w:r>
            <w:r w:rsidRPr="00871E74">
              <w:rPr>
                <w:szCs w:val="20"/>
                <w:lang w:eastAsia="ru-RU"/>
              </w:rPr>
              <w:t>Узгодженість</w:t>
            </w:r>
            <w:r w:rsidRPr="00871E74">
              <w:t xml:space="preserve"> ‒ географічна</w:t>
            </w:r>
          </w:p>
        </w:tc>
        <w:tc>
          <w:tcPr>
            <w:tcW w:w="8221" w:type="dxa"/>
            <w:shd w:val="clear" w:color="auto" w:fill="auto"/>
          </w:tcPr>
          <w:p w14:paraId="391F8E43" w14:textId="77777777" w:rsidR="00A73028" w:rsidRPr="00871E74" w:rsidRDefault="00A73028" w:rsidP="00A73028">
            <w:pPr>
              <w:ind w:firstLine="454"/>
              <w:jc w:val="both"/>
              <w:rPr>
                <w:color w:val="000000"/>
                <w:spacing w:val="-2"/>
              </w:rPr>
            </w:pPr>
            <w:r w:rsidRPr="00871E74">
              <w:t>Статистичне спостереження передбачає єдині підходи до системи показників (їхнього змісту, визначень), одиниці спостереження, звітного періоду, географічного охоплення, методів збору та обробки даних,</w:t>
            </w:r>
            <w:r w:rsidRPr="00871E74">
              <w:rPr>
                <w:color w:val="000000"/>
              </w:rPr>
              <w:t xml:space="preserve"> політики перегляду статистичної інформації, що забезпечує зіставну динаміку показників ДСС за значний період часу.</w:t>
            </w:r>
            <w:r w:rsidRPr="00871E74">
              <w:rPr>
                <w:color w:val="000000"/>
                <w:spacing w:val="-2"/>
              </w:rPr>
              <w:t xml:space="preserve"> </w:t>
            </w:r>
          </w:p>
          <w:p w14:paraId="0AA16EDE" w14:textId="77777777" w:rsidR="00A73028" w:rsidRPr="00871E74" w:rsidRDefault="00A73028" w:rsidP="00A73028">
            <w:pPr>
              <w:ind w:firstLine="430"/>
              <w:jc w:val="both"/>
            </w:pPr>
            <w:r w:rsidRPr="00871E74">
              <w:t>Показники спостереження за певний обраний період можна порівнювати з даними попередніх періодів.</w:t>
            </w:r>
          </w:p>
          <w:p w14:paraId="5C3D430B" w14:textId="6E26FBE9" w:rsidR="00B53769" w:rsidRPr="00871E74" w:rsidRDefault="00A73028" w:rsidP="00A73028">
            <w:pPr>
              <w:ind w:firstLine="430"/>
              <w:jc w:val="both"/>
            </w:pPr>
            <w:r w:rsidRPr="00871E74">
              <w:t>Результати ДСС формуються без урахування тимчасово окупованих територій та частини територій, на яких ведуться (велися) бойові дії.</w:t>
            </w:r>
          </w:p>
        </w:tc>
      </w:tr>
      <w:tr w:rsidR="00B53769" w:rsidRPr="00871E74" w14:paraId="295991A2" w14:textId="77777777">
        <w:tc>
          <w:tcPr>
            <w:tcW w:w="6663" w:type="dxa"/>
            <w:shd w:val="clear" w:color="auto" w:fill="auto"/>
          </w:tcPr>
          <w:p w14:paraId="3A123EF5" w14:textId="77777777" w:rsidR="00B53769" w:rsidRPr="00871E74" w:rsidRDefault="00B53769" w:rsidP="00B53769">
            <w:pPr>
              <w:widowControl w:val="0"/>
              <w:autoSpaceDE w:val="0"/>
              <w:autoSpaceDN w:val="0"/>
              <w:adjustRightInd w:val="0"/>
            </w:pPr>
            <w:r w:rsidRPr="00871E74">
              <w:t>S.15.1.1. Розмір асиметрії для дзеркальної статистики  (CC1)</w:t>
            </w:r>
          </w:p>
        </w:tc>
        <w:tc>
          <w:tcPr>
            <w:tcW w:w="8221" w:type="dxa"/>
            <w:shd w:val="clear" w:color="auto" w:fill="auto"/>
          </w:tcPr>
          <w:p w14:paraId="781E9FD1" w14:textId="77777777" w:rsidR="00A73028" w:rsidRPr="00871E74" w:rsidRDefault="00A73028" w:rsidP="00A73028">
            <w:pPr>
              <w:ind w:firstLine="430"/>
              <w:jc w:val="both"/>
              <w:rPr>
                <w:rStyle w:val="jlqj4b"/>
              </w:rPr>
            </w:pPr>
            <w:r w:rsidRPr="00871E74">
              <w:rPr>
                <w:rStyle w:val="jlqj4b"/>
              </w:rPr>
              <w:t xml:space="preserve">Не застосовується. </w:t>
            </w:r>
          </w:p>
          <w:p w14:paraId="690614D1" w14:textId="49E61487" w:rsidR="00B53769" w:rsidRPr="00871E74" w:rsidRDefault="00A73028" w:rsidP="00A73028">
            <w:pPr>
              <w:ind w:firstLine="430"/>
              <w:jc w:val="both"/>
            </w:pPr>
            <w:r w:rsidRPr="00871E74">
              <w:t>Методологією ДСС не передбачено вимірюваних дзеркальних потоків щодо статистичної інформації.</w:t>
            </w:r>
          </w:p>
        </w:tc>
      </w:tr>
      <w:tr w:rsidR="00B53769" w:rsidRPr="00871E74" w14:paraId="25872628" w14:textId="77777777">
        <w:tc>
          <w:tcPr>
            <w:tcW w:w="6663" w:type="dxa"/>
            <w:shd w:val="clear" w:color="auto" w:fill="auto"/>
          </w:tcPr>
          <w:p w14:paraId="6C34C96B" w14:textId="77777777" w:rsidR="00B53769" w:rsidRPr="00871E74" w:rsidRDefault="00B53769" w:rsidP="00B53769">
            <w:pPr>
              <w:widowControl w:val="0"/>
              <w:autoSpaceDE w:val="0"/>
              <w:autoSpaceDN w:val="0"/>
              <w:adjustRightInd w:val="0"/>
            </w:pPr>
            <w:r w:rsidRPr="00871E74">
              <w:t>S.15.2. Порівнянність ‒ у часі. Довжина порівнюваних часових рядів (CC2(U))</w:t>
            </w:r>
          </w:p>
        </w:tc>
        <w:tc>
          <w:tcPr>
            <w:tcW w:w="8221" w:type="dxa"/>
            <w:shd w:val="clear" w:color="auto" w:fill="auto"/>
          </w:tcPr>
          <w:p w14:paraId="401FF858" w14:textId="6499D284" w:rsidR="00B53769" w:rsidRPr="00871E74" w:rsidRDefault="00A73028" w:rsidP="000343CE">
            <w:pPr>
              <w:ind w:firstLine="459"/>
              <w:jc w:val="both"/>
            </w:pPr>
            <w:r w:rsidRPr="00871E74">
              <w:t xml:space="preserve">Показники цього спостереження за певний обраний період можна порівнювати з даними попереднього періоду з 2010 року з урахуванням </w:t>
            </w:r>
            <w:r w:rsidR="009B5DD1" w:rsidRPr="00871E74">
              <w:t>обмеження даних по країні за 2014–202</w:t>
            </w:r>
            <w:r w:rsidR="000343CE" w:rsidRPr="00871E74">
              <w:t>1</w:t>
            </w:r>
            <w:r w:rsidR="009B5DD1" w:rsidRPr="00871E74">
              <w:t xml:space="preserve"> роки, які  сформовано без урахування тимчасово окупованої території </w:t>
            </w:r>
            <w:r w:rsidR="009B5DD1" w:rsidRPr="00871E74">
              <w:lastRenderedPageBreak/>
              <w:t>Автономної Республіки Крим, м. Севастополя та частини тимчасово окупованих територій у Донецькій та Луганській областях.</w:t>
            </w:r>
          </w:p>
        </w:tc>
      </w:tr>
      <w:tr w:rsidR="00B53769" w:rsidRPr="00871E74" w14:paraId="2C11FD19" w14:textId="77777777">
        <w:tc>
          <w:tcPr>
            <w:tcW w:w="6663" w:type="dxa"/>
            <w:shd w:val="clear" w:color="auto" w:fill="auto"/>
          </w:tcPr>
          <w:p w14:paraId="4CCF8C5F" w14:textId="77777777" w:rsidR="00B53769" w:rsidRPr="00871E74" w:rsidRDefault="00B53769" w:rsidP="00B53769">
            <w:pPr>
              <w:widowControl w:val="0"/>
              <w:autoSpaceDE w:val="0"/>
              <w:autoSpaceDN w:val="0"/>
              <w:adjustRightInd w:val="0"/>
            </w:pPr>
            <w:r w:rsidRPr="00871E74">
              <w:lastRenderedPageBreak/>
              <w:t>S.15.2.1. Порівнянність. Довжина порівнюваних часових рядів (CC2 (Р))</w:t>
            </w:r>
          </w:p>
        </w:tc>
        <w:tc>
          <w:tcPr>
            <w:tcW w:w="8221" w:type="dxa"/>
            <w:shd w:val="clear" w:color="auto" w:fill="auto"/>
            <w:vAlign w:val="bottom"/>
          </w:tcPr>
          <w:p w14:paraId="5148E90F" w14:textId="1F09F507" w:rsidR="00B53769" w:rsidRPr="00871E74" w:rsidRDefault="00B53769" w:rsidP="00B53769">
            <w:pPr>
              <w:ind w:firstLine="459"/>
              <w:jc w:val="both"/>
            </w:pPr>
            <w:r w:rsidRPr="00871E74">
              <w:t>Статистичні показники цього спостереження (до 2021 року включно) можна порівнювати з даними попереднього року з 2010 року:</w:t>
            </w:r>
          </w:p>
          <w:p w14:paraId="7521C867" w14:textId="2D5E77BD" w:rsidR="00B53769" w:rsidRPr="00871E74" w:rsidRDefault="00B53769" w:rsidP="00B53769">
            <w:pPr>
              <w:ind w:firstLine="742"/>
              <w:jc w:val="both"/>
            </w:pPr>
            <w:r w:rsidRPr="00871E74">
              <w:t>СС2</w:t>
            </w:r>
            <w:r w:rsidRPr="00871E74">
              <w:rPr>
                <w:vertAlign w:val="subscript"/>
              </w:rPr>
              <w:t>1</w:t>
            </w:r>
            <w:r w:rsidRPr="00871E74">
              <w:t xml:space="preserve"> = (2021-2010) +1 = 12.</w:t>
            </w:r>
          </w:p>
        </w:tc>
      </w:tr>
      <w:tr w:rsidR="00B53769" w:rsidRPr="00871E74" w14:paraId="66DD1015" w14:textId="77777777">
        <w:tc>
          <w:tcPr>
            <w:tcW w:w="6663" w:type="dxa"/>
            <w:shd w:val="clear" w:color="auto" w:fill="auto"/>
          </w:tcPr>
          <w:p w14:paraId="49276E4A" w14:textId="77777777" w:rsidR="00B53769" w:rsidRPr="00871E74" w:rsidRDefault="00B53769" w:rsidP="00B53769">
            <w:pPr>
              <w:widowControl w:val="0"/>
              <w:autoSpaceDE w:val="0"/>
              <w:autoSpaceDN w:val="0"/>
              <w:adjustRightInd w:val="0"/>
            </w:pPr>
            <w:r w:rsidRPr="00871E74">
              <w:t>S.15.3. Узгодженість ‒ перехресні області</w:t>
            </w:r>
          </w:p>
        </w:tc>
        <w:tc>
          <w:tcPr>
            <w:tcW w:w="8221" w:type="dxa"/>
            <w:shd w:val="clear" w:color="auto" w:fill="auto"/>
          </w:tcPr>
          <w:p w14:paraId="1FC86BD2" w14:textId="0C75C213" w:rsidR="00B53769" w:rsidRPr="00871E74" w:rsidRDefault="00A73028" w:rsidP="00B53769">
            <w:pPr>
              <w:widowControl w:val="0"/>
              <w:autoSpaceDE w:val="0"/>
              <w:autoSpaceDN w:val="0"/>
              <w:adjustRightInd w:val="0"/>
              <w:ind w:firstLine="430"/>
              <w:jc w:val="both"/>
            </w:pPr>
            <w:r w:rsidRPr="00871E74">
              <w:t>Немає відмінностей між статистичними показниками, уключаючи основні відмінності в поняттях і визначеннях, географічне охоплення тощо щодо джерел інформації цього ДСС</w:t>
            </w:r>
          </w:p>
        </w:tc>
      </w:tr>
      <w:tr w:rsidR="00B9441E" w:rsidRPr="00871E74" w14:paraId="029DCFD4" w14:textId="77777777">
        <w:tc>
          <w:tcPr>
            <w:tcW w:w="6663" w:type="dxa"/>
            <w:shd w:val="clear" w:color="auto" w:fill="auto"/>
          </w:tcPr>
          <w:p w14:paraId="49BEE9B1" w14:textId="77777777" w:rsidR="00B9441E" w:rsidRPr="00871E74" w:rsidRDefault="00B9441E" w:rsidP="00B9441E">
            <w:pPr>
              <w:widowControl w:val="0"/>
              <w:autoSpaceDE w:val="0"/>
              <w:autoSpaceDN w:val="0"/>
              <w:adjustRightInd w:val="0"/>
            </w:pPr>
            <w:r w:rsidRPr="00871E74">
              <w:t xml:space="preserve">S.15.3.1. Узгодженість ‒ внутрішньорічна та річна статистика  </w:t>
            </w:r>
          </w:p>
        </w:tc>
        <w:tc>
          <w:tcPr>
            <w:tcW w:w="8221" w:type="dxa"/>
            <w:shd w:val="clear" w:color="auto" w:fill="auto"/>
          </w:tcPr>
          <w:p w14:paraId="3C181301" w14:textId="248A03F5" w:rsidR="00B9441E" w:rsidRPr="00871E74" w:rsidRDefault="00A73028" w:rsidP="00B9441E">
            <w:pPr>
              <w:autoSpaceDE w:val="0"/>
              <w:autoSpaceDN w:val="0"/>
              <w:adjustRightInd w:val="0"/>
              <w:ind w:firstLine="454"/>
              <w:jc w:val="both"/>
            </w:pPr>
            <w:r w:rsidRPr="00871E74">
              <w:t>Не застосовується, оскільки за цим ДСС поширюються тільки річні дані.</w:t>
            </w:r>
          </w:p>
        </w:tc>
      </w:tr>
      <w:tr w:rsidR="00B9441E" w:rsidRPr="00871E74" w14:paraId="3ABDB75B" w14:textId="77777777">
        <w:trPr>
          <w:trHeight w:val="713"/>
        </w:trPr>
        <w:tc>
          <w:tcPr>
            <w:tcW w:w="6663" w:type="dxa"/>
            <w:shd w:val="clear" w:color="auto" w:fill="auto"/>
          </w:tcPr>
          <w:p w14:paraId="7B3AAFE9" w14:textId="77777777" w:rsidR="00B9441E" w:rsidRPr="00871E74" w:rsidRDefault="00B9441E" w:rsidP="00B9441E">
            <w:pPr>
              <w:widowControl w:val="0"/>
              <w:autoSpaceDE w:val="0"/>
              <w:autoSpaceDN w:val="0"/>
              <w:adjustRightInd w:val="0"/>
            </w:pPr>
            <w:r w:rsidRPr="00871E74">
              <w:t>S.15.3.2. Узгодженість ‒ національні рахунки</w:t>
            </w:r>
          </w:p>
        </w:tc>
        <w:tc>
          <w:tcPr>
            <w:tcW w:w="8221" w:type="dxa"/>
            <w:shd w:val="clear" w:color="auto" w:fill="auto"/>
          </w:tcPr>
          <w:p w14:paraId="157B6AD2" w14:textId="4F6A12FC" w:rsidR="00B9441E" w:rsidRPr="00871E74" w:rsidRDefault="00A73028" w:rsidP="00B9441E">
            <w:pPr>
              <w:autoSpaceDE w:val="0"/>
              <w:autoSpaceDN w:val="0"/>
              <w:adjustRightInd w:val="0"/>
              <w:ind w:firstLine="454"/>
              <w:jc w:val="both"/>
            </w:pPr>
            <w:r w:rsidRPr="00871E74">
              <w:t>Не застосовується. Дані статистичного спостереження не використовуються для статистики національних рахунків.</w:t>
            </w:r>
          </w:p>
        </w:tc>
      </w:tr>
      <w:tr w:rsidR="00B9441E" w:rsidRPr="00871E74" w14:paraId="3104B6F2" w14:textId="77777777">
        <w:tc>
          <w:tcPr>
            <w:tcW w:w="6663" w:type="dxa"/>
            <w:shd w:val="clear" w:color="auto" w:fill="auto"/>
          </w:tcPr>
          <w:p w14:paraId="1B2FF953" w14:textId="77777777" w:rsidR="00B9441E" w:rsidRPr="00871E74" w:rsidRDefault="00B9441E" w:rsidP="00B9441E">
            <w:pPr>
              <w:widowControl w:val="0"/>
              <w:autoSpaceDE w:val="0"/>
              <w:autoSpaceDN w:val="0"/>
              <w:adjustRightInd w:val="0"/>
            </w:pPr>
            <w:r w:rsidRPr="00871E74">
              <w:t>S.15.4. Узгодженість ‒ внутрішня</w:t>
            </w:r>
          </w:p>
        </w:tc>
        <w:tc>
          <w:tcPr>
            <w:tcW w:w="8221" w:type="dxa"/>
            <w:shd w:val="clear" w:color="auto" w:fill="auto"/>
          </w:tcPr>
          <w:p w14:paraId="3A56DA62" w14:textId="50F3ED30" w:rsidR="00B9441E" w:rsidRPr="00871E74" w:rsidRDefault="0054210B" w:rsidP="00A73028">
            <w:pPr>
              <w:ind w:firstLine="430"/>
              <w:jc w:val="both"/>
            </w:pPr>
            <w:r w:rsidRPr="00871E74">
              <w:t>Результати цього статистичного спостереження внутрішньо узгоджені та є послідовними в часі.</w:t>
            </w:r>
          </w:p>
        </w:tc>
      </w:tr>
      <w:tr w:rsidR="00B9441E" w:rsidRPr="00871E74" w14:paraId="626D3404" w14:textId="77777777">
        <w:tc>
          <w:tcPr>
            <w:tcW w:w="6663" w:type="dxa"/>
            <w:shd w:val="clear" w:color="auto" w:fill="auto"/>
          </w:tcPr>
          <w:p w14:paraId="1CEB377C" w14:textId="77777777" w:rsidR="00B9441E" w:rsidRPr="00871E74" w:rsidRDefault="00B9441E" w:rsidP="00B9441E">
            <w:pPr>
              <w:widowControl w:val="0"/>
              <w:autoSpaceDE w:val="0"/>
              <w:autoSpaceDN w:val="0"/>
              <w:adjustRightInd w:val="0"/>
            </w:pPr>
            <w:r w:rsidRPr="00871E74">
              <w:t>S.16. Витрати та навантаження</w:t>
            </w:r>
          </w:p>
        </w:tc>
        <w:tc>
          <w:tcPr>
            <w:tcW w:w="8221" w:type="dxa"/>
            <w:shd w:val="clear" w:color="auto" w:fill="auto"/>
          </w:tcPr>
          <w:p w14:paraId="707123ED" w14:textId="77777777" w:rsidR="00A73028" w:rsidRPr="00871E74" w:rsidRDefault="00A73028" w:rsidP="00A73028">
            <w:pPr>
              <w:ind w:firstLine="459"/>
              <w:jc w:val="both"/>
              <w:rPr>
                <w:rFonts w:eastAsiaTheme="minorHAnsi" w:cstheme="minorBidi"/>
                <w:szCs w:val="22"/>
                <w:lang w:eastAsia="en-US"/>
              </w:rPr>
            </w:pPr>
            <w:r w:rsidRPr="00871E74">
              <w:rPr>
                <w:rFonts w:eastAsiaTheme="minorHAnsi" w:cstheme="minorBidi"/>
                <w:szCs w:val="22"/>
                <w:lang w:eastAsia="en-US"/>
              </w:rPr>
              <w:t xml:space="preserve">Не застосовується. </w:t>
            </w:r>
          </w:p>
          <w:p w14:paraId="583ACA3C" w14:textId="3F7C34C8" w:rsidR="00B9441E" w:rsidRPr="00871E74" w:rsidRDefault="00A73028" w:rsidP="00A73028">
            <w:pPr>
              <w:widowControl w:val="0"/>
              <w:autoSpaceDE w:val="0"/>
              <w:autoSpaceDN w:val="0"/>
              <w:adjustRightInd w:val="0"/>
              <w:ind w:firstLine="430"/>
              <w:jc w:val="both"/>
            </w:pPr>
            <w:r w:rsidRPr="00871E74">
              <w:t>Звітне навантаження на респондентів за цим спостереженням не розраховується, оскільки джерелом інформації є агреговані адміністративні дані.</w:t>
            </w:r>
          </w:p>
        </w:tc>
      </w:tr>
      <w:tr w:rsidR="00B9441E" w:rsidRPr="00871E74" w14:paraId="22201F0F" w14:textId="77777777">
        <w:tc>
          <w:tcPr>
            <w:tcW w:w="14884" w:type="dxa"/>
            <w:gridSpan w:val="2"/>
            <w:shd w:val="clear" w:color="auto" w:fill="auto"/>
          </w:tcPr>
          <w:p w14:paraId="12715D97" w14:textId="77777777" w:rsidR="00B9441E" w:rsidRPr="00871E74" w:rsidRDefault="00B9441E" w:rsidP="00B9441E">
            <w:pPr>
              <w:widowControl w:val="0"/>
              <w:autoSpaceDE w:val="0"/>
              <w:autoSpaceDN w:val="0"/>
              <w:adjustRightInd w:val="0"/>
            </w:pPr>
            <w:r w:rsidRPr="00871E74">
              <w:t>S.17. Перегляд</w:t>
            </w:r>
          </w:p>
        </w:tc>
      </w:tr>
      <w:tr w:rsidR="00B9441E" w:rsidRPr="00871E74" w14:paraId="2AE2943C" w14:textId="77777777">
        <w:tc>
          <w:tcPr>
            <w:tcW w:w="6663" w:type="dxa"/>
            <w:shd w:val="clear" w:color="auto" w:fill="auto"/>
          </w:tcPr>
          <w:p w14:paraId="45543494" w14:textId="77777777" w:rsidR="00B9441E" w:rsidRPr="00871E74" w:rsidRDefault="00B9441E" w:rsidP="00B9441E">
            <w:pPr>
              <w:widowControl w:val="0"/>
              <w:autoSpaceDE w:val="0"/>
              <w:autoSpaceDN w:val="0"/>
              <w:adjustRightInd w:val="0"/>
            </w:pPr>
            <w:r w:rsidRPr="00871E74">
              <w:t>S.17.1. Перегляд ‒ політика</w:t>
            </w:r>
          </w:p>
        </w:tc>
        <w:tc>
          <w:tcPr>
            <w:tcW w:w="8221" w:type="dxa"/>
            <w:shd w:val="clear" w:color="auto" w:fill="auto"/>
          </w:tcPr>
          <w:p w14:paraId="44AE5954" w14:textId="77777777" w:rsidR="00A73028" w:rsidRPr="00871E74" w:rsidRDefault="00A73028" w:rsidP="00A73028">
            <w:pPr>
              <w:spacing w:line="245" w:lineRule="auto"/>
              <w:ind w:firstLine="454"/>
              <w:jc w:val="both"/>
            </w:pPr>
            <w:r w:rsidRPr="00871E74">
              <w:t>Перегляд статистичної інформації відбувається відповідно до:</w:t>
            </w:r>
          </w:p>
          <w:p w14:paraId="6FA5D41D" w14:textId="77777777" w:rsidR="00A73028" w:rsidRPr="00871E74" w:rsidRDefault="00A73028" w:rsidP="00A73028">
            <w:pPr>
              <w:spacing w:line="245" w:lineRule="auto"/>
              <w:ind w:firstLine="454"/>
              <w:jc w:val="both"/>
            </w:pPr>
            <w:r w:rsidRPr="00871E74">
              <w:t>Політики перегляду офіційної державної статистичної інформації, затвердженої наказом Держстату від 20 грудня 2022 року № 328</w:t>
            </w:r>
          </w:p>
          <w:p w14:paraId="47C74C41" w14:textId="77777777" w:rsidR="00A73028" w:rsidRPr="00871E74" w:rsidRDefault="00A73028" w:rsidP="00A73028">
            <w:pPr>
              <w:spacing w:line="245" w:lineRule="auto"/>
              <w:ind w:firstLine="454"/>
              <w:jc w:val="both"/>
              <w:rPr>
                <w:color w:val="000000" w:themeColor="text1"/>
              </w:rPr>
            </w:pPr>
            <w:r w:rsidRPr="00871E74">
              <w:rPr>
                <w:color w:val="000000" w:themeColor="text1"/>
                <w:bdr w:val="none" w:sz="0" w:space="0" w:color="auto" w:frame="1"/>
                <w:shd w:val="clear" w:color="auto" w:fill="FFFFFF"/>
              </w:rPr>
              <w:t>(</w:t>
            </w:r>
            <w:hyperlink r:id="rId14" w:tgtFrame="_blank" w:history="1">
              <w:r w:rsidRPr="00871E74">
                <w:rPr>
                  <w:color w:val="000000" w:themeColor="text1"/>
                  <w:bdr w:val="none" w:sz="0" w:space="0" w:color="auto" w:frame="1"/>
                  <w:shd w:val="clear" w:color="auto" w:fill="FFFFFF"/>
                </w:rPr>
                <w:t>https://www.ukrstat.gov.ua/norm_doc/2019/283/Politnka_peregl.pdf</w:t>
              </w:r>
            </w:hyperlink>
            <w:r w:rsidRPr="00871E74">
              <w:rPr>
                <w:color w:val="000000" w:themeColor="text1"/>
                <w:bdr w:val="none" w:sz="0" w:space="0" w:color="auto" w:frame="1"/>
                <w:shd w:val="clear" w:color="auto" w:fill="FFFFFF"/>
              </w:rPr>
              <w:t>)</w:t>
            </w:r>
            <w:r w:rsidRPr="00871E74">
              <w:rPr>
                <w:color w:val="000000" w:themeColor="text1"/>
              </w:rPr>
              <w:t>;</w:t>
            </w:r>
          </w:p>
          <w:p w14:paraId="43C52CDC" w14:textId="77777777" w:rsidR="00A73028" w:rsidRPr="00871E74" w:rsidRDefault="00A73028" w:rsidP="00A73028">
            <w:pPr>
              <w:spacing w:line="245" w:lineRule="auto"/>
              <w:ind w:firstLine="454"/>
              <w:jc w:val="both"/>
            </w:pPr>
            <w:r w:rsidRPr="00871E74">
              <w:lastRenderedPageBreak/>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w:t>
            </w:r>
          </w:p>
          <w:p w14:paraId="1588599D" w14:textId="7E56C631" w:rsidR="00B9441E" w:rsidRPr="00871E74" w:rsidRDefault="00A73028" w:rsidP="00A73028">
            <w:pPr>
              <w:widowControl w:val="0"/>
              <w:autoSpaceDE w:val="0"/>
              <w:autoSpaceDN w:val="0"/>
              <w:adjustRightInd w:val="0"/>
              <w:ind w:firstLine="430"/>
              <w:jc w:val="both"/>
            </w:pPr>
            <w:r w:rsidRPr="00871E74">
              <w:rPr>
                <w:color w:val="000000" w:themeColor="text1"/>
                <w:bdr w:val="none" w:sz="0" w:space="0" w:color="auto" w:frame="1"/>
                <w:lang w:eastAsia="ru-RU"/>
              </w:rPr>
              <w:t>(</w:t>
            </w:r>
            <w:hyperlink r:id="rId15" w:tgtFrame="_blank" w:history="1">
              <w:r w:rsidRPr="00871E74">
                <w:rPr>
                  <w:color w:val="000000" w:themeColor="text1"/>
                  <w:bdr w:val="none" w:sz="0" w:space="0" w:color="auto" w:frame="1"/>
                  <w:lang w:eastAsia="ru-RU"/>
                </w:rPr>
                <w:t>https://www.ukrstat.gov.ua/norm_doc/2021/220/220.pdf</w:t>
              </w:r>
            </w:hyperlink>
            <w:r w:rsidRPr="00871E74">
              <w:rPr>
                <w:color w:val="000000" w:themeColor="text1"/>
                <w:bdr w:val="none" w:sz="0" w:space="0" w:color="auto" w:frame="1"/>
                <w:lang w:eastAsia="ru-RU"/>
              </w:rPr>
              <w:t>)</w:t>
            </w:r>
            <w:r w:rsidRPr="00871E74">
              <w:rPr>
                <w:color w:val="000000" w:themeColor="text1"/>
                <w:lang w:eastAsia="ru-RU"/>
              </w:rPr>
              <w:t>.</w:t>
            </w:r>
          </w:p>
        </w:tc>
      </w:tr>
      <w:tr w:rsidR="00B9441E" w:rsidRPr="00871E74" w14:paraId="69791DEE" w14:textId="77777777">
        <w:tc>
          <w:tcPr>
            <w:tcW w:w="6663" w:type="dxa"/>
            <w:shd w:val="clear" w:color="auto" w:fill="auto"/>
          </w:tcPr>
          <w:p w14:paraId="515D7E1D" w14:textId="77777777" w:rsidR="00B9441E" w:rsidRPr="00871E74" w:rsidRDefault="00B9441E" w:rsidP="00B9441E">
            <w:pPr>
              <w:widowControl w:val="0"/>
              <w:autoSpaceDE w:val="0"/>
              <w:autoSpaceDN w:val="0"/>
              <w:adjustRightInd w:val="0"/>
            </w:pPr>
            <w:r w:rsidRPr="00871E74">
              <w:lastRenderedPageBreak/>
              <w:t>S.17.2. Перегляд ‒ середній розмір перегляду (A6 (U))</w:t>
            </w:r>
          </w:p>
        </w:tc>
        <w:tc>
          <w:tcPr>
            <w:tcW w:w="8221" w:type="dxa"/>
            <w:shd w:val="clear" w:color="auto" w:fill="auto"/>
          </w:tcPr>
          <w:p w14:paraId="0ABC00D8" w14:textId="44F223A0" w:rsidR="00B9441E" w:rsidRPr="00871E74" w:rsidRDefault="00C044A9" w:rsidP="00B9441E">
            <w:pPr>
              <w:ind w:firstLine="430"/>
              <w:jc w:val="both"/>
            </w:pPr>
            <w:r w:rsidRPr="00871E74">
              <w:t>Не застосовується. Перегляд результатів цього ДСС у звітному періоді не проводився.</w:t>
            </w:r>
          </w:p>
        </w:tc>
      </w:tr>
      <w:tr w:rsidR="00B9441E" w:rsidRPr="00871E74" w14:paraId="2DB7C5C5" w14:textId="77777777">
        <w:tc>
          <w:tcPr>
            <w:tcW w:w="6663" w:type="dxa"/>
            <w:shd w:val="clear" w:color="auto" w:fill="auto"/>
          </w:tcPr>
          <w:p w14:paraId="667E2DE4" w14:textId="77777777" w:rsidR="00B9441E" w:rsidRPr="00871E74" w:rsidRDefault="00B9441E" w:rsidP="00B9441E">
            <w:pPr>
              <w:widowControl w:val="0"/>
              <w:autoSpaceDE w:val="0"/>
              <w:autoSpaceDN w:val="0"/>
              <w:adjustRightInd w:val="0"/>
            </w:pPr>
            <w:r w:rsidRPr="00871E74">
              <w:t>S.17.2.1. Перегляд ‒ середній розмір перегляду (A6 (Р))</w:t>
            </w:r>
          </w:p>
        </w:tc>
        <w:tc>
          <w:tcPr>
            <w:tcW w:w="8221" w:type="dxa"/>
            <w:shd w:val="clear" w:color="auto" w:fill="auto"/>
          </w:tcPr>
          <w:p w14:paraId="11B37C64" w14:textId="496396C6" w:rsidR="00B9441E" w:rsidRPr="00871E74" w:rsidRDefault="00A73028" w:rsidP="00A73028">
            <w:pPr>
              <w:ind w:firstLine="430"/>
              <w:jc w:val="both"/>
            </w:pPr>
            <w:r w:rsidRPr="00871E74">
              <w:t>Не застосовується.</w:t>
            </w:r>
            <w:r w:rsidR="00534CDB" w:rsidRPr="00871E74">
              <w:t xml:space="preserve"> Перегляд результатів цього ДСС у звітному періоді не проводився.  </w:t>
            </w:r>
            <w:r w:rsidR="00534CDB" w:rsidRPr="00871E74">
              <w:rPr>
                <w:strike/>
              </w:rPr>
              <w:t xml:space="preserve">  </w:t>
            </w:r>
          </w:p>
        </w:tc>
      </w:tr>
      <w:tr w:rsidR="00B9441E" w:rsidRPr="00871E74" w14:paraId="50051B13" w14:textId="77777777">
        <w:tc>
          <w:tcPr>
            <w:tcW w:w="14884" w:type="dxa"/>
            <w:gridSpan w:val="2"/>
            <w:shd w:val="clear" w:color="auto" w:fill="auto"/>
          </w:tcPr>
          <w:p w14:paraId="7E2AEE4E" w14:textId="77777777" w:rsidR="00B9441E" w:rsidRPr="00871E74" w:rsidRDefault="00B9441E" w:rsidP="00B9441E">
            <w:pPr>
              <w:widowControl w:val="0"/>
              <w:autoSpaceDE w:val="0"/>
              <w:autoSpaceDN w:val="0"/>
              <w:adjustRightInd w:val="0"/>
            </w:pPr>
            <w:r w:rsidRPr="00871E74">
              <w:t>S.18. Статистична обробка</w:t>
            </w:r>
          </w:p>
        </w:tc>
      </w:tr>
      <w:tr w:rsidR="00B9441E" w:rsidRPr="00871E74" w14:paraId="33EFE293" w14:textId="77777777">
        <w:tc>
          <w:tcPr>
            <w:tcW w:w="6663" w:type="dxa"/>
            <w:shd w:val="clear" w:color="auto" w:fill="auto"/>
          </w:tcPr>
          <w:p w14:paraId="6EEC81BD" w14:textId="77777777" w:rsidR="00B9441E" w:rsidRPr="00871E74" w:rsidRDefault="00B9441E" w:rsidP="00B9441E">
            <w:pPr>
              <w:widowControl w:val="0"/>
              <w:autoSpaceDE w:val="0"/>
              <w:autoSpaceDN w:val="0"/>
              <w:adjustRightInd w:val="0"/>
            </w:pPr>
            <w:r w:rsidRPr="00871E74">
              <w:t>S.18.1. Джерела інформації для проведення ДСС</w:t>
            </w:r>
          </w:p>
        </w:tc>
        <w:tc>
          <w:tcPr>
            <w:tcW w:w="8221" w:type="dxa"/>
            <w:shd w:val="clear" w:color="auto" w:fill="auto"/>
          </w:tcPr>
          <w:p w14:paraId="023A27B3" w14:textId="77777777" w:rsidR="00B9441E" w:rsidRPr="00871E74" w:rsidRDefault="00B9441E" w:rsidP="00B9441E">
            <w:pPr>
              <w:widowControl w:val="0"/>
              <w:autoSpaceDE w:val="0"/>
              <w:autoSpaceDN w:val="0"/>
              <w:adjustRightInd w:val="0"/>
              <w:ind w:firstLine="430"/>
              <w:jc w:val="both"/>
            </w:pPr>
            <w:r w:rsidRPr="00871E74">
              <w:t>Джерелами інформації ДСС є:</w:t>
            </w:r>
          </w:p>
          <w:p w14:paraId="34EDE701" w14:textId="16BA21DC" w:rsidR="0086153C" w:rsidRPr="00871E74" w:rsidRDefault="005D0514" w:rsidP="00B12AF9">
            <w:pPr>
              <w:pStyle w:val="af1"/>
              <w:widowControl w:val="0"/>
              <w:numPr>
                <w:ilvl w:val="3"/>
                <w:numId w:val="1"/>
              </w:numPr>
              <w:autoSpaceDE w:val="0"/>
              <w:autoSpaceDN w:val="0"/>
              <w:adjustRightInd w:val="0"/>
              <w:ind w:left="37" w:firstLine="422"/>
              <w:jc w:val="both"/>
            </w:pPr>
            <w:r w:rsidRPr="00871E74">
              <w:t xml:space="preserve">Адміністративні </w:t>
            </w:r>
            <w:r w:rsidR="00B9441E" w:rsidRPr="00871E74">
              <w:t>дані</w:t>
            </w:r>
            <w:r w:rsidRPr="00871E74">
              <w:t xml:space="preserve"> М</w:t>
            </w:r>
            <w:r w:rsidR="0086153C" w:rsidRPr="00871E74">
              <w:t>іністерства освіти і науки України</w:t>
            </w:r>
            <w:r w:rsidR="00BC317C" w:rsidRPr="00871E74">
              <w:t>:</w:t>
            </w:r>
          </w:p>
          <w:p w14:paraId="1699425E" w14:textId="03A4B7BA" w:rsidR="009B746D" w:rsidRPr="00871E74" w:rsidRDefault="005A66C9" w:rsidP="005A66C9">
            <w:pPr>
              <w:widowControl w:val="0"/>
              <w:autoSpaceDE w:val="0"/>
              <w:autoSpaceDN w:val="0"/>
              <w:adjustRightInd w:val="0"/>
              <w:ind w:left="37" w:firstLine="422"/>
              <w:jc w:val="both"/>
            </w:pPr>
            <w:r w:rsidRPr="00871E74">
              <w:t>–</w:t>
            </w:r>
            <w:r w:rsidR="00BC317C" w:rsidRPr="00871E74">
              <w:t xml:space="preserve"> </w:t>
            </w:r>
            <w:r w:rsidR="005F77AB" w:rsidRPr="00871E74">
              <w:t>Зведений звіт денних загальноосвітніх навчальних закладів на початок навчального року</w:t>
            </w:r>
            <w:r w:rsidR="00893ACD" w:rsidRPr="00871E74">
              <w:t xml:space="preserve"> (ф. № 76-рвк)</w:t>
            </w:r>
            <w:r w:rsidR="009B746D" w:rsidRPr="00871E74">
              <w:t>;</w:t>
            </w:r>
          </w:p>
          <w:p w14:paraId="1B33D68B" w14:textId="03B5D41C" w:rsidR="009B746D" w:rsidRPr="00871E74" w:rsidRDefault="005A66C9" w:rsidP="005A66C9">
            <w:pPr>
              <w:widowControl w:val="0"/>
              <w:autoSpaceDE w:val="0"/>
              <w:autoSpaceDN w:val="0"/>
              <w:adjustRightInd w:val="0"/>
              <w:ind w:left="37" w:firstLine="422"/>
              <w:jc w:val="both"/>
            </w:pPr>
            <w:r w:rsidRPr="00871E74">
              <w:t>–</w:t>
            </w:r>
            <w:r w:rsidR="009B746D" w:rsidRPr="00871E74">
              <w:t xml:space="preserve"> </w:t>
            </w:r>
            <w:r w:rsidR="005F77AB" w:rsidRPr="00871E74">
              <w:t>Зведений звіт вечірніх (змінних) шкіл на початок</w:t>
            </w:r>
            <w:r w:rsidR="009B746D" w:rsidRPr="00871E74">
              <w:t xml:space="preserve"> </w:t>
            </w:r>
            <w:r w:rsidR="005F77AB" w:rsidRPr="00871E74">
              <w:t>навчального ро</w:t>
            </w:r>
            <w:r w:rsidR="009B746D" w:rsidRPr="00871E74">
              <w:t>ку</w:t>
            </w:r>
            <w:r w:rsidR="00893ACD" w:rsidRPr="00871E74">
              <w:t xml:space="preserve"> (ф. № ЗВ-1</w:t>
            </w:r>
            <w:r w:rsidR="005F77AB" w:rsidRPr="00871E74">
              <w:t>)</w:t>
            </w:r>
            <w:r w:rsidR="009B746D" w:rsidRPr="00871E74">
              <w:t>;</w:t>
            </w:r>
          </w:p>
          <w:p w14:paraId="424A4D16" w14:textId="40BEF6F6" w:rsidR="005D0514" w:rsidRPr="00871E74" w:rsidRDefault="005A66C9" w:rsidP="005A66C9">
            <w:pPr>
              <w:widowControl w:val="0"/>
              <w:autoSpaceDE w:val="0"/>
              <w:autoSpaceDN w:val="0"/>
              <w:adjustRightInd w:val="0"/>
              <w:ind w:left="37" w:firstLine="422"/>
              <w:jc w:val="both"/>
            </w:pPr>
            <w:r w:rsidRPr="00871E74">
              <w:t>–</w:t>
            </w:r>
            <w:r w:rsidR="009B746D" w:rsidRPr="00871E74">
              <w:t xml:space="preserve"> </w:t>
            </w:r>
            <w:r w:rsidR="005F77AB" w:rsidRPr="00871E74">
              <w:t>Зведений звіт про контингент учнів та</w:t>
            </w:r>
            <w:r w:rsidR="009B746D" w:rsidRPr="00871E74">
              <w:t xml:space="preserve"> </w:t>
            </w:r>
            <w:r w:rsidR="005F77AB" w:rsidRPr="00871E74">
              <w:t>слухачів професійно-технічних навчальних закладів за рік</w:t>
            </w:r>
            <w:r w:rsidR="00893ACD" w:rsidRPr="00871E74">
              <w:t xml:space="preserve"> (ф. № 3 (профтех) – зведена)</w:t>
            </w:r>
            <w:r w:rsidR="009B746D" w:rsidRPr="00871E74">
              <w:t>.</w:t>
            </w:r>
          </w:p>
          <w:p w14:paraId="13CFCC28" w14:textId="77777777" w:rsidR="005D0514" w:rsidRPr="00871E74" w:rsidRDefault="005D0514" w:rsidP="00B12AF9">
            <w:pPr>
              <w:pStyle w:val="af1"/>
              <w:widowControl w:val="0"/>
              <w:numPr>
                <w:ilvl w:val="3"/>
                <w:numId w:val="1"/>
              </w:numPr>
              <w:autoSpaceDE w:val="0"/>
              <w:autoSpaceDN w:val="0"/>
              <w:adjustRightInd w:val="0"/>
              <w:ind w:left="37" w:firstLine="422"/>
              <w:jc w:val="both"/>
            </w:pPr>
            <w:r w:rsidRPr="00871E74">
              <w:t xml:space="preserve">Адміністративні </w:t>
            </w:r>
            <w:r w:rsidR="00B9441E" w:rsidRPr="00871E74">
              <w:t>дані</w:t>
            </w:r>
            <w:r w:rsidRPr="00871E74">
              <w:t xml:space="preserve"> Державної казначейської служби</w:t>
            </w:r>
            <w:r w:rsidR="00F06827" w:rsidRPr="00871E74">
              <w:t>:</w:t>
            </w:r>
            <w:r w:rsidRPr="00871E74">
              <w:t xml:space="preserve"> </w:t>
            </w:r>
          </w:p>
          <w:p w14:paraId="6251DC8B" w14:textId="378B130F" w:rsidR="005D0514" w:rsidRPr="00871E74" w:rsidRDefault="005A66C9" w:rsidP="00B12AF9">
            <w:pPr>
              <w:widowControl w:val="0"/>
              <w:autoSpaceDE w:val="0"/>
              <w:autoSpaceDN w:val="0"/>
              <w:adjustRightInd w:val="0"/>
              <w:ind w:left="37" w:firstLine="422"/>
              <w:jc w:val="both"/>
            </w:pPr>
            <w:r w:rsidRPr="00871E74">
              <w:t>–</w:t>
            </w:r>
            <w:r w:rsidR="00F06827" w:rsidRPr="00871E74">
              <w:t xml:space="preserve"> Звіт про виконання Державного бюджету України (програмна класифікація видатків та кредитування державного бюджету);</w:t>
            </w:r>
            <w:r w:rsidR="005D0514" w:rsidRPr="00871E74">
              <w:t xml:space="preserve"> </w:t>
            </w:r>
          </w:p>
          <w:p w14:paraId="403414DE" w14:textId="20F945C9" w:rsidR="005D0514" w:rsidRPr="00871E74" w:rsidRDefault="005A66C9" w:rsidP="00B12AF9">
            <w:pPr>
              <w:widowControl w:val="0"/>
              <w:autoSpaceDE w:val="0"/>
              <w:autoSpaceDN w:val="0"/>
              <w:adjustRightInd w:val="0"/>
              <w:ind w:left="37" w:firstLine="422"/>
              <w:jc w:val="both"/>
            </w:pPr>
            <w:r w:rsidRPr="00871E74">
              <w:t>–</w:t>
            </w:r>
            <w:r w:rsidR="00F06827" w:rsidRPr="00871E74">
              <w:t xml:space="preserve"> Звіт про виконання Зведеного бюджету України, Державного бюджету України та місцевих бюджетів Автономної Республіки Крим, областей, міста Києва та Севастополя (функціональна класифікація видатків та кредитування бюджету);</w:t>
            </w:r>
            <w:r w:rsidR="005D0514" w:rsidRPr="00871E74">
              <w:t xml:space="preserve"> </w:t>
            </w:r>
          </w:p>
          <w:p w14:paraId="17A38DA0" w14:textId="3D093F39" w:rsidR="005D0514" w:rsidRPr="00871E74" w:rsidRDefault="005A66C9" w:rsidP="00B12AF9">
            <w:pPr>
              <w:widowControl w:val="0"/>
              <w:autoSpaceDE w:val="0"/>
              <w:autoSpaceDN w:val="0"/>
              <w:adjustRightInd w:val="0"/>
              <w:ind w:left="37" w:firstLine="422"/>
              <w:jc w:val="both"/>
            </w:pPr>
            <w:r w:rsidRPr="00871E74">
              <w:t>–</w:t>
            </w:r>
            <w:r w:rsidR="00F06827" w:rsidRPr="00871E74">
              <w:t xml:space="preserve"> Звіт про виконання Зведеного бюджету України, Державного бюджету України та місцевих бюджетів Автономної Республіки Крим, областей, міста Києва та Севастополя (економічна </w:t>
            </w:r>
            <w:r w:rsidR="00F06827" w:rsidRPr="00871E74">
              <w:lastRenderedPageBreak/>
              <w:t>класифікація видатків бюджету);</w:t>
            </w:r>
            <w:r w:rsidR="005D0514" w:rsidRPr="00871E74">
              <w:t xml:space="preserve"> </w:t>
            </w:r>
          </w:p>
          <w:p w14:paraId="03F21C70" w14:textId="5BF280A8" w:rsidR="005D0514" w:rsidRPr="00871E74" w:rsidRDefault="005A66C9" w:rsidP="00B12AF9">
            <w:pPr>
              <w:widowControl w:val="0"/>
              <w:autoSpaceDE w:val="0"/>
              <w:autoSpaceDN w:val="0"/>
              <w:adjustRightInd w:val="0"/>
              <w:ind w:left="37" w:firstLine="422"/>
              <w:jc w:val="both"/>
            </w:pPr>
            <w:r w:rsidRPr="00871E74">
              <w:t>–</w:t>
            </w:r>
            <w:r w:rsidR="00F06827" w:rsidRPr="00871E74">
              <w:t xml:space="preserve"> Звіт про виконання місцевих бюджетів Автономної Республіки Крим, областей, міста Києва та Севастополя (в розрізі місцевих бюджетів Автономної Республіки Крим, областей, міста Києва та Севастополя).</w:t>
            </w:r>
          </w:p>
          <w:p w14:paraId="3CBAC3FE" w14:textId="7EA1E50B" w:rsidR="00BC317C" w:rsidRPr="00871E74" w:rsidRDefault="00D447B5" w:rsidP="00B12AF9">
            <w:pPr>
              <w:pStyle w:val="af1"/>
              <w:widowControl w:val="0"/>
              <w:numPr>
                <w:ilvl w:val="3"/>
                <w:numId w:val="1"/>
              </w:numPr>
              <w:autoSpaceDE w:val="0"/>
              <w:autoSpaceDN w:val="0"/>
              <w:adjustRightInd w:val="0"/>
              <w:ind w:left="37" w:firstLine="422"/>
              <w:jc w:val="both"/>
            </w:pPr>
            <w:r w:rsidRPr="00871E74">
              <w:t>Адміністративні дані Державної податкової служби України:</w:t>
            </w:r>
            <w:r w:rsidR="00BC317C" w:rsidRPr="00871E74">
              <w:t xml:space="preserve"> </w:t>
            </w:r>
          </w:p>
          <w:p w14:paraId="15CA0B08" w14:textId="57A360DB" w:rsidR="00BC317C" w:rsidRPr="00871E74" w:rsidRDefault="005A66C9" w:rsidP="005A66C9">
            <w:pPr>
              <w:pStyle w:val="af1"/>
              <w:widowControl w:val="0"/>
              <w:autoSpaceDE w:val="0"/>
              <w:autoSpaceDN w:val="0"/>
              <w:adjustRightInd w:val="0"/>
              <w:ind w:left="37" w:firstLine="426"/>
              <w:jc w:val="both"/>
            </w:pPr>
            <w:r w:rsidRPr="00871E74">
              <w:t>–</w:t>
            </w:r>
            <w:r w:rsidR="00BC317C" w:rsidRPr="00871E74">
              <w:t xml:space="preserve"> </w:t>
            </w:r>
            <w:r w:rsidR="00D447B5" w:rsidRPr="00871E74">
              <w:t>Річні податкові дані про діяльність фізичних осіб – підприємців;</w:t>
            </w:r>
          </w:p>
          <w:p w14:paraId="341ECD11" w14:textId="4E38F0D4" w:rsidR="00D447B5" w:rsidRPr="00871E74" w:rsidRDefault="005A66C9" w:rsidP="005A66C9">
            <w:pPr>
              <w:pStyle w:val="af1"/>
              <w:widowControl w:val="0"/>
              <w:autoSpaceDE w:val="0"/>
              <w:autoSpaceDN w:val="0"/>
              <w:adjustRightInd w:val="0"/>
              <w:ind w:left="37" w:firstLine="426"/>
              <w:jc w:val="both"/>
            </w:pPr>
            <w:r w:rsidRPr="00871E74">
              <w:t>–</w:t>
            </w:r>
            <w:r w:rsidR="00D447B5" w:rsidRPr="00871E74">
              <w:t xml:space="preserve"> Податкові дані про діяльність фізичних осіб, які провадять незалежну професійну діяльність.</w:t>
            </w:r>
          </w:p>
          <w:p w14:paraId="3219AAB7" w14:textId="3C55A57F" w:rsidR="005D0514" w:rsidRPr="00871E74" w:rsidRDefault="005D0514" w:rsidP="00B12AF9">
            <w:pPr>
              <w:pStyle w:val="af1"/>
              <w:widowControl w:val="0"/>
              <w:numPr>
                <w:ilvl w:val="3"/>
                <w:numId w:val="1"/>
              </w:numPr>
              <w:autoSpaceDE w:val="0"/>
              <w:autoSpaceDN w:val="0"/>
              <w:adjustRightInd w:val="0"/>
              <w:ind w:left="37" w:firstLine="422"/>
              <w:jc w:val="both"/>
            </w:pPr>
            <w:r w:rsidRPr="00871E74">
              <w:t>Дані ДСС "Мережа та діяльність закладів освіти"</w:t>
            </w:r>
            <w:r w:rsidR="00917390" w:rsidRPr="00871E74">
              <w:t xml:space="preserve"> (1.03.00.07).</w:t>
            </w:r>
          </w:p>
          <w:p w14:paraId="16A8DB26" w14:textId="07DFA1D7" w:rsidR="005D0514" w:rsidRPr="00871E74" w:rsidRDefault="005D0514" w:rsidP="00B12AF9">
            <w:pPr>
              <w:pStyle w:val="af1"/>
              <w:widowControl w:val="0"/>
              <w:numPr>
                <w:ilvl w:val="3"/>
                <w:numId w:val="1"/>
              </w:numPr>
              <w:autoSpaceDE w:val="0"/>
              <w:autoSpaceDN w:val="0"/>
              <w:adjustRightInd w:val="0"/>
              <w:ind w:left="37" w:firstLine="422"/>
              <w:jc w:val="both"/>
            </w:pPr>
            <w:r w:rsidRPr="00871E74">
              <w:t>Дані ДСС "Обстеження умов життя домогосподарств"</w:t>
            </w:r>
            <w:r w:rsidR="007D340E" w:rsidRPr="00871E74">
              <w:t xml:space="preserve"> (1.05.00.01).</w:t>
            </w:r>
          </w:p>
          <w:p w14:paraId="7F106B43" w14:textId="09301951" w:rsidR="00B9441E" w:rsidRPr="00871E74" w:rsidRDefault="005D0514" w:rsidP="00B12AF9">
            <w:pPr>
              <w:pStyle w:val="af1"/>
              <w:widowControl w:val="0"/>
              <w:numPr>
                <w:ilvl w:val="3"/>
                <w:numId w:val="1"/>
              </w:numPr>
              <w:autoSpaceDE w:val="0"/>
              <w:autoSpaceDN w:val="0"/>
              <w:adjustRightInd w:val="0"/>
              <w:ind w:left="37" w:firstLine="422"/>
              <w:jc w:val="both"/>
            </w:pPr>
            <w:r w:rsidRPr="00871E74">
              <w:t>Дані ДСС "Основні показники економічної діяльності підприємств сфери нефінансових послуг"</w:t>
            </w:r>
            <w:r w:rsidR="007D340E" w:rsidRPr="00871E74">
              <w:t xml:space="preserve"> (2.03.02.01).</w:t>
            </w:r>
          </w:p>
        </w:tc>
      </w:tr>
      <w:tr w:rsidR="00B9441E" w:rsidRPr="00871E74" w14:paraId="73B6143C" w14:textId="77777777">
        <w:tc>
          <w:tcPr>
            <w:tcW w:w="6663" w:type="dxa"/>
            <w:shd w:val="clear" w:color="auto" w:fill="auto"/>
          </w:tcPr>
          <w:p w14:paraId="14D3F759" w14:textId="774983CF" w:rsidR="00B9441E" w:rsidRPr="00871E74" w:rsidRDefault="00B9441E" w:rsidP="00B9441E">
            <w:pPr>
              <w:widowControl w:val="0"/>
              <w:autoSpaceDE w:val="0"/>
              <w:autoSpaceDN w:val="0"/>
              <w:adjustRightInd w:val="0"/>
            </w:pPr>
            <w:r w:rsidRPr="00871E74">
              <w:lastRenderedPageBreak/>
              <w:t>S.18.2. Періодичність отримання інформації</w:t>
            </w:r>
          </w:p>
        </w:tc>
        <w:tc>
          <w:tcPr>
            <w:tcW w:w="8221" w:type="dxa"/>
            <w:shd w:val="clear" w:color="auto" w:fill="auto"/>
          </w:tcPr>
          <w:p w14:paraId="22C4D1EC" w14:textId="21C2A077" w:rsidR="00B9441E" w:rsidRPr="00871E74" w:rsidRDefault="007921D3" w:rsidP="00874096">
            <w:pPr>
              <w:widowControl w:val="0"/>
              <w:autoSpaceDE w:val="0"/>
              <w:autoSpaceDN w:val="0"/>
              <w:adjustRightInd w:val="0"/>
              <w:ind w:firstLine="430"/>
              <w:jc w:val="both"/>
            </w:pPr>
            <w:r w:rsidRPr="00871E74">
              <w:t>Інформація для проведення ДСС отримується щорічно.</w:t>
            </w:r>
          </w:p>
        </w:tc>
      </w:tr>
      <w:tr w:rsidR="00B9441E" w:rsidRPr="00871E74" w14:paraId="47ACCB7E" w14:textId="77777777" w:rsidTr="00176E8F">
        <w:trPr>
          <w:trHeight w:val="1182"/>
        </w:trPr>
        <w:tc>
          <w:tcPr>
            <w:tcW w:w="6663" w:type="dxa"/>
            <w:shd w:val="clear" w:color="auto" w:fill="auto"/>
          </w:tcPr>
          <w:p w14:paraId="2B334945" w14:textId="77777777" w:rsidR="00B9441E" w:rsidRPr="00871E74" w:rsidRDefault="00B9441E" w:rsidP="00B9441E">
            <w:pPr>
              <w:widowControl w:val="0"/>
              <w:autoSpaceDE w:val="0"/>
              <w:autoSpaceDN w:val="0"/>
              <w:adjustRightInd w:val="0"/>
            </w:pPr>
            <w:r w:rsidRPr="00871E74">
              <w:t>S.18.3. Збір інформації</w:t>
            </w:r>
          </w:p>
        </w:tc>
        <w:tc>
          <w:tcPr>
            <w:tcW w:w="8221" w:type="dxa"/>
            <w:shd w:val="clear" w:color="auto" w:fill="auto"/>
          </w:tcPr>
          <w:p w14:paraId="5FA7E944" w14:textId="21D781FC" w:rsidR="00B9441E" w:rsidRPr="00871E74" w:rsidRDefault="007921D3" w:rsidP="00B9441E">
            <w:pPr>
              <w:ind w:firstLine="430"/>
              <w:jc w:val="both"/>
            </w:pPr>
            <w:r w:rsidRPr="00871E74">
              <w:t>Статистичне спостереження проводиться на підставі агрегованих адміністративних даних, які отримуються в електронній формі (джерела отримання інформації для проведення ДСС описані в пункті S.18.1).</w:t>
            </w:r>
          </w:p>
        </w:tc>
      </w:tr>
      <w:tr w:rsidR="00B9441E" w:rsidRPr="00871E74" w14:paraId="062A58E4" w14:textId="77777777">
        <w:tc>
          <w:tcPr>
            <w:tcW w:w="6663" w:type="dxa"/>
            <w:shd w:val="clear" w:color="auto" w:fill="auto"/>
          </w:tcPr>
          <w:p w14:paraId="4B0768EE" w14:textId="77777777" w:rsidR="00B9441E" w:rsidRPr="00871E74" w:rsidRDefault="00B9441E" w:rsidP="00B9441E">
            <w:pPr>
              <w:widowControl w:val="0"/>
              <w:autoSpaceDE w:val="0"/>
              <w:autoSpaceDN w:val="0"/>
              <w:adjustRightInd w:val="0"/>
            </w:pPr>
            <w:r w:rsidRPr="00871E74">
              <w:t xml:space="preserve">S.18.4. Валідація даних. Підтвердження інформації, необхідної для проведення ДСС  </w:t>
            </w:r>
          </w:p>
        </w:tc>
        <w:tc>
          <w:tcPr>
            <w:tcW w:w="8221" w:type="dxa"/>
            <w:shd w:val="clear" w:color="auto" w:fill="auto"/>
          </w:tcPr>
          <w:p w14:paraId="53B328F2" w14:textId="77777777" w:rsidR="00661CC5" w:rsidRPr="00871E74" w:rsidRDefault="00661CC5" w:rsidP="00661CC5">
            <w:pPr>
              <w:widowControl w:val="0"/>
              <w:autoSpaceDE w:val="0"/>
              <w:autoSpaceDN w:val="0"/>
              <w:adjustRightInd w:val="0"/>
              <w:ind w:firstLine="312"/>
              <w:jc w:val="both"/>
            </w:pPr>
            <w:r w:rsidRPr="00871E74">
              <w:t xml:space="preserve">На державному рівні здійснюється: </w:t>
            </w:r>
          </w:p>
          <w:p w14:paraId="27731CF3" w14:textId="1B36AB60" w:rsidR="00B9441E" w:rsidRPr="00871E74" w:rsidRDefault="00661CC5" w:rsidP="00661CC5">
            <w:pPr>
              <w:ind w:firstLine="430"/>
              <w:jc w:val="both"/>
            </w:pPr>
            <w:r w:rsidRPr="00871E74">
              <w:t xml:space="preserve">контроль повноти отриманих даних інших ДСС; проведення арифметичного та логічного контролів отриманих агрегованих даних, що надійшли з адміністративних джерел; перевірка правильності співвідношення окремих значень показників, порівняння значень показників у динаміці. У разі виявлення </w:t>
            </w:r>
            <w:r w:rsidRPr="00871E74">
              <w:lastRenderedPageBreak/>
              <w:t>неузгодженостей може здійснюватися зв’язок з розпорядниками даних і відповідне редагування інформації.</w:t>
            </w:r>
          </w:p>
        </w:tc>
      </w:tr>
      <w:tr w:rsidR="00B9441E" w:rsidRPr="00871E74" w14:paraId="5D888B2A" w14:textId="77777777">
        <w:tc>
          <w:tcPr>
            <w:tcW w:w="6663" w:type="dxa"/>
            <w:shd w:val="clear" w:color="auto" w:fill="auto"/>
          </w:tcPr>
          <w:p w14:paraId="21A0E8AA" w14:textId="77777777" w:rsidR="00B9441E" w:rsidRPr="00871E74" w:rsidRDefault="00B9441E" w:rsidP="00B9441E">
            <w:pPr>
              <w:widowControl w:val="0"/>
              <w:autoSpaceDE w:val="0"/>
              <w:autoSpaceDN w:val="0"/>
              <w:adjustRightInd w:val="0"/>
            </w:pPr>
            <w:r w:rsidRPr="00871E74">
              <w:lastRenderedPageBreak/>
              <w:t>S.18.5. Об’єднання даних</w:t>
            </w:r>
          </w:p>
        </w:tc>
        <w:tc>
          <w:tcPr>
            <w:tcW w:w="8221" w:type="dxa"/>
            <w:shd w:val="clear" w:color="auto" w:fill="auto"/>
          </w:tcPr>
          <w:p w14:paraId="60BC7458" w14:textId="77777777" w:rsidR="00BE26B4" w:rsidRPr="00871E74" w:rsidRDefault="00BE26B4" w:rsidP="00BE26B4">
            <w:pPr>
              <w:ind w:firstLine="323"/>
              <w:jc w:val="both"/>
            </w:pPr>
            <w:r w:rsidRPr="00871E74">
              <w:t>Формування показників ДСС відбувається методом поєднання підсумків, отриманих за результатами обробки агрегованих адміністративних даних і даних інших ДСС</w:t>
            </w:r>
            <w:r w:rsidRPr="00871E74">
              <w:rPr>
                <w:spacing w:val="-2"/>
              </w:rPr>
              <w:t xml:space="preserve">. </w:t>
            </w:r>
            <w:r w:rsidRPr="00871E74">
              <w:t>Для формування показників ДСС застосовуються методи обчислення простого підсумовування абсолютних величин та їх розподілу за категоріями.</w:t>
            </w:r>
          </w:p>
          <w:p w14:paraId="638AC3DB" w14:textId="38C84AF5" w:rsidR="00B9441E" w:rsidRPr="00871E74" w:rsidRDefault="00BE26B4" w:rsidP="00BE26B4">
            <w:pPr>
              <w:ind w:firstLine="323"/>
              <w:jc w:val="both"/>
            </w:pPr>
            <w:r w:rsidRPr="00871E74">
              <w:t>Методи компенсації відсутніх даних не застосовуються.</w:t>
            </w:r>
          </w:p>
        </w:tc>
      </w:tr>
      <w:tr w:rsidR="00B9441E" w:rsidRPr="00871E74" w14:paraId="13AA1F52" w14:textId="77777777">
        <w:tc>
          <w:tcPr>
            <w:tcW w:w="6663" w:type="dxa"/>
            <w:shd w:val="clear" w:color="auto" w:fill="auto"/>
          </w:tcPr>
          <w:p w14:paraId="5A4FA598" w14:textId="4471C432" w:rsidR="00B9441E" w:rsidRPr="00871E74" w:rsidRDefault="00B9441E" w:rsidP="00B9441E">
            <w:pPr>
              <w:widowControl w:val="0"/>
              <w:autoSpaceDE w:val="0"/>
              <w:autoSpaceDN w:val="0"/>
              <w:adjustRightInd w:val="0"/>
            </w:pPr>
            <w:r w:rsidRPr="00871E74">
              <w:t>S.18.5.1. Рівень імпутації (A7)</w:t>
            </w:r>
          </w:p>
        </w:tc>
        <w:tc>
          <w:tcPr>
            <w:tcW w:w="8221" w:type="dxa"/>
            <w:shd w:val="clear" w:color="auto" w:fill="auto"/>
          </w:tcPr>
          <w:p w14:paraId="3C90A22B" w14:textId="77777777" w:rsidR="00B9441E" w:rsidRPr="00871E74" w:rsidRDefault="00B9441E" w:rsidP="00B9441E">
            <w:pPr>
              <w:ind w:left="-108" w:firstLine="538"/>
            </w:pPr>
            <w:r w:rsidRPr="00871E74">
              <w:t>Не застосовується. Методи імпутації</w:t>
            </w:r>
            <w:bookmarkStart w:id="0" w:name="_GoBack"/>
            <w:bookmarkEnd w:id="0"/>
            <w:r w:rsidRPr="00871E74">
              <w:t xml:space="preserve"> не використовуються.</w:t>
            </w:r>
          </w:p>
        </w:tc>
      </w:tr>
      <w:tr w:rsidR="00B9441E" w:rsidRPr="00871E74" w14:paraId="7F947647" w14:textId="77777777">
        <w:tc>
          <w:tcPr>
            <w:tcW w:w="6663" w:type="dxa"/>
            <w:shd w:val="clear" w:color="auto" w:fill="auto"/>
          </w:tcPr>
          <w:p w14:paraId="00803C26" w14:textId="77777777" w:rsidR="00B9441E" w:rsidRPr="00871E74" w:rsidRDefault="00B9441E" w:rsidP="00B9441E">
            <w:pPr>
              <w:widowControl w:val="0"/>
              <w:autoSpaceDE w:val="0"/>
              <w:autoSpaceDN w:val="0"/>
              <w:adjustRightInd w:val="0"/>
            </w:pPr>
            <w:r w:rsidRPr="00871E74">
              <w:t>S.18.6. Коригування</w:t>
            </w:r>
          </w:p>
        </w:tc>
        <w:tc>
          <w:tcPr>
            <w:tcW w:w="8221" w:type="dxa"/>
            <w:shd w:val="clear" w:color="auto" w:fill="auto"/>
          </w:tcPr>
          <w:p w14:paraId="5290297D" w14:textId="332F53C1" w:rsidR="00B9441E" w:rsidRPr="00871E74" w:rsidRDefault="00661CC5" w:rsidP="00B9441E">
            <w:pPr>
              <w:ind w:left="33" w:firstLine="397"/>
              <w:jc w:val="both"/>
            </w:pPr>
            <w:r w:rsidRPr="00871E74">
              <w:t>Обробка даних ДСС складається із опрацювання даних, що надійшли з адміністративних джерел, які проходять відповідні стандартні процедури, у тому числі щодо аналізу наявності та взаємозв’язку отриманих даних. У разі виявлення неузгодженостей може здійснюватися зв’язок із розпорядником адміністративних даних і відповідне редагування інформації.</w:t>
            </w:r>
          </w:p>
        </w:tc>
      </w:tr>
      <w:tr w:rsidR="00B9441E" w:rsidRPr="00871E74" w14:paraId="4FA40D31" w14:textId="77777777">
        <w:tc>
          <w:tcPr>
            <w:tcW w:w="6663" w:type="dxa"/>
            <w:shd w:val="clear" w:color="auto" w:fill="auto"/>
          </w:tcPr>
          <w:p w14:paraId="7D8A6D3D" w14:textId="77777777" w:rsidR="00B9441E" w:rsidRPr="00871E74" w:rsidRDefault="00B9441E" w:rsidP="00B9441E">
            <w:pPr>
              <w:widowControl w:val="0"/>
              <w:autoSpaceDE w:val="0"/>
              <w:autoSpaceDN w:val="0"/>
              <w:adjustRightInd w:val="0"/>
            </w:pPr>
            <w:r w:rsidRPr="00871E74">
              <w:t>S.18.6.1. Сезонне коригування</w:t>
            </w:r>
          </w:p>
        </w:tc>
        <w:tc>
          <w:tcPr>
            <w:tcW w:w="8221" w:type="dxa"/>
            <w:shd w:val="clear" w:color="auto" w:fill="auto"/>
          </w:tcPr>
          <w:p w14:paraId="428DA948" w14:textId="77777777" w:rsidR="00B9441E" w:rsidRPr="00871E74" w:rsidRDefault="00B9441E" w:rsidP="00B9441E">
            <w:pPr>
              <w:spacing w:line="228" w:lineRule="auto"/>
              <w:ind w:firstLine="430"/>
              <w:jc w:val="both"/>
            </w:pPr>
            <w:r w:rsidRPr="00871E74">
              <w:t>Не застосовується. Методи коригування сезонних коливань для цього ДСС не використовуються.</w:t>
            </w:r>
          </w:p>
        </w:tc>
      </w:tr>
      <w:tr w:rsidR="00B9441E" w:rsidRPr="00E84C23" w14:paraId="1F6D5C8C" w14:textId="77777777">
        <w:tc>
          <w:tcPr>
            <w:tcW w:w="6663" w:type="dxa"/>
            <w:shd w:val="clear" w:color="auto" w:fill="auto"/>
          </w:tcPr>
          <w:p w14:paraId="639AE911" w14:textId="179010DD" w:rsidR="00B12AF9" w:rsidRPr="00871E74" w:rsidRDefault="00B9441E" w:rsidP="00B9441E">
            <w:pPr>
              <w:widowControl w:val="0"/>
              <w:autoSpaceDE w:val="0"/>
              <w:autoSpaceDN w:val="0"/>
              <w:adjustRightInd w:val="0"/>
            </w:pPr>
            <w:r w:rsidRPr="00871E74">
              <w:t>S.19. Коментарі</w:t>
            </w:r>
          </w:p>
        </w:tc>
        <w:tc>
          <w:tcPr>
            <w:tcW w:w="8221" w:type="dxa"/>
            <w:shd w:val="clear" w:color="auto" w:fill="auto"/>
          </w:tcPr>
          <w:p w14:paraId="22472BF0" w14:textId="23DCCD76" w:rsidR="00B9441E" w:rsidRPr="00B12AF9" w:rsidRDefault="00BA7DB2" w:rsidP="00871E74">
            <w:pPr>
              <w:ind w:firstLine="459"/>
              <w:jc w:val="both"/>
              <w:rPr>
                <w:strike/>
              </w:rPr>
            </w:pPr>
            <w:r w:rsidRPr="00871E74">
              <w:t xml:space="preserve">На даний час відбувається узгодження </w:t>
            </w:r>
            <w:r w:rsidR="005A66C9" w:rsidRPr="00871E74">
              <w:t>методологічних</w:t>
            </w:r>
            <w:r w:rsidR="001D6374" w:rsidRPr="00871E74">
              <w:t xml:space="preserve"> положень</w:t>
            </w:r>
            <w:r w:rsidRPr="00871E74">
              <w:t xml:space="preserve"> ДСС </w:t>
            </w:r>
            <w:r w:rsidR="001D6374" w:rsidRPr="00871E74">
              <w:t>«Сателітний рахунок освіти» відповідно до</w:t>
            </w:r>
            <w:r w:rsidRPr="00871E74">
              <w:t xml:space="preserve"> </w:t>
            </w:r>
            <w:r w:rsidR="00E64628" w:rsidRPr="00871E74">
              <w:rPr>
                <w:noProof/>
              </w:rPr>
              <w:t>Satellite Account for Education and Training: Compilation Guide</w:t>
            </w:r>
            <w:r w:rsidR="00D51E34" w:rsidRPr="00871E74">
              <w:t xml:space="preserve"> </w:t>
            </w:r>
            <w:r w:rsidR="00E64628" w:rsidRPr="00871E74">
              <w:t>ECE/CES/STAT</w:t>
            </w:r>
            <w:r w:rsidR="00EF616E" w:rsidRPr="00871E74">
              <w:t>, 2020</w:t>
            </w:r>
            <w:r w:rsidR="001D6374" w:rsidRPr="00871E74">
              <w:t xml:space="preserve"> та </w:t>
            </w:r>
            <w:r w:rsidR="00831306" w:rsidRPr="00871E74">
              <w:t>Регламент</w:t>
            </w:r>
            <w:r w:rsidR="001D6374" w:rsidRPr="00871E74">
              <w:t>у</w:t>
            </w:r>
            <w:r w:rsidR="00831306" w:rsidRPr="00871E74">
              <w:t xml:space="preserve"> комісії (ЄС) № 912/2013 в частині статистики систем освіти та навчання</w:t>
            </w:r>
            <w:r w:rsidR="001D6374" w:rsidRPr="00871E74">
              <w:t>.</w:t>
            </w:r>
          </w:p>
        </w:tc>
      </w:tr>
    </w:tbl>
    <w:p w14:paraId="41842FD7" w14:textId="0DCED4DC" w:rsidR="009209A9" w:rsidRPr="00350F68" w:rsidRDefault="009209A9">
      <w:pPr>
        <w:autoSpaceDE w:val="0"/>
        <w:autoSpaceDN w:val="0"/>
        <w:adjustRightInd w:val="0"/>
        <w:spacing w:before="120"/>
        <w:jc w:val="center"/>
        <w:rPr>
          <w:bCs/>
        </w:rPr>
      </w:pPr>
    </w:p>
    <w:sectPr w:rsidR="009209A9" w:rsidRPr="00350F68">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B2C62" w14:textId="77777777" w:rsidR="0049636E" w:rsidRDefault="0049636E">
      <w:r>
        <w:separator/>
      </w:r>
    </w:p>
  </w:endnote>
  <w:endnote w:type="continuationSeparator" w:id="0">
    <w:p w14:paraId="53864989" w14:textId="77777777" w:rsidR="0049636E" w:rsidRDefault="0049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HeliosCon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79A29" w14:textId="77777777" w:rsidR="0049636E" w:rsidRDefault="0049636E">
      <w:r>
        <w:separator/>
      </w:r>
    </w:p>
  </w:footnote>
  <w:footnote w:type="continuationSeparator" w:id="0">
    <w:p w14:paraId="1DBBAE6F" w14:textId="77777777" w:rsidR="0049636E" w:rsidRDefault="00496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AutoText"/>
      </w:docPartObj>
    </w:sdtPr>
    <w:sdtEndPr/>
    <w:sdtContent>
      <w:p w14:paraId="56DE7D1C" w14:textId="77777777" w:rsidR="009209A9" w:rsidRDefault="00EA34EA">
        <w:pPr>
          <w:pStyle w:val="ac"/>
          <w:jc w:val="center"/>
        </w:pPr>
        <w:r>
          <w:fldChar w:fldCharType="begin"/>
        </w:r>
        <w:r>
          <w:instrText xml:space="preserve"> PAGE   \* MERGEFORMAT </w:instrText>
        </w:r>
        <w:r>
          <w:fldChar w:fldCharType="separate"/>
        </w:r>
        <w:r w:rsidR="00196622">
          <w:rPr>
            <w:noProof/>
          </w:rPr>
          <w:t>20</w:t>
        </w:r>
        <w:r>
          <w:fldChar w:fldCharType="end"/>
        </w:r>
      </w:p>
    </w:sdtContent>
  </w:sdt>
  <w:p w14:paraId="307282F3" w14:textId="77777777" w:rsidR="009209A9" w:rsidRDefault="009209A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762E3"/>
    <w:multiLevelType w:val="hybridMultilevel"/>
    <w:tmpl w:val="FB00D488"/>
    <w:lvl w:ilvl="0" w:tplc="235AC07C">
      <w:start w:val="19"/>
      <w:numFmt w:val="bullet"/>
      <w:lvlText w:val="-"/>
      <w:lvlJc w:val="left"/>
      <w:pPr>
        <w:ind w:left="894" w:hanging="360"/>
      </w:pPr>
      <w:rPr>
        <w:rFonts w:ascii="Times New Roman" w:eastAsia="Times New Roman" w:hAnsi="Times New Roman" w:cs="Times New Roman" w:hint="default"/>
      </w:rPr>
    </w:lvl>
    <w:lvl w:ilvl="1" w:tplc="04220003" w:tentative="1">
      <w:start w:val="1"/>
      <w:numFmt w:val="bullet"/>
      <w:lvlText w:val="o"/>
      <w:lvlJc w:val="left"/>
      <w:pPr>
        <w:ind w:left="1614" w:hanging="360"/>
      </w:pPr>
      <w:rPr>
        <w:rFonts w:ascii="Courier New" w:hAnsi="Courier New" w:cs="Courier New" w:hint="default"/>
      </w:rPr>
    </w:lvl>
    <w:lvl w:ilvl="2" w:tplc="04220005" w:tentative="1">
      <w:start w:val="1"/>
      <w:numFmt w:val="bullet"/>
      <w:lvlText w:val=""/>
      <w:lvlJc w:val="left"/>
      <w:pPr>
        <w:ind w:left="2334" w:hanging="360"/>
      </w:pPr>
      <w:rPr>
        <w:rFonts w:ascii="Wingdings" w:hAnsi="Wingdings" w:hint="default"/>
      </w:rPr>
    </w:lvl>
    <w:lvl w:ilvl="3" w:tplc="04220001" w:tentative="1">
      <w:start w:val="1"/>
      <w:numFmt w:val="bullet"/>
      <w:lvlText w:val=""/>
      <w:lvlJc w:val="left"/>
      <w:pPr>
        <w:ind w:left="3054" w:hanging="360"/>
      </w:pPr>
      <w:rPr>
        <w:rFonts w:ascii="Symbol" w:hAnsi="Symbol" w:hint="default"/>
      </w:rPr>
    </w:lvl>
    <w:lvl w:ilvl="4" w:tplc="04220003" w:tentative="1">
      <w:start w:val="1"/>
      <w:numFmt w:val="bullet"/>
      <w:lvlText w:val="o"/>
      <w:lvlJc w:val="left"/>
      <w:pPr>
        <w:ind w:left="3774" w:hanging="360"/>
      </w:pPr>
      <w:rPr>
        <w:rFonts w:ascii="Courier New" w:hAnsi="Courier New" w:cs="Courier New" w:hint="default"/>
      </w:rPr>
    </w:lvl>
    <w:lvl w:ilvl="5" w:tplc="04220005" w:tentative="1">
      <w:start w:val="1"/>
      <w:numFmt w:val="bullet"/>
      <w:lvlText w:val=""/>
      <w:lvlJc w:val="left"/>
      <w:pPr>
        <w:ind w:left="4494" w:hanging="360"/>
      </w:pPr>
      <w:rPr>
        <w:rFonts w:ascii="Wingdings" w:hAnsi="Wingdings" w:hint="default"/>
      </w:rPr>
    </w:lvl>
    <w:lvl w:ilvl="6" w:tplc="04220001" w:tentative="1">
      <w:start w:val="1"/>
      <w:numFmt w:val="bullet"/>
      <w:lvlText w:val=""/>
      <w:lvlJc w:val="left"/>
      <w:pPr>
        <w:ind w:left="5214" w:hanging="360"/>
      </w:pPr>
      <w:rPr>
        <w:rFonts w:ascii="Symbol" w:hAnsi="Symbol" w:hint="default"/>
      </w:rPr>
    </w:lvl>
    <w:lvl w:ilvl="7" w:tplc="04220003" w:tentative="1">
      <w:start w:val="1"/>
      <w:numFmt w:val="bullet"/>
      <w:lvlText w:val="o"/>
      <w:lvlJc w:val="left"/>
      <w:pPr>
        <w:ind w:left="5934" w:hanging="360"/>
      </w:pPr>
      <w:rPr>
        <w:rFonts w:ascii="Courier New" w:hAnsi="Courier New" w:cs="Courier New" w:hint="default"/>
      </w:rPr>
    </w:lvl>
    <w:lvl w:ilvl="8" w:tplc="04220005" w:tentative="1">
      <w:start w:val="1"/>
      <w:numFmt w:val="bullet"/>
      <w:lvlText w:val=""/>
      <w:lvlJc w:val="left"/>
      <w:pPr>
        <w:ind w:left="6654" w:hanging="360"/>
      </w:pPr>
      <w:rPr>
        <w:rFonts w:ascii="Wingdings" w:hAnsi="Wingdings" w:hint="default"/>
      </w:rPr>
    </w:lvl>
  </w:abstractNum>
  <w:abstractNum w:abstractNumId="1" w15:restartNumberingAfterBreak="0">
    <w:nsid w:val="2166044E"/>
    <w:multiLevelType w:val="multilevel"/>
    <w:tmpl w:val="2166044E"/>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A5730A"/>
    <w:multiLevelType w:val="hybridMultilevel"/>
    <w:tmpl w:val="E96EDBC6"/>
    <w:lvl w:ilvl="0" w:tplc="6556F768">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77385FBF"/>
    <w:multiLevelType w:val="multilevel"/>
    <w:tmpl w:val="77385FBF"/>
    <w:lvl w:ilvl="0">
      <w:start w:val="1"/>
      <w:numFmt w:val="decimal"/>
      <w:lvlText w:val="%1)"/>
      <w:lvlJc w:val="left"/>
      <w:pPr>
        <w:ind w:left="819" w:hanging="360"/>
      </w:pPr>
      <w:rPr>
        <w:rFonts w:hint="default"/>
      </w:rPr>
    </w:lvl>
    <w:lvl w:ilvl="1">
      <w:start w:val="1"/>
      <w:numFmt w:val="lowerLetter"/>
      <w:lvlText w:val="%2."/>
      <w:lvlJc w:val="left"/>
      <w:pPr>
        <w:ind w:left="1539" w:hanging="360"/>
      </w:pPr>
    </w:lvl>
    <w:lvl w:ilvl="2">
      <w:start w:val="1"/>
      <w:numFmt w:val="lowerRoman"/>
      <w:lvlText w:val="%3."/>
      <w:lvlJc w:val="right"/>
      <w:pPr>
        <w:ind w:left="2259" w:hanging="180"/>
      </w:pPr>
    </w:lvl>
    <w:lvl w:ilvl="3">
      <w:start w:val="1"/>
      <w:numFmt w:val="decimal"/>
      <w:lvlText w:val="%4."/>
      <w:lvlJc w:val="left"/>
      <w:pPr>
        <w:ind w:left="2979" w:hanging="360"/>
      </w:pPr>
    </w:lvl>
    <w:lvl w:ilvl="4">
      <w:start w:val="1"/>
      <w:numFmt w:val="lowerLetter"/>
      <w:lvlText w:val="%5."/>
      <w:lvlJc w:val="left"/>
      <w:pPr>
        <w:ind w:left="3699" w:hanging="360"/>
      </w:pPr>
    </w:lvl>
    <w:lvl w:ilvl="5">
      <w:start w:val="1"/>
      <w:numFmt w:val="lowerRoman"/>
      <w:lvlText w:val="%6."/>
      <w:lvlJc w:val="right"/>
      <w:pPr>
        <w:ind w:left="4419" w:hanging="180"/>
      </w:pPr>
    </w:lvl>
    <w:lvl w:ilvl="6">
      <w:start w:val="1"/>
      <w:numFmt w:val="decimal"/>
      <w:lvlText w:val="%7."/>
      <w:lvlJc w:val="left"/>
      <w:pPr>
        <w:ind w:left="5139" w:hanging="360"/>
      </w:pPr>
    </w:lvl>
    <w:lvl w:ilvl="7">
      <w:start w:val="1"/>
      <w:numFmt w:val="lowerLetter"/>
      <w:lvlText w:val="%8."/>
      <w:lvlJc w:val="left"/>
      <w:pPr>
        <w:ind w:left="5859" w:hanging="360"/>
      </w:pPr>
    </w:lvl>
    <w:lvl w:ilvl="8">
      <w:start w:val="1"/>
      <w:numFmt w:val="lowerRoman"/>
      <w:lvlText w:val="%9."/>
      <w:lvlJc w:val="right"/>
      <w:pPr>
        <w:ind w:left="657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05"/>
    <w:rsid w:val="00000F53"/>
    <w:rsid w:val="00004EAC"/>
    <w:rsid w:val="000060D4"/>
    <w:rsid w:val="00011AFD"/>
    <w:rsid w:val="00026E45"/>
    <w:rsid w:val="000272BC"/>
    <w:rsid w:val="00033956"/>
    <w:rsid w:val="000343CE"/>
    <w:rsid w:val="00036404"/>
    <w:rsid w:val="00037B6C"/>
    <w:rsid w:val="000400EB"/>
    <w:rsid w:val="000401F9"/>
    <w:rsid w:val="000513A6"/>
    <w:rsid w:val="000513AA"/>
    <w:rsid w:val="0005394D"/>
    <w:rsid w:val="00055590"/>
    <w:rsid w:val="00056F94"/>
    <w:rsid w:val="00061121"/>
    <w:rsid w:val="0006577A"/>
    <w:rsid w:val="00072112"/>
    <w:rsid w:val="00073CA1"/>
    <w:rsid w:val="00075F49"/>
    <w:rsid w:val="000866C9"/>
    <w:rsid w:val="00094D24"/>
    <w:rsid w:val="000A47C4"/>
    <w:rsid w:val="000B23E6"/>
    <w:rsid w:val="000B425B"/>
    <w:rsid w:val="000B762F"/>
    <w:rsid w:val="000C37FD"/>
    <w:rsid w:val="000C751C"/>
    <w:rsid w:val="000D3284"/>
    <w:rsid w:val="000D7663"/>
    <w:rsid w:val="000E6188"/>
    <w:rsid w:val="000F18ED"/>
    <w:rsid w:val="000F4022"/>
    <w:rsid w:val="000F5E59"/>
    <w:rsid w:val="001002D5"/>
    <w:rsid w:val="001122A7"/>
    <w:rsid w:val="00112305"/>
    <w:rsid w:val="00112D5A"/>
    <w:rsid w:val="00115B78"/>
    <w:rsid w:val="001230DA"/>
    <w:rsid w:val="001253B7"/>
    <w:rsid w:val="00132812"/>
    <w:rsid w:val="00133ADC"/>
    <w:rsid w:val="00151876"/>
    <w:rsid w:val="001572C2"/>
    <w:rsid w:val="001662F0"/>
    <w:rsid w:val="001726A1"/>
    <w:rsid w:val="0017308F"/>
    <w:rsid w:val="001737EC"/>
    <w:rsid w:val="00173AD5"/>
    <w:rsid w:val="00176E8F"/>
    <w:rsid w:val="00177ED1"/>
    <w:rsid w:val="00181E6D"/>
    <w:rsid w:val="001904AB"/>
    <w:rsid w:val="0019212E"/>
    <w:rsid w:val="001938F4"/>
    <w:rsid w:val="00194400"/>
    <w:rsid w:val="0019635E"/>
    <w:rsid w:val="00196622"/>
    <w:rsid w:val="001B29D5"/>
    <w:rsid w:val="001B7AB2"/>
    <w:rsid w:val="001C484E"/>
    <w:rsid w:val="001C57BF"/>
    <w:rsid w:val="001C7CBF"/>
    <w:rsid w:val="001D054D"/>
    <w:rsid w:val="001D4F61"/>
    <w:rsid w:val="001D5448"/>
    <w:rsid w:val="001D6374"/>
    <w:rsid w:val="001D6BC8"/>
    <w:rsid w:val="001F13DB"/>
    <w:rsid w:val="001F209B"/>
    <w:rsid w:val="001F2E48"/>
    <w:rsid w:val="00201B6F"/>
    <w:rsid w:val="0021624A"/>
    <w:rsid w:val="00220EA8"/>
    <w:rsid w:val="00220FE3"/>
    <w:rsid w:val="0022351E"/>
    <w:rsid w:val="002250B2"/>
    <w:rsid w:val="00236F81"/>
    <w:rsid w:val="00240195"/>
    <w:rsid w:val="002440BE"/>
    <w:rsid w:val="002538C4"/>
    <w:rsid w:val="0027029C"/>
    <w:rsid w:val="00270790"/>
    <w:rsid w:val="00281CEB"/>
    <w:rsid w:val="0028277D"/>
    <w:rsid w:val="0028290A"/>
    <w:rsid w:val="0028589D"/>
    <w:rsid w:val="002901DF"/>
    <w:rsid w:val="002937E1"/>
    <w:rsid w:val="002951E9"/>
    <w:rsid w:val="002A1E21"/>
    <w:rsid w:val="002A29E5"/>
    <w:rsid w:val="002A4F59"/>
    <w:rsid w:val="002A680D"/>
    <w:rsid w:val="002A6821"/>
    <w:rsid w:val="002B3029"/>
    <w:rsid w:val="002B6030"/>
    <w:rsid w:val="002C51C0"/>
    <w:rsid w:val="002D0427"/>
    <w:rsid w:val="002D0612"/>
    <w:rsid w:val="002D23A1"/>
    <w:rsid w:val="002D28A8"/>
    <w:rsid w:val="002D3978"/>
    <w:rsid w:val="002D4C93"/>
    <w:rsid w:val="002D5D91"/>
    <w:rsid w:val="002D61D1"/>
    <w:rsid w:val="002D6B71"/>
    <w:rsid w:val="002D6B79"/>
    <w:rsid w:val="002E51AF"/>
    <w:rsid w:val="002E6A38"/>
    <w:rsid w:val="002F4C89"/>
    <w:rsid w:val="00307395"/>
    <w:rsid w:val="00314BCE"/>
    <w:rsid w:val="003155B4"/>
    <w:rsid w:val="00324E4C"/>
    <w:rsid w:val="003311B1"/>
    <w:rsid w:val="00332956"/>
    <w:rsid w:val="00333577"/>
    <w:rsid w:val="00340AED"/>
    <w:rsid w:val="00342F1B"/>
    <w:rsid w:val="00350F68"/>
    <w:rsid w:val="00352975"/>
    <w:rsid w:val="0035517F"/>
    <w:rsid w:val="0036036C"/>
    <w:rsid w:val="00365EC0"/>
    <w:rsid w:val="00366B12"/>
    <w:rsid w:val="00372EA2"/>
    <w:rsid w:val="003843BC"/>
    <w:rsid w:val="00394FF4"/>
    <w:rsid w:val="00396067"/>
    <w:rsid w:val="00397D0D"/>
    <w:rsid w:val="003A2475"/>
    <w:rsid w:val="003A5603"/>
    <w:rsid w:val="003A5BB7"/>
    <w:rsid w:val="003A6930"/>
    <w:rsid w:val="003B24AA"/>
    <w:rsid w:val="003B3A4B"/>
    <w:rsid w:val="003B5062"/>
    <w:rsid w:val="003B6972"/>
    <w:rsid w:val="003B72A2"/>
    <w:rsid w:val="003C31D1"/>
    <w:rsid w:val="003C4DC6"/>
    <w:rsid w:val="003D2E52"/>
    <w:rsid w:val="003D365E"/>
    <w:rsid w:val="003D4CF7"/>
    <w:rsid w:val="003D7D22"/>
    <w:rsid w:val="003E734C"/>
    <w:rsid w:val="003F041A"/>
    <w:rsid w:val="003F6597"/>
    <w:rsid w:val="00400C56"/>
    <w:rsid w:val="00401D7F"/>
    <w:rsid w:val="00403E9F"/>
    <w:rsid w:val="00415D58"/>
    <w:rsid w:val="00421D08"/>
    <w:rsid w:val="00422A75"/>
    <w:rsid w:val="004377CE"/>
    <w:rsid w:val="00451EC4"/>
    <w:rsid w:val="00452D62"/>
    <w:rsid w:val="00452FBF"/>
    <w:rsid w:val="004536F7"/>
    <w:rsid w:val="00454196"/>
    <w:rsid w:val="00457DB3"/>
    <w:rsid w:val="00462668"/>
    <w:rsid w:val="004635BC"/>
    <w:rsid w:val="00466C6A"/>
    <w:rsid w:val="004709E1"/>
    <w:rsid w:val="0047682F"/>
    <w:rsid w:val="00486265"/>
    <w:rsid w:val="00491709"/>
    <w:rsid w:val="00493683"/>
    <w:rsid w:val="0049636E"/>
    <w:rsid w:val="004A0208"/>
    <w:rsid w:val="004A035C"/>
    <w:rsid w:val="004A6BC0"/>
    <w:rsid w:val="004A6CEB"/>
    <w:rsid w:val="004B2093"/>
    <w:rsid w:val="004C1340"/>
    <w:rsid w:val="004C218B"/>
    <w:rsid w:val="004C32CC"/>
    <w:rsid w:val="004C40B6"/>
    <w:rsid w:val="004C5309"/>
    <w:rsid w:val="004E091B"/>
    <w:rsid w:val="004E10E5"/>
    <w:rsid w:val="004E2A24"/>
    <w:rsid w:val="004F6EFA"/>
    <w:rsid w:val="0050634D"/>
    <w:rsid w:val="00507410"/>
    <w:rsid w:val="0051306B"/>
    <w:rsid w:val="00525FE9"/>
    <w:rsid w:val="00526B09"/>
    <w:rsid w:val="00534CDB"/>
    <w:rsid w:val="00534D31"/>
    <w:rsid w:val="005356A2"/>
    <w:rsid w:val="005372DA"/>
    <w:rsid w:val="0054210B"/>
    <w:rsid w:val="00542C04"/>
    <w:rsid w:val="00552CCF"/>
    <w:rsid w:val="00560DB8"/>
    <w:rsid w:val="0056122D"/>
    <w:rsid w:val="00562973"/>
    <w:rsid w:val="005700FF"/>
    <w:rsid w:val="005718C1"/>
    <w:rsid w:val="0057290F"/>
    <w:rsid w:val="00574B0E"/>
    <w:rsid w:val="00580FE8"/>
    <w:rsid w:val="00581DC5"/>
    <w:rsid w:val="005911B5"/>
    <w:rsid w:val="00591A3E"/>
    <w:rsid w:val="005A66C9"/>
    <w:rsid w:val="005B390F"/>
    <w:rsid w:val="005C0FB4"/>
    <w:rsid w:val="005C1BE3"/>
    <w:rsid w:val="005C33AE"/>
    <w:rsid w:val="005C60E6"/>
    <w:rsid w:val="005C71FA"/>
    <w:rsid w:val="005C797D"/>
    <w:rsid w:val="005D0224"/>
    <w:rsid w:val="005D0514"/>
    <w:rsid w:val="005D3F07"/>
    <w:rsid w:val="005D55B3"/>
    <w:rsid w:val="005E09C2"/>
    <w:rsid w:val="005E2A7C"/>
    <w:rsid w:val="005F6166"/>
    <w:rsid w:val="005F77AB"/>
    <w:rsid w:val="0060045E"/>
    <w:rsid w:val="006006DD"/>
    <w:rsid w:val="00601E18"/>
    <w:rsid w:val="0061184A"/>
    <w:rsid w:val="00622105"/>
    <w:rsid w:val="00623CB1"/>
    <w:rsid w:val="00632039"/>
    <w:rsid w:val="00633580"/>
    <w:rsid w:val="00636455"/>
    <w:rsid w:val="0063730A"/>
    <w:rsid w:val="00637EE7"/>
    <w:rsid w:val="00644051"/>
    <w:rsid w:val="0065190C"/>
    <w:rsid w:val="00655C34"/>
    <w:rsid w:val="00660307"/>
    <w:rsid w:val="00661267"/>
    <w:rsid w:val="006617A7"/>
    <w:rsid w:val="00661CC5"/>
    <w:rsid w:val="00663D16"/>
    <w:rsid w:val="00671882"/>
    <w:rsid w:val="006727D1"/>
    <w:rsid w:val="00681C82"/>
    <w:rsid w:val="0068341E"/>
    <w:rsid w:val="00685A18"/>
    <w:rsid w:val="00686B3A"/>
    <w:rsid w:val="00691040"/>
    <w:rsid w:val="0069139E"/>
    <w:rsid w:val="006A2E97"/>
    <w:rsid w:val="006A31F4"/>
    <w:rsid w:val="006A4B7D"/>
    <w:rsid w:val="006A6654"/>
    <w:rsid w:val="006A6AD6"/>
    <w:rsid w:val="006C0583"/>
    <w:rsid w:val="006C35FE"/>
    <w:rsid w:val="006C3A74"/>
    <w:rsid w:val="006C7CB0"/>
    <w:rsid w:val="006D3115"/>
    <w:rsid w:val="006E0342"/>
    <w:rsid w:val="006E32F1"/>
    <w:rsid w:val="006F4AF7"/>
    <w:rsid w:val="007014EA"/>
    <w:rsid w:val="0070297E"/>
    <w:rsid w:val="00713C7A"/>
    <w:rsid w:val="00715D93"/>
    <w:rsid w:val="00720816"/>
    <w:rsid w:val="0072200A"/>
    <w:rsid w:val="00723403"/>
    <w:rsid w:val="007357A4"/>
    <w:rsid w:val="007359B7"/>
    <w:rsid w:val="007374FB"/>
    <w:rsid w:val="00740892"/>
    <w:rsid w:val="00755505"/>
    <w:rsid w:val="00760183"/>
    <w:rsid w:val="0076083C"/>
    <w:rsid w:val="00762E23"/>
    <w:rsid w:val="00764161"/>
    <w:rsid w:val="007707B8"/>
    <w:rsid w:val="00776E3F"/>
    <w:rsid w:val="007830B4"/>
    <w:rsid w:val="007866F6"/>
    <w:rsid w:val="00790488"/>
    <w:rsid w:val="00791FF1"/>
    <w:rsid w:val="007921D3"/>
    <w:rsid w:val="00794B66"/>
    <w:rsid w:val="007A5143"/>
    <w:rsid w:val="007B03C7"/>
    <w:rsid w:val="007B2641"/>
    <w:rsid w:val="007C1090"/>
    <w:rsid w:val="007C1A22"/>
    <w:rsid w:val="007C1CA9"/>
    <w:rsid w:val="007C2AC9"/>
    <w:rsid w:val="007D0D71"/>
    <w:rsid w:val="007D340E"/>
    <w:rsid w:val="007D3DA8"/>
    <w:rsid w:val="007E1D0C"/>
    <w:rsid w:val="007E7EDF"/>
    <w:rsid w:val="007F36B0"/>
    <w:rsid w:val="007F4051"/>
    <w:rsid w:val="007F6D62"/>
    <w:rsid w:val="00804311"/>
    <w:rsid w:val="00804522"/>
    <w:rsid w:val="00805ECF"/>
    <w:rsid w:val="00811D99"/>
    <w:rsid w:val="00813F89"/>
    <w:rsid w:val="008154B3"/>
    <w:rsid w:val="00824207"/>
    <w:rsid w:val="00830B68"/>
    <w:rsid w:val="00830EB8"/>
    <w:rsid w:val="00831306"/>
    <w:rsid w:val="00832B5A"/>
    <w:rsid w:val="008333F6"/>
    <w:rsid w:val="00835477"/>
    <w:rsid w:val="00837F2D"/>
    <w:rsid w:val="00841444"/>
    <w:rsid w:val="0084433D"/>
    <w:rsid w:val="00847254"/>
    <w:rsid w:val="008479E1"/>
    <w:rsid w:val="00850298"/>
    <w:rsid w:val="00853F06"/>
    <w:rsid w:val="00855975"/>
    <w:rsid w:val="0086153C"/>
    <w:rsid w:val="00865B1E"/>
    <w:rsid w:val="00866CCA"/>
    <w:rsid w:val="00871856"/>
    <w:rsid w:val="00871E74"/>
    <w:rsid w:val="00874096"/>
    <w:rsid w:val="0087667A"/>
    <w:rsid w:val="00880072"/>
    <w:rsid w:val="00890F25"/>
    <w:rsid w:val="00893ACD"/>
    <w:rsid w:val="008A0EAF"/>
    <w:rsid w:val="008A32D5"/>
    <w:rsid w:val="008C6C67"/>
    <w:rsid w:val="008C737A"/>
    <w:rsid w:val="008D46F6"/>
    <w:rsid w:val="008E2D93"/>
    <w:rsid w:val="008E329A"/>
    <w:rsid w:val="008E60B3"/>
    <w:rsid w:val="008F1BD7"/>
    <w:rsid w:val="008F40BB"/>
    <w:rsid w:val="009023BB"/>
    <w:rsid w:val="00914AA9"/>
    <w:rsid w:val="00917390"/>
    <w:rsid w:val="009209A9"/>
    <w:rsid w:val="009324CD"/>
    <w:rsid w:val="00935860"/>
    <w:rsid w:val="00935998"/>
    <w:rsid w:val="009457B6"/>
    <w:rsid w:val="0095004F"/>
    <w:rsid w:val="00951828"/>
    <w:rsid w:val="009533C6"/>
    <w:rsid w:val="00955A5D"/>
    <w:rsid w:val="00956E41"/>
    <w:rsid w:val="00961CA3"/>
    <w:rsid w:val="009723FF"/>
    <w:rsid w:val="00975FAD"/>
    <w:rsid w:val="0097799E"/>
    <w:rsid w:val="00984FB1"/>
    <w:rsid w:val="00995ECD"/>
    <w:rsid w:val="009A18B7"/>
    <w:rsid w:val="009A55A7"/>
    <w:rsid w:val="009B57D9"/>
    <w:rsid w:val="009B5DD1"/>
    <w:rsid w:val="009B746D"/>
    <w:rsid w:val="009B7A4F"/>
    <w:rsid w:val="009C3AAC"/>
    <w:rsid w:val="009C3E70"/>
    <w:rsid w:val="009D55FD"/>
    <w:rsid w:val="009D6966"/>
    <w:rsid w:val="009E024F"/>
    <w:rsid w:val="009E2DC0"/>
    <w:rsid w:val="009E611E"/>
    <w:rsid w:val="009F065E"/>
    <w:rsid w:val="009F4CA8"/>
    <w:rsid w:val="009F4CBA"/>
    <w:rsid w:val="009F515F"/>
    <w:rsid w:val="00A02BA0"/>
    <w:rsid w:val="00A11ECA"/>
    <w:rsid w:val="00A13933"/>
    <w:rsid w:val="00A17CD3"/>
    <w:rsid w:val="00A23A0D"/>
    <w:rsid w:val="00A2445E"/>
    <w:rsid w:val="00A30646"/>
    <w:rsid w:val="00A353C9"/>
    <w:rsid w:val="00A44596"/>
    <w:rsid w:val="00A47565"/>
    <w:rsid w:val="00A54C5B"/>
    <w:rsid w:val="00A65961"/>
    <w:rsid w:val="00A73028"/>
    <w:rsid w:val="00A746AA"/>
    <w:rsid w:val="00A76081"/>
    <w:rsid w:val="00A87EE8"/>
    <w:rsid w:val="00AA3BE7"/>
    <w:rsid w:val="00AA5ADD"/>
    <w:rsid w:val="00AA7EDD"/>
    <w:rsid w:val="00AB2A33"/>
    <w:rsid w:val="00AB5BCA"/>
    <w:rsid w:val="00AB5F82"/>
    <w:rsid w:val="00AB6DD9"/>
    <w:rsid w:val="00AC32A3"/>
    <w:rsid w:val="00AD30FA"/>
    <w:rsid w:val="00AF0F88"/>
    <w:rsid w:val="00AF4725"/>
    <w:rsid w:val="00AF4996"/>
    <w:rsid w:val="00B00A6A"/>
    <w:rsid w:val="00B02211"/>
    <w:rsid w:val="00B04AEB"/>
    <w:rsid w:val="00B05214"/>
    <w:rsid w:val="00B111C0"/>
    <w:rsid w:val="00B12AF9"/>
    <w:rsid w:val="00B14BAC"/>
    <w:rsid w:val="00B16964"/>
    <w:rsid w:val="00B3143F"/>
    <w:rsid w:val="00B31CD1"/>
    <w:rsid w:val="00B321B8"/>
    <w:rsid w:val="00B34F2C"/>
    <w:rsid w:val="00B360A9"/>
    <w:rsid w:val="00B37589"/>
    <w:rsid w:val="00B432FC"/>
    <w:rsid w:val="00B449AB"/>
    <w:rsid w:val="00B45144"/>
    <w:rsid w:val="00B53155"/>
    <w:rsid w:val="00B53769"/>
    <w:rsid w:val="00B53F40"/>
    <w:rsid w:val="00B5402B"/>
    <w:rsid w:val="00B55BBC"/>
    <w:rsid w:val="00B567E9"/>
    <w:rsid w:val="00B56B9A"/>
    <w:rsid w:val="00B627E7"/>
    <w:rsid w:val="00B63D55"/>
    <w:rsid w:val="00B70A47"/>
    <w:rsid w:val="00B71096"/>
    <w:rsid w:val="00B73F33"/>
    <w:rsid w:val="00B83159"/>
    <w:rsid w:val="00B86735"/>
    <w:rsid w:val="00B91FD6"/>
    <w:rsid w:val="00B9441E"/>
    <w:rsid w:val="00B9594E"/>
    <w:rsid w:val="00BA0041"/>
    <w:rsid w:val="00BA15AA"/>
    <w:rsid w:val="00BA4EBF"/>
    <w:rsid w:val="00BA7DB2"/>
    <w:rsid w:val="00BB7681"/>
    <w:rsid w:val="00BC025E"/>
    <w:rsid w:val="00BC1262"/>
    <w:rsid w:val="00BC317C"/>
    <w:rsid w:val="00BC67D8"/>
    <w:rsid w:val="00BC7BB7"/>
    <w:rsid w:val="00BE23EF"/>
    <w:rsid w:val="00BE26B4"/>
    <w:rsid w:val="00BE5001"/>
    <w:rsid w:val="00BF072C"/>
    <w:rsid w:val="00BF2E87"/>
    <w:rsid w:val="00BF771B"/>
    <w:rsid w:val="00C03871"/>
    <w:rsid w:val="00C044A9"/>
    <w:rsid w:val="00C10B36"/>
    <w:rsid w:val="00C327E0"/>
    <w:rsid w:val="00C4416A"/>
    <w:rsid w:val="00C44F7C"/>
    <w:rsid w:val="00C47D32"/>
    <w:rsid w:val="00C50037"/>
    <w:rsid w:val="00C5276C"/>
    <w:rsid w:val="00C546E8"/>
    <w:rsid w:val="00C560C0"/>
    <w:rsid w:val="00C576EE"/>
    <w:rsid w:val="00C61195"/>
    <w:rsid w:val="00C6634D"/>
    <w:rsid w:val="00C70559"/>
    <w:rsid w:val="00C7633D"/>
    <w:rsid w:val="00C76A17"/>
    <w:rsid w:val="00C81892"/>
    <w:rsid w:val="00C86921"/>
    <w:rsid w:val="00C87E6E"/>
    <w:rsid w:val="00CA1694"/>
    <w:rsid w:val="00CB1F1F"/>
    <w:rsid w:val="00CB27A9"/>
    <w:rsid w:val="00CB6100"/>
    <w:rsid w:val="00CB653B"/>
    <w:rsid w:val="00CC17B2"/>
    <w:rsid w:val="00CD09AD"/>
    <w:rsid w:val="00CD5E54"/>
    <w:rsid w:val="00CE2789"/>
    <w:rsid w:val="00CE728A"/>
    <w:rsid w:val="00CF364D"/>
    <w:rsid w:val="00CF4A85"/>
    <w:rsid w:val="00CF7179"/>
    <w:rsid w:val="00D00735"/>
    <w:rsid w:val="00D026A8"/>
    <w:rsid w:val="00D02FE6"/>
    <w:rsid w:val="00D1172A"/>
    <w:rsid w:val="00D14939"/>
    <w:rsid w:val="00D1766A"/>
    <w:rsid w:val="00D21A77"/>
    <w:rsid w:val="00D24490"/>
    <w:rsid w:val="00D24656"/>
    <w:rsid w:val="00D2565E"/>
    <w:rsid w:val="00D26284"/>
    <w:rsid w:val="00D27B8D"/>
    <w:rsid w:val="00D31C69"/>
    <w:rsid w:val="00D32EBD"/>
    <w:rsid w:val="00D4106D"/>
    <w:rsid w:val="00D44666"/>
    <w:rsid w:val="00D447B5"/>
    <w:rsid w:val="00D51E34"/>
    <w:rsid w:val="00D51FE4"/>
    <w:rsid w:val="00D52D5D"/>
    <w:rsid w:val="00D5766B"/>
    <w:rsid w:val="00D606F5"/>
    <w:rsid w:val="00D72650"/>
    <w:rsid w:val="00D76DBF"/>
    <w:rsid w:val="00D771F2"/>
    <w:rsid w:val="00D806F5"/>
    <w:rsid w:val="00D820AB"/>
    <w:rsid w:val="00D8571C"/>
    <w:rsid w:val="00D87407"/>
    <w:rsid w:val="00D929BF"/>
    <w:rsid w:val="00D93613"/>
    <w:rsid w:val="00D97E41"/>
    <w:rsid w:val="00DA0812"/>
    <w:rsid w:val="00DA1050"/>
    <w:rsid w:val="00DA2365"/>
    <w:rsid w:val="00DA4C30"/>
    <w:rsid w:val="00DA527A"/>
    <w:rsid w:val="00DA6D5A"/>
    <w:rsid w:val="00DA7EBC"/>
    <w:rsid w:val="00DB4D76"/>
    <w:rsid w:val="00DC2767"/>
    <w:rsid w:val="00DC4667"/>
    <w:rsid w:val="00DC4CFA"/>
    <w:rsid w:val="00DD03B1"/>
    <w:rsid w:val="00DD0F11"/>
    <w:rsid w:val="00DD2C2C"/>
    <w:rsid w:val="00DD3C17"/>
    <w:rsid w:val="00DD3C87"/>
    <w:rsid w:val="00DD4011"/>
    <w:rsid w:val="00DE69AC"/>
    <w:rsid w:val="00DE7C1E"/>
    <w:rsid w:val="00DF1A04"/>
    <w:rsid w:val="00DF5BC5"/>
    <w:rsid w:val="00E10AFF"/>
    <w:rsid w:val="00E12964"/>
    <w:rsid w:val="00E17567"/>
    <w:rsid w:val="00E21DF0"/>
    <w:rsid w:val="00E242A3"/>
    <w:rsid w:val="00E25D84"/>
    <w:rsid w:val="00E3000B"/>
    <w:rsid w:val="00E30067"/>
    <w:rsid w:val="00E32202"/>
    <w:rsid w:val="00E32E8E"/>
    <w:rsid w:val="00E357FD"/>
    <w:rsid w:val="00E41FDD"/>
    <w:rsid w:val="00E43D67"/>
    <w:rsid w:val="00E455E4"/>
    <w:rsid w:val="00E46FF9"/>
    <w:rsid w:val="00E53450"/>
    <w:rsid w:val="00E621BA"/>
    <w:rsid w:val="00E642F2"/>
    <w:rsid w:val="00E64628"/>
    <w:rsid w:val="00E676B2"/>
    <w:rsid w:val="00E84C23"/>
    <w:rsid w:val="00E90DB7"/>
    <w:rsid w:val="00E9146F"/>
    <w:rsid w:val="00E93197"/>
    <w:rsid w:val="00EA0D06"/>
    <w:rsid w:val="00EA0FF4"/>
    <w:rsid w:val="00EA34EA"/>
    <w:rsid w:val="00EA594C"/>
    <w:rsid w:val="00EB231B"/>
    <w:rsid w:val="00EB3A1A"/>
    <w:rsid w:val="00EB629E"/>
    <w:rsid w:val="00EB7589"/>
    <w:rsid w:val="00ED50A2"/>
    <w:rsid w:val="00EE21CE"/>
    <w:rsid w:val="00EE6AF0"/>
    <w:rsid w:val="00EF616E"/>
    <w:rsid w:val="00EF7459"/>
    <w:rsid w:val="00F0043A"/>
    <w:rsid w:val="00F004C7"/>
    <w:rsid w:val="00F02E78"/>
    <w:rsid w:val="00F06827"/>
    <w:rsid w:val="00F11473"/>
    <w:rsid w:val="00F1398D"/>
    <w:rsid w:val="00F14B8F"/>
    <w:rsid w:val="00F21FDB"/>
    <w:rsid w:val="00F30737"/>
    <w:rsid w:val="00F36AE0"/>
    <w:rsid w:val="00F403F3"/>
    <w:rsid w:val="00F45CA1"/>
    <w:rsid w:val="00F46E2F"/>
    <w:rsid w:val="00F52D4B"/>
    <w:rsid w:val="00F53ABF"/>
    <w:rsid w:val="00F5736F"/>
    <w:rsid w:val="00F604F6"/>
    <w:rsid w:val="00F60A62"/>
    <w:rsid w:val="00F6761F"/>
    <w:rsid w:val="00F715D8"/>
    <w:rsid w:val="00F7312F"/>
    <w:rsid w:val="00F73DED"/>
    <w:rsid w:val="00F9776B"/>
    <w:rsid w:val="00FA0FA4"/>
    <w:rsid w:val="00FA6BDF"/>
    <w:rsid w:val="00FB000C"/>
    <w:rsid w:val="00FB00B0"/>
    <w:rsid w:val="00FC5E80"/>
    <w:rsid w:val="00FD067B"/>
    <w:rsid w:val="00FD1F26"/>
    <w:rsid w:val="00FD6528"/>
    <w:rsid w:val="00FE1738"/>
    <w:rsid w:val="00FE213D"/>
    <w:rsid w:val="00FE5BC0"/>
    <w:rsid w:val="00FE732E"/>
    <w:rsid w:val="00FF1B04"/>
    <w:rsid w:val="55AE3E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85C7"/>
  <w15:docId w15:val="{00C1C2AD-D70B-4C50-ABA6-37E7A17E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3">
    <w:name w:val="Body Text 3"/>
    <w:basedOn w:val="a"/>
    <w:link w:val="30"/>
    <w:qFormat/>
    <w:pPr>
      <w:spacing w:after="120"/>
    </w:pPr>
    <w:rPr>
      <w:rFonts w:cs="Cambria Math"/>
      <w:sz w:val="16"/>
      <w:szCs w:val="16"/>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qFormat/>
    <w:rPr>
      <w:sz w:val="20"/>
      <w:szCs w:val="20"/>
    </w:rPr>
  </w:style>
  <w:style w:type="paragraph" w:styleId="a8">
    <w:name w:val="annotation subject"/>
    <w:basedOn w:val="a6"/>
    <w:next w:val="a6"/>
    <w:link w:val="a9"/>
    <w:uiPriority w:val="99"/>
    <w:semiHidden/>
    <w:unhideWhenUsed/>
    <w:rPr>
      <w:b/>
      <w:bCs/>
    </w:rPr>
  </w:style>
  <w:style w:type="paragraph" w:styleId="aa">
    <w:name w:val="footer"/>
    <w:basedOn w:val="a"/>
    <w:link w:val="ab"/>
    <w:uiPriority w:val="99"/>
    <w:semiHidden/>
    <w:unhideWhenUsed/>
    <w:pPr>
      <w:tabs>
        <w:tab w:val="center" w:pos="4677"/>
        <w:tab w:val="right" w:pos="9355"/>
      </w:tabs>
    </w:pPr>
  </w:style>
  <w:style w:type="paragraph" w:styleId="ac">
    <w:name w:val="header"/>
    <w:basedOn w:val="a"/>
    <w:link w:val="ad"/>
    <w:uiPriority w:val="99"/>
    <w:unhideWhenUsed/>
    <w:qFormat/>
    <w:pPr>
      <w:tabs>
        <w:tab w:val="center" w:pos="4677"/>
        <w:tab w:val="right" w:pos="9355"/>
      </w:tabs>
    </w:pPr>
  </w:style>
  <w:style w:type="character" w:styleId="ae">
    <w:name w:val="Hyperlink"/>
    <w:uiPriority w:val="99"/>
    <w:rPr>
      <w:color w:val="0000FF"/>
      <w:u w:val="single"/>
    </w:rPr>
  </w:style>
  <w:style w:type="paragraph" w:styleId="af">
    <w:name w:val="Plain Text"/>
    <w:basedOn w:val="a"/>
    <w:link w:val="af0"/>
    <w:uiPriority w:val="99"/>
    <w:qFormat/>
    <w:pPr>
      <w:spacing w:before="100" w:beforeAutospacing="1" w:after="100" w:afterAutospacing="1"/>
    </w:pPr>
    <w:rPr>
      <w:sz w:val="24"/>
      <w:szCs w:val="24"/>
      <w:lang w:val="ru-RU" w:eastAsia="ru-RU"/>
    </w:rPr>
  </w:style>
  <w:style w:type="paragraph" w:styleId="af1">
    <w:name w:val="List Paragraph"/>
    <w:basedOn w:val="a"/>
    <w:uiPriority w:val="34"/>
    <w:qFormat/>
    <w:pPr>
      <w:ind w:left="708"/>
    </w:pPr>
  </w:style>
  <w:style w:type="character" w:customStyle="1" w:styleId="a7">
    <w:name w:val="Текст примітки Знак"/>
    <w:basedOn w:val="a0"/>
    <w:link w:val="a6"/>
    <w:uiPriority w:val="99"/>
    <w:rPr>
      <w:rFonts w:ascii="Times New Roman" w:eastAsia="Times New Roman" w:hAnsi="Times New Roman" w:cs="Times New Roman"/>
      <w:sz w:val="20"/>
      <w:szCs w:val="20"/>
      <w:lang w:val="uk-UA" w:eastAsia="uk-UA"/>
    </w:rPr>
  </w:style>
  <w:style w:type="character" w:customStyle="1" w:styleId="jlqj4b">
    <w:name w:val="jlqj4b"/>
    <w:basedOn w:val="a0"/>
  </w:style>
  <w:style w:type="character" w:customStyle="1" w:styleId="30">
    <w:name w:val="Основний текст 3 Знак"/>
    <w:basedOn w:val="a0"/>
    <w:link w:val="3"/>
    <w:rPr>
      <w:rFonts w:ascii="Times New Roman" w:eastAsia="Times New Roman" w:hAnsi="Times New Roman" w:cs="Cambria Math"/>
      <w:sz w:val="16"/>
      <w:szCs w:val="16"/>
      <w:lang w:val="uk-UA" w:eastAsia="uk-UA"/>
    </w:rPr>
  </w:style>
  <w:style w:type="character" w:customStyle="1" w:styleId="af0">
    <w:name w:val="Текст Знак"/>
    <w:basedOn w:val="a0"/>
    <w:link w:val="af"/>
    <w:uiPriority w:val="99"/>
    <w:qFormat/>
    <w:rPr>
      <w:rFonts w:ascii="Times New Roman" w:eastAsia="Times New Roman" w:hAnsi="Times New Roman" w:cs="Times New Roman"/>
      <w:sz w:val="24"/>
      <w:szCs w:val="24"/>
      <w:lang w:eastAsia="ru-RU"/>
    </w:rPr>
  </w:style>
  <w:style w:type="character" w:customStyle="1" w:styleId="ad">
    <w:name w:val="Верхній колонтитул Знак"/>
    <w:basedOn w:val="a0"/>
    <w:link w:val="ac"/>
    <w:uiPriority w:val="99"/>
    <w:rPr>
      <w:rFonts w:ascii="Times New Roman" w:eastAsia="Times New Roman" w:hAnsi="Times New Roman" w:cs="Times New Roman"/>
      <w:sz w:val="28"/>
      <w:szCs w:val="28"/>
      <w:lang w:val="uk-UA" w:eastAsia="uk-UA"/>
    </w:rPr>
  </w:style>
  <w:style w:type="character" w:customStyle="1" w:styleId="ab">
    <w:name w:val="Нижній колонтитул Знак"/>
    <w:basedOn w:val="a0"/>
    <w:link w:val="aa"/>
    <w:uiPriority w:val="99"/>
    <w:semiHidden/>
    <w:qFormat/>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qFormat/>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hAnsi="Verdana" w:cs="Verdana"/>
      <w:sz w:val="20"/>
      <w:szCs w:val="20"/>
      <w:lang w:val="en-US" w:eastAsia="en-US"/>
    </w:rPr>
  </w:style>
  <w:style w:type="character" w:customStyle="1" w:styleId="a4">
    <w:name w:val="Текст у виносці Знак"/>
    <w:basedOn w:val="a0"/>
    <w:link w:val="a3"/>
    <w:uiPriority w:val="99"/>
    <w:semiHidden/>
    <w:rPr>
      <w:rFonts w:ascii="Segoe UI" w:eastAsia="Times New Roman" w:hAnsi="Segoe UI" w:cs="Segoe UI"/>
      <w:sz w:val="18"/>
      <w:szCs w:val="18"/>
      <w:lang w:val="uk-UA" w:eastAsia="uk-UA"/>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uk-UA"/>
    </w:rPr>
  </w:style>
  <w:style w:type="character" w:customStyle="1" w:styleId="a9">
    <w:name w:val="Тема примітки Знак"/>
    <w:basedOn w:val="a7"/>
    <w:link w:val="a8"/>
    <w:uiPriority w:val="99"/>
    <w:semiHidden/>
    <w:qFormat/>
    <w:rPr>
      <w:rFonts w:ascii="Times New Roman" w:eastAsia="Times New Roman" w:hAnsi="Times New Roman" w:cs="Times New Roman"/>
      <w:b/>
      <w:bCs/>
      <w:sz w:val="20"/>
      <w:szCs w:val="20"/>
      <w:lang w:val="uk-UA" w:eastAsia="uk-UA"/>
    </w:rPr>
  </w:style>
  <w:style w:type="character" w:customStyle="1" w:styleId="10">
    <w:name w:val="Незакрита згадка1"/>
    <w:basedOn w:val="a0"/>
    <w:uiPriority w:val="99"/>
    <w:semiHidden/>
    <w:unhideWhenUsed/>
    <w:rPr>
      <w:color w:val="605E5C"/>
      <w:shd w:val="clear" w:color="auto" w:fill="E1DFDD"/>
    </w:rPr>
  </w:style>
  <w:style w:type="paragraph" w:customStyle="1" w:styleId="xmsonormal">
    <w:name w:val="x_msonormal"/>
    <w:basedOn w:val="a"/>
    <w:qFormat/>
    <w:pPr>
      <w:spacing w:before="100" w:beforeAutospacing="1" w:after="100" w:afterAutospacing="1"/>
    </w:pPr>
    <w:rPr>
      <w:sz w:val="24"/>
      <w:szCs w:val="24"/>
    </w:rPr>
  </w:style>
  <w:style w:type="character" w:customStyle="1" w:styleId="2">
    <w:name w:val="Незакрита згадка2"/>
    <w:basedOn w:val="a0"/>
    <w:uiPriority w:val="99"/>
    <w:semiHidden/>
    <w:unhideWhenUsed/>
    <w:qFormat/>
    <w:rPr>
      <w:color w:val="605E5C"/>
      <w:shd w:val="clear" w:color="auto" w:fill="E1DFDD"/>
    </w:rPr>
  </w:style>
  <w:style w:type="character" w:customStyle="1" w:styleId="rvts23">
    <w:name w:val="rvts23"/>
    <w:basedOn w:val="a0"/>
    <w:rsid w:val="00457DB3"/>
  </w:style>
  <w:style w:type="character" w:customStyle="1" w:styleId="31">
    <w:name w:val="Незакрита згадка3"/>
    <w:basedOn w:val="a0"/>
    <w:uiPriority w:val="99"/>
    <w:semiHidden/>
    <w:unhideWhenUsed/>
    <w:rsid w:val="002D6B71"/>
    <w:rPr>
      <w:color w:val="605E5C"/>
      <w:shd w:val="clear" w:color="auto" w:fill="E1DFDD"/>
    </w:rPr>
  </w:style>
  <w:style w:type="paragraph" w:styleId="HTML">
    <w:name w:val="HTML Preformatted"/>
    <w:basedOn w:val="a"/>
    <w:link w:val="HTML0"/>
    <w:uiPriority w:val="99"/>
    <w:rsid w:val="00F1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F14B8F"/>
    <w:rPr>
      <w:rFonts w:ascii="Courier New" w:eastAsia="Times New Roman" w:hAnsi="Courier New" w:cs="Courier New"/>
      <w:lang w:val="ru-RU" w:eastAsia="ru-RU"/>
    </w:rPr>
  </w:style>
  <w:style w:type="paragraph" w:customStyle="1" w:styleId="TableTABL">
    <w:name w:val="Table (TABL)"/>
    <w:basedOn w:val="a"/>
    <w:uiPriority w:val="99"/>
    <w:rsid w:val="007F6D62"/>
    <w:pPr>
      <w:widowControl w:val="0"/>
      <w:tabs>
        <w:tab w:val="right" w:pos="7767"/>
      </w:tabs>
      <w:suppressAutoHyphens/>
      <w:autoSpaceDE w:val="0"/>
      <w:autoSpaceDN w:val="0"/>
      <w:adjustRightInd w:val="0"/>
      <w:spacing w:line="252" w:lineRule="auto"/>
      <w:textAlignment w:val="center"/>
    </w:pPr>
    <w:rPr>
      <w:rFonts w:ascii="HeliosCond" w:eastAsia="Calibri" w:hAnsi="HeliosCond" w:cs="HeliosCond"/>
      <w:color w:val="000000"/>
      <w:spacing w:val="-2"/>
      <w:sz w:val="17"/>
      <w:szCs w:val="17"/>
    </w:rPr>
  </w:style>
  <w:style w:type="paragraph" w:styleId="af2">
    <w:name w:val="footnote text"/>
    <w:basedOn w:val="a"/>
    <w:link w:val="af3"/>
    <w:rsid w:val="00EF616E"/>
    <w:rPr>
      <w:sz w:val="20"/>
      <w:szCs w:val="20"/>
      <w:lang w:eastAsia="ru-RU"/>
    </w:rPr>
  </w:style>
  <w:style w:type="character" w:customStyle="1" w:styleId="af3">
    <w:name w:val="Текст виноски Знак"/>
    <w:basedOn w:val="a0"/>
    <w:link w:val="af2"/>
    <w:rsid w:val="00EF616E"/>
    <w:rPr>
      <w:rFonts w:ascii="Times New Roman" w:eastAsia="Times New Roman" w:hAnsi="Times New Roman" w:cs="Times New Roman"/>
      <w:lang w:val="uk-UA" w:eastAsia="ru-RU"/>
    </w:rPr>
  </w:style>
  <w:style w:type="paragraph" w:customStyle="1" w:styleId="Text1">
    <w:name w:val="Text 1"/>
    <w:basedOn w:val="a"/>
    <w:uiPriority w:val="99"/>
    <w:rsid w:val="001726A1"/>
    <w:pPr>
      <w:autoSpaceDE w:val="0"/>
      <w:autoSpaceDN w:val="0"/>
      <w:spacing w:before="120" w:after="120"/>
      <w:ind w:left="851"/>
      <w:jc w:val="both"/>
    </w:pPr>
    <w:rPr>
      <w:rFonts w:eastAsia="MS Mincho"/>
      <w:sz w:val="24"/>
      <w:szCs w:val="24"/>
      <w:lang w:val="ru-RU" w:eastAsia="ru-RU" w:bidi="ru-RU"/>
    </w:rPr>
  </w:style>
  <w:style w:type="character" w:styleId="af4">
    <w:name w:val="FollowedHyperlink"/>
    <w:basedOn w:val="a0"/>
    <w:uiPriority w:val="99"/>
    <w:semiHidden/>
    <w:unhideWhenUsed/>
    <w:rsid w:val="00FE21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krstat.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rstat.gov.ua/metod_polog/metod_doc/sp/sp_06.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go/2524-20" TargetMode="External"/><Relationship Id="rId5" Type="http://schemas.openxmlformats.org/officeDocument/2006/relationships/webSettings" Target="webSettings.xml"/><Relationship Id="rId15" Type="http://schemas.openxmlformats.org/officeDocument/2006/relationships/hyperlink" Target="https://www.ukrstat.gov.ua/norm_doc/2021/220/220.pdf" TargetMode="External"/><Relationship Id="rId10" Type="http://schemas.openxmlformats.org/officeDocument/2006/relationships/hyperlink" Target="mailto:i.senyk@sssu.gov.ua"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www.ukrstat.gov.ua/norm_doc/2019/283/Politnka_peregl.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3CC8E-0F73-44BB-B253-3DAD54A1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20084</Words>
  <Characters>11448</Characters>
  <Application>Microsoft Office Word</Application>
  <DocSecurity>0</DocSecurity>
  <Lines>95</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5</cp:revision>
  <cp:lastPrinted>2023-08-18T05:06:00Z</cp:lastPrinted>
  <dcterms:created xsi:type="dcterms:W3CDTF">2024-12-25T13:01:00Z</dcterms:created>
  <dcterms:modified xsi:type="dcterms:W3CDTF">2024-12-25T13:11:00Z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A1DF705D226A4ABBAB7D0E6EAF155A35_13</vt:lpwstr>
  </property>
</Properties>
</file>