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5B43" w14:textId="77777777" w:rsidR="003C243B" w:rsidRPr="00286059" w:rsidRDefault="003C243B" w:rsidP="00755505">
      <w:pPr>
        <w:autoSpaceDE w:val="0"/>
        <w:autoSpaceDN w:val="0"/>
        <w:adjustRightInd w:val="0"/>
        <w:jc w:val="right"/>
        <w:rPr>
          <w:bCs/>
          <w:color w:val="000000"/>
        </w:rPr>
      </w:pPr>
    </w:p>
    <w:p w14:paraId="32CAE671" w14:textId="77777777" w:rsidR="00755505" w:rsidRPr="00286059" w:rsidRDefault="00755505" w:rsidP="00755505">
      <w:pPr>
        <w:autoSpaceDE w:val="0"/>
        <w:autoSpaceDN w:val="0"/>
        <w:adjustRightInd w:val="0"/>
        <w:jc w:val="center"/>
        <w:rPr>
          <w:color w:val="000000"/>
        </w:rPr>
      </w:pPr>
      <w:r w:rsidRPr="00286059">
        <w:rPr>
          <w:bCs/>
          <w:color w:val="000000"/>
        </w:rPr>
        <w:t>Державна служба статистики України</w:t>
      </w:r>
    </w:p>
    <w:p w14:paraId="2CF7535F" w14:textId="77777777" w:rsidR="00755505" w:rsidRPr="00286059" w:rsidRDefault="00755505" w:rsidP="00755505">
      <w:pPr>
        <w:autoSpaceDE w:val="0"/>
        <w:autoSpaceDN w:val="0"/>
        <w:adjustRightInd w:val="0"/>
        <w:rPr>
          <w:color w:val="000000"/>
        </w:rPr>
      </w:pPr>
    </w:p>
    <w:p w14:paraId="27462095" w14:textId="77777777" w:rsidR="00755505" w:rsidRPr="00286059"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286059" w14:paraId="0C29EABA" w14:textId="77777777" w:rsidTr="00F5736F">
        <w:trPr>
          <w:trHeight w:val="610"/>
        </w:trPr>
        <w:tc>
          <w:tcPr>
            <w:tcW w:w="4003" w:type="dxa"/>
            <w:tcBorders>
              <w:top w:val="nil"/>
              <w:left w:val="nil"/>
              <w:bottom w:val="nil"/>
              <w:right w:val="nil"/>
            </w:tcBorders>
            <w:hideMark/>
          </w:tcPr>
          <w:p w14:paraId="485CA907" w14:textId="77777777" w:rsidR="00755505" w:rsidRPr="00286059" w:rsidRDefault="00755505" w:rsidP="00F5736F">
            <w:pPr>
              <w:autoSpaceDE w:val="0"/>
              <w:autoSpaceDN w:val="0"/>
              <w:adjustRightInd w:val="0"/>
              <w:spacing w:line="360" w:lineRule="auto"/>
              <w:rPr>
                <w:color w:val="000000"/>
              </w:rPr>
            </w:pPr>
            <w:r w:rsidRPr="00286059">
              <w:rPr>
                <w:color w:val="000000"/>
              </w:rPr>
              <w:t>СХВАЛЕНО</w:t>
            </w:r>
          </w:p>
          <w:p w14:paraId="25CD5486" w14:textId="77777777" w:rsidR="00755505" w:rsidRPr="00286059" w:rsidRDefault="00755505" w:rsidP="00F5736F">
            <w:pPr>
              <w:autoSpaceDE w:val="0"/>
              <w:autoSpaceDN w:val="0"/>
              <w:adjustRightInd w:val="0"/>
              <w:rPr>
                <w:color w:val="000000"/>
              </w:rPr>
            </w:pPr>
            <w:r w:rsidRPr="00286059">
              <w:rPr>
                <w:color w:val="000000"/>
              </w:rPr>
              <w:t>Рішення Комісії з питань</w:t>
            </w:r>
          </w:p>
          <w:p w14:paraId="5130707F" w14:textId="77777777" w:rsidR="00755505" w:rsidRPr="00286059" w:rsidRDefault="00755505" w:rsidP="00F5736F">
            <w:pPr>
              <w:autoSpaceDE w:val="0"/>
              <w:autoSpaceDN w:val="0"/>
              <w:adjustRightInd w:val="0"/>
              <w:rPr>
                <w:color w:val="000000"/>
              </w:rPr>
            </w:pPr>
            <w:r w:rsidRPr="00286059">
              <w:rPr>
                <w:color w:val="000000"/>
              </w:rPr>
              <w:t>удосконалення методології</w:t>
            </w:r>
          </w:p>
          <w:p w14:paraId="4A588D7B" w14:textId="77777777" w:rsidR="00755505" w:rsidRPr="00286059" w:rsidRDefault="00755505" w:rsidP="00F5736F">
            <w:pPr>
              <w:autoSpaceDE w:val="0"/>
              <w:autoSpaceDN w:val="0"/>
              <w:adjustRightInd w:val="0"/>
              <w:rPr>
                <w:color w:val="000000"/>
              </w:rPr>
            </w:pPr>
            <w:r w:rsidRPr="00286059">
              <w:rPr>
                <w:color w:val="000000"/>
              </w:rPr>
              <w:t>та звітної документації</w:t>
            </w:r>
          </w:p>
          <w:p w14:paraId="42387D40" w14:textId="0D5A70E6" w:rsidR="00755505" w:rsidRPr="00286059" w:rsidRDefault="00755505" w:rsidP="00171CE6">
            <w:pPr>
              <w:autoSpaceDE w:val="0"/>
              <w:autoSpaceDN w:val="0"/>
              <w:adjustRightInd w:val="0"/>
              <w:rPr>
                <w:color w:val="000000"/>
                <w:highlight w:val="yellow"/>
              </w:rPr>
            </w:pPr>
            <w:r w:rsidRPr="00286059">
              <w:rPr>
                <w:color w:val="000000"/>
              </w:rPr>
              <w:t xml:space="preserve">(протокол від </w:t>
            </w:r>
            <w:r w:rsidR="003F5F12">
              <w:rPr>
                <w:color w:val="000000"/>
              </w:rPr>
              <w:t>20 грудня 2024 р.</w:t>
            </w:r>
            <w:r w:rsidR="00734281" w:rsidRPr="00286059">
              <w:rPr>
                <w:color w:val="000000"/>
              </w:rPr>
              <w:t xml:space="preserve"> </w:t>
            </w:r>
            <w:r w:rsidR="00171CE6" w:rsidRPr="00286059">
              <w:rPr>
                <w:color w:val="FF0000"/>
                <w:lang w:val="ru-RU"/>
              </w:rPr>
              <w:t xml:space="preserve">    </w:t>
            </w:r>
            <w:r w:rsidR="009626AC" w:rsidRPr="00286059">
              <w:rPr>
                <w:color w:val="000000"/>
              </w:rPr>
              <w:t xml:space="preserve"> </w:t>
            </w:r>
            <w:bookmarkStart w:id="0" w:name="_GoBack"/>
            <w:bookmarkEnd w:id="0"/>
            <w:r w:rsidRPr="00286059">
              <w:rPr>
                <w:color w:val="000000"/>
              </w:rPr>
              <w:t>№</w:t>
            </w:r>
            <w:r w:rsidR="00171CE6" w:rsidRPr="00286059">
              <w:rPr>
                <w:color w:val="000000"/>
              </w:rPr>
              <w:t xml:space="preserve"> </w:t>
            </w:r>
            <w:r w:rsidR="003F5F12" w:rsidRPr="004B7F42">
              <w:rPr>
                <w:color w:val="000000"/>
              </w:rPr>
              <w:t>КПУМ/</w:t>
            </w:r>
            <w:r w:rsidR="003F5F12">
              <w:rPr>
                <w:color w:val="000000"/>
              </w:rPr>
              <w:t>2</w:t>
            </w:r>
            <w:r w:rsidR="003F5F12">
              <w:rPr>
                <w:color w:val="000000"/>
              </w:rPr>
              <w:t>5</w:t>
            </w:r>
            <w:r w:rsidR="003F5F12" w:rsidRPr="004B7F42">
              <w:rPr>
                <w:color w:val="000000"/>
              </w:rPr>
              <w:t>-24</w:t>
            </w:r>
            <w:r w:rsidRPr="00286059">
              <w:rPr>
                <w:color w:val="000000"/>
              </w:rPr>
              <w:t>)</w:t>
            </w:r>
          </w:p>
        </w:tc>
      </w:tr>
    </w:tbl>
    <w:p w14:paraId="3F1E9951" w14:textId="77777777" w:rsidR="00755505" w:rsidRPr="00286059" w:rsidRDefault="00755505" w:rsidP="00755505"/>
    <w:p w14:paraId="13EC97AA" w14:textId="77777777" w:rsidR="00755505" w:rsidRPr="00286059" w:rsidRDefault="00755505" w:rsidP="00755505"/>
    <w:p w14:paraId="7683030F" w14:textId="77777777" w:rsidR="00755505" w:rsidRPr="00286059" w:rsidRDefault="00755505" w:rsidP="00755505"/>
    <w:p w14:paraId="1B196065" w14:textId="77777777" w:rsidR="00755505" w:rsidRPr="00286059" w:rsidRDefault="00755505" w:rsidP="00755505">
      <w:pPr>
        <w:autoSpaceDE w:val="0"/>
        <w:autoSpaceDN w:val="0"/>
        <w:adjustRightInd w:val="0"/>
        <w:rPr>
          <w:color w:val="000000"/>
        </w:rPr>
      </w:pPr>
    </w:p>
    <w:p w14:paraId="3793C59A" w14:textId="77777777" w:rsidR="00755505" w:rsidRPr="00286059" w:rsidRDefault="00755505" w:rsidP="00755505">
      <w:pPr>
        <w:autoSpaceDE w:val="0"/>
        <w:autoSpaceDN w:val="0"/>
        <w:adjustRightInd w:val="0"/>
        <w:rPr>
          <w:color w:val="000000"/>
        </w:rPr>
      </w:pPr>
    </w:p>
    <w:p w14:paraId="3B1086A7" w14:textId="77777777" w:rsidR="00755505" w:rsidRPr="00286059" w:rsidRDefault="00755505" w:rsidP="00755505">
      <w:pPr>
        <w:autoSpaceDE w:val="0"/>
        <w:autoSpaceDN w:val="0"/>
        <w:adjustRightInd w:val="0"/>
        <w:jc w:val="center"/>
        <w:rPr>
          <w:b/>
          <w:bCs/>
          <w:caps/>
        </w:rPr>
      </w:pPr>
      <w:r w:rsidRPr="00286059">
        <w:rPr>
          <w:b/>
          <w:bCs/>
        </w:rPr>
        <w:t xml:space="preserve">СТАНДАРТНИЙ ЗВІТ З ЯКОСТІ </w:t>
      </w:r>
    </w:p>
    <w:p w14:paraId="040A891E" w14:textId="77777777" w:rsidR="00755505" w:rsidRPr="00286059" w:rsidRDefault="00755505" w:rsidP="00755505">
      <w:pPr>
        <w:autoSpaceDE w:val="0"/>
        <w:autoSpaceDN w:val="0"/>
        <w:adjustRightInd w:val="0"/>
        <w:jc w:val="center"/>
        <w:rPr>
          <w:b/>
          <w:color w:val="000000"/>
        </w:rPr>
      </w:pPr>
      <w:r w:rsidRPr="00286059">
        <w:rPr>
          <w:b/>
          <w:color w:val="000000"/>
        </w:rPr>
        <w:t>ДЕРЖАВНОГО СТАТИСТИЧНОГО СПОСТЕРЕЖЕННЯ</w:t>
      </w:r>
    </w:p>
    <w:p w14:paraId="233AEC36" w14:textId="77777777" w:rsidR="00755505" w:rsidRPr="00286059" w:rsidRDefault="00755505" w:rsidP="00755505">
      <w:pPr>
        <w:autoSpaceDE w:val="0"/>
        <w:autoSpaceDN w:val="0"/>
        <w:adjustRightInd w:val="0"/>
        <w:jc w:val="center"/>
        <w:rPr>
          <w:b/>
          <w:bCs/>
          <w:caps/>
        </w:rPr>
      </w:pPr>
      <w:r w:rsidRPr="00286059">
        <w:rPr>
          <w:b/>
          <w:bCs/>
          <w:caps/>
        </w:rPr>
        <w:t>"</w:t>
      </w:r>
      <w:r w:rsidR="00745FE0" w:rsidRPr="00286059">
        <w:rPr>
          <w:b/>
          <w:bCs/>
          <w:caps/>
        </w:rPr>
        <w:t>ІННОВАЦІЙНА ДІЯЛЬНІСТЬ ПІДПРИЄМСТВ</w:t>
      </w:r>
      <w:r w:rsidR="006C7F69" w:rsidRPr="00286059">
        <w:rPr>
          <w:b/>
          <w:bCs/>
          <w:caps/>
        </w:rPr>
        <w:t>"</w:t>
      </w:r>
      <w:r w:rsidR="00AB503F" w:rsidRPr="00286059">
        <w:rPr>
          <w:b/>
          <w:bCs/>
          <w:caps/>
        </w:rPr>
        <w:t xml:space="preserve"> </w:t>
      </w:r>
    </w:p>
    <w:p w14:paraId="2684A2D1" w14:textId="77777777" w:rsidR="00755505" w:rsidRPr="00286059" w:rsidRDefault="00C05F39" w:rsidP="00755505">
      <w:pPr>
        <w:autoSpaceDE w:val="0"/>
        <w:autoSpaceDN w:val="0"/>
        <w:adjustRightInd w:val="0"/>
        <w:spacing w:before="120"/>
        <w:jc w:val="center"/>
        <w:rPr>
          <w:b/>
          <w:bCs/>
          <w:caps/>
        </w:rPr>
      </w:pPr>
      <w:r w:rsidRPr="00286059">
        <w:rPr>
          <w:b/>
          <w:color w:val="000000"/>
          <w:spacing w:val="-1"/>
        </w:rPr>
        <w:t>2.07</w:t>
      </w:r>
      <w:r w:rsidR="00745FE0" w:rsidRPr="00286059">
        <w:rPr>
          <w:b/>
          <w:color w:val="000000"/>
          <w:spacing w:val="-1"/>
        </w:rPr>
        <w:t>.02</w:t>
      </w:r>
      <w:r w:rsidR="00970B34" w:rsidRPr="00286059">
        <w:rPr>
          <w:b/>
          <w:color w:val="000000"/>
          <w:spacing w:val="-1"/>
        </w:rPr>
        <w:t>.01</w:t>
      </w:r>
    </w:p>
    <w:p w14:paraId="4967058A" w14:textId="77777777" w:rsidR="00755505" w:rsidRPr="00286059" w:rsidRDefault="00755505" w:rsidP="00755505">
      <w:pPr>
        <w:jc w:val="center"/>
      </w:pPr>
    </w:p>
    <w:p w14:paraId="104C6244" w14:textId="77777777" w:rsidR="00755505" w:rsidRPr="00286059" w:rsidRDefault="00755505" w:rsidP="00755505">
      <w:pPr>
        <w:jc w:val="center"/>
      </w:pPr>
    </w:p>
    <w:p w14:paraId="5D628A17" w14:textId="77777777" w:rsidR="00755505" w:rsidRPr="00286059" w:rsidRDefault="00755505" w:rsidP="00755505">
      <w:pPr>
        <w:jc w:val="center"/>
      </w:pPr>
    </w:p>
    <w:p w14:paraId="285887D2" w14:textId="77777777" w:rsidR="00755505" w:rsidRPr="00286059" w:rsidRDefault="00755505" w:rsidP="00755505">
      <w:pPr>
        <w:jc w:val="center"/>
      </w:pPr>
    </w:p>
    <w:p w14:paraId="675F599B" w14:textId="77777777" w:rsidR="00755505" w:rsidRPr="00286059" w:rsidRDefault="00755505" w:rsidP="00755505">
      <w:pPr>
        <w:autoSpaceDE w:val="0"/>
        <w:autoSpaceDN w:val="0"/>
        <w:adjustRightInd w:val="0"/>
        <w:spacing w:before="120"/>
        <w:jc w:val="center"/>
        <w:rPr>
          <w:bCs/>
        </w:rPr>
      </w:pPr>
    </w:p>
    <w:p w14:paraId="4FFD72BD" w14:textId="77777777" w:rsidR="00755505" w:rsidRPr="00286059" w:rsidRDefault="00755505" w:rsidP="00755505">
      <w:pPr>
        <w:autoSpaceDE w:val="0"/>
        <w:autoSpaceDN w:val="0"/>
        <w:adjustRightInd w:val="0"/>
        <w:spacing w:before="120"/>
        <w:jc w:val="center"/>
        <w:rPr>
          <w:bCs/>
        </w:rPr>
      </w:pPr>
    </w:p>
    <w:p w14:paraId="492797EC" w14:textId="77777777" w:rsidR="00755505" w:rsidRPr="00286059" w:rsidRDefault="00755505" w:rsidP="00755505">
      <w:pPr>
        <w:autoSpaceDE w:val="0"/>
        <w:autoSpaceDN w:val="0"/>
        <w:adjustRightInd w:val="0"/>
        <w:spacing w:before="120"/>
        <w:jc w:val="center"/>
        <w:rPr>
          <w:bCs/>
        </w:rPr>
      </w:pPr>
    </w:p>
    <w:p w14:paraId="0EFC1BB8" w14:textId="77777777" w:rsidR="00755505" w:rsidRPr="00286059" w:rsidRDefault="00755505" w:rsidP="00755505">
      <w:pPr>
        <w:autoSpaceDE w:val="0"/>
        <w:autoSpaceDN w:val="0"/>
        <w:adjustRightInd w:val="0"/>
        <w:spacing w:before="120"/>
        <w:jc w:val="center"/>
        <w:rPr>
          <w:bCs/>
        </w:rPr>
      </w:pPr>
    </w:p>
    <w:p w14:paraId="78C0134B" w14:textId="77777777" w:rsidR="00755505" w:rsidRPr="00286059" w:rsidRDefault="00755505" w:rsidP="00755505">
      <w:pPr>
        <w:autoSpaceDE w:val="0"/>
        <w:autoSpaceDN w:val="0"/>
        <w:adjustRightInd w:val="0"/>
        <w:spacing w:before="120"/>
        <w:jc w:val="center"/>
        <w:rPr>
          <w:bCs/>
        </w:rPr>
      </w:pPr>
    </w:p>
    <w:p w14:paraId="7BB11FF3" w14:textId="77777777" w:rsidR="00755505" w:rsidRPr="00286059" w:rsidRDefault="00755505" w:rsidP="00755505">
      <w:pPr>
        <w:autoSpaceDE w:val="0"/>
        <w:autoSpaceDN w:val="0"/>
        <w:adjustRightInd w:val="0"/>
        <w:spacing w:before="120"/>
        <w:jc w:val="center"/>
        <w:rPr>
          <w:bCs/>
        </w:rPr>
      </w:pPr>
    </w:p>
    <w:p w14:paraId="5523A948" w14:textId="77777777" w:rsidR="00755505" w:rsidRPr="00286059" w:rsidRDefault="00755505" w:rsidP="00755505">
      <w:pPr>
        <w:autoSpaceDE w:val="0"/>
        <w:autoSpaceDN w:val="0"/>
        <w:adjustRightInd w:val="0"/>
        <w:spacing w:before="120"/>
        <w:jc w:val="center"/>
        <w:rPr>
          <w:bCs/>
        </w:rPr>
      </w:pPr>
    </w:p>
    <w:p w14:paraId="542220AC" w14:textId="77777777" w:rsidR="00755505" w:rsidRPr="00286059" w:rsidRDefault="00755505" w:rsidP="00970B34">
      <w:pPr>
        <w:autoSpaceDE w:val="0"/>
        <w:autoSpaceDN w:val="0"/>
        <w:adjustRightInd w:val="0"/>
        <w:spacing w:before="120"/>
        <w:rPr>
          <w:bCs/>
        </w:rPr>
      </w:pPr>
    </w:p>
    <w:p w14:paraId="3C4C4771" w14:textId="77777777" w:rsidR="00755505" w:rsidRPr="00286059" w:rsidRDefault="00755505" w:rsidP="00755505">
      <w:pPr>
        <w:autoSpaceDE w:val="0"/>
        <w:autoSpaceDN w:val="0"/>
        <w:adjustRightInd w:val="0"/>
        <w:spacing w:before="120"/>
        <w:jc w:val="center"/>
        <w:rPr>
          <w:bCs/>
        </w:rPr>
      </w:pPr>
    </w:p>
    <w:p w14:paraId="555D958A" w14:textId="77777777" w:rsidR="00755505" w:rsidRPr="00286059" w:rsidRDefault="00755505" w:rsidP="00755505">
      <w:pPr>
        <w:autoSpaceDE w:val="0"/>
        <w:autoSpaceDN w:val="0"/>
        <w:adjustRightInd w:val="0"/>
        <w:spacing w:before="120"/>
        <w:jc w:val="center"/>
        <w:rPr>
          <w:bCs/>
        </w:rPr>
      </w:pPr>
    </w:p>
    <w:p w14:paraId="023EA0A9" w14:textId="77777777" w:rsidR="00755505" w:rsidRPr="00286059" w:rsidRDefault="00755505" w:rsidP="00755505">
      <w:pPr>
        <w:autoSpaceDE w:val="0"/>
        <w:autoSpaceDN w:val="0"/>
        <w:adjustRightInd w:val="0"/>
        <w:spacing w:before="120"/>
        <w:jc w:val="center"/>
        <w:rPr>
          <w:bCs/>
        </w:rPr>
      </w:pPr>
    </w:p>
    <w:p w14:paraId="37A6187C" w14:textId="77777777" w:rsidR="007D1671" w:rsidRPr="00286059" w:rsidRDefault="007D1671" w:rsidP="00755505">
      <w:pPr>
        <w:autoSpaceDE w:val="0"/>
        <w:autoSpaceDN w:val="0"/>
        <w:adjustRightInd w:val="0"/>
        <w:spacing w:before="120"/>
        <w:jc w:val="center"/>
        <w:rPr>
          <w:bCs/>
        </w:rPr>
      </w:pPr>
    </w:p>
    <w:p w14:paraId="7A062383" w14:textId="77777777" w:rsidR="00755505" w:rsidRPr="00286059" w:rsidRDefault="00755505" w:rsidP="00755505">
      <w:pPr>
        <w:autoSpaceDE w:val="0"/>
        <w:autoSpaceDN w:val="0"/>
        <w:adjustRightInd w:val="0"/>
        <w:spacing w:before="120"/>
        <w:jc w:val="center"/>
        <w:rPr>
          <w:bCs/>
        </w:rPr>
      </w:pPr>
      <w:r w:rsidRPr="00286059">
        <w:rPr>
          <w:bCs/>
        </w:rPr>
        <w:t>Київ – 202</w:t>
      </w:r>
      <w:r w:rsidR="00CC5B3B" w:rsidRPr="00286059">
        <w:rPr>
          <w:bCs/>
        </w:rPr>
        <w:t>4</w:t>
      </w:r>
    </w:p>
    <w:p w14:paraId="588D60F5" w14:textId="77777777" w:rsidR="00755505" w:rsidRPr="00286059" w:rsidRDefault="00755505" w:rsidP="00755505">
      <w:pPr>
        <w:autoSpaceDE w:val="0"/>
        <w:autoSpaceDN w:val="0"/>
        <w:adjustRightInd w:val="0"/>
        <w:spacing w:before="120"/>
        <w:jc w:val="center"/>
        <w:rPr>
          <w:bCs/>
        </w:rPr>
        <w:sectPr w:rsidR="00755505" w:rsidRPr="00286059" w:rsidSect="00D26284">
          <w:headerReference w:type="default" r:id="rId8"/>
          <w:pgSz w:w="11906" w:h="16838"/>
          <w:pgMar w:top="1134" w:right="567" w:bottom="1134" w:left="1701" w:header="709" w:footer="709" w:gutter="0"/>
          <w:cols w:space="708"/>
          <w:titlePg/>
          <w:docGrid w:linePitch="381"/>
        </w:sectPr>
      </w:pPr>
    </w:p>
    <w:p w14:paraId="42CD8752" w14:textId="77777777" w:rsidR="00755505" w:rsidRPr="00286059"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286059" w14:paraId="23CF2CA7" w14:textId="77777777" w:rsidTr="00F5736F">
        <w:trPr>
          <w:trHeight w:val="335"/>
        </w:trPr>
        <w:tc>
          <w:tcPr>
            <w:tcW w:w="6663" w:type="dxa"/>
            <w:shd w:val="clear" w:color="auto" w:fill="auto"/>
          </w:tcPr>
          <w:p w14:paraId="61CD3957" w14:textId="77777777" w:rsidR="00755505" w:rsidRPr="00286059" w:rsidRDefault="00755505" w:rsidP="00F5736F">
            <w:pPr>
              <w:widowControl w:val="0"/>
              <w:autoSpaceDE w:val="0"/>
              <w:autoSpaceDN w:val="0"/>
              <w:adjustRightInd w:val="0"/>
              <w:jc w:val="center"/>
            </w:pPr>
            <w:r w:rsidRPr="00286059">
              <w:t>Складові звіту з якості з урахуванням SIMS</w:t>
            </w:r>
          </w:p>
        </w:tc>
        <w:tc>
          <w:tcPr>
            <w:tcW w:w="8221" w:type="dxa"/>
            <w:shd w:val="clear" w:color="auto" w:fill="auto"/>
          </w:tcPr>
          <w:p w14:paraId="191DB5AB" w14:textId="77777777" w:rsidR="00755505" w:rsidRPr="00286059" w:rsidRDefault="00755505" w:rsidP="00F5736F">
            <w:pPr>
              <w:widowControl w:val="0"/>
              <w:autoSpaceDE w:val="0"/>
              <w:autoSpaceDN w:val="0"/>
              <w:adjustRightInd w:val="0"/>
              <w:jc w:val="center"/>
            </w:pPr>
            <w:r w:rsidRPr="00286059">
              <w:t>Для заповнення керівником ДСС</w:t>
            </w:r>
          </w:p>
        </w:tc>
      </w:tr>
    </w:tbl>
    <w:p w14:paraId="5DF0B9BD" w14:textId="77777777" w:rsidR="00755505" w:rsidRPr="00286059"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0064"/>
      </w:tblGrid>
      <w:tr w:rsidR="00755505" w:rsidRPr="00286059" w14:paraId="34FBBC22" w14:textId="77777777" w:rsidTr="004D4624">
        <w:trPr>
          <w:trHeight w:val="173"/>
          <w:tblHeader/>
        </w:trPr>
        <w:tc>
          <w:tcPr>
            <w:tcW w:w="4962" w:type="dxa"/>
            <w:shd w:val="clear" w:color="auto" w:fill="auto"/>
            <w:vAlign w:val="center"/>
          </w:tcPr>
          <w:p w14:paraId="771274E7" w14:textId="77777777" w:rsidR="00755505" w:rsidRPr="00286059" w:rsidRDefault="00755505" w:rsidP="00F5736F">
            <w:pPr>
              <w:jc w:val="center"/>
            </w:pPr>
            <w:r w:rsidRPr="00286059">
              <w:t>1</w:t>
            </w:r>
          </w:p>
        </w:tc>
        <w:tc>
          <w:tcPr>
            <w:tcW w:w="10064" w:type="dxa"/>
            <w:shd w:val="clear" w:color="auto" w:fill="auto"/>
            <w:vAlign w:val="center"/>
          </w:tcPr>
          <w:p w14:paraId="1A1BBBAE" w14:textId="77777777" w:rsidR="00755505" w:rsidRPr="00286059" w:rsidRDefault="00755505" w:rsidP="00F5736F">
            <w:pPr>
              <w:jc w:val="center"/>
            </w:pPr>
            <w:r w:rsidRPr="00286059">
              <w:t>2</w:t>
            </w:r>
          </w:p>
        </w:tc>
      </w:tr>
      <w:tr w:rsidR="00755505" w:rsidRPr="00286059" w14:paraId="4E90B6A8" w14:textId="77777777" w:rsidTr="004D4624">
        <w:trPr>
          <w:trHeight w:val="397"/>
        </w:trPr>
        <w:tc>
          <w:tcPr>
            <w:tcW w:w="15026" w:type="dxa"/>
            <w:gridSpan w:val="2"/>
            <w:shd w:val="clear" w:color="auto" w:fill="auto"/>
          </w:tcPr>
          <w:p w14:paraId="386D277D" w14:textId="77777777" w:rsidR="00755505" w:rsidRPr="00286059" w:rsidRDefault="00755505" w:rsidP="00F5736F">
            <w:pPr>
              <w:widowControl w:val="0"/>
              <w:autoSpaceDE w:val="0"/>
              <w:autoSpaceDN w:val="0"/>
              <w:adjustRightInd w:val="0"/>
            </w:pPr>
            <w:r w:rsidRPr="00286059">
              <w:t>S.1. Контакти самостійних структурних підрозділів апарату Держстату з питань даних і метаданих</w:t>
            </w:r>
          </w:p>
        </w:tc>
      </w:tr>
      <w:tr w:rsidR="00755505" w:rsidRPr="00286059" w14:paraId="43CAE2E5" w14:textId="77777777" w:rsidTr="004D4624">
        <w:trPr>
          <w:trHeight w:val="397"/>
        </w:trPr>
        <w:tc>
          <w:tcPr>
            <w:tcW w:w="4962" w:type="dxa"/>
            <w:shd w:val="clear" w:color="auto" w:fill="auto"/>
          </w:tcPr>
          <w:p w14:paraId="20BC397A" w14:textId="77777777" w:rsidR="00755505" w:rsidRPr="00286059" w:rsidRDefault="00755505" w:rsidP="00F5736F">
            <w:pPr>
              <w:widowControl w:val="0"/>
              <w:autoSpaceDE w:val="0"/>
              <w:autoSpaceDN w:val="0"/>
              <w:adjustRightInd w:val="0"/>
            </w:pPr>
            <w:r w:rsidRPr="00286059">
              <w:t>S.1.1. Контактна організація</w:t>
            </w:r>
          </w:p>
        </w:tc>
        <w:tc>
          <w:tcPr>
            <w:tcW w:w="10064" w:type="dxa"/>
            <w:shd w:val="clear" w:color="auto" w:fill="auto"/>
          </w:tcPr>
          <w:p w14:paraId="6FF5CD1E" w14:textId="77777777" w:rsidR="00755505" w:rsidRPr="00286059" w:rsidRDefault="00755505" w:rsidP="00EC5096">
            <w:pPr>
              <w:widowControl w:val="0"/>
              <w:autoSpaceDE w:val="0"/>
              <w:autoSpaceDN w:val="0"/>
              <w:adjustRightInd w:val="0"/>
              <w:ind w:firstLine="567"/>
              <w:jc w:val="both"/>
            </w:pPr>
            <w:r w:rsidRPr="00286059">
              <w:rPr>
                <w:bCs/>
              </w:rPr>
              <w:t>Державна служба статистики України</w:t>
            </w:r>
          </w:p>
        </w:tc>
      </w:tr>
      <w:tr w:rsidR="00755505" w:rsidRPr="00286059" w14:paraId="4F4D3C7F" w14:textId="77777777" w:rsidTr="004D4624">
        <w:trPr>
          <w:trHeight w:val="397"/>
        </w:trPr>
        <w:tc>
          <w:tcPr>
            <w:tcW w:w="4962" w:type="dxa"/>
            <w:shd w:val="clear" w:color="auto" w:fill="auto"/>
          </w:tcPr>
          <w:p w14:paraId="596F53B7" w14:textId="77777777" w:rsidR="00755505" w:rsidRPr="00286059" w:rsidRDefault="00755505" w:rsidP="00F5736F">
            <w:pPr>
              <w:widowControl w:val="0"/>
              <w:autoSpaceDE w:val="0"/>
              <w:autoSpaceDN w:val="0"/>
              <w:adjustRightInd w:val="0"/>
            </w:pPr>
            <w:r w:rsidRPr="00286059">
              <w:t>S.1.2. Контактний підрозділ в організації</w:t>
            </w:r>
          </w:p>
        </w:tc>
        <w:tc>
          <w:tcPr>
            <w:tcW w:w="10064" w:type="dxa"/>
            <w:shd w:val="clear" w:color="auto" w:fill="auto"/>
          </w:tcPr>
          <w:p w14:paraId="1EEB7C3C" w14:textId="77777777" w:rsidR="00755505" w:rsidRPr="00286059" w:rsidRDefault="00755505" w:rsidP="00EC5096">
            <w:pPr>
              <w:ind w:firstLine="567"/>
              <w:jc w:val="both"/>
              <w:rPr>
                <w:bCs/>
              </w:rPr>
            </w:pPr>
            <w:r w:rsidRPr="00286059">
              <w:rPr>
                <w:bCs/>
              </w:rPr>
              <w:t>Департамент структурної статистики,</w:t>
            </w:r>
          </w:p>
          <w:p w14:paraId="4B09BABA" w14:textId="77777777" w:rsidR="00755505" w:rsidRPr="00286059" w:rsidRDefault="00755505" w:rsidP="00EC5096">
            <w:pPr>
              <w:widowControl w:val="0"/>
              <w:autoSpaceDE w:val="0"/>
              <w:autoSpaceDN w:val="0"/>
              <w:adjustRightInd w:val="0"/>
              <w:ind w:firstLine="567"/>
              <w:jc w:val="both"/>
            </w:pPr>
            <w:r w:rsidRPr="00286059">
              <w:rPr>
                <w:bCs/>
              </w:rPr>
              <w:t xml:space="preserve">відділ </w:t>
            </w:r>
            <w:r w:rsidR="00970B34" w:rsidRPr="00286059">
              <w:rPr>
                <w:bCs/>
              </w:rPr>
              <w:t>с</w:t>
            </w:r>
            <w:r w:rsidR="00BC23EB" w:rsidRPr="00286059">
              <w:rPr>
                <w:bCs/>
              </w:rPr>
              <w:t>татистики науки та інновацій</w:t>
            </w:r>
          </w:p>
        </w:tc>
      </w:tr>
      <w:tr w:rsidR="00755505" w:rsidRPr="00286059" w14:paraId="4A5EB3FD" w14:textId="77777777" w:rsidTr="004D4624">
        <w:trPr>
          <w:trHeight w:val="397"/>
        </w:trPr>
        <w:tc>
          <w:tcPr>
            <w:tcW w:w="4962" w:type="dxa"/>
            <w:shd w:val="clear" w:color="auto" w:fill="auto"/>
          </w:tcPr>
          <w:p w14:paraId="6116C68D" w14:textId="77777777" w:rsidR="00755505" w:rsidRPr="00286059" w:rsidRDefault="00755505" w:rsidP="00F5736F">
            <w:pPr>
              <w:widowControl w:val="0"/>
              <w:autoSpaceDE w:val="0"/>
              <w:autoSpaceDN w:val="0"/>
              <w:adjustRightInd w:val="0"/>
            </w:pPr>
            <w:r w:rsidRPr="00286059">
              <w:t>S.1.3. Власне ім’я, прізвище контактної особи</w:t>
            </w:r>
          </w:p>
        </w:tc>
        <w:tc>
          <w:tcPr>
            <w:tcW w:w="10064" w:type="dxa"/>
            <w:shd w:val="clear" w:color="auto" w:fill="auto"/>
          </w:tcPr>
          <w:p w14:paraId="41CBF713" w14:textId="77777777" w:rsidR="00C977E6" w:rsidRPr="00286059" w:rsidRDefault="00755505" w:rsidP="00EC5096">
            <w:pPr>
              <w:ind w:firstLine="567"/>
              <w:jc w:val="both"/>
              <w:rPr>
                <w:bCs/>
              </w:rPr>
            </w:pPr>
            <w:r w:rsidRPr="00286059">
              <w:rPr>
                <w:bCs/>
              </w:rPr>
              <w:t xml:space="preserve">Маргарита </w:t>
            </w:r>
            <w:r w:rsidR="00C977E6" w:rsidRPr="00286059">
              <w:rPr>
                <w:bCs/>
              </w:rPr>
              <w:t xml:space="preserve">Кузнєцова </w:t>
            </w:r>
          </w:p>
          <w:p w14:paraId="48D2644D" w14:textId="77777777" w:rsidR="00755505" w:rsidRPr="00286059" w:rsidRDefault="00C05F39" w:rsidP="00EC5096">
            <w:pPr>
              <w:ind w:firstLine="567"/>
              <w:jc w:val="both"/>
            </w:pPr>
            <w:r w:rsidRPr="00286059">
              <w:rPr>
                <w:bCs/>
              </w:rPr>
              <w:t>Кісленко Ольга</w:t>
            </w:r>
            <w:r w:rsidR="00970B34" w:rsidRPr="00286059">
              <w:rPr>
                <w:bCs/>
              </w:rPr>
              <w:t xml:space="preserve"> </w:t>
            </w:r>
          </w:p>
        </w:tc>
      </w:tr>
      <w:tr w:rsidR="00755505" w:rsidRPr="00286059" w14:paraId="039227B2" w14:textId="77777777" w:rsidTr="004D4624">
        <w:trPr>
          <w:trHeight w:val="397"/>
        </w:trPr>
        <w:tc>
          <w:tcPr>
            <w:tcW w:w="4962" w:type="dxa"/>
            <w:shd w:val="clear" w:color="auto" w:fill="auto"/>
          </w:tcPr>
          <w:p w14:paraId="2E2BDED5" w14:textId="77777777" w:rsidR="00755505" w:rsidRPr="00286059" w:rsidRDefault="00755505" w:rsidP="00F5736F">
            <w:pPr>
              <w:widowControl w:val="0"/>
              <w:autoSpaceDE w:val="0"/>
              <w:autoSpaceDN w:val="0"/>
              <w:adjustRightInd w:val="0"/>
            </w:pPr>
            <w:r w:rsidRPr="00286059">
              <w:t>S.1.4. Посада контактної особи</w:t>
            </w:r>
          </w:p>
        </w:tc>
        <w:tc>
          <w:tcPr>
            <w:tcW w:w="10064" w:type="dxa"/>
            <w:shd w:val="clear" w:color="auto" w:fill="auto"/>
          </w:tcPr>
          <w:p w14:paraId="641056C3" w14:textId="77777777" w:rsidR="00755505" w:rsidRPr="00286059" w:rsidRDefault="00755505" w:rsidP="00EC5096">
            <w:pPr>
              <w:ind w:firstLine="567"/>
              <w:jc w:val="both"/>
              <w:rPr>
                <w:bCs/>
              </w:rPr>
            </w:pPr>
            <w:r w:rsidRPr="00286059">
              <w:rPr>
                <w:bCs/>
              </w:rPr>
              <w:t>Директор департаменту структурної статистики,</w:t>
            </w:r>
          </w:p>
          <w:p w14:paraId="61DD5852" w14:textId="77777777" w:rsidR="00755505" w:rsidRPr="00286059" w:rsidRDefault="00755505" w:rsidP="00EC5096">
            <w:pPr>
              <w:widowControl w:val="0"/>
              <w:autoSpaceDE w:val="0"/>
              <w:autoSpaceDN w:val="0"/>
              <w:adjustRightInd w:val="0"/>
              <w:ind w:firstLine="567"/>
              <w:jc w:val="both"/>
            </w:pPr>
            <w:r w:rsidRPr="00286059">
              <w:rPr>
                <w:bCs/>
              </w:rPr>
              <w:t xml:space="preserve">начальник відділу </w:t>
            </w:r>
            <w:r w:rsidR="00B5092E" w:rsidRPr="00286059">
              <w:rPr>
                <w:bCs/>
              </w:rPr>
              <w:t>с</w:t>
            </w:r>
            <w:r w:rsidR="00C05F39" w:rsidRPr="00286059">
              <w:rPr>
                <w:bCs/>
              </w:rPr>
              <w:t>татистики науки та інновацій</w:t>
            </w:r>
          </w:p>
        </w:tc>
      </w:tr>
      <w:tr w:rsidR="00755505" w:rsidRPr="00286059" w14:paraId="724EFE63" w14:textId="77777777" w:rsidTr="004D4624">
        <w:trPr>
          <w:trHeight w:val="397"/>
        </w:trPr>
        <w:tc>
          <w:tcPr>
            <w:tcW w:w="4962" w:type="dxa"/>
            <w:shd w:val="clear" w:color="auto" w:fill="auto"/>
          </w:tcPr>
          <w:p w14:paraId="19098C57" w14:textId="77777777" w:rsidR="00755505" w:rsidRPr="00286059" w:rsidRDefault="00755505" w:rsidP="00F5736F">
            <w:pPr>
              <w:widowControl w:val="0"/>
              <w:autoSpaceDE w:val="0"/>
              <w:autoSpaceDN w:val="0"/>
              <w:adjustRightInd w:val="0"/>
            </w:pPr>
            <w:r w:rsidRPr="00286059">
              <w:t>S.1.5. Контактна поштова адреса</w:t>
            </w:r>
          </w:p>
        </w:tc>
        <w:tc>
          <w:tcPr>
            <w:tcW w:w="10064" w:type="dxa"/>
            <w:shd w:val="clear" w:color="auto" w:fill="auto"/>
          </w:tcPr>
          <w:p w14:paraId="1E59B3AF" w14:textId="77777777" w:rsidR="00755505" w:rsidRPr="00286059" w:rsidRDefault="00755505" w:rsidP="00EC5096">
            <w:pPr>
              <w:ind w:firstLine="567"/>
              <w:jc w:val="both"/>
              <w:rPr>
                <w:bCs/>
                <w:u w:val="single"/>
              </w:rPr>
            </w:pPr>
            <w:r w:rsidRPr="00286059">
              <w:rPr>
                <w:bCs/>
              </w:rPr>
              <w:t>вул. Ш. Руставелі, 3, м. Київ, 01601, Україна</w:t>
            </w:r>
          </w:p>
        </w:tc>
      </w:tr>
      <w:tr w:rsidR="00755505" w:rsidRPr="00286059" w14:paraId="09CEE13C" w14:textId="77777777" w:rsidTr="004D4624">
        <w:trPr>
          <w:trHeight w:val="397"/>
        </w:trPr>
        <w:tc>
          <w:tcPr>
            <w:tcW w:w="4962" w:type="dxa"/>
            <w:shd w:val="clear" w:color="auto" w:fill="auto"/>
          </w:tcPr>
          <w:p w14:paraId="5B82168C" w14:textId="77777777" w:rsidR="00755505" w:rsidRPr="00286059" w:rsidRDefault="00755505" w:rsidP="00F5736F">
            <w:pPr>
              <w:widowControl w:val="0"/>
              <w:autoSpaceDE w:val="0"/>
              <w:autoSpaceDN w:val="0"/>
              <w:adjustRightInd w:val="0"/>
            </w:pPr>
            <w:r w:rsidRPr="00286059">
              <w:t>S.1.6. Контактна електронна адреса</w:t>
            </w:r>
          </w:p>
        </w:tc>
        <w:tc>
          <w:tcPr>
            <w:tcW w:w="10064" w:type="dxa"/>
            <w:shd w:val="clear" w:color="auto" w:fill="auto"/>
          </w:tcPr>
          <w:p w14:paraId="28A7D8FE" w14:textId="77777777" w:rsidR="00734281" w:rsidRPr="00286059" w:rsidRDefault="0073308F" w:rsidP="00EC5096">
            <w:pPr>
              <w:ind w:firstLine="567"/>
              <w:jc w:val="both"/>
              <w:rPr>
                <w:rStyle w:val="a3"/>
                <w:color w:val="auto"/>
                <w:u w:val="none"/>
              </w:rPr>
            </w:pPr>
            <w:hyperlink r:id="rId9" w:history="1">
              <w:r w:rsidR="005874CA" w:rsidRPr="00286059">
                <w:rPr>
                  <w:rStyle w:val="a3"/>
                  <w:bCs/>
                  <w:color w:val="auto"/>
                  <w:u w:val="none"/>
                </w:rPr>
                <w:t>m.kuznetsova@sssu.gov.ua</w:t>
              </w:r>
            </w:hyperlink>
            <w:r w:rsidR="005874CA" w:rsidRPr="00286059">
              <w:rPr>
                <w:rStyle w:val="a3"/>
                <w:color w:val="auto"/>
                <w:u w:val="none"/>
              </w:rPr>
              <w:t xml:space="preserve"> </w:t>
            </w:r>
          </w:p>
          <w:p w14:paraId="4A3C63D6" w14:textId="77777777" w:rsidR="008533B0" w:rsidRPr="00286059" w:rsidRDefault="00BC23EB" w:rsidP="00EC5096">
            <w:pPr>
              <w:widowControl w:val="0"/>
              <w:autoSpaceDE w:val="0"/>
              <w:autoSpaceDN w:val="0"/>
              <w:adjustRightInd w:val="0"/>
              <w:ind w:firstLine="567"/>
              <w:jc w:val="both"/>
              <w:rPr>
                <w:rStyle w:val="a3"/>
                <w:bCs/>
                <w:color w:val="auto"/>
                <w:u w:val="none"/>
              </w:rPr>
            </w:pPr>
            <w:r w:rsidRPr="00286059">
              <w:rPr>
                <w:rStyle w:val="a3"/>
                <w:bCs/>
                <w:color w:val="auto"/>
                <w:u w:val="none"/>
              </w:rPr>
              <w:t>o.kislenko</w:t>
            </w:r>
            <w:r w:rsidR="008533B0" w:rsidRPr="00286059">
              <w:rPr>
                <w:rStyle w:val="a3"/>
                <w:bCs/>
                <w:color w:val="auto"/>
                <w:u w:val="none"/>
              </w:rPr>
              <w:t>@sssu.gov.ua</w:t>
            </w:r>
          </w:p>
        </w:tc>
      </w:tr>
      <w:tr w:rsidR="00755505" w:rsidRPr="00286059" w14:paraId="7D3618D9" w14:textId="77777777" w:rsidTr="004D4624">
        <w:trPr>
          <w:trHeight w:val="397"/>
        </w:trPr>
        <w:tc>
          <w:tcPr>
            <w:tcW w:w="4962" w:type="dxa"/>
            <w:shd w:val="clear" w:color="auto" w:fill="auto"/>
          </w:tcPr>
          <w:p w14:paraId="60A38220" w14:textId="77777777" w:rsidR="00755505" w:rsidRPr="00286059" w:rsidRDefault="00755505" w:rsidP="00F5736F">
            <w:pPr>
              <w:widowControl w:val="0"/>
              <w:autoSpaceDE w:val="0"/>
              <w:autoSpaceDN w:val="0"/>
              <w:adjustRightInd w:val="0"/>
            </w:pPr>
            <w:r w:rsidRPr="00286059">
              <w:t>S.1.7. Контактний номер телефону</w:t>
            </w:r>
          </w:p>
        </w:tc>
        <w:tc>
          <w:tcPr>
            <w:tcW w:w="10064" w:type="dxa"/>
            <w:shd w:val="clear" w:color="auto" w:fill="auto"/>
          </w:tcPr>
          <w:p w14:paraId="7BC402D4" w14:textId="77777777" w:rsidR="00755505" w:rsidRPr="00286059" w:rsidRDefault="00755505" w:rsidP="00EC5096">
            <w:pPr>
              <w:ind w:firstLine="567"/>
              <w:jc w:val="both"/>
              <w:rPr>
                <w:bCs/>
              </w:rPr>
            </w:pPr>
            <w:r w:rsidRPr="00286059">
              <w:rPr>
                <w:bCs/>
              </w:rPr>
              <w:t xml:space="preserve">(044) 287 </w:t>
            </w:r>
            <w:r w:rsidR="00171CE6" w:rsidRPr="00286059">
              <w:rPr>
                <w:bCs/>
              </w:rPr>
              <w:t>50</w:t>
            </w:r>
            <w:r w:rsidRPr="00286059">
              <w:rPr>
                <w:bCs/>
              </w:rPr>
              <w:t xml:space="preserve"> </w:t>
            </w:r>
            <w:r w:rsidR="00171CE6" w:rsidRPr="00286059">
              <w:rPr>
                <w:bCs/>
              </w:rPr>
              <w:t>33</w:t>
            </w:r>
            <w:r w:rsidRPr="00286059">
              <w:rPr>
                <w:bCs/>
              </w:rPr>
              <w:t xml:space="preserve"> </w:t>
            </w:r>
          </w:p>
          <w:p w14:paraId="29AD6CDD" w14:textId="77777777" w:rsidR="00755505" w:rsidRPr="00286059" w:rsidRDefault="00BC23EB" w:rsidP="00EC5096">
            <w:pPr>
              <w:widowControl w:val="0"/>
              <w:autoSpaceDE w:val="0"/>
              <w:autoSpaceDN w:val="0"/>
              <w:adjustRightInd w:val="0"/>
              <w:ind w:firstLine="567"/>
              <w:jc w:val="both"/>
            </w:pPr>
            <w:r w:rsidRPr="00286059">
              <w:rPr>
                <w:bCs/>
              </w:rPr>
              <w:t>(044) 287</w:t>
            </w:r>
            <w:r w:rsidR="00755505" w:rsidRPr="00286059">
              <w:rPr>
                <w:bCs/>
              </w:rPr>
              <w:t xml:space="preserve"> </w:t>
            </w:r>
            <w:r w:rsidRPr="00286059">
              <w:rPr>
                <w:bCs/>
              </w:rPr>
              <w:t>6</w:t>
            </w:r>
            <w:r w:rsidR="00B5092E" w:rsidRPr="00286059">
              <w:rPr>
                <w:bCs/>
              </w:rPr>
              <w:t>5</w:t>
            </w:r>
            <w:r w:rsidR="00755505" w:rsidRPr="00286059">
              <w:rPr>
                <w:bCs/>
              </w:rPr>
              <w:t xml:space="preserve"> </w:t>
            </w:r>
            <w:r w:rsidRPr="00286059">
              <w:rPr>
                <w:bCs/>
              </w:rPr>
              <w:t>49</w:t>
            </w:r>
            <w:r w:rsidR="00755505" w:rsidRPr="00286059">
              <w:rPr>
                <w:bCs/>
              </w:rPr>
              <w:t xml:space="preserve"> </w:t>
            </w:r>
          </w:p>
        </w:tc>
      </w:tr>
      <w:tr w:rsidR="00755505" w:rsidRPr="00286059" w14:paraId="66D8F628" w14:textId="77777777" w:rsidTr="004D4624">
        <w:trPr>
          <w:trHeight w:val="397"/>
        </w:trPr>
        <w:tc>
          <w:tcPr>
            <w:tcW w:w="4962" w:type="dxa"/>
            <w:shd w:val="clear" w:color="auto" w:fill="auto"/>
          </w:tcPr>
          <w:p w14:paraId="1F643060" w14:textId="77777777" w:rsidR="00755505" w:rsidRPr="00286059" w:rsidRDefault="00755505" w:rsidP="00F5736F">
            <w:pPr>
              <w:widowControl w:val="0"/>
              <w:autoSpaceDE w:val="0"/>
              <w:autoSpaceDN w:val="0"/>
              <w:adjustRightInd w:val="0"/>
            </w:pPr>
            <w:r w:rsidRPr="00286059">
              <w:t>S.1.8. Контактний номер факсу</w:t>
            </w:r>
          </w:p>
        </w:tc>
        <w:tc>
          <w:tcPr>
            <w:tcW w:w="10064" w:type="dxa"/>
            <w:shd w:val="clear" w:color="auto" w:fill="auto"/>
          </w:tcPr>
          <w:p w14:paraId="61A089F2" w14:textId="77777777" w:rsidR="00755505" w:rsidRPr="00286059" w:rsidRDefault="00755505" w:rsidP="00EC5096">
            <w:pPr>
              <w:widowControl w:val="0"/>
              <w:autoSpaceDE w:val="0"/>
              <w:autoSpaceDN w:val="0"/>
              <w:adjustRightInd w:val="0"/>
              <w:ind w:firstLine="567"/>
              <w:jc w:val="both"/>
            </w:pPr>
            <w:r w:rsidRPr="00286059">
              <w:rPr>
                <w:bCs/>
              </w:rPr>
              <w:t xml:space="preserve">(044) 235 37 39 </w:t>
            </w:r>
          </w:p>
        </w:tc>
      </w:tr>
      <w:tr w:rsidR="00755505" w:rsidRPr="00286059" w14:paraId="39C33517" w14:textId="77777777" w:rsidTr="004D4624">
        <w:trPr>
          <w:trHeight w:val="284"/>
        </w:trPr>
        <w:tc>
          <w:tcPr>
            <w:tcW w:w="15026" w:type="dxa"/>
            <w:gridSpan w:val="2"/>
            <w:shd w:val="clear" w:color="auto" w:fill="auto"/>
          </w:tcPr>
          <w:p w14:paraId="2C68564B" w14:textId="77777777" w:rsidR="00755505" w:rsidRPr="00286059" w:rsidRDefault="00755505" w:rsidP="00F5736F">
            <w:pPr>
              <w:widowControl w:val="0"/>
              <w:autoSpaceDE w:val="0"/>
              <w:autoSpaceDN w:val="0"/>
              <w:adjustRightInd w:val="0"/>
            </w:pPr>
            <w:r w:rsidRPr="00286059">
              <w:t>S.2. Оновлення метаданих</w:t>
            </w:r>
          </w:p>
        </w:tc>
      </w:tr>
      <w:tr w:rsidR="00755505" w:rsidRPr="00286059" w14:paraId="3A4F4E73" w14:textId="77777777" w:rsidTr="004D4624">
        <w:trPr>
          <w:trHeight w:val="397"/>
        </w:trPr>
        <w:tc>
          <w:tcPr>
            <w:tcW w:w="4962" w:type="dxa"/>
            <w:shd w:val="clear" w:color="auto" w:fill="auto"/>
          </w:tcPr>
          <w:p w14:paraId="10D895E4" w14:textId="77777777" w:rsidR="00755505" w:rsidRPr="00286059" w:rsidRDefault="00755505" w:rsidP="00F5736F">
            <w:pPr>
              <w:widowControl w:val="0"/>
              <w:autoSpaceDE w:val="0"/>
              <w:autoSpaceDN w:val="0"/>
              <w:adjustRightInd w:val="0"/>
            </w:pPr>
            <w:r w:rsidRPr="00286059">
              <w:t>S.2.1. Дата останнього оновлення метаданих</w:t>
            </w:r>
          </w:p>
        </w:tc>
        <w:tc>
          <w:tcPr>
            <w:tcW w:w="10064" w:type="dxa"/>
            <w:shd w:val="clear" w:color="auto" w:fill="auto"/>
          </w:tcPr>
          <w:p w14:paraId="5FFAF9D5" w14:textId="77777777" w:rsidR="00755505" w:rsidRPr="00286059" w:rsidRDefault="00396B9D" w:rsidP="00EC5096">
            <w:pPr>
              <w:ind w:firstLine="567"/>
              <w:jc w:val="both"/>
            </w:pPr>
            <w:r w:rsidRPr="00286059">
              <w:rPr>
                <w:color w:val="000000"/>
              </w:rPr>
              <w:t>05</w:t>
            </w:r>
            <w:r w:rsidR="00171CE6" w:rsidRPr="00286059">
              <w:rPr>
                <w:color w:val="000000"/>
              </w:rPr>
              <w:t xml:space="preserve"> січня</w:t>
            </w:r>
            <w:r w:rsidRPr="00286059">
              <w:rPr>
                <w:color w:val="000000"/>
              </w:rPr>
              <w:t xml:space="preserve"> 2024</w:t>
            </w:r>
            <w:r w:rsidR="00755505" w:rsidRPr="00286059">
              <w:rPr>
                <w:color w:val="000000"/>
              </w:rPr>
              <w:t xml:space="preserve"> року</w:t>
            </w:r>
          </w:p>
        </w:tc>
      </w:tr>
      <w:tr w:rsidR="00755505" w:rsidRPr="00286059" w14:paraId="75D9B570" w14:textId="77777777" w:rsidTr="004D4624">
        <w:trPr>
          <w:trHeight w:val="397"/>
        </w:trPr>
        <w:tc>
          <w:tcPr>
            <w:tcW w:w="4962" w:type="dxa"/>
            <w:shd w:val="clear" w:color="auto" w:fill="auto"/>
          </w:tcPr>
          <w:p w14:paraId="0F81651A" w14:textId="77777777" w:rsidR="00755505" w:rsidRPr="00286059" w:rsidRDefault="00755505" w:rsidP="00F5736F">
            <w:pPr>
              <w:widowControl w:val="0"/>
              <w:autoSpaceDE w:val="0"/>
              <w:autoSpaceDN w:val="0"/>
              <w:adjustRightInd w:val="0"/>
            </w:pPr>
            <w:r w:rsidRPr="00286059">
              <w:t>S.2.2. Дата останнього розміщення метаданих</w:t>
            </w:r>
          </w:p>
        </w:tc>
        <w:tc>
          <w:tcPr>
            <w:tcW w:w="10064" w:type="dxa"/>
            <w:shd w:val="clear" w:color="auto" w:fill="auto"/>
          </w:tcPr>
          <w:p w14:paraId="72104952" w14:textId="77777777" w:rsidR="00755505" w:rsidRPr="00286059" w:rsidRDefault="00171CE6" w:rsidP="00EC5096">
            <w:pPr>
              <w:ind w:firstLine="567"/>
              <w:jc w:val="both"/>
            </w:pPr>
            <w:r w:rsidRPr="00286059">
              <w:rPr>
                <w:color w:val="000000"/>
              </w:rPr>
              <w:t>05 січня 2024 року</w:t>
            </w:r>
          </w:p>
        </w:tc>
      </w:tr>
      <w:tr w:rsidR="00755505" w:rsidRPr="00286059" w14:paraId="48679512" w14:textId="77777777" w:rsidTr="004D4624">
        <w:trPr>
          <w:trHeight w:val="397"/>
        </w:trPr>
        <w:tc>
          <w:tcPr>
            <w:tcW w:w="4962" w:type="dxa"/>
            <w:shd w:val="clear" w:color="auto" w:fill="auto"/>
          </w:tcPr>
          <w:p w14:paraId="3C128432" w14:textId="77777777" w:rsidR="00755505" w:rsidRPr="00286059" w:rsidRDefault="00755505" w:rsidP="00F5736F">
            <w:pPr>
              <w:widowControl w:val="0"/>
              <w:autoSpaceDE w:val="0"/>
              <w:autoSpaceDN w:val="0"/>
              <w:adjustRightInd w:val="0"/>
            </w:pPr>
            <w:r w:rsidRPr="00286059">
              <w:t>S.2.3. Дата останнього оновлення вмісту метаданих</w:t>
            </w:r>
          </w:p>
        </w:tc>
        <w:tc>
          <w:tcPr>
            <w:tcW w:w="10064" w:type="dxa"/>
            <w:shd w:val="clear" w:color="auto" w:fill="auto"/>
          </w:tcPr>
          <w:p w14:paraId="2D664B68" w14:textId="77777777" w:rsidR="00755505" w:rsidRPr="00286059" w:rsidRDefault="00171CE6" w:rsidP="00EC5096">
            <w:pPr>
              <w:ind w:firstLine="567"/>
              <w:jc w:val="both"/>
            </w:pPr>
            <w:r w:rsidRPr="00286059">
              <w:rPr>
                <w:color w:val="000000"/>
              </w:rPr>
              <w:t>05 січня 2024 року</w:t>
            </w:r>
          </w:p>
        </w:tc>
      </w:tr>
      <w:tr w:rsidR="00755505" w:rsidRPr="00286059" w14:paraId="3AFDFE00" w14:textId="77777777" w:rsidTr="004D4624">
        <w:tc>
          <w:tcPr>
            <w:tcW w:w="15026" w:type="dxa"/>
            <w:gridSpan w:val="2"/>
            <w:shd w:val="clear" w:color="auto" w:fill="auto"/>
          </w:tcPr>
          <w:p w14:paraId="48CEA789" w14:textId="77777777" w:rsidR="00755505" w:rsidRPr="00286059" w:rsidRDefault="00755505" w:rsidP="00F5736F">
            <w:pPr>
              <w:widowControl w:val="0"/>
              <w:autoSpaceDE w:val="0"/>
              <w:autoSpaceDN w:val="0"/>
              <w:adjustRightInd w:val="0"/>
            </w:pPr>
            <w:r w:rsidRPr="00286059">
              <w:t>S.3. Статистичне представлення</w:t>
            </w:r>
            <w:r w:rsidR="00290C0D" w:rsidRPr="00286059">
              <w:t xml:space="preserve"> </w:t>
            </w:r>
          </w:p>
        </w:tc>
      </w:tr>
      <w:tr w:rsidR="00F026DE" w:rsidRPr="00286059" w14:paraId="49FF4A4A" w14:textId="77777777" w:rsidTr="004D4624">
        <w:tc>
          <w:tcPr>
            <w:tcW w:w="4962" w:type="dxa"/>
            <w:shd w:val="clear" w:color="auto" w:fill="auto"/>
          </w:tcPr>
          <w:p w14:paraId="3D060790" w14:textId="77777777" w:rsidR="00F026DE" w:rsidRPr="00286059" w:rsidRDefault="00F026DE" w:rsidP="00F026DE">
            <w:pPr>
              <w:widowControl w:val="0"/>
              <w:autoSpaceDE w:val="0"/>
              <w:autoSpaceDN w:val="0"/>
              <w:adjustRightInd w:val="0"/>
            </w:pPr>
            <w:r w:rsidRPr="00286059">
              <w:t>S.3.1. Опис даних</w:t>
            </w:r>
          </w:p>
        </w:tc>
        <w:tc>
          <w:tcPr>
            <w:tcW w:w="10064" w:type="dxa"/>
            <w:shd w:val="clear" w:color="auto" w:fill="auto"/>
          </w:tcPr>
          <w:p w14:paraId="2B5CF6AE"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bCs/>
                <w:sz w:val="28"/>
                <w:szCs w:val="28"/>
                <w:lang w:val="uk-UA"/>
              </w:rPr>
              <w:t xml:space="preserve">Метою проведення державного статистичного спостереження "Інноваційна діяльність підприємств" </w:t>
            </w:r>
            <w:r w:rsidRPr="00286059">
              <w:rPr>
                <w:sz w:val="28"/>
                <w:szCs w:val="28"/>
                <w:lang w:val="uk-UA"/>
              </w:rPr>
              <w:t>(далі – ДСС, спостереження)</w:t>
            </w:r>
            <w:r w:rsidRPr="00286059">
              <w:rPr>
                <w:bCs/>
                <w:sz w:val="28"/>
                <w:szCs w:val="28"/>
                <w:lang w:val="uk-UA"/>
              </w:rPr>
              <w:t xml:space="preserve"> є формування інформації </w:t>
            </w:r>
            <w:r w:rsidRPr="00286059">
              <w:rPr>
                <w:sz w:val="28"/>
                <w:szCs w:val="28"/>
                <w:lang w:val="uk-UA"/>
              </w:rPr>
              <w:t xml:space="preserve">про </w:t>
            </w:r>
            <w:r w:rsidRPr="00286059">
              <w:rPr>
                <w:sz w:val="28"/>
                <w:szCs w:val="28"/>
                <w:lang w:val="uk-UA"/>
              </w:rPr>
              <w:lastRenderedPageBreak/>
              <w:t>створення та впровадження підприємствами інновацій для інформаційного забезпечення аналізу інноваційної діяльності підприємств.</w:t>
            </w:r>
            <w:r w:rsidRPr="00286059">
              <w:rPr>
                <w:bCs/>
                <w:sz w:val="28"/>
                <w:szCs w:val="28"/>
                <w:lang w:val="uk-UA"/>
              </w:rPr>
              <w:t xml:space="preserve"> </w:t>
            </w:r>
          </w:p>
          <w:p w14:paraId="2870431C" w14:textId="77777777" w:rsidR="00F026DE" w:rsidRPr="00286059" w:rsidRDefault="00F026DE" w:rsidP="00EC5096">
            <w:pPr>
              <w:ind w:firstLine="567"/>
              <w:jc w:val="both"/>
              <w:rPr>
                <w:rStyle w:val="rynqvb"/>
                <w:b/>
                <w:i/>
                <w:color w:val="FF0000"/>
                <w:u w:val="single"/>
              </w:rPr>
            </w:pPr>
            <w:r w:rsidRPr="00286059">
              <w:rPr>
                <w:rStyle w:val="rynqvb"/>
              </w:rPr>
              <w:t xml:space="preserve">З цією метою за результатами </w:t>
            </w:r>
            <w:r w:rsidRPr="00286059">
              <w:t xml:space="preserve">ДСС формуються такі </w:t>
            </w:r>
            <w:r w:rsidRPr="00286059">
              <w:rPr>
                <w:rStyle w:val="rynqvb"/>
              </w:rPr>
              <w:t xml:space="preserve">показники: </w:t>
            </w:r>
          </w:p>
          <w:p w14:paraId="75CB511A"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1)  кількість інноваційно активних підприємств</w:t>
            </w:r>
            <w:r w:rsidRPr="00286059">
              <w:rPr>
                <w:bCs/>
                <w:sz w:val="28"/>
                <w:szCs w:val="28"/>
                <w:lang w:val="uk-UA"/>
              </w:rPr>
              <w:t xml:space="preserve">; </w:t>
            </w:r>
          </w:p>
          <w:p w14:paraId="13F33AAC"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2) кількість підприємств, що впроваджували нову або значно вдосконалену продукцію (товари, послуги)</w:t>
            </w:r>
            <w:r w:rsidRPr="00286059">
              <w:rPr>
                <w:bCs/>
                <w:sz w:val="28"/>
                <w:szCs w:val="28"/>
                <w:lang w:val="uk-UA"/>
              </w:rPr>
              <w:t xml:space="preserve">; </w:t>
            </w:r>
          </w:p>
          <w:p w14:paraId="751EA56F"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3) обсяг реалізованої інноваційної продукції (товарів, послуг)</w:t>
            </w:r>
            <w:r w:rsidRPr="00286059">
              <w:rPr>
                <w:bCs/>
                <w:sz w:val="28"/>
                <w:szCs w:val="28"/>
                <w:lang w:val="uk-UA"/>
              </w:rPr>
              <w:t>;</w:t>
            </w:r>
          </w:p>
          <w:p w14:paraId="33BD8212"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4) витрати на інновації</w:t>
            </w:r>
            <w:r w:rsidRPr="00286059">
              <w:rPr>
                <w:bCs/>
                <w:sz w:val="28"/>
                <w:szCs w:val="28"/>
                <w:lang w:val="uk-UA"/>
              </w:rPr>
              <w:t xml:space="preserve">; </w:t>
            </w:r>
          </w:p>
          <w:p w14:paraId="0833B200"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5) кількість інноваційно активних підприємств, залучених до інноваційного співробітництва</w:t>
            </w:r>
            <w:r w:rsidRPr="00286059">
              <w:rPr>
                <w:bCs/>
                <w:sz w:val="28"/>
                <w:szCs w:val="28"/>
                <w:lang w:val="uk-UA"/>
              </w:rPr>
              <w:t xml:space="preserve">; </w:t>
            </w:r>
          </w:p>
          <w:p w14:paraId="42406C16"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6) кількість інноваційно активних підприємств, що впроваджували екологічні інновації</w:t>
            </w:r>
            <w:r w:rsidRPr="00286059">
              <w:rPr>
                <w:bCs/>
                <w:sz w:val="28"/>
                <w:szCs w:val="28"/>
                <w:lang w:val="uk-UA"/>
              </w:rPr>
              <w:t xml:space="preserve">; </w:t>
            </w:r>
          </w:p>
          <w:p w14:paraId="3C7F69C6"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7) кількість інноваційно активних промислових підприємств</w:t>
            </w:r>
            <w:r w:rsidRPr="00286059">
              <w:rPr>
                <w:bCs/>
                <w:sz w:val="28"/>
                <w:szCs w:val="28"/>
                <w:lang w:val="uk-UA"/>
              </w:rPr>
              <w:t xml:space="preserve">; </w:t>
            </w:r>
          </w:p>
          <w:p w14:paraId="7F09AC57"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8) кількість промислових підприємств, що реалізували інноваційну продукцію (товари, послуги)</w:t>
            </w:r>
            <w:r w:rsidRPr="00286059">
              <w:rPr>
                <w:bCs/>
                <w:sz w:val="28"/>
                <w:szCs w:val="28"/>
                <w:lang w:val="uk-UA"/>
              </w:rPr>
              <w:t xml:space="preserve">; </w:t>
            </w:r>
          </w:p>
          <w:p w14:paraId="31257686"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9) кількість промислових підприємств, що впроваджували інновації (продукцію та/або інноваційні процеси)</w:t>
            </w:r>
            <w:r w:rsidRPr="00286059">
              <w:rPr>
                <w:bCs/>
                <w:sz w:val="28"/>
                <w:szCs w:val="28"/>
                <w:lang w:val="uk-UA"/>
              </w:rPr>
              <w:t xml:space="preserve">; </w:t>
            </w:r>
          </w:p>
          <w:p w14:paraId="0540C255"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10) кількість промислових підприємств, що впроваджували нову або значно вдосконалену продукцію (товари, послуги)</w:t>
            </w:r>
            <w:r w:rsidRPr="00286059">
              <w:rPr>
                <w:bCs/>
                <w:sz w:val="28"/>
                <w:szCs w:val="28"/>
                <w:lang w:val="uk-UA"/>
              </w:rPr>
              <w:t xml:space="preserve">; </w:t>
            </w:r>
          </w:p>
          <w:p w14:paraId="206BED94"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11) кількість упровадженої інноваційної продукції (товарів, послуг) промисловими підприємствами</w:t>
            </w:r>
            <w:r w:rsidRPr="00286059">
              <w:rPr>
                <w:bCs/>
                <w:sz w:val="28"/>
                <w:szCs w:val="28"/>
                <w:lang w:val="uk-UA"/>
              </w:rPr>
              <w:t xml:space="preserve">; </w:t>
            </w:r>
          </w:p>
          <w:p w14:paraId="6786112B"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12) обсяг реалізованої інноваційної промислової продукції (товарів, послуг)</w:t>
            </w:r>
            <w:r w:rsidRPr="00286059">
              <w:rPr>
                <w:bCs/>
                <w:sz w:val="28"/>
                <w:szCs w:val="28"/>
                <w:lang w:val="uk-UA"/>
              </w:rPr>
              <w:t xml:space="preserve">; </w:t>
            </w:r>
          </w:p>
          <w:p w14:paraId="1D4D86A0" w14:textId="77777777" w:rsidR="00F026DE" w:rsidRPr="00286059" w:rsidRDefault="00F026DE"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13) витрати на інновації промислових підприємств</w:t>
            </w:r>
            <w:r w:rsidR="00894AE5" w:rsidRPr="00286059">
              <w:rPr>
                <w:bCs/>
                <w:sz w:val="28"/>
                <w:szCs w:val="28"/>
                <w:lang w:val="uk-UA"/>
              </w:rPr>
              <w:t>;</w:t>
            </w:r>
          </w:p>
          <w:p w14:paraId="42326019"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bCs/>
                <w:sz w:val="28"/>
                <w:szCs w:val="28"/>
                <w:lang w:val="uk-UA"/>
              </w:rPr>
              <w:t>14) </w:t>
            </w:r>
            <w:r w:rsidRPr="00286059">
              <w:rPr>
                <w:sz w:val="28"/>
                <w:szCs w:val="28"/>
                <w:lang w:val="uk-UA"/>
              </w:rPr>
              <w:t>частка кількості інноваційно активних підприємств у загальній кількості підприємств;</w:t>
            </w:r>
          </w:p>
          <w:p w14:paraId="219D6CDC"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15) частка обсягу реалізованої інноваційної продукції (товарів, послуг) у загальному обсязі реалізованої продукції (товарів, послуг) підприємств;</w:t>
            </w:r>
          </w:p>
          <w:p w14:paraId="2F65FC3B"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lastRenderedPageBreak/>
              <w:t>16) частка обсягу реалізованої інноваційної продукції (товарів, послуг) у загальному обсязі реалізованої продукції (товарів, послуг) інноваційно активних підприємств;</w:t>
            </w:r>
          </w:p>
          <w:p w14:paraId="768A21C5"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17) частка кількості підприємств, що впроваджували нову або значно вдосконалену продукцію (товари, послуги), у загальній кількості підприємств;</w:t>
            </w:r>
          </w:p>
          <w:p w14:paraId="2C3E8791"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18) частка витрат на інновації в загальному обсязі реалізованої продукції (товарів, послуг) підприємств;</w:t>
            </w:r>
          </w:p>
          <w:p w14:paraId="75E38909"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19) частка витрат на інновації в загальному обсязі реалізованої продукції (товарів, послуг) інноваційно активних підприємств;</w:t>
            </w:r>
          </w:p>
          <w:p w14:paraId="350D036C"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20) частка кількості інноваційно активних підприємств, залучених до інноваційного співробітництва, у загальній кількості інноваційно активних підприємств;</w:t>
            </w:r>
          </w:p>
          <w:p w14:paraId="4F492877"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21) частка кількості зайнятих працівників на інноваційно активних підприємствах у загальній кількості зайнятих працівників підприємств;</w:t>
            </w:r>
          </w:p>
          <w:p w14:paraId="44A23C17"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22) частка кількості інноваційно активних промислових підприємств у загальній кількості промислових підприємств;</w:t>
            </w:r>
          </w:p>
          <w:p w14:paraId="1EE8168C"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23) частка обсягу реалізованої інноваційної промислової продукції (товарів, послуг) у загальному обсязі реалізованої продукції (товарів, послуг) промислових підприємств;</w:t>
            </w:r>
          </w:p>
          <w:p w14:paraId="48B5CAAE"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24) частка обсягу реалізованої інноваційної промислової продукції (товарів, послуг) у загальному обсязі реалізованої продукції (товарів, послуг) інноваційно активних промислових підприємств;</w:t>
            </w:r>
          </w:p>
          <w:p w14:paraId="012D5C8B"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25) частка витрат на інновації промислових підприємств у загальному обсязі реалізованої продукції (товарів, послуг) промислових підприємств;</w:t>
            </w:r>
          </w:p>
          <w:p w14:paraId="4443E01E"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26) частка витрат на інновації промислових підприємств у загальному обсязі реалізованої продукції (товарів, послуг) інноваційно активних промислових підприємств;</w:t>
            </w:r>
          </w:p>
          <w:p w14:paraId="7AF9AB66"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lastRenderedPageBreak/>
              <w:t>27) частка кількості промислових підприємств, що впроваджували інновації (продукцію та/або інноваційні процеси), у загальній кількості промислових підприємств;</w:t>
            </w:r>
          </w:p>
          <w:p w14:paraId="57315ED1"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28) частка кількості промислових підприємств, що впроваджували нову або значно вдосконалену продукцію (товари, послуги), у загальній кількості промислових підприємств;</w:t>
            </w:r>
          </w:p>
          <w:p w14:paraId="1C0F4E05"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sz w:val="28"/>
                <w:szCs w:val="28"/>
                <w:lang w:val="uk-UA"/>
              </w:rPr>
              <w:t>29) частка кількості промислових підприємств, що впроваджували нову або значно вдосконалену продукцію (товари, послуги), у загальній кількості інноваційно активних промислових підприємств;</w:t>
            </w:r>
          </w:p>
          <w:p w14:paraId="1230E458" w14:textId="77777777" w:rsidR="00894AE5" w:rsidRPr="00286059" w:rsidRDefault="00894AE5" w:rsidP="00EC5096">
            <w:pPr>
              <w:pStyle w:val="a7"/>
              <w:spacing w:before="0" w:beforeAutospacing="0" w:after="0" w:afterAutospacing="0"/>
              <w:ind w:firstLine="567"/>
              <w:contextualSpacing/>
              <w:jc w:val="both"/>
              <w:rPr>
                <w:sz w:val="28"/>
                <w:szCs w:val="28"/>
                <w:lang w:val="uk-UA"/>
              </w:rPr>
            </w:pPr>
            <w:r w:rsidRPr="00286059">
              <w:rPr>
                <w:bCs/>
                <w:sz w:val="28"/>
                <w:szCs w:val="28"/>
                <w:lang w:val="uk-UA"/>
              </w:rPr>
              <w:t>30) </w:t>
            </w:r>
            <w:r w:rsidRPr="00286059">
              <w:rPr>
                <w:sz w:val="28"/>
                <w:szCs w:val="28"/>
                <w:lang w:val="uk-UA"/>
              </w:rPr>
              <w:t>кількість придбаних нових технологій промисловими підприємствами;</w:t>
            </w:r>
          </w:p>
          <w:p w14:paraId="78B4C53A" w14:textId="77777777" w:rsidR="00F026DE" w:rsidRPr="00286059" w:rsidRDefault="00894AE5" w:rsidP="00EC5096">
            <w:pPr>
              <w:pStyle w:val="a7"/>
              <w:spacing w:before="0" w:beforeAutospacing="0" w:after="0" w:afterAutospacing="0"/>
              <w:ind w:firstLine="567"/>
              <w:contextualSpacing/>
              <w:jc w:val="both"/>
              <w:rPr>
                <w:bCs/>
                <w:sz w:val="28"/>
                <w:szCs w:val="28"/>
                <w:lang w:val="uk-UA"/>
              </w:rPr>
            </w:pPr>
            <w:r w:rsidRPr="00286059">
              <w:rPr>
                <w:sz w:val="28"/>
                <w:szCs w:val="28"/>
                <w:lang w:val="uk-UA"/>
              </w:rPr>
              <w:t>31) кількість переданих нових технологій промисловими підприємствами.</w:t>
            </w:r>
          </w:p>
        </w:tc>
      </w:tr>
      <w:tr w:rsidR="00784228" w:rsidRPr="00286059" w14:paraId="5416572A" w14:textId="77777777" w:rsidTr="004D4624">
        <w:tc>
          <w:tcPr>
            <w:tcW w:w="4962" w:type="dxa"/>
            <w:shd w:val="clear" w:color="auto" w:fill="auto"/>
          </w:tcPr>
          <w:p w14:paraId="61D1DB69" w14:textId="77777777" w:rsidR="00784228" w:rsidRPr="00286059" w:rsidRDefault="00784228" w:rsidP="00784228">
            <w:pPr>
              <w:widowControl w:val="0"/>
              <w:autoSpaceDE w:val="0"/>
              <w:autoSpaceDN w:val="0"/>
              <w:adjustRightInd w:val="0"/>
            </w:pPr>
            <w:r w:rsidRPr="00286059">
              <w:lastRenderedPageBreak/>
              <w:t>S.3.2. Класифікатори (класифікації) та стандарти</w:t>
            </w:r>
          </w:p>
        </w:tc>
        <w:tc>
          <w:tcPr>
            <w:tcW w:w="10064" w:type="dxa"/>
            <w:shd w:val="clear" w:color="auto" w:fill="auto"/>
          </w:tcPr>
          <w:p w14:paraId="4ADB45E0" w14:textId="77777777" w:rsidR="00784228" w:rsidRPr="00286059" w:rsidRDefault="00784228" w:rsidP="00EC5096">
            <w:pPr>
              <w:ind w:firstLine="567"/>
            </w:pPr>
            <w:r w:rsidRPr="00286059">
              <w:t>При проведенні ДСС використовують</w:t>
            </w:r>
            <w:r w:rsidR="005C3598" w:rsidRPr="00286059">
              <w:t>ся</w:t>
            </w:r>
            <w:r w:rsidRPr="00286059">
              <w:t>:</w:t>
            </w:r>
          </w:p>
          <w:p w14:paraId="59149072" w14:textId="77777777" w:rsidR="00784228" w:rsidRPr="00286059" w:rsidRDefault="00784228" w:rsidP="00EC5096">
            <w:pPr>
              <w:ind w:firstLine="567"/>
            </w:pPr>
            <w:r w:rsidRPr="00286059">
              <w:t>Кодифікатор адміністративно-територіальних одиниць та територій територіальних громад (КАТОТТГ);</w:t>
            </w:r>
          </w:p>
          <w:p w14:paraId="04F638BD" w14:textId="77777777" w:rsidR="00784228" w:rsidRPr="00286059" w:rsidRDefault="0073308F" w:rsidP="00EC5096">
            <w:pPr>
              <w:ind w:firstLine="567"/>
            </w:pPr>
            <w:hyperlink r:id="rId10" w:history="1">
              <w:r w:rsidR="00784228" w:rsidRPr="00286059">
                <w:t>https://www.ukrstat.gov.ua/klasf/nac_kls/tab_kato.htm</w:t>
              </w:r>
            </w:hyperlink>
            <w:r w:rsidR="00784228" w:rsidRPr="00286059">
              <w:t>;</w:t>
            </w:r>
          </w:p>
          <w:p w14:paraId="74EB5D89" w14:textId="77777777" w:rsidR="00784228" w:rsidRPr="00286059" w:rsidRDefault="00784228" w:rsidP="00EC5096">
            <w:pPr>
              <w:ind w:firstLine="567"/>
            </w:pPr>
            <w:r w:rsidRPr="00286059">
              <w:t>Класифікація видів економічної діяльності (КВЕД)</w:t>
            </w:r>
          </w:p>
          <w:p w14:paraId="0470376D" w14:textId="77777777" w:rsidR="00784228" w:rsidRPr="00286059" w:rsidRDefault="0073308F" w:rsidP="00EC5096">
            <w:pPr>
              <w:ind w:firstLine="567"/>
            </w:pPr>
            <w:hyperlink r:id="rId11" w:anchor="Text" w:history="1">
              <w:r w:rsidR="00784228" w:rsidRPr="00286059">
                <w:t>https://zakon.rada.gov.ua/rada/show/vb457609-10#Text</w:t>
              </w:r>
            </w:hyperlink>
            <w:r w:rsidR="00784228" w:rsidRPr="00286059">
              <w:t>;</w:t>
            </w:r>
          </w:p>
          <w:p w14:paraId="600AFE61" w14:textId="77777777" w:rsidR="00784228" w:rsidRPr="00286059" w:rsidRDefault="00784228" w:rsidP="00EC5096">
            <w:pPr>
              <w:ind w:firstLine="567"/>
              <w:jc w:val="both"/>
            </w:pPr>
            <w:r w:rsidRPr="00286059">
              <w:t>Класифікація інституційних секторів економіки (КІСЕ)</w:t>
            </w:r>
          </w:p>
          <w:p w14:paraId="20CDA868" w14:textId="77777777" w:rsidR="00784228" w:rsidRPr="00286059" w:rsidRDefault="0073308F" w:rsidP="00EC5096">
            <w:pPr>
              <w:ind w:firstLine="567"/>
              <w:jc w:val="both"/>
            </w:pPr>
            <w:hyperlink r:id="rId12" w:anchor="Text" w:history="1">
              <w:r w:rsidR="00784228" w:rsidRPr="00286059">
                <w:t>https://zakon.rada.gov.ua/rada/show/v0378832-14#Text</w:t>
              </w:r>
            </w:hyperlink>
            <w:r w:rsidR="00784228" w:rsidRPr="00286059">
              <w:t>;</w:t>
            </w:r>
          </w:p>
          <w:p w14:paraId="0CC2571B" w14:textId="77777777" w:rsidR="00784228" w:rsidRPr="00286059" w:rsidRDefault="00784228" w:rsidP="00EC5096">
            <w:pPr>
              <w:ind w:firstLine="567"/>
              <w:jc w:val="both"/>
            </w:pPr>
            <w:r w:rsidRPr="00286059">
              <w:t>Класифікація організаційно-правових форм господарювання (КОПФГ)</w:t>
            </w:r>
          </w:p>
          <w:p w14:paraId="16945890" w14:textId="77777777" w:rsidR="00784228" w:rsidRPr="00286059" w:rsidRDefault="0073308F" w:rsidP="00EC5096">
            <w:pPr>
              <w:ind w:firstLine="567"/>
              <w:jc w:val="both"/>
            </w:pPr>
            <w:hyperlink r:id="rId13" w:anchor="Text" w:history="1">
              <w:r w:rsidR="00784228" w:rsidRPr="00286059">
                <w:t>https://zakon.rada.gov.ua/rada/show/v0097609-04#Text</w:t>
              </w:r>
            </w:hyperlink>
            <w:r w:rsidR="00784228" w:rsidRPr="00286059">
              <w:t>.</w:t>
            </w:r>
          </w:p>
        </w:tc>
      </w:tr>
      <w:tr w:rsidR="00784228" w:rsidRPr="00286059" w14:paraId="737B04A9" w14:textId="77777777" w:rsidTr="004D4624">
        <w:tc>
          <w:tcPr>
            <w:tcW w:w="4962" w:type="dxa"/>
            <w:shd w:val="clear" w:color="auto" w:fill="auto"/>
          </w:tcPr>
          <w:p w14:paraId="781AD1B4" w14:textId="77777777" w:rsidR="00784228" w:rsidRPr="00286059" w:rsidRDefault="00784228" w:rsidP="00784228">
            <w:pPr>
              <w:widowControl w:val="0"/>
              <w:autoSpaceDE w:val="0"/>
              <w:autoSpaceDN w:val="0"/>
              <w:adjustRightInd w:val="0"/>
            </w:pPr>
            <w:r w:rsidRPr="00286059">
              <w:t>S.3.3. Сектор охоплення</w:t>
            </w:r>
          </w:p>
        </w:tc>
        <w:tc>
          <w:tcPr>
            <w:tcW w:w="10064" w:type="dxa"/>
            <w:shd w:val="clear" w:color="auto" w:fill="auto"/>
          </w:tcPr>
          <w:p w14:paraId="37EBD25D" w14:textId="77777777" w:rsidR="00784228" w:rsidRPr="00286059" w:rsidRDefault="00784228" w:rsidP="00EC5096">
            <w:pPr>
              <w:tabs>
                <w:tab w:val="left" w:pos="851"/>
              </w:tabs>
              <w:ind w:firstLine="567"/>
              <w:jc w:val="both"/>
            </w:pPr>
            <w:r w:rsidRPr="00286059">
              <w:t>ДСС охоплює</w:t>
            </w:r>
            <w:r w:rsidRPr="00286059">
              <w:rPr>
                <w:spacing w:val="-2"/>
              </w:rPr>
              <w:t>:</w:t>
            </w:r>
            <w:r w:rsidRPr="00286059">
              <w:t xml:space="preserve"> </w:t>
            </w:r>
          </w:p>
          <w:p w14:paraId="6CF209E2" w14:textId="77777777" w:rsidR="002317E6" w:rsidRPr="00286059" w:rsidRDefault="004747A4" w:rsidP="00EC5096">
            <w:pPr>
              <w:tabs>
                <w:tab w:val="left" w:pos="851"/>
              </w:tabs>
              <w:ind w:firstLine="567"/>
              <w:jc w:val="both"/>
              <w:rPr>
                <w:spacing w:val="-2"/>
              </w:rPr>
            </w:pPr>
            <w:r w:rsidRPr="00286059">
              <w:rPr>
                <w:spacing w:val="-2"/>
              </w:rPr>
              <w:t>1) </w:t>
            </w:r>
            <w:r w:rsidR="002317E6" w:rsidRPr="00286059">
              <w:rPr>
                <w:spacing w:val="-2"/>
              </w:rPr>
              <w:t>за</w:t>
            </w:r>
            <w:r w:rsidR="00784228" w:rsidRPr="00286059">
              <w:rPr>
                <w:spacing w:val="-2"/>
              </w:rPr>
              <w:t xml:space="preserve"> парний рік</w:t>
            </w:r>
            <w:r w:rsidR="002317E6" w:rsidRPr="00286059">
              <w:rPr>
                <w:spacing w:val="-2"/>
              </w:rPr>
              <w:t>:</w:t>
            </w:r>
            <w:r w:rsidR="00784228" w:rsidRPr="00286059">
              <w:rPr>
                <w:spacing w:val="-2"/>
              </w:rPr>
              <w:t xml:space="preserve"> класи 05.</w:t>
            </w:r>
            <w:r w:rsidR="002317E6" w:rsidRPr="00286059">
              <w:rPr>
                <w:spacing w:val="-2"/>
              </w:rPr>
              <w:t>10–39.00, 46.11–46.90, 49.10–53.20, 58.11–66.30, 71.11–73.20</w:t>
            </w:r>
            <w:r w:rsidR="00784228" w:rsidRPr="00286059">
              <w:rPr>
                <w:spacing w:val="-2"/>
              </w:rPr>
              <w:t xml:space="preserve"> </w:t>
            </w:r>
            <w:r w:rsidR="002317E6" w:rsidRPr="00286059">
              <w:rPr>
                <w:spacing w:val="-2"/>
              </w:rPr>
              <w:t>згідно з КВЕД, в частині підприємств із кількістю зайнятих працівників 10 осіб і більше</w:t>
            </w:r>
            <w:r w:rsidRPr="00286059">
              <w:rPr>
                <w:spacing w:val="-2"/>
              </w:rPr>
              <w:t>.</w:t>
            </w:r>
          </w:p>
          <w:p w14:paraId="1C72039D" w14:textId="77777777" w:rsidR="004747A4" w:rsidRPr="00286059" w:rsidRDefault="004747A4" w:rsidP="00EC5096">
            <w:pPr>
              <w:autoSpaceDE w:val="0"/>
              <w:autoSpaceDN w:val="0"/>
              <w:adjustRightInd w:val="0"/>
              <w:ind w:firstLine="567"/>
              <w:jc w:val="both"/>
            </w:pPr>
            <w:r w:rsidRPr="00286059">
              <w:t>Генеральна сукупність одиниць спостереження формується на основі реєстру статистичних одиниць за вищенаведеними видами економічної діяльності та нижченаведеними критеріями:</w:t>
            </w:r>
          </w:p>
          <w:p w14:paraId="5D014FB6" w14:textId="77777777" w:rsidR="004747A4" w:rsidRPr="00286059" w:rsidRDefault="004747A4" w:rsidP="00EC5096">
            <w:pPr>
              <w:ind w:firstLine="567"/>
              <w:jc w:val="both"/>
              <w:outlineLvl w:val="4"/>
              <w:rPr>
                <w:b/>
                <w:i/>
                <w:u w:val="single"/>
              </w:rPr>
            </w:pPr>
            <w:r w:rsidRPr="00286059">
              <w:rPr>
                <w:bCs/>
                <w:iCs/>
              </w:rPr>
              <w:lastRenderedPageBreak/>
              <w:t>інституційні сектори економіки відповідно до КІСЕ: S.11 "Нефінансові корпорації", S.12 "Фінансові корпорації"</w:t>
            </w:r>
            <w:r w:rsidRPr="00286059">
              <w:t xml:space="preserve">; </w:t>
            </w:r>
          </w:p>
          <w:p w14:paraId="165BE35E" w14:textId="77777777" w:rsidR="004747A4" w:rsidRPr="00286059" w:rsidRDefault="004747A4" w:rsidP="00EC5096">
            <w:pPr>
              <w:ind w:firstLine="567"/>
              <w:jc w:val="both"/>
              <w:rPr>
                <w:i/>
              </w:rPr>
            </w:pPr>
            <w:r w:rsidRPr="00286059">
              <w:t>організаційно-правова форма господарювання за КОПФГ: 120‒193, 230‒270, 310, 510‒590.</w:t>
            </w:r>
          </w:p>
          <w:p w14:paraId="5E2E565A" w14:textId="77777777" w:rsidR="004747A4" w:rsidRPr="00286059" w:rsidRDefault="004747A4" w:rsidP="00EC5096">
            <w:pPr>
              <w:tabs>
                <w:tab w:val="left" w:pos="851"/>
              </w:tabs>
              <w:ind w:firstLine="567"/>
              <w:jc w:val="both"/>
              <w:rPr>
                <w:spacing w:val="-2"/>
              </w:rPr>
            </w:pPr>
          </w:p>
          <w:p w14:paraId="32B3A64B" w14:textId="77777777" w:rsidR="002317E6" w:rsidRPr="00286059" w:rsidRDefault="004747A4" w:rsidP="00EC5096">
            <w:pPr>
              <w:tabs>
                <w:tab w:val="left" w:pos="851"/>
              </w:tabs>
              <w:ind w:firstLine="567"/>
              <w:jc w:val="both"/>
              <w:rPr>
                <w:spacing w:val="-2"/>
              </w:rPr>
            </w:pPr>
            <w:r w:rsidRPr="00286059">
              <w:rPr>
                <w:spacing w:val="-2"/>
              </w:rPr>
              <w:t>2) </w:t>
            </w:r>
            <w:r w:rsidR="002317E6" w:rsidRPr="00286059">
              <w:rPr>
                <w:spacing w:val="-2"/>
              </w:rPr>
              <w:t>за непарний рік: класи 05.10–39.00 згідно з КВЕД, в частині підприємств із кількістю зайнятих працівників 50 осіб і більше.</w:t>
            </w:r>
          </w:p>
          <w:p w14:paraId="30FF5ECB" w14:textId="77777777" w:rsidR="004747A4" w:rsidRPr="00286059" w:rsidRDefault="004747A4" w:rsidP="00EC5096">
            <w:pPr>
              <w:autoSpaceDE w:val="0"/>
              <w:autoSpaceDN w:val="0"/>
              <w:adjustRightInd w:val="0"/>
              <w:ind w:firstLine="567"/>
              <w:jc w:val="both"/>
            </w:pPr>
            <w:r w:rsidRPr="00286059">
              <w:t>Генеральна сукупність одиниць спостереження формується на основі реєстру статистичних одиниць за вищенаведеними видами економічної діяльності та нижченаведеними критеріями:</w:t>
            </w:r>
          </w:p>
          <w:p w14:paraId="4FE45987" w14:textId="77777777" w:rsidR="005C3598" w:rsidRPr="00286059" w:rsidRDefault="005C3598" w:rsidP="00EC5096">
            <w:pPr>
              <w:ind w:firstLine="567"/>
              <w:jc w:val="both"/>
              <w:outlineLvl w:val="4"/>
              <w:rPr>
                <w:b/>
                <w:i/>
                <w:u w:val="single"/>
              </w:rPr>
            </w:pPr>
            <w:r w:rsidRPr="00286059">
              <w:rPr>
                <w:bCs/>
                <w:iCs/>
              </w:rPr>
              <w:t>інституційний сектор економіки відповідно до КІСЕ: S.11 "Нефінансові корпорації"</w:t>
            </w:r>
            <w:r w:rsidRPr="00286059">
              <w:t xml:space="preserve">; </w:t>
            </w:r>
          </w:p>
          <w:p w14:paraId="064B6A56" w14:textId="77777777" w:rsidR="005C3598" w:rsidRPr="00286059" w:rsidRDefault="005C3598" w:rsidP="00EC5096">
            <w:pPr>
              <w:ind w:firstLine="567"/>
              <w:jc w:val="both"/>
              <w:rPr>
                <w:i/>
              </w:rPr>
            </w:pPr>
            <w:r w:rsidRPr="00286059">
              <w:t>організаційно-правова форма господарювання за КОПФГ: 120‒193, 230‒270, 310, 510‒590</w:t>
            </w:r>
            <w:r w:rsidR="004747A4" w:rsidRPr="00286059">
              <w:t>.</w:t>
            </w:r>
          </w:p>
          <w:p w14:paraId="163B1400" w14:textId="77777777" w:rsidR="005C3598" w:rsidRPr="00286059" w:rsidRDefault="005C3598" w:rsidP="00EC5096">
            <w:pPr>
              <w:ind w:firstLine="567"/>
              <w:jc w:val="both"/>
              <w:rPr>
                <w:kern w:val="2"/>
              </w:rPr>
            </w:pPr>
          </w:p>
        </w:tc>
      </w:tr>
      <w:tr w:rsidR="00755505" w:rsidRPr="00286059" w14:paraId="662686C4" w14:textId="77777777" w:rsidTr="004D4624">
        <w:tc>
          <w:tcPr>
            <w:tcW w:w="4962" w:type="dxa"/>
            <w:shd w:val="clear" w:color="auto" w:fill="auto"/>
          </w:tcPr>
          <w:p w14:paraId="516EBE3B" w14:textId="77777777" w:rsidR="0053121C" w:rsidRPr="00286059" w:rsidRDefault="00755505" w:rsidP="00F5736F">
            <w:pPr>
              <w:widowControl w:val="0"/>
              <w:tabs>
                <w:tab w:val="left" w:pos="4584"/>
              </w:tabs>
              <w:autoSpaceDE w:val="0"/>
              <w:autoSpaceDN w:val="0"/>
              <w:adjustRightInd w:val="0"/>
            </w:pPr>
            <w:r w:rsidRPr="00286059">
              <w:lastRenderedPageBreak/>
              <w:t>S.3.4. Статистичні визначення</w:t>
            </w:r>
          </w:p>
          <w:p w14:paraId="2084BA92" w14:textId="77777777" w:rsidR="00755505" w:rsidRPr="00286059" w:rsidRDefault="00755505" w:rsidP="00F5736F">
            <w:pPr>
              <w:widowControl w:val="0"/>
              <w:tabs>
                <w:tab w:val="left" w:pos="4584"/>
              </w:tabs>
              <w:autoSpaceDE w:val="0"/>
              <w:autoSpaceDN w:val="0"/>
              <w:adjustRightInd w:val="0"/>
            </w:pPr>
            <w:r w:rsidRPr="00286059">
              <w:tab/>
            </w:r>
          </w:p>
        </w:tc>
        <w:tc>
          <w:tcPr>
            <w:tcW w:w="10064" w:type="dxa"/>
            <w:shd w:val="clear" w:color="auto" w:fill="auto"/>
          </w:tcPr>
          <w:p w14:paraId="1EF6446A" w14:textId="77777777" w:rsidR="00765B31" w:rsidRPr="00A304D4" w:rsidRDefault="00784228"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У</w:t>
            </w:r>
            <w:r w:rsidR="00765B31" w:rsidRPr="00A304D4">
              <w:rPr>
                <w:rFonts w:eastAsiaTheme="minorHAnsi"/>
                <w:color w:val="000000"/>
                <w:lang w:eastAsia="en-US"/>
              </w:rPr>
              <w:t xml:space="preserve"> межах ДСС формуються такі показники</w:t>
            </w:r>
            <w:r w:rsidRPr="00A304D4">
              <w:rPr>
                <w:rFonts w:eastAsiaTheme="minorHAnsi"/>
                <w:color w:val="000000"/>
                <w:lang w:eastAsia="en-US"/>
              </w:rPr>
              <w:t xml:space="preserve"> з їх характеристиками</w:t>
            </w:r>
            <w:r w:rsidR="00765B31" w:rsidRPr="00A304D4">
              <w:rPr>
                <w:rFonts w:eastAsiaTheme="minorHAnsi"/>
                <w:color w:val="000000"/>
                <w:lang w:eastAsia="en-US"/>
              </w:rPr>
              <w:t xml:space="preserve">: </w:t>
            </w:r>
          </w:p>
          <w:p w14:paraId="68AB5406" w14:textId="39A41B6D"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 xml:space="preserve">1) </w:t>
            </w:r>
            <w:r w:rsidR="00784228" w:rsidRPr="00A304D4">
              <w:rPr>
                <w:rFonts w:eastAsiaTheme="minorHAnsi"/>
                <w:color w:val="000000"/>
                <w:lang w:eastAsia="en-US"/>
              </w:rPr>
              <w:t>за</w:t>
            </w:r>
            <w:r w:rsidRPr="00A304D4">
              <w:rPr>
                <w:rFonts w:eastAsiaTheme="minorHAnsi"/>
                <w:color w:val="000000"/>
                <w:lang w:eastAsia="en-US"/>
              </w:rPr>
              <w:t xml:space="preserve"> парн</w:t>
            </w:r>
            <w:r w:rsidR="00784228" w:rsidRPr="00A304D4">
              <w:rPr>
                <w:rFonts w:eastAsiaTheme="minorHAnsi"/>
                <w:color w:val="000000"/>
                <w:lang w:eastAsia="en-US"/>
              </w:rPr>
              <w:t>ий</w:t>
            </w:r>
            <w:r w:rsidRPr="00A304D4">
              <w:rPr>
                <w:rFonts w:eastAsiaTheme="minorHAnsi"/>
                <w:color w:val="000000"/>
                <w:lang w:eastAsia="en-US"/>
              </w:rPr>
              <w:t xml:space="preserve"> </w:t>
            </w:r>
            <w:r w:rsidR="00261B48" w:rsidRPr="00A304D4">
              <w:rPr>
                <w:rFonts w:eastAsiaTheme="minorHAnsi"/>
                <w:color w:val="000000"/>
                <w:lang w:eastAsia="en-US"/>
              </w:rPr>
              <w:t xml:space="preserve">звітний </w:t>
            </w:r>
            <w:r w:rsidRPr="00A304D4">
              <w:rPr>
                <w:rFonts w:eastAsiaTheme="minorHAnsi"/>
                <w:color w:val="000000"/>
                <w:lang w:eastAsia="en-US"/>
              </w:rPr>
              <w:t>р</w:t>
            </w:r>
            <w:r w:rsidR="00784228" w:rsidRPr="00A304D4">
              <w:rPr>
                <w:rFonts w:eastAsiaTheme="minorHAnsi"/>
                <w:color w:val="000000"/>
                <w:lang w:eastAsia="en-US"/>
              </w:rPr>
              <w:t>і</w:t>
            </w:r>
            <w:r w:rsidRPr="00A304D4">
              <w:rPr>
                <w:rFonts w:eastAsiaTheme="minorHAnsi"/>
                <w:color w:val="000000"/>
                <w:lang w:eastAsia="en-US"/>
              </w:rPr>
              <w:t>к</w:t>
            </w:r>
            <w:r w:rsidR="00261B48" w:rsidRPr="00A304D4">
              <w:rPr>
                <w:rFonts w:eastAsiaTheme="minorHAnsi"/>
                <w:color w:val="000000"/>
                <w:lang w:eastAsia="en-US"/>
              </w:rPr>
              <w:t xml:space="preserve"> </w:t>
            </w:r>
            <w:r w:rsidR="00703DF2" w:rsidRPr="00A304D4">
              <w:rPr>
                <w:rFonts w:eastAsiaTheme="minorHAnsi"/>
                <w:color w:val="000000"/>
                <w:lang w:eastAsia="en-US"/>
              </w:rPr>
              <w:t xml:space="preserve">(за 2022 рік/період 2020–2022 років) </w:t>
            </w:r>
            <w:r w:rsidR="00C52480" w:rsidRPr="00A304D4">
              <w:rPr>
                <w:rFonts w:eastAsiaTheme="minorHAnsi"/>
                <w:color w:val="000000"/>
                <w:lang w:eastAsia="en-US"/>
              </w:rPr>
              <w:t xml:space="preserve">(в частині підприємств </w:t>
            </w:r>
            <w:r w:rsidR="00261B48" w:rsidRPr="00A304D4">
              <w:rPr>
                <w:rFonts w:eastAsiaTheme="minorHAnsi"/>
                <w:color w:val="000000"/>
                <w:lang w:eastAsia="en-US"/>
              </w:rPr>
              <w:t>із кількістю зайнятих працівників 10 осіб і більше</w:t>
            </w:r>
            <w:r w:rsidR="00C52480" w:rsidRPr="00A304D4">
              <w:rPr>
                <w:rFonts w:eastAsiaTheme="minorHAnsi"/>
                <w:color w:val="000000"/>
                <w:lang w:eastAsia="en-US"/>
              </w:rPr>
              <w:t>)</w:t>
            </w:r>
            <w:r w:rsidRPr="00A304D4">
              <w:rPr>
                <w:rFonts w:eastAsiaTheme="minorHAnsi"/>
                <w:color w:val="000000"/>
                <w:lang w:eastAsia="en-US"/>
              </w:rPr>
              <w:t xml:space="preserve">: </w:t>
            </w:r>
          </w:p>
          <w:p w14:paraId="0FC348E4" w14:textId="398F1A3C"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кількість інноваційно активних підприємств</w:t>
            </w:r>
            <w:r w:rsidR="00784228" w:rsidRPr="00A304D4">
              <w:rPr>
                <w:rFonts w:eastAsiaTheme="minorHAnsi"/>
                <w:color w:val="000000"/>
                <w:lang w:eastAsia="en-US"/>
              </w:rPr>
              <w:t xml:space="preserve"> </w:t>
            </w:r>
            <w:r w:rsidR="00784228" w:rsidRPr="00A304D4">
              <w:t>– показник відображає</w:t>
            </w:r>
            <w:r w:rsidRPr="00A304D4">
              <w:rPr>
                <w:rFonts w:eastAsiaTheme="minorHAnsi"/>
                <w:color w:val="000000"/>
                <w:lang w:eastAsia="en-US"/>
              </w:rPr>
              <w:t xml:space="preserve"> кількість підприємств, які здійснювали інноваційну діяльність і </w:t>
            </w:r>
            <w:r w:rsidR="001B6F01" w:rsidRPr="00A304D4">
              <w:rPr>
                <w:rFonts w:eastAsiaTheme="minorHAnsi"/>
                <w:color w:val="000000"/>
                <w:lang w:eastAsia="en-US"/>
              </w:rPr>
              <w:t>науково-дослідні роботи (</w:t>
            </w:r>
            <w:r w:rsidRPr="00A304D4">
              <w:rPr>
                <w:rFonts w:eastAsiaTheme="minorHAnsi"/>
                <w:color w:val="000000"/>
                <w:lang w:eastAsia="en-US"/>
              </w:rPr>
              <w:t>НДР</w:t>
            </w:r>
            <w:r w:rsidR="001B6F01" w:rsidRPr="00A304D4">
              <w:rPr>
                <w:rFonts w:eastAsiaTheme="minorHAnsi"/>
                <w:color w:val="000000"/>
                <w:lang w:eastAsia="en-US"/>
              </w:rPr>
              <w:t>)</w:t>
            </w:r>
            <w:r w:rsidRPr="00A304D4">
              <w:rPr>
                <w:rFonts w:eastAsiaTheme="minorHAnsi"/>
                <w:color w:val="000000"/>
                <w:lang w:eastAsia="en-US"/>
              </w:rPr>
              <w:t xml:space="preserve">, виконані як власними силами, так й іншими підприємствами; </w:t>
            </w:r>
          </w:p>
          <w:p w14:paraId="51D01D15" w14:textId="66B9E0AB"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 xml:space="preserve">кількість підприємств, що впроваджували нову або значно вдосконалену продукцію (товари, послуги) </w:t>
            </w:r>
            <w:r w:rsidR="00784228" w:rsidRPr="00A304D4">
              <w:t>– показник відображає</w:t>
            </w:r>
            <w:r w:rsidR="00784228" w:rsidRPr="00A304D4">
              <w:rPr>
                <w:rFonts w:eastAsiaTheme="minorHAnsi"/>
                <w:color w:val="000000"/>
                <w:lang w:eastAsia="en-US"/>
              </w:rPr>
              <w:t xml:space="preserve"> </w:t>
            </w:r>
            <w:r w:rsidRPr="00A304D4">
              <w:rPr>
                <w:rFonts w:eastAsiaTheme="minorHAnsi"/>
                <w:color w:val="000000"/>
                <w:lang w:eastAsia="en-US"/>
              </w:rPr>
              <w:t xml:space="preserve">кількість підприємств, що впроваджували нові або значно вдосконалені товари та послуги; </w:t>
            </w:r>
          </w:p>
          <w:p w14:paraId="37F888B2" w14:textId="03ECDE9C"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 xml:space="preserve">обсяг реалізованої інноваційної продукції (товарів, послуг) </w:t>
            </w:r>
            <w:r w:rsidR="00784228" w:rsidRPr="00A304D4">
              <w:t>– показник відображає</w:t>
            </w:r>
            <w:r w:rsidRPr="00A304D4">
              <w:rPr>
                <w:rFonts w:eastAsiaTheme="minorHAnsi"/>
                <w:color w:val="000000"/>
                <w:lang w:eastAsia="en-US"/>
              </w:rPr>
              <w:t xml:space="preserve"> дохід від реалізації інноваційної продукції (товарів, послуг) без ПДВ підприємств; </w:t>
            </w:r>
          </w:p>
          <w:p w14:paraId="54A0D4E0" w14:textId="3124BC06"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lastRenderedPageBreak/>
              <w:t xml:space="preserve">витрати на інновації </w:t>
            </w:r>
            <w:r w:rsidR="002F6594" w:rsidRPr="00A304D4">
              <w:t>– показник відображає</w:t>
            </w:r>
            <w:r w:rsidR="002F6594" w:rsidRPr="00A304D4">
              <w:rPr>
                <w:rFonts w:eastAsiaTheme="minorHAnsi"/>
                <w:color w:val="000000"/>
                <w:lang w:eastAsia="en-US"/>
              </w:rPr>
              <w:t xml:space="preserve"> </w:t>
            </w:r>
            <w:r w:rsidRPr="00A304D4">
              <w:rPr>
                <w:rFonts w:eastAsiaTheme="minorHAnsi"/>
                <w:color w:val="000000"/>
                <w:lang w:eastAsia="en-US"/>
              </w:rPr>
              <w:t xml:space="preserve">поточні та капітальні витрати на здійснення інновацій та НДР підприємств; </w:t>
            </w:r>
          </w:p>
          <w:p w14:paraId="391388C4" w14:textId="6E5319F9"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 xml:space="preserve">кількість інноваційно активних підприємств, залучених до інноваційного співробітництва </w:t>
            </w:r>
            <w:r w:rsidR="002F6594" w:rsidRPr="00A304D4">
              <w:t>– показник відображає</w:t>
            </w:r>
            <w:r w:rsidR="002F6594" w:rsidRPr="00A304D4">
              <w:rPr>
                <w:rFonts w:eastAsiaTheme="minorHAnsi"/>
                <w:color w:val="000000"/>
                <w:lang w:eastAsia="en-US"/>
              </w:rPr>
              <w:t xml:space="preserve"> </w:t>
            </w:r>
            <w:r w:rsidRPr="00A304D4">
              <w:rPr>
                <w:rFonts w:eastAsiaTheme="minorHAnsi"/>
                <w:color w:val="000000"/>
                <w:lang w:eastAsia="en-US"/>
              </w:rPr>
              <w:t xml:space="preserve">кількість підприємств, які здійснювали інноваційну діяльність і НДР у співробітництві з іншими підприємствами; </w:t>
            </w:r>
          </w:p>
          <w:p w14:paraId="3D72968D" w14:textId="13AA9A06"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 xml:space="preserve">кількість інноваційно активних підприємств, що впроваджували екологічні інновації </w:t>
            </w:r>
            <w:r w:rsidR="002F6594" w:rsidRPr="00A304D4">
              <w:t>– показник відображає</w:t>
            </w:r>
            <w:r w:rsidR="002F6594" w:rsidRPr="00A304D4">
              <w:rPr>
                <w:rFonts w:eastAsiaTheme="minorHAnsi"/>
                <w:color w:val="000000"/>
                <w:lang w:eastAsia="en-US"/>
              </w:rPr>
              <w:t xml:space="preserve"> </w:t>
            </w:r>
            <w:r w:rsidRPr="00A304D4">
              <w:rPr>
                <w:rFonts w:eastAsiaTheme="minorHAnsi"/>
                <w:color w:val="000000"/>
                <w:lang w:eastAsia="en-US"/>
              </w:rPr>
              <w:t xml:space="preserve">кількість підприємств, які впроваджували інновації з екологічними перевагами; </w:t>
            </w:r>
          </w:p>
          <w:p w14:paraId="700686C5" w14:textId="40B343B5"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 xml:space="preserve">кількість підприємств (інноваційно активних та неінноваційних) </w:t>
            </w:r>
            <w:r w:rsidR="002F6594" w:rsidRPr="00A304D4">
              <w:t>– показник відображає</w:t>
            </w:r>
            <w:r w:rsidR="002F6594" w:rsidRPr="00A304D4">
              <w:rPr>
                <w:rFonts w:eastAsiaTheme="minorHAnsi"/>
                <w:color w:val="000000"/>
                <w:lang w:eastAsia="en-US"/>
              </w:rPr>
              <w:t xml:space="preserve"> </w:t>
            </w:r>
            <w:r w:rsidRPr="00A304D4">
              <w:rPr>
                <w:rFonts w:eastAsiaTheme="minorHAnsi"/>
                <w:color w:val="000000"/>
                <w:lang w:eastAsia="en-US"/>
              </w:rPr>
              <w:t xml:space="preserve">кількість підприємств, залучених до статистичного спостереження, за виключенням підприємств, які припинили свою діяльність, і підприємств, з якими відбулися демографічні події; </w:t>
            </w:r>
          </w:p>
          <w:p w14:paraId="456D34D1" w14:textId="0C1D2EA4"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 xml:space="preserve">кількість зайнятих працівників на підприємствах (інноваційно активних та неінноваційних) </w:t>
            </w:r>
            <w:r w:rsidR="002F6594" w:rsidRPr="00A304D4">
              <w:t>– показник відображає</w:t>
            </w:r>
            <w:r w:rsidR="002F6594" w:rsidRPr="00A304D4">
              <w:rPr>
                <w:rFonts w:eastAsiaTheme="minorHAnsi"/>
                <w:color w:val="000000"/>
                <w:lang w:eastAsia="en-US"/>
              </w:rPr>
              <w:t xml:space="preserve"> </w:t>
            </w:r>
            <w:r w:rsidRPr="00A304D4">
              <w:rPr>
                <w:rFonts w:eastAsiaTheme="minorHAnsi"/>
                <w:color w:val="000000"/>
                <w:lang w:eastAsia="en-US"/>
              </w:rPr>
              <w:t xml:space="preserve">кількість штатних, позаштатних і неоплачуваних (власників, засновників підприємства та членів їх сімей) працівників на підприємствах, залучених до статистичного спостереження; </w:t>
            </w:r>
          </w:p>
          <w:p w14:paraId="09901C82" w14:textId="610E27BB" w:rsidR="00765B31" w:rsidRPr="00A304D4" w:rsidRDefault="00765B31" w:rsidP="00EC5096">
            <w:pPr>
              <w:autoSpaceDE w:val="0"/>
              <w:autoSpaceDN w:val="0"/>
              <w:adjustRightInd w:val="0"/>
              <w:ind w:firstLine="567"/>
              <w:jc w:val="both"/>
              <w:rPr>
                <w:rFonts w:eastAsiaTheme="minorHAnsi"/>
                <w:color w:val="000000"/>
                <w:lang w:eastAsia="en-US"/>
              </w:rPr>
            </w:pPr>
            <w:r w:rsidRPr="00A304D4">
              <w:rPr>
                <w:rFonts w:eastAsiaTheme="minorHAnsi"/>
                <w:color w:val="000000"/>
                <w:lang w:eastAsia="en-US"/>
              </w:rPr>
              <w:t xml:space="preserve">обсяг реалізованої продукції (товарів, послуг) підприємств (інноваційно активних та неінноваційних) </w:t>
            </w:r>
            <w:r w:rsidR="002F6594" w:rsidRPr="00A304D4">
              <w:t>– показник відображає</w:t>
            </w:r>
            <w:r w:rsidR="002F6594" w:rsidRPr="00A304D4">
              <w:rPr>
                <w:rFonts w:eastAsiaTheme="minorHAnsi"/>
                <w:color w:val="000000"/>
                <w:lang w:eastAsia="en-US"/>
              </w:rPr>
              <w:t xml:space="preserve"> </w:t>
            </w:r>
            <w:r w:rsidRPr="00A304D4">
              <w:rPr>
                <w:rFonts w:eastAsiaTheme="minorHAnsi"/>
                <w:color w:val="000000"/>
                <w:lang w:eastAsia="en-US"/>
              </w:rPr>
              <w:t xml:space="preserve">дохід від реалізації продукції (товарів, послуг) без ПДВ підприємств, залучених до статистичного спостереження; </w:t>
            </w:r>
          </w:p>
          <w:p w14:paraId="78A24DE3" w14:textId="77170AB2" w:rsidR="00765B31" w:rsidRPr="00A304D4" w:rsidRDefault="00765B31" w:rsidP="00EC5096">
            <w:pPr>
              <w:autoSpaceDE w:val="0"/>
              <w:autoSpaceDN w:val="0"/>
              <w:adjustRightInd w:val="0"/>
              <w:ind w:firstLine="567"/>
              <w:jc w:val="both"/>
              <w:rPr>
                <w:rFonts w:eastAsiaTheme="minorHAnsi"/>
                <w:sz w:val="24"/>
                <w:szCs w:val="24"/>
                <w:lang w:eastAsia="en-US"/>
              </w:rPr>
            </w:pPr>
            <w:r w:rsidRPr="00A304D4">
              <w:rPr>
                <w:rFonts w:eastAsiaTheme="minorHAnsi"/>
                <w:color w:val="000000"/>
                <w:lang w:eastAsia="en-US"/>
              </w:rPr>
              <w:t xml:space="preserve">частка кількості інноваційно активних підприємств у загальній кількості підприємств </w:t>
            </w:r>
            <w:r w:rsidR="002F6594" w:rsidRPr="00A304D4">
              <w:t xml:space="preserve">– показник </w:t>
            </w:r>
            <w:r w:rsidRPr="00A304D4">
              <w:rPr>
                <w:rFonts w:eastAsiaTheme="minorHAnsi"/>
                <w:color w:val="000000"/>
                <w:lang w:eastAsia="en-US"/>
              </w:rPr>
              <w:t xml:space="preserve">розраховується як відношення кількості інноваційно активних підприємств до загальної кількості підприємств; </w:t>
            </w:r>
          </w:p>
          <w:p w14:paraId="0592F32E" w14:textId="4A023FBB"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обсягу реалізованої інноваційної продукції (товарів, послуг) у загальному обсязі реалізованої продукції (товарів, послуг) підприємств </w:t>
            </w:r>
            <w:r w:rsidR="002F6594" w:rsidRPr="00A304D4">
              <w:t xml:space="preserve">– показник </w:t>
            </w:r>
            <w:r w:rsidR="002F6594"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обсягу реалізованої інноваційної продукції (товарів, послуг) до загального обсягу реалізованої продукції (товарів, послуг) підприємств; </w:t>
            </w:r>
          </w:p>
          <w:p w14:paraId="7187ECF9" w14:textId="5353C685" w:rsidR="002F6594" w:rsidRPr="00A304D4" w:rsidRDefault="002F6594" w:rsidP="00EC5096">
            <w:pPr>
              <w:autoSpaceDE w:val="0"/>
              <w:autoSpaceDN w:val="0"/>
              <w:adjustRightInd w:val="0"/>
              <w:ind w:firstLine="567"/>
              <w:jc w:val="both"/>
              <w:rPr>
                <w:rFonts w:eastAsiaTheme="minorHAnsi"/>
                <w:lang w:eastAsia="en-US"/>
              </w:rPr>
            </w:pPr>
            <w:r w:rsidRPr="00A304D4">
              <w:rPr>
                <w:rFonts w:eastAsiaTheme="minorHAnsi"/>
                <w:lang w:eastAsia="en-US"/>
              </w:rPr>
              <w:lastRenderedPageBreak/>
              <w:t xml:space="preserve">частка обсягу реалізованої інноваційної продукції (товарів, послуг) у загальному обсязі реалізованої продукції (товарів, послуг) інноваційно активних підприємств </w:t>
            </w:r>
            <w:r w:rsidRPr="00A304D4">
              <w:t xml:space="preserve">– показник </w:t>
            </w:r>
            <w:r w:rsidRPr="00A304D4">
              <w:rPr>
                <w:rFonts w:eastAsiaTheme="minorHAnsi"/>
                <w:color w:val="000000"/>
                <w:lang w:eastAsia="en-US"/>
              </w:rPr>
              <w:t xml:space="preserve">розраховується </w:t>
            </w:r>
            <w:r w:rsidRPr="00A304D4">
              <w:rPr>
                <w:rFonts w:eastAsiaTheme="minorHAnsi"/>
                <w:lang w:eastAsia="en-US"/>
              </w:rPr>
              <w:t>як відношення обсягу реалізованої інноваційної продукції (товарів, послуг) до загального обсягу реалізованої продукції (товарів, послуг) інноваційно активних підприємств;</w:t>
            </w:r>
          </w:p>
          <w:p w14:paraId="069AEE51" w14:textId="4FF3B122"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кількості підприємств, що впроваджували нову або значно вдосконалену продукцію (товари, послуги), у загальній кількості підприємств </w:t>
            </w:r>
            <w:r w:rsidR="00A02D71" w:rsidRPr="00A304D4">
              <w:t xml:space="preserve">– показник </w:t>
            </w:r>
            <w:r w:rsidR="00A02D71"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кількості підприємств, що впроваджували нову або значно вдосконалену продукцію (товари, послуги), до загальної кількості підприємств; </w:t>
            </w:r>
          </w:p>
          <w:p w14:paraId="00B55599" w14:textId="52DF56DE" w:rsidR="00A02D71" w:rsidRPr="00A304D4" w:rsidRDefault="00A02D7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кількості підприємств, що впроваджували нову або значно вдосконалену продукцію (товари, послуги), у загальній кількості інноваційно активних підприємств </w:t>
            </w:r>
            <w:r w:rsidRPr="00A304D4">
              <w:t xml:space="preserve">– показник </w:t>
            </w:r>
            <w:r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кількості підприємств, що впроваджували нову або значно вдосконалену продукцію (товари, послуги), до загальної кількості інноваційно активних підприємств; </w:t>
            </w:r>
          </w:p>
          <w:p w14:paraId="47A17C96" w14:textId="5D14639B" w:rsidR="00A02D71" w:rsidRPr="00A304D4" w:rsidRDefault="00A02D7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витрат на інновації в загальному обсязі реалізованої продукції (товарів, послуг) підприємств </w:t>
            </w:r>
            <w:r w:rsidRPr="00A304D4">
              <w:t xml:space="preserve">– показник </w:t>
            </w:r>
            <w:r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витрат на інновації до загального обсягу реалізованої продукції (товарів, послуг) підприємств; </w:t>
            </w:r>
          </w:p>
          <w:p w14:paraId="19357491" w14:textId="723E0CCB"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витрат на інновації в загальному обсязі реалізованої продукції (товарів, послуг) інноваційно активних підприємств </w:t>
            </w:r>
            <w:r w:rsidR="00A02D71" w:rsidRPr="00A304D4">
              <w:t xml:space="preserve">– показник </w:t>
            </w:r>
            <w:r w:rsidR="00A02D71" w:rsidRPr="00A304D4">
              <w:rPr>
                <w:rFonts w:eastAsiaTheme="minorHAnsi"/>
                <w:color w:val="000000"/>
                <w:lang w:eastAsia="en-US"/>
              </w:rPr>
              <w:t>розраховується</w:t>
            </w:r>
            <w:r w:rsidRPr="00A304D4">
              <w:rPr>
                <w:rFonts w:eastAsiaTheme="minorHAnsi"/>
                <w:lang w:eastAsia="en-US"/>
              </w:rPr>
              <w:t xml:space="preserve"> як відношення витрат на інновації до загального обсягу реалізованої продукції (товарів, послуг) інноваційно активних підприємств; </w:t>
            </w:r>
          </w:p>
          <w:p w14:paraId="32C59719" w14:textId="517DBFA1"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кількості інноваційно активних підприємств, залучених до інноваційного співробітництва, у загальній кількості інноваційно активних підприємств </w:t>
            </w:r>
            <w:r w:rsidR="00C725B7" w:rsidRPr="00A304D4">
              <w:t xml:space="preserve">– показник </w:t>
            </w:r>
            <w:r w:rsidR="00C725B7"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кількості інноваційно активних підприємств, залучених до інноваційного співробітництва, до загальної кількості інноваційно активних підприємств; </w:t>
            </w:r>
          </w:p>
          <w:p w14:paraId="61426B4D" w14:textId="4AFA07CE"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lastRenderedPageBreak/>
              <w:t xml:space="preserve">частка кількості зайнятих працівників на інноваційно активних підприємствах у загальній кількості зайнятих працівників підприємств </w:t>
            </w:r>
            <w:r w:rsidR="00C725B7" w:rsidRPr="00A304D4">
              <w:t xml:space="preserve">– показник </w:t>
            </w:r>
            <w:r w:rsidR="00C725B7" w:rsidRPr="00A304D4">
              <w:rPr>
                <w:rFonts w:eastAsiaTheme="minorHAnsi"/>
                <w:color w:val="000000"/>
                <w:lang w:eastAsia="en-US"/>
              </w:rPr>
              <w:t>розраховується</w:t>
            </w:r>
            <w:r w:rsidRPr="00A304D4">
              <w:rPr>
                <w:rFonts w:eastAsiaTheme="minorHAnsi"/>
                <w:lang w:eastAsia="en-US"/>
              </w:rPr>
              <w:t xml:space="preserve"> як відношення кількості зайнятих працівників на інноваційно активних підприємствах до загальної кількості зайнятих працівників підприємств, залучених до статистичного спостереження; </w:t>
            </w:r>
          </w:p>
          <w:p w14:paraId="4C1B6547" w14:textId="11F503C2"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2) </w:t>
            </w:r>
            <w:r w:rsidR="00C725B7" w:rsidRPr="00A304D4">
              <w:rPr>
                <w:rFonts w:eastAsiaTheme="minorHAnsi"/>
                <w:lang w:eastAsia="en-US"/>
              </w:rPr>
              <w:t>за</w:t>
            </w:r>
            <w:r w:rsidRPr="00A304D4">
              <w:rPr>
                <w:rFonts w:eastAsiaTheme="minorHAnsi"/>
                <w:lang w:eastAsia="en-US"/>
              </w:rPr>
              <w:t xml:space="preserve"> парн</w:t>
            </w:r>
            <w:r w:rsidR="00C725B7" w:rsidRPr="00A304D4">
              <w:rPr>
                <w:rFonts w:eastAsiaTheme="minorHAnsi"/>
                <w:lang w:eastAsia="en-US"/>
              </w:rPr>
              <w:t>ий</w:t>
            </w:r>
            <w:r w:rsidRPr="00A304D4">
              <w:rPr>
                <w:rFonts w:eastAsiaTheme="minorHAnsi"/>
                <w:lang w:eastAsia="en-US"/>
              </w:rPr>
              <w:t xml:space="preserve"> та непарн</w:t>
            </w:r>
            <w:r w:rsidR="00C725B7" w:rsidRPr="00A304D4">
              <w:rPr>
                <w:rFonts w:eastAsiaTheme="minorHAnsi"/>
                <w:lang w:eastAsia="en-US"/>
              </w:rPr>
              <w:t>ий</w:t>
            </w:r>
            <w:r w:rsidRPr="00A304D4">
              <w:rPr>
                <w:rFonts w:eastAsiaTheme="minorHAnsi"/>
                <w:lang w:eastAsia="en-US"/>
              </w:rPr>
              <w:t xml:space="preserve"> </w:t>
            </w:r>
            <w:r w:rsidR="00261B48" w:rsidRPr="00A304D4">
              <w:rPr>
                <w:rFonts w:eastAsiaTheme="minorHAnsi"/>
                <w:lang w:eastAsia="en-US"/>
              </w:rPr>
              <w:t xml:space="preserve">звітні </w:t>
            </w:r>
            <w:r w:rsidRPr="00A304D4">
              <w:rPr>
                <w:rFonts w:eastAsiaTheme="minorHAnsi"/>
                <w:lang w:eastAsia="en-US"/>
              </w:rPr>
              <w:t>рок</w:t>
            </w:r>
            <w:r w:rsidR="00C725B7" w:rsidRPr="00A304D4">
              <w:rPr>
                <w:rFonts w:eastAsiaTheme="minorHAnsi"/>
                <w:lang w:eastAsia="en-US"/>
              </w:rPr>
              <w:t>и</w:t>
            </w:r>
            <w:r w:rsidR="00C52480" w:rsidRPr="00A304D4">
              <w:rPr>
                <w:rFonts w:eastAsiaTheme="minorHAnsi"/>
                <w:lang w:eastAsia="en-US"/>
              </w:rPr>
              <w:t xml:space="preserve"> </w:t>
            </w:r>
            <w:r w:rsidR="00C52480" w:rsidRPr="00A304D4">
              <w:rPr>
                <w:rFonts w:eastAsiaTheme="minorHAnsi"/>
                <w:color w:val="000000"/>
                <w:lang w:eastAsia="en-US"/>
              </w:rPr>
              <w:t xml:space="preserve">(в частині підприємств </w:t>
            </w:r>
            <w:r w:rsidR="00C52480" w:rsidRPr="00A304D4">
              <w:rPr>
                <w:rFonts w:eastAsiaTheme="minorHAnsi"/>
                <w:lang w:eastAsia="en-US"/>
              </w:rPr>
              <w:t>із кількістю зайнятих працівників 50 осіб і більше)</w:t>
            </w:r>
            <w:r w:rsidRPr="00A304D4">
              <w:rPr>
                <w:rFonts w:eastAsiaTheme="minorHAnsi"/>
                <w:lang w:eastAsia="en-US"/>
              </w:rPr>
              <w:t xml:space="preserve">: </w:t>
            </w:r>
          </w:p>
          <w:p w14:paraId="52093BBE" w14:textId="6377825A"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кількість інноваційно активних промислових підприємств </w:t>
            </w:r>
            <w:r w:rsidR="00C725B7" w:rsidRPr="00A304D4">
              <w:t>– показник відображає</w:t>
            </w:r>
            <w:r w:rsidR="00C725B7" w:rsidRPr="00A304D4">
              <w:rPr>
                <w:rFonts w:eastAsiaTheme="minorHAnsi"/>
                <w:color w:val="000000"/>
                <w:lang w:eastAsia="en-US"/>
              </w:rPr>
              <w:t xml:space="preserve"> </w:t>
            </w:r>
            <w:r w:rsidRPr="00A304D4">
              <w:rPr>
                <w:rFonts w:eastAsiaTheme="minorHAnsi"/>
                <w:lang w:eastAsia="en-US"/>
              </w:rPr>
              <w:t xml:space="preserve">кількість промислових підприємств, які здійснювали інноваційну діяльність і НДР, виконані як власними силами, так й іншими підприємствами; </w:t>
            </w:r>
          </w:p>
          <w:p w14:paraId="4745D7E4" w14:textId="32A996E0" w:rsidR="00765B31" w:rsidRPr="00A304D4" w:rsidRDefault="00765B31" w:rsidP="00EC5096">
            <w:pPr>
              <w:autoSpaceDE w:val="0"/>
              <w:autoSpaceDN w:val="0"/>
              <w:adjustRightInd w:val="0"/>
              <w:ind w:firstLine="567"/>
              <w:jc w:val="both"/>
              <w:rPr>
                <w:rFonts w:eastAsiaTheme="minorHAnsi"/>
                <w:sz w:val="23"/>
                <w:szCs w:val="23"/>
                <w:lang w:eastAsia="en-US"/>
              </w:rPr>
            </w:pPr>
            <w:r w:rsidRPr="00A304D4">
              <w:rPr>
                <w:rFonts w:eastAsiaTheme="minorHAnsi"/>
                <w:lang w:eastAsia="en-US"/>
              </w:rPr>
              <w:t xml:space="preserve">кількість промислових підприємств, що реалізували інноваційну продукцію (товари, послуги) </w:t>
            </w:r>
            <w:r w:rsidR="00C725B7" w:rsidRPr="00A304D4">
              <w:t>– показник відображає</w:t>
            </w:r>
            <w:r w:rsidR="00C725B7" w:rsidRPr="00A304D4">
              <w:rPr>
                <w:rFonts w:eastAsiaTheme="minorHAnsi"/>
                <w:color w:val="000000"/>
                <w:lang w:eastAsia="en-US"/>
              </w:rPr>
              <w:t xml:space="preserve"> </w:t>
            </w:r>
            <w:r w:rsidRPr="00A304D4">
              <w:rPr>
                <w:rFonts w:eastAsiaTheme="minorHAnsi"/>
                <w:lang w:eastAsia="en-US"/>
              </w:rPr>
              <w:t xml:space="preserve">кількість промислових підприємств, що реалізували нову або значно вдосконалену продукцію (товари, послуги); </w:t>
            </w:r>
            <w:r w:rsidRPr="00A304D4">
              <w:rPr>
                <w:rFonts w:eastAsiaTheme="minorHAnsi"/>
                <w:sz w:val="23"/>
                <w:szCs w:val="23"/>
                <w:lang w:eastAsia="en-US"/>
              </w:rPr>
              <w:t xml:space="preserve"> </w:t>
            </w:r>
          </w:p>
          <w:p w14:paraId="5D7826EF" w14:textId="43A7756E"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кількість промислових підприємств, що впроваджували інновації (продукцію та/або інноваційні процеси) </w:t>
            </w:r>
            <w:r w:rsidR="00C725B7" w:rsidRPr="00A304D4">
              <w:t>– показник відображає</w:t>
            </w:r>
            <w:r w:rsidR="00C725B7" w:rsidRPr="00A304D4">
              <w:rPr>
                <w:rFonts w:eastAsiaTheme="minorHAnsi"/>
                <w:color w:val="000000"/>
                <w:lang w:eastAsia="en-US"/>
              </w:rPr>
              <w:t xml:space="preserve"> </w:t>
            </w:r>
            <w:r w:rsidRPr="00A304D4">
              <w:rPr>
                <w:rFonts w:eastAsiaTheme="minorHAnsi"/>
                <w:lang w:eastAsia="en-US"/>
              </w:rPr>
              <w:t xml:space="preserve">кількість промислових підприємств, що впроваджували нові або значно вдосконалені товари, послуги та/або методи виробництва/поліпшення товарів або надання послуг; </w:t>
            </w:r>
          </w:p>
          <w:p w14:paraId="657A883F" w14:textId="5830E075"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кількість промислових підприємств, що впроваджували нову або значно вдосконалену продукцію (товари, послуги) </w:t>
            </w:r>
            <w:r w:rsidR="00C725B7" w:rsidRPr="00A304D4">
              <w:t>– показник відображає</w:t>
            </w:r>
            <w:r w:rsidR="00C725B7" w:rsidRPr="00A304D4">
              <w:rPr>
                <w:rFonts w:eastAsiaTheme="minorHAnsi"/>
                <w:color w:val="000000"/>
                <w:lang w:eastAsia="en-US"/>
              </w:rPr>
              <w:t xml:space="preserve"> </w:t>
            </w:r>
            <w:r w:rsidRPr="00A304D4">
              <w:rPr>
                <w:rFonts w:eastAsiaTheme="minorHAnsi"/>
                <w:lang w:eastAsia="en-US"/>
              </w:rPr>
              <w:t xml:space="preserve">кількість промислових підприємств, що впроваджували нові або значно вдосконалені товари та послуги; </w:t>
            </w:r>
          </w:p>
          <w:p w14:paraId="28C9C888" w14:textId="661FC962"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кількість упровадженої інноваційної продукції (товарів, послуг) промисловими підприємствами </w:t>
            </w:r>
            <w:r w:rsidR="00C725B7" w:rsidRPr="00A304D4">
              <w:t>– показник відображає</w:t>
            </w:r>
            <w:r w:rsidR="00C725B7" w:rsidRPr="00A304D4">
              <w:rPr>
                <w:rFonts w:eastAsiaTheme="minorHAnsi"/>
                <w:color w:val="000000"/>
                <w:lang w:eastAsia="en-US"/>
              </w:rPr>
              <w:t xml:space="preserve"> </w:t>
            </w:r>
            <w:r w:rsidRPr="00A304D4">
              <w:rPr>
                <w:rFonts w:eastAsiaTheme="minorHAnsi"/>
                <w:lang w:eastAsia="en-US"/>
              </w:rPr>
              <w:t xml:space="preserve">кількість найменувань упроваджених нових та/або вдосконалених товарів чи послуг промислових підприємств; </w:t>
            </w:r>
          </w:p>
          <w:p w14:paraId="601ED59B" w14:textId="6C7DAF7B"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обсяг реалізованої інноваційної промислової продукції (товарів, послуг) </w:t>
            </w:r>
            <w:r w:rsidR="00C725B7" w:rsidRPr="00A304D4">
              <w:t>– показник відображає</w:t>
            </w:r>
            <w:r w:rsidR="00C725B7" w:rsidRPr="00A304D4">
              <w:rPr>
                <w:rFonts w:eastAsiaTheme="minorHAnsi"/>
                <w:color w:val="000000"/>
                <w:lang w:eastAsia="en-US"/>
              </w:rPr>
              <w:t xml:space="preserve"> </w:t>
            </w:r>
            <w:r w:rsidRPr="00A304D4">
              <w:rPr>
                <w:rFonts w:eastAsiaTheme="minorHAnsi"/>
                <w:lang w:eastAsia="en-US"/>
              </w:rPr>
              <w:t xml:space="preserve">дохід від реалізації інноваційної продукції (товарів, послуг) без ПДВ промислових підприємств; </w:t>
            </w:r>
          </w:p>
          <w:p w14:paraId="19F59119" w14:textId="2CC1FDB1"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lastRenderedPageBreak/>
              <w:t xml:space="preserve">витрати на інновації промислових підприємств </w:t>
            </w:r>
            <w:r w:rsidR="00C725B7" w:rsidRPr="00A304D4">
              <w:t>– показник відображає</w:t>
            </w:r>
            <w:r w:rsidR="00C725B7" w:rsidRPr="00A304D4">
              <w:rPr>
                <w:rFonts w:eastAsiaTheme="minorHAnsi"/>
                <w:color w:val="000000"/>
                <w:lang w:eastAsia="en-US"/>
              </w:rPr>
              <w:t xml:space="preserve"> </w:t>
            </w:r>
            <w:r w:rsidRPr="00A304D4">
              <w:rPr>
                <w:rFonts w:eastAsiaTheme="minorHAnsi"/>
                <w:lang w:eastAsia="en-US"/>
              </w:rPr>
              <w:t xml:space="preserve">поточні та капітальні витрати на здійснення інновацій та НДР промислових підприємств; </w:t>
            </w:r>
          </w:p>
          <w:p w14:paraId="7CCC343C" w14:textId="292E3A75"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кількості інноваційно активних промислових підприємств у загальній кількості промислових підприємств </w:t>
            </w:r>
            <w:r w:rsidR="00C725B7" w:rsidRPr="00A304D4">
              <w:t xml:space="preserve">– показник </w:t>
            </w:r>
            <w:r w:rsidR="00C725B7"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кількості інноваційно активних промислових підприємств до загальної кількості промислових підприємств; </w:t>
            </w:r>
          </w:p>
          <w:p w14:paraId="40FCDEED" w14:textId="6D855518"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обсягу реалізованої інноваційної промислової продукції (товарів, послуг) у загальному обсязі реалізованої продукції (товарів, послуг) промислових підприємств </w:t>
            </w:r>
            <w:r w:rsidR="00C725B7" w:rsidRPr="00A304D4">
              <w:t xml:space="preserve">– показник </w:t>
            </w:r>
            <w:r w:rsidR="00C725B7" w:rsidRPr="00A304D4">
              <w:rPr>
                <w:rFonts w:eastAsiaTheme="minorHAnsi"/>
                <w:color w:val="000000"/>
                <w:lang w:eastAsia="en-US"/>
              </w:rPr>
              <w:t>розраховується</w:t>
            </w:r>
            <w:r w:rsidRPr="00A304D4">
              <w:rPr>
                <w:rFonts w:eastAsiaTheme="minorHAnsi"/>
                <w:lang w:eastAsia="en-US"/>
              </w:rPr>
              <w:t xml:space="preserve"> як відношення обсягу реалізованої інноваційної промислової продукції (товарів, послуг) до загального обсягу реалізованої продукції (товарів, послуг) промислових підприємств</w:t>
            </w:r>
            <w:r w:rsidR="00B03848" w:rsidRPr="00A304D4">
              <w:rPr>
                <w:rFonts w:eastAsiaTheme="minorHAnsi"/>
                <w:lang w:eastAsia="en-US"/>
              </w:rPr>
              <w:t>;</w:t>
            </w:r>
            <w:r w:rsidRPr="00A304D4">
              <w:rPr>
                <w:rFonts w:eastAsiaTheme="minorHAnsi"/>
                <w:lang w:eastAsia="en-US"/>
              </w:rPr>
              <w:t xml:space="preserve"> </w:t>
            </w:r>
          </w:p>
          <w:p w14:paraId="40011120" w14:textId="2F1E7B92" w:rsidR="00C725B7" w:rsidRPr="00A304D4" w:rsidRDefault="00C725B7"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обсягу реалізованої інноваційної промислової продукції (товарів, послуг) у загальному обсязі реалізованої продукції (товарів, послуг) інноваційно активних промислових підприємств </w:t>
            </w:r>
            <w:r w:rsidR="00B03848" w:rsidRPr="00A304D4">
              <w:t xml:space="preserve">– показник </w:t>
            </w:r>
            <w:r w:rsidR="00B03848"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обсягу реалізованої інноваційної промислової продукції (товарів, послуг) до загального обсягу реалізованої продукції (товарів, послуг) інноваційно активних промислових підприємств; </w:t>
            </w:r>
          </w:p>
          <w:p w14:paraId="03FAC91A" w14:textId="3F7761A3" w:rsidR="00765B31" w:rsidRPr="00A304D4" w:rsidRDefault="00765B31" w:rsidP="00EC5096">
            <w:pPr>
              <w:autoSpaceDE w:val="0"/>
              <w:autoSpaceDN w:val="0"/>
              <w:adjustRightInd w:val="0"/>
              <w:ind w:firstLine="567"/>
              <w:jc w:val="both"/>
              <w:rPr>
                <w:rFonts w:eastAsiaTheme="minorHAnsi"/>
                <w:sz w:val="23"/>
                <w:szCs w:val="23"/>
                <w:lang w:eastAsia="en-US"/>
              </w:rPr>
            </w:pPr>
            <w:r w:rsidRPr="00A304D4">
              <w:rPr>
                <w:rFonts w:eastAsiaTheme="minorHAnsi"/>
                <w:lang w:eastAsia="en-US"/>
              </w:rPr>
              <w:t xml:space="preserve">частка витрат на інновації промислових підприємств у загальному обсязі реалізованої продукції (товарів, послуг) промислових підприємств </w:t>
            </w:r>
            <w:r w:rsidR="00B03848" w:rsidRPr="00A304D4">
              <w:t xml:space="preserve">– показник </w:t>
            </w:r>
            <w:r w:rsidR="00B03848" w:rsidRPr="00A304D4">
              <w:rPr>
                <w:rFonts w:eastAsiaTheme="minorHAnsi"/>
                <w:color w:val="000000"/>
                <w:lang w:eastAsia="en-US"/>
              </w:rPr>
              <w:t>розраховується</w:t>
            </w:r>
            <w:r w:rsidRPr="00A304D4">
              <w:rPr>
                <w:rFonts w:eastAsiaTheme="minorHAnsi"/>
                <w:lang w:eastAsia="en-US"/>
              </w:rPr>
              <w:t xml:space="preserve"> як відношення витрат на інновації промислових підприємств до загального обсягу реалізованої продукції (товарів, послуг) промислових підприємств;</w:t>
            </w:r>
            <w:r w:rsidRPr="00A304D4">
              <w:rPr>
                <w:rFonts w:eastAsiaTheme="minorHAnsi"/>
                <w:sz w:val="23"/>
                <w:szCs w:val="23"/>
                <w:lang w:eastAsia="en-US"/>
              </w:rPr>
              <w:t xml:space="preserve"> </w:t>
            </w:r>
          </w:p>
          <w:p w14:paraId="4701A111" w14:textId="61E97CA2" w:rsidR="00765B31" w:rsidRPr="00A304D4" w:rsidRDefault="00B03848" w:rsidP="00EC5096">
            <w:pPr>
              <w:autoSpaceDE w:val="0"/>
              <w:autoSpaceDN w:val="0"/>
              <w:adjustRightInd w:val="0"/>
              <w:ind w:firstLine="567"/>
              <w:jc w:val="both"/>
              <w:rPr>
                <w:rFonts w:eastAsiaTheme="minorHAnsi"/>
                <w:sz w:val="24"/>
                <w:szCs w:val="24"/>
                <w:lang w:eastAsia="en-US"/>
              </w:rPr>
            </w:pPr>
            <w:r w:rsidRPr="00A304D4">
              <w:rPr>
                <w:rFonts w:eastAsiaTheme="minorHAnsi"/>
                <w:lang w:eastAsia="en-US"/>
              </w:rPr>
              <w:t xml:space="preserve">частка витрат на інновації промислових підприємств у загальному обсязі реалізованої продукції (товарів, послуг) інноваційно активних промислових підприємств </w:t>
            </w:r>
            <w:r w:rsidRPr="00A304D4">
              <w:t xml:space="preserve">– показник </w:t>
            </w:r>
            <w:r w:rsidRPr="00A304D4">
              <w:rPr>
                <w:rFonts w:eastAsiaTheme="minorHAnsi"/>
                <w:color w:val="000000"/>
                <w:lang w:eastAsia="en-US"/>
              </w:rPr>
              <w:t xml:space="preserve">розраховується </w:t>
            </w:r>
            <w:r w:rsidRPr="00A304D4">
              <w:rPr>
                <w:rFonts w:eastAsiaTheme="minorHAnsi"/>
                <w:lang w:eastAsia="en-US"/>
              </w:rPr>
              <w:t>як відношення витрат на інновації промислових підприємств до загального обсягу реалізованої продукції (товарів, послуг) інноваційно активних промислових підприємств;</w:t>
            </w:r>
          </w:p>
          <w:p w14:paraId="248CF2FA" w14:textId="555F4B8F"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lastRenderedPageBreak/>
              <w:t xml:space="preserve">частка кількості промислових підприємств, що впроваджували інновації (продукцію та/або інноваційні процеси), у загальній кількості промислових підприємств </w:t>
            </w:r>
            <w:r w:rsidR="00B03848" w:rsidRPr="00A304D4">
              <w:t xml:space="preserve">– показник </w:t>
            </w:r>
            <w:r w:rsidR="00B03848"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кількості промислових підприємств, що впроваджували інновації (продукцію та/або інноваційні процеси), до загальної кількості промислових підприємств; </w:t>
            </w:r>
          </w:p>
          <w:p w14:paraId="4E522694" w14:textId="43E29EB1"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кількості промислових підприємств, що впроваджували нову або значно вдосконалену продукцію (товари, послуги), у загальній кількості промислових підприємств </w:t>
            </w:r>
            <w:r w:rsidR="00B03848" w:rsidRPr="00A304D4">
              <w:t xml:space="preserve">– показник </w:t>
            </w:r>
            <w:r w:rsidR="00B03848" w:rsidRPr="00A304D4">
              <w:rPr>
                <w:rFonts w:eastAsiaTheme="minorHAnsi"/>
                <w:color w:val="000000"/>
                <w:lang w:eastAsia="en-US"/>
              </w:rPr>
              <w:t xml:space="preserve">розраховується </w:t>
            </w:r>
            <w:r w:rsidRPr="00A304D4">
              <w:rPr>
                <w:rFonts w:eastAsiaTheme="minorHAnsi"/>
                <w:lang w:eastAsia="en-US"/>
              </w:rPr>
              <w:t xml:space="preserve">як відношення кількості промислових підприємств, що впроваджували нову або значно вдосконалену продукцію (товари, послуги), до загальної кількості промислових підприємств; </w:t>
            </w:r>
          </w:p>
          <w:p w14:paraId="409ED9BA" w14:textId="67EEBBCC" w:rsidR="00B03848" w:rsidRPr="00A304D4" w:rsidRDefault="00B03848"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частка кількості промислових підприємств, що впроваджували нову або значно вдосконалену продукцію (товари, послуги), у загальній кількості інноваційно активних промислових підприємств </w:t>
            </w:r>
            <w:r w:rsidRPr="00A304D4">
              <w:t xml:space="preserve">– показник </w:t>
            </w:r>
            <w:r w:rsidRPr="00A304D4">
              <w:rPr>
                <w:rFonts w:eastAsiaTheme="minorHAnsi"/>
                <w:color w:val="000000"/>
                <w:lang w:eastAsia="en-US"/>
              </w:rPr>
              <w:t>розраховується</w:t>
            </w:r>
            <w:r w:rsidRPr="00A304D4">
              <w:rPr>
                <w:rFonts w:eastAsiaTheme="minorHAnsi"/>
                <w:lang w:eastAsia="en-US"/>
              </w:rPr>
              <w:t xml:space="preserve"> як відношення кількості промислових підприємств, що впроваджували нову або значно вдосконалену продукцію (товари, послуги), до загальної кількості інноваційно активних промислових підприємств; </w:t>
            </w:r>
          </w:p>
          <w:p w14:paraId="291385DF" w14:textId="057A90A4"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3) </w:t>
            </w:r>
            <w:r w:rsidR="006C481F" w:rsidRPr="00A304D4">
              <w:rPr>
                <w:rFonts w:eastAsiaTheme="minorHAnsi"/>
                <w:lang w:eastAsia="en-US"/>
              </w:rPr>
              <w:t>за</w:t>
            </w:r>
            <w:r w:rsidRPr="00A304D4">
              <w:rPr>
                <w:rFonts w:eastAsiaTheme="minorHAnsi"/>
                <w:lang w:eastAsia="en-US"/>
              </w:rPr>
              <w:t xml:space="preserve"> непарн</w:t>
            </w:r>
            <w:r w:rsidR="006C481F" w:rsidRPr="00A304D4">
              <w:rPr>
                <w:rFonts w:eastAsiaTheme="minorHAnsi"/>
                <w:lang w:eastAsia="en-US"/>
              </w:rPr>
              <w:t>ий</w:t>
            </w:r>
            <w:r w:rsidRPr="00A304D4">
              <w:rPr>
                <w:rFonts w:eastAsiaTheme="minorHAnsi"/>
                <w:lang w:eastAsia="en-US"/>
              </w:rPr>
              <w:t xml:space="preserve"> </w:t>
            </w:r>
            <w:r w:rsidR="00C52480" w:rsidRPr="00A304D4">
              <w:rPr>
                <w:rFonts w:eastAsiaTheme="minorHAnsi"/>
                <w:lang w:eastAsia="en-US"/>
              </w:rPr>
              <w:t xml:space="preserve">звітний </w:t>
            </w:r>
            <w:r w:rsidRPr="00A304D4">
              <w:rPr>
                <w:rFonts w:eastAsiaTheme="minorHAnsi"/>
                <w:lang w:eastAsia="en-US"/>
              </w:rPr>
              <w:t>р</w:t>
            </w:r>
            <w:r w:rsidR="006C481F" w:rsidRPr="00A304D4">
              <w:rPr>
                <w:rFonts w:eastAsiaTheme="minorHAnsi"/>
                <w:lang w:eastAsia="en-US"/>
              </w:rPr>
              <w:t>і</w:t>
            </w:r>
            <w:r w:rsidRPr="00A304D4">
              <w:rPr>
                <w:rFonts w:eastAsiaTheme="minorHAnsi"/>
                <w:lang w:eastAsia="en-US"/>
              </w:rPr>
              <w:t>к</w:t>
            </w:r>
            <w:r w:rsidR="00C52480" w:rsidRPr="00A304D4">
              <w:rPr>
                <w:rFonts w:eastAsiaTheme="minorHAnsi"/>
                <w:lang w:eastAsia="en-US"/>
              </w:rPr>
              <w:t xml:space="preserve"> (в частині підприємств із кількістю зайнятих працівників 50 осіб і більше)</w:t>
            </w:r>
            <w:r w:rsidRPr="00A304D4">
              <w:rPr>
                <w:rFonts w:eastAsiaTheme="minorHAnsi"/>
                <w:lang w:eastAsia="en-US"/>
              </w:rPr>
              <w:t xml:space="preserve">: </w:t>
            </w:r>
          </w:p>
          <w:p w14:paraId="6D03728F" w14:textId="4CA77699" w:rsidR="00765B31"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кількість придбаних нових технологій промисловими підприємствами </w:t>
            </w:r>
            <w:r w:rsidR="006C481F" w:rsidRPr="00A304D4">
              <w:t>– показник відображає</w:t>
            </w:r>
            <w:r w:rsidRPr="00A304D4">
              <w:rPr>
                <w:rFonts w:eastAsiaTheme="minorHAnsi"/>
                <w:lang w:eastAsia="en-US"/>
              </w:rPr>
              <w:t xml:space="preserve"> кількість придбаних майнових прав на технологію та/або її складові у вигляді наукових та науково-прикладних результатів, </w:t>
            </w:r>
            <w:proofErr w:type="spellStart"/>
            <w:r w:rsidRPr="00A304D4">
              <w:rPr>
                <w:rFonts w:eastAsiaTheme="minorHAnsi"/>
                <w:lang w:eastAsia="en-US"/>
              </w:rPr>
              <w:t>об᾽єктів</w:t>
            </w:r>
            <w:proofErr w:type="spellEnd"/>
            <w:r w:rsidRPr="00A304D4">
              <w:rPr>
                <w:rFonts w:eastAsiaTheme="minorHAnsi"/>
                <w:lang w:eastAsia="en-US"/>
              </w:rPr>
              <w:t xml:space="preserve"> права інтелектуальної власності, ноу-хау); </w:t>
            </w:r>
          </w:p>
          <w:p w14:paraId="384EBAC8" w14:textId="4F7D9E3A" w:rsidR="000F6E43" w:rsidRPr="00A304D4" w:rsidRDefault="00765B31" w:rsidP="00EC5096">
            <w:pPr>
              <w:autoSpaceDE w:val="0"/>
              <w:autoSpaceDN w:val="0"/>
              <w:adjustRightInd w:val="0"/>
              <w:ind w:firstLine="567"/>
              <w:jc w:val="both"/>
              <w:rPr>
                <w:rFonts w:eastAsiaTheme="minorHAnsi"/>
                <w:lang w:eastAsia="en-US"/>
              </w:rPr>
            </w:pPr>
            <w:r w:rsidRPr="00A304D4">
              <w:rPr>
                <w:rFonts w:eastAsiaTheme="minorHAnsi"/>
                <w:lang w:eastAsia="en-US"/>
              </w:rPr>
              <w:t xml:space="preserve">кількість переданих нових технологій промисловими підприємствами </w:t>
            </w:r>
            <w:r w:rsidR="006C481F" w:rsidRPr="00A304D4">
              <w:t>– показник відображає</w:t>
            </w:r>
            <w:r w:rsidR="006C481F" w:rsidRPr="00A304D4">
              <w:rPr>
                <w:rFonts w:eastAsiaTheme="minorHAnsi"/>
                <w:color w:val="000000"/>
                <w:lang w:eastAsia="en-US"/>
              </w:rPr>
              <w:t xml:space="preserve"> </w:t>
            </w:r>
            <w:r w:rsidRPr="00A304D4">
              <w:rPr>
                <w:rFonts w:eastAsiaTheme="minorHAnsi"/>
                <w:lang w:eastAsia="en-US"/>
              </w:rPr>
              <w:t>кількість переданих майнових прав на технологію та/або її складові у вигляді наукових та науково-прикладних результатів, об’єктів права інтелектуальної власності, ноу-хау).</w:t>
            </w:r>
          </w:p>
          <w:p w14:paraId="3F60549C" w14:textId="77777777" w:rsidR="0049075E" w:rsidRPr="00A304D4" w:rsidRDefault="006776F5" w:rsidP="00EC5096">
            <w:pPr>
              <w:autoSpaceDE w:val="0"/>
              <w:autoSpaceDN w:val="0"/>
              <w:adjustRightInd w:val="0"/>
              <w:ind w:firstLine="567"/>
              <w:jc w:val="both"/>
              <w:rPr>
                <w:spacing w:val="-2"/>
              </w:rPr>
            </w:pPr>
            <w:r w:rsidRPr="00A304D4">
              <w:rPr>
                <w:spacing w:val="-2"/>
              </w:rPr>
              <w:t xml:space="preserve">Показники ДСС за парний рік формуються в цілому по Україні, за регіонами з використанням КАТОТТГ, за видами економічної діяльності на рівні </w:t>
            </w:r>
            <w:r w:rsidRPr="00A304D4">
              <w:rPr>
                <w:spacing w:val="-2"/>
              </w:rPr>
              <w:lastRenderedPageBreak/>
              <w:t>секції/групування розділів/розділу КВЕД, із розподілом підприємств за кількістю зайнятих працівників: від 10 до 49 осіб, від 50 до 249 осіб, 250 осіб і більше.</w:t>
            </w:r>
          </w:p>
          <w:p w14:paraId="6D9AC939" w14:textId="77777777" w:rsidR="006776F5" w:rsidRPr="00A304D4" w:rsidRDefault="006776F5" w:rsidP="00EC5096">
            <w:pPr>
              <w:autoSpaceDE w:val="0"/>
              <w:autoSpaceDN w:val="0"/>
              <w:adjustRightInd w:val="0"/>
              <w:ind w:firstLine="567"/>
              <w:jc w:val="both"/>
              <w:rPr>
                <w:rFonts w:eastAsiaTheme="minorHAnsi"/>
                <w:sz w:val="24"/>
                <w:szCs w:val="24"/>
                <w:lang w:eastAsia="en-US"/>
              </w:rPr>
            </w:pPr>
            <w:r w:rsidRPr="00A304D4">
              <w:rPr>
                <w:spacing w:val="-2"/>
              </w:rPr>
              <w:t xml:space="preserve">Показники ДСС за непарний рік формуються в цілому по Україні, за регіонами з використанням </w:t>
            </w:r>
            <w:r w:rsidRPr="00A304D4">
              <w:rPr>
                <w:color w:val="000000"/>
              </w:rPr>
              <w:t>КАТОТТГ</w:t>
            </w:r>
            <w:r w:rsidRPr="00A304D4">
              <w:rPr>
                <w:spacing w:val="-2"/>
              </w:rPr>
              <w:t>, за видами економічної діяльності на рівні розділу КВЕД. </w:t>
            </w:r>
          </w:p>
        </w:tc>
      </w:tr>
      <w:tr w:rsidR="00755505" w:rsidRPr="00286059" w14:paraId="2DFC381B" w14:textId="77777777" w:rsidTr="004D4624">
        <w:tc>
          <w:tcPr>
            <w:tcW w:w="4962" w:type="dxa"/>
            <w:shd w:val="clear" w:color="auto" w:fill="auto"/>
          </w:tcPr>
          <w:p w14:paraId="6F0CFF2B" w14:textId="77777777" w:rsidR="00755505" w:rsidRPr="00286059" w:rsidRDefault="00755505" w:rsidP="00F5736F">
            <w:pPr>
              <w:widowControl w:val="0"/>
              <w:autoSpaceDE w:val="0"/>
              <w:autoSpaceDN w:val="0"/>
              <w:adjustRightInd w:val="0"/>
            </w:pPr>
            <w:r w:rsidRPr="00286059">
              <w:lastRenderedPageBreak/>
              <w:t>S.3.5. Статистична одиниця</w:t>
            </w:r>
          </w:p>
        </w:tc>
        <w:tc>
          <w:tcPr>
            <w:tcW w:w="10064" w:type="dxa"/>
            <w:shd w:val="clear" w:color="auto" w:fill="auto"/>
          </w:tcPr>
          <w:p w14:paraId="60A5F906" w14:textId="77777777" w:rsidR="00A14101" w:rsidRPr="00286059" w:rsidRDefault="00A14101" w:rsidP="00EC5096">
            <w:pPr>
              <w:tabs>
                <w:tab w:val="left" w:pos="1134"/>
              </w:tabs>
              <w:ind w:firstLine="567"/>
              <w:jc w:val="both"/>
            </w:pPr>
            <w:r w:rsidRPr="00286059">
              <w:t>Одиницею статистичного спостереження є юридична особа.</w:t>
            </w:r>
          </w:p>
          <w:p w14:paraId="5A4F444E" w14:textId="77777777" w:rsidR="00D600E2" w:rsidRPr="00286059" w:rsidRDefault="00A14101" w:rsidP="00EC5096">
            <w:pPr>
              <w:pStyle w:val="af6"/>
              <w:ind w:left="0" w:right="0"/>
              <w:jc w:val="both"/>
              <w:rPr>
                <w:b w:val="0"/>
                <w:sz w:val="28"/>
                <w:szCs w:val="28"/>
              </w:rPr>
            </w:pPr>
            <w:r w:rsidRPr="00286059">
              <w:rPr>
                <w:b w:val="0"/>
                <w:sz w:val="28"/>
                <w:szCs w:val="28"/>
              </w:rPr>
              <w:t>Для формування генеральної сукупності та сукупності одиниць, що вивчається застосовується статистична одиниця – підприємство.</w:t>
            </w:r>
          </w:p>
        </w:tc>
      </w:tr>
      <w:tr w:rsidR="00755505" w:rsidRPr="00286059" w14:paraId="3EA751DC" w14:textId="77777777" w:rsidTr="004D4624">
        <w:tc>
          <w:tcPr>
            <w:tcW w:w="4962" w:type="dxa"/>
            <w:shd w:val="clear" w:color="auto" w:fill="auto"/>
          </w:tcPr>
          <w:p w14:paraId="4001407F" w14:textId="77777777" w:rsidR="00755505" w:rsidRPr="00286059" w:rsidRDefault="00755505" w:rsidP="00F5736F">
            <w:pPr>
              <w:widowControl w:val="0"/>
              <w:autoSpaceDE w:val="0"/>
              <w:autoSpaceDN w:val="0"/>
              <w:adjustRightInd w:val="0"/>
            </w:pPr>
            <w:r w:rsidRPr="00286059">
              <w:t>S.3.6. Статистична сукупність</w:t>
            </w:r>
          </w:p>
          <w:p w14:paraId="0B141611" w14:textId="77777777" w:rsidR="00F84ED5" w:rsidRPr="00286059" w:rsidRDefault="00F84ED5" w:rsidP="00F5736F">
            <w:pPr>
              <w:widowControl w:val="0"/>
              <w:autoSpaceDE w:val="0"/>
              <w:autoSpaceDN w:val="0"/>
              <w:adjustRightInd w:val="0"/>
            </w:pPr>
          </w:p>
        </w:tc>
        <w:tc>
          <w:tcPr>
            <w:tcW w:w="10064" w:type="dxa"/>
            <w:shd w:val="clear" w:color="auto" w:fill="auto"/>
          </w:tcPr>
          <w:p w14:paraId="1C9F3A0F" w14:textId="77777777" w:rsidR="00220978" w:rsidRPr="00A304D4" w:rsidRDefault="00220978" w:rsidP="00EC5096">
            <w:pPr>
              <w:ind w:firstLine="567"/>
              <w:jc w:val="both"/>
            </w:pPr>
            <w:bookmarkStart w:id="1" w:name="_Hlk169535751"/>
            <w:r w:rsidRPr="00A304D4">
              <w:t xml:space="preserve">Сукупність одиниць статистичного спостереження, що вивчається, для парного року формується на основі генеральної сукупності </w:t>
            </w:r>
            <w:r w:rsidRPr="00A304D4">
              <w:rPr>
                <w:rFonts w:eastAsiaTheme="minorHAnsi"/>
                <w:color w:val="000000"/>
                <w:lang w:eastAsia="en-US"/>
              </w:rPr>
              <w:t xml:space="preserve">(опис якої наведено у пункті </w:t>
            </w:r>
            <w:r w:rsidRPr="00A304D4">
              <w:t xml:space="preserve">S.3.3) одиниць з використанням методу стратифікованого випадкового відбору. </w:t>
            </w:r>
          </w:p>
          <w:p w14:paraId="2383078D" w14:textId="77777777" w:rsidR="003951B5" w:rsidRPr="00A304D4" w:rsidRDefault="003951B5" w:rsidP="00EC509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pPr>
            <w:r w:rsidRPr="00A304D4">
              <w:t>Стратифікація генеральної сукупності одиниць здійснюється за такими ознаками, як територіальна належність підприємства згідно з КАТОТТГ, вид економічної діяльності за КВЕД і розмір підприємства (великі, середні, малі підприємства).</w:t>
            </w:r>
          </w:p>
          <w:p w14:paraId="74C5653D" w14:textId="77777777" w:rsidR="002060FE" w:rsidRPr="00A304D4" w:rsidRDefault="002060FE" w:rsidP="00EC5096">
            <w:pPr>
              <w:pStyle w:val="a4"/>
              <w:tabs>
                <w:tab w:val="left" w:pos="851"/>
                <w:tab w:val="left" w:pos="1276"/>
              </w:tabs>
              <w:ind w:left="0" w:firstLine="567"/>
              <w:jc w:val="both"/>
              <w:outlineLvl w:val="1"/>
            </w:pPr>
            <w:r w:rsidRPr="00A304D4">
              <w:t xml:space="preserve">до сукупності одиниць статистичного спостереження, що вивчається, уключаються: </w:t>
            </w:r>
          </w:p>
          <w:p w14:paraId="53C9DE21" w14:textId="77777777" w:rsidR="002060FE" w:rsidRPr="00A304D4" w:rsidRDefault="002060FE" w:rsidP="00EC5096">
            <w:pPr>
              <w:pStyle w:val="a4"/>
              <w:tabs>
                <w:tab w:val="left" w:pos="851"/>
                <w:tab w:val="left" w:pos="1276"/>
              </w:tabs>
              <w:ind w:left="0" w:firstLine="567"/>
              <w:jc w:val="both"/>
              <w:outlineLvl w:val="1"/>
              <w:rPr>
                <w:kern w:val="2"/>
              </w:rPr>
            </w:pPr>
            <w:r w:rsidRPr="00A304D4">
              <w:rPr>
                <w:kern w:val="2"/>
              </w:rPr>
              <w:t xml:space="preserve">1) </w:t>
            </w:r>
            <w:r w:rsidRPr="00A304D4">
              <w:t>на суцільній основі</w:t>
            </w:r>
            <w:r w:rsidRPr="00A304D4">
              <w:rPr>
                <w:kern w:val="2"/>
              </w:rPr>
              <w:t>:</w:t>
            </w:r>
          </w:p>
          <w:p w14:paraId="025B7354" w14:textId="77777777" w:rsidR="002060FE" w:rsidRPr="00A304D4" w:rsidRDefault="002060FE" w:rsidP="00EC5096">
            <w:pPr>
              <w:pStyle w:val="a4"/>
              <w:tabs>
                <w:tab w:val="left" w:pos="851"/>
                <w:tab w:val="left" w:pos="1276"/>
              </w:tabs>
              <w:ind w:left="0" w:firstLine="567"/>
              <w:jc w:val="both"/>
              <w:outlineLvl w:val="1"/>
              <w:rPr>
                <w:kern w:val="2"/>
              </w:rPr>
            </w:pPr>
            <w:r w:rsidRPr="00A304D4">
              <w:rPr>
                <w:kern w:val="2"/>
              </w:rPr>
              <w:t xml:space="preserve">підприємства із середньою кількістю працівників 250 осіб і більше (великі підприємства); </w:t>
            </w:r>
          </w:p>
          <w:p w14:paraId="0964211B" w14:textId="635BA0A0" w:rsidR="002060FE" w:rsidRPr="00A304D4" w:rsidRDefault="002060FE" w:rsidP="00EC5096">
            <w:pPr>
              <w:ind w:firstLine="567"/>
              <w:jc w:val="both"/>
            </w:pPr>
            <w:r w:rsidRPr="00A304D4">
              <w:t xml:space="preserve">інноваційно активні промислові підприємства </w:t>
            </w:r>
            <w:bookmarkStart w:id="2" w:name="_Hlk170906737"/>
            <w:r w:rsidRPr="00A304D4">
              <w:t xml:space="preserve">із середньою кількістю працівників 50 осіб і більше (мали витрати на інновації та/або реалізували інноваційну продукцію (товари, послуги) та/або впроваджували інновації (продукцію та/або інноваційні процеси) </w:t>
            </w:r>
            <w:bookmarkEnd w:id="2"/>
            <w:r w:rsidRPr="00A304D4">
              <w:t>за результатами ДСС за 2023 рік;</w:t>
            </w:r>
          </w:p>
          <w:p w14:paraId="6156B624" w14:textId="775CA335" w:rsidR="002060FE" w:rsidRPr="00A304D4" w:rsidRDefault="002060FE" w:rsidP="00EC5096">
            <w:pPr>
              <w:pStyle w:val="a4"/>
              <w:tabs>
                <w:tab w:val="left" w:pos="851"/>
                <w:tab w:val="left" w:pos="1276"/>
              </w:tabs>
              <w:ind w:left="0" w:firstLine="567"/>
              <w:jc w:val="both"/>
              <w:outlineLvl w:val="1"/>
            </w:pPr>
            <w:r w:rsidRPr="00A304D4">
              <w:t xml:space="preserve">підприємства із середньою кількістю працівників 50 осіб і більше, в яких поточна інноваційна діяльність не була завершена у 2022 році та буде продовжена у наступному році або в яких інноваційна діяльність була завершена у 2022 році, </w:t>
            </w:r>
            <w:r w:rsidRPr="00A304D4">
              <w:lastRenderedPageBreak/>
              <w:t xml:space="preserve">але інновація до кінця цього року не була запроваджена, за результатами ДСС за період 2020–2022 років (зазначені підприємства включаються до сукупності респондентів із урахуванням методології обстеження інновацій Європейського Співтовариства (CIS)); </w:t>
            </w:r>
          </w:p>
          <w:p w14:paraId="56966FCA" w14:textId="37EE2516" w:rsidR="002060FE" w:rsidRPr="00A304D4" w:rsidRDefault="002060FE" w:rsidP="00EC5096">
            <w:pPr>
              <w:pStyle w:val="a4"/>
              <w:tabs>
                <w:tab w:val="left" w:pos="851"/>
                <w:tab w:val="left" w:pos="1276"/>
              </w:tabs>
              <w:ind w:left="0" w:firstLine="567"/>
              <w:jc w:val="both"/>
              <w:outlineLvl w:val="1"/>
              <w:rPr>
                <w:lang w:eastAsia="en-GB"/>
              </w:rPr>
            </w:pPr>
            <w:bookmarkStart w:id="3" w:name="_Hlk171067135"/>
            <w:r w:rsidRPr="00A304D4">
              <w:rPr>
                <w:lang w:eastAsia="en-GB"/>
              </w:rPr>
              <w:t xml:space="preserve">підприємства із середньою кількістю працівників 50 осіб і більше, які у </w:t>
            </w:r>
            <w:r w:rsidR="00362741" w:rsidRPr="00A304D4">
              <w:rPr>
                <w:lang w:eastAsia="en-GB"/>
              </w:rPr>
              <w:t xml:space="preserve">попередньому до звітного </w:t>
            </w:r>
            <w:r w:rsidRPr="00A304D4">
              <w:rPr>
                <w:lang w:eastAsia="en-GB"/>
              </w:rPr>
              <w:t>році мали витрати на науково-технічні (експериментальні) розробки за інформацією ДСС "Здійснення наукових досліджень і розробок";</w:t>
            </w:r>
            <w:bookmarkEnd w:id="3"/>
          </w:p>
          <w:p w14:paraId="644B7870" w14:textId="46118825" w:rsidR="002060FE" w:rsidRPr="00A304D4" w:rsidRDefault="002060FE" w:rsidP="00EC5096">
            <w:pPr>
              <w:tabs>
                <w:tab w:val="left" w:pos="851"/>
                <w:tab w:val="left" w:pos="1276"/>
              </w:tabs>
              <w:ind w:firstLine="567"/>
              <w:jc w:val="both"/>
              <w:outlineLvl w:val="1"/>
              <w:rPr>
                <w:kern w:val="2"/>
              </w:rPr>
            </w:pPr>
            <w:bookmarkStart w:id="4" w:name="_Hlk171067162"/>
            <w:bookmarkStart w:id="5" w:name="_Hlk171067296"/>
            <w:r w:rsidRPr="00A304D4">
              <w:rPr>
                <w:lang w:eastAsia="en-GB"/>
              </w:rPr>
              <w:t xml:space="preserve">2) </w:t>
            </w:r>
            <w:r w:rsidR="00362741" w:rsidRPr="00A304D4">
              <w:rPr>
                <w:lang w:eastAsia="en-GB"/>
              </w:rPr>
              <w:t xml:space="preserve">на вибірковій основі: </w:t>
            </w:r>
            <w:r w:rsidRPr="00A304D4">
              <w:rPr>
                <w:lang w:eastAsia="en-GB"/>
              </w:rPr>
              <w:t>р</w:t>
            </w:r>
            <w:r w:rsidRPr="00A304D4">
              <w:rPr>
                <w:kern w:val="2"/>
              </w:rPr>
              <w:t xml:space="preserve">ешта підприємств </w:t>
            </w:r>
            <w:bookmarkEnd w:id="4"/>
            <w:r w:rsidRPr="00A304D4">
              <w:rPr>
                <w:kern w:val="2"/>
              </w:rPr>
              <w:t xml:space="preserve">із середньою кількістю працівників від 50 до 249 осіб та від 10 до 49 осіб (середні та малі підприємства відповідно), які </w:t>
            </w:r>
            <w:r w:rsidR="00362741" w:rsidRPr="00A304D4">
              <w:rPr>
                <w:kern w:val="2"/>
              </w:rPr>
              <w:t>уключаються</w:t>
            </w:r>
            <w:r w:rsidRPr="00A304D4">
              <w:rPr>
                <w:kern w:val="2"/>
              </w:rPr>
              <w:t xml:space="preserve"> в межах кожної страти за принципом випадкового систематичного відбору.</w:t>
            </w:r>
          </w:p>
          <w:bookmarkEnd w:id="1"/>
          <w:bookmarkEnd w:id="5"/>
          <w:p w14:paraId="5EC0A58D" w14:textId="77777777" w:rsidR="002060FE" w:rsidRPr="00A304D4" w:rsidRDefault="002060FE" w:rsidP="00EC5096">
            <w:pPr>
              <w:pStyle w:val="a4"/>
              <w:tabs>
                <w:tab w:val="left" w:pos="851"/>
                <w:tab w:val="left" w:pos="1560"/>
              </w:tabs>
              <w:ind w:left="0" w:firstLine="567"/>
              <w:jc w:val="both"/>
            </w:pPr>
          </w:p>
          <w:p w14:paraId="1F9BFF8C" w14:textId="77777777" w:rsidR="005C382F" w:rsidRPr="00A304D4" w:rsidRDefault="002060FE" w:rsidP="00EC5096">
            <w:pPr>
              <w:ind w:firstLine="567"/>
              <w:jc w:val="both"/>
              <w:rPr>
                <w:color w:val="FF0000"/>
                <w:kern w:val="2"/>
              </w:rPr>
            </w:pPr>
            <w:r w:rsidRPr="00A304D4">
              <w:t>Для непарного року</w:t>
            </w:r>
            <w:r w:rsidR="00B7153B" w:rsidRPr="00A304D4">
              <w:t xml:space="preserve"> </w:t>
            </w:r>
            <w:r w:rsidRPr="00A304D4">
              <w:t>генеральна сукупність одиниць статистичного спостереження є сукупністю одиниць, що вивчається.</w:t>
            </w:r>
          </w:p>
        </w:tc>
      </w:tr>
      <w:tr w:rsidR="00704FF3" w:rsidRPr="00286059" w14:paraId="57401DE9" w14:textId="77777777" w:rsidTr="004D4624">
        <w:tc>
          <w:tcPr>
            <w:tcW w:w="4962" w:type="dxa"/>
            <w:shd w:val="clear" w:color="auto" w:fill="auto"/>
          </w:tcPr>
          <w:p w14:paraId="33FC4103" w14:textId="77777777" w:rsidR="00704FF3" w:rsidRPr="00286059" w:rsidRDefault="00704FF3" w:rsidP="00704FF3">
            <w:pPr>
              <w:widowControl w:val="0"/>
              <w:autoSpaceDE w:val="0"/>
              <w:autoSpaceDN w:val="0"/>
              <w:adjustRightInd w:val="0"/>
            </w:pPr>
            <w:r w:rsidRPr="00286059">
              <w:lastRenderedPageBreak/>
              <w:t>S.3.7. Відповідна область</w:t>
            </w:r>
          </w:p>
          <w:p w14:paraId="6F56CCA1" w14:textId="77777777" w:rsidR="00704FF3" w:rsidRPr="00286059" w:rsidRDefault="00704FF3" w:rsidP="00704FF3">
            <w:pPr>
              <w:widowControl w:val="0"/>
              <w:autoSpaceDE w:val="0"/>
              <w:autoSpaceDN w:val="0"/>
              <w:adjustRightInd w:val="0"/>
              <w:rPr>
                <w:color w:val="FF0000"/>
              </w:rPr>
            </w:pPr>
          </w:p>
          <w:p w14:paraId="6FF533B2" w14:textId="77777777" w:rsidR="00704FF3" w:rsidRPr="00286059" w:rsidRDefault="00704FF3" w:rsidP="00704FF3">
            <w:pPr>
              <w:widowControl w:val="0"/>
              <w:autoSpaceDE w:val="0"/>
              <w:autoSpaceDN w:val="0"/>
              <w:adjustRightInd w:val="0"/>
              <w:rPr>
                <w:b/>
                <w:u w:val="single"/>
              </w:rPr>
            </w:pPr>
          </w:p>
        </w:tc>
        <w:tc>
          <w:tcPr>
            <w:tcW w:w="10064" w:type="dxa"/>
            <w:shd w:val="clear" w:color="auto" w:fill="auto"/>
          </w:tcPr>
          <w:p w14:paraId="2CCD3391" w14:textId="77777777" w:rsidR="00704FF3" w:rsidRPr="00286059" w:rsidRDefault="00704FF3" w:rsidP="00EC5096">
            <w:pPr>
              <w:pStyle w:val="Default"/>
              <w:ind w:firstLine="567"/>
              <w:jc w:val="both"/>
              <w:rPr>
                <w:sz w:val="28"/>
                <w:szCs w:val="28"/>
              </w:rPr>
            </w:pPr>
            <w:r w:rsidRPr="00286059">
              <w:rPr>
                <w:sz w:val="28"/>
                <w:szCs w:val="28"/>
              </w:rPr>
              <w:t>Результати ДСС формуються в цілому по Україні, за регіонами (</w:t>
            </w:r>
            <w:r w:rsidRPr="00286059">
              <w:rPr>
                <w:bCs/>
                <w:spacing w:val="-2"/>
                <w:sz w:val="28"/>
                <w:szCs w:val="28"/>
              </w:rPr>
              <w:t>з 2014 року –</w:t>
            </w:r>
            <w:r w:rsidRPr="00286059">
              <w:rPr>
                <w:bCs/>
                <w:sz w:val="28"/>
                <w:szCs w:val="28"/>
              </w:rPr>
              <w:t xml:space="preserve">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 2022 року – без урахування тимчасово окупованих російською федерацією територій та частини територій, на яких ведуться (велися) бойові дії).</w:t>
            </w:r>
          </w:p>
        </w:tc>
      </w:tr>
      <w:tr w:rsidR="00755505" w:rsidRPr="00286059" w14:paraId="0D57CD46" w14:textId="77777777" w:rsidTr="004D4624">
        <w:tc>
          <w:tcPr>
            <w:tcW w:w="4962" w:type="dxa"/>
            <w:shd w:val="clear" w:color="auto" w:fill="auto"/>
          </w:tcPr>
          <w:p w14:paraId="51C8647C" w14:textId="77777777" w:rsidR="00755505" w:rsidRPr="00286059" w:rsidRDefault="00755505" w:rsidP="00F5736F">
            <w:pPr>
              <w:widowControl w:val="0"/>
              <w:autoSpaceDE w:val="0"/>
              <w:autoSpaceDN w:val="0"/>
              <w:adjustRightInd w:val="0"/>
            </w:pPr>
            <w:r w:rsidRPr="00286059">
              <w:t xml:space="preserve">S.3.8. Часове </w:t>
            </w:r>
            <w:r w:rsidR="00F722E4" w:rsidRPr="00286059">
              <w:t>охоплення</w:t>
            </w:r>
          </w:p>
        </w:tc>
        <w:tc>
          <w:tcPr>
            <w:tcW w:w="10064" w:type="dxa"/>
            <w:shd w:val="clear" w:color="auto" w:fill="auto"/>
          </w:tcPr>
          <w:p w14:paraId="0FC3D805" w14:textId="397D2E05" w:rsidR="00F52B2B" w:rsidRPr="007F162F" w:rsidRDefault="00F52B2B" w:rsidP="00EC5096">
            <w:pPr>
              <w:autoSpaceDE w:val="0"/>
              <w:autoSpaceDN w:val="0"/>
              <w:adjustRightInd w:val="0"/>
              <w:ind w:firstLine="567"/>
              <w:jc w:val="both"/>
            </w:pPr>
            <w:r w:rsidRPr="007F162F">
              <w:rPr>
                <w:bCs/>
              </w:rPr>
              <w:t xml:space="preserve">Спостереження запроваджено у 1998 році (для промислових підприємств). З 2009 року проводиться спостереження за парний рік </w:t>
            </w:r>
            <w:r w:rsidRPr="007F162F">
              <w:t xml:space="preserve">відповідно до СIS. </w:t>
            </w:r>
          </w:p>
          <w:p w14:paraId="6742EBAA" w14:textId="125B4146" w:rsidR="00755505" w:rsidRPr="007F162F" w:rsidRDefault="00F52B2B" w:rsidP="00EC5096">
            <w:pPr>
              <w:autoSpaceDE w:val="0"/>
              <w:autoSpaceDN w:val="0"/>
              <w:adjustRightInd w:val="0"/>
              <w:ind w:firstLine="567"/>
              <w:jc w:val="both"/>
              <w:rPr>
                <w:bCs/>
              </w:rPr>
            </w:pPr>
            <w:r w:rsidRPr="007F162F">
              <w:rPr>
                <w:bCs/>
              </w:rPr>
              <w:t>Динамічний ряд за попередні роки описаний у пункті S.15.2.</w:t>
            </w:r>
          </w:p>
        </w:tc>
      </w:tr>
      <w:tr w:rsidR="00755505" w:rsidRPr="00286059" w14:paraId="12A5C8DA" w14:textId="77777777" w:rsidTr="004D4624">
        <w:tc>
          <w:tcPr>
            <w:tcW w:w="4962" w:type="dxa"/>
            <w:shd w:val="clear" w:color="auto" w:fill="auto"/>
          </w:tcPr>
          <w:p w14:paraId="7C6ABB36" w14:textId="77777777" w:rsidR="00755505" w:rsidRPr="00286059" w:rsidRDefault="00755505" w:rsidP="00F5736F">
            <w:pPr>
              <w:widowControl w:val="0"/>
              <w:autoSpaceDE w:val="0"/>
              <w:autoSpaceDN w:val="0"/>
              <w:adjustRightInd w:val="0"/>
            </w:pPr>
            <w:r w:rsidRPr="00286059">
              <w:t>S.3.9. Базисний період</w:t>
            </w:r>
          </w:p>
        </w:tc>
        <w:tc>
          <w:tcPr>
            <w:tcW w:w="10064" w:type="dxa"/>
            <w:shd w:val="clear" w:color="auto" w:fill="auto"/>
          </w:tcPr>
          <w:p w14:paraId="70800159" w14:textId="77777777" w:rsidR="00755505" w:rsidRDefault="00137894" w:rsidP="00EC5096">
            <w:pPr>
              <w:autoSpaceDE w:val="0"/>
              <w:autoSpaceDN w:val="0"/>
              <w:adjustRightInd w:val="0"/>
              <w:ind w:firstLine="567"/>
              <w:jc w:val="both"/>
            </w:pPr>
            <w:r w:rsidRPr="00286059">
              <w:t>За цим ДСС не застосовується поняття базисного періоду.</w:t>
            </w:r>
          </w:p>
          <w:p w14:paraId="259CFD15" w14:textId="52BB24CF" w:rsidR="007F162F" w:rsidRPr="00286059" w:rsidRDefault="007F162F" w:rsidP="00EC5096">
            <w:pPr>
              <w:autoSpaceDE w:val="0"/>
              <w:autoSpaceDN w:val="0"/>
              <w:adjustRightInd w:val="0"/>
              <w:ind w:firstLine="567"/>
              <w:jc w:val="both"/>
            </w:pPr>
          </w:p>
        </w:tc>
      </w:tr>
      <w:tr w:rsidR="00755505" w:rsidRPr="00286059" w14:paraId="1C245074" w14:textId="77777777" w:rsidTr="00DE1637">
        <w:trPr>
          <w:trHeight w:val="367"/>
        </w:trPr>
        <w:tc>
          <w:tcPr>
            <w:tcW w:w="4962" w:type="dxa"/>
            <w:shd w:val="clear" w:color="auto" w:fill="auto"/>
          </w:tcPr>
          <w:p w14:paraId="7D170BD6" w14:textId="77777777" w:rsidR="00755505" w:rsidRPr="00286059" w:rsidRDefault="00755505" w:rsidP="00F5736F">
            <w:pPr>
              <w:widowControl w:val="0"/>
              <w:autoSpaceDE w:val="0"/>
              <w:autoSpaceDN w:val="0"/>
              <w:adjustRightInd w:val="0"/>
            </w:pPr>
            <w:r w:rsidRPr="00286059">
              <w:t>S.4. Одиниця вимірювання</w:t>
            </w:r>
          </w:p>
        </w:tc>
        <w:tc>
          <w:tcPr>
            <w:tcW w:w="10064" w:type="dxa"/>
            <w:shd w:val="clear" w:color="auto" w:fill="auto"/>
          </w:tcPr>
          <w:p w14:paraId="6DB7C2EA" w14:textId="318C097B" w:rsidR="00ED31EE" w:rsidRPr="00A304D4" w:rsidRDefault="00B62355" w:rsidP="00EC5096">
            <w:pPr>
              <w:autoSpaceDE w:val="0"/>
              <w:autoSpaceDN w:val="0"/>
              <w:adjustRightInd w:val="0"/>
              <w:ind w:firstLine="567"/>
              <w:jc w:val="both"/>
            </w:pPr>
            <w:r w:rsidRPr="00A304D4">
              <w:rPr>
                <w:bCs/>
              </w:rPr>
              <w:t>О</w:t>
            </w:r>
            <w:r w:rsidR="00BF3A99" w:rsidRPr="00A304D4">
              <w:rPr>
                <w:bCs/>
              </w:rPr>
              <w:t>диниц</w:t>
            </w:r>
            <w:r w:rsidR="00F52B2B" w:rsidRPr="00A304D4">
              <w:rPr>
                <w:bCs/>
              </w:rPr>
              <w:t>я</w:t>
            </w:r>
            <w:r w:rsidR="00ED31EE" w:rsidRPr="00A304D4">
              <w:rPr>
                <w:bCs/>
              </w:rPr>
              <w:t>;</w:t>
            </w:r>
            <w:r w:rsidRPr="00A304D4">
              <w:rPr>
                <w:bCs/>
              </w:rPr>
              <w:t xml:space="preserve"> </w:t>
            </w:r>
            <w:r w:rsidR="00ED31EE" w:rsidRPr="00A304D4">
              <w:rPr>
                <w:bCs/>
              </w:rPr>
              <w:t>тисяч</w:t>
            </w:r>
            <w:r w:rsidR="00F52B2B" w:rsidRPr="00A304D4">
              <w:rPr>
                <w:bCs/>
              </w:rPr>
              <w:t>а</w:t>
            </w:r>
            <w:r w:rsidR="00ED31EE" w:rsidRPr="00A304D4">
              <w:rPr>
                <w:bCs/>
              </w:rPr>
              <w:t xml:space="preserve"> гривень; </w:t>
            </w:r>
            <w:r w:rsidR="005150C0" w:rsidRPr="00A304D4">
              <w:rPr>
                <w:bCs/>
              </w:rPr>
              <w:t>відсот</w:t>
            </w:r>
            <w:r w:rsidR="00F52B2B" w:rsidRPr="00A304D4">
              <w:rPr>
                <w:bCs/>
              </w:rPr>
              <w:t>о</w:t>
            </w:r>
            <w:r w:rsidR="005150C0" w:rsidRPr="00A304D4">
              <w:rPr>
                <w:bCs/>
              </w:rPr>
              <w:t>к</w:t>
            </w:r>
            <w:r w:rsidR="00F92DAB" w:rsidRPr="00A304D4">
              <w:rPr>
                <w:bCs/>
              </w:rPr>
              <w:t>; кількість; частка</w:t>
            </w:r>
            <w:r w:rsidR="00D564A9" w:rsidRPr="00A304D4">
              <w:t>.</w:t>
            </w:r>
          </w:p>
          <w:p w14:paraId="782E1D3B" w14:textId="79C09F9A" w:rsidR="007F162F" w:rsidRPr="00A304D4" w:rsidRDefault="007F162F" w:rsidP="00EC5096">
            <w:pPr>
              <w:autoSpaceDE w:val="0"/>
              <w:autoSpaceDN w:val="0"/>
              <w:adjustRightInd w:val="0"/>
              <w:ind w:firstLine="567"/>
              <w:jc w:val="both"/>
              <w:rPr>
                <w:bCs/>
              </w:rPr>
            </w:pPr>
          </w:p>
        </w:tc>
      </w:tr>
      <w:tr w:rsidR="00755505" w:rsidRPr="00286059" w14:paraId="2423837D" w14:textId="77777777" w:rsidTr="004D4624">
        <w:tc>
          <w:tcPr>
            <w:tcW w:w="4962" w:type="dxa"/>
            <w:shd w:val="clear" w:color="auto" w:fill="auto"/>
          </w:tcPr>
          <w:p w14:paraId="382F3AE6" w14:textId="77777777" w:rsidR="00755505" w:rsidRPr="00286059" w:rsidRDefault="00755505" w:rsidP="00F5736F">
            <w:pPr>
              <w:widowControl w:val="0"/>
              <w:autoSpaceDE w:val="0"/>
              <w:autoSpaceDN w:val="0"/>
              <w:adjustRightInd w:val="0"/>
            </w:pPr>
            <w:r w:rsidRPr="00286059">
              <w:lastRenderedPageBreak/>
              <w:t>S.5. Звітний період</w:t>
            </w:r>
          </w:p>
        </w:tc>
        <w:tc>
          <w:tcPr>
            <w:tcW w:w="10064" w:type="dxa"/>
            <w:shd w:val="clear" w:color="auto" w:fill="auto"/>
          </w:tcPr>
          <w:p w14:paraId="06F34B58" w14:textId="77777777" w:rsidR="00B7153B" w:rsidRPr="007F162F" w:rsidRDefault="00755505" w:rsidP="00EC5096">
            <w:pPr>
              <w:ind w:firstLine="567"/>
              <w:jc w:val="both"/>
            </w:pPr>
            <w:r w:rsidRPr="007F162F">
              <w:t>Останнім звітним періодом</w:t>
            </w:r>
            <w:r w:rsidR="00F52B2B" w:rsidRPr="007F162F">
              <w:t>, за який поширено результати цього ДСС, уважається</w:t>
            </w:r>
            <w:r w:rsidR="00B7153B" w:rsidRPr="007F162F">
              <w:t>:</w:t>
            </w:r>
          </w:p>
          <w:p w14:paraId="3E9E34E1" w14:textId="77777777" w:rsidR="00B7153B" w:rsidRPr="007F162F" w:rsidRDefault="00F52B2B" w:rsidP="00EC5096">
            <w:pPr>
              <w:ind w:firstLine="567"/>
              <w:jc w:val="both"/>
            </w:pPr>
            <w:r w:rsidRPr="007F162F">
              <w:t>2023 рік</w:t>
            </w:r>
            <w:r w:rsidR="00B7153B" w:rsidRPr="007F162F">
              <w:t xml:space="preserve"> (</w:t>
            </w:r>
            <w:r w:rsidR="00B7153B" w:rsidRPr="007F162F">
              <w:rPr>
                <w:bCs/>
              </w:rPr>
              <w:t>щодо промислових підприємств</w:t>
            </w:r>
            <w:r w:rsidR="00B7153B" w:rsidRPr="007F162F">
              <w:t xml:space="preserve">); </w:t>
            </w:r>
          </w:p>
          <w:p w14:paraId="41A42F66" w14:textId="1A2E3200" w:rsidR="00755505" w:rsidRDefault="00B7153B" w:rsidP="00EC5096">
            <w:pPr>
              <w:ind w:firstLine="567"/>
              <w:jc w:val="both"/>
            </w:pPr>
            <w:r w:rsidRPr="00A304D4">
              <w:t>2020</w:t>
            </w:r>
            <w:r w:rsidR="00A304D4" w:rsidRPr="00A304D4">
              <w:t>–</w:t>
            </w:r>
            <w:r w:rsidRPr="00A304D4">
              <w:t>2022 (</w:t>
            </w:r>
            <w:r w:rsidR="00F92DAB" w:rsidRPr="00A304D4">
              <w:t>СIS</w:t>
            </w:r>
            <w:r w:rsidR="00A304D4" w:rsidRPr="00A304D4">
              <w:t>–</w:t>
            </w:r>
            <w:r w:rsidRPr="00A304D4">
              <w:t>2022)</w:t>
            </w:r>
            <w:r w:rsidR="00F52B2B" w:rsidRPr="00A304D4">
              <w:t>.</w:t>
            </w:r>
          </w:p>
          <w:p w14:paraId="565F6145" w14:textId="4AE155C4" w:rsidR="007F162F" w:rsidRPr="007F162F" w:rsidRDefault="007F162F" w:rsidP="00EC5096">
            <w:pPr>
              <w:ind w:firstLine="567"/>
              <w:jc w:val="both"/>
            </w:pPr>
          </w:p>
        </w:tc>
      </w:tr>
      <w:tr w:rsidR="00755505" w:rsidRPr="00286059" w14:paraId="7519408A" w14:textId="77777777" w:rsidTr="004D4624">
        <w:tc>
          <w:tcPr>
            <w:tcW w:w="15026" w:type="dxa"/>
            <w:gridSpan w:val="2"/>
            <w:shd w:val="clear" w:color="auto" w:fill="auto"/>
          </w:tcPr>
          <w:p w14:paraId="017809B6" w14:textId="77777777" w:rsidR="003976FE" w:rsidRPr="00286059" w:rsidRDefault="00755505" w:rsidP="00F52B2B">
            <w:pPr>
              <w:widowControl w:val="0"/>
              <w:autoSpaceDE w:val="0"/>
              <w:autoSpaceDN w:val="0"/>
              <w:adjustRightInd w:val="0"/>
            </w:pPr>
            <w:r w:rsidRPr="00286059">
              <w:t>S.6. Підстава для проведення спостереження</w:t>
            </w:r>
            <w:r w:rsidR="00097D4C" w:rsidRPr="00286059">
              <w:t xml:space="preserve"> </w:t>
            </w:r>
          </w:p>
        </w:tc>
      </w:tr>
      <w:tr w:rsidR="00755505" w:rsidRPr="00286059" w14:paraId="41926F18" w14:textId="77777777" w:rsidTr="004D4624">
        <w:tc>
          <w:tcPr>
            <w:tcW w:w="4962" w:type="dxa"/>
            <w:shd w:val="clear" w:color="auto" w:fill="auto"/>
          </w:tcPr>
          <w:p w14:paraId="64CDDB87" w14:textId="77777777" w:rsidR="00755505" w:rsidRPr="00286059" w:rsidRDefault="00755505" w:rsidP="00F5736F">
            <w:pPr>
              <w:widowControl w:val="0"/>
              <w:autoSpaceDE w:val="0"/>
              <w:autoSpaceDN w:val="0"/>
              <w:adjustRightInd w:val="0"/>
            </w:pPr>
            <w:r w:rsidRPr="00286059">
              <w:t xml:space="preserve">S.6.1. </w:t>
            </w:r>
            <w:r w:rsidR="00434EC0" w:rsidRPr="00286059">
              <w:t>Законодавчі</w:t>
            </w:r>
            <w:r w:rsidR="00F722E4" w:rsidRPr="00286059">
              <w:t xml:space="preserve"> </w:t>
            </w:r>
            <w:r w:rsidRPr="00286059">
              <w:t>акти й угоди</w:t>
            </w:r>
          </w:p>
        </w:tc>
        <w:tc>
          <w:tcPr>
            <w:tcW w:w="10064" w:type="dxa"/>
            <w:shd w:val="clear" w:color="auto" w:fill="auto"/>
          </w:tcPr>
          <w:p w14:paraId="486BB6EA" w14:textId="77777777" w:rsidR="00F52B2B" w:rsidRPr="00A304D4" w:rsidRDefault="00F52B2B" w:rsidP="00EC5096">
            <w:pPr>
              <w:ind w:firstLine="567"/>
              <w:jc w:val="both"/>
            </w:pPr>
            <w:r w:rsidRPr="00A304D4">
              <w:t>Європейський рівень:</w:t>
            </w:r>
          </w:p>
          <w:p w14:paraId="675505EC" w14:textId="0274A205" w:rsidR="00F52B2B" w:rsidRPr="00A304D4" w:rsidRDefault="00F52B2B" w:rsidP="00EC5096">
            <w:pPr>
              <w:ind w:firstLine="567"/>
              <w:jc w:val="both"/>
            </w:pPr>
            <w:r w:rsidRPr="00A304D4">
              <w:t>Регламент (ЄС) 2019/2152 Європейського Парламенту та Ради від 27</w:t>
            </w:r>
            <w:r w:rsidR="007F162F" w:rsidRPr="00A304D4">
              <w:t> </w:t>
            </w:r>
            <w:r w:rsidRPr="00A304D4">
              <w:t>листопада 2019 року про європейську бізнес-статистику та скасування 10</w:t>
            </w:r>
            <w:r w:rsidR="007F162F" w:rsidRPr="00A304D4">
              <w:t> </w:t>
            </w:r>
            <w:r w:rsidRPr="00A304D4">
              <w:t>законодавчих актів у сфері бізнес-статистики</w:t>
            </w:r>
          </w:p>
          <w:p w14:paraId="43D1238C" w14:textId="77777777" w:rsidR="00F52B2B" w:rsidRPr="00A304D4" w:rsidRDefault="0073308F" w:rsidP="00EC5096">
            <w:pPr>
              <w:ind w:firstLine="567"/>
              <w:jc w:val="both"/>
            </w:pPr>
            <w:hyperlink r:id="rId14" w:history="1">
              <w:r w:rsidR="00F52B2B" w:rsidRPr="00A304D4">
                <w:t>https://eur-lex.europa.eu/eli/reg/2019/2152/oj</w:t>
              </w:r>
            </w:hyperlink>
            <w:r w:rsidR="00F52B2B" w:rsidRPr="00A304D4">
              <w:t>;</w:t>
            </w:r>
          </w:p>
          <w:p w14:paraId="494D9284" w14:textId="77777777" w:rsidR="00F52B2B" w:rsidRPr="00A304D4" w:rsidRDefault="00F52B2B" w:rsidP="00EC5096">
            <w:pPr>
              <w:ind w:firstLine="567"/>
              <w:jc w:val="both"/>
            </w:pPr>
            <w:proofErr w:type="spellStart"/>
            <w:r w:rsidRPr="00A304D4">
              <w:t>Імплементаційний</w:t>
            </w:r>
            <w:proofErr w:type="spellEnd"/>
            <w:r w:rsidRPr="00A304D4">
              <w:t xml:space="preserve"> Регламент Комісії (ЄС) 2022/1092 </w:t>
            </w:r>
            <w:bookmarkStart w:id="6" w:name="_Hlk115969105"/>
            <w:r w:rsidRPr="00A304D4">
              <w:t>від 30 червня 2022 року, що встановлює технічні специфікації вимог до даних за темою "Інновації", відповідно до Регламенту ЄС 2019/2152</w:t>
            </w:r>
            <w:bookmarkEnd w:id="6"/>
            <w:r w:rsidR="00466F2D" w:rsidRPr="00A304D4">
              <w:t xml:space="preserve"> (далі – Регламент (ЄС) 2022/1092)</w:t>
            </w:r>
          </w:p>
          <w:p w14:paraId="3FFAB7EE" w14:textId="77777777" w:rsidR="00F52B2B" w:rsidRPr="00A304D4" w:rsidRDefault="0073308F" w:rsidP="00EC5096">
            <w:pPr>
              <w:ind w:firstLine="567"/>
              <w:jc w:val="both"/>
            </w:pPr>
            <w:hyperlink r:id="rId15" w:history="1">
              <w:r w:rsidR="00F52B2B" w:rsidRPr="00A304D4">
                <w:t>https://cutt.ly/sVVwKPX</w:t>
              </w:r>
            </w:hyperlink>
            <w:r w:rsidR="00CA7943" w:rsidRPr="00A304D4">
              <w:t>;</w:t>
            </w:r>
          </w:p>
          <w:p w14:paraId="106F0778" w14:textId="77777777" w:rsidR="00286059" w:rsidRPr="00A304D4" w:rsidRDefault="00286059" w:rsidP="00EC5096">
            <w:pPr>
              <w:ind w:firstLine="567"/>
              <w:jc w:val="both"/>
              <w:rPr>
                <w:strike/>
                <w:color w:val="FF0000"/>
              </w:rPr>
            </w:pPr>
          </w:p>
          <w:p w14:paraId="0E7E508D" w14:textId="3DBD8178" w:rsidR="00F52B2B" w:rsidRPr="00A304D4" w:rsidRDefault="00F52B2B" w:rsidP="00EC5096">
            <w:pPr>
              <w:ind w:firstLine="567"/>
              <w:jc w:val="both"/>
            </w:pPr>
            <w:r w:rsidRPr="00A304D4">
              <w:t>Керівництв</w:t>
            </w:r>
            <w:r w:rsidR="00CA7943" w:rsidRPr="00A304D4">
              <w:t>о</w:t>
            </w:r>
            <w:r w:rsidRPr="00A304D4">
              <w:t xml:space="preserve"> Осло щодо збирання, представлення та використання даних про інновації</w:t>
            </w:r>
          </w:p>
          <w:p w14:paraId="1EE4EF6A" w14:textId="77777777" w:rsidR="00F52B2B" w:rsidRPr="00A304D4" w:rsidRDefault="00F52B2B" w:rsidP="00EC5096">
            <w:pPr>
              <w:ind w:firstLine="567"/>
              <w:jc w:val="both"/>
            </w:pPr>
            <w:r w:rsidRPr="00A304D4">
              <w:t>http://oe.cd/oslomanual</w:t>
            </w:r>
            <w:r w:rsidR="00CA7943" w:rsidRPr="00A304D4">
              <w:t>.</w:t>
            </w:r>
          </w:p>
          <w:p w14:paraId="4FC18634" w14:textId="77777777" w:rsidR="00F52B2B" w:rsidRPr="00A304D4" w:rsidRDefault="00F52B2B" w:rsidP="00EC5096">
            <w:pPr>
              <w:ind w:firstLine="567"/>
              <w:jc w:val="both"/>
            </w:pPr>
          </w:p>
          <w:p w14:paraId="4E466AC8" w14:textId="77777777" w:rsidR="00755505" w:rsidRPr="00A304D4" w:rsidRDefault="00755505" w:rsidP="00EC5096">
            <w:pPr>
              <w:ind w:firstLine="567"/>
              <w:jc w:val="both"/>
            </w:pPr>
            <w:r w:rsidRPr="00A304D4">
              <w:t>Національний рівень:</w:t>
            </w:r>
          </w:p>
          <w:p w14:paraId="7E7B5817" w14:textId="77777777" w:rsidR="00095A7D" w:rsidRPr="00A304D4" w:rsidRDefault="00095A7D" w:rsidP="00EC5096">
            <w:pPr>
              <w:pStyle w:val="Default"/>
              <w:ind w:firstLine="567"/>
              <w:jc w:val="both"/>
              <w:rPr>
                <w:rFonts w:eastAsia="Times New Roman"/>
                <w:color w:val="auto"/>
                <w:sz w:val="28"/>
                <w:szCs w:val="28"/>
                <w:lang w:eastAsia="uk-UA"/>
              </w:rPr>
            </w:pPr>
            <w:r w:rsidRPr="00A304D4">
              <w:rPr>
                <w:rFonts w:eastAsia="Times New Roman"/>
                <w:color w:val="auto"/>
                <w:sz w:val="28"/>
                <w:szCs w:val="28"/>
                <w:lang w:eastAsia="uk-UA"/>
              </w:rPr>
              <w:t xml:space="preserve">Закон України "Про офіційну статистику" </w:t>
            </w:r>
          </w:p>
          <w:p w14:paraId="5CEF5799" w14:textId="77777777" w:rsidR="00095A7D" w:rsidRPr="00A304D4" w:rsidRDefault="00095A7D" w:rsidP="00EC5096">
            <w:pPr>
              <w:pStyle w:val="Default"/>
              <w:ind w:firstLine="567"/>
              <w:jc w:val="both"/>
              <w:rPr>
                <w:rFonts w:eastAsia="Times New Roman"/>
                <w:color w:val="auto"/>
                <w:sz w:val="28"/>
                <w:szCs w:val="28"/>
                <w:lang w:eastAsia="uk-UA"/>
              </w:rPr>
            </w:pPr>
            <w:r w:rsidRPr="00A304D4">
              <w:rPr>
                <w:rFonts w:eastAsia="Times New Roman"/>
                <w:color w:val="auto"/>
                <w:sz w:val="28"/>
                <w:szCs w:val="28"/>
                <w:lang w:eastAsia="uk-UA"/>
              </w:rPr>
              <w:t>https://zakon.rada.gov.ua/laws/show/2524-20#Text</w:t>
            </w:r>
            <w:r w:rsidR="00CA7943" w:rsidRPr="00A304D4">
              <w:rPr>
                <w:rFonts w:eastAsia="Times New Roman"/>
                <w:color w:val="auto"/>
                <w:sz w:val="28"/>
                <w:szCs w:val="28"/>
                <w:lang w:eastAsia="uk-UA"/>
              </w:rPr>
              <w:t>;</w:t>
            </w:r>
            <w:r w:rsidRPr="00A304D4">
              <w:rPr>
                <w:rFonts w:eastAsia="Times New Roman"/>
                <w:color w:val="auto"/>
                <w:sz w:val="28"/>
                <w:szCs w:val="28"/>
                <w:lang w:eastAsia="uk-UA"/>
              </w:rPr>
              <w:t xml:space="preserve"> </w:t>
            </w:r>
          </w:p>
          <w:p w14:paraId="6500827D" w14:textId="77777777" w:rsidR="00F52B2B" w:rsidRPr="00A304D4" w:rsidRDefault="00095A7D" w:rsidP="00EC5096">
            <w:pPr>
              <w:pStyle w:val="Default"/>
              <w:ind w:firstLine="567"/>
              <w:jc w:val="both"/>
              <w:rPr>
                <w:rFonts w:eastAsia="Times New Roman"/>
                <w:color w:val="auto"/>
                <w:sz w:val="28"/>
                <w:szCs w:val="28"/>
                <w:lang w:eastAsia="uk-UA"/>
              </w:rPr>
            </w:pPr>
            <w:r w:rsidRPr="00A304D4">
              <w:rPr>
                <w:rFonts w:eastAsia="Times New Roman"/>
                <w:color w:val="auto"/>
                <w:sz w:val="28"/>
                <w:szCs w:val="28"/>
                <w:lang w:eastAsia="uk-UA"/>
              </w:rPr>
              <w:t xml:space="preserve">Закон України "Про інноваційну діяльність" </w:t>
            </w:r>
          </w:p>
          <w:p w14:paraId="5F9AE38E" w14:textId="77777777" w:rsidR="00095A7D" w:rsidRPr="00A304D4" w:rsidRDefault="00095A7D" w:rsidP="00EC5096">
            <w:pPr>
              <w:pStyle w:val="Default"/>
              <w:ind w:firstLine="567"/>
              <w:jc w:val="both"/>
              <w:rPr>
                <w:rFonts w:eastAsia="Times New Roman"/>
                <w:color w:val="auto"/>
                <w:sz w:val="28"/>
                <w:szCs w:val="28"/>
                <w:lang w:eastAsia="uk-UA"/>
              </w:rPr>
            </w:pPr>
            <w:r w:rsidRPr="00A304D4">
              <w:rPr>
                <w:rFonts w:eastAsia="Times New Roman"/>
                <w:color w:val="auto"/>
                <w:sz w:val="28"/>
                <w:szCs w:val="28"/>
                <w:lang w:eastAsia="uk-UA"/>
              </w:rPr>
              <w:t>https://zakon.rada.gov.ua/laws/show/40-15#Text</w:t>
            </w:r>
            <w:r w:rsidR="00CA7943" w:rsidRPr="00A304D4">
              <w:rPr>
                <w:rFonts w:eastAsia="Times New Roman"/>
                <w:color w:val="auto"/>
                <w:sz w:val="28"/>
                <w:szCs w:val="28"/>
                <w:lang w:eastAsia="uk-UA"/>
              </w:rPr>
              <w:t>;</w:t>
            </w:r>
          </w:p>
          <w:p w14:paraId="541898E0" w14:textId="77777777" w:rsidR="00911905" w:rsidRPr="00A304D4" w:rsidRDefault="00095A7D" w:rsidP="00EC5096">
            <w:pPr>
              <w:pStyle w:val="Default"/>
              <w:ind w:firstLine="567"/>
              <w:jc w:val="both"/>
              <w:rPr>
                <w:rFonts w:eastAsia="Times New Roman"/>
                <w:color w:val="auto"/>
                <w:sz w:val="28"/>
                <w:szCs w:val="28"/>
                <w:lang w:eastAsia="uk-UA"/>
              </w:rPr>
            </w:pPr>
            <w:r w:rsidRPr="00A304D4">
              <w:rPr>
                <w:rFonts w:eastAsia="Times New Roman"/>
                <w:color w:val="auto"/>
                <w:sz w:val="28"/>
                <w:szCs w:val="28"/>
                <w:lang w:eastAsia="uk-UA"/>
              </w:rPr>
              <w:t xml:space="preserve">Стратегія розвитку сфери інноваційної діяльності на період до 2030 року, затверджена розпорядженням Кабінету Міністрів </w:t>
            </w:r>
            <w:r w:rsidR="00CA7943" w:rsidRPr="00A304D4">
              <w:rPr>
                <w:rFonts w:eastAsia="Times New Roman"/>
                <w:color w:val="auto"/>
                <w:sz w:val="28"/>
                <w:szCs w:val="28"/>
                <w:lang w:eastAsia="uk-UA"/>
              </w:rPr>
              <w:t>України</w:t>
            </w:r>
          </w:p>
          <w:p w14:paraId="4EAD9E7E" w14:textId="77777777" w:rsidR="00095A7D" w:rsidRPr="00A304D4" w:rsidRDefault="00095A7D" w:rsidP="00EC5096">
            <w:pPr>
              <w:pStyle w:val="Default"/>
              <w:ind w:firstLine="567"/>
              <w:jc w:val="both"/>
              <w:rPr>
                <w:rFonts w:eastAsia="Times New Roman"/>
                <w:color w:val="auto"/>
                <w:sz w:val="28"/>
                <w:szCs w:val="28"/>
                <w:lang w:eastAsia="uk-UA"/>
              </w:rPr>
            </w:pPr>
            <w:r w:rsidRPr="00A304D4">
              <w:rPr>
                <w:rFonts w:eastAsia="Times New Roman"/>
                <w:color w:val="auto"/>
                <w:sz w:val="28"/>
                <w:szCs w:val="28"/>
                <w:lang w:eastAsia="uk-UA"/>
              </w:rPr>
              <w:t>https://zakon.rada.gov.ua/laws/show/526-2019-р#Text</w:t>
            </w:r>
            <w:r w:rsidR="00CA7943" w:rsidRPr="00A304D4">
              <w:rPr>
                <w:rFonts w:eastAsia="Times New Roman"/>
                <w:color w:val="auto"/>
                <w:sz w:val="28"/>
                <w:szCs w:val="28"/>
                <w:lang w:eastAsia="uk-UA"/>
              </w:rPr>
              <w:t>;</w:t>
            </w:r>
            <w:r w:rsidRPr="00A304D4">
              <w:rPr>
                <w:rFonts w:eastAsia="Times New Roman"/>
                <w:color w:val="auto"/>
                <w:sz w:val="28"/>
                <w:szCs w:val="28"/>
                <w:lang w:eastAsia="uk-UA"/>
              </w:rPr>
              <w:t xml:space="preserve"> </w:t>
            </w:r>
          </w:p>
          <w:p w14:paraId="75A62ECC" w14:textId="77777777" w:rsidR="00911905" w:rsidRPr="00A304D4" w:rsidRDefault="00911905" w:rsidP="00EC5096">
            <w:pPr>
              <w:ind w:firstLine="567"/>
              <w:jc w:val="both"/>
            </w:pPr>
            <w:r w:rsidRPr="00A304D4">
              <w:lastRenderedPageBreak/>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CA7943" w:rsidRPr="00A304D4">
              <w:t>;</w:t>
            </w:r>
          </w:p>
          <w:p w14:paraId="035E3EF3" w14:textId="5C636B9B" w:rsidR="00755505" w:rsidRPr="00A304D4" w:rsidRDefault="00911905" w:rsidP="00EC5096">
            <w:pPr>
              <w:ind w:firstLine="567"/>
              <w:jc w:val="both"/>
            </w:pPr>
            <w:r w:rsidRPr="00A304D4">
              <w:t>план державних статистичних спостережень на відповідний рік, затверджений розпорядженням Кабінету Міністрів України</w:t>
            </w:r>
            <w:r w:rsidR="005273D2" w:rsidRPr="00A304D4">
              <w:t xml:space="preserve"> (далі – план ДСС)</w:t>
            </w:r>
            <w:r w:rsidRPr="00A304D4">
              <w:t>.</w:t>
            </w:r>
          </w:p>
          <w:p w14:paraId="51A1A70D" w14:textId="77777777" w:rsidR="00AB1026" w:rsidRPr="00A304D4" w:rsidRDefault="00AB1026" w:rsidP="00EC5096">
            <w:pPr>
              <w:ind w:firstLine="567"/>
              <w:jc w:val="both"/>
            </w:pPr>
          </w:p>
        </w:tc>
      </w:tr>
      <w:tr w:rsidR="00755505" w:rsidRPr="00286059" w14:paraId="007EDCE5" w14:textId="77777777" w:rsidTr="004D4624">
        <w:tc>
          <w:tcPr>
            <w:tcW w:w="4962" w:type="dxa"/>
            <w:shd w:val="clear" w:color="auto" w:fill="auto"/>
          </w:tcPr>
          <w:p w14:paraId="29BCCF9A" w14:textId="77777777" w:rsidR="00755505" w:rsidRPr="00286059" w:rsidRDefault="00755505" w:rsidP="00F5736F">
            <w:pPr>
              <w:widowControl w:val="0"/>
              <w:autoSpaceDE w:val="0"/>
              <w:autoSpaceDN w:val="0"/>
              <w:adjustRightInd w:val="0"/>
            </w:pPr>
            <w:r w:rsidRPr="00286059">
              <w:lastRenderedPageBreak/>
              <w:t>S.6.2. Обмін інформацією</w:t>
            </w:r>
          </w:p>
        </w:tc>
        <w:tc>
          <w:tcPr>
            <w:tcW w:w="10064" w:type="dxa"/>
            <w:shd w:val="clear" w:color="auto" w:fill="auto"/>
          </w:tcPr>
          <w:p w14:paraId="4B74FF4B" w14:textId="77777777" w:rsidR="00F648D1" w:rsidRPr="00286059" w:rsidRDefault="00F648D1" w:rsidP="00F648D1">
            <w:pPr>
              <w:tabs>
                <w:tab w:val="left" w:pos="1134"/>
                <w:tab w:val="left" w:pos="1560"/>
              </w:tabs>
              <w:ind w:firstLine="567"/>
              <w:jc w:val="both"/>
            </w:pPr>
            <w:r w:rsidRPr="00286059">
              <w:t>Інформацію за результатами ДСС Держстат надає за запитами користувачів статистичної інформації у порядку та на умовах, визначених чинним законодавством.</w:t>
            </w:r>
          </w:p>
          <w:p w14:paraId="6272AA80" w14:textId="77777777" w:rsidR="00796524" w:rsidRPr="00286059" w:rsidRDefault="00F648D1" w:rsidP="00F648D1">
            <w:pPr>
              <w:autoSpaceDE w:val="0"/>
              <w:autoSpaceDN w:val="0"/>
              <w:adjustRightInd w:val="0"/>
              <w:ind w:firstLine="567"/>
              <w:jc w:val="both"/>
            </w:pPr>
            <w:r w:rsidRPr="00286059">
              <w:t>Також інформація ДСС надається ССП Держстату: департаменту соціальної статистики.</w:t>
            </w:r>
          </w:p>
          <w:p w14:paraId="6403CA90" w14:textId="77777777" w:rsidR="00AB1026" w:rsidRPr="00286059" w:rsidRDefault="00AB1026" w:rsidP="00F648D1">
            <w:pPr>
              <w:autoSpaceDE w:val="0"/>
              <w:autoSpaceDN w:val="0"/>
              <w:adjustRightInd w:val="0"/>
              <w:ind w:firstLine="567"/>
              <w:jc w:val="both"/>
            </w:pPr>
          </w:p>
        </w:tc>
      </w:tr>
      <w:tr w:rsidR="00755505" w:rsidRPr="00286059" w14:paraId="23EE17E9" w14:textId="77777777" w:rsidTr="004D4624">
        <w:tc>
          <w:tcPr>
            <w:tcW w:w="15026" w:type="dxa"/>
            <w:gridSpan w:val="2"/>
            <w:shd w:val="clear" w:color="auto" w:fill="auto"/>
          </w:tcPr>
          <w:p w14:paraId="1DECE3DB" w14:textId="77777777" w:rsidR="00755505" w:rsidRPr="00286059" w:rsidRDefault="00755505" w:rsidP="00434EC0">
            <w:pPr>
              <w:pStyle w:val="Default"/>
              <w:widowControl w:val="0"/>
              <w:jc w:val="both"/>
              <w:rPr>
                <w:i/>
                <w:sz w:val="28"/>
                <w:szCs w:val="28"/>
              </w:rPr>
            </w:pPr>
            <w:r w:rsidRPr="00286059">
              <w:rPr>
                <w:sz w:val="28"/>
                <w:szCs w:val="28"/>
              </w:rPr>
              <w:t>S.7. Конфіденційність</w:t>
            </w:r>
            <w:r w:rsidR="00097D4C" w:rsidRPr="00286059">
              <w:rPr>
                <w:sz w:val="28"/>
                <w:szCs w:val="28"/>
              </w:rPr>
              <w:t xml:space="preserve"> </w:t>
            </w:r>
          </w:p>
        </w:tc>
      </w:tr>
      <w:tr w:rsidR="00434EC0" w:rsidRPr="00286059" w14:paraId="2CF9DA13" w14:textId="77777777" w:rsidTr="004D4624">
        <w:tc>
          <w:tcPr>
            <w:tcW w:w="4962" w:type="dxa"/>
            <w:shd w:val="clear" w:color="auto" w:fill="auto"/>
          </w:tcPr>
          <w:p w14:paraId="00181256" w14:textId="77777777" w:rsidR="00434EC0" w:rsidRPr="00286059" w:rsidRDefault="00434EC0" w:rsidP="00434EC0">
            <w:pPr>
              <w:widowControl w:val="0"/>
              <w:autoSpaceDE w:val="0"/>
              <w:autoSpaceDN w:val="0"/>
              <w:adjustRightInd w:val="0"/>
            </w:pPr>
            <w:r w:rsidRPr="00286059">
              <w:t>S.7.1. Конфіденційність ‒ політика</w:t>
            </w:r>
          </w:p>
        </w:tc>
        <w:tc>
          <w:tcPr>
            <w:tcW w:w="10064" w:type="dxa"/>
            <w:shd w:val="clear" w:color="auto" w:fill="auto"/>
          </w:tcPr>
          <w:p w14:paraId="3684306B" w14:textId="77777777" w:rsidR="00434EC0" w:rsidRPr="00286059" w:rsidRDefault="00434EC0" w:rsidP="00EC5096">
            <w:pPr>
              <w:ind w:firstLine="567"/>
              <w:jc w:val="both"/>
            </w:pPr>
            <w:r w:rsidRPr="00286059">
              <w:t xml:space="preserve">Забезпечення статистичної конфіденційності </w:t>
            </w:r>
            <w:r w:rsidR="001B371C" w:rsidRPr="00286059">
              <w:t>у</w:t>
            </w:r>
            <w:r w:rsidRPr="00286059">
              <w:t xml:space="preserve"> практиці проведення ДСС здійснюється згідно з міжнародними вимогами до правил конфіденційності даних відповідно до </w:t>
            </w:r>
            <w:r w:rsidR="007C1C5C" w:rsidRPr="00286059">
              <w:t>розділу</w:t>
            </w:r>
            <w:r w:rsidRPr="00286059">
              <w:t xml:space="preserve"> V Регламенту (ЄС) №</w:t>
            </w:r>
            <w:r w:rsidR="001B371C" w:rsidRPr="00286059">
              <w:t> </w:t>
            </w:r>
            <w:r w:rsidRPr="00286059">
              <w:t xml:space="preserve">223/2009 Європейського Парламенту та Ради від 11 березня 2009 року </w:t>
            </w:r>
            <w:r w:rsidR="001B371C" w:rsidRPr="00286059">
              <w:t>про</w:t>
            </w:r>
            <w:r w:rsidRPr="00286059">
              <w:t xml:space="preserve"> європейськ</w:t>
            </w:r>
            <w:r w:rsidR="001B371C" w:rsidRPr="00286059">
              <w:t>у</w:t>
            </w:r>
            <w:r w:rsidRPr="00286059">
              <w:t xml:space="preserve"> статистик</w:t>
            </w:r>
            <w:r w:rsidR="001B371C" w:rsidRPr="00286059">
              <w:t>у</w:t>
            </w:r>
            <w:r w:rsidRPr="00286059">
              <w:t>,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0842396D" w14:textId="77777777" w:rsidR="00434EC0" w:rsidRPr="00286059" w:rsidRDefault="00434EC0" w:rsidP="00EC5096">
            <w:pPr>
              <w:autoSpaceDE w:val="0"/>
              <w:autoSpaceDN w:val="0"/>
              <w:adjustRightInd w:val="0"/>
              <w:ind w:firstLine="567"/>
              <w:jc w:val="both"/>
            </w:pPr>
            <w:r w:rsidRPr="00286059">
              <w:rPr>
                <w:rFonts w:eastAsiaTheme="minorHAnsi"/>
                <w:color w:val="000000"/>
                <w:lang w:eastAsia="en-US"/>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Pr="00286059">
              <w:rPr>
                <w:rFonts w:eastAsiaTheme="minorHAnsi"/>
                <w:lang w:eastAsia="en-US"/>
              </w:rPr>
              <w:t xml:space="preserve">пунктом 1 підрозділу 2 </w:t>
            </w:r>
            <w:r w:rsidRPr="00286059">
              <w:rPr>
                <w:rFonts w:eastAsiaTheme="minorHAnsi"/>
                <w:color w:val="000000"/>
                <w:lang w:eastAsia="en-US"/>
              </w:rPr>
              <w:t xml:space="preserve">розділу IV Методологічних положень щодо забезпечення статистичної конфіденційності офіційної державної статистичної інформації, </w:t>
            </w:r>
            <w:r w:rsidRPr="00286059">
              <w:t>затверджених наказом Держстату від 30 грудня 2022 року № 434, зареєстрованим в Міністерстві юстиції України 05 квітня 2023 року за № 573/39629.</w:t>
            </w:r>
          </w:p>
          <w:p w14:paraId="6FA1CB1C" w14:textId="77777777" w:rsidR="00AB1026" w:rsidRPr="00286059" w:rsidRDefault="00AB1026" w:rsidP="00EC5096">
            <w:pPr>
              <w:autoSpaceDE w:val="0"/>
              <w:autoSpaceDN w:val="0"/>
              <w:adjustRightInd w:val="0"/>
              <w:ind w:firstLine="567"/>
              <w:jc w:val="both"/>
              <w:rPr>
                <w:rFonts w:eastAsiaTheme="minorHAnsi"/>
                <w:color w:val="000000"/>
                <w:lang w:eastAsia="en-US"/>
              </w:rPr>
            </w:pPr>
          </w:p>
        </w:tc>
      </w:tr>
      <w:tr w:rsidR="00755505" w:rsidRPr="00286059" w14:paraId="4294C8B3" w14:textId="77777777" w:rsidTr="004D4624">
        <w:tc>
          <w:tcPr>
            <w:tcW w:w="4962" w:type="dxa"/>
            <w:shd w:val="clear" w:color="auto" w:fill="auto"/>
          </w:tcPr>
          <w:p w14:paraId="082FC9C5" w14:textId="77777777" w:rsidR="00755505" w:rsidRPr="00286059" w:rsidRDefault="00755505" w:rsidP="00F5736F">
            <w:pPr>
              <w:widowControl w:val="0"/>
              <w:autoSpaceDE w:val="0"/>
              <w:autoSpaceDN w:val="0"/>
              <w:adjustRightInd w:val="0"/>
            </w:pPr>
            <w:r w:rsidRPr="00286059">
              <w:lastRenderedPageBreak/>
              <w:t>S.7.2. Конфіденційність ‒ обробка даних</w:t>
            </w:r>
          </w:p>
        </w:tc>
        <w:tc>
          <w:tcPr>
            <w:tcW w:w="10064" w:type="dxa"/>
            <w:shd w:val="clear" w:color="auto" w:fill="auto"/>
          </w:tcPr>
          <w:p w14:paraId="2C5C4D41" w14:textId="77777777" w:rsidR="00434EC0" w:rsidRPr="00286059" w:rsidRDefault="00434EC0" w:rsidP="00EC5096">
            <w:pPr>
              <w:pStyle w:val="Default"/>
              <w:ind w:firstLine="567"/>
              <w:jc w:val="both"/>
              <w:rPr>
                <w:sz w:val="28"/>
                <w:szCs w:val="28"/>
              </w:rPr>
            </w:pPr>
            <w:r w:rsidRPr="00286059">
              <w:rPr>
                <w:sz w:val="28"/>
                <w:szCs w:val="28"/>
              </w:rPr>
              <w:t xml:space="preserve">Під час проведення ДСС реалізуються такі заходи щодо забезпечення статистичної конфіденційності: </w:t>
            </w:r>
          </w:p>
          <w:p w14:paraId="6C0C836A" w14:textId="77777777" w:rsidR="00434EC0" w:rsidRPr="00286059" w:rsidRDefault="00434EC0" w:rsidP="00EC5096">
            <w:pPr>
              <w:pStyle w:val="Default"/>
              <w:ind w:firstLine="567"/>
              <w:jc w:val="both"/>
              <w:rPr>
                <w:sz w:val="28"/>
                <w:szCs w:val="28"/>
              </w:rPr>
            </w:pPr>
            <w:r w:rsidRPr="00286059">
              <w:rPr>
                <w:sz w:val="28"/>
                <w:szCs w:val="28"/>
              </w:rPr>
              <w:t xml:space="preserve">надання статистичної інформації, отриманої за результатами ДСС, користувачам у агрегованому знеособленому вигляді; </w:t>
            </w:r>
          </w:p>
          <w:p w14:paraId="371A5A51" w14:textId="77777777" w:rsidR="00434EC0" w:rsidRPr="00286059" w:rsidRDefault="00434EC0" w:rsidP="00EC5096">
            <w:pPr>
              <w:pStyle w:val="Default"/>
              <w:ind w:firstLine="567"/>
              <w:jc w:val="both"/>
              <w:rPr>
                <w:sz w:val="28"/>
                <w:szCs w:val="28"/>
              </w:rPr>
            </w:pPr>
            <w:r w:rsidRPr="00286059">
              <w:rPr>
                <w:sz w:val="28"/>
                <w:szCs w:val="28"/>
              </w:rPr>
              <w:t xml:space="preserve">нерозповсюдження статистичної інформації, яка була отримана в ході проведення ДСС, якщо є загроза розкриття первинних даних; </w:t>
            </w:r>
          </w:p>
          <w:p w14:paraId="0907A2FB" w14:textId="77777777" w:rsidR="007C1C5C" w:rsidRPr="00286059" w:rsidRDefault="007C1C5C" w:rsidP="00EC5096">
            <w:pPr>
              <w:autoSpaceDE w:val="0"/>
              <w:autoSpaceDN w:val="0"/>
              <w:adjustRightInd w:val="0"/>
              <w:ind w:firstLine="567"/>
              <w:jc w:val="both"/>
            </w:pPr>
            <w:r w:rsidRPr="00286059">
              <w:t>нерозголошення інформації щодо сукупності респондентів (які підлягають статистичному спостереженню) та сукупності одиниць статистичного</w:t>
            </w:r>
            <w:r w:rsidRPr="00286059">
              <w:rPr>
                <w:spacing w:val="1"/>
              </w:rPr>
              <w:t xml:space="preserve"> </w:t>
            </w:r>
            <w:r w:rsidRPr="00286059">
              <w:t>спостереження (що вивчається), сформованих на основі первинних даних, отриманих від респондентів під час проведення ДСС, що є конфіденційними.</w:t>
            </w:r>
          </w:p>
          <w:p w14:paraId="05042A97" w14:textId="77777777" w:rsidR="00434EC0" w:rsidRPr="00286059" w:rsidRDefault="00434EC0" w:rsidP="00EC5096">
            <w:pPr>
              <w:ind w:firstLine="567"/>
              <w:jc w:val="both"/>
            </w:pPr>
            <w:r w:rsidRPr="00286059">
              <w:t>Контроль ризику розкриття статистичної інформації здійснюється для показників "</w:t>
            </w:r>
            <w:r w:rsidRPr="00286059">
              <w:rPr>
                <w:spacing w:val="-2"/>
              </w:rPr>
              <w:t xml:space="preserve">обсяг реалізованої інноваційної продукції (товарів, послуг)", "витрати на інновації", "кількість упровадженої інноваційної продукції (товарів, послуг) </w:t>
            </w:r>
            <w:r w:rsidRPr="00286059">
              <w:t>промисловими підприємствами</w:t>
            </w:r>
            <w:r w:rsidRPr="00286059">
              <w:rPr>
                <w:spacing w:val="-2"/>
              </w:rPr>
              <w:t>",</w:t>
            </w:r>
            <w:r w:rsidRPr="00286059">
              <w:t xml:space="preserve"> </w:t>
            </w:r>
            <w:r w:rsidRPr="00286059">
              <w:rPr>
                <w:spacing w:val="-2"/>
              </w:rPr>
              <w:t xml:space="preserve">"кількість придбаних нових технологій </w:t>
            </w:r>
            <w:r w:rsidRPr="00286059">
              <w:t>промисловими підприємствами"</w:t>
            </w:r>
            <w:r w:rsidRPr="00286059">
              <w:rPr>
                <w:spacing w:val="-2"/>
              </w:rPr>
              <w:t>, "кількість переданих нових технологій</w:t>
            </w:r>
            <w:r w:rsidRPr="00286059">
              <w:t xml:space="preserve"> промисловими підприємствами"</w:t>
            </w:r>
            <w:r w:rsidRPr="00286059">
              <w:rPr>
                <w:spacing w:val="-2"/>
              </w:rPr>
              <w:t xml:space="preserve"> </w:t>
            </w:r>
            <w:r w:rsidRPr="00286059">
              <w:t>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w:t>
            </w:r>
          </w:p>
          <w:p w14:paraId="0BE28733" w14:textId="77777777" w:rsidR="003D2EA1" w:rsidRPr="00286059" w:rsidRDefault="00434EC0" w:rsidP="00EC5096">
            <w:pPr>
              <w:ind w:firstLine="567"/>
              <w:jc w:val="both"/>
            </w:pPr>
            <w:r w:rsidRPr="00286059">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p w14:paraId="0C6966AE" w14:textId="77777777" w:rsidR="00AB1026" w:rsidRPr="00286059" w:rsidRDefault="00AB1026" w:rsidP="00EC5096">
            <w:pPr>
              <w:ind w:firstLine="567"/>
              <w:jc w:val="both"/>
            </w:pPr>
          </w:p>
        </w:tc>
      </w:tr>
      <w:tr w:rsidR="00755505" w:rsidRPr="00286059" w14:paraId="31034C8E" w14:textId="77777777" w:rsidTr="004D4624">
        <w:tc>
          <w:tcPr>
            <w:tcW w:w="15026" w:type="dxa"/>
            <w:gridSpan w:val="2"/>
            <w:shd w:val="clear" w:color="auto" w:fill="auto"/>
          </w:tcPr>
          <w:p w14:paraId="60E44A4D" w14:textId="77777777" w:rsidR="00755505" w:rsidRPr="00286059" w:rsidRDefault="00755505" w:rsidP="00434EC0">
            <w:pPr>
              <w:widowControl w:val="0"/>
              <w:autoSpaceDE w:val="0"/>
              <w:autoSpaceDN w:val="0"/>
              <w:adjustRightInd w:val="0"/>
            </w:pPr>
            <w:r w:rsidRPr="00286059">
              <w:lastRenderedPageBreak/>
              <w:t>S.8. Політика оприлюднення</w:t>
            </w:r>
            <w:r w:rsidR="00097D4C" w:rsidRPr="00286059">
              <w:t xml:space="preserve"> </w:t>
            </w:r>
          </w:p>
        </w:tc>
      </w:tr>
      <w:tr w:rsidR="00755505" w:rsidRPr="00286059" w14:paraId="5BFBDC25" w14:textId="77777777" w:rsidTr="004D4624">
        <w:tc>
          <w:tcPr>
            <w:tcW w:w="4962" w:type="dxa"/>
            <w:shd w:val="clear" w:color="auto" w:fill="auto"/>
          </w:tcPr>
          <w:p w14:paraId="669CC298" w14:textId="77777777" w:rsidR="00755505" w:rsidRPr="00286059" w:rsidRDefault="00755505" w:rsidP="00F5736F">
            <w:pPr>
              <w:widowControl w:val="0"/>
              <w:autoSpaceDE w:val="0"/>
              <w:autoSpaceDN w:val="0"/>
              <w:adjustRightInd w:val="0"/>
            </w:pPr>
            <w:r w:rsidRPr="00286059">
              <w:t>S.8.1. Календар оприлюднення інформації</w:t>
            </w:r>
          </w:p>
          <w:p w14:paraId="26E22759" w14:textId="77777777" w:rsidR="002401F6" w:rsidRPr="00286059" w:rsidRDefault="002401F6" w:rsidP="00F5736F">
            <w:pPr>
              <w:widowControl w:val="0"/>
              <w:autoSpaceDE w:val="0"/>
              <w:autoSpaceDN w:val="0"/>
              <w:adjustRightInd w:val="0"/>
            </w:pPr>
          </w:p>
        </w:tc>
        <w:tc>
          <w:tcPr>
            <w:tcW w:w="10064" w:type="dxa"/>
            <w:shd w:val="clear" w:color="auto" w:fill="auto"/>
          </w:tcPr>
          <w:p w14:paraId="4D0C4AE9" w14:textId="77777777" w:rsidR="00755505" w:rsidRPr="00286059" w:rsidRDefault="00FB52E3" w:rsidP="00EC5096">
            <w:pPr>
              <w:ind w:firstLine="567"/>
              <w:jc w:val="both"/>
            </w:pPr>
            <w:r w:rsidRPr="00286059">
              <w:t xml:space="preserve">Держстат щорічно здійснює підготовку календаря оприлюднення </w:t>
            </w:r>
            <w:r w:rsidR="009F7B33" w:rsidRPr="00286059">
              <w:t xml:space="preserve">статистичної </w:t>
            </w:r>
            <w:r w:rsidRPr="00286059">
              <w:t>інформації, який містить, зокрема, перелік і звітний період статистичної інформації, терміни її поширення</w:t>
            </w:r>
            <w:r w:rsidR="00143C66" w:rsidRPr="00286059">
              <w:t xml:space="preserve"> тощо</w:t>
            </w:r>
            <w:r w:rsidRPr="00286059">
              <w:t>.</w:t>
            </w:r>
          </w:p>
          <w:p w14:paraId="6BA2B4B8" w14:textId="77777777" w:rsidR="00AB1026" w:rsidRPr="00286059" w:rsidRDefault="00AB1026" w:rsidP="00EC5096">
            <w:pPr>
              <w:ind w:firstLine="567"/>
              <w:jc w:val="both"/>
            </w:pPr>
          </w:p>
        </w:tc>
      </w:tr>
      <w:tr w:rsidR="009F6DBB" w:rsidRPr="00286059" w14:paraId="5928F646" w14:textId="77777777" w:rsidTr="004D4624">
        <w:tc>
          <w:tcPr>
            <w:tcW w:w="4962" w:type="dxa"/>
            <w:shd w:val="clear" w:color="auto" w:fill="auto"/>
          </w:tcPr>
          <w:p w14:paraId="68396775" w14:textId="77777777" w:rsidR="009F6DBB" w:rsidRPr="00286059" w:rsidRDefault="009F6DBB" w:rsidP="009F6DBB">
            <w:pPr>
              <w:widowControl w:val="0"/>
              <w:autoSpaceDE w:val="0"/>
              <w:autoSpaceDN w:val="0"/>
              <w:adjustRightInd w:val="0"/>
            </w:pPr>
            <w:r w:rsidRPr="00286059">
              <w:t>S.8.2. Доступ до календаря оприлюднення інформації</w:t>
            </w:r>
          </w:p>
          <w:p w14:paraId="7D42E28B" w14:textId="77777777" w:rsidR="009F6DBB" w:rsidRPr="00286059" w:rsidRDefault="009F6DBB" w:rsidP="009F6DBB">
            <w:pPr>
              <w:widowControl w:val="0"/>
              <w:autoSpaceDE w:val="0"/>
              <w:autoSpaceDN w:val="0"/>
              <w:adjustRightInd w:val="0"/>
            </w:pPr>
          </w:p>
          <w:p w14:paraId="09F9F60C" w14:textId="77777777" w:rsidR="009F6DBB" w:rsidRPr="00286059" w:rsidRDefault="009F6DBB" w:rsidP="009F6DBB">
            <w:pPr>
              <w:widowControl w:val="0"/>
              <w:autoSpaceDE w:val="0"/>
              <w:autoSpaceDN w:val="0"/>
              <w:adjustRightInd w:val="0"/>
            </w:pPr>
          </w:p>
        </w:tc>
        <w:tc>
          <w:tcPr>
            <w:tcW w:w="10064" w:type="dxa"/>
            <w:shd w:val="clear" w:color="auto" w:fill="auto"/>
          </w:tcPr>
          <w:p w14:paraId="5560CE19" w14:textId="77777777" w:rsidR="009F6DBB" w:rsidRPr="00286059" w:rsidRDefault="009F6DBB" w:rsidP="00EC5096">
            <w:pPr>
              <w:autoSpaceDE w:val="0"/>
              <w:autoSpaceDN w:val="0"/>
              <w:adjustRightInd w:val="0"/>
              <w:ind w:firstLine="567"/>
              <w:jc w:val="both"/>
            </w:pPr>
            <w:r w:rsidRPr="00286059">
              <w:t>Результати ДСС оприлюднюються відповідно до календаря оприлюднення інформації.</w:t>
            </w:r>
          </w:p>
          <w:p w14:paraId="7DCF8792" w14:textId="77777777" w:rsidR="009F6DBB" w:rsidRPr="00286059" w:rsidRDefault="009F6DBB" w:rsidP="00EC5096">
            <w:pPr>
              <w:autoSpaceDE w:val="0"/>
              <w:autoSpaceDN w:val="0"/>
              <w:adjustRightInd w:val="0"/>
              <w:ind w:firstLine="567"/>
              <w:jc w:val="both"/>
            </w:pPr>
            <w:r w:rsidRPr="00286059">
              <w:t xml:space="preserve">Річний календар оприлюднення інформації, розміщений на офіційному вебсайті Держстату (www.ukrstat.gov.ua) у розділі "Діяльність"/"Плани та графіки роботи" та </w:t>
            </w:r>
            <w:r w:rsidR="00143C66" w:rsidRPr="00286059">
              <w:t xml:space="preserve">в </w:t>
            </w:r>
            <w:r w:rsidRPr="00286059">
              <w:t>розділі "Статистична інформація", щомісячний календар – на головній сторінці.</w:t>
            </w:r>
          </w:p>
          <w:p w14:paraId="1D90DADC" w14:textId="77777777" w:rsidR="00AB1026" w:rsidRPr="00286059" w:rsidRDefault="00AB1026" w:rsidP="00EC5096">
            <w:pPr>
              <w:autoSpaceDE w:val="0"/>
              <w:autoSpaceDN w:val="0"/>
              <w:adjustRightInd w:val="0"/>
              <w:ind w:firstLine="567"/>
              <w:jc w:val="both"/>
            </w:pPr>
          </w:p>
        </w:tc>
      </w:tr>
      <w:tr w:rsidR="00143C66" w:rsidRPr="00286059" w14:paraId="019ABA7E" w14:textId="77777777" w:rsidTr="004D4624">
        <w:tc>
          <w:tcPr>
            <w:tcW w:w="4962" w:type="dxa"/>
            <w:shd w:val="clear" w:color="auto" w:fill="auto"/>
          </w:tcPr>
          <w:p w14:paraId="137CB8CB" w14:textId="77777777" w:rsidR="00143C66" w:rsidRPr="00286059" w:rsidRDefault="00143C66" w:rsidP="00143C66">
            <w:pPr>
              <w:widowControl w:val="0"/>
              <w:autoSpaceDE w:val="0"/>
              <w:autoSpaceDN w:val="0"/>
              <w:adjustRightInd w:val="0"/>
            </w:pPr>
            <w:r w:rsidRPr="00286059">
              <w:t>S.8.3. Доступ користувач</w:t>
            </w:r>
            <w:r w:rsidR="007F5D90" w:rsidRPr="00286059">
              <w:t>а</w:t>
            </w:r>
            <w:r w:rsidRPr="00286059">
              <w:t xml:space="preserve"> до інформації</w:t>
            </w:r>
          </w:p>
        </w:tc>
        <w:tc>
          <w:tcPr>
            <w:tcW w:w="10064" w:type="dxa"/>
            <w:shd w:val="clear" w:color="auto" w:fill="auto"/>
          </w:tcPr>
          <w:p w14:paraId="32CA03A9" w14:textId="77777777" w:rsidR="00143C66" w:rsidRPr="00286059" w:rsidRDefault="00143C66" w:rsidP="00143C66">
            <w:pPr>
              <w:pStyle w:val="a4"/>
              <w:numPr>
                <w:ilvl w:val="0"/>
                <w:numId w:val="1"/>
              </w:numPr>
              <w:ind w:left="0" w:firstLine="567"/>
              <w:jc w:val="both"/>
            </w:pPr>
            <w:r w:rsidRPr="00286059">
              <w:t xml:space="preserve">Принципи оприлюднення інформації визначені Політикою поширення офіційної державної статистичної інформації (далі – статистична інформація, інформація), затвердженої наказом Держстату від 21 грудня 2022 року № 335, зареєстрованим у Міністерстві юстиції України 24 січня 2023 року № 155/39211. Згідно з цією політикою: </w:t>
            </w:r>
          </w:p>
          <w:p w14:paraId="0AFB41EA" w14:textId="77777777" w:rsidR="00143C66" w:rsidRPr="00286059" w:rsidRDefault="00143C66" w:rsidP="00143C66">
            <w:pPr>
              <w:pStyle w:val="a4"/>
              <w:numPr>
                <w:ilvl w:val="0"/>
                <w:numId w:val="1"/>
              </w:numPr>
              <w:ind w:left="0" w:firstLine="567"/>
              <w:jc w:val="both"/>
            </w:pPr>
            <w:r w:rsidRPr="00286059">
              <w:t>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актуальною, точною і надійною, своєчасною і пунктуальною, узгодженою і порівнянною, доступною і в ясній формі для широких кіл користувачів;</w:t>
            </w:r>
          </w:p>
          <w:p w14:paraId="641C677A" w14:textId="77777777" w:rsidR="00143C66" w:rsidRPr="00286059" w:rsidRDefault="00143C66" w:rsidP="00143C66">
            <w:pPr>
              <w:pStyle w:val="a4"/>
              <w:numPr>
                <w:ilvl w:val="0"/>
                <w:numId w:val="1"/>
              </w:numPr>
              <w:ind w:left="0" w:firstLine="567"/>
              <w:jc w:val="both"/>
            </w:pPr>
            <w:r w:rsidRPr="00286059">
              <w:t xml:space="preserve">усі користувачі мають рівний і одночасний доступ до статистичної інформації. </w:t>
            </w:r>
          </w:p>
          <w:p w14:paraId="30BA9960" w14:textId="77777777" w:rsidR="00AB1026" w:rsidRPr="00286059" w:rsidRDefault="00AB1026" w:rsidP="00143C66">
            <w:pPr>
              <w:pStyle w:val="a4"/>
              <w:numPr>
                <w:ilvl w:val="0"/>
                <w:numId w:val="1"/>
              </w:numPr>
              <w:ind w:left="0" w:firstLine="567"/>
              <w:jc w:val="both"/>
            </w:pPr>
          </w:p>
        </w:tc>
      </w:tr>
      <w:tr w:rsidR="009F6DBB" w:rsidRPr="00286059" w14:paraId="76C2F2FE" w14:textId="77777777" w:rsidTr="004D4624">
        <w:tc>
          <w:tcPr>
            <w:tcW w:w="4962" w:type="dxa"/>
            <w:shd w:val="clear" w:color="auto" w:fill="auto"/>
          </w:tcPr>
          <w:p w14:paraId="27F1133F" w14:textId="77777777" w:rsidR="009F6DBB" w:rsidRPr="00286059" w:rsidRDefault="009F6DBB" w:rsidP="009F6DBB">
            <w:pPr>
              <w:widowControl w:val="0"/>
              <w:autoSpaceDE w:val="0"/>
              <w:autoSpaceDN w:val="0"/>
              <w:adjustRightInd w:val="0"/>
            </w:pPr>
            <w:r w:rsidRPr="00286059">
              <w:t xml:space="preserve">S.9. Періодичність оприлюднення </w:t>
            </w:r>
            <w:r w:rsidRPr="00286059">
              <w:lastRenderedPageBreak/>
              <w:t>інформації</w:t>
            </w:r>
          </w:p>
          <w:p w14:paraId="667C1673" w14:textId="77777777" w:rsidR="009F6DBB" w:rsidRPr="00286059" w:rsidRDefault="009F6DBB" w:rsidP="009F6DBB">
            <w:pPr>
              <w:widowControl w:val="0"/>
              <w:autoSpaceDE w:val="0"/>
              <w:autoSpaceDN w:val="0"/>
              <w:adjustRightInd w:val="0"/>
              <w:rPr>
                <w:sz w:val="44"/>
                <w:szCs w:val="44"/>
              </w:rPr>
            </w:pPr>
          </w:p>
        </w:tc>
        <w:tc>
          <w:tcPr>
            <w:tcW w:w="10064" w:type="dxa"/>
            <w:shd w:val="clear" w:color="auto" w:fill="auto"/>
          </w:tcPr>
          <w:p w14:paraId="417638D2" w14:textId="77777777" w:rsidR="009F6DBB" w:rsidRPr="00286059" w:rsidRDefault="009F6DBB" w:rsidP="009F6DBB">
            <w:pPr>
              <w:ind w:firstLine="567"/>
              <w:jc w:val="both"/>
            </w:pPr>
            <w:r w:rsidRPr="00286059">
              <w:lastRenderedPageBreak/>
              <w:t>Статистична інформація за результатами цього ДСС оприлюднюється:</w:t>
            </w:r>
          </w:p>
          <w:p w14:paraId="6F6E95D2" w14:textId="77777777" w:rsidR="009F6DBB" w:rsidRPr="00286059" w:rsidRDefault="009F6DBB" w:rsidP="009F6DBB">
            <w:pPr>
              <w:ind w:firstLine="567"/>
              <w:jc w:val="both"/>
            </w:pPr>
            <w:r w:rsidRPr="00286059">
              <w:lastRenderedPageBreak/>
              <w:t>щорічно для показників щодо інноваційної діяльності промислових підприємств;</w:t>
            </w:r>
          </w:p>
          <w:p w14:paraId="007688B6" w14:textId="77777777" w:rsidR="009F6DBB" w:rsidRPr="00286059" w:rsidRDefault="009F6DBB" w:rsidP="009F6DBB">
            <w:pPr>
              <w:ind w:firstLine="567"/>
              <w:jc w:val="both"/>
            </w:pPr>
            <w:r w:rsidRPr="00286059">
              <w:t xml:space="preserve">один раз на два роки для показників інноваційної діяльності підприємств за окремими видами економічної діяльності, передбаченими </w:t>
            </w:r>
            <w:r w:rsidRPr="00286059">
              <w:rPr>
                <w:spacing w:val="-2"/>
              </w:rPr>
              <w:t>Регламентом ЄС № 2022/1092.</w:t>
            </w:r>
          </w:p>
          <w:p w14:paraId="5E67657D" w14:textId="77777777" w:rsidR="009F6DBB" w:rsidRPr="00286059" w:rsidRDefault="009F6DBB" w:rsidP="009F6DBB">
            <w:pPr>
              <w:ind w:firstLine="567"/>
              <w:jc w:val="both"/>
            </w:pPr>
            <w:r w:rsidRPr="00286059">
              <w:t>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розміщено на офіційному вебсайті Держстату (http://www.ukrstat.gov.ua) у розділі "Діяльність"/ "Плани та графіки роботи".</w:t>
            </w:r>
          </w:p>
          <w:p w14:paraId="3FAD4F2B" w14:textId="77777777" w:rsidR="00AB1026" w:rsidRPr="00286059" w:rsidRDefault="00AB1026" w:rsidP="009F6DBB">
            <w:pPr>
              <w:ind w:firstLine="567"/>
              <w:jc w:val="both"/>
            </w:pPr>
          </w:p>
        </w:tc>
      </w:tr>
      <w:tr w:rsidR="00755505" w:rsidRPr="00286059" w14:paraId="4AC02C53" w14:textId="77777777" w:rsidTr="004D4624">
        <w:tc>
          <w:tcPr>
            <w:tcW w:w="15026" w:type="dxa"/>
            <w:gridSpan w:val="2"/>
            <w:shd w:val="clear" w:color="auto" w:fill="auto"/>
          </w:tcPr>
          <w:p w14:paraId="2FF0FA54" w14:textId="77777777" w:rsidR="00755505" w:rsidRPr="00286059" w:rsidRDefault="00EE6613" w:rsidP="009F6DBB">
            <w:pPr>
              <w:widowControl w:val="0"/>
              <w:jc w:val="both"/>
              <w:rPr>
                <w:color w:val="000000"/>
              </w:rPr>
            </w:pPr>
            <w:r w:rsidRPr="00286059">
              <w:lastRenderedPageBreak/>
              <w:t xml:space="preserve">S.10. </w:t>
            </w:r>
            <w:r w:rsidR="009420B2" w:rsidRPr="00286059">
              <w:t>Доступність і</w:t>
            </w:r>
            <w:r w:rsidR="00F722E4" w:rsidRPr="00286059">
              <w:t xml:space="preserve"> </w:t>
            </w:r>
            <w:r w:rsidR="009F6DBB" w:rsidRPr="00286059">
              <w:t>ясність</w:t>
            </w:r>
          </w:p>
        </w:tc>
      </w:tr>
      <w:tr w:rsidR="009F6DBB" w:rsidRPr="00286059" w14:paraId="517D60C2" w14:textId="77777777" w:rsidTr="004D4624">
        <w:tc>
          <w:tcPr>
            <w:tcW w:w="4962" w:type="dxa"/>
            <w:shd w:val="clear" w:color="auto" w:fill="auto"/>
          </w:tcPr>
          <w:p w14:paraId="497154C1" w14:textId="77777777" w:rsidR="009F6DBB" w:rsidRPr="00286059" w:rsidRDefault="009F6DBB" w:rsidP="009F6DBB">
            <w:pPr>
              <w:widowControl w:val="0"/>
              <w:autoSpaceDE w:val="0"/>
              <w:autoSpaceDN w:val="0"/>
              <w:adjustRightInd w:val="0"/>
            </w:pPr>
            <w:r w:rsidRPr="00286059">
              <w:t>S.10.1. Повідомлення для ЗМІ</w:t>
            </w:r>
          </w:p>
        </w:tc>
        <w:tc>
          <w:tcPr>
            <w:tcW w:w="10064" w:type="dxa"/>
            <w:shd w:val="clear" w:color="auto" w:fill="auto"/>
          </w:tcPr>
          <w:p w14:paraId="1BCD3978" w14:textId="77777777" w:rsidR="009F6DBB" w:rsidRPr="00286059" w:rsidRDefault="009F6DBB" w:rsidP="00EC5096">
            <w:pPr>
              <w:autoSpaceDE w:val="0"/>
              <w:autoSpaceDN w:val="0"/>
              <w:adjustRightInd w:val="0"/>
              <w:ind w:firstLine="567"/>
              <w:jc w:val="both"/>
            </w:pPr>
            <w:r w:rsidRPr="00286059">
              <w:t>За цим ДСС підготовку експрес-випусків не передбачено.</w:t>
            </w:r>
          </w:p>
          <w:p w14:paraId="2B2283C4" w14:textId="77777777" w:rsidR="009F6DBB" w:rsidRPr="00286059" w:rsidRDefault="009F6DBB" w:rsidP="00EC5096">
            <w:pPr>
              <w:autoSpaceDE w:val="0"/>
              <w:autoSpaceDN w:val="0"/>
              <w:adjustRightInd w:val="0"/>
              <w:ind w:firstLine="567"/>
              <w:jc w:val="both"/>
            </w:pPr>
            <w:r w:rsidRPr="00286059">
              <w:t xml:space="preserve">Статистична інформація </w:t>
            </w:r>
            <w:r w:rsidRPr="00286059">
              <w:rPr>
                <w:bCs/>
              </w:rPr>
              <w:t xml:space="preserve">за результатами спостереження </w:t>
            </w:r>
            <w:r w:rsidRPr="00286059">
              <w:t>оприлюднюється на офіційному вебсайті Держстату в розділ</w:t>
            </w:r>
            <w:r w:rsidR="008E57A1" w:rsidRPr="00286059">
              <w:t>і</w:t>
            </w:r>
            <w:r w:rsidRPr="00286059">
              <w:t xml:space="preserve"> "Статистична інформація"/"Економічна статистика"/"Наука, технології та інновації".</w:t>
            </w:r>
          </w:p>
          <w:p w14:paraId="6625C181" w14:textId="77777777" w:rsidR="00AB1026" w:rsidRPr="00286059" w:rsidRDefault="00AB1026" w:rsidP="00EC5096">
            <w:pPr>
              <w:autoSpaceDE w:val="0"/>
              <w:autoSpaceDN w:val="0"/>
              <w:adjustRightInd w:val="0"/>
              <w:ind w:firstLine="567"/>
              <w:jc w:val="both"/>
            </w:pPr>
          </w:p>
        </w:tc>
      </w:tr>
      <w:tr w:rsidR="00755505" w:rsidRPr="00286059" w14:paraId="152F00D3" w14:textId="77777777" w:rsidTr="004D4624">
        <w:tc>
          <w:tcPr>
            <w:tcW w:w="4962" w:type="dxa"/>
            <w:shd w:val="clear" w:color="auto" w:fill="auto"/>
          </w:tcPr>
          <w:p w14:paraId="51F5C5B9" w14:textId="77777777" w:rsidR="00755505" w:rsidRPr="00286059" w:rsidRDefault="00EE6613" w:rsidP="00F5736F">
            <w:pPr>
              <w:widowControl w:val="0"/>
              <w:autoSpaceDE w:val="0"/>
              <w:autoSpaceDN w:val="0"/>
              <w:adjustRightInd w:val="0"/>
            </w:pPr>
            <w:r w:rsidRPr="00286059">
              <w:t xml:space="preserve">S.10.2. </w:t>
            </w:r>
            <w:r w:rsidR="00755505" w:rsidRPr="00286059">
              <w:t>Публікації</w:t>
            </w:r>
          </w:p>
        </w:tc>
        <w:tc>
          <w:tcPr>
            <w:tcW w:w="10064" w:type="dxa"/>
            <w:shd w:val="clear" w:color="auto" w:fill="auto"/>
          </w:tcPr>
          <w:p w14:paraId="5CAF1C7A" w14:textId="77777777" w:rsidR="00F66424" w:rsidRPr="00286059" w:rsidRDefault="00F66424" w:rsidP="00EC5096">
            <w:pPr>
              <w:autoSpaceDE w:val="0"/>
              <w:autoSpaceDN w:val="0"/>
              <w:adjustRightInd w:val="0"/>
              <w:ind w:firstLine="567"/>
              <w:jc w:val="both"/>
            </w:pPr>
            <w:r w:rsidRPr="00286059">
              <w:t xml:space="preserve">Статистичними публікаціями, в яких поширюються дані ДСС, є статистичні продукти (статистична інформація, статистичні публікації), що розміщуються на офіційному вебсайті Держстату. </w:t>
            </w:r>
          </w:p>
          <w:p w14:paraId="44E45F18" w14:textId="77777777" w:rsidR="00B30A0C" w:rsidRPr="00286059" w:rsidRDefault="00B30A0C" w:rsidP="00EC5096">
            <w:pPr>
              <w:autoSpaceDE w:val="0"/>
              <w:autoSpaceDN w:val="0"/>
              <w:adjustRightInd w:val="0"/>
              <w:ind w:firstLine="567"/>
              <w:jc w:val="both"/>
            </w:pPr>
            <w:r w:rsidRPr="00286059">
              <w:t>Основним статистичним продуктом є статистична інформація на офіційному вебсайті Держстату</w:t>
            </w:r>
            <w:r w:rsidR="00D839FB" w:rsidRPr="00286059">
              <w:t xml:space="preserve"> у розділі "Статистична інформація"/"Економічна статистика"/"Наука, технології та інновації" оприлюднена статистична інформація</w:t>
            </w:r>
            <w:r w:rsidRPr="00286059">
              <w:t>:</w:t>
            </w:r>
          </w:p>
          <w:p w14:paraId="0820EF58" w14:textId="77777777" w:rsidR="00B30A0C" w:rsidRPr="00286059" w:rsidRDefault="00D839FB" w:rsidP="00EC5096">
            <w:pPr>
              <w:autoSpaceDE w:val="0"/>
              <w:autoSpaceDN w:val="0"/>
              <w:adjustRightInd w:val="0"/>
              <w:ind w:firstLine="567"/>
              <w:jc w:val="both"/>
            </w:pPr>
            <w:r w:rsidRPr="00286059">
              <w:t>з</w:t>
            </w:r>
            <w:r w:rsidR="00772425" w:rsidRPr="00286059">
              <w:t>а 2023 рік</w:t>
            </w:r>
            <w:r w:rsidR="00B30A0C" w:rsidRPr="00286059">
              <w:t>:</w:t>
            </w:r>
          </w:p>
          <w:p w14:paraId="728AAB5A" w14:textId="77777777" w:rsidR="00B30A0C" w:rsidRPr="00286059" w:rsidRDefault="00B30A0C" w:rsidP="00EC5096">
            <w:pPr>
              <w:autoSpaceDE w:val="0"/>
              <w:autoSpaceDN w:val="0"/>
              <w:adjustRightInd w:val="0"/>
              <w:ind w:firstLine="567"/>
              <w:jc w:val="both"/>
            </w:pPr>
            <w:r w:rsidRPr="00286059">
              <w:t>Витрати на інновації промислових підприємств за видами витрат (2000</w:t>
            </w:r>
            <w:r w:rsidR="00D839FB" w:rsidRPr="00286059">
              <w:t>–</w:t>
            </w:r>
            <w:r w:rsidRPr="00286059">
              <w:t>2023)</w:t>
            </w:r>
          </w:p>
          <w:p w14:paraId="4CDC983A" w14:textId="77777777" w:rsidR="00B30A0C" w:rsidRPr="00286059" w:rsidRDefault="00B30A0C" w:rsidP="00EC5096">
            <w:pPr>
              <w:autoSpaceDE w:val="0"/>
              <w:autoSpaceDN w:val="0"/>
              <w:adjustRightInd w:val="0"/>
              <w:ind w:firstLine="567"/>
              <w:jc w:val="both"/>
            </w:pPr>
            <w:r w:rsidRPr="00286059">
              <w:t>https://ukrstat.gov.ua/operativ/operativ2021/ni/vut_ippni/vut_ippni_20ue.xlsx</w:t>
            </w:r>
            <w:r w:rsidR="00D839FB" w:rsidRPr="00286059">
              <w:t>;</w:t>
            </w:r>
          </w:p>
          <w:p w14:paraId="45C8BEB7" w14:textId="77777777" w:rsidR="00B30A0C" w:rsidRPr="00286059" w:rsidRDefault="00B30A0C" w:rsidP="00EC5096">
            <w:pPr>
              <w:autoSpaceDE w:val="0"/>
              <w:autoSpaceDN w:val="0"/>
              <w:adjustRightInd w:val="0"/>
              <w:ind w:firstLine="567"/>
              <w:jc w:val="both"/>
            </w:pPr>
            <w:r w:rsidRPr="00286059">
              <w:lastRenderedPageBreak/>
              <w:t>Витрати на інновації промислових підприємств за джерелами фінансування (2000-2023)</w:t>
            </w:r>
          </w:p>
          <w:p w14:paraId="41493D8F" w14:textId="77777777" w:rsidR="00B30A0C" w:rsidRPr="00286059" w:rsidRDefault="00B30A0C" w:rsidP="00EC5096">
            <w:pPr>
              <w:autoSpaceDE w:val="0"/>
              <w:autoSpaceDN w:val="0"/>
              <w:adjustRightInd w:val="0"/>
              <w:ind w:firstLine="567"/>
              <w:jc w:val="both"/>
            </w:pPr>
            <w:r w:rsidRPr="00286059">
              <w:t>https://www.ukrstat.gov.ua/operativ/operativ2021/ni/vut_ippni/vut_djue.xlsx</w:t>
            </w:r>
            <w:r w:rsidR="00D839FB" w:rsidRPr="00286059">
              <w:t>;</w:t>
            </w:r>
          </w:p>
          <w:p w14:paraId="31CB70F0" w14:textId="77777777" w:rsidR="00B30A0C" w:rsidRPr="00286059" w:rsidRDefault="00B30A0C" w:rsidP="00EC5096">
            <w:pPr>
              <w:autoSpaceDE w:val="0"/>
              <w:autoSpaceDN w:val="0"/>
              <w:adjustRightInd w:val="0"/>
              <w:ind w:firstLine="567"/>
              <w:jc w:val="both"/>
            </w:pPr>
            <w:r w:rsidRPr="00286059">
              <w:t>Кількість упровадженої інноваційної продукції (товарів, послуг) промисловими підприємствами (2000</w:t>
            </w:r>
            <w:r w:rsidR="00D839FB" w:rsidRPr="00286059">
              <w:t>–</w:t>
            </w:r>
            <w:r w:rsidRPr="00286059">
              <w:t>2023) </w:t>
            </w:r>
          </w:p>
          <w:p w14:paraId="64B886CB" w14:textId="77777777" w:rsidR="00B30A0C" w:rsidRPr="00286059" w:rsidRDefault="0073308F" w:rsidP="00EC5096">
            <w:pPr>
              <w:autoSpaceDE w:val="0"/>
              <w:autoSpaceDN w:val="0"/>
              <w:adjustRightInd w:val="0"/>
              <w:ind w:firstLine="567"/>
              <w:jc w:val="both"/>
            </w:pPr>
            <w:hyperlink r:id="rId16" w:history="1">
              <w:r w:rsidR="00B30A0C" w:rsidRPr="00286059">
                <w:t>https://www.ukrstat.gov.ua/operativ/operativ2021/ni/vut_ippni/kyi_pp_ue.xlsx</w:t>
              </w:r>
            </w:hyperlink>
            <w:r w:rsidR="00D839FB" w:rsidRPr="00286059">
              <w:t>;</w:t>
            </w:r>
          </w:p>
          <w:p w14:paraId="16181142" w14:textId="77777777" w:rsidR="00B30A0C" w:rsidRPr="00286059" w:rsidRDefault="00B30A0C" w:rsidP="00EC5096">
            <w:pPr>
              <w:autoSpaceDE w:val="0"/>
              <w:autoSpaceDN w:val="0"/>
              <w:adjustRightInd w:val="0"/>
              <w:ind w:firstLine="567"/>
              <w:jc w:val="both"/>
            </w:pPr>
            <w:r w:rsidRPr="00286059">
              <w:t>Витрати на інновації промислових підприємств за видами економічної діяльності з розподілом за видами витрат, за джерелами фінансування (2021</w:t>
            </w:r>
            <w:r w:rsidR="00D839FB" w:rsidRPr="00286059">
              <w:t>–</w:t>
            </w:r>
            <w:r w:rsidRPr="00286059">
              <w:t>2023)</w:t>
            </w:r>
          </w:p>
          <w:p w14:paraId="345ADFF4" w14:textId="77777777" w:rsidR="00B30A0C" w:rsidRPr="00286059" w:rsidRDefault="0073308F" w:rsidP="00EC5096">
            <w:pPr>
              <w:autoSpaceDE w:val="0"/>
              <w:autoSpaceDN w:val="0"/>
              <w:adjustRightInd w:val="0"/>
              <w:ind w:firstLine="567"/>
              <w:jc w:val="both"/>
            </w:pPr>
            <w:hyperlink r:id="rId17" w:history="1">
              <w:r w:rsidR="00B30A0C" w:rsidRPr="00286059">
                <w:t>https://www.ukrstat.gov.ua/operativ/operativ2021/ni/vut_ippni/vi_ved_v_dj.xlsx</w:t>
              </w:r>
            </w:hyperlink>
            <w:r w:rsidR="00D839FB" w:rsidRPr="00286059">
              <w:t>;</w:t>
            </w:r>
          </w:p>
          <w:p w14:paraId="1D4E585A" w14:textId="77777777" w:rsidR="00B30A0C" w:rsidRPr="00286059" w:rsidRDefault="00B30A0C" w:rsidP="00EC5096">
            <w:pPr>
              <w:autoSpaceDE w:val="0"/>
              <w:autoSpaceDN w:val="0"/>
              <w:adjustRightInd w:val="0"/>
              <w:ind w:firstLine="567"/>
              <w:jc w:val="both"/>
            </w:pPr>
            <w:r w:rsidRPr="00286059">
              <w:t>Кількість інноваційно активних промислових підприємств за видами економічної діяльності з розподілом за напрямами інноваційної діяльності</w:t>
            </w:r>
            <w:r w:rsidR="00D839FB" w:rsidRPr="00286059">
              <w:br/>
            </w:r>
            <w:r w:rsidRPr="00286059">
              <w:t>(2021</w:t>
            </w:r>
            <w:r w:rsidR="00D839FB" w:rsidRPr="00286059">
              <w:t>–</w:t>
            </w:r>
            <w:r w:rsidRPr="00286059">
              <w:t>2023)</w:t>
            </w:r>
          </w:p>
          <w:p w14:paraId="61A03DD3" w14:textId="77777777" w:rsidR="00B30A0C" w:rsidRPr="00286059" w:rsidRDefault="00B30A0C" w:rsidP="00EC5096">
            <w:pPr>
              <w:autoSpaceDE w:val="0"/>
              <w:autoSpaceDN w:val="0"/>
              <w:adjustRightInd w:val="0"/>
              <w:ind w:firstLine="567"/>
              <w:jc w:val="both"/>
              <w:rPr>
                <w:spacing w:val="-2"/>
              </w:rPr>
            </w:pPr>
            <w:r w:rsidRPr="00286059">
              <w:rPr>
                <w:spacing w:val="-2"/>
              </w:rPr>
              <w:t>https://www.ukrstat.gov.ua/operativ/operativ2021/ni/vut_ippni/kiapp_ved_nid.xlsx</w:t>
            </w:r>
            <w:r w:rsidR="00D839FB" w:rsidRPr="00286059">
              <w:rPr>
                <w:spacing w:val="-2"/>
              </w:rPr>
              <w:t>;</w:t>
            </w:r>
          </w:p>
          <w:p w14:paraId="5B70AC48" w14:textId="77777777" w:rsidR="00B30A0C" w:rsidRPr="00286059" w:rsidRDefault="00B30A0C" w:rsidP="00EC5096">
            <w:pPr>
              <w:autoSpaceDE w:val="0"/>
              <w:autoSpaceDN w:val="0"/>
              <w:adjustRightInd w:val="0"/>
              <w:ind w:firstLine="567"/>
              <w:jc w:val="both"/>
            </w:pPr>
            <w:r w:rsidRPr="00286059">
              <w:t>Впровадження інновацій на промислових підприємствах за видами економічної діяльності (2020–2023)</w:t>
            </w:r>
          </w:p>
          <w:p w14:paraId="0C8E1DD3" w14:textId="77777777" w:rsidR="00B30A0C" w:rsidRPr="00286059" w:rsidRDefault="0073308F" w:rsidP="00EC5096">
            <w:pPr>
              <w:autoSpaceDE w:val="0"/>
              <w:autoSpaceDN w:val="0"/>
              <w:adjustRightInd w:val="0"/>
              <w:ind w:firstLine="567"/>
              <w:jc w:val="both"/>
            </w:pPr>
            <w:hyperlink r:id="rId18" w:history="1">
              <w:r w:rsidR="00B30A0C" w:rsidRPr="00286059">
                <w:t>https://www.ukrstat.gov.ua/operativ/operativ2021/ni/vut_ippni/vi_pp_ved.xlsx</w:t>
              </w:r>
            </w:hyperlink>
            <w:r w:rsidR="00D839FB" w:rsidRPr="00286059">
              <w:t>;</w:t>
            </w:r>
          </w:p>
          <w:p w14:paraId="431AEF0F" w14:textId="77777777" w:rsidR="00B30A0C" w:rsidRPr="00286059" w:rsidRDefault="00B30A0C" w:rsidP="00EC5096">
            <w:pPr>
              <w:autoSpaceDE w:val="0"/>
              <w:autoSpaceDN w:val="0"/>
              <w:adjustRightInd w:val="0"/>
              <w:ind w:firstLine="567"/>
              <w:jc w:val="both"/>
            </w:pPr>
            <w:r w:rsidRPr="00286059">
              <w:t>Кількість промислових підприємств, обсяг реалізованої інноваційної промислової продукції за видами економічної діяльності з розподілом за ступенем новизни продукції, в Україні, за межами України (2020–2023)</w:t>
            </w:r>
          </w:p>
          <w:p w14:paraId="7B51F042" w14:textId="77777777" w:rsidR="00B30A0C" w:rsidRPr="00286059" w:rsidRDefault="00B30A0C" w:rsidP="00EC5096">
            <w:pPr>
              <w:autoSpaceDE w:val="0"/>
              <w:autoSpaceDN w:val="0"/>
              <w:adjustRightInd w:val="0"/>
              <w:ind w:firstLine="567"/>
              <w:jc w:val="both"/>
            </w:pPr>
            <w:r w:rsidRPr="00286059">
              <w:t>https://www.ukrstat.gov.ua/operativ/operativ2021/ni/vut_ippni/kpp_ved_snp.xlsx</w:t>
            </w:r>
            <w:r w:rsidR="00D839FB" w:rsidRPr="00286059">
              <w:t>;</w:t>
            </w:r>
          </w:p>
          <w:p w14:paraId="117AFDB4" w14:textId="77777777" w:rsidR="00B30A0C" w:rsidRPr="00286059" w:rsidRDefault="00B30A0C" w:rsidP="00EC5096">
            <w:pPr>
              <w:autoSpaceDE w:val="0"/>
              <w:autoSpaceDN w:val="0"/>
              <w:adjustRightInd w:val="0"/>
              <w:ind w:firstLine="567"/>
              <w:jc w:val="both"/>
            </w:pPr>
            <w:r w:rsidRPr="00286059">
              <w:t>Кількість придбаних та переданих нових технологій промисловими підприємствами за видами економічної діяльності з розподілом за формами придбання/передання, в Україні, за межами України (2021</w:t>
            </w:r>
            <w:r w:rsidR="00D839FB" w:rsidRPr="00286059">
              <w:t>–</w:t>
            </w:r>
            <w:r w:rsidRPr="00286059">
              <w:t>2023) </w:t>
            </w:r>
          </w:p>
          <w:p w14:paraId="3663A142" w14:textId="77777777" w:rsidR="00B30A0C" w:rsidRPr="00286059" w:rsidRDefault="00B30A0C" w:rsidP="00EC5096">
            <w:pPr>
              <w:autoSpaceDE w:val="0"/>
              <w:autoSpaceDN w:val="0"/>
              <w:adjustRightInd w:val="0"/>
              <w:ind w:firstLine="567"/>
              <w:jc w:val="both"/>
              <w:rPr>
                <w:spacing w:val="-2"/>
              </w:rPr>
            </w:pPr>
            <w:r w:rsidRPr="00286059">
              <w:rPr>
                <w:spacing w:val="-2"/>
              </w:rPr>
              <w:t>https://www.ukrstat.gov.ua/operativ/operativ2021/ni/vut_ippni/kppnt_pp_ved.xlsx</w:t>
            </w:r>
            <w:r w:rsidR="00D839FB" w:rsidRPr="00286059">
              <w:rPr>
                <w:spacing w:val="-2"/>
              </w:rPr>
              <w:t>;</w:t>
            </w:r>
          </w:p>
          <w:p w14:paraId="272E23AA" w14:textId="77777777" w:rsidR="00D839FB" w:rsidRPr="00286059" w:rsidRDefault="00D839FB" w:rsidP="00EC5096">
            <w:pPr>
              <w:autoSpaceDE w:val="0"/>
              <w:autoSpaceDN w:val="0"/>
              <w:adjustRightInd w:val="0"/>
              <w:ind w:firstLine="567"/>
              <w:jc w:val="both"/>
            </w:pPr>
          </w:p>
          <w:p w14:paraId="301AFD90" w14:textId="77777777" w:rsidR="00D839FB" w:rsidRPr="00286059" w:rsidRDefault="00D839FB" w:rsidP="00EC5096">
            <w:pPr>
              <w:autoSpaceDE w:val="0"/>
              <w:autoSpaceDN w:val="0"/>
              <w:adjustRightInd w:val="0"/>
              <w:ind w:firstLine="567"/>
              <w:jc w:val="both"/>
            </w:pPr>
            <w:r w:rsidRPr="007F162F">
              <w:t>за 2022 рік</w:t>
            </w:r>
            <w:r w:rsidR="00D3325C" w:rsidRPr="007F162F">
              <w:t xml:space="preserve"> (відповідно до </w:t>
            </w:r>
            <w:r w:rsidR="00312695" w:rsidRPr="007F162F">
              <w:rPr>
                <w:lang w:val="en-US"/>
              </w:rPr>
              <w:t>CIS</w:t>
            </w:r>
            <w:r w:rsidR="00312695" w:rsidRPr="007F162F">
              <w:rPr>
                <w:lang w:val="ru-RU"/>
              </w:rPr>
              <w:t>-2022)</w:t>
            </w:r>
            <w:r w:rsidRPr="007F162F">
              <w:t>:</w:t>
            </w:r>
          </w:p>
          <w:p w14:paraId="167E37C2" w14:textId="77777777" w:rsidR="00D839FB" w:rsidRPr="00286059" w:rsidRDefault="00D839FB" w:rsidP="00EC5096">
            <w:pPr>
              <w:autoSpaceDE w:val="0"/>
              <w:autoSpaceDN w:val="0"/>
              <w:adjustRightInd w:val="0"/>
              <w:ind w:firstLine="567"/>
              <w:jc w:val="both"/>
            </w:pPr>
            <w:r w:rsidRPr="00286059">
              <w:t>Витрати на інновації за видами економічної діяльності (2020, 2022)</w:t>
            </w:r>
          </w:p>
          <w:p w14:paraId="032DDB08" w14:textId="77777777" w:rsidR="00D839FB" w:rsidRPr="00286059" w:rsidRDefault="00D839FB" w:rsidP="00EC5096">
            <w:pPr>
              <w:autoSpaceDE w:val="0"/>
              <w:autoSpaceDN w:val="0"/>
              <w:adjustRightInd w:val="0"/>
              <w:ind w:firstLine="567"/>
              <w:jc w:val="both"/>
            </w:pPr>
            <w:r w:rsidRPr="00286059">
              <w:t>https://www.ukrstat.gov.ua/operativ/operativ2021/ni/rik/v_in_ved_22ue.xlsx;</w:t>
            </w:r>
          </w:p>
          <w:p w14:paraId="1138754F" w14:textId="77777777" w:rsidR="00D839FB" w:rsidRPr="00286059" w:rsidRDefault="00D839FB" w:rsidP="00EC5096">
            <w:pPr>
              <w:autoSpaceDE w:val="0"/>
              <w:autoSpaceDN w:val="0"/>
              <w:adjustRightInd w:val="0"/>
              <w:ind w:firstLine="567"/>
              <w:jc w:val="both"/>
            </w:pPr>
            <w:r w:rsidRPr="00286059">
              <w:lastRenderedPageBreak/>
              <w:t>Кількість інноваційно активних підприємств за видами економічної діяльності (2020–2022)</w:t>
            </w:r>
          </w:p>
          <w:p w14:paraId="3DF92268" w14:textId="77777777" w:rsidR="00D839FB" w:rsidRPr="00286059" w:rsidRDefault="00D839FB" w:rsidP="00EC5096">
            <w:pPr>
              <w:autoSpaceDE w:val="0"/>
              <w:autoSpaceDN w:val="0"/>
              <w:adjustRightInd w:val="0"/>
              <w:ind w:firstLine="567"/>
              <w:jc w:val="both"/>
            </w:pPr>
            <w:r w:rsidRPr="00286059">
              <w:t>https://www.ukrstat.gov.ua/operativ/operativ2021/ni/rik/kiap_ved_22_ue.xlsx;</w:t>
            </w:r>
          </w:p>
          <w:p w14:paraId="19A9BDEF" w14:textId="77777777" w:rsidR="00D839FB" w:rsidRPr="00286059" w:rsidRDefault="00D839FB" w:rsidP="00EC5096">
            <w:pPr>
              <w:autoSpaceDE w:val="0"/>
              <w:autoSpaceDN w:val="0"/>
              <w:adjustRightInd w:val="0"/>
              <w:ind w:firstLine="567"/>
              <w:jc w:val="both"/>
            </w:pPr>
            <w:r w:rsidRPr="00286059">
              <w:t>Обсяг реалізованої інноваційної продукції (товарів, послуг) за видами економічної діяльності (2020, 2022)</w:t>
            </w:r>
          </w:p>
          <w:p w14:paraId="1FE83E9C" w14:textId="77777777" w:rsidR="00D839FB" w:rsidRPr="00286059" w:rsidRDefault="00D839FB" w:rsidP="00EC5096">
            <w:pPr>
              <w:autoSpaceDE w:val="0"/>
              <w:autoSpaceDN w:val="0"/>
              <w:adjustRightInd w:val="0"/>
              <w:ind w:firstLine="567"/>
              <w:jc w:val="both"/>
            </w:pPr>
            <w:r w:rsidRPr="00286059">
              <w:t>https://www.ukrstat.gov.ua/operativ/operativ2021/ni/rik/orip_ved_22_ue.xlsx.</w:t>
            </w:r>
          </w:p>
          <w:p w14:paraId="2BB6B6C6" w14:textId="77777777" w:rsidR="00D839FB" w:rsidRPr="00286059" w:rsidRDefault="00D839FB" w:rsidP="00EC5096">
            <w:pPr>
              <w:autoSpaceDE w:val="0"/>
              <w:autoSpaceDN w:val="0"/>
              <w:adjustRightInd w:val="0"/>
              <w:ind w:firstLine="567"/>
              <w:jc w:val="both"/>
            </w:pPr>
          </w:p>
          <w:p w14:paraId="1B8E8414" w14:textId="77777777" w:rsidR="00853DF1" w:rsidRPr="00286059" w:rsidRDefault="00853DF1" w:rsidP="00EC5096">
            <w:pPr>
              <w:ind w:firstLine="567"/>
              <w:jc w:val="both"/>
            </w:pPr>
            <w:r w:rsidRPr="00286059">
              <w:t>До 2021 року статистична інформація ДСС оприлюднювалася у статистичному збірнику "Наукова та інноваційна діяльність України" (розділ "Статистична інформація"/"Публікації"/"Наука, технології та інновації"</w:t>
            </w:r>
            <w:r w:rsidR="00D839FB" w:rsidRPr="00286059">
              <w:t>)</w:t>
            </w:r>
            <w:r w:rsidRPr="00286059">
              <w:t>:</w:t>
            </w:r>
          </w:p>
          <w:p w14:paraId="456DA4F1" w14:textId="77777777" w:rsidR="00853DF1" w:rsidRPr="00286059" w:rsidRDefault="00853DF1" w:rsidP="00EC5096">
            <w:pPr>
              <w:ind w:firstLine="567"/>
              <w:jc w:val="both"/>
              <w:rPr>
                <w:iCs/>
                <w:spacing w:val="-6"/>
              </w:rPr>
            </w:pPr>
            <w:r w:rsidRPr="00286059">
              <w:rPr>
                <w:iCs/>
                <w:spacing w:val="-6"/>
              </w:rPr>
              <w:t>https://www.ukrstat.gov.ua/druk/publicat/kat_u/2021/zb/10/zb_Nauka_2020.xlsx.</w:t>
            </w:r>
          </w:p>
          <w:p w14:paraId="1A5D9BCD" w14:textId="77777777" w:rsidR="00853DF1" w:rsidRPr="00286059" w:rsidRDefault="00853DF1" w:rsidP="00EC5096">
            <w:pPr>
              <w:ind w:firstLine="567"/>
              <w:jc w:val="both"/>
              <w:rPr>
                <w:iCs/>
                <w:spacing w:val="-6"/>
              </w:rPr>
            </w:pPr>
          </w:p>
          <w:p w14:paraId="142ED0AE" w14:textId="77777777" w:rsidR="00853DF1" w:rsidRPr="00286059" w:rsidRDefault="00853DF1" w:rsidP="00EC5096">
            <w:pPr>
              <w:autoSpaceDE w:val="0"/>
              <w:autoSpaceDN w:val="0"/>
              <w:adjustRightInd w:val="0"/>
              <w:ind w:firstLine="567"/>
              <w:jc w:val="both"/>
            </w:pPr>
            <w:r w:rsidRPr="00286059">
              <w:t>Статистична інформація цього ДСС оприлюднюється у розділі "Статистична інформація"/"Публікації"/"Комплексна статистика":</w:t>
            </w:r>
          </w:p>
          <w:p w14:paraId="63086871" w14:textId="77777777" w:rsidR="00853DF1" w:rsidRPr="00286059" w:rsidRDefault="00853DF1" w:rsidP="00EC5096">
            <w:pPr>
              <w:autoSpaceDE w:val="0"/>
              <w:autoSpaceDN w:val="0"/>
              <w:adjustRightInd w:val="0"/>
              <w:ind w:firstLine="567"/>
              <w:jc w:val="both"/>
            </w:pPr>
            <w:r w:rsidRPr="00286059">
              <w:t>статистичний збірник "Статистичний щорічник України"</w:t>
            </w:r>
          </w:p>
          <w:p w14:paraId="549BB0F5" w14:textId="77777777" w:rsidR="00853DF1" w:rsidRPr="00286059" w:rsidRDefault="00853DF1" w:rsidP="00EC5096">
            <w:pPr>
              <w:ind w:firstLine="567"/>
              <w:jc w:val="both"/>
            </w:pPr>
            <w:r w:rsidRPr="00286059">
              <w:t>https://www.ukrstat.gov.ua/druk/publicat/kat_u/2023/zb/11/year_22_u.pdf;</w:t>
            </w:r>
          </w:p>
          <w:p w14:paraId="73E09525" w14:textId="77777777" w:rsidR="00853DF1" w:rsidRPr="00286059" w:rsidRDefault="00853DF1" w:rsidP="00EC5096">
            <w:pPr>
              <w:autoSpaceDE w:val="0"/>
              <w:autoSpaceDN w:val="0"/>
              <w:adjustRightInd w:val="0"/>
              <w:ind w:firstLine="567"/>
              <w:jc w:val="both"/>
              <w:rPr>
                <w:rFonts w:eastAsiaTheme="minorHAnsi"/>
                <w:lang w:eastAsia="en-US"/>
              </w:rPr>
            </w:pPr>
            <w:r w:rsidRPr="00286059">
              <w:rPr>
                <w:rFonts w:eastAsiaTheme="minorHAnsi"/>
                <w:lang w:eastAsia="en-US"/>
              </w:rPr>
              <w:t>статистичний збірник "Україна в цифрах":</w:t>
            </w:r>
          </w:p>
          <w:p w14:paraId="09C6AD19" w14:textId="77777777" w:rsidR="00853DF1" w:rsidRPr="00286059" w:rsidRDefault="00853DF1" w:rsidP="00EC5096">
            <w:pPr>
              <w:autoSpaceDE w:val="0"/>
              <w:autoSpaceDN w:val="0"/>
              <w:adjustRightInd w:val="0"/>
              <w:ind w:firstLine="567"/>
              <w:jc w:val="both"/>
              <w:rPr>
                <w:rFonts w:eastAsiaTheme="minorHAnsi"/>
                <w:lang w:eastAsia="en-US"/>
              </w:rPr>
            </w:pPr>
            <w:r w:rsidRPr="00286059">
              <w:rPr>
                <w:rFonts w:eastAsiaTheme="minorHAnsi"/>
                <w:lang w:eastAsia="en-US"/>
              </w:rPr>
              <w:t>https://www.ukrstat.gov.ua/druk/publicat/kat_u/2023/zb/08/zb_Ukraine_in_figures_22.pdf;</w:t>
            </w:r>
          </w:p>
          <w:p w14:paraId="25EB46EA" w14:textId="77777777" w:rsidR="00853DF1" w:rsidRPr="00286059" w:rsidRDefault="00853DF1" w:rsidP="00EC5096">
            <w:pPr>
              <w:autoSpaceDE w:val="0"/>
              <w:autoSpaceDN w:val="0"/>
              <w:adjustRightInd w:val="0"/>
              <w:ind w:firstLine="567"/>
              <w:jc w:val="both"/>
              <w:rPr>
                <w:rFonts w:eastAsiaTheme="minorHAnsi"/>
                <w:lang w:eastAsia="en-US"/>
              </w:rPr>
            </w:pPr>
            <w:r w:rsidRPr="00286059">
              <w:rPr>
                <w:rFonts w:eastAsiaTheme="minorHAnsi"/>
                <w:lang w:eastAsia="en-US"/>
              </w:rPr>
              <w:t>статистичний збірник "Регіони України":</w:t>
            </w:r>
          </w:p>
          <w:p w14:paraId="4E0C46A4" w14:textId="77777777" w:rsidR="00814A7D" w:rsidRPr="00286059" w:rsidRDefault="0073308F" w:rsidP="00EC5096">
            <w:pPr>
              <w:ind w:firstLine="567"/>
              <w:jc w:val="both"/>
              <w:rPr>
                <w:rFonts w:eastAsiaTheme="minorHAnsi"/>
                <w:lang w:eastAsia="en-US"/>
              </w:rPr>
            </w:pPr>
            <w:hyperlink r:id="rId19" w:history="1">
              <w:r w:rsidR="00853DF1" w:rsidRPr="00286059">
                <w:rPr>
                  <w:rStyle w:val="a3"/>
                  <w:rFonts w:eastAsiaTheme="minorHAnsi"/>
                  <w:color w:val="auto"/>
                  <w:u w:val="none"/>
                  <w:lang w:eastAsia="en-US"/>
                </w:rPr>
                <w:t>https://ukrstat.gov.ua/druk/publicat/kat_u/2022/zb/12/Regionu_21_pdf.zip</w:t>
              </w:r>
            </w:hyperlink>
            <w:r w:rsidR="00853DF1" w:rsidRPr="00286059">
              <w:rPr>
                <w:rFonts w:eastAsiaTheme="minorHAnsi"/>
                <w:lang w:eastAsia="en-US"/>
              </w:rPr>
              <w:t>.</w:t>
            </w:r>
          </w:p>
          <w:p w14:paraId="47FECDEE" w14:textId="77777777" w:rsidR="00AB1026" w:rsidRPr="00286059" w:rsidRDefault="00AB1026" w:rsidP="00EC5096">
            <w:pPr>
              <w:ind w:firstLine="567"/>
              <w:jc w:val="both"/>
            </w:pPr>
          </w:p>
        </w:tc>
      </w:tr>
      <w:tr w:rsidR="00CC0161" w:rsidRPr="00286059" w14:paraId="13429FE8" w14:textId="77777777" w:rsidTr="004D4624">
        <w:tc>
          <w:tcPr>
            <w:tcW w:w="4962" w:type="dxa"/>
            <w:shd w:val="clear" w:color="auto" w:fill="auto"/>
          </w:tcPr>
          <w:p w14:paraId="473F5E91" w14:textId="77777777" w:rsidR="00CC0161" w:rsidRPr="00286059" w:rsidRDefault="00CC0161" w:rsidP="00CC0161">
            <w:pPr>
              <w:widowControl w:val="0"/>
              <w:autoSpaceDE w:val="0"/>
              <w:autoSpaceDN w:val="0"/>
              <w:adjustRightInd w:val="0"/>
              <w:rPr>
                <w:highlight w:val="yellow"/>
              </w:rPr>
            </w:pPr>
            <w:r w:rsidRPr="00286059">
              <w:lastRenderedPageBreak/>
              <w:t xml:space="preserve">S.10.3. База даних онлайн </w:t>
            </w:r>
          </w:p>
        </w:tc>
        <w:tc>
          <w:tcPr>
            <w:tcW w:w="10064" w:type="dxa"/>
            <w:shd w:val="clear" w:color="auto" w:fill="auto"/>
          </w:tcPr>
          <w:p w14:paraId="651BB831" w14:textId="77777777" w:rsidR="00CC0161" w:rsidRPr="00286059" w:rsidRDefault="00CC0161" w:rsidP="00CC0161">
            <w:pPr>
              <w:ind w:firstLine="567"/>
              <w:jc w:val="both"/>
            </w:pPr>
            <w:r w:rsidRPr="00286059">
              <w:t xml:space="preserve">Результати цього ДСС не формуються в онлайн-базі статистичних даних через її відсутність, а оприлюднюються на офіційному вебсайті Держстату в розділі "Статистична інформація". </w:t>
            </w:r>
          </w:p>
          <w:p w14:paraId="73760FA2" w14:textId="77777777" w:rsidR="00AB1026" w:rsidRPr="00286059" w:rsidRDefault="00AB1026" w:rsidP="00CC0161">
            <w:pPr>
              <w:ind w:firstLine="567"/>
              <w:jc w:val="both"/>
            </w:pPr>
          </w:p>
        </w:tc>
      </w:tr>
      <w:tr w:rsidR="00CC0161" w:rsidRPr="00286059" w14:paraId="48C29A92" w14:textId="77777777" w:rsidTr="004D4624">
        <w:tc>
          <w:tcPr>
            <w:tcW w:w="4962" w:type="dxa"/>
            <w:shd w:val="clear" w:color="auto" w:fill="auto"/>
          </w:tcPr>
          <w:p w14:paraId="7DFD4A0A" w14:textId="77777777" w:rsidR="00CC0161" w:rsidRPr="00286059" w:rsidRDefault="00CC0161" w:rsidP="00CC0161">
            <w:pPr>
              <w:widowControl w:val="0"/>
              <w:autoSpaceDE w:val="0"/>
              <w:autoSpaceDN w:val="0"/>
              <w:adjustRightInd w:val="0"/>
            </w:pPr>
            <w:r w:rsidRPr="00286059">
              <w:t xml:space="preserve">S.10.3.1. Таблиці даних ‒ консультації (AC1) </w:t>
            </w:r>
          </w:p>
        </w:tc>
        <w:tc>
          <w:tcPr>
            <w:tcW w:w="10064" w:type="dxa"/>
            <w:shd w:val="clear" w:color="auto" w:fill="auto"/>
          </w:tcPr>
          <w:p w14:paraId="790E5BC3" w14:textId="77777777" w:rsidR="00CC0161" w:rsidRPr="00286059" w:rsidRDefault="00CC0161" w:rsidP="00CC0161">
            <w:pPr>
              <w:ind w:firstLine="567"/>
              <w:jc w:val="both"/>
            </w:pPr>
            <w:r w:rsidRPr="00286059">
              <w:t>Не розраховується через відсутність онлайн-бази статистичних даних.</w:t>
            </w:r>
          </w:p>
          <w:p w14:paraId="36E34B0A" w14:textId="77777777" w:rsidR="00AB1026" w:rsidRPr="00286059" w:rsidRDefault="00AB1026" w:rsidP="00CC0161">
            <w:pPr>
              <w:ind w:firstLine="567"/>
              <w:jc w:val="both"/>
            </w:pPr>
          </w:p>
        </w:tc>
      </w:tr>
      <w:tr w:rsidR="00CC0161" w:rsidRPr="00286059" w14:paraId="2FC5E6B0" w14:textId="77777777" w:rsidTr="004D4624">
        <w:tc>
          <w:tcPr>
            <w:tcW w:w="4962" w:type="dxa"/>
            <w:shd w:val="clear" w:color="auto" w:fill="auto"/>
          </w:tcPr>
          <w:p w14:paraId="6CB0A801" w14:textId="77777777" w:rsidR="00CC0161" w:rsidRPr="00286059" w:rsidRDefault="00CC0161" w:rsidP="00CC0161">
            <w:pPr>
              <w:widowControl w:val="0"/>
              <w:autoSpaceDE w:val="0"/>
              <w:autoSpaceDN w:val="0"/>
              <w:adjustRightInd w:val="0"/>
            </w:pPr>
            <w:r w:rsidRPr="00286059">
              <w:lastRenderedPageBreak/>
              <w:t xml:space="preserve">S.10.4. Доступ до </w:t>
            </w:r>
            <w:proofErr w:type="spellStart"/>
            <w:r w:rsidRPr="00286059">
              <w:t>мікроданих</w:t>
            </w:r>
            <w:proofErr w:type="spellEnd"/>
          </w:p>
        </w:tc>
        <w:tc>
          <w:tcPr>
            <w:tcW w:w="10064" w:type="dxa"/>
            <w:shd w:val="clear" w:color="auto" w:fill="auto"/>
          </w:tcPr>
          <w:p w14:paraId="502A2DD1" w14:textId="77777777" w:rsidR="00CC0161" w:rsidRPr="00286059" w:rsidRDefault="00CC0161" w:rsidP="00CC0161">
            <w:pPr>
              <w:autoSpaceDE w:val="0"/>
              <w:autoSpaceDN w:val="0"/>
              <w:adjustRightInd w:val="0"/>
              <w:ind w:firstLine="567"/>
              <w:jc w:val="both"/>
            </w:pPr>
            <w:proofErr w:type="spellStart"/>
            <w:r w:rsidRPr="00286059">
              <w:t>Мікродані</w:t>
            </w:r>
            <w:proofErr w:type="spellEnd"/>
            <w:r w:rsidRPr="00286059">
              <w:t xml:space="preserve"> за цим ДСС не формуються.</w:t>
            </w:r>
          </w:p>
          <w:p w14:paraId="7D2C83B6" w14:textId="77777777" w:rsidR="00AB1026" w:rsidRPr="00286059" w:rsidRDefault="00AB1026" w:rsidP="00CC0161">
            <w:pPr>
              <w:autoSpaceDE w:val="0"/>
              <w:autoSpaceDN w:val="0"/>
              <w:adjustRightInd w:val="0"/>
              <w:ind w:firstLine="567"/>
              <w:jc w:val="both"/>
            </w:pPr>
          </w:p>
        </w:tc>
      </w:tr>
      <w:tr w:rsidR="00CC0161" w:rsidRPr="00286059" w14:paraId="7FBF9D17" w14:textId="77777777" w:rsidTr="004D4624">
        <w:tc>
          <w:tcPr>
            <w:tcW w:w="4962" w:type="dxa"/>
            <w:shd w:val="clear" w:color="auto" w:fill="auto"/>
          </w:tcPr>
          <w:p w14:paraId="562FB44B" w14:textId="77777777" w:rsidR="00CC0161" w:rsidRPr="00286059" w:rsidRDefault="00CC0161" w:rsidP="00CC0161">
            <w:pPr>
              <w:widowControl w:val="0"/>
              <w:autoSpaceDE w:val="0"/>
              <w:autoSpaceDN w:val="0"/>
              <w:adjustRightInd w:val="0"/>
            </w:pPr>
            <w:r w:rsidRPr="00286059">
              <w:t>S.10.5. Інше</w:t>
            </w:r>
          </w:p>
        </w:tc>
        <w:tc>
          <w:tcPr>
            <w:tcW w:w="10064" w:type="dxa"/>
            <w:shd w:val="clear" w:color="auto" w:fill="auto"/>
          </w:tcPr>
          <w:p w14:paraId="7F249096" w14:textId="77777777" w:rsidR="00CC0161" w:rsidRPr="00286059" w:rsidRDefault="00CC0161" w:rsidP="00EC5096">
            <w:pPr>
              <w:ind w:firstLine="567"/>
              <w:jc w:val="both"/>
            </w:pPr>
            <w:r w:rsidRPr="00286059">
              <w:t>Результати ДСС також розміщуються на сайтах територіальних органів Держстату (ТОД) у відповідних статистичних продуктах (статистична інформація тощо). Дані, що оприлюднюються на вебсайтах ТОД, узгоджені з даними, які публікує Держстат.</w:t>
            </w:r>
          </w:p>
          <w:p w14:paraId="38CBC78C" w14:textId="77777777" w:rsidR="00CC0161" w:rsidRPr="00286059" w:rsidRDefault="00CC0161" w:rsidP="00EC5096">
            <w:pPr>
              <w:ind w:firstLine="567"/>
              <w:jc w:val="both"/>
              <w:rPr>
                <w:rFonts w:eastAsiaTheme="minorHAnsi"/>
                <w:lang w:eastAsia="en-US"/>
              </w:rPr>
            </w:pPr>
            <w:r w:rsidRPr="00286059">
              <w:rPr>
                <w:rFonts w:eastAsiaTheme="minorHAnsi"/>
                <w:lang w:eastAsia="en-US"/>
              </w:rPr>
              <w:t xml:space="preserve">Ураховуючи неможливість формування в повному обсязі об’єктивної статистичної інформації в умовах дії воєнного стану, інформація щодо інноваційної діяльності промислових підприємств за </w:t>
            </w:r>
            <w:r w:rsidR="00F77EC6" w:rsidRPr="00286059">
              <w:rPr>
                <w:rFonts w:eastAsiaTheme="minorHAnsi"/>
                <w:lang w:eastAsia="en-US"/>
              </w:rPr>
              <w:t>2021–</w:t>
            </w:r>
            <w:r w:rsidRPr="00286059">
              <w:rPr>
                <w:rFonts w:eastAsiaTheme="minorHAnsi"/>
                <w:lang w:eastAsia="en-US"/>
              </w:rPr>
              <w:t>2023 р</w:t>
            </w:r>
            <w:r w:rsidR="00F77EC6" w:rsidRPr="00286059">
              <w:rPr>
                <w:rFonts w:eastAsiaTheme="minorHAnsi"/>
                <w:lang w:eastAsia="en-US"/>
              </w:rPr>
              <w:t>оки</w:t>
            </w:r>
            <w:r w:rsidRPr="00286059">
              <w:rPr>
                <w:rFonts w:eastAsiaTheme="minorHAnsi"/>
                <w:lang w:eastAsia="en-US"/>
              </w:rPr>
              <w:t xml:space="preserve"> по регіонах не поширюється.</w:t>
            </w:r>
          </w:p>
          <w:p w14:paraId="7CB325D7" w14:textId="7940DCF3" w:rsidR="00AB1026" w:rsidRPr="00FB06C1" w:rsidRDefault="00AB1026" w:rsidP="00EC5096">
            <w:pPr>
              <w:ind w:firstLine="567"/>
              <w:jc w:val="both"/>
              <w:rPr>
                <w:color w:val="FF0000"/>
                <w:sz w:val="24"/>
              </w:rPr>
            </w:pPr>
          </w:p>
        </w:tc>
      </w:tr>
      <w:tr w:rsidR="00CC0161" w:rsidRPr="00286059" w14:paraId="782C79CE" w14:textId="77777777" w:rsidTr="004D4624">
        <w:tc>
          <w:tcPr>
            <w:tcW w:w="4962" w:type="dxa"/>
            <w:shd w:val="clear" w:color="auto" w:fill="auto"/>
          </w:tcPr>
          <w:p w14:paraId="74FA8273" w14:textId="77777777" w:rsidR="00CC0161" w:rsidRPr="00286059" w:rsidRDefault="00CC0161" w:rsidP="00CC0161">
            <w:pPr>
              <w:widowControl w:val="0"/>
              <w:autoSpaceDE w:val="0"/>
              <w:autoSpaceDN w:val="0"/>
              <w:adjustRightInd w:val="0"/>
            </w:pPr>
            <w:r w:rsidRPr="00286059">
              <w:t>S.10.5.1. Кількість консультацій щодо метаданих (AC2)</w:t>
            </w:r>
            <w:r w:rsidRPr="00286059">
              <w:rPr>
                <w:b/>
                <w:color w:val="FF0000"/>
              </w:rPr>
              <w:t xml:space="preserve"> </w:t>
            </w:r>
          </w:p>
        </w:tc>
        <w:tc>
          <w:tcPr>
            <w:tcW w:w="10064" w:type="dxa"/>
            <w:shd w:val="clear" w:color="auto" w:fill="auto"/>
          </w:tcPr>
          <w:p w14:paraId="496B62CC" w14:textId="77777777" w:rsidR="00CC0161" w:rsidRPr="00286059" w:rsidRDefault="00CC0161" w:rsidP="00EC5096">
            <w:pPr>
              <w:ind w:firstLine="567"/>
              <w:jc w:val="both"/>
            </w:pPr>
            <w:r w:rsidRPr="00286059">
              <w:t>Не розраховується через відсутність онлайн-бази статистичних даних.</w:t>
            </w:r>
          </w:p>
          <w:p w14:paraId="37BA110A" w14:textId="77777777" w:rsidR="00AB1026" w:rsidRPr="00286059" w:rsidRDefault="00AB1026" w:rsidP="00EC5096">
            <w:pPr>
              <w:ind w:firstLine="567"/>
              <w:jc w:val="both"/>
            </w:pPr>
          </w:p>
        </w:tc>
      </w:tr>
      <w:tr w:rsidR="00755505" w:rsidRPr="00286059" w14:paraId="7D9C8655" w14:textId="77777777" w:rsidTr="004D4624">
        <w:tc>
          <w:tcPr>
            <w:tcW w:w="4962" w:type="dxa"/>
            <w:shd w:val="clear" w:color="auto" w:fill="auto"/>
          </w:tcPr>
          <w:p w14:paraId="5D49D77C" w14:textId="77777777" w:rsidR="00755505" w:rsidRPr="00286059" w:rsidRDefault="00EE6613" w:rsidP="00F5736F">
            <w:pPr>
              <w:widowControl w:val="0"/>
              <w:autoSpaceDE w:val="0"/>
              <w:autoSpaceDN w:val="0"/>
              <w:adjustRightInd w:val="0"/>
            </w:pPr>
            <w:r w:rsidRPr="00286059">
              <w:t xml:space="preserve">S.10.6. </w:t>
            </w:r>
            <w:r w:rsidR="00755505" w:rsidRPr="00286059">
              <w:t>Документація з методології</w:t>
            </w:r>
          </w:p>
        </w:tc>
        <w:tc>
          <w:tcPr>
            <w:tcW w:w="10064" w:type="dxa"/>
            <w:shd w:val="clear" w:color="auto" w:fill="auto"/>
          </w:tcPr>
          <w:p w14:paraId="74DC8F6D" w14:textId="1E2BDEC3" w:rsidR="00D4031F" w:rsidRPr="00A304D4" w:rsidRDefault="00F011B5" w:rsidP="00EC5096">
            <w:pPr>
              <w:ind w:firstLine="567"/>
              <w:jc w:val="both"/>
            </w:pPr>
            <w:r w:rsidRPr="00A304D4">
              <w:t>Методологічн</w:t>
            </w:r>
            <w:r w:rsidR="001854C8" w:rsidRPr="00A304D4">
              <w:t>і</w:t>
            </w:r>
            <w:r w:rsidRPr="00A304D4">
              <w:t xml:space="preserve"> положення державного статистичного спостереження  </w:t>
            </w:r>
            <w:r w:rsidR="00522919" w:rsidRPr="00A304D4">
              <w:t xml:space="preserve">щодо </w:t>
            </w:r>
            <w:r w:rsidR="004D4C8A" w:rsidRPr="00A304D4">
              <w:t>і</w:t>
            </w:r>
            <w:r w:rsidR="00522919" w:rsidRPr="00A304D4">
              <w:t>нноваційної</w:t>
            </w:r>
            <w:r w:rsidR="00B34D3C" w:rsidRPr="00A304D4">
              <w:t xml:space="preserve"> </w:t>
            </w:r>
            <w:r w:rsidR="00F16BE8" w:rsidRPr="00A304D4">
              <w:t>діяль</w:t>
            </w:r>
            <w:r w:rsidR="00522919" w:rsidRPr="00A304D4">
              <w:t>ності</w:t>
            </w:r>
            <w:r w:rsidR="00F16BE8" w:rsidRPr="00A304D4">
              <w:t xml:space="preserve"> підприємств</w:t>
            </w:r>
            <w:r w:rsidRPr="00A304D4">
              <w:t>, затверджен</w:t>
            </w:r>
            <w:r w:rsidR="000C07C3" w:rsidRPr="00A304D4">
              <w:t>і</w:t>
            </w:r>
            <w:r w:rsidR="00B41996" w:rsidRPr="00A304D4">
              <w:t xml:space="preserve"> </w:t>
            </w:r>
            <w:r w:rsidR="00B34D3C" w:rsidRPr="00A304D4">
              <w:t xml:space="preserve">наказом Держстату від </w:t>
            </w:r>
            <w:r w:rsidR="00B95BA7" w:rsidRPr="00A304D4">
              <w:t>2</w:t>
            </w:r>
            <w:r w:rsidR="00B34D3C" w:rsidRPr="00A304D4">
              <w:t>8.12.2022</w:t>
            </w:r>
            <w:r w:rsidRPr="00A304D4">
              <w:t xml:space="preserve"> №</w:t>
            </w:r>
            <w:r w:rsidR="00CD23A4" w:rsidRPr="00A304D4">
              <w:t> </w:t>
            </w:r>
            <w:r w:rsidR="00B34D3C" w:rsidRPr="00A304D4">
              <w:t>418</w:t>
            </w:r>
            <w:r w:rsidR="00F87D05" w:rsidRPr="00A304D4">
              <w:t xml:space="preserve"> (Методологічні положення, методологія ДСС)</w:t>
            </w:r>
          </w:p>
          <w:p w14:paraId="4C775191" w14:textId="77777777" w:rsidR="00CC0161" w:rsidRPr="00A304D4" w:rsidRDefault="00CC0161" w:rsidP="00EC5096">
            <w:pPr>
              <w:ind w:firstLine="567"/>
              <w:jc w:val="both"/>
            </w:pPr>
            <w:r w:rsidRPr="00A304D4">
              <w:t>https://ukrstat.gov.ua/norm_doc/2022/418/418.pdf</w:t>
            </w:r>
            <w:r w:rsidR="00312695" w:rsidRPr="00A304D4">
              <w:t>;</w:t>
            </w:r>
          </w:p>
          <w:p w14:paraId="18810304" w14:textId="31C50E7F" w:rsidR="008B7247" w:rsidRPr="00A304D4" w:rsidRDefault="008E449A" w:rsidP="00EC5096">
            <w:pPr>
              <w:ind w:firstLine="567"/>
              <w:jc w:val="both"/>
            </w:pPr>
            <w:r w:rsidRPr="00A304D4">
              <w:t>Методика формування вибіркової сукупності для проведення державного статистичного спостереження щодо інноваційної діяльності підприємств та поширення його результатів на генеральну сукупність, затверджена наказом Держстату від 28.12.2022 № 412</w:t>
            </w:r>
            <w:r w:rsidR="00F87D05" w:rsidRPr="00A304D4">
              <w:t xml:space="preserve"> (Методика формування вибірки)</w:t>
            </w:r>
          </w:p>
          <w:p w14:paraId="285D740A" w14:textId="77777777" w:rsidR="008B7247" w:rsidRPr="00A304D4" w:rsidRDefault="008B7247" w:rsidP="00EC5096">
            <w:pPr>
              <w:ind w:firstLine="567"/>
              <w:jc w:val="both"/>
              <w:rPr>
                <w:spacing w:val="-2"/>
              </w:rPr>
            </w:pPr>
            <w:r w:rsidRPr="00A304D4">
              <w:rPr>
                <w:spacing w:val="-2"/>
              </w:rPr>
              <w:t>https://ukrstat.gov.ua/norm_doc/2022/412/412.pdf</w:t>
            </w:r>
            <w:r w:rsidR="00312695" w:rsidRPr="00A304D4">
              <w:rPr>
                <w:spacing w:val="-2"/>
              </w:rPr>
              <w:t>;</w:t>
            </w:r>
          </w:p>
          <w:p w14:paraId="24397754" w14:textId="7E12C964" w:rsidR="008E449A" w:rsidRPr="00A304D4" w:rsidRDefault="008E449A" w:rsidP="00EC5096">
            <w:pPr>
              <w:ind w:firstLine="567"/>
              <w:jc w:val="both"/>
            </w:pPr>
            <w:r w:rsidRPr="00A304D4">
              <w:t>Методика розрахунку показників інноваційної діяльності підприємств, затверджена наказом Держстату від 30.09.2021 № 248, зі змінами, затвердженими наказом Держстату від 26.12.2022 № 368</w:t>
            </w:r>
            <w:r w:rsidR="00F87D05" w:rsidRPr="00A304D4">
              <w:t xml:space="preserve"> (Методика розрахунку показників)</w:t>
            </w:r>
          </w:p>
          <w:p w14:paraId="4BA3A73C" w14:textId="77777777" w:rsidR="00CC0161" w:rsidRPr="00A304D4" w:rsidRDefault="00CC0161" w:rsidP="00EC5096">
            <w:pPr>
              <w:ind w:firstLine="567"/>
              <w:jc w:val="both"/>
            </w:pPr>
            <w:r w:rsidRPr="00A304D4">
              <w:t>https://ukrstat.gov.ua/norm_doc/2021/248/248.pdf</w:t>
            </w:r>
            <w:r w:rsidR="008B7247" w:rsidRPr="00A304D4">
              <w:t>.</w:t>
            </w:r>
          </w:p>
          <w:p w14:paraId="60537AD7" w14:textId="77777777" w:rsidR="00122BDD" w:rsidRPr="00A304D4" w:rsidRDefault="00122BDD" w:rsidP="00EC5096">
            <w:pPr>
              <w:ind w:firstLine="567"/>
              <w:jc w:val="both"/>
              <w:rPr>
                <w:sz w:val="26"/>
                <w:szCs w:val="26"/>
              </w:rPr>
            </w:pPr>
          </w:p>
        </w:tc>
      </w:tr>
      <w:tr w:rsidR="00755505" w:rsidRPr="00286059" w14:paraId="5B60DFC7" w14:textId="77777777" w:rsidTr="004D4624">
        <w:tc>
          <w:tcPr>
            <w:tcW w:w="4962" w:type="dxa"/>
            <w:shd w:val="clear" w:color="auto" w:fill="auto"/>
          </w:tcPr>
          <w:p w14:paraId="78DA7139" w14:textId="77777777" w:rsidR="00755505" w:rsidRPr="00286059" w:rsidRDefault="00EE6613" w:rsidP="00F5736F">
            <w:pPr>
              <w:widowControl w:val="0"/>
              <w:autoSpaceDE w:val="0"/>
              <w:autoSpaceDN w:val="0"/>
              <w:adjustRightInd w:val="0"/>
              <w:rPr>
                <w:highlight w:val="cyan"/>
              </w:rPr>
            </w:pPr>
            <w:r w:rsidRPr="00286059">
              <w:lastRenderedPageBreak/>
              <w:t xml:space="preserve">S.10.6.1. </w:t>
            </w:r>
            <w:r w:rsidR="00755505" w:rsidRPr="00286059">
              <w:t>Рівень повноти метаданих (AC3)</w:t>
            </w:r>
          </w:p>
        </w:tc>
        <w:tc>
          <w:tcPr>
            <w:tcW w:w="10064" w:type="dxa"/>
            <w:shd w:val="clear" w:color="auto" w:fill="auto"/>
          </w:tcPr>
          <w:p w14:paraId="6F368BC5" w14:textId="575C2F59" w:rsidR="00755505" w:rsidRPr="00286059" w:rsidRDefault="00755505" w:rsidP="00EC5096">
            <w:pPr>
              <w:ind w:firstLine="567"/>
              <w:jc w:val="both"/>
            </w:pPr>
            <w:r w:rsidRPr="00286059">
              <w:t xml:space="preserve">1. Рівень повноти представлення метаданих щодо оприлюднення інформації становить </w:t>
            </w:r>
            <w:r w:rsidR="004A3776" w:rsidRPr="00286059">
              <w:t>94</w:t>
            </w:r>
            <w:r w:rsidRPr="00286059">
              <w:t xml:space="preserve">%: </w:t>
            </w:r>
          </w:p>
          <w:p w14:paraId="1A9CEC58" w14:textId="77777777" w:rsidR="00755505" w:rsidRPr="00286059" w:rsidRDefault="00755505" w:rsidP="00EC5096">
            <w:pPr>
              <w:ind w:firstLine="567"/>
              <w:jc w:val="both"/>
            </w:pPr>
            <w:r w:rsidRPr="00286059">
              <w:t xml:space="preserve">AC3 = </w:t>
            </w:r>
            <w:r w:rsidR="002B7CEC" w:rsidRPr="00286059">
              <w:t>1</w:t>
            </w:r>
            <w:r w:rsidR="004A3776" w:rsidRPr="00286059">
              <w:t>7</w:t>
            </w:r>
            <w:r w:rsidR="00CA4938" w:rsidRPr="00286059">
              <w:t>/</w:t>
            </w:r>
            <w:r w:rsidR="002B7CEC" w:rsidRPr="00286059">
              <w:t>1</w:t>
            </w:r>
            <w:r w:rsidR="00FE4C18" w:rsidRPr="00286059">
              <w:t>8</w:t>
            </w:r>
            <w:r w:rsidRPr="00286059">
              <w:t>=</w:t>
            </w:r>
            <w:r w:rsidR="002B7CEC" w:rsidRPr="00286059">
              <w:t>0</w:t>
            </w:r>
            <w:r w:rsidR="004A3776" w:rsidRPr="00286059">
              <w:t>,94</w:t>
            </w:r>
            <w:r w:rsidRPr="00286059">
              <w:t>.</w:t>
            </w:r>
            <w:r w:rsidRPr="00286059">
              <w:rPr>
                <w:strike/>
              </w:rPr>
              <w:t xml:space="preserve"> </w:t>
            </w:r>
          </w:p>
          <w:p w14:paraId="1123B57A" w14:textId="77777777" w:rsidR="00755505" w:rsidRPr="00286059" w:rsidRDefault="008C1550" w:rsidP="00EC5096">
            <w:pPr>
              <w:ind w:firstLine="567"/>
              <w:jc w:val="both"/>
            </w:pPr>
            <w:r w:rsidRPr="00286059">
              <w:t>2. Рівень</w:t>
            </w:r>
            <w:r w:rsidR="00755505" w:rsidRPr="00286059">
              <w:t xml:space="preserve"> повноти представлення метаданих щодо обробки становить </w:t>
            </w:r>
            <w:r w:rsidR="004A3776" w:rsidRPr="00286059">
              <w:t>87</w:t>
            </w:r>
            <w:r w:rsidR="00755505" w:rsidRPr="00286059">
              <w:t xml:space="preserve">%: </w:t>
            </w:r>
          </w:p>
          <w:p w14:paraId="21F5C411" w14:textId="77777777" w:rsidR="00755505" w:rsidRPr="00286059" w:rsidRDefault="00755505" w:rsidP="00EC5096">
            <w:pPr>
              <w:ind w:firstLine="567"/>
              <w:jc w:val="both"/>
            </w:pPr>
            <w:r w:rsidRPr="00286059">
              <w:t xml:space="preserve">AC3 = </w:t>
            </w:r>
            <w:r w:rsidR="00FE4C18" w:rsidRPr="00286059">
              <w:t>1</w:t>
            </w:r>
            <w:r w:rsidR="004A3776" w:rsidRPr="00286059">
              <w:t>3</w:t>
            </w:r>
            <w:r w:rsidR="00FE4C18" w:rsidRPr="00286059">
              <w:t>/15</w:t>
            </w:r>
            <w:r w:rsidRPr="00286059">
              <w:t xml:space="preserve"> =  0,</w:t>
            </w:r>
            <w:r w:rsidR="004A3776" w:rsidRPr="00286059">
              <w:t>87</w:t>
            </w:r>
            <w:r w:rsidRPr="00286059">
              <w:t xml:space="preserve">. </w:t>
            </w:r>
          </w:p>
          <w:p w14:paraId="6C6F833C" w14:textId="77777777" w:rsidR="00755505" w:rsidRPr="00286059" w:rsidRDefault="00755505" w:rsidP="00EC5096">
            <w:pPr>
              <w:ind w:firstLine="567"/>
              <w:jc w:val="both"/>
            </w:pPr>
            <w:r w:rsidRPr="00286059">
              <w:t>3</w:t>
            </w:r>
            <w:r w:rsidR="008C1550" w:rsidRPr="00286059">
              <w:t xml:space="preserve">. Рівень </w:t>
            </w:r>
            <w:r w:rsidRPr="00286059">
              <w:t xml:space="preserve">повноти представлення метаданих щодо якості становить </w:t>
            </w:r>
            <w:r w:rsidR="00FE4C18" w:rsidRPr="00286059">
              <w:t>8</w:t>
            </w:r>
            <w:r w:rsidR="004A3776" w:rsidRPr="00286059">
              <w:t>1</w:t>
            </w:r>
            <w:r w:rsidRPr="00286059">
              <w:t>%:</w:t>
            </w:r>
          </w:p>
          <w:p w14:paraId="0D0A8472" w14:textId="77777777" w:rsidR="00755505" w:rsidRPr="00286059" w:rsidRDefault="00755505" w:rsidP="00EC5096">
            <w:pPr>
              <w:ind w:firstLine="567"/>
              <w:jc w:val="both"/>
            </w:pPr>
            <w:r w:rsidRPr="00286059">
              <w:t xml:space="preserve">AC3 = </w:t>
            </w:r>
            <w:r w:rsidR="00FE4C18" w:rsidRPr="00286059">
              <w:t>3</w:t>
            </w:r>
            <w:r w:rsidR="004A3776" w:rsidRPr="00286059">
              <w:t>5</w:t>
            </w:r>
            <w:r w:rsidR="00FE4C18" w:rsidRPr="00286059">
              <w:t>/4</w:t>
            </w:r>
            <w:r w:rsidR="004A3776" w:rsidRPr="00286059">
              <w:t>3</w:t>
            </w:r>
            <w:r w:rsidRPr="00286059">
              <w:t>= 0,</w:t>
            </w:r>
            <w:r w:rsidR="00FE4C18" w:rsidRPr="00286059">
              <w:t>8</w:t>
            </w:r>
            <w:r w:rsidR="004A3776" w:rsidRPr="00286059">
              <w:t>1</w:t>
            </w:r>
            <w:r w:rsidRPr="00286059">
              <w:t xml:space="preserve">. </w:t>
            </w:r>
          </w:p>
          <w:p w14:paraId="6787AF67" w14:textId="77777777" w:rsidR="00AB1026" w:rsidRPr="00286059" w:rsidRDefault="00AB1026" w:rsidP="00EC5096">
            <w:pPr>
              <w:ind w:firstLine="567"/>
              <w:jc w:val="both"/>
              <w:rPr>
                <w:color w:val="FF0000"/>
                <w:highlight w:val="cyan"/>
              </w:rPr>
            </w:pPr>
          </w:p>
        </w:tc>
      </w:tr>
      <w:tr w:rsidR="00CC0161" w:rsidRPr="00286059" w14:paraId="596D7E94" w14:textId="77777777" w:rsidTr="004D4624">
        <w:tc>
          <w:tcPr>
            <w:tcW w:w="4962" w:type="dxa"/>
            <w:shd w:val="clear" w:color="auto" w:fill="auto"/>
          </w:tcPr>
          <w:p w14:paraId="2E75BB92" w14:textId="77777777" w:rsidR="00CC0161" w:rsidRPr="00286059" w:rsidRDefault="00CC0161" w:rsidP="00CC0161">
            <w:pPr>
              <w:widowControl w:val="0"/>
              <w:autoSpaceDE w:val="0"/>
              <w:autoSpaceDN w:val="0"/>
              <w:adjustRightInd w:val="0"/>
            </w:pPr>
            <w:r w:rsidRPr="00286059">
              <w:t>S.10.7. Документація з якості</w:t>
            </w:r>
          </w:p>
        </w:tc>
        <w:tc>
          <w:tcPr>
            <w:tcW w:w="10064" w:type="dxa"/>
            <w:shd w:val="clear" w:color="auto" w:fill="auto"/>
          </w:tcPr>
          <w:p w14:paraId="75A9A78D" w14:textId="77777777" w:rsidR="00CC0161" w:rsidRPr="00286059" w:rsidRDefault="00CC0161" w:rsidP="00CC0161">
            <w:pPr>
              <w:ind w:firstLine="567"/>
              <w:jc w:val="both"/>
              <w:rPr>
                <w:color w:val="000000" w:themeColor="text1"/>
              </w:rPr>
            </w:pPr>
            <w:r w:rsidRPr="00286059">
              <w:rPr>
                <w:color w:val="000000" w:themeColor="text1"/>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20" w:history="1">
              <w:r w:rsidRPr="00286059">
                <w:rPr>
                  <w:rStyle w:val="a3"/>
                  <w:color w:val="000000" w:themeColor="text1"/>
                  <w:u w:val="none"/>
                </w:rPr>
                <w:t>www.ukrstat.gov.ua</w:t>
              </w:r>
            </w:hyperlink>
            <w:r w:rsidRPr="00286059">
              <w:rPr>
                <w:color w:val="000000" w:themeColor="text1"/>
              </w:rPr>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w:t>
            </w:r>
            <w:r w:rsidR="00673D8D" w:rsidRPr="00286059">
              <w:rPr>
                <w:color w:val="000000" w:themeColor="text1"/>
              </w:rPr>
              <w:t> </w:t>
            </w:r>
            <w:r w:rsidRPr="00286059">
              <w:rPr>
                <w:color w:val="000000" w:themeColor="text1"/>
              </w:rPr>
              <w:t>‒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8076B8" w:rsidRPr="00286059">
              <w:rPr>
                <w:color w:val="000000" w:themeColor="text1"/>
              </w:rPr>
              <w:t>им</w:t>
            </w:r>
            <w:r w:rsidRPr="00286059">
              <w:rPr>
                <w:color w:val="000000" w:themeColor="text1"/>
              </w:rPr>
              <w:t xml:space="preserve"> в Міністерстві юстиції України 13 січня 2023 року №</w:t>
            </w:r>
            <w:r w:rsidR="004D4C8A" w:rsidRPr="00286059">
              <w:rPr>
                <w:color w:val="000000" w:themeColor="text1"/>
              </w:rPr>
              <w:t> </w:t>
            </w:r>
            <w:r w:rsidRPr="00286059">
              <w:rPr>
                <w:color w:val="000000" w:themeColor="text1"/>
              </w:rPr>
              <w:t>74/39130.</w:t>
            </w:r>
          </w:p>
          <w:p w14:paraId="088DD26C" w14:textId="77777777" w:rsidR="00CC0161" w:rsidRPr="00286059" w:rsidRDefault="00CC0161" w:rsidP="00CC0161">
            <w:pPr>
              <w:ind w:firstLine="567"/>
              <w:jc w:val="both"/>
              <w:rPr>
                <w:color w:val="000000" w:themeColor="text1"/>
              </w:rPr>
            </w:pPr>
            <w:r w:rsidRPr="00286059">
              <w:rPr>
                <w:color w:val="000000" w:themeColor="text1"/>
              </w:rPr>
              <w:t>За цим спостереженням складалися стандартні звіти з якості у 2015 та 2020 роках, які розміщені на офіційному вебсайті Держстату у розділі "Діяльність"/"Статистичні спостереження"/"Звіти з якості"/"Наука, технології та інновації".</w:t>
            </w:r>
          </w:p>
          <w:p w14:paraId="43CE3900" w14:textId="77777777" w:rsidR="00AB1026" w:rsidRPr="00286059" w:rsidRDefault="00AB1026" w:rsidP="00CC0161">
            <w:pPr>
              <w:ind w:firstLine="567"/>
              <w:jc w:val="both"/>
              <w:rPr>
                <w:color w:val="000000" w:themeColor="text1"/>
              </w:rPr>
            </w:pPr>
          </w:p>
        </w:tc>
      </w:tr>
      <w:tr w:rsidR="00755505" w:rsidRPr="00286059" w14:paraId="3B07AC69" w14:textId="77777777" w:rsidTr="004D4624">
        <w:tc>
          <w:tcPr>
            <w:tcW w:w="15026" w:type="dxa"/>
            <w:gridSpan w:val="2"/>
            <w:shd w:val="clear" w:color="auto" w:fill="auto"/>
          </w:tcPr>
          <w:p w14:paraId="589DDBD7" w14:textId="77777777" w:rsidR="00755505" w:rsidRPr="00286059" w:rsidRDefault="00EE6613" w:rsidP="00653654">
            <w:pPr>
              <w:widowControl w:val="0"/>
              <w:autoSpaceDE w:val="0"/>
              <w:autoSpaceDN w:val="0"/>
              <w:adjustRightInd w:val="0"/>
              <w:rPr>
                <w:color w:val="000000" w:themeColor="text1"/>
              </w:rPr>
            </w:pPr>
            <w:r w:rsidRPr="00286059">
              <w:rPr>
                <w:color w:val="000000" w:themeColor="text1"/>
              </w:rPr>
              <w:t xml:space="preserve">S.11. </w:t>
            </w:r>
            <w:r w:rsidR="00755505" w:rsidRPr="00286059">
              <w:rPr>
                <w:color w:val="000000" w:themeColor="text1"/>
              </w:rPr>
              <w:t>Управління якістю</w:t>
            </w:r>
            <w:r w:rsidR="005627A1" w:rsidRPr="00286059">
              <w:rPr>
                <w:color w:val="000000" w:themeColor="text1"/>
              </w:rPr>
              <w:t xml:space="preserve"> </w:t>
            </w:r>
          </w:p>
        </w:tc>
      </w:tr>
      <w:tr w:rsidR="00653654" w:rsidRPr="00286059" w14:paraId="3937A9BB" w14:textId="77777777" w:rsidTr="004D4624">
        <w:tc>
          <w:tcPr>
            <w:tcW w:w="4962" w:type="dxa"/>
            <w:shd w:val="clear" w:color="auto" w:fill="auto"/>
          </w:tcPr>
          <w:p w14:paraId="306E01CD" w14:textId="77777777" w:rsidR="00653654" w:rsidRPr="00286059" w:rsidRDefault="00653654" w:rsidP="00653654">
            <w:pPr>
              <w:widowControl w:val="0"/>
              <w:autoSpaceDE w:val="0"/>
              <w:autoSpaceDN w:val="0"/>
              <w:adjustRightInd w:val="0"/>
            </w:pPr>
            <w:r w:rsidRPr="00286059">
              <w:t>S.11.1. Забезпечення якості</w:t>
            </w:r>
          </w:p>
        </w:tc>
        <w:tc>
          <w:tcPr>
            <w:tcW w:w="10064" w:type="dxa"/>
            <w:shd w:val="clear" w:color="auto" w:fill="auto"/>
          </w:tcPr>
          <w:p w14:paraId="0747DE28" w14:textId="5802D193" w:rsidR="00653654" w:rsidRPr="00286059" w:rsidRDefault="00653654" w:rsidP="00EC5096">
            <w:pPr>
              <w:ind w:firstLine="567"/>
              <w:jc w:val="both"/>
              <w:rPr>
                <w:color w:val="000000" w:themeColor="text1"/>
              </w:rPr>
            </w:pPr>
            <w:r w:rsidRPr="00286059">
              <w:rPr>
                <w:color w:val="000000" w:themeColor="text1"/>
              </w:rPr>
              <w:t>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Pr="00286059">
              <w:rPr>
                <w:rFonts w:eastAsiaTheme="minorHAnsi"/>
                <w:color w:val="000000" w:themeColor="text1"/>
                <w:lang w:eastAsia="en-US"/>
              </w:rPr>
              <w:t xml:space="preserve"> </w:t>
            </w:r>
            <w:r w:rsidRPr="00286059">
              <w:rPr>
                <w:color w:val="000000" w:themeColor="text1"/>
              </w:rPr>
              <w:t>Кодекс</w:t>
            </w:r>
            <w:r w:rsidR="00413BA1">
              <w:rPr>
                <w:color w:val="000000" w:themeColor="text1"/>
              </w:rPr>
              <w:t>у</w:t>
            </w:r>
            <w:r w:rsidRPr="00286059">
              <w:rPr>
                <w:color w:val="000000" w:themeColor="text1"/>
              </w:rPr>
              <w:t xml:space="preserve"> практики європейської статистики. </w:t>
            </w:r>
          </w:p>
          <w:p w14:paraId="6B225F59" w14:textId="77777777" w:rsidR="00653654" w:rsidRPr="00286059" w:rsidRDefault="00653654" w:rsidP="00EC5096">
            <w:pPr>
              <w:ind w:firstLine="567"/>
              <w:jc w:val="both"/>
              <w:rPr>
                <w:color w:val="000000" w:themeColor="text1"/>
              </w:rPr>
            </w:pPr>
            <w:r w:rsidRPr="00286059">
              <w:rPr>
                <w:color w:val="000000" w:themeColor="text1"/>
              </w:rPr>
              <w:lastRenderedPageBreak/>
              <w:t>Усі етапи проведення ДСС повністю відповідають Політиці з якості в органах державної статистики.</w:t>
            </w:r>
          </w:p>
          <w:p w14:paraId="20B0C9BA" w14:textId="77777777" w:rsidR="00AB1026" w:rsidRPr="00286059" w:rsidRDefault="00AB1026" w:rsidP="00EC5096">
            <w:pPr>
              <w:ind w:firstLine="567"/>
              <w:jc w:val="both"/>
              <w:rPr>
                <w:color w:val="000000" w:themeColor="text1"/>
              </w:rPr>
            </w:pPr>
          </w:p>
        </w:tc>
      </w:tr>
      <w:tr w:rsidR="008B7247" w:rsidRPr="00286059" w14:paraId="57E483FC" w14:textId="77777777" w:rsidTr="004D4624">
        <w:tc>
          <w:tcPr>
            <w:tcW w:w="4962" w:type="dxa"/>
            <w:shd w:val="clear" w:color="auto" w:fill="auto"/>
          </w:tcPr>
          <w:p w14:paraId="27773783" w14:textId="77777777" w:rsidR="008B7247" w:rsidRPr="00286059" w:rsidRDefault="008B7247" w:rsidP="008B7247">
            <w:pPr>
              <w:widowControl w:val="0"/>
              <w:autoSpaceDE w:val="0"/>
              <w:autoSpaceDN w:val="0"/>
              <w:adjustRightInd w:val="0"/>
            </w:pPr>
            <w:r w:rsidRPr="00286059">
              <w:lastRenderedPageBreak/>
              <w:t>S.11.2. Оцінка якості</w:t>
            </w:r>
          </w:p>
        </w:tc>
        <w:tc>
          <w:tcPr>
            <w:tcW w:w="10064" w:type="dxa"/>
            <w:shd w:val="clear" w:color="auto" w:fill="auto"/>
          </w:tcPr>
          <w:p w14:paraId="2399687F" w14:textId="77777777" w:rsidR="008B7247" w:rsidRPr="007F162F" w:rsidRDefault="008B7247" w:rsidP="00EC5096">
            <w:pPr>
              <w:ind w:firstLine="567"/>
              <w:jc w:val="both"/>
            </w:pPr>
            <w:r w:rsidRPr="007F162F">
              <w:t>ДСС проводиться з урахуванням Національної моделі діяльності органів державної статистики:</w:t>
            </w:r>
          </w:p>
          <w:p w14:paraId="4F4A83B0" w14:textId="3EC3F12C" w:rsidR="008B7247" w:rsidRPr="007F162F" w:rsidRDefault="0073308F" w:rsidP="00EC5096">
            <w:pPr>
              <w:ind w:firstLine="567"/>
              <w:jc w:val="both"/>
            </w:pPr>
            <w:hyperlink r:id="rId21" w:history="1">
              <w:r w:rsidR="008B7247" w:rsidRPr="00701E45">
                <w:t>https://ukrstat.gov.ua/norm_doc/dok/onmd_ODS.pdf</w:t>
              </w:r>
            </w:hyperlink>
          </w:p>
          <w:p w14:paraId="78AACF93" w14:textId="77777777" w:rsidR="008B7247" w:rsidRPr="007F162F" w:rsidRDefault="008B7247" w:rsidP="00EC5096">
            <w:pPr>
              <w:tabs>
                <w:tab w:val="left" w:pos="993"/>
              </w:tabs>
              <w:ind w:firstLine="567"/>
              <w:jc w:val="both"/>
            </w:pPr>
            <w:r w:rsidRPr="007F162F">
              <w:t xml:space="preserve">За результатами анкетного опитування, проведеного у липні </w:t>
            </w:r>
            <w:r w:rsidRPr="007F162F">
              <w:br/>
              <w:t xml:space="preserve">2022 року з метою вивчення ступеня відповідності потребам користувачів у інформації щодо показників наукової та інноваційної діяльності, </w:t>
            </w:r>
            <w:bookmarkStart w:id="7" w:name="_Hlk73697606"/>
            <w:r w:rsidRPr="007F162F">
              <w:t xml:space="preserve">13% та 47% користувачів оцінили відповідно на "відмінно" та "добре" загальне інформаційне наповнення статистичних продуктів з питань наукової та інноваційної діяльності; </w:t>
            </w:r>
          </w:p>
          <w:p w14:paraId="4BEA3609" w14:textId="795DC2F9" w:rsidR="008B7247" w:rsidRPr="007F162F" w:rsidRDefault="008B7247" w:rsidP="00EC5096">
            <w:pPr>
              <w:ind w:firstLine="567"/>
              <w:jc w:val="both"/>
            </w:pPr>
            <w:r w:rsidRPr="007F162F">
              <w:t xml:space="preserve">від 19% до 27% та від 49% до 53% користувачів дали оцінку відповідно "відмінно" та "добре" за всіма </w:t>
            </w:r>
            <w:r w:rsidR="008076B8" w:rsidRPr="007F162F">
              <w:t>принципами</w:t>
            </w:r>
            <w:r w:rsidRPr="007F162F">
              <w:t xml:space="preserve"> якості даних. </w:t>
            </w:r>
            <w:bookmarkEnd w:id="7"/>
            <w:r w:rsidRPr="007F162F">
              <w:t xml:space="preserve">Найбільш важливим </w:t>
            </w:r>
            <w:r w:rsidR="008076B8" w:rsidRPr="007F162F">
              <w:t>принципом</w:t>
            </w:r>
            <w:r w:rsidRPr="007F162F">
              <w:t xml:space="preserve"> якості статистичної інформації користувачі визначили "</w:t>
            </w:r>
            <w:r w:rsidR="00701E45">
              <w:t>т</w:t>
            </w:r>
            <w:r w:rsidRPr="007F162F">
              <w:t>очність і надійність", на другому місці ‒ "</w:t>
            </w:r>
            <w:r w:rsidR="00701E45">
              <w:t>с</w:t>
            </w:r>
            <w:r w:rsidRPr="007F162F">
              <w:t>воєчасність і пунктуальність", на третьому ‒ "</w:t>
            </w:r>
            <w:r w:rsidR="00701E45">
              <w:t>а</w:t>
            </w:r>
            <w:r w:rsidRPr="007F162F">
              <w:t>ктуальність", на четвертому –</w:t>
            </w:r>
            <w:r w:rsidR="00312695" w:rsidRPr="007F162F">
              <w:t xml:space="preserve"> </w:t>
            </w:r>
            <w:r w:rsidRPr="007F162F">
              <w:t>"</w:t>
            </w:r>
            <w:r w:rsidR="00701E45">
              <w:t>д</w:t>
            </w:r>
            <w:r w:rsidRPr="007F162F">
              <w:t>оступність і ясність" та на п’ятому ‒ "</w:t>
            </w:r>
            <w:r w:rsidR="00701E45">
              <w:t>у</w:t>
            </w:r>
            <w:r w:rsidRPr="007F162F">
              <w:t xml:space="preserve">згодженість і порівнянність". </w:t>
            </w:r>
          </w:p>
          <w:p w14:paraId="7327C604" w14:textId="77777777" w:rsidR="00AB1026" w:rsidRPr="007F162F" w:rsidRDefault="00AB1026" w:rsidP="00EC5096">
            <w:pPr>
              <w:ind w:firstLine="567"/>
              <w:jc w:val="both"/>
            </w:pPr>
          </w:p>
        </w:tc>
      </w:tr>
      <w:tr w:rsidR="00755505" w:rsidRPr="00286059" w14:paraId="734D92E0" w14:textId="77777777" w:rsidTr="004D4624">
        <w:tc>
          <w:tcPr>
            <w:tcW w:w="15026" w:type="dxa"/>
            <w:gridSpan w:val="2"/>
            <w:shd w:val="clear" w:color="auto" w:fill="auto"/>
          </w:tcPr>
          <w:p w14:paraId="74A83030" w14:textId="77777777" w:rsidR="00755505" w:rsidRPr="00286059" w:rsidRDefault="00E85AEE" w:rsidP="00093073">
            <w:pPr>
              <w:pStyle w:val="af"/>
              <w:widowControl w:val="0"/>
              <w:spacing w:after="0"/>
              <w:rPr>
                <w:i/>
              </w:rPr>
            </w:pPr>
            <w:r w:rsidRPr="00286059">
              <w:t>S.12.</w:t>
            </w:r>
            <w:r w:rsidR="008168FA" w:rsidRPr="00286059">
              <w:rPr>
                <w:color w:val="FF0000"/>
                <w:szCs w:val="20"/>
                <w:lang w:val="ru-RU" w:eastAsia="ru-RU"/>
              </w:rPr>
              <w:t xml:space="preserve"> </w:t>
            </w:r>
            <w:r w:rsidR="008168FA" w:rsidRPr="00286059">
              <w:rPr>
                <w:szCs w:val="20"/>
                <w:lang w:val="ru-RU" w:eastAsia="ru-RU"/>
              </w:rPr>
              <w:t xml:space="preserve"> </w:t>
            </w:r>
            <w:r w:rsidR="00093073" w:rsidRPr="00286059">
              <w:rPr>
                <w:szCs w:val="20"/>
                <w:lang w:eastAsia="ru-RU"/>
              </w:rPr>
              <w:t>Актуальність</w:t>
            </w:r>
          </w:p>
        </w:tc>
      </w:tr>
      <w:tr w:rsidR="00093073" w:rsidRPr="00286059" w14:paraId="7DB60480" w14:textId="77777777" w:rsidTr="004D4624">
        <w:tc>
          <w:tcPr>
            <w:tcW w:w="4962" w:type="dxa"/>
            <w:shd w:val="clear" w:color="auto" w:fill="auto"/>
          </w:tcPr>
          <w:p w14:paraId="02089BE2" w14:textId="77777777" w:rsidR="00093073" w:rsidRPr="00286059" w:rsidRDefault="00093073" w:rsidP="00093073">
            <w:pPr>
              <w:widowControl w:val="0"/>
              <w:autoSpaceDE w:val="0"/>
              <w:autoSpaceDN w:val="0"/>
              <w:adjustRightInd w:val="0"/>
            </w:pPr>
            <w:r w:rsidRPr="00286059">
              <w:t xml:space="preserve">S.12.1. Потреби користувачів  </w:t>
            </w:r>
          </w:p>
        </w:tc>
        <w:tc>
          <w:tcPr>
            <w:tcW w:w="10064" w:type="dxa"/>
            <w:shd w:val="clear" w:color="auto" w:fill="auto"/>
          </w:tcPr>
          <w:p w14:paraId="1F50CDFF" w14:textId="77777777" w:rsidR="00093073" w:rsidRPr="00286059" w:rsidRDefault="00093073" w:rsidP="00EC5096">
            <w:pPr>
              <w:ind w:firstLine="567"/>
              <w:jc w:val="both"/>
            </w:pPr>
            <w:r w:rsidRPr="00286059">
              <w:t>Користувачами даних ДСС є органи державної влади та місцевого самоврядування, медіа (</w:t>
            </w:r>
            <w:r w:rsidRPr="00286059">
              <w:rPr>
                <w:color w:val="000000"/>
              </w:rPr>
              <w:t>засоби масової інформації), науковці,</w:t>
            </w:r>
            <w:r w:rsidRPr="00286059">
              <w:t xml:space="preserve"> міжнародні організації, </w:t>
            </w:r>
            <w:r w:rsidR="008B7247" w:rsidRPr="00286059">
              <w:t>бізнес (</w:t>
            </w:r>
            <w:r w:rsidRPr="00286059">
              <w:t>підприємства</w:t>
            </w:r>
            <w:r w:rsidR="008B7247" w:rsidRPr="00286059">
              <w:t>,</w:t>
            </w:r>
            <w:r w:rsidRPr="00286059">
              <w:t xml:space="preserve"> </w:t>
            </w:r>
            <w:r w:rsidRPr="00286059">
              <w:rPr>
                <w:color w:val="000000"/>
              </w:rPr>
              <w:t>установи</w:t>
            </w:r>
            <w:r w:rsidR="008B7247" w:rsidRPr="00286059">
              <w:rPr>
                <w:color w:val="000000"/>
              </w:rPr>
              <w:t>,</w:t>
            </w:r>
            <w:r w:rsidRPr="00286059">
              <w:rPr>
                <w:color w:val="000000"/>
              </w:rPr>
              <w:t xml:space="preserve"> організації),</w:t>
            </w:r>
            <w:r w:rsidRPr="00286059">
              <w:t xml:space="preserve"> фізичні особи.</w:t>
            </w:r>
          </w:p>
          <w:p w14:paraId="79FB7F82" w14:textId="77777777" w:rsidR="00093073" w:rsidRPr="00286059" w:rsidRDefault="00093073" w:rsidP="00EC5096">
            <w:pPr>
              <w:ind w:firstLine="567"/>
              <w:jc w:val="both"/>
            </w:pPr>
            <w:r w:rsidRPr="00286059">
              <w:t xml:space="preserve">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за посиланням: </w:t>
            </w:r>
          </w:p>
          <w:p w14:paraId="4057A732" w14:textId="77777777" w:rsidR="00AB1026" w:rsidRPr="00286059" w:rsidRDefault="00093073" w:rsidP="00EC5096">
            <w:pPr>
              <w:pStyle w:val="Default"/>
              <w:autoSpaceDE/>
              <w:autoSpaceDN/>
              <w:adjustRightInd/>
              <w:ind w:firstLine="567"/>
              <w:jc w:val="both"/>
              <w:rPr>
                <w:sz w:val="28"/>
                <w:szCs w:val="28"/>
              </w:rPr>
            </w:pPr>
            <w:r w:rsidRPr="00286059">
              <w:rPr>
                <w:sz w:val="28"/>
                <w:szCs w:val="28"/>
              </w:rPr>
              <w:t>https://www.ukrstat.gov.ua/anketa/2022/povid/nauka_inovas.doc</w:t>
            </w:r>
            <w:r w:rsidR="008076B8" w:rsidRPr="00286059">
              <w:rPr>
                <w:sz w:val="28"/>
                <w:szCs w:val="28"/>
              </w:rPr>
              <w:t>.</w:t>
            </w:r>
          </w:p>
        </w:tc>
      </w:tr>
      <w:tr w:rsidR="008B7247" w:rsidRPr="00286059" w14:paraId="78937CF7" w14:textId="77777777" w:rsidTr="004D4624">
        <w:tc>
          <w:tcPr>
            <w:tcW w:w="4962" w:type="dxa"/>
            <w:shd w:val="clear" w:color="auto" w:fill="auto"/>
          </w:tcPr>
          <w:p w14:paraId="4AD78C73" w14:textId="77777777" w:rsidR="008B7247" w:rsidRPr="00286059" w:rsidRDefault="008B7247" w:rsidP="008B7247">
            <w:pPr>
              <w:widowControl w:val="0"/>
              <w:autoSpaceDE w:val="0"/>
              <w:autoSpaceDN w:val="0"/>
              <w:adjustRightInd w:val="0"/>
            </w:pPr>
            <w:r w:rsidRPr="00286059">
              <w:t>S.12.2. Задоволення користувачів</w:t>
            </w:r>
          </w:p>
          <w:p w14:paraId="4A33EB9F" w14:textId="77777777" w:rsidR="008B7247" w:rsidRPr="00286059" w:rsidRDefault="008B7247" w:rsidP="008B7247">
            <w:pPr>
              <w:widowControl w:val="0"/>
              <w:autoSpaceDE w:val="0"/>
              <w:autoSpaceDN w:val="0"/>
              <w:adjustRightInd w:val="0"/>
              <w:rPr>
                <w:highlight w:val="green"/>
                <w:u w:val="single"/>
              </w:rPr>
            </w:pPr>
          </w:p>
        </w:tc>
        <w:tc>
          <w:tcPr>
            <w:tcW w:w="10064" w:type="dxa"/>
            <w:shd w:val="clear" w:color="auto" w:fill="auto"/>
          </w:tcPr>
          <w:p w14:paraId="44E3166B" w14:textId="77777777" w:rsidR="008B7247" w:rsidRPr="00286059" w:rsidRDefault="008B7247" w:rsidP="00EC5096">
            <w:pPr>
              <w:ind w:firstLine="567"/>
              <w:jc w:val="both"/>
            </w:pPr>
            <w:r w:rsidRPr="00286059">
              <w:t>Держстат розраховує індекс задоволеності користувачів статистичної інформації, який у 2023 році склав 86,8% (у 2022 році – 84,3%).</w:t>
            </w:r>
          </w:p>
          <w:p w14:paraId="56DFD0AD" w14:textId="77777777" w:rsidR="008B7247" w:rsidRPr="00286059" w:rsidRDefault="008B7247" w:rsidP="00EC5096">
            <w:pPr>
              <w:ind w:firstLine="567"/>
              <w:jc w:val="both"/>
            </w:pPr>
            <w:r w:rsidRPr="00286059">
              <w:lastRenderedPageBreak/>
              <w:t>Основні висновки за результатами анкетного опитування користувачів щодо статистичної інформації щодо показників наукової та інноваційної діяльності, яке було проведено у липні 2022 року:</w:t>
            </w:r>
          </w:p>
          <w:p w14:paraId="63555377" w14:textId="77777777" w:rsidR="008B7247" w:rsidRPr="00286059" w:rsidRDefault="008B7247" w:rsidP="00EC5096">
            <w:pPr>
              <w:tabs>
                <w:tab w:val="left" w:pos="993"/>
              </w:tabs>
              <w:ind w:firstLine="567"/>
              <w:jc w:val="both"/>
            </w:pPr>
            <w:r w:rsidRPr="00286059">
              <w:t>63% опитаних зазначили, що статистична інформація з тематики опитування є основною або важливою складовою їхньої діяльності, 36% – додатковою інформацією;</w:t>
            </w:r>
          </w:p>
          <w:p w14:paraId="5B6FD52B" w14:textId="77777777" w:rsidR="008B7247" w:rsidRPr="00286059" w:rsidRDefault="008B7247" w:rsidP="00EC5096">
            <w:pPr>
              <w:tabs>
                <w:tab w:val="left" w:pos="993"/>
              </w:tabs>
              <w:ind w:firstLine="567"/>
              <w:jc w:val="both"/>
            </w:pPr>
            <w:r w:rsidRPr="00286059">
              <w:t xml:space="preserve">85% користувачів отримують необхідну інформацію з тематики опитування електронними засобами (Інтернет, </w:t>
            </w:r>
            <w:proofErr w:type="spellStart"/>
            <w:r w:rsidRPr="00286059">
              <w:t>вебсайт</w:t>
            </w:r>
            <w:proofErr w:type="spellEnd"/>
            <w:r w:rsidRPr="00286059">
              <w:t xml:space="preserve"> Держстату/ТОД та ін.), 16% – отримують відповіді на запити; 18% – зі ЗМІ;</w:t>
            </w:r>
          </w:p>
          <w:p w14:paraId="6C51C3C3" w14:textId="77777777" w:rsidR="008B7247" w:rsidRPr="00286059" w:rsidRDefault="008B7247" w:rsidP="00EC5096">
            <w:pPr>
              <w:tabs>
                <w:tab w:val="left" w:pos="993"/>
              </w:tabs>
              <w:ind w:firstLine="567"/>
              <w:jc w:val="both"/>
            </w:pPr>
            <w:r w:rsidRPr="00286059">
              <w:t>20% опитаних використовують статистичну інформацію щодо показників наукової та інноваційної діяльності Держстату/ТОД постійно</w:t>
            </w:r>
            <w:r w:rsidRPr="00286059">
              <w:rPr>
                <w:spacing w:val="-2"/>
              </w:rPr>
              <w:t>,</w:t>
            </w:r>
            <w:r w:rsidRPr="00286059">
              <w:t xml:space="preserve"> 59% – </w:t>
            </w:r>
            <w:r w:rsidRPr="00286059">
              <w:rPr>
                <w:spacing w:val="-2"/>
              </w:rPr>
              <w:t>періодично</w:t>
            </w:r>
            <w:r w:rsidRPr="00286059">
              <w:t>;</w:t>
            </w:r>
          </w:p>
          <w:p w14:paraId="17CFF452" w14:textId="77777777" w:rsidR="008B7247" w:rsidRPr="00286059" w:rsidRDefault="008B7247" w:rsidP="00EC5096">
            <w:pPr>
              <w:tabs>
                <w:tab w:val="left" w:pos="993"/>
              </w:tabs>
              <w:ind w:firstLine="567"/>
              <w:jc w:val="both"/>
            </w:pPr>
            <w:r w:rsidRPr="00286059">
              <w:t>27% – для підготовки аналітичних матеріалів, 28% – для аналізу та прогнозування соціально-економічного розвитку країни/регіонів, 19%</w:t>
            </w:r>
            <w:r w:rsidRPr="00286059">
              <w:rPr>
                <w:bCs/>
              </w:rPr>
              <w:t xml:space="preserve"> </w:t>
            </w:r>
            <w:r w:rsidRPr="00286059">
              <w:t>‒ для здійснення моніторингу виконання загальнодержавних і регіональних програм розвитку, 16% – для розробки концепцій, програм, законодавчих і нормативно-правових актів, інших документів;</w:t>
            </w:r>
          </w:p>
          <w:p w14:paraId="1FDCB799" w14:textId="77777777" w:rsidR="008B7247" w:rsidRPr="00286059" w:rsidRDefault="008B7247" w:rsidP="00EC5096">
            <w:pPr>
              <w:tabs>
                <w:tab w:val="left" w:pos="993"/>
              </w:tabs>
              <w:ind w:firstLine="567"/>
              <w:jc w:val="both"/>
            </w:pPr>
            <w:r w:rsidRPr="00286059">
              <w:t>61% опитаних не отримують інформацію з тематики опитування з інших джерел, а користуються лише даними Держстату;</w:t>
            </w:r>
          </w:p>
          <w:p w14:paraId="717C18D5" w14:textId="77777777" w:rsidR="008B7247" w:rsidRPr="00286059" w:rsidRDefault="008B7247" w:rsidP="00EC5096">
            <w:pPr>
              <w:tabs>
                <w:tab w:val="left" w:pos="993"/>
              </w:tabs>
              <w:ind w:firstLine="567"/>
              <w:jc w:val="both"/>
            </w:pPr>
            <w:r w:rsidRPr="00286059">
              <w:t>63% опитаних дали позитивну оцінку інформаційній підтримці з тематики опитування;</w:t>
            </w:r>
          </w:p>
          <w:p w14:paraId="40D1A2AF" w14:textId="77777777" w:rsidR="008B7247" w:rsidRPr="00286059" w:rsidRDefault="008B7247" w:rsidP="00EC5096">
            <w:pPr>
              <w:tabs>
                <w:tab w:val="left" w:pos="993"/>
              </w:tabs>
              <w:ind w:firstLine="567"/>
              <w:jc w:val="both"/>
            </w:pPr>
            <w:r w:rsidRPr="00286059">
              <w:t>21% користувачів висловились про поліпшення якості інформаційної підтримки щодо показників з тематики опитування порівняно з попереднім роком,    27% ‒ вважають, що вона не змінилася.</w:t>
            </w:r>
          </w:p>
          <w:p w14:paraId="455ADE6D" w14:textId="486943E6" w:rsidR="008B7247" w:rsidRPr="00286059" w:rsidRDefault="008B7247" w:rsidP="00EC5096">
            <w:pPr>
              <w:tabs>
                <w:tab w:val="left" w:pos="993"/>
              </w:tabs>
              <w:ind w:firstLine="567"/>
              <w:jc w:val="both"/>
            </w:pPr>
            <w:r w:rsidRPr="00286059">
              <w:t>Інформацію щодо проведення анкетних опитувань користувачів статистичної інформації наведено також у пункті S.11.2.</w:t>
            </w:r>
          </w:p>
          <w:p w14:paraId="4A13E70B" w14:textId="77777777" w:rsidR="008B7247" w:rsidRPr="00286059" w:rsidRDefault="008B7247" w:rsidP="00EC5096">
            <w:pPr>
              <w:tabs>
                <w:tab w:val="left" w:pos="993"/>
              </w:tabs>
              <w:ind w:firstLine="567"/>
              <w:jc w:val="both"/>
              <w:rPr>
                <w:rFonts w:eastAsia="Calibri"/>
              </w:rPr>
            </w:pPr>
          </w:p>
        </w:tc>
      </w:tr>
      <w:tr w:rsidR="00093073" w:rsidRPr="00286059" w14:paraId="171564ED" w14:textId="77777777" w:rsidTr="004D4624">
        <w:tc>
          <w:tcPr>
            <w:tcW w:w="4962" w:type="dxa"/>
            <w:shd w:val="clear" w:color="auto" w:fill="auto"/>
          </w:tcPr>
          <w:p w14:paraId="4D2E061E" w14:textId="77777777" w:rsidR="00093073" w:rsidRPr="00286059" w:rsidRDefault="00093073" w:rsidP="00093073">
            <w:pPr>
              <w:widowControl w:val="0"/>
              <w:autoSpaceDE w:val="0"/>
              <w:autoSpaceDN w:val="0"/>
              <w:adjustRightInd w:val="0"/>
            </w:pPr>
            <w:bookmarkStart w:id="8" w:name="_Hlk184231802"/>
            <w:r w:rsidRPr="00286059">
              <w:lastRenderedPageBreak/>
              <w:t xml:space="preserve">S.12.3. Рівень </w:t>
            </w:r>
            <w:proofErr w:type="spellStart"/>
            <w:r w:rsidRPr="00286059">
              <w:t>релевантності</w:t>
            </w:r>
            <w:proofErr w:type="spellEnd"/>
            <w:r w:rsidRPr="00286059">
              <w:t xml:space="preserve"> інформації (R1(U))</w:t>
            </w:r>
          </w:p>
        </w:tc>
        <w:tc>
          <w:tcPr>
            <w:tcW w:w="10064" w:type="dxa"/>
            <w:shd w:val="clear" w:color="auto" w:fill="auto"/>
          </w:tcPr>
          <w:p w14:paraId="79AD866F" w14:textId="0DF38D70" w:rsidR="00093073" w:rsidRPr="0075744A" w:rsidRDefault="00093073" w:rsidP="00EC5096">
            <w:pPr>
              <w:ind w:firstLine="567"/>
              <w:jc w:val="both"/>
            </w:pPr>
            <w:r w:rsidRPr="0075744A">
              <w:t>Інформація цього спостереження до 202</w:t>
            </w:r>
            <w:r w:rsidR="007C1C5C" w:rsidRPr="0075744A">
              <w:rPr>
                <w:lang w:val="ru-RU"/>
              </w:rPr>
              <w:t>2</w:t>
            </w:r>
            <w:r w:rsidRPr="0075744A">
              <w:t xml:space="preserve"> року надавалася у повному обсязі відповідно до план</w:t>
            </w:r>
            <w:r w:rsidR="005273D2">
              <w:t>у</w:t>
            </w:r>
            <w:r w:rsidRPr="0075744A">
              <w:t xml:space="preserve"> ДСС. </w:t>
            </w:r>
          </w:p>
          <w:p w14:paraId="110B52DA" w14:textId="77777777" w:rsidR="00093073" w:rsidRPr="0075744A" w:rsidRDefault="00093073" w:rsidP="00EC5096">
            <w:pPr>
              <w:ind w:firstLine="567"/>
              <w:jc w:val="both"/>
            </w:pPr>
            <w:r w:rsidRPr="0075744A">
              <w:lastRenderedPageBreak/>
              <w:t>R1(U)</w:t>
            </w:r>
            <w:r w:rsidRPr="0075744A">
              <w:rPr>
                <w:vertAlign w:val="subscript"/>
              </w:rPr>
              <w:t>1</w:t>
            </w:r>
            <w:r w:rsidRPr="0075744A">
              <w:t xml:space="preserve"> = 1.</w:t>
            </w:r>
          </w:p>
          <w:p w14:paraId="7A7638DA" w14:textId="77777777" w:rsidR="00093073" w:rsidRPr="0075744A" w:rsidRDefault="00093073" w:rsidP="00EC5096">
            <w:pPr>
              <w:ind w:firstLine="567"/>
              <w:jc w:val="both"/>
            </w:pPr>
            <w:r w:rsidRPr="0075744A">
              <w:t xml:space="preserve">Водночас, ураховуючи ситуацію, що склалася у зв’язку з військовою агресією </w:t>
            </w:r>
            <w:proofErr w:type="spellStart"/>
            <w:r w:rsidRPr="0075744A">
              <w:t>росії</w:t>
            </w:r>
            <w:proofErr w:type="spellEnd"/>
            <w:r w:rsidRPr="0075744A">
              <w:t xml:space="preserve"> проти України за підтримки білорусі, результати спостереження за </w:t>
            </w:r>
            <w:r w:rsidR="008B7247" w:rsidRPr="0075744A">
              <w:t>2021–</w:t>
            </w:r>
            <w:r w:rsidRPr="0075744A">
              <w:t>2023 р</w:t>
            </w:r>
            <w:r w:rsidR="008B7247" w:rsidRPr="0075744A">
              <w:t>о</w:t>
            </w:r>
            <w:r w:rsidRPr="0075744A">
              <w:t>к</w:t>
            </w:r>
            <w:r w:rsidR="008B7247" w:rsidRPr="0075744A">
              <w:t>и</w:t>
            </w:r>
            <w:r w:rsidRPr="0075744A">
              <w:t xml:space="preserve"> у регіональному розрізі не поширювалися.</w:t>
            </w:r>
          </w:p>
          <w:p w14:paraId="6B577DF6" w14:textId="2D2352C2" w:rsidR="00C05670" w:rsidRPr="0075744A" w:rsidRDefault="00093073" w:rsidP="00EC5096">
            <w:pPr>
              <w:ind w:firstLine="567"/>
              <w:jc w:val="both"/>
            </w:pPr>
            <w:r w:rsidRPr="0075744A">
              <w:t>R1(U)</w:t>
            </w:r>
            <w:r w:rsidRPr="0075744A">
              <w:rPr>
                <w:vertAlign w:val="subscript"/>
              </w:rPr>
              <w:t>2</w:t>
            </w:r>
            <w:r w:rsidRPr="0075744A">
              <w:t xml:space="preserve"> = </w:t>
            </w:r>
            <w:r w:rsidR="00705772" w:rsidRPr="0075744A">
              <w:t>1932</w:t>
            </w:r>
            <w:r w:rsidRPr="0075744A">
              <w:t>/</w:t>
            </w:r>
            <w:r w:rsidR="000A15FB" w:rsidRPr="0075744A">
              <w:t>3157</w:t>
            </w:r>
            <w:r w:rsidRPr="0075744A">
              <w:t>=0,</w:t>
            </w:r>
            <w:r w:rsidR="000A15FB" w:rsidRPr="0075744A">
              <w:t>612</w:t>
            </w:r>
            <w:r w:rsidRPr="0075744A">
              <w:t xml:space="preserve"> (</w:t>
            </w:r>
            <w:r w:rsidR="000A15FB" w:rsidRPr="0075744A">
              <w:t>61</w:t>
            </w:r>
            <w:r w:rsidRPr="0075744A">
              <w:t>,</w:t>
            </w:r>
            <w:r w:rsidR="000A15FB" w:rsidRPr="0075744A">
              <w:t>2</w:t>
            </w:r>
            <w:r w:rsidRPr="0075744A">
              <w:t>%)</w:t>
            </w:r>
            <w:r w:rsidR="00DE1A28" w:rsidRPr="0075744A">
              <w:t xml:space="preserve"> – за </w:t>
            </w:r>
            <w:r w:rsidR="00016B1E" w:rsidRPr="0075744A">
              <w:t>непарний рік (</w:t>
            </w:r>
            <w:r w:rsidR="00DE1A28" w:rsidRPr="0075744A">
              <w:t>форм</w:t>
            </w:r>
            <w:r w:rsidR="00B46130" w:rsidRPr="0075744A">
              <w:t>а</w:t>
            </w:r>
            <w:r w:rsidR="00DE1A28" w:rsidRPr="0075744A">
              <w:t xml:space="preserve"> № 1-інновація (один раз на два роки)</w:t>
            </w:r>
            <w:r w:rsidR="00B46130" w:rsidRPr="0075744A">
              <w:t>),</w:t>
            </w:r>
          </w:p>
          <w:p w14:paraId="44B12E97" w14:textId="1D063564" w:rsidR="00B46130" w:rsidRPr="0075744A" w:rsidRDefault="00B46130" w:rsidP="00B46130">
            <w:pPr>
              <w:ind w:firstLine="567"/>
              <w:jc w:val="both"/>
              <w:rPr>
                <w:b/>
                <w:i/>
                <w:u w:val="single"/>
              </w:rPr>
            </w:pPr>
            <w:r w:rsidRPr="0075744A">
              <w:t xml:space="preserve">за показником "Витрати на інновації промислових підприємств" (дані поширювалися  не за усіма розрізами, передбаченими планом ДСС)    </w:t>
            </w:r>
          </w:p>
          <w:p w14:paraId="5C55363D" w14:textId="4D66B92C" w:rsidR="00B46130" w:rsidRPr="0075744A" w:rsidRDefault="00B46130" w:rsidP="00B46130">
            <w:pPr>
              <w:ind w:firstLine="567"/>
              <w:jc w:val="both"/>
            </w:pPr>
            <w:r w:rsidRPr="0075744A">
              <w:t>R1(U)</w:t>
            </w:r>
            <w:r w:rsidRPr="0075744A">
              <w:rPr>
                <w:vertAlign w:val="subscript"/>
              </w:rPr>
              <w:t>3</w:t>
            </w:r>
            <w:r w:rsidRPr="0075744A">
              <w:t xml:space="preserve"> = 486/786=0,618 (61,8%);</w:t>
            </w:r>
          </w:p>
          <w:p w14:paraId="4F94C0DC" w14:textId="77777777" w:rsidR="00B46130" w:rsidRPr="0075744A" w:rsidRDefault="00B46130" w:rsidP="00EC5096">
            <w:pPr>
              <w:ind w:firstLine="567"/>
              <w:jc w:val="both"/>
            </w:pPr>
          </w:p>
          <w:p w14:paraId="24700439" w14:textId="52DD7410" w:rsidR="00093073" w:rsidRPr="0075744A" w:rsidRDefault="00DE1A28" w:rsidP="00EC5096">
            <w:pPr>
              <w:ind w:firstLine="567"/>
              <w:jc w:val="both"/>
            </w:pPr>
            <w:r w:rsidRPr="0075744A">
              <w:t>R1(U)</w:t>
            </w:r>
            <w:r w:rsidR="00B46130" w:rsidRPr="0075744A">
              <w:rPr>
                <w:vertAlign w:val="subscript"/>
              </w:rPr>
              <w:t>4</w:t>
            </w:r>
            <w:r w:rsidRPr="0075744A">
              <w:t xml:space="preserve"> = 10764/14214=0,757 (75,7%) – за</w:t>
            </w:r>
            <w:r w:rsidR="00B46130" w:rsidRPr="0075744A">
              <w:t xml:space="preserve"> парний рік</w:t>
            </w:r>
            <w:r w:rsidRPr="0075744A">
              <w:t xml:space="preserve"> </w:t>
            </w:r>
            <w:r w:rsidR="00B46130" w:rsidRPr="0075744A">
              <w:t>(</w:t>
            </w:r>
            <w:r w:rsidRPr="0075744A">
              <w:t>форм</w:t>
            </w:r>
            <w:r w:rsidR="00B46130" w:rsidRPr="0075744A">
              <w:t>а</w:t>
            </w:r>
            <w:r w:rsidRPr="0075744A">
              <w:t xml:space="preserve"> № 2-інновація (один раз на два роки)</w:t>
            </w:r>
            <w:r w:rsidR="00B46130" w:rsidRPr="0075744A">
              <w:t>),</w:t>
            </w:r>
          </w:p>
          <w:p w14:paraId="5C0EBD84" w14:textId="6E286D30" w:rsidR="007F792E" w:rsidRPr="0075744A" w:rsidRDefault="00B46130" w:rsidP="007F792E">
            <w:pPr>
              <w:ind w:firstLine="567"/>
              <w:jc w:val="both"/>
              <w:rPr>
                <w:b/>
                <w:i/>
                <w:u w:val="single"/>
              </w:rPr>
            </w:pPr>
            <w:r w:rsidRPr="0075744A">
              <w:t>з</w:t>
            </w:r>
            <w:r w:rsidR="007F792E" w:rsidRPr="0075744A">
              <w:t>а показником "</w:t>
            </w:r>
            <w:r w:rsidR="0075744A" w:rsidRPr="0075744A">
              <w:t>Витрати на інновації</w:t>
            </w:r>
            <w:r w:rsidR="007F792E" w:rsidRPr="0075744A">
              <w:t xml:space="preserve">" (дані поширювалися  не за усіма розрізами, передбаченими планом ДСС)    </w:t>
            </w:r>
          </w:p>
          <w:p w14:paraId="706CC02D" w14:textId="19DCFFBE" w:rsidR="00286059" w:rsidRPr="0075744A" w:rsidRDefault="007F792E" w:rsidP="00270AD1">
            <w:pPr>
              <w:ind w:firstLine="567"/>
              <w:jc w:val="both"/>
              <w:rPr>
                <w:b/>
                <w:i/>
                <w:u w:val="single"/>
              </w:rPr>
            </w:pPr>
            <w:r w:rsidRPr="0075744A">
              <w:t>R1(U)</w:t>
            </w:r>
            <w:r w:rsidR="00DE1A28" w:rsidRPr="0075744A">
              <w:rPr>
                <w:vertAlign w:val="subscript"/>
              </w:rPr>
              <w:t>5</w:t>
            </w:r>
            <w:r w:rsidRPr="0075744A">
              <w:t xml:space="preserve"> = </w:t>
            </w:r>
            <w:r w:rsidR="0075744A" w:rsidRPr="0075744A">
              <w:t>1170</w:t>
            </w:r>
            <w:r w:rsidRPr="0075744A">
              <w:t>/</w:t>
            </w:r>
            <w:r w:rsidR="0075744A" w:rsidRPr="0075744A">
              <w:t>1545</w:t>
            </w:r>
            <w:r w:rsidRPr="0075744A">
              <w:t>=0,757 (75,7%).</w:t>
            </w:r>
          </w:p>
        </w:tc>
      </w:tr>
      <w:bookmarkEnd w:id="8"/>
      <w:tr w:rsidR="00755505" w:rsidRPr="00286059" w14:paraId="7064CE6C" w14:textId="77777777" w:rsidTr="004D4624">
        <w:tc>
          <w:tcPr>
            <w:tcW w:w="4962" w:type="dxa"/>
            <w:shd w:val="clear" w:color="auto" w:fill="auto"/>
          </w:tcPr>
          <w:p w14:paraId="2ACDA533" w14:textId="77777777" w:rsidR="00755505" w:rsidRPr="00286059" w:rsidRDefault="00755505" w:rsidP="00F5736F">
            <w:pPr>
              <w:widowControl w:val="0"/>
              <w:autoSpaceDE w:val="0"/>
              <w:autoSpaceDN w:val="0"/>
              <w:adjustRightInd w:val="0"/>
            </w:pPr>
            <w:r w:rsidRPr="00286059">
              <w:lastRenderedPageBreak/>
              <w:t>S.12.3.1. Рівень повноти інформації (R1(Р))</w:t>
            </w:r>
          </w:p>
        </w:tc>
        <w:tc>
          <w:tcPr>
            <w:tcW w:w="10064" w:type="dxa"/>
            <w:shd w:val="clear" w:color="auto" w:fill="auto"/>
          </w:tcPr>
          <w:p w14:paraId="2E476BD9" w14:textId="77777777" w:rsidR="00093073" w:rsidRPr="0076440F" w:rsidRDefault="00093073" w:rsidP="00EC5096">
            <w:pPr>
              <w:ind w:firstLine="567"/>
              <w:jc w:val="both"/>
            </w:pPr>
            <w:r w:rsidRPr="0076440F">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w:t>
            </w:r>
          </w:p>
          <w:p w14:paraId="050120E7" w14:textId="77777777" w:rsidR="00093073" w:rsidRPr="0076440F" w:rsidRDefault="00093073" w:rsidP="00EC5096">
            <w:pPr>
              <w:ind w:firstLine="567"/>
              <w:jc w:val="both"/>
            </w:pPr>
            <w:r w:rsidRPr="0076440F">
              <w:t>Рівень повноти</w:t>
            </w:r>
            <w:r w:rsidRPr="0076440F">
              <w:rPr>
                <w:i/>
              </w:rPr>
              <w:t xml:space="preserve"> </w:t>
            </w:r>
            <w:r w:rsidRPr="0076440F">
              <w:t>статистичної інформації, що поширюється за результатами цього ДСС, складає:</w:t>
            </w:r>
          </w:p>
          <w:p w14:paraId="78378E93" w14:textId="7A9D9083" w:rsidR="00DE1A28" w:rsidRPr="0076440F" w:rsidRDefault="00093073" w:rsidP="00EC5096">
            <w:pPr>
              <w:ind w:firstLine="567"/>
              <w:jc w:val="both"/>
            </w:pPr>
            <w:r w:rsidRPr="0076440F">
              <w:rPr>
                <w:iCs/>
              </w:rPr>
              <w:t>R1(Р)</w:t>
            </w:r>
            <w:r w:rsidR="00DE1A28" w:rsidRPr="0076440F">
              <w:rPr>
                <w:iCs/>
                <w:vertAlign w:val="subscript"/>
              </w:rPr>
              <w:t>1</w:t>
            </w:r>
            <w:r w:rsidRPr="0076440F">
              <w:rPr>
                <w:i/>
                <w:iCs/>
              </w:rPr>
              <w:t xml:space="preserve"> </w:t>
            </w:r>
            <w:r w:rsidRPr="0076440F">
              <w:t xml:space="preserve">= </w:t>
            </w:r>
            <w:r w:rsidR="000A15FB" w:rsidRPr="0076440F">
              <w:t>1454</w:t>
            </w:r>
            <w:r w:rsidRPr="0076440F">
              <w:t>/</w:t>
            </w:r>
            <w:r w:rsidR="007A1A05" w:rsidRPr="0076440F">
              <w:t>1932</w:t>
            </w:r>
            <w:r w:rsidRPr="0076440F">
              <w:t xml:space="preserve"> = 0,</w:t>
            </w:r>
            <w:r w:rsidR="007A1A05" w:rsidRPr="0076440F">
              <w:t>753</w:t>
            </w:r>
            <w:r w:rsidR="0076440F" w:rsidRPr="0076440F">
              <w:t xml:space="preserve"> – за непарний рік (форма № 1-інновація (один раз на два роки))</w:t>
            </w:r>
            <w:r w:rsidR="00DE1A28" w:rsidRPr="0076440F">
              <w:t>;</w:t>
            </w:r>
          </w:p>
          <w:p w14:paraId="59AD8219" w14:textId="4E4BE407" w:rsidR="00AB1026" w:rsidRPr="0076440F" w:rsidRDefault="00DE1A28" w:rsidP="00270AD1">
            <w:pPr>
              <w:ind w:firstLine="567"/>
              <w:jc w:val="both"/>
            </w:pPr>
            <w:r w:rsidRPr="0076440F">
              <w:rPr>
                <w:iCs/>
              </w:rPr>
              <w:t>R1(Р)</w:t>
            </w:r>
            <w:r w:rsidRPr="0076440F">
              <w:rPr>
                <w:iCs/>
                <w:vertAlign w:val="subscript"/>
              </w:rPr>
              <w:t>2</w:t>
            </w:r>
            <w:r w:rsidRPr="0076440F">
              <w:rPr>
                <w:i/>
                <w:iCs/>
              </w:rPr>
              <w:t xml:space="preserve"> </w:t>
            </w:r>
            <w:r w:rsidRPr="0076440F">
              <w:t>= 10243/10764 = 0,952</w:t>
            </w:r>
            <w:r w:rsidR="0076440F" w:rsidRPr="0076440F">
              <w:t xml:space="preserve"> – за парний рік (форма № 2-інновація (один раз на два роки))</w:t>
            </w:r>
            <w:r w:rsidRPr="0076440F">
              <w:t>.</w:t>
            </w:r>
          </w:p>
        </w:tc>
      </w:tr>
      <w:tr w:rsidR="00755505" w:rsidRPr="00286059" w14:paraId="264992E2" w14:textId="77777777" w:rsidTr="004D4624">
        <w:tc>
          <w:tcPr>
            <w:tcW w:w="15026" w:type="dxa"/>
            <w:gridSpan w:val="2"/>
            <w:shd w:val="clear" w:color="auto" w:fill="auto"/>
          </w:tcPr>
          <w:p w14:paraId="6650012A" w14:textId="77777777" w:rsidR="00755505" w:rsidRPr="00286059" w:rsidRDefault="00EE6613" w:rsidP="00093073">
            <w:pPr>
              <w:pStyle w:val="af"/>
              <w:spacing w:after="0"/>
            </w:pPr>
            <w:r w:rsidRPr="00286059">
              <w:t xml:space="preserve">S.13. </w:t>
            </w:r>
            <w:r w:rsidR="00755505" w:rsidRPr="00286059">
              <w:t>Точність і надійність</w:t>
            </w:r>
            <w:r w:rsidR="005627A1" w:rsidRPr="00286059">
              <w:t xml:space="preserve"> </w:t>
            </w:r>
          </w:p>
        </w:tc>
      </w:tr>
      <w:tr w:rsidR="00093073" w:rsidRPr="00286059" w14:paraId="163D2575" w14:textId="77777777" w:rsidTr="004D4624">
        <w:tc>
          <w:tcPr>
            <w:tcW w:w="4962" w:type="dxa"/>
            <w:shd w:val="clear" w:color="auto" w:fill="auto"/>
          </w:tcPr>
          <w:p w14:paraId="6F94ADC8" w14:textId="77777777" w:rsidR="00093073" w:rsidRPr="00286059" w:rsidRDefault="00093073" w:rsidP="00093073">
            <w:pPr>
              <w:widowControl w:val="0"/>
              <w:autoSpaceDE w:val="0"/>
              <w:autoSpaceDN w:val="0"/>
              <w:adjustRightInd w:val="0"/>
            </w:pPr>
            <w:r w:rsidRPr="00286059">
              <w:t xml:space="preserve">S.13.1. Загальна точність </w:t>
            </w:r>
          </w:p>
        </w:tc>
        <w:tc>
          <w:tcPr>
            <w:tcW w:w="10064" w:type="dxa"/>
            <w:shd w:val="clear" w:color="auto" w:fill="auto"/>
          </w:tcPr>
          <w:p w14:paraId="35DBCF03" w14:textId="77777777" w:rsidR="00093073" w:rsidRPr="00A304D4" w:rsidRDefault="00093073" w:rsidP="00093073">
            <w:pPr>
              <w:ind w:firstLine="567"/>
              <w:jc w:val="both"/>
              <w:rPr>
                <w:spacing w:val="-2"/>
              </w:rPr>
            </w:pPr>
            <w:r w:rsidRPr="00A304D4">
              <w:rPr>
                <w:spacing w:val="-2"/>
              </w:rPr>
              <w:t>Для проведення ДСС використовується комбінація методів, а саме:</w:t>
            </w:r>
          </w:p>
          <w:p w14:paraId="4CA17B95" w14:textId="77777777" w:rsidR="00093073" w:rsidRPr="00A304D4" w:rsidRDefault="00093073" w:rsidP="00093073">
            <w:pPr>
              <w:ind w:firstLine="567"/>
              <w:jc w:val="both"/>
            </w:pPr>
            <w:r w:rsidRPr="00A304D4">
              <w:lastRenderedPageBreak/>
              <w:t>1) для парного року – проведення обстеження безпосередньо одиниць статистичного спостереження із використанням методу несуцільного вивчення сукупності – вибіркового методу, а також використання даних інших ДСС;</w:t>
            </w:r>
          </w:p>
          <w:p w14:paraId="6A0EE6A2" w14:textId="77777777" w:rsidR="00093073" w:rsidRPr="00A304D4" w:rsidRDefault="00093073" w:rsidP="00093073">
            <w:pPr>
              <w:ind w:firstLine="567"/>
              <w:jc w:val="both"/>
            </w:pPr>
            <w:r w:rsidRPr="00A304D4">
              <w:t>2) для непарного року – проведення обстеження безпосередньо одиниць статистичного спостереження на суцільній основі, а також використання даних інших ДСС.</w:t>
            </w:r>
          </w:p>
          <w:p w14:paraId="58B2B715" w14:textId="77777777" w:rsidR="00093073" w:rsidRPr="00A304D4" w:rsidRDefault="00093073" w:rsidP="00093073">
            <w:pPr>
              <w:ind w:firstLine="567"/>
              <w:jc w:val="both"/>
              <w:rPr>
                <w:spacing w:val="-2"/>
              </w:rPr>
            </w:pPr>
          </w:p>
          <w:p w14:paraId="5B267F7D" w14:textId="77777777" w:rsidR="00093073" w:rsidRPr="00A304D4" w:rsidRDefault="00093073" w:rsidP="00093073">
            <w:pPr>
              <w:ind w:firstLine="567"/>
              <w:jc w:val="both"/>
              <w:rPr>
                <w:rFonts w:eastAsiaTheme="minorHAnsi"/>
                <w:lang w:eastAsia="en-US"/>
              </w:rPr>
            </w:pPr>
            <w:r w:rsidRPr="00A304D4">
              <w:rPr>
                <w:rFonts w:eastAsiaTheme="minorHAnsi"/>
                <w:lang w:eastAsia="en-US"/>
              </w:rPr>
              <w:t xml:space="preserve">Обробка даних ДСС складається з опрацювання даних, що надійшли від респондентів, які проходять відповідні стандартні процедури, у тому числі контроль повноти введення даних та логічні контролі первинних даних, </w:t>
            </w:r>
            <w:r w:rsidRPr="00A304D4">
              <w:t>поєднання з інформацією ДСС "Структурні зміни в економіці України та її регіонів", зокрема, для перетворення відсоткових значень показників щодо обсягу реалізованої інноваційної продукції (товарів, послуг) за ступенем новизни продукції в абсолютні значення.</w:t>
            </w:r>
          </w:p>
          <w:p w14:paraId="6EF5B699" w14:textId="77777777" w:rsidR="00093073" w:rsidRPr="00A304D4" w:rsidRDefault="00093073" w:rsidP="00093073">
            <w:pPr>
              <w:ind w:firstLine="567"/>
              <w:jc w:val="both"/>
            </w:pPr>
            <w:r w:rsidRPr="00A304D4">
              <w:t>Для забезпечення якості даних, які одержуються шляхом збору інформації безпосередньо від респондентів, аналізується рівень надання звітів респондентами, залученими до ДСС, і причини їх ненадання:</w:t>
            </w:r>
          </w:p>
          <w:p w14:paraId="636B03C4" w14:textId="77777777" w:rsidR="00093073" w:rsidRPr="00A304D4" w:rsidRDefault="00093073" w:rsidP="00093073">
            <w:pPr>
              <w:ind w:firstLine="567"/>
              <w:jc w:val="both"/>
            </w:pPr>
            <w:r w:rsidRPr="00A304D4">
              <w:t xml:space="preserve">для парного року: </w:t>
            </w:r>
          </w:p>
          <w:p w14:paraId="1B7C5D88" w14:textId="77777777" w:rsidR="00093073" w:rsidRPr="00A304D4" w:rsidRDefault="00093073" w:rsidP="00093073">
            <w:pPr>
              <w:ind w:firstLine="567"/>
              <w:jc w:val="both"/>
            </w:pPr>
            <w:r w:rsidRPr="00A304D4">
              <w:t>у випадку невідповідей респондентів (часткових/повних) застосовуються методи, що дозволяють компенсувати відсутні дані:</w:t>
            </w:r>
          </w:p>
          <w:p w14:paraId="0D1CF065" w14:textId="77777777" w:rsidR="00093073" w:rsidRPr="00A304D4" w:rsidRDefault="00093073" w:rsidP="00093073">
            <w:pPr>
              <w:ind w:firstLine="567"/>
              <w:jc w:val="both"/>
            </w:pPr>
            <w:r w:rsidRPr="00A304D4">
              <w:t xml:space="preserve">метод коригування статистичних ваг на </w:t>
            </w:r>
            <w:proofErr w:type="spellStart"/>
            <w:r w:rsidRPr="00A304D4">
              <w:t>невідповіді</w:t>
            </w:r>
            <w:proofErr w:type="spellEnd"/>
            <w:r w:rsidRPr="00A304D4">
              <w:t>;</w:t>
            </w:r>
          </w:p>
          <w:p w14:paraId="2A3EF8D5" w14:textId="77777777" w:rsidR="00093073" w:rsidRPr="00A304D4" w:rsidRDefault="00093073" w:rsidP="00093073">
            <w:pPr>
              <w:ind w:firstLine="567"/>
              <w:jc w:val="both"/>
            </w:pPr>
            <w:r w:rsidRPr="00A304D4">
              <w:t>заповнення відсутніх значень за даними підприємства за попередній період обстеження;</w:t>
            </w:r>
          </w:p>
          <w:p w14:paraId="4CDCC850" w14:textId="77777777" w:rsidR="00093073" w:rsidRPr="00A304D4" w:rsidRDefault="00093073" w:rsidP="00093073">
            <w:pPr>
              <w:ind w:firstLine="567"/>
              <w:jc w:val="both"/>
            </w:pPr>
            <w:r w:rsidRPr="00A304D4">
              <w:t xml:space="preserve">метод "найближчого сусіда", який полягає в пошуку </w:t>
            </w:r>
            <w:r w:rsidRPr="00A304D4">
              <w:rPr>
                <w:iCs/>
              </w:rPr>
              <w:t>близького за характеристиками підприємства з відповідної групи підприємств</w:t>
            </w:r>
            <w:r w:rsidR="004B622C" w:rsidRPr="00A304D4">
              <w:t>;</w:t>
            </w:r>
          </w:p>
          <w:p w14:paraId="4CFD8319" w14:textId="77777777" w:rsidR="00093073" w:rsidRPr="00A304D4" w:rsidRDefault="00093073" w:rsidP="00093073">
            <w:pPr>
              <w:ind w:firstLine="567"/>
              <w:jc w:val="both"/>
            </w:pPr>
            <w:r w:rsidRPr="00A304D4">
              <w:t>для непарного року:</w:t>
            </w:r>
          </w:p>
          <w:p w14:paraId="349B2E59" w14:textId="77777777" w:rsidR="00093073" w:rsidRPr="00A304D4" w:rsidRDefault="00093073" w:rsidP="00093073">
            <w:pPr>
              <w:ind w:firstLine="567"/>
              <w:jc w:val="both"/>
            </w:pPr>
            <w:r w:rsidRPr="00A304D4">
              <w:t xml:space="preserve">у випадку невідповідей респондентів метод компенсації даних не застосовується. </w:t>
            </w:r>
          </w:p>
          <w:p w14:paraId="404DE51F" w14:textId="77777777" w:rsidR="00093073" w:rsidRPr="00A304D4" w:rsidRDefault="00093073" w:rsidP="00093073">
            <w:pPr>
              <w:ind w:firstLine="567"/>
              <w:jc w:val="both"/>
            </w:pPr>
            <w:r w:rsidRPr="00A304D4">
              <w:lastRenderedPageBreak/>
              <w:t>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 аналіз взаємопов’язаних показників, зокрема, показника "обсяг реалізованої інноваційної продукції (товарів, послуг)" із показником "обсяг реалізованої продукції (товарів, послуг)" ДСС "Структурні зміни в економіці України та її регіонів".</w:t>
            </w:r>
          </w:p>
          <w:p w14:paraId="075BB978" w14:textId="77777777" w:rsidR="00093073" w:rsidRPr="00A304D4" w:rsidRDefault="00093073" w:rsidP="00093073">
            <w:pPr>
              <w:ind w:firstLine="567"/>
              <w:jc w:val="both"/>
              <w:rPr>
                <w:rFonts w:eastAsiaTheme="minorHAnsi"/>
                <w:lang w:eastAsia="en-US"/>
              </w:rPr>
            </w:pPr>
            <w:r w:rsidRPr="00A304D4">
              <w:t>Формування показників ДСС здійснюється з підсумків, отриманих за результатами обстеження сукупності одиниць, що вивчається, з використанням даних ДСС "Структурні зміни в економіці України та її регіонів".</w:t>
            </w:r>
          </w:p>
          <w:p w14:paraId="0B9CB7A0" w14:textId="121738BF" w:rsidR="00AB1026" w:rsidRPr="00A304D4" w:rsidRDefault="00100D02" w:rsidP="00270AD1">
            <w:pPr>
              <w:ind w:firstLine="567"/>
              <w:jc w:val="both"/>
              <w:rPr>
                <w:strike/>
                <w:lang w:eastAsia="ru-RU"/>
              </w:rPr>
            </w:pPr>
            <w:r w:rsidRPr="00A304D4">
              <w:t>Для формування показників ДСС також застосовуються методи</w:t>
            </w:r>
            <w:r w:rsidR="003F60B1" w:rsidRPr="00A304D4">
              <w:t xml:space="preserve"> арифметичного підсумовування,</w:t>
            </w:r>
            <w:r w:rsidRPr="00A304D4">
              <w:t xml:space="preserve"> розподілу абсолютних величин за категоріями, обчислення відносних величин структури та інтенсивності. </w:t>
            </w:r>
          </w:p>
        </w:tc>
      </w:tr>
      <w:tr w:rsidR="00530DF5" w:rsidRPr="00286059" w14:paraId="2FB0A981" w14:textId="77777777" w:rsidTr="001A5D7F">
        <w:trPr>
          <w:trHeight w:val="1003"/>
        </w:trPr>
        <w:tc>
          <w:tcPr>
            <w:tcW w:w="4962" w:type="dxa"/>
            <w:shd w:val="clear" w:color="auto" w:fill="auto"/>
          </w:tcPr>
          <w:p w14:paraId="42D2B30D" w14:textId="77777777" w:rsidR="00530DF5" w:rsidRPr="00286059" w:rsidRDefault="00530DF5" w:rsidP="00530DF5">
            <w:pPr>
              <w:widowControl w:val="0"/>
              <w:autoSpaceDE w:val="0"/>
              <w:autoSpaceDN w:val="0"/>
              <w:adjustRightInd w:val="0"/>
            </w:pPr>
            <w:r w:rsidRPr="00286059">
              <w:lastRenderedPageBreak/>
              <w:t>S.13.2. Похибки вибірки (A1 (U))</w:t>
            </w:r>
          </w:p>
        </w:tc>
        <w:tc>
          <w:tcPr>
            <w:tcW w:w="10064" w:type="dxa"/>
            <w:shd w:val="clear" w:color="auto" w:fill="auto"/>
          </w:tcPr>
          <w:p w14:paraId="282BC062" w14:textId="77777777" w:rsidR="00530DF5" w:rsidRPr="00A304D4" w:rsidRDefault="00530DF5" w:rsidP="00EC5096">
            <w:pPr>
              <w:ind w:firstLine="567"/>
              <w:jc w:val="both"/>
            </w:pPr>
            <w:r w:rsidRPr="00A304D4">
              <w:t xml:space="preserve">Для оцінки якості вибірки розраховуються показники точності (надійності): стандартна похибка вибірки, коефіцієнт варіації та довірчий інтервал. </w:t>
            </w:r>
          </w:p>
          <w:p w14:paraId="1D7514EE" w14:textId="4C7B12CF" w:rsidR="00530DF5" w:rsidRPr="00A304D4" w:rsidRDefault="00530DF5" w:rsidP="00227A0C">
            <w:pPr>
              <w:ind w:firstLine="567"/>
              <w:jc w:val="both"/>
              <w:rPr>
                <w:color w:val="FF0000"/>
              </w:rPr>
            </w:pPr>
            <w:r w:rsidRPr="00A304D4">
              <w:t xml:space="preserve">За результатами цього ДСС за </w:t>
            </w:r>
            <w:r w:rsidR="00BE568D" w:rsidRPr="00A304D4">
              <w:t>202</w:t>
            </w:r>
            <w:r w:rsidR="00A304D4">
              <w:t>2</w:t>
            </w:r>
            <w:r w:rsidRPr="00A304D4">
              <w:t xml:space="preserve"> рік за показником "Частка </w:t>
            </w:r>
            <w:r w:rsidR="00FF7C16" w:rsidRPr="00A304D4">
              <w:t>кількості інноваційно активних підприємств у загальній кількості підприємств</w:t>
            </w:r>
            <w:r w:rsidRPr="00A304D4">
              <w:t xml:space="preserve">" розраховані такі характеристики надійності, як стандартна похибка вибірки, коефіцієнт варіації.  </w:t>
            </w:r>
          </w:p>
        </w:tc>
      </w:tr>
      <w:tr w:rsidR="00530DF5" w:rsidRPr="00286059" w14:paraId="6C2DA14F" w14:textId="77777777" w:rsidTr="004D4624">
        <w:tc>
          <w:tcPr>
            <w:tcW w:w="4962" w:type="dxa"/>
            <w:shd w:val="clear" w:color="auto" w:fill="auto"/>
          </w:tcPr>
          <w:p w14:paraId="276398CD" w14:textId="77777777" w:rsidR="00530DF5" w:rsidRPr="00286059" w:rsidRDefault="00530DF5" w:rsidP="00530DF5">
            <w:pPr>
              <w:widowControl w:val="0"/>
              <w:autoSpaceDE w:val="0"/>
              <w:autoSpaceDN w:val="0"/>
              <w:adjustRightInd w:val="0"/>
            </w:pPr>
            <w:r w:rsidRPr="00286059">
              <w:t>S.13.2.1. Похибки вибірки (A1(P))</w:t>
            </w:r>
          </w:p>
        </w:tc>
        <w:tc>
          <w:tcPr>
            <w:tcW w:w="10064" w:type="dxa"/>
            <w:shd w:val="clear" w:color="auto" w:fill="auto"/>
          </w:tcPr>
          <w:p w14:paraId="32E9A945" w14:textId="77777777" w:rsidR="00AB1026" w:rsidRPr="00286059" w:rsidRDefault="00AB1026" w:rsidP="00FF7C16">
            <w:pPr>
              <w:ind w:firstLine="431"/>
              <w:jc w:val="center"/>
              <w:rPr>
                <w:b/>
                <w:bCs/>
              </w:rPr>
            </w:pPr>
          </w:p>
          <w:p w14:paraId="490F89C4" w14:textId="529386DC" w:rsidR="00FF7C16" w:rsidRPr="00BE568D" w:rsidRDefault="00FF7C16" w:rsidP="00FF7C16">
            <w:pPr>
              <w:ind w:firstLine="431"/>
              <w:jc w:val="center"/>
              <w:rPr>
                <w:bCs/>
              </w:rPr>
            </w:pPr>
            <w:r w:rsidRPr="00CE5C14">
              <w:rPr>
                <w:bCs/>
              </w:rPr>
              <w:t>Надійність оцінок показника "</w:t>
            </w:r>
            <w:r w:rsidRPr="00CE5C14">
              <w:t>Частка кількості інноваційно активних підприємств у загальній кількості підприємств</w:t>
            </w:r>
            <w:r w:rsidRPr="00CE5C14">
              <w:rPr>
                <w:bCs/>
              </w:rPr>
              <w:t>" за видами економічної діяльності за 202</w:t>
            </w:r>
            <w:r w:rsidR="00A304D4" w:rsidRPr="00CE5C14">
              <w:rPr>
                <w:bCs/>
              </w:rPr>
              <w:t>2</w:t>
            </w:r>
            <w:r w:rsidRPr="00CE5C14">
              <w:rPr>
                <w:bCs/>
              </w:rPr>
              <w:t xml:space="preserve"> рік</w:t>
            </w:r>
          </w:p>
          <w:p w14:paraId="74250BE7" w14:textId="77777777" w:rsidR="00FF7C16" w:rsidRPr="00286059" w:rsidRDefault="00FF7C16" w:rsidP="00FF7C16">
            <w:pPr>
              <w:ind w:firstLine="431"/>
              <w:jc w:val="center"/>
            </w:pPr>
          </w:p>
          <w:tbl>
            <w:tblPr>
              <w:tblStyle w:val="af5"/>
              <w:tblW w:w="0" w:type="auto"/>
              <w:tblLayout w:type="fixed"/>
              <w:tblLook w:val="04A0" w:firstRow="1" w:lastRow="0" w:firstColumn="1" w:lastColumn="0" w:noHBand="0" w:noVBand="1"/>
            </w:tblPr>
            <w:tblGrid>
              <w:gridCol w:w="3150"/>
              <w:gridCol w:w="1984"/>
              <w:gridCol w:w="1568"/>
              <w:gridCol w:w="1568"/>
              <w:gridCol w:w="1568"/>
            </w:tblGrid>
            <w:tr w:rsidR="00FF7C16" w:rsidRPr="00286059" w14:paraId="4A2F7B43" w14:textId="77777777" w:rsidTr="00AB1026">
              <w:tc>
                <w:tcPr>
                  <w:tcW w:w="3150" w:type="dxa"/>
                </w:tcPr>
                <w:p w14:paraId="4C4685BE" w14:textId="77777777" w:rsidR="00FF7C16" w:rsidRPr="00286059" w:rsidRDefault="00FF7C16" w:rsidP="00FF7C16">
                  <w:pPr>
                    <w:jc w:val="center"/>
                    <w:rPr>
                      <w:sz w:val="22"/>
                      <w:szCs w:val="22"/>
                    </w:rPr>
                  </w:pPr>
                </w:p>
              </w:tc>
              <w:tc>
                <w:tcPr>
                  <w:tcW w:w="1984" w:type="dxa"/>
                </w:tcPr>
                <w:p w14:paraId="4885A85C" w14:textId="77777777" w:rsidR="00FF7C16" w:rsidRPr="00286059" w:rsidRDefault="00FF7C16" w:rsidP="00FF7C16">
                  <w:pPr>
                    <w:jc w:val="center"/>
                    <w:rPr>
                      <w:sz w:val="22"/>
                      <w:szCs w:val="22"/>
                    </w:rPr>
                  </w:pPr>
                  <w:r w:rsidRPr="00286059">
                    <w:rPr>
                      <w:sz w:val="22"/>
                      <w:szCs w:val="22"/>
                    </w:rPr>
                    <w:t>Код за КВЕД–2010</w:t>
                  </w:r>
                </w:p>
              </w:tc>
              <w:tc>
                <w:tcPr>
                  <w:tcW w:w="1568" w:type="dxa"/>
                </w:tcPr>
                <w:p w14:paraId="4A989F32" w14:textId="77777777" w:rsidR="00FF7C16" w:rsidRPr="00286059" w:rsidRDefault="00FF7C16" w:rsidP="00FF7C16">
                  <w:pPr>
                    <w:jc w:val="center"/>
                    <w:rPr>
                      <w:sz w:val="22"/>
                      <w:szCs w:val="22"/>
                    </w:rPr>
                  </w:pPr>
                  <w:r w:rsidRPr="00286059">
                    <w:rPr>
                      <w:sz w:val="22"/>
                      <w:szCs w:val="22"/>
                    </w:rPr>
                    <w:t>Рівень показника</w:t>
                  </w:r>
                </w:p>
              </w:tc>
              <w:tc>
                <w:tcPr>
                  <w:tcW w:w="1568" w:type="dxa"/>
                </w:tcPr>
                <w:p w14:paraId="5C202FD5" w14:textId="77777777" w:rsidR="00FF7C16" w:rsidRPr="00286059" w:rsidRDefault="00FF7C16" w:rsidP="00FF7C16">
                  <w:pPr>
                    <w:jc w:val="center"/>
                    <w:rPr>
                      <w:sz w:val="22"/>
                      <w:szCs w:val="22"/>
                    </w:rPr>
                  </w:pPr>
                  <w:r w:rsidRPr="00286059">
                    <w:rPr>
                      <w:sz w:val="22"/>
                      <w:szCs w:val="22"/>
                    </w:rPr>
                    <w:t>Стандартна похибка</w:t>
                  </w:r>
                </w:p>
              </w:tc>
              <w:tc>
                <w:tcPr>
                  <w:tcW w:w="1568" w:type="dxa"/>
                </w:tcPr>
                <w:p w14:paraId="59D7E315" w14:textId="77777777" w:rsidR="00FF7C16" w:rsidRPr="00286059" w:rsidRDefault="00FF7C16" w:rsidP="00FF7C16">
                  <w:pPr>
                    <w:jc w:val="center"/>
                    <w:rPr>
                      <w:sz w:val="22"/>
                      <w:szCs w:val="22"/>
                    </w:rPr>
                  </w:pPr>
                  <w:r w:rsidRPr="00286059">
                    <w:rPr>
                      <w:sz w:val="22"/>
                      <w:szCs w:val="22"/>
                    </w:rPr>
                    <w:t>Коефіцієнт варіації</w:t>
                  </w:r>
                </w:p>
              </w:tc>
            </w:tr>
            <w:tr w:rsidR="00FF7C16" w:rsidRPr="00286059" w14:paraId="6C4203B8" w14:textId="77777777" w:rsidTr="00AB1026">
              <w:tc>
                <w:tcPr>
                  <w:tcW w:w="3150" w:type="dxa"/>
                </w:tcPr>
                <w:p w14:paraId="1A98A2FE" w14:textId="77777777" w:rsidR="00FF7C16" w:rsidRPr="00286059" w:rsidRDefault="00FF7C16" w:rsidP="00FF7C16">
                  <w:pPr>
                    <w:rPr>
                      <w:sz w:val="22"/>
                      <w:szCs w:val="22"/>
                    </w:rPr>
                  </w:pPr>
                  <w:r w:rsidRPr="00286059">
                    <w:rPr>
                      <w:b/>
                      <w:bCs/>
                      <w:sz w:val="22"/>
                      <w:szCs w:val="22"/>
                    </w:rPr>
                    <w:t>Усього</w:t>
                  </w:r>
                </w:p>
              </w:tc>
              <w:tc>
                <w:tcPr>
                  <w:tcW w:w="1984" w:type="dxa"/>
                </w:tcPr>
                <w:p w14:paraId="6CB1A218" w14:textId="77777777" w:rsidR="00FF7C16" w:rsidRPr="00286059" w:rsidRDefault="00FF7C16" w:rsidP="00FF7C16">
                  <w:pPr>
                    <w:jc w:val="center"/>
                    <w:rPr>
                      <w:b/>
                      <w:sz w:val="22"/>
                      <w:szCs w:val="22"/>
                    </w:rPr>
                  </w:pPr>
                  <w:r w:rsidRPr="00286059">
                    <w:rPr>
                      <w:b/>
                      <w:sz w:val="22"/>
                      <w:szCs w:val="22"/>
                    </w:rPr>
                    <w:t>B+C+D+E+46+H+J+K+71+72+73</w:t>
                  </w:r>
                </w:p>
              </w:tc>
              <w:tc>
                <w:tcPr>
                  <w:tcW w:w="1568" w:type="dxa"/>
                  <w:vAlign w:val="bottom"/>
                </w:tcPr>
                <w:p w14:paraId="75A458EB" w14:textId="77777777" w:rsidR="00FF7C16" w:rsidRPr="00286059" w:rsidRDefault="00FF7C16" w:rsidP="00452E49">
                  <w:pPr>
                    <w:jc w:val="right"/>
                    <w:rPr>
                      <w:b/>
                      <w:sz w:val="22"/>
                      <w:szCs w:val="22"/>
                    </w:rPr>
                  </w:pPr>
                  <w:r w:rsidRPr="00286059">
                    <w:rPr>
                      <w:b/>
                      <w:sz w:val="22"/>
                      <w:szCs w:val="22"/>
                    </w:rPr>
                    <w:t>10,5</w:t>
                  </w:r>
                </w:p>
              </w:tc>
              <w:tc>
                <w:tcPr>
                  <w:tcW w:w="1568" w:type="dxa"/>
                  <w:vAlign w:val="bottom"/>
                </w:tcPr>
                <w:p w14:paraId="3CF42648" w14:textId="77777777" w:rsidR="00FF7C16" w:rsidRPr="00286059" w:rsidRDefault="00FF7C16" w:rsidP="00452E49">
                  <w:pPr>
                    <w:jc w:val="right"/>
                    <w:rPr>
                      <w:b/>
                      <w:sz w:val="22"/>
                      <w:szCs w:val="22"/>
                    </w:rPr>
                  </w:pPr>
                  <w:r w:rsidRPr="00286059">
                    <w:rPr>
                      <w:b/>
                      <w:sz w:val="22"/>
                      <w:szCs w:val="22"/>
                    </w:rPr>
                    <w:t>0,11</w:t>
                  </w:r>
                </w:p>
              </w:tc>
              <w:tc>
                <w:tcPr>
                  <w:tcW w:w="1568" w:type="dxa"/>
                  <w:vAlign w:val="bottom"/>
                </w:tcPr>
                <w:p w14:paraId="7D6D7C2F" w14:textId="77777777" w:rsidR="00FF7C16" w:rsidRPr="00286059" w:rsidRDefault="00FF7C16" w:rsidP="00452E49">
                  <w:pPr>
                    <w:jc w:val="right"/>
                    <w:rPr>
                      <w:b/>
                      <w:sz w:val="22"/>
                      <w:szCs w:val="22"/>
                    </w:rPr>
                  </w:pPr>
                  <w:r w:rsidRPr="00286059">
                    <w:rPr>
                      <w:b/>
                      <w:sz w:val="22"/>
                      <w:szCs w:val="22"/>
                    </w:rPr>
                    <w:t>0,53</w:t>
                  </w:r>
                </w:p>
              </w:tc>
            </w:tr>
            <w:tr w:rsidR="00FF7C16" w:rsidRPr="00286059" w14:paraId="14E646D5" w14:textId="77777777" w:rsidTr="00AB1026">
              <w:tc>
                <w:tcPr>
                  <w:tcW w:w="3150" w:type="dxa"/>
                </w:tcPr>
                <w:p w14:paraId="3B95925F" w14:textId="77777777" w:rsidR="00FF7C16" w:rsidRPr="00286059" w:rsidRDefault="00FF7C16" w:rsidP="00FF7C16">
                  <w:pPr>
                    <w:rPr>
                      <w:sz w:val="22"/>
                      <w:szCs w:val="22"/>
                    </w:rPr>
                  </w:pPr>
                  <w:r w:rsidRPr="00286059">
                    <w:rPr>
                      <w:sz w:val="22"/>
                      <w:szCs w:val="22"/>
                    </w:rPr>
                    <w:t>Добувна промисловість і розроблення кар’єрів</w:t>
                  </w:r>
                </w:p>
              </w:tc>
              <w:tc>
                <w:tcPr>
                  <w:tcW w:w="1984" w:type="dxa"/>
                </w:tcPr>
                <w:p w14:paraId="741D08F8" w14:textId="77777777" w:rsidR="00FF7C16" w:rsidRPr="00286059" w:rsidRDefault="00FF7C16" w:rsidP="00FF7C16">
                  <w:pPr>
                    <w:jc w:val="center"/>
                    <w:rPr>
                      <w:b/>
                      <w:sz w:val="22"/>
                      <w:szCs w:val="22"/>
                    </w:rPr>
                  </w:pPr>
                  <w:r w:rsidRPr="00286059">
                    <w:rPr>
                      <w:b/>
                      <w:sz w:val="22"/>
                      <w:szCs w:val="22"/>
                    </w:rPr>
                    <w:t>В</w:t>
                  </w:r>
                </w:p>
              </w:tc>
              <w:tc>
                <w:tcPr>
                  <w:tcW w:w="1568" w:type="dxa"/>
                  <w:vAlign w:val="bottom"/>
                </w:tcPr>
                <w:p w14:paraId="18EE16B8" w14:textId="77777777" w:rsidR="00FF7C16" w:rsidRPr="00286059" w:rsidRDefault="00FF7C16" w:rsidP="00452E49">
                  <w:pPr>
                    <w:jc w:val="right"/>
                    <w:rPr>
                      <w:sz w:val="22"/>
                      <w:szCs w:val="22"/>
                    </w:rPr>
                  </w:pPr>
                  <w:r w:rsidRPr="00286059">
                    <w:rPr>
                      <w:sz w:val="22"/>
                      <w:szCs w:val="22"/>
                    </w:rPr>
                    <w:t>13,5</w:t>
                  </w:r>
                </w:p>
              </w:tc>
              <w:tc>
                <w:tcPr>
                  <w:tcW w:w="1568" w:type="dxa"/>
                  <w:vAlign w:val="bottom"/>
                </w:tcPr>
                <w:p w14:paraId="00EA57CE" w14:textId="77777777" w:rsidR="00FF7C16" w:rsidRPr="00286059" w:rsidRDefault="00FF7C16" w:rsidP="00452E49">
                  <w:pPr>
                    <w:jc w:val="right"/>
                    <w:rPr>
                      <w:sz w:val="22"/>
                      <w:szCs w:val="22"/>
                    </w:rPr>
                  </w:pPr>
                  <w:r w:rsidRPr="00286059">
                    <w:rPr>
                      <w:sz w:val="22"/>
                      <w:szCs w:val="22"/>
                    </w:rPr>
                    <w:t>0,47</w:t>
                  </w:r>
                </w:p>
              </w:tc>
              <w:tc>
                <w:tcPr>
                  <w:tcW w:w="1568" w:type="dxa"/>
                  <w:vAlign w:val="bottom"/>
                </w:tcPr>
                <w:p w14:paraId="39372DD6" w14:textId="77777777" w:rsidR="00FF7C16" w:rsidRPr="00286059" w:rsidRDefault="00FF7C16" w:rsidP="00452E49">
                  <w:pPr>
                    <w:jc w:val="right"/>
                    <w:rPr>
                      <w:sz w:val="22"/>
                      <w:szCs w:val="22"/>
                    </w:rPr>
                  </w:pPr>
                  <w:r w:rsidRPr="00286059">
                    <w:rPr>
                      <w:sz w:val="22"/>
                      <w:szCs w:val="22"/>
                    </w:rPr>
                    <w:t>3,6</w:t>
                  </w:r>
                </w:p>
              </w:tc>
            </w:tr>
            <w:tr w:rsidR="00FF7C16" w:rsidRPr="00286059" w14:paraId="5D040BDB" w14:textId="77777777" w:rsidTr="00AB1026">
              <w:tc>
                <w:tcPr>
                  <w:tcW w:w="3150" w:type="dxa"/>
                </w:tcPr>
                <w:p w14:paraId="61382162" w14:textId="77777777" w:rsidR="00FF7C16" w:rsidRPr="00286059" w:rsidRDefault="00FF7C16" w:rsidP="00FF7C16">
                  <w:pPr>
                    <w:rPr>
                      <w:sz w:val="22"/>
                      <w:szCs w:val="22"/>
                    </w:rPr>
                  </w:pPr>
                  <w:r w:rsidRPr="00286059">
                    <w:rPr>
                      <w:sz w:val="22"/>
                      <w:szCs w:val="22"/>
                    </w:rPr>
                    <w:lastRenderedPageBreak/>
                    <w:t>Переробна промисловість</w:t>
                  </w:r>
                </w:p>
              </w:tc>
              <w:tc>
                <w:tcPr>
                  <w:tcW w:w="1984" w:type="dxa"/>
                </w:tcPr>
                <w:p w14:paraId="41659BCC" w14:textId="77777777" w:rsidR="00FF7C16" w:rsidRPr="00286059" w:rsidRDefault="00FF7C16" w:rsidP="00FF7C16">
                  <w:pPr>
                    <w:jc w:val="center"/>
                    <w:rPr>
                      <w:sz w:val="22"/>
                      <w:szCs w:val="22"/>
                    </w:rPr>
                  </w:pPr>
                  <w:r w:rsidRPr="00286059">
                    <w:rPr>
                      <w:sz w:val="22"/>
                      <w:szCs w:val="22"/>
                    </w:rPr>
                    <w:t>C</w:t>
                  </w:r>
                </w:p>
              </w:tc>
              <w:tc>
                <w:tcPr>
                  <w:tcW w:w="1568" w:type="dxa"/>
                  <w:vAlign w:val="bottom"/>
                </w:tcPr>
                <w:p w14:paraId="7216A9DD" w14:textId="77777777" w:rsidR="00FF7C16" w:rsidRPr="00286059" w:rsidRDefault="00452E49" w:rsidP="00452E49">
                  <w:pPr>
                    <w:jc w:val="right"/>
                    <w:rPr>
                      <w:sz w:val="22"/>
                      <w:szCs w:val="22"/>
                    </w:rPr>
                  </w:pPr>
                  <w:r w:rsidRPr="00286059">
                    <w:rPr>
                      <w:sz w:val="22"/>
                      <w:szCs w:val="22"/>
                    </w:rPr>
                    <w:t>15,5</w:t>
                  </w:r>
                </w:p>
              </w:tc>
              <w:tc>
                <w:tcPr>
                  <w:tcW w:w="1568" w:type="dxa"/>
                  <w:vAlign w:val="bottom"/>
                </w:tcPr>
                <w:p w14:paraId="6A7F6B6F" w14:textId="77777777" w:rsidR="00FF7C16" w:rsidRPr="00286059" w:rsidRDefault="00452E49" w:rsidP="00452E49">
                  <w:pPr>
                    <w:jc w:val="right"/>
                    <w:rPr>
                      <w:sz w:val="22"/>
                      <w:szCs w:val="22"/>
                    </w:rPr>
                  </w:pPr>
                  <w:r w:rsidRPr="00286059">
                    <w:rPr>
                      <w:sz w:val="22"/>
                      <w:szCs w:val="22"/>
                    </w:rPr>
                    <w:t>0,52</w:t>
                  </w:r>
                </w:p>
              </w:tc>
              <w:tc>
                <w:tcPr>
                  <w:tcW w:w="1568" w:type="dxa"/>
                  <w:vAlign w:val="bottom"/>
                </w:tcPr>
                <w:p w14:paraId="35496DBF" w14:textId="77777777" w:rsidR="00FF7C16" w:rsidRPr="00286059" w:rsidRDefault="00452E49" w:rsidP="00452E49">
                  <w:pPr>
                    <w:jc w:val="right"/>
                    <w:rPr>
                      <w:sz w:val="22"/>
                      <w:szCs w:val="22"/>
                    </w:rPr>
                  </w:pPr>
                  <w:r w:rsidRPr="00286059">
                    <w:rPr>
                      <w:sz w:val="22"/>
                      <w:szCs w:val="22"/>
                    </w:rPr>
                    <w:t>3,8</w:t>
                  </w:r>
                </w:p>
              </w:tc>
            </w:tr>
            <w:tr w:rsidR="00FF7C16" w:rsidRPr="00286059" w14:paraId="508F6C8B" w14:textId="77777777" w:rsidTr="00AB1026">
              <w:tc>
                <w:tcPr>
                  <w:tcW w:w="3150" w:type="dxa"/>
                </w:tcPr>
                <w:p w14:paraId="7F47B7BB" w14:textId="77777777" w:rsidR="00FF7C16" w:rsidRPr="00286059" w:rsidRDefault="00FF7C16" w:rsidP="00FF7C16">
                  <w:pPr>
                    <w:rPr>
                      <w:sz w:val="22"/>
                      <w:szCs w:val="22"/>
                    </w:rPr>
                  </w:pPr>
                  <w:r w:rsidRPr="00286059">
                    <w:rPr>
                      <w:sz w:val="22"/>
                      <w:szCs w:val="22"/>
                    </w:rPr>
                    <w:t>Постачання електроенергії, газу, пари та кондиційованого повітря</w:t>
                  </w:r>
                </w:p>
              </w:tc>
              <w:tc>
                <w:tcPr>
                  <w:tcW w:w="1984" w:type="dxa"/>
                </w:tcPr>
                <w:p w14:paraId="7D6085B4" w14:textId="77777777" w:rsidR="00FF7C16" w:rsidRPr="00286059" w:rsidRDefault="00FF7C16" w:rsidP="00FF7C16">
                  <w:pPr>
                    <w:jc w:val="center"/>
                    <w:rPr>
                      <w:sz w:val="22"/>
                      <w:szCs w:val="22"/>
                    </w:rPr>
                  </w:pPr>
                  <w:r w:rsidRPr="00286059">
                    <w:rPr>
                      <w:sz w:val="22"/>
                      <w:szCs w:val="22"/>
                    </w:rPr>
                    <w:t>D</w:t>
                  </w:r>
                </w:p>
              </w:tc>
              <w:tc>
                <w:tcPr>
                  <w:tcW w:w="1568" w:type="dxa"/>
                  <w:vAlign w:val="bottom"/>
                </w:tcPr>
                <w:p w14:paraId="7AF6457F" w14:textId="77777777" w:rsidR="00FF7C16" w:rsidRPr="00286059" w:rsidRDefault="00452E49" w:rsidP="00452E49">
                  <w:pPr>
                    <w:jc w:val="right"/>
                    <w:rPr>
                      <w:sz w:val="22"/>
                      <w:szCs w:val="22"/>
                    </w:rPr>
                  </w:pPr>
                  <w:r w:rsidRPr="00286059">
                    <w:rPr>
                      <w:sz w:val="22"/>
                      <w:szCs w:val="22"/>
                    </w:rPr>
                    <w:t>7,8</w:t>
                  </w:r>
                </w:p>
              </w:tc>
              <w:tc>
                <w:tcPr>
                  <w:tcW w:w="1568" w:type="dxa"/>
                  <w:vAlign w:val="bottom"/>
                </w:tcPr>
                <w:p w14:paraId="54D503C2" w14:textId="77777777" w:rsidR="00FF7C16" w:rsidRPr="00286059" w:rsidRDefault="00452E49" w:rsidP="00452E49">
                  <w:pPr>
                    <w:jc w:val="right"/>
                    <w:rPr>
                      <w:sz w:val="22"/>
                      <w:szCs w:val="22"/>
                    </w:rPr>
                  </w:pPr>
                  <w:r w:rsidRPr="00286059">
                    <w:rPr>
                      <w:sz w:val="22"/>
                      <w:szCs w:val="22"/>
                    </w:rPr>
                    <w:t>0,37</w:t>
                  </w:r>
                </w:p>
              </w:tc>
              <w:tc>
                <w:tcPr>
                  <w:tcW w:w="1568" w:type="dxa"/>
                  <w:vAlign w:val="bottom"/>
                </w:tcPr>
                <w:p w14:paraId="0AFE159A" w14:textId="77777777" w:rsidR="00FF7C16" w:rsidRPr="00286059" w:rsidRDefault="00452E49" w:rsidP="00452E49">
                  <w:pPr>
                    <w:jc w:val="right"/>
                    <w:rPr>
                      <w:sz w:val="22"/>
                      <w:szCs w:val="22"/>
                    </w:rPr>
                  </w:pPr>
                  <w:r w:rsidRPr="00286059">
                    <w:rPr>
                      <w:sz w:val="22"/>
                      <w:szCs w:val="22"/>
                    </w:rPr>
                    <w:t>3,1</w:t>
                  </w:r>
                </w:p>
              </w:tc>
            </w:tr>
            <w:tr w:rsidR="00FF7C16" w:rsidRPr="00286059" w14:paraId="503D4349" w14:textId="77777777" w:rsidTr="00AB1026">
              <w:tc>
                <w:tcPr>
                  <w:tcW w:w="3150" w:type="dxa"/>
                </w:tcPr>
                <w:p w14:paraId="2943E1CC" w14:textId="77777777" w:rsidR="00FF7C16" w:rsidRPr="00286059" w:rsidRDefault="00FF7C16" w:rsidP="00FF7C16">
                  <w:pPr>
                    <w:rPr>
                      <w:sz w:val="22"/>
                      <w:szCs w:val="22"/>
                    </w:rPr>
                  </w:pPr>
                  <w:r w:rsidRPr="00286059">
                    <w:rPr>
                      <w:sz w:val="22"/>
                      <w:szCs w:val="22"/>
                    </w:rPr>
                    <w:t>Водопостачання; каналізація, поводження з відходами</w:t>
                  </w:r>
                </w:p>
              </w:tc>
              <w:tc>
                <w:tcPr>
                  <w:tcW w:w="1984" w:type="dxa"/>
                </w:tcPr>
                <w:p w14:paraId="2C3A05A9" w14:textId="77777777" w:rsidR="00FF7C16" w:rsidRPr="00286059" w:rsidRDefault="00FF7C16" w:rsidP="00FF7C16">
                  <w:pPr>
                    <w:jc w:val="center"/>
                    <w:rPr>
                      <w:sz w:val="22"/>
                      <w:szCs w:val="22"/>
                    </w:rPr>
                  </w:pPr>
                  <w:r w:rsidRPr="00286059">
                    <w:rPr>
                      <w:sz w:val="22"/>
                      <w:szCs w:val="22"/>
                    </w:rPr>
                    <w:t>E</w:t>
                  </w:r>
                </w:p>
              </w:tc>
              <w:tc>
                <w:tcPr>
                  <w:tcW w:w="1568" w:type="dxa"/>
                  <w:vAlign w:val="bottom"/>
                </w:tcPr>
                <w:p w14:paraId="48F7E0DD" w14:textId="77777777" w:rsidR="00FF7C16" w:rsidRPr="00286059" w:rsidRDefault="00452E49" w:rsidP="00452E49">
                  <w:pPr>
                    <w:jc w:val="right"/>
                    <w:rPr>
                      <w:sz w:val="22"/>
                      <w:szCs w:val="22"/>
                    </w:rPr>
                  </w:pPr>
                  <w:r w:rsidRPr="00286059">
                    <w:rPr>
                      <w:sz w:val="22"/>
                      <w:szCs w:val="22"/>
                    </w:rPr>
                    <w:t>5,7</w:t>
                  </w:r>
                </w:p>
              </w:tc>
              <w:tc>
                <w:tcPr>
                  <w:tcW w:w="1568" w:type="dxa"/>
                  <w:vAlign w:val="bottom"/>
                </w:tcPr>
                <w:p w14:paraId="687A482A" w14:textId="77777777" w:rsidR="00FF7C16" w:rsidRPr="00286059" w:rsidRDefault="00452E49" w:rsidP="00452E49">
                  <w:pPr>
                    <w:jc w:val="right"/>
                    <w:rPr>
                      <w:sz w:val="22"/>
                      <w:szCs w:val="22"/>
                    </w:rPr>
                  </w:pPr>
                  <w:r w:rsidRPr="00286059">
                    <w:rPr>
                      <w:sz w:val="22"/>
                      <w:szCs w:val="22"/>
                    </w:rPr>
                    <w:t>0,31</w:t>
                  </w:r>
                </w:p>
              </w:tc>
              <w:tc>
                <w:tcPr>
                  <w:tcW w:w="1568" w:type="dxa"/>
                  <w:vAlign w:val="bottom"/>
                </w:tcPr>
                <w:p w14:paraId="362F50D8" w14:textId="77777777" w:rsidR="00FF7C16" w:rsidRPr="00286059" w:rsidRDefault="00452E49" w:rsidP="00452E49">
                  <w:pPr>
                    <w:jc w:val="right"/>
                    <w:rPr>
                      <w:sz w:val="22"/>
                      <w:szCs w:val="22"/>
                    </w:rPr>
                  </w:pPr>
                  <w:r w:rsidRPr="00286059">
                    <w:rPr>
                      <w:sz w:val="22"/>
                      <w:szCs w:val="22"/>
                    </w:rPr>
                    <w:t>1,7</w:t>
                  </w:r>
                </w:p>
              </w:tc>
            </w:tr>
            <w:tr w:rsidR="00FF7C16" w:rsidRPr="00286059" w14:paraId="1B2BFD9D" w14:textId="77777777" w:rsidTr="00AB1026">
              <w:tc>
                <w:tcPr>
                  <w:tcW w:w="3150" w:type="dxa"/>
                </w:tcPr>
                <w:p w14:paraId="594B3909" w14:textId="77777777" w:rsidR="00FF7C16" w:rsidRPr="00286059" w:rsidRDefault="00FF7C16" w:rsidP="00FF7C16">
                  <w:pPr>
                    <w:rPr>
                      <w:sz w:val="22"/>
                      <w:szCs w:val="22"/>
                    </w:rPr>
                  </w:pPr>
                  <w:r w:rsidRPr="00286059">
                    <w:rPr>
                      <w:sz w:val="22"/>
                      <w:szCs w:val="22"/>
                    </w:rPr>
                    <w:t>Оптова торгівля, крім торгівлі автотранспортними засобами та мотоциклами</w:t>
                  </w:r>
                </w:p>
              </w:tc>
              <w:tc>
                <w:tcPr>
                  <w:tcW w:w="1984" w:type="dxa"/>
                </w:tcPr>
                <w:p w14:paraId="35D7EF3A" w14:textId="77777777" w:rsidR="00FF7C16" w:rsidRPr="00286059" w:rsidRDefault="00FF7C16" w:rsidP="00FF7C16">
                  <w:pPr>
                    <w:jc w:val="center"/>
                    <w:rPr>
                      <w:sz w:val="22"/>
                      <w:szCs w:val="22"/>
                    </w:rPr>
                  </w:pPr>
                  <w:r w:rsidRPr="00286059">
                    <w:rPr>
                      <w:sz w:val="22"/>
                      <w:szCs w:val="22"/>
                    </w:rPr>
                    <w:t>46</w:t>
                  </w:r>
                </w:p>
              </w:tc>
              <w:tc>
                <w:tcPr>
                  <w:tcW w:w="1568" w:type="dxa"/>
                  <w:vAlign w:val="bottom"/>
                </w:tcPr>
                <w:p w14:paraId="38015F8F" w14:textId="77777777" w:rsidR="00FF7C16" w:rsidRPr="00286059" w:rsidRDefault="00452E49" w:rsidP="00452E49">
                  <w:pPr>
                    <w:jc w:val="right"/>
                    <w:rPr>
                      <w:sz w:val="22"/>
                      <w:szCs w:val="22"/>
                    </w:rPr>
                  </w:pPr>
                  <w:r w:rsidRPr="00286059">
                    <w:rPr>
                      <w:sz w:val="22"/>
                      <w:szCs w:val="22"/>
                    </w:rPr>
                    <w:t>4,6</w:t>
                  </w:r>
                </w:p>
              </w:tc>
              <w:tc>
                <w:tcPr>
                  <w:tcW w:w="1568" w:type="dxa"/>
                  <w:vAlign w:val="bottom"/>
                </w:tcPr>
                <w:p w14:paraId="27BBC279" w14:textId="77777777" w:rsidR="00FF7C16" w:rsidRPr="00286059" w:rsidRDefault="00452E49" w:rsidP="00452E49">
                  <w:pPr>
                    <w:jc w:val="right"/>
                    <w:rPr>
                      <w:sz w:val="22"/>
                      <w:szCs w:val="22"/>
                    </w:rPr>
                  </w:pPr>
                  <w:r w:rsidRPr="00286059">
                    <w:rPr>
                      <w:sz w:val="22"/>
                      <w:szCs w:val="22"/>
                    </w:rPr>
                    <w:t>0,05</w:t>
                  </w:r>
                </w:p>
              </w:tc>
              <w:tc>
                <w:tcPr>
                  <w:tcW w:w="1568" w:type="dxa"/>
                  <w:vAlign w:val="bottom"/>
                </w:tcPr>
                <w:p w14:paraId="69206768" w14:textId="77777777" w:rsidR="00FF7C16" w:rsidRPr="00286059" w:rsidRDefault="00452E49" w:rsidP="00452E49">
                  <w:pPr>
                    <w:jc w:val="right"/>
                    <w:rPr>
                      <w:sz w:val="22"/>
                      <w:szCs w:val="22"/>
                    </w:rPr>
                  </w:pPr>
                  <w:r w:rsidRPr="00286059">
                    <w:rPr>
                      <w:sz w:val="22"/>
                      <w:szCs w:val="22"/>
                    </w:rPr>
                    <w:t>1,1</w:t>
                  </w:r>
                </w:p>
              </w:tc>
            </w:tr>
            <w:tr w:rsidR="00FF7C16" w:rsidRPr="00286059" w14:paraId="02A31658" w14:textId="77777777" w:rsidTr="00AB1026">
              <w:tc>
                <w:tcPr>
                  <w:tcW w:w="3150" w:type="dxa"/>
                </w:tcPr>
                <w:p w14:paraId="01AD3B0B" w14:textId="77777777" w:rsidR="00FF7C16" w:rsidRPr="00286059" w:rsidRDefault="00FF7C16" w:rsidP="00FF7C16">
                  <w:pPr>
                    <w:rPr>
                      <w:sz w:val="22"/>
                      <w:szCs w:val="22"/>
                    </w:rPr>
                  </w:pPr>
                  <w:r w:rsidRPr="00286059">
                    <w:rPr>
                      <w:sz w:val="22"/>
                      <w:szCs w:val="22"/>
                    </w:rPr>
                    <w:t>Транспорт, складське господарство, поштова та кур'єрська діяльність</w:t>
                  </w:r>
                </w:p>
              </w:tc>
              <w:tc>
                <w:tcPr>
                  <w:tcW w:w="1984" w:type="dxa"/>
                </w:tcPr>
                <w:p w14:paraId="6DBEC1A7" w14:textId="77777777" w:rsidR="00FF7C16" w:rsidRPr="00286059" w:rsidRDefault="00FF7C16" w:rsidP="00FF7C16">
                  <w:pPr>
                    <w:jc w:val="center"/>
                    <w:rPr>
                      <w:sz w:val="22"/>
                      <w:szCs w:val="22"/>
                    </w:rPr>
                  </w:pPr>
                  <w:r w:rsidRPr="00286059">
                    <w:rPr>
                      <w:sz w:val="22"/>
                      <w:szCs w:val="22"/>
                    </w:rPr>
                    <w:t>H</w:t>
                  </w:r>
                </w:p>
              </w:tc>
              <w:tc>
                <w:tcPr>
                  <w:tcW w:w="1568" w:type="dxa"/>
                  <w:vAlign w:val="bottom"/>
                </w:tcPr>
                <w:p w14:paraId="4A180766" w14:textId="77777777" w:rsidR="00FF7C16" w:rsidRPr="00286059" w:rsidRDefault="00452E49" w:rsidP="00452E49">
                  <w:pPr>
                    <w:jc w:val="right"/>
                    <w:rPr>
                      <w:sz w:val="22"/>
                      <w:szCs w:val="22"/>
                    </w:rPr>
                  </w:pPr>
                  <w:r w:rsidRPr="00286059">
                    <w:rPr>
                      <w:sz w:val="22"/>
                      <w:szCs w:val="22"/>
                    </w:rPr>
                    <w:t>4,3</w:t>
                  </w:r>
                </w:p>
              </w:tc>
              <w:tc>
                <w:tcPr>
                  <w:tcW w:w="1568" w:type="dxa"/>
                  <w:vAlign w:val="bottom"/>
                </w:tcPr>
                <w:p w14:paraId="16E0BBD5" w14:textId="77777777" w:rsidR="00FF7C16" w:rsidRPr="00286059" w:rsidRDefault="00452E49" w:rsidP="00452E49">
                  <w:pPr>
                    <w:jc w:val="right"/>
                    <w:rPr>
                      <w:sz w:val="22"/>
                      <w:szCs w:val="22"/>
                    </w:rPr>
                  </w:pPr>
                  <w:r w:rsidRPr="00286059">
                    <w:rPr>
                      <w:sz w:val="22"/>
                      <w:szCs w:val="22"/>
                    </w:rPr>
                    <w:t>0,04</w:t>
                  </w:r>
                </w:p>
              </w:tc>
              <w:tc>
                <w:tcPr>
                  <w:tcW w:w="1568" w:type="dxa"/>
                  <w:vAlign w:val="bottom"/>
                </w:tcPr>
                <w:p w14:paraId="4692A3CF" w14:textId="77777777" w:rsidR="00FF7C16" w:rsidRPr="00286059" w:rsidRDefault="00452E49" w:rsidP="00452E49">
                  <w:pPr>
                    <w:jc w:val="right"/>
                    <w:rPr>
                      <w:sz w:val="22"/>
                      <w:szCs w:val="22"/>
                    </w:rPr>
                  </w:pPr>
                  <w:r w:rsidRPr="00286059">
                    <w:rPr>
                      <w:sz w:val="22"/>
                      <w:szCs w:val="22"/>
                    </w:rPr>
                    <w:t>1,0</w:t>
                  </w:r>
                </w:p>
              </w:tc>
            </w:tr>
            <w:tr w:rsidR="00FF7C16" w:rsidRPr="00286059" w14:paraId="3BB73DD5" w14:textId="77777777" w:rsidTr="00AB1026">
              <w:tc>
                <w:tcPr>
                  <w:tcW w:w="3150" w:type="dxa"/>
                </w:tcPr>
                <w:p w14:paraId="459CCECA" w14:textId="77777777" w:rsidR="00FF7C16" w:rsidRPr="00286059" w:rsidRDefault="00FF7C16" w:rsidP="00FF7C16">
                  <w:pPr>
                    <w:rPr>
                      <w:sz w:val="22"/>
                      <w:szCs w:val="22"/>
                    </w:rPr>
                  </w:pPr>
                  <w:r w:rsidRPr="00286059">
                    <w:rPr>
                      <w:sz w:val="22"/>
                      <w:szCs w:val="22"/>
                    </w:rPr>
                    <w:t>Інформація та телекомунікації</w:t>
                  </w:r>
                </w:p>
              </w:tc>
              <w:tc>
                <w:tcPr>
                  <w:tcW w:w="1984" w:type="dxa"/>
                </w:tcPr>
                <w:p w14:paraId="2BB5E44B" w14:textId="77777777" w:rsidR="00FF7C16" w:rsidRPr="00286059" w:rsidRDefault="00FF7C16" w:rsidP="00FF7C16">
                  <w:pPr>
                    <w:jc w:val="center"/>
                    <w:rPr>
                      <w:sz w:val="22"/>
                      <w:szCs w:val="22"/>
                    </w:rPr>
                  </w:pPr>
                  <w:r w:rsidRPr="00286059">
                    <w:rPr>
                      <w:sz w:val="22"/>
                      <w:szCs w:val="22"/>
                    </w:rPr>
                    <w:t>J</w:t>
                  </w:r>
                </w:p>
              </w:tc>
              <w:tc>
                <w:tcPr>
                  <w:tcW w:w="1568" w:type="dxa"/>
                  <w:vAlign w:val="bottom"/>
                </w:tcPr>
                <w:p w14:paraId="7C03D19B" w14:textId="77777777" w:rsidR="00FF7C16" w:rsidRPr="00286059" w:rsidRDefault="00452E49" w:rsidP="00452E49">
                  <w:pPr>
                    <w:jc w:val="right"/>
                    <w:rPr>
                      <w:sz w:val="22"/>
                      <w:szCs w:val="22"/>
                    </w:rPr>
                  </w:pPr>
                  <w:r w:rsidRPr="00286059">
                    <w:rPr>
                      <w:sz w:val="22"/>
                      <w:szCs w:val="22"/>
                    </w:rPr>
                    <w:t>17,0</w:t>
                  </w:r>
                </w:p>
              </w:tc>
              <w:tc>
                <w:tcPr>
                  <w:tcW w:w="1568" w:type="dxa"/>
                  <w:vAlign w:val="bottom"/>
                </w:tcPr>
                <w:p w14:paraId="398D28A3" w14:textId="77777777" w:rsidR="00FF7C16" w:rsidRPr="00286059" w:rsidRDefault="00452E49" w:rsidP="00452E49">
                  <w:pPr>
                    <w:jc w:val="right"/>
                    <w:rPr>
                      <w:sz w:val="22"/>
                      <w:szCs w:val="22"/>
                    </w:rPr>
                  </w:pPr>
                  <w:r w:rsidRPr="00286059">
                    <w:rPr>
                      <w:sz w:val="22"/>
                      <w:szCs w:val="22"/>
                    </w:rPr>
                    <w:t>0,57</w:t>
                  </w:r>
                </w:p>
              </w:tc>
              <w:tc>
                <w:tcPr>
                  <w:tcW w:w="1568" w:type="dxa"/>
                  <w:vAlign w:val="bottom"/>
                </w:tcPr>
                <w:p w14:paraId="775CBC78" w14:textId="77777777" w:rsidR="00FF7C16" w:rsidRPr="00286059" w:rsidRDefault="00452E49" w:rsidP="00452E49">
                  <w:pPr>
                    <w:jc w:val="right"/>
                    <w:rPr>
                      <w:sz w:val="22"/>
                      <w:szCs w:val="22"/>
                    </w:rPr>
                  </w:pPr>
                  <w:r w:rsidRPr="00286059">
                    <w:rPr>
                      <w:sz w:val="22"/>
                      <w:szCs w:val="22"/>
                    </w:rPr>
                    <w:t>3,7</w:t>
                  </w:r>
                </w:p>
              </w:tc>
            </w:tr>
            <w:tr w:rsidR="00FF7C16" w:rsidRPr="00286059" w14:paraId="6DA81CD7" w14:textId="77777777" w:rsidTr="00AB1026">
              <w:tc>
                <w:tcPr>
                  <w:tcW w:w="3150" w:type="dxa"/>
                </w:tcPr>
                <w:p w14:paraId="7FCBE021" w14:textId="77777777" w:rsidR="00FF7C16" w:rsidRPr="00286059" w:rsidRDefault="00FF7C16" w:rsidP="00FF7C16">
                  <w:pPr>
                    <w:rPr>
                      <w:sz w:val="22"/>
                      <w:szCs w:val="22"/>
                    </w:rPr>
                  </w:pPr>
                  <w:r w:rsidRPr="00286059">
                    <w:rPr>
                      <w:sz w:val="22"/>
                      <w:szCs w:val="22"/>
                    </w:rPr>
                    <w:t>Фінансова та страхова діяльність</w:t>
                  </w:r>
                </w:p>
              </w:tc>
              <w:tc>
                <w:tcPr>
                  <w:tcW w:w="1984" w:type="dxa"/>
                </w:tcPr>
                <w:p w14:paraId="4B624454" w14:textId="77777777" w:rsidR="00FF7C16" w:rsidRPr="00286059" w:rsidRDefault="00FF7C16" w:rsidP="00FF7C16">
                  <w:pPr>
                    <w:jc w:val="center"/>
                    <w:rPr>
                      <w:sz w:val="22"/>
                      <w:szCs w:val="22"/>
                    </w:rPr>
                  </w:pPr>
                  <w:r w:rsidRPr="00286059">
                    <w:rPr>
                      <w:sz w:val="22"/>
                      <w:szCs w:val="22"/>
                    </w:rPr>
                    <w:t>К</w:t>
                  </w:r>
                </w:p>
              </w:tc>
              <w:tc>
                <w:tcPr>
                  <w:tcW w:w="1568" w:type="dxa"/>
                  <w:vAlign w:val="bottom"/>
                </w:tcPr>
                <w:p w14:paraId="13E42B8D" w14:textId="77777777" w:rsidR="00FF7C16" w:rsidRPr="00286059" w:rsidRDefault="00452E49" w:rsidP="00452E49">
                  <w:pPr>
                    <w:jc w:val="right"/>
                    <w:rPr>
                      <w:sz w:val="22"/>
                      <w:szCs w:val="22"/>
                    </w:rPr>
                  </w:pPr>
                  <w:r w:rsidRPr="00286059">
                    <w:rPr>
                      <w:sz w:val="22"/>
                      <w:szCs w:val="22"/>
                    </w:rPr>
                    <w:t>19,2</w:t>
                  </w:r>
                </w:p>
              </w:tc>
              <w:tc>
                <w:tcPr>
                  <w:tcW w:w="1568" w:type="dxa"/>
                  <w:vAlign w:val="bottom"/>
                </w:tcPr>
                <w:p w14:paraId="33677C51" w14:textId="77777777" w:rsidR="00FF7C16" w:rsidRPr="00286059" w:rsidRDefault="00452E49" w:rsidP="00452E49">
                  <w:pPr>
                    <w:jc w:val="right"/>
                    <w:rPr>
                      <w:sz w:val="22"/>
                      <w:szCs w:val="22"/>
                    </w:rPr>
                  </w:pPr>
                  <w:r w:rsidRPr="00286059">
                    <w:rPr>
                      <w:sz w:val="22"/>
                      <w:szCs w:val="22"/>
                    </w:rPr>
                    <w:t>0,63</w:t>
                  </w:r>
                </w:p>
              </w:tc>
              <w:tc>
                <w:tcPr>
                  <w:tcW w:w="1568" w:type="dxa"/>
                  <w:vAlign w:val="bottom"/>
                </w:tcPr>
                <w:p w14:paraId="2418FCD4" w14:textId="77777777" w:rsidR="00FF7C16" w:rsidRPr="00286059" w:rsidRDefault="00452E49" w:rsidP="00452E49">
                  <w:pPr>
                    <w:jc w:val="right"/>
                    <w:rPr>
                      <w:sz w:val="22"/>
                      <w:szCs w:val="22"/>
                    </w:rPr>
                  </w:pPr>
                  <w:r w:rsidRPr="00286059">
                    <w:rPr>
                      <w:sz w:val="22"/>
                      <w:szCs w:val="22"/>
                    </w:rPr>
                    <w:t>3,9</w:t>
                  </w:r>
                </w:p>
              </w:tc>
            </w:tr>
            <w:tr w:rsidR="00FF7C16" w:rsidRPr="00286059" w14:paraId="6A50A21E" w14:textId="77777777" w:rsidTr="00AB1026">
              <w:tc>
                <w:tcPr>
                  <w:tcW w:w="3150" w:type="dxa"/>
                </w:tcPr>
                <w:p w14:paraId="65675D6A" w14:textId="77777777" w:rsidR="00FF7C16" w:rsidRPr="00286059" w:rsidRDefault="00FF7C16" w:rsidP="00FF7C16">
                  <w:pPr>
                    <w:rPr>
                      <w:sz w:val="22"/>
                      <w:szCs w:val="22"/>
                    </w:rPr>
                  </w:pPr>
                  <w:r w:rsidRPr="00286059">
                    <w:rPr>
                      <w:sz w:val="22"/>
                      <w:szCs w:val="22"/>
                    </w:rPr>
                    <w:t>Діяльність у сферах архітектури та інжинірингу; технічні випробування та дослідження, наукові дослідження та розробки, рекламна діяльність і дослідження кон'юнктури ринку</w:t>
                  </w:r>
                </w:p>
              </w:tc>
              <w:tc>
                <w:tcPr>
                  <w:tcW w:w="1984" w:type="dxa"/>
                </w:tcPr>
                <w:p w14:paraId="49778858" w14:textId="77777777" w:rsidR="00FF7C16" w:rsidRPr="00286059" w:rsidRDefault="00FF7C16" w:rsidP="00FF7C16">
                  <w:pPr>
                    <w:jc w:val="center"/>
                    <w:rPr>
                      <w:sz w:val="22"/>
                      <w:szCs w:val="22"/>
                    </w:rPr>
                  </w:pPr>
                  <w:r w:rsidRPr="00286059">
                    <w:rPr>
                      <w:sz w:val="22"/>
                      <w:szCs w:val="22"/>
                    </w:rPr>
                    <w:t>71+72+73</w:t>
                  </w:r>
                </w:p>
              </w:tc>
              <w:tc>
                <w:tcPr>
                  <w:tcW w:w="1568" w:type="dxa"/>
                  <w:vAlign w:val="bottom"/>
                </w:tcPr>
                <w:p w14:paraId="09B673D6" w14:textId="77777777" w:rsidR="00FF7C16" w:rsidRPr="00286059" w:rsidRDefault="00452E49" w:rsidP="00452E49">
                  <w:pPr>
                    <w:jc w:val="right"/>
                    <w:rPr>
                      <w:sz w:val="22"/>
                      <w:szCs w:val="22"/>
                    </w:rPr>
                  </w:pPr>
                  <w:r w:rsidRPr="00286059">
                    <w:rPr>
                      <w:sz w:val="22"/>
                      <w:szCs w:val="22"/>
                    </w:rPr>
                    <w:t>13,4</w:t>
                  </w:r>
                </w:p>
              </w:tc>
              <w:tc>
                <w:tcPr>
                  <w:tcW w:w="1568" w:type="dxa"/>
                  <w:vAlign w:val="bottom"/>
                </w:tcPr>
                <w:p w14:paraId="37868061" w14:textId="77777777" w:rsidR="00FF7C16" w:rsidRPr="00286059" w:rsidRDefault="00452E49" w:rsidP="00452E49">
                  <w:pPr>
                    <w:jc w:val="right"/>
                    <w:rPr>
                      <w:sz w:val="22"/>
                      <w:szCs w:val="22"/>
                    </w:rPr>
                  </w:pPr>
                  <w:r w:rsidRPr="00286059">
                    <w:rPr>
                      <w:sz w:val="22"/>
                      <w:szCs w:val="22"/>
                    </w:rPr>
                    <w:t>0,47</w:t>
                  </w:r>
                </w:p>
              </w:tc>
              <w:tc>
                <w:tcPr>
                  <w:tcW w:w="1568" w:type="dxa"/>
                  <w:vAlign w:val="bottom"/>
                </w:tcPr>
                <w:p w14:paraId="3DF7E673" w14:textId="77777777" w:rsidR="00FF7C16" w:rsidRPr="00286059" w:rsidRDefault="00452E49" w:rsidP="00452E49">
                  <w:pPr>
                    <w:jc w:val="right"/>
                    <w:rPr>
                      <w:sz w:val="22"/>
                      <w:szCs w:val="22"/>
                    </w:rPr>
                  </w:pPr>
                  <w:r w:rsidRPr="00286059">
                    <w:rPr>
                      <w:sz w:val="22"/>
                      <w:szCs w:val="22"/>
                    </w:rPr>
                    <w:t>3,6</w:t>
                  </w:r>
                </w:p>
              </w:tc>
            </w:tr>
          </w:tbl>
          <w:p w14:paraId="326838A8" w14:textId="77777777" w:rsidR="00FF7C16" w:rsidRPr="00286059" w:rsidRDefault="00FF7C16" w:rsidP="00FF7C16">
            <w:pPr>
              <w:ind w:firstLine="431"/>
              <w:jc w:val="center"/>
            </w:pPr>
          </w:p>
          <w:p w14:paraId="6352641D" w14:textId="1E7D7AE3" w:rsidR="00142689" w:rsidRPr="00286059" w:rsidRDefault="00142689" w:rsidP="00EC5096">
            <w:pPr>
              <w:ind w:firstLine="567"/>
              <w:jc w:val="both"/>
              <w:rPr>
                <w:b/>
                <w:i/>
                <w:color w:val="FF0000"/>
                <w:u w:val="single"/>
              </w:rPr>
            </w:pPr>
            <w:r w:rsidRPr="00286059">
              <w:t xml:space="preserve">Результати розрахунків свідчать, що по Україні в цілому оцінки значень показника щодо частки кількості інноваційно активних підприємств у загальній кількості підприємств, є досить надійними (значення коефіцієнта варіації нижче 5%). Зокрема, коефіцієнт варіації показника в цілому по Україні складає 0,53%. </w:t>
            </w:r>
          </w:p>
          <w:p w14:paraId="116231EC" w14:textId="52A852CE" w:rsidR="0076440F" w:rsidRPr="00CB2169" w:rsidRDefault="0076440F" w:rsidP="0076440F">
            <w:pPr>
              <w:ind w:firstLine="431"/>
              <w:jc w:val="both"/>
            </w:pPr>
            <w:r w:rsidRPr="00CB2169">
              <w:t xml:space="preserve">Оцінки показника за видами економічної діяльності за КВЕД є надійними (значення коефіцієнта варіації знаходиться в межах від </w:t>
            </w:r>
            <w:r>
              <w:t>1</w:t>
            </w:r>
            <w:r w:rsidRPr="00CB2169">
              <w:t xml:space="preserve">% до </w:t>
            </w:r>
            <w:r>
              <w:t>3</w:t>
            </w:r>
            <w:r w:rsidRPr="00CB2169">
              <w:t>,</w:t>
            </w:r>
            <w:r>
              <w:t>9</w:t>
            </w:r>
            <w:r w:rsidRPr="00CB2169">
              <w:t>%).</w:t>
            </w:r>
          </w:p>
          <w:p w14:paraId="6AD799A1" w14:textId="77777777" w:rsidR="00530DF5" w:rsidRPr="00286059" w:rsidRDefault="00142689" w:rsidP="00EC5096">
            <w:pPr>
              <w:ind w:firstLine="567"/>
              <w:jc w:val="center"/>
              <w:rPr>
                <w:highlight w:val="yellow"/>
              </w:rPr>
            </w:pPr>
            <w:r w:rsidRPr="00286059">
              <w:t xml:space="preserve"> </w:t>
            </w:r>
          </w:p>
        </w:tc>
      </w:tr>
      <w:tr w:rsidR="00530DF5" w:rsidRPr="00286059" w14:paraId="59D986CB" w14:textId="77777777" w:rsidTr="004D4624">
        <w:tc>
          <w:tcPr>
            <w:tcW w:w="4962" w:type="dxa"/>
            <w:shd w:val="clear" w:color="auto" w:fill="auto"/>
          </w:tcPr>
          <w:p w14:paraId="2D923C3A" w14:textId="77777777" w:rsidR="00530DF5" w:rsidRPr="00286059" w:rsidRDefault="00530DF5" w:rsidP="00530DF5">
            <w:pPr>
              <w:widowControl w:val="0"/>
              <w:autoSpaceDE w:val="0"/>
              <w:autoSpaceDN w:val="0"/>
              <w:adjustRightInd w:val="0"/>
            </w:pPr>
            <w:r w:rsidRPr="00286059">
              <w:lastRenderedPageBreak/>
              <w:t xml:space="preserve">S.13.3. Похибки, що не стосуються вибірки та A4. </w:t>
            </w:r>
            <w:proofErr w:type="spellStart"/>
            <w:r w:rsidRPr="00286059">
              <w:t>Невідповіді</w:t>
            </w:r>
            <w:proofErr w:type="spellEnd"/>
            <w:r w:rsidRPr="00286059">
              <w:t xml:space="preserve"> одиниць і рівень невідповідей одиниць (A5)</w:t>
            </w:r>
          </w:p>
        </w:tc>
        <w:tc>
          <w:tcPr>
            <w:tcW w:w="10064" w:type="dxa"/>
            <w:shd w:val="clear" w:color="auto" w:fill="auto"/>
          </w:tcPr>
          <w:p w14:paraId="5E1D3F88" w14:textId="77777777" w:rsidR="00530DF5" w:rsidRPr="00286059" w:rsidRDefault="00530DF5" w:rsidP="00530DF5">
            <w:pPr>
              <w:ind w:firstLine="567"/>
              <w:jc w:val="both"/>
            </w:pPr>
            <w:r w:rsidRPr="00286059">
              <w:t xml:space="preserve">У межах ДСС можлива присутність похибок вимірювання, охоплення, обробки тощо. </w:t>
            </w:r>
          </w:p>
          <w:p w14:paraId="231B22AB" w14:textId="76239A50" w:rsidR="00530DF5" w:rsidRPr="00286059" w:rsidRDefault="00530DF5" w:rsidP="00530DF5">
            <w:pPr>
              <w:ind w:firstLine="567"/>
              <w:jc w:val="both"/>
            </w:pPr>
            <w:r w:rsidRPr="00286059">
              <w:t>Рівень невідповідей за формою № 1-інновація (один раз на два роки) "Обстеження інноваційної діяльності промислових підприємств" за</w:t>
            </w:r>
            <w:r w:rsidRPr="00286059">
              <w:rPr>
                <w:color w:val="FFC000"/>
              </w:rPr>
              <w:t xml:space="preserve"> </w:t>
            </w:r>
            <w:r w:rsidRPr="00286059">
              <w:t>2023 рік (в умовах дії воєнного стану) становив – 11,1%,</w:t>
            </w:r>
            <w:r w:rsidRPr="00286059">
              <w:rPr>
                <w:color w:val="FF0000"/>
              </w:rPr>
              <w:t xml:space="preserve"> </w:t>
            </w:r>
            <w:r w:rsidRPr="00286059">
              <w:t>з нього 84,6%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630DC0ED" w14:textId="1B3D225C" w:rsidR="00530DF5" w:rsidRPr="00286059" w:rsidRDefault="00530DF5" w:rsidP="00530DF5">
            <w:pPr>
              <w:autoSpaceDE w:val="0"/>
              <w:autoSpaceDN w:val="0"/>
              <w:adjustRightInd w:val="0"/>
              <w:ind w:firstLine="567"/>
              <w:jc w:val="both"/>
              <w:rPr>
                <w:rStyle w:val="jlqj4b"/>
              </w:rPr>
            </w:pPr>
            <w:r w:rsidRPr="00286059">
              <w:t>Рівень невідповідей за формою № 2-інновація (один раз на два роки) "Обстеження інноваційної діяльності підприємств за період 2020–2022 років" (в умовах дії воєнного стану) становив – 25,2%,</w:t>
            </w:r>
            <w:r w:rsidRPr="00286059">
              <w:rPr>
                <w:color w:val="FF0000"/>
              </w:rPr>
              <w:t xml:space="preserve"> </w:t>
            </w:r>
            <w:r w:rsidRPr="00286059">
              <w:t xml:space="preserve">з нього 82%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p>
          <w:p w14:paraId="21AF36E4" w14:textId="77777777" w:rsidR="00530DF5" w:rsidRPr="00286059" w:rsidRDefault="00530DF5" w:rsidP="00530DF5">
            <w:pPr>
              <w:autoSpaceDE w:val="0"/>
              <w:autoSpaceDN w:val="0"/>
              <w:adjustRightInd w:val="0"/>
              <w:ind w:firstLine="567"/>
              <w:jc w:val="both"/>
              <w:rPr>
                <w:highlight w:val="yellow"/>
              </w:rPr>
            </w:pPr>
            <w:r w:rsidRPr="00286059">
              <w:t>Для зменшення рівня невідповідей застосовується контроль рівня подання звітів респондентами, охопленими ДСС, аналізуються причини їх неподання.</w:t>
            </w:r>
            <w:r w:rsidRPr="00286059">
              <w:rPr>
                <w:rFonts w:eastAsiaTheme="minorHAnsi"/>
                <w:lang w:eastAsia="en-US"/>
              </w:rPr>
              <w:t xml:space="preserve"> У випадку невідповідей респондентів через відмову надати інформацію для підвищення надійності оцінювання показників спостереження застосовуються статистичні методи, які дозволяють компенсувати відсутні дані (описано в пункті S.13.1).</w:t>
            </w:r>
          </w:p>
        </w:tc>
      </w:tr>
      <w:tr w:rsidR="00530DF5" w:rsidRPr="00286059" w14:paraId="2839FDD7" w14:textId="77777777" w:rsidTr="004D4624">
        <w:tc>
          <w:tcPr>
            <w:tcW w:w="4962" w:type="dxa"/>
            <w:shd w:val="clear" w:color="auto" w:fill="auto"/>
          </w:tcPr>
          <w:p w14:paraId="0914FBE8" w14:textId="77777777" w:rsidR="00530DF5" w:rsidRPr="00286059" w:rsidRDefault="00530DF5" w:rsidP="00530DF5">
            <w:pPr>
              <w:widowControl w:val="0"/>
              <w:autoSpaceDE w:val="0"/>
              <w:autoSpaceDN w:val="0"/>
              <w:adjustRightInd w:val="0"/>
            </w:pPr>
            <w:r w:rsidRPr="00286059">
              <w:t>S.13.3.1. Похибки охоплення</w:t>
            </w:r>
          </w:p>
          <w:p w14:paraId="0510A4D0" w14:textId="77777777" w:rsidR="00530DF5" w:rsidRPr="00286059" w:rsidRDefault="00530DF5" w:rsidP="00530DF5">
            <w:pPr>
              <w:widowControl w:val="0"/>
              <w:autoSpaceDE w:val="0"/>
              <w:autoSpaceDN w:val="0"/>
              <w:adjustRightInd w:val="0"/>
              <w:rPr>
                <w:color w:val="FF0000"/>
              </w:rPr>
            </w:pPr>
          </w:p>
          <w:p w14:paraId="6A8F7582" w14:textId="77777777" w:rsidR="00530DF5" w:rsidRPr="00286059" w:rsidRDefault="00530DF5" w:rsidP="00530DF5">
            <w:pPr>
              <w:widowControl w:val="0"/>
              <w:autoSpaceDE w:val="0"/>
              <w:autoSpaceDN w:val="0"/>
              <w:adjustRightInd w:val="0"/>
              <w:rPr>
                <w:color w:val="FF0000"/>
              </w:rPr>
            </w:pPr>
          </w:p>
          <w:p w14:paraId="1C9BF40A" w14:textId="77777777" w:rsidR="00530DF5" w:rsidRPr="00286059" w:rsidRDefault="00530DF5" w:rsidP="00530DF5">
            <w:pPr>
              <w:widowControl w:val="0"/>
              <w:autoSpaceDE w:val="0"/>
              <w:autoSpaceDN w:val="0"/>
              <w:adjustRightInd w:val="0"/>
            </w:pPr>
          </w:p>
        </w:tc>
        <w:tc>
          <w:tcPr>
            <w:tcW w:w="10064" w:type="dxa"/>
            <w:shd w:val="clear" w:color="auto" w:fill="auto"/>
          </w:tcPr>
          <w:p w14:paraId="1AC7CE07" w14:textId="77777777" w:rsidR="00955D0D" w:rsidRPr="00F16A00" w:rsidRDefault="00955D0D" w:rsidP="00955D0D">
            <w:pPr>
              <w:ind w:firstLine="458"/>
              <w:jc w:val="both"/>
              <w:rPr>
                <w:color w:val="000000" w:themeColor="text1"/>
              </w:rPr>
            </w:pPr>
            <w:r w:rsidRPr="00F16A00">
              <w:rPr>
                <w:color w:val="000000" w:themeColor="text1"/>
              </w:rPr>
              <w:t xml:space="preserve">Для отримання інформації безпосередньо від респондента в грудні попереднього до звітного року на державному рівні здійснюється формування генеральних сукупностей, сукупностей одиниць статистичного спостереження, що вивчаються. </w:t>
            </w:r>
          </w:p>
          <w:p w14:paraId="32EEA17D" w14:textId="3F5FD001" w:rsidR="00530DF5" w:rsidRPr="00F16A00" w:rsidRDefault="00530DF5" w:rsidP="00EC5096">
            <w:pPr>
              <w:ind w:firstLine="567"/>
              <w:jc w:val="both"/>
              <w:rPr>
                <w:b/>
                <w:i/>
                <w:color w:val="FF0000"/>
                <w:u w:val="single"/>
              </w:rPr>
            </w:pPr>
            <w:r w:rsidRPr="00F16A00">
              <w:t xml:space="preserve">З метою уникнення надмірного охоплення до сукупності одиниць, що вивчається, включаються одиниці за критеріями, описаними в пунктах S.3.3 та S.3.6. </w:t>
            </w:r>
          </w:p>
          <w:p w14:paraId="07B6030B" w14:textId="77777777" w:rsidR="00530DF5" w:rsidRPr="00F16A00" w:rsidRDefault="00530DF5" w:rsidP="00EC5096">
            <w:pPr>
              <w:ind w:firstLine="567"/>
              <w:jc w:val="both"/>
            </w:pPr>
            <w:r w:rsidRPr="00F16A00">
              <w:lastRenderedPageBreak/>
              <w:t xml:space="preserve">Для проведення ДСС за 2023 рік сукупність одиниць статистичного спостереження, що вивчається, становила 3989 одиниць. </w:t>
            </w:r>
          </w:p>
          <w:p w14:paraId="33BEDA67" w14:textId="674274CE" w:rsidR="00C34072" w:rsidRPr="00F16A00" w:rsidRDefault="00530DF5" w:rsidP="00EC5096">
            <w:pPr>
              <w:ind w:firstLine="567"/>
              <w:jc w:val="both"/>
            </w:pPr>
            <w:r w:rsidRPr="00F16A00">
              <w:t xml:space="preserve">Для проведення ДСС за 2022 рік сукупність одиниць статистичного спостереження, що вивчається, становила 7426 одиниць (1337 одиниць на суцільній основі та 6089 одиниць </w:t>
            </w:r>
            <w:r w:rsidR="00C34072" w:rsidRPr="00F16A00">
              <w:t xml:space="preserve">на вибірковій основі </w:t>
            </w:r>
            <w:r w:rsidRPr="00F16A00">
              <w:t xml:space="preserve">(23% від генеральної сукупності </w:t>
            </w:r>
            <w:r w:rsidR="00F16A00" w:rsidRPr="00F16A00">
              <w:t>(27705 одиниць</w:t>
            </w:r>
            <w:r w:rsidRPr="00F16A00">
              <w:t>).</w:t>
            </w:r>
            <w:r w:rsidR="005D2456" w:rsidRPr="00F16A00">
              <w:t xml:space="preserve"> </w:t>
            </w:r>
          </w:p>
          <w:p w14:paraId="3B2C2952" w14:textId="77777777" w:rsidR="00530DF5" w:rsidRPr="00F16A00" w:rsidRDefault="00530DF5" w:rsidP="00C34072">
            <w:pPr>
              <w:ind w:firstLine="567"/>
              <w:jc w:val="both"/>
            </w:pPr>
          </w:p>
        </w:tc>
      </w:tr>
      <w:tr w:rsidR="00530DF5" w:rsidRPr="00286059" w14:paraId="700B4CAF" w14:textId="77777777" w:rsidTr="004D4624">
        <w:tc>
          <w:tcPr>
            <w:tcW w:w="4962" w:type="dxa"/>
            <w:shd w:val="clear" w:color="auto" w:fill="auto"/>
          </w:tcPr>
          <w:p w14:paraId="53CBECC8" w14:textId="77777777" w:rsidR="00530DF5" w:rsidRPr="00286059" w:rsidRDefault="00530DF5" w:rsidP="00530DF5">
            <w:pPr>
              <w:widowControl w:val="0"/>
              <w:autoSpaceDE w:val="0"/>
              <w:autoSpaceDN w:val="0"/>
              <w:adjustRightInd w:val="0"/>
            </w:pPr>
            <w:r w:rsidRPr="00286059">
              <w:lastRenderedPageBreak/>
              <w:t>S.13.3.1.1. Рівень надмірного охоплення (A2)</w:t>
            </w:r>
          </w:p>
          <w:p w14:paraId="5147A007" w14:textId="77777777" w:rsidR="00530DF5" w:rsidRPr="00286059" w:rsidRDefault="00530DF5" w:rsidP="00530DF5">
            <w:pPr>
              <w:widowControl w:val="0"/>
              <w:autoSpaceDE w:val="0"/>
              <w:autoSpaceDN w:val="0"/>
              <w:adjustRightInd w:val="0"/>
            </w:pPr>
          </w:p>
        </w:tc>
        <w:tc>
          <w:tcPr>
            <w:tcW w:w="10064" w:type="dxa"/>
            <w:shd w:val="clear" w:color="auto" w:fill="auto"/>
          </w:tcPr>
          <w:p w14:paraId="43D3118C" w14:textId="77777777" w:rsidR="00530DF5" w:rsidRPr="00C34072" w:rsidRDefault="00530DF5" w:rsidP="00EC5096">
            <w:pPr>
              <w:ind w:firstLine="567"/>
              <w:jc w:val="both"/>
              <w:rPr>
                <w:color w:val="000000"/>
              </w:rPr>
            </w:pPr>
            <w:r w:rsidRPr="00C34072">
              <w:rPr>
                <w:color w:val="000000"/>
              </w:rPr>
              <w:t xml:space="preserve">Рівень надмірного охоплення A2, як відношення кількості одиниць, які не знайдені за наявними контактами, які припинені або знаходяться в стадії припинення, одиниця, що не звітує з причин виникнення надзвичайних та </w:t>
            </w:r>
            <w:r w:rsidRPr="00C34072">
              <w:t>непереборних обставин</w:t>
            </w:r>
            <w:r w:rsidR="005D2456" w:rsidRPr="00C34072">
              <w:t>,</w:t>
            </w:r>
            <w:r w:rsidRPr="00C34072">
              <w:rPr>
                <w:color w:val="000000"/>
              </w:rPr>
              <w:t xml:space="preserve"> до сукупності одиниць, що вивчається,</w:t>
            </w:r>
          </w:p>
          <w:p w14:paraId="1354FC02" w14:textId="77777777" w:rsidR="00530DF5" w:rsidRPr="00C34072" w:rsidRDefault="00530DF5" w:rsidP="00EC5096">
            <w:pPr>
              <w:ind w:firstLine="567"/>
              <w:jc w:val="both"/>
              <w:rPr>
                <w:color w:val="000000"/>
              </w:rPr>
            </w:pPr>
            <w:r w:rsidRPr="00C34072">
              <w:rPr>
                <w:color w:val="000000"/>
              </w:rPr>
              <w:t>за формою № 1-інновація (один раз на два роки) склав А2</w:t>
            </w:r>
            <w:r w:rsidRPr="00C34072">
              <w:rPr>
                <w:color w:val="000000"/>
                <w:vertAlign w:val="subscript"/>
              </w:rPr>
              <w:t>1</w:t>
            </w:r>
            <w:r w:rsidRPr="00C34072">
              <w:rPr>
                <w:color w:val="000000"/>
              </w:rPr>
              <w:t>=21+12+373/3989×100=10,2%;</w:t>
            </w:r>
          </w:p>
          <w:p w14:paraId="3E548B87" w14:textId="77777777" w:rsidR="00530DF5" w:rsidRPr="00C34072" w:rsidRDefault="00530DF5" w:rsidP="00EC5096">
            <w:pPr>
              <w:ind w:firstLine="567"/>
              <w:jc w:val="both"/>
              <w:rPr>
                <w:color w:val="000000"/>
              </w:rPr>
            </w:pPr>
            <w:r w:rsidRPr="00C34072">
              <w:rPr>
                <w:color w:val="000000"/>
              </w:rPr>
              <w:t>за формою № 2-інновація (один раз на два роки) склав А2</w:t>
            </w:r>
            <w:r w:rsidRPr="00C34072">
              <w:rPr>
                <w:color w:val="000000"/>
                <w:vertAlign w:val="subscript"/>
              </w:rPr>
              <w:t>2</w:t>
            </w:r>
            <w:r w:rsidRPr="00C34072">
              <w:rPr>
                <w:color w:val="000000"/>
              </w:rPr>
              <w:t>=79+25+1535/7426×100=22,1%.</w:t>
            </w:r>
          </w:p>
          <w:p w14:paraId="4C7999BA" w14:textId="77777777" w:rsidR="00530DF5" w:rsidRPr="00C34072" w:rsidRDefault="00530DF5" w:rsidP="00EC5096">
            <w:pPr>
              <w:ind w:firstLine="567"/>
              <w:jc w:val="both"/>
              <w:rPr>
                <w:color w:val="000000"/>
              </w:rPr>
            </w:pPr>
            <w:r w:rsidRPr="00C34072">
              <w:rPr>
                <w:color w:val="000000"/>
              </w:rPr>
              <w:t xml:space="preserve"> </w:t>
            </w:r>
          </w:p>
        </w:tc>
      </w:tr>
      <w:tr w:rsidR="00530DF5" w:rsidRPr="00286059" w14:paraId="4A295F75" w14:textId="77777777" w:rsidTr="004D4624">
        <w:tc>
          <w:tcPr>
            <w:tcW w:w="4962" w:type="dxa"/>
            <w:shd w:val="clear" w:color="auto" w:fill="auto"/>
          </w:tcPr>
          <w:p w14:paraId="7C89C6CA" w14:textId="77777777" w:rsidR="00530DF5" w:rsidRPr="00286059" w:rsidRDefault="00530DF5" w:rsidP="00530DF5">
            <w:pPr>
              <w:widowControl w:val="0"/>
              <w:autoSpaceDE w:val="0"/>
              <w:autoSpaceDN w:val="0"/>
              <w:adjustRightInd w:val="0"/>
            </w:pPr>
            <w:r w:rsidRPr="00286059">
              <w:t xml:space="preserve">S.13.3.1.2. Частка спільних одиниць (A3) </w:t>
            </w:r>
          </w:p>
          <w:p w14:paraId="4C9C1EE8" w14:textId="77777777" w:rsidR="00530DF5" w:rsidRPr="00286059" w:rsidRDefault="00530DF5" w:rsidP="00530DF5">
            <w:pPr>
              <w:widowControl w:val="0"/>
              <w:autoSpaceDE w:val="0"/>
              <w:autoSpaceDN w:val="0"/>
              <w:adjustRightInd w:val="0"/>
              <w:rPr>
                <w:color w:val="FF0000"/>
              </w:rPr>
            </w:pPr>
          </w:p>
        </w:tc>
        <w:tc>
          <w:tcPr>
            <w:tcW w:w="10064" w:type="dxa"/>
            <w:shd w:val="clear" w:color="auto" w:fill="auto"/>
          </w:tcPr>
          <w:p w14:paraId="1C5A76EF" w14:textId="77777777" w:rsidR="00530DF5" w:rsidRPr="00CE5C14" w:rsidRDefault="00530DF5" w:rsidP="00EC5096">
            <w:pPr>
              <w:autoSpaceDE w:val="0"/>
              <w:autoSpaceDN w:val="0"/>
              <w:adjustRightInd w:val="0"/>
              <w:ind w:firstLine="567"/>
              <w:jc w:val="both"/>
              <w:rPr>
                <w:rFonts w:eastAsiaTheme="minorHAnsi"/>
                <w:color w:val="000000"/>
                <w:lang w:eastAsia="en-US"/>
              </w:rPr>
            </w:pPr>
            <w:r w:rsidRPr="00CE5C14">
              <w:rPr>
                <w:rFonts w:eastAsiaTheme="minorHAnsi"/>
                <w:color w:val="000000"/>
                <w:lang w:eastAsia="en-US"/>
              </w:rPr>
              <w:t xml:space="preserve">Не розраховується. </w:t>
            </w:r>
          </w:p>
          <w:p w14:paraId="0D356DF3" w14:textId="77777777" w:rsidR="00341735" w:rsidRPr="00CE5C14" w:rsidRDefault="00530DF5" w:rsidP="00BB121F">
            <w:pPr>
              <w:ind w:firstLine="567"/>
              <w:jc w:val="both"/>
              <w:rPr>
                <w:rFonts w:eastAsiaTheme="minorHAnsi"/>
                <w:color w:val="000000"/>
                <w:lang w:eastAsia="en-US"/>
              </w:rPr>
            </w:pPr>
            <w:r w:rsidRPr="00CE5C14">
              <w:rPr>
                <w:rFonts w:eastAsiaTheme="minorHAnsi"/>
                <w:color w:val="000000"/>
                <w:lang w:eastAsia="en-US"/>
              </w:rPr>
              <w:t xml:space="preserve">Формування показників ДСС здійснюється за інформацією, отриманою </w:t>
            </w:r>
            <w:r w:rsidR="001A337D" w:rsidRPr="00CE5C14">
              <w:rPr>
                <w:rFonts w:eastAsiaTheme="minorHAnsi"/>
                <w:color w:val="000000"/>
                <w:lang w:eastAsia="en-US"/>
              </w:rPr>
              <w:t>від респондентів за відповідною формою звітності</w:t>
            </w:r>
            <w:r w:rsidR="00EF7F45" w:rsidRPr="00CE5C14">
              <w:rPr>
                <w:rFonts w:eastAsiaTheme="minorHAnsi"/>
                <w:color w:val="000000"/>
                <w:lang w:eastAsia="en-US"/>
              </w:rPr>
              <w:t>.</w:t>
            </w:r>
            <w:r w:rsidRPr="00CE5C14">
              <w:rPr>
                <w:rFonts w:eastAsiaTheme="minorHAnsi"/>
                <w:color w:val="000000"/>
                <w:lang w:eastAsia="en-US"/>
              </w:rPr>
              <w:t xml:space="preserve"> </w:t>
            </w:r>
          </w:p>
          <w:p w14:paraId="295A3C34" w14:textId="7BD9547B" w:rsidR="00530DF5" w:rsidRPr="00CE5C14" w:rsidRDefault="00EF7F45" w:rsidP="00BB121F">
            <w:pPr>
              <w:ind w:firstLine="567"/>
              <w:jc w:val="both"/>
              <w:rPr>
                <w:rFonts w:eastAsiaTheme="minorHAnsi"/>
                <w:color w:val="000000"/>
                <w:lang w:eastAsia="en-US"/>
              </w:rPr>
            </w:pPr>
            <w:r w:rsidRPr="00CE5C14">
              <w:rPr>
                <w:rFonts w:eastAsiaTheme="minorHAnsi"/>
                <w:color w:val="000000"/>
                <w:lang w:eastAsia="en-US"/>
              </w:rPr>
              <w:t>Водночас</w:t>
            </w:r>
            <w:r w:rsidR="00AC5FFD" w:rsidRPr="00CE5C14">
              <w:rPr>
                <w:rFonts w:eastAsiaTheme="minorHAnsi"/>
                <w:color w:val="000000"/>
                <w:lang w:eastAsia="en-US"/>
              </w:rPr>
              <w:t xml:space="preserve"> для розрахунку</w:t>
            </w:r>
            <w:r w:rsidRPr="00CE5C14">
              <w:rPr>
                <w:rFonts w:eastAsiaTheme="minorHAnsi"/>
                <w:color w:val="000000"/>
                <w:lang w:eastAsia="en-US"/>
              </w:rPr>
              <w:t xml:space="preserve"> </w:t>
            </w:r>
            <w:r w:rsidR="00AC5FFD" w:rsidRPr="00CE5C14">
              <w:rPr>
                <w:rFonts w:eastAsiaTheme="minorHAnsi"/>
                <w:color w:val="000000"/>
                <w:lang w:eastAsia="en-US"/>
              </w:rPr>
              <w:t xml:space="preserve">окремих показників щодо </w:t>
            </w:r>
            <w:r w:rsidRPr="00CE5C14">
              <w:rPr>
                <w:rFonts w:eastAsiaTheme="minorHAnsi"/>
                <w:color w:val="000000"/>
                <w:lang w:eastAsia="en-US"/>
              </w:rPr>
              <w:t>частки підприємств/зайнятих працівників</w:t>
            </w:r>
            <w:r w:rsidR="00AC5FFD" w:rsidRPr="00CE5C14">
              <w:rPr>
                <w:rFonts w:eastAsiaTheme="minorHAnsi"/>
                <w:color w:val="000000"/>
                <w:lang w:eastAsia="en-US"/>
              </w:rPr>
              <w:t>/реалізованої продукції (товарів, послуг)</w:t>
            </w:r>
            <w:r w:rsidR="00341735" w:rsidRPr="00CE5C14">
              <w:rPr>
                <w:rFonts w:eastAsiaTheme="minorHAnsi"/>
                <w:color w:val="000000"/>
                <w:lang w:eastAsia="en-US"/>
              </w:rPr>
              <w:t>/витрат</w:t>
            </w:r>
            <w:r w:rsidRPr="00CE5C14">
              <w:rPr>
                <w:rFonts w:eastAsiaTheme="minorHAnsi"/>
                <w:color w:val="000000"/>
                <w:lang w:eastAsia="en-US"/>
              </w:rPr>
              <w:t xml:space="preserve"> </w:t>
            </w:r>
            <w:r w:rsidR="00530DF5" w:rsidRPr="00CE5C14">
              <w:rPr>
                <w:rFonts w:eastAsiaTheme="minorHAnsi"/>
                <w:color w:val="000000"/>
                <w:lang w:eastAsia="en-US"/>
              </w:rPr>
              <w:t>використ</w:t>
            </w:r>
            <w:r w:rsidR="00AC5FFD" w:rsidRPr="00CE5C14">
              <w:rPr>
                <w:rFonts w:eastAsiaTheme="minorHAnsi"/>
                <w:color w:val="000000"/>
                <w:lang w:eastAsia="en-US"/>
              </w:rPr>
              <w:t>овують</w:t>
            </w:r>
            <w:r w:rsidR="00530DF5" w:rsidRPr="00CE5C14">
              <w:rPr>
                <w:rFonts w:eastAsiaTheme="minorHAnsi"/>
                <w:color w:val="000000"/>
                <w:lang w:eastAsia="en-US"/>
              </w:rPr>
              <w:t xml:space="preserve"> </w:t>
            </w:r>
            <w:r w:rsidR="00530DF5" w:rsidRPr="00CE5C14">
              <w:rPr>
                <w:rFonts w:eastAsiaTheme="minorHAnsi"/>
                <w:lang w:eastAsia="en-US"/>
              </w:rPr>
              <w:t>дан</w:t>
            </w:r>
            <w:r w:rsidR="00AC5FFD" w:rsidRPr="00CE5C14">
              <w:rPr>
                <w:rFonts w:eastAsiaTheme="minorHAnsi"/>
                <w:lang w:eastAsia="en-US"/>
              </w:rPr>
              <w:t>і</w:t>
            </w:r>
            <w:r w:rsidR="00530DF5" w:rsidRPr="00CE5C14">
              <w:rPr>
                <w:rFonts w:eastAsiaTheme="minorHAnsi"/>
                <w:lang w:eastAsia="en-US"/>
              </w:rPr>
              <w:t xml:space="preserve"> </w:t>
            </w:r>
            <w:r w:rsidR="00530DF5" w:rsidRPr="00CE5C14">
              <w:rPr>
                <w:rFonts w:eastAsiaTheme="minorHAnsi"/>
                <w:color w:val="000000"/>
                <w:lang w:eastAsia="en-US"/>
              </w:rPr>
              <w:t>інш</w:t>
            </w:r>
            <w:r w:rsidRPr="00CE5C14">
              <w:rPr>
                <w:rFonts w:eastAsiaTheme="minorHAnsi"/>
                <w:color w:val="000000"/>
                <w:lang w:eastAsia="en-US"/>
              </w:rPr>
              <w:t>ого</w:t>
            </w:r>
            <w:r w:rsidR="00530DF5" w:rsidRPr="00CE5C14">
              <w:rPr>
                <w:rFonts w:eastAsiaTheme="minorHAnsi"/>
                <w:color w:val="000000"/>
                <w:lang w:eastAsia="en-US"/>
              </w:rPr>
              <w:t xml:space="preserve"> ДСС</w:t>
            </w:r>
            <w:r w:rsidRPr="00CE5C14">
              <w:rPr>
                <w:rFonts w:eastAsiaTheme="minorHAnsi"/>
                <w:color w:val="000000"/>
                <w:lang w:eastAsia="en-US"/>
              </w:rPr>
              <w:t xml:space="preserve"> </w:t>
            </w:r>
            <w:r w:rsidR="001A337D" w:rsidRPr="00CE5C14">
              <w:rPr>
                <w:rFonts w:eastAsiaTheme="minorHAnsi"/>
                <w:color w:val="000000"/>
                <w:lang w:eastAsia="en-US"/>
              </w:rPr>
              <w:t xml:space="preserve">в цілому </w:t>
            </w:r>
            <w:r w:rsidR="00AC5FFD" w:rsidRPr="00CE5C14">
              <w:rPr>
                <w:rFonts w:eastAsiaTheme="minorHAnsi"/>
                <w:color w:val="000000"/>
                <w:lang w:eastAsia="en-US"/>
              </w:rPr>
              <w:t>за звітний рік</w:t>
            </w:r>
            <w:r w:rsidR="001A337D" w:rsidRPr="00CE5C14">
              <w:rPr>
                <w:rFonts w:eastAsiaTheme="minorHAnsi"/>
                <w:color w:val="000000"/>
                <w:lang w:eastAsia="en-US"/>
              </w:rPr>
              <w:t>, які вважаються співставними для проведення зазначених розрахунків</w:t>
            </w:r>
            <w:r w:rsidR="00341735" w:rsidRPr="00CE5C14">
              <w:rPr>
                <w:rFonts w:eastAsiaTheme="minorHAnsi"/>
                <w:color w:val="000000"/>
                <w:lang w:eastAsia="en-US"/>
              </w:rPr>
              <w:t xml:space="preserve"> (опис наведено у пункті </w:t>
            </w:r>
            <w:r w:rsidR="00341735" w:rsidRPr="00CE5C14">
              <w:t>S.15.3)</w:t>
            </w:r>
            <w:r w:rsidR="00530DF5" w:rsidRPr="00CE5C14">
              <w:rPr>
                <w:rFonts w:eastAsiaTheme="minorHAnsi"/>
                <w:color w:val="000000"/>
                <w:lang w:eastAsia="en-US"/>
              </w:rPr>
              <w:t>.</w:t>
            </w:r>
            <w:r w:rsidRPr="00CE5C14">
              <w:rPr>
                <w:rFonts w:eastAsiaTheme="minorHAnsi"/>
                <w:color w:val="000000"/>
                <w:lang w:eastAsia="en-US"/>
              </w:rPr>
              <w:t xml:space="preserve"> </w:t>
            </w:r>
          </w:p>
          <w:p w14:paraId="559181B2" w14:textId="171F0765" w:rsidR="00BB121F" w:rsidRPr="00CE5C14" w:rsidRDefault="00BB121F" w:rsidP="00BB121F">
            <w:pPr>
              <w:ind w:firstLine="567"/>
              <w:jc w:val="both"/>
            </w:pPr>
          </w:p>
        </w:tc>
      </w:tr>
      <w:tr w:rsidR="00530DF5" w:rsidRPr="00286059" w14:paraId="35DA0417" w14:textId="77777777" w:rsidTr="004D4624">
        <w:tc>
          <w:tcPr>
            <w:tcW w:w="4962" w:type="dxa"/>
            <w:shd w:val="clear" w:color="auto" w:fill="auto"/>
          </w:tcPr>
          <w:p w14:paraId="303FE485" w14:textId="77777777" w:rsidR="00530DF5" w:rsidRPr="00286059" w:rsidRDefault="00530DF5" w:rsidP="00530DF5">
            <w:pPr>
              <w:widowControl w:val="0"/>
              <w:autoSpaceDE w:val="0"/>
              <w:autoSpaceDN w:val="0"/>
              <w:adjustRightInd w:val="0"/>
            </w:pPr>
            <w:r w:rsidRPr="00286059">
              <w:t xml:space="preserve">S.13.3.2. Похибки вимірювання </w:t>
            </w:r>
          </w:p>
        </w:tc>
        <w:tc>
          <w:tcPr>
            <w:tcW w:w="10064" w:type="dxa"/>
            <w:shd w:val="clear" w:color="auto" w:fill="auto"/>
          </w:tcPr>
          <w:p w14:paraId="1E2E9411" w14:textId="7B782527" w:rsidR="00530DF5" w:rsidRPr="00286059" w:rsidRDefault="00530DF5" w:rsidP="00EC5096">
            <w:pPr>
              <w:ind w:firstLine="567"/>
              <w:jc w:val="both"/>
            </w:pPr>
            <w:r w:rsidRPr="00286059">
              <w:t xml:space="preserve">Похибки вимірювання є одиничними і суттєво </w:t>
            </w:r>
            <w:r w:rsidR="00EF7F45">
              <w:t xml:space="preserve">/зайнятих або </w:t>
            </w:r>
            <w:r w:rsidRPr="00286059">
              <w:t>не впливають на точність статистичних даних (за оцінкою до 1 %).</w:t>
            </w:r>
          </w:p>
          <w:p w14:paraId="7BF30A2B" w14:textId="77777777" w:rsidR="00530DF5" w:rsidRPr="00286059" w:rsidRDefault="00530DF5" w:rsidP="00EC5096">
            <w:pPr>
              <w:ind w:firstLine="567"/>
              <w:jc w:val="both"/>
              <w:rPr>
                <w:strike/>
                <w:color w:val="FF0000"/>
                <w:highlight w:val="yellow"/>
              </w:rPr>
            </w:pPr>
            <w:r w:rsidRPr="00286059">
              <w:lastRenderedPageBreak/>
              <w:t xml:space="preserve">Для запобігання уникнення похибок вимірювання здійснюється аналіз даних, що надійшли від респондентів, з попереднім періодом. У разі виявлення </w:t>
            </w:r>
            <w:proofErr w:type="spellStart"/>
            <w:r w:rsidRPr="00286059">
              <w:t>неузгодженостей</w:t>
            </w:r>
            <w:proofErr w:type="spellEnd"/>
            <w:r w:rsidRPr="00286059">
              <w:t xml:space="preserve"> може здійснюватися зв’язок із респондентами і відповідне редагування інформації.</w:t>
            </w:r>
          </w:p>
        </w:tc>
      </w:tr>
      <w:tr w:rsidR="00530DF5" w:rsidRPr="00286059" w14:paraId="0D216F82" w14:textId="77777777" w:rsidTr="004D4624">
        <w:tc>
          <w:tcPr>
            <w:tcW w:w="4962" w:type="dxa"/>
            <w:shd w:val="clear" w:color="auto" w:fill="auto"/>
          </w:tcPr>
          <w:p w14:paraId="07DBB290" w14:textId="77777777" w:rsidR="00530DF5" w:rsidRPr="00286059" w:rsidRDefault="00530DF5" w:rsidP="00530DF5">
            <w:pPr>
              <w:widowControl w:val="0"/>
              <w:autoSpaceDE w:val="0"/>
              <w:autoSpaceDN w:val="0"/>
              <w:adjustRightInd w:val="0"/>
            </w:pPr>
            <w:r w:rsidRPr="00286059">
              <w:lastRenderedPageBreak/>
              <w:t xml:space="preserve">S.13.3.3. Похибки невідповідей одиниць   </w:t>
            </w:r>
          </w:p>
          <w:p w14:paraId="125DE760" w14:textId="77777777" w:rsidR="00530DF5" w:rsidRPr="00286059" w:rsidRDefault="00530DF5" w:rsidP="00530DF5">
            <w:pPr>
              <w:widowControl w:val="0"/>
              <w:autoSpaceDE w:val="0"/>
              <w:autoSpaceDN w:val="0"/>
              <w:adjustRightInd w:val="0"/>
            </w:pPr>
          </w:p>
        </w:tc>
        <w:tc>
          <w:tcPr>
            <w:tcW w:w="10064" w:type="dxa"/>
            <w:shd w:val="clear" w:color="auto" w:fill="auto"/>
          </w:tcPr>
          <w:p w14:paraId="37821608" w14:textId="77777777" w:rsidR="00530DF5" w:rsidRPr="00286059" w:rsidRDefault="00530DF5" w:rsidP="00EC5096">
            <w:pPr>
              <w:ind w:firstLine="567"/>
              <w:jc w:val="both"/>
              <w:rPr>
                <w:color w:val="000000"/>
              </w:rPr>
            </w:pPr>
            <w:r w:rsidRPr="00286059">
              <w:rPr>
                <w:color w:val="000000"/>
              </w:rPr>
              <w:t>За результатами спостереження розраховується рівень участі респондентів у ньому й аналізуються основні причини їх неучасті.</w:t>
            </w:r>
          </w:p>
          <w:p w14:paraId="149407AD" w14:textId="77777777" w:rsidR="00530DF5" w:rsidRPr="00286059" w:rsidRDefault="00530DF5" w:rsidP="00EC5096">
            <w:pPr>
              <w:ind w:firstLine="567"/>
              <w:jc w:val="both"/>
              <w:rPr>
                <w:color w:val="000000"/>
              </w:rPr>
            </w:pPr>
            <w:r w:rsidRPr="00286059">
              <w:rPr>
                <w:color w:val="000000"/>
              </w:rPr>
              <w:t>Так рівень участі респондентів в цілому по Україні</w:t>
            </w:r>
          </w:p>
          <w:p w14:paraId="0DF7385D" w14:textId="77777777" w:rsidR="00530DF5" w:rsidRPr="00286059" w:rsidRDefault="00530DF5" w:rsidP="00EC5096">
            <w:pPr>
              <w:ind w:firstLine="567"/>
              <w:jc w:val="both"/>
              <w:rPr>
                <w:color w:val="000000"/>
                <w:lang w:val="ru-RU"/>
              </w:rPr>
            </w:pPr>
            <w:r w:rsidRPr="00286059">
              <w:rPr>
                <w:color w:val="000000"/>
              </w:rPr>
              <w:t xml:space="preserve">за 2023 рік (за формою № 1-інновація (один раз на два роки)) склав </w:t>
            </w:r>
            <w:r w:rsidRPr="00286059">
              <w:rPr>
                <w:color w:val="000000"/>
                <w:lang w:val="ru-RU"/>
              </w:rPr>
              <w:t>88</w:t>
            </w:r>
            <w:r w:rsidRPr="00286059">
              <w:rPr>
                <w:color w:val="000000"/>
              </w:rPr>
              <w:t>,</w:t>
            </w:r>
            <w:r w:rsidRPr="00286059">
              <w:rPr>
                <w:color w:val="000000"/>
                <w:lang w:val="ru-RU"/>
              </w:rPr>
              <w:t>9</w:t>
            </w:r>
            <w:r w:rsidRPr="00286059">
              <w:rPr>
                <w:color w:val="000000"/>
              </w:rPr>
              <w:t>%</w:t>
            </w:r>
            <w:r w:rsidRPr="00286059">
              <w:rPr>
                <w:color w:val="000000"/>
                <w:lang w:val="ru-RU"/>
              </w:rPr>
              <w:t>;</w:t>
            </w:r>
          </w:p>
          <w:p w14:paraId="603A0A52" w14:textId="77777777" w:rsidR="00530DF5" w:rsidRPr="00286059" w:rsidRDefault="00530DF5" w:rsidP="00EC5096">
            <w:pPr>
              <w:ind w:firstLine="567"/>
              <w:jc w:val="both"/>
              <w:rPr>
                <w:color w:val="000000"/>
                <w:lang w:val="ru-RU"/>
              </w:rPr>
            </w:pPr>
            <w:r w:rsidRPr="00286059">
              <w:rPr>
                <w:color w:val="000000"/>
                <w:lang w:val="ru-RU"/>
              </w:rPr>
              <w:t xml:space="preserve">за 2022 </w:t>
            </w:r>
            <w:r w:rsidRPr="00286059">
              <w:rPr>
                <w:color w:val="000000"/>
              </w:rPr>
              <w:t>рік (за формою № 2-інновація (один раз на два роки)) склав 74,8%.</w:t>
            </w:r>
          </w:p>
          <w:p w14:paraId="5865BD1B" w14:textId="6C61496F" w:rsidR="00FB523A" w:rsidRDefault="00530DF5" w:rsidP="00EC5096">
            <w:pPr>
              <w:ind w:firstLine="567"/>
              <w:jc w:val="both"/>
              <w:rPr>
                <w:highlight w:val="yellow"/>
              </w:rPr>
            </w:pPr>
            <w:r w:rsidRPr="00286059">
              <w:rPr>
                <w:rStyle w:val="jlqj4b"/>
              </w:rPr>
              <w:t xml:space="preserve">Діями з підвищення рівня відповідей є телефонне та електронне контактування з респондентами. </w:t>
            </w:r>
          </w:p>
          <w:p w14:paraId="2DAAD105" w14:textId="5783050E" w:rsidR="00FB523A" w:rsidRPr="00286059" w:rsidRDefault="00FB523A" w:rsidP="00EC5096">
            <w:pPr>
              <w:ind w:firstLine="567"/>
              <w:jc w:val="both"/>
              <w:rPr>
                <w:highlight w:val="yellow"/>
              </w:rPr>
            </w:pPr>
          </w:p>
        </w:tc>
      </w:tr>
      <w:tr w:rsidR="00530DF5" w:rsidRPr="00286059" w14:paraId="67FCBA98" w14:textId="77777777" w:rsidTr="004D4624">
        <w:tc>
          <w:tcPr>
            <w:tcW w:w="4962" w:type="dxa"/>
            <w:shd w:val="clear" w:color="auto" w:fill="auto"/>
          </w:tcPr>
          <w:p w14:paraId="56BF74AA" w14:textId="77777777" w:rsidR="00530DF5" w:rsidRPr="00286059" w:rsidRDefault="00530DF5" w:rsidP="00530DF5">
            <w:pPr>
              <w:widowControl w:val="0"/>
              <w:autoSpaceDE w:val="0"/>
              <w:autoSpaceDN w:val="0"/>
              <w:adjustRightInd w:val="0"/>
            </w:pPr>
            <w:r w:rsidRPr="00286059">
              <w:t>S.13.3.3.1. Частка невідповідей одиниць (A4)</w:t>
            </w:r>
          </w:p>
        </w:tc>
        <w:tc>
          <w:tcPr>
            <w:tcW w:w="10064" w:type="dxa"/>
            <w:shd w:val="clear" w:color="auto" w:fill="auto"/>
          </w:tcPr>
          <w:p w14:paraId="09EB7E92" w14:textId="77777777" w:rsidR="00530DF5" w:rsidRPr="00286059" w:rsidRDefault="00530DF5" w:rsidP="00EC5096">
            <w:pPr>
              <w:ind w:firstLine="567"/>
              <w:jc w:val="both"/>
            </w:pPr>
            <w:r w:rsidRPr="00286059">
              <w:t xml:space="preserve">Частка невідповідей одиниць за 2023 рік </w:t>
            </w:r>
            <w:r w:rsidRPr="00286059">
              <w:rPr>
                <w:color w:val="000000"/>
              </w:rPr>
              <w:t>(за формою № 1-інновація (один раз на два роки))</w:t>
            </w:r>
            <w:r w:rsidRPr="00286059">
              <w:t>:</w:t>
            </w:r>
          </w:p>
          <w:p w14:paraId="2A634E3A" w14:textId="77777777" w:rsidR="00530DF5" w:rsidRPr="00286059" w:rsidRDefault="00530DF5" w:rsidP="00EC5096">
            <w:pPr>
              <w:ind w:firstLine="567"/>
              <w:jc w:val="both"/>
            </w:pPr>
            <w:r w:rsidRPr="00286059">
              <w:t xml:space="preserve">залучено 3989 одиниць, </w:t>
            </w:r>
          </w:p>
          <w:p w14:paraId="3EBCE0D6" w14:textId="77777777" w:rsidR="00530DF5" w:rsidRPr="00286059" w:rsidRDefault="00530DF5" w:rsidP="00EC5096">
            <w:pPr>
              <w:ind w:firstLine="567"/>
              <w:jc w:val="both"/>
            </w:pPr>
            <w:r w:rsidRPr="00286059">
              <w:t>надали інформацію до органів державної статистики (ОДС) – 3548 одиниці,</w:t>
            </w:r>
          </w:p>
          <w:p w14:paraId="6F0A3C71" w14:textId="77777777" w:rsidR="00530DF5" w:rsidRPr="00286059" w:rsidRDefault="00530DF5" w:rsidP="00EC5096">
            <w:pPr>
              <w:ind w:firstLine="567"/>
              <w:jc w:val="both"/>
            </w:pPr>
            <w:r w:rsidRPr="00286059">
              <w:t>не прозвітувала – 441 одиниця.</w:t>
            </w:r>
          </w:p>
          <w:p w14:paraId="76BDBEEC" w14:textId="77777777" w:rsidR="00530DF5" w:rsidRPr="00286059" w:rsidRDefault="00530DF5" w:rsidP="00EC5096">
            <w:pPr>
              <w:ind w:firstLine="567"/>
              <w:jc w:val="both"/>
            </w:pPr>
            <w:r w:rsidRPr="00286059">
              <w:t>А4</w:t>
            </w:r>
            <w:r w:rsidRPr="00286059">
              <w:rPr>
                <w:vertAlign w:val="subscript"/>
              </w:rPr>
              <w:t>1</w:t>
            </w:r>
            <w:r w:rsidRPr="00286059">
              <w:t xml:space="preserve"> = (1 – 3548/3989) = 0,111</w:t>
            </w:r>
          </w:p>
          <w:p w14:paraId="685257F2" w14:textId="77777777" w:rsidR="00530DF5" w:rsidRPr="00286059" w:rsidRDefault="00530DF5" w:rsidP="00EC5096">
            <w:pPr>
              <w:ind w:firstLine="567"/>
              <w:jc w:val="both"/>
            </w:pPr>
            <w:r w:rsidRPr="00286059">
              <w:t>11,1% одиниць із сукупності не прозвітували до ОДС  (А4</w:t>
            </w:r>
            <w:r w:rsidRPr="00286059">
              <w:rPr>
                <w:vertAlign w:val="subscript"/>
              </w:rPr>
              <w:t>1</w:t>
            </w:r>
            <w:r w:rsidRPr="00286059">
              <w:t>);</w:t>
            </w:r>
          </w:p>
          <w:p w14:paraId="3A04D4A1" w14:textId="77777777" w:rsidR="00530DF5" w:rsidRPr="00286059" w:rsidRDefault="00530DF5" w:rsidP="00EC5096">
            <w:pPr>
              <w:ind w:firstLine="567"/>
              <w:jc w:val="both"/>
            </w:pPr>
            <w:r w:rsidRPr="00286059">
              <w:t xml:space="preserve">частка невідповідей одиниць за 2022 рік </w:t>
            </w:r>
            <w:r w:rsidRPr="00286059">
              <w:rPr>
                <w:color w:val="000000"/>
              </w:rPr>
              <w:t>(за формою № 2-інновація (один раз на два роки))</w:t>
            </w:r>
            <w:r w:rsidRPr="00286059">
              <w:t>:</w:t>
            </w:r>
          </w:p>
          <w:p w14:paraId="665DE5AD" w14:textId="77777777" w:rsidR="00530DF5" w:rsidRPr="00286059" w:rsidRDefault="00530DF5" w:rsidP="00EC5096">
            <w:pPr>
              <w:ind w:firstLine="567"/>
              <w:jc w:val="both"/>
            </w:pPr>
            <w:r w:rsidRPr="00286059">
              <w:t xml:space="preserve">залучено 7426 одиниць, </w:t>
            </w:r>
          </w:p>
          <w:p w14:paraId="3B40F8BC" w14:textId="77777777" w:rsidR="00530DF5" w:rsidRPr="00286059" w:rsidRDefault="00530DF5" w:rsidP="00EC5096">
            <w:pPr>
              <w:ind w:firstLine="567"/>
              <w:jc w:val="both"/>
            </w:pPr>
            <w:r w:rsidRPr="00286059">
              <w:t>надали інформацію до ОДС – 5554 одиниці,</w:t>
            </w:r>
          </w:p>
          <w:p w14:paraId="46932ACC" w14:textId="77777777" w:rsidR="00530DF5" w:rsidRPr="00286059" w:rsidRDefault="00530DF5" w:rsidP="00EC5096">
            <w:pPr>
              <w:ind w:firstLine="567"/>
              <w:jc w:val="both"/>
            </w:pPr>
            <w:r w:rsidRPr="00286059">
              <w:t>не прозвітували – 1872 одиниці.</w:t>
            </w:r>
          </w:p>
          <w:p w14:paraId="16DDC089" w14:textId="77777777" w:rsidR="00530DF5" w:rsidRPr="00286059" w:rsidRDefault="00530DF5" w:rsidP="00EC5096">
            <w:pPr>
              <w:ind w:firstLine="567"/>
              <w:jc w:val="both"/>
            </w:pPr>
            <w:r w:rsidRPr="00286059">
              <w:t>А4</w:t>
            </w:r>
            <w:r w:rsidRPr="00286059">
              <w:rPr>
                <w:vertAlign w:val="subscript"/>
              </w:rPr>
              <w:t>2</w:t>
            </w:r>
            <w:r w:rsidRPr="00286059">
              <w:t xml:space="preserve"> = (1 – 5554/7426) = 0,252</w:t>
            </w:r>
          </w:p>
          <w:p w14:paraId="542FF4E0" w14:textId="77777777" w:rsidR="00530DF5" w:rsidRPr="00286059" w:rsidRDefault="00530DF5" w:rsidP="00EC5096">
            <w:pPr>
              <w:ind w:firstLine="567"/>
              <w:jc w:val="both"/>
            </w:pPr>
            <w:r w:rsidRPr="00286059">
              <w:t>25,2% одиниць із сукупності не прозвітували до ОДС  (А4</w:t>
            </w:r>
            <w:r w:rsidRPr="00286059">
              <w:rPr>
                <w:vertAlign w:val="subscript"/>
              </w:rPr>
              <w:t>2</w:t>
            </w:r>
            <w:r w:rsidRPr="00286059">
              <w:t>).</w:t>
            </w:r>
          </w:p>
          <w:p w14:paraId="4ED21C8D" w14:textId="77777777" w:rsidR="00530DF5" w:rsidRPr="00286059" w:rsidRDefault="00530DF5" w:rsidP="00EC5096">
            <w:pPr>
              <w:ind w:firstLine="567"/>
              <w:jc w:val="both"/>
            </w:pPr>
          </w:p>
          <w:p w14:paraId="6D9E2BA1" w14:textId="25402319" w:rsidR="00530DF5" w:rsidRPr="00286059" w:rsidRDefault="00530DF5" w:rsidP="00EC5096">
            <w:pPr>
              <w:ind w:firstLine="567"/>
              <w:jc w:val="both"/>
              <w:rPr>
                <w:highlight w:val="yellow"/>
              </w:rPr>
            </w:pPr>
            <w:r w:rsidRPr="00286059">
              <w:lastRenderedPageBreak/>
              <w:t>Основною причиною невідповідей за 2023 рік була – одиниця не звітує з причини виникнення надзвичайних та непереборних обставин – 84,6% (частина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За 2022 рік з цієї ж причини не звітувало 82% респондентів.</w:t>
            </w:r>
          </w:p>
        </w:tc>
      </w:tr>
      <w:tr w:rsidR="00530DF5" w:rsidRPr="00286059" w14:paraId="02AE9B93" w14:textId="77777777" w:rsidTr="004D4624">
        <w:tc>
          <w:tcPr>
            <w:tcW w:w="4962" w:type="dxa"/>
            <w:shd w:val="clear" w:color="auto" w:fill="auto"/>
          </w:tcPr>
          <w:p w14:paraId="658F43D7" w14:textId="77777777" w:rsidR="00530DF5" w:rsidRPr="00286059" w:rsidRDefault="00530DF5" w:rsidP="00530DF5">
            <w:pPr>
              <w:widowControl w:val="0"/>
              <w:autoSpaceDE w:val="0"/>
              <w:autoSpaceDN w:val="0"/>
              <w:adjustRightInd w:val="0"/>
            </w:pPr>
            <w:r w:rsidRPr="00286059">
              <w:lastRenderedPageBreak/>
              <w:t>S.13.3.3.2. Рівень невідповідей одиниць (A5)</w:t>
            </w:r>
          </w:p>
        </w:tc>
        <w:tc>
          <w:tcPr>
            <w:tcW w:w="10064" w:type="dxa"/>
            <w:shd w:val="clear" w:color="auto" w:fill="auto"/>
          </w:tcPr>
          <w:p w14:paraId="442A7B27" w14:textId="77777777" w:rsidR="00530DF5" w:rsidRPr="00286059" w:rsidRDefault="00530DF5" w:rsidP="00EC5096">
            <w:pPr>
              <w:autoSpaceDE w:val="0"/>
              <w:autoSpaceDN w:val="0"/>
              <w:adjustRightInd w:val="0"/>
              <w:ind w:firstLine="567"/>
              <w:jc w:val="both"/>
            </w:pPr>
            <w:r w:rsidRPr="00286059">
              <w:rPr>
                <w:color w:val="000000"/>
              </w:rPr>
              <w:t xml:space="preserve">Кількість залучених одиниць, що надали інформацію/не прозвітували за формами наведено у пункті </w:t>
            </w:r>
            <w:r w:rsidRPr="00286059">
              <w:t>S.13.3.3.1.</w:t>
            </w:r>
          </w:p>
          <w:p w14:paraId="2CC35E29" w14:textId="77777777" w:rsidR="00530DF5" w:rsidRPr="00286059" w:rsidRDefault="00530DF5" w:rsidP="00EC5096">
            <w:pPr>
              <w:autoSpaceDE w:val="0"/>
              <w:autoSpaceDN w:val="0"/>
              <w:adjustRightInd w:val="0"/>
              <w:ind w:firstLine="567"/>
              <w:jc w:val="both"/>
            </w:pPr>
            <w:r w:rsidRPr="00286059">
              <w:rPr>
                <w:color w:val="000000"/>
              </w:rPr>
              <w:t xml:space="preserve">Показник якості щодо рівня невідповідей одиниць </w:t>
            </w:r>
            <w:r w:rsidRPr="00286059">
              <w:t>(як співвідношення кількості респондентів, залучених до звітування, але які не надали інформацію до ОДС, до кількості респондентів</w:t>
            </w:r>
            <w:r w:rsidRPr="00286059">
              <w:rPr>
                <w:color w:val="000000" w:themeColor="text1"/>
              </w:rPr>
              <w:t xml:space="preserve">, залучених до звітування, але які надали інформацію) </w:t>
            </w:r>
            <w:r w:rsidRPr="00286059">
              <w:t xml:space="preserve"> складав:</w:t>
            </w:r>
          </w:p>
          <w:p w14:paraId="5E002050" w14:textId="77777777" w:rsidR="00530DF5" w:rsidRPr="00286059" w:rsidRDefault="00530DF5" w:rsidP="00EC5096">
            <w:pPr>
              <w:autoSpaceDE w:val="0"/>
              <w:autoSpaceDN w:val="0"/>
              <w:adjustRightInd w:val="0"/>
              <w:ind w:firstLine="567"/>
              <w:jc w:val="both"/>
              <w:rPr>
                <w:color w:val="000000"/>
              </w:rPr>
            </w:pPr>
            <w:r w:rsidRPr="00286059">
              <w:t>за 2023 рік:</w:t>
            </w:r>
          </w:p>
          <w:p w14:paraId="45E47999" w14:textId="77777777" w:rsidR="00530DF5" w:rsidRPr="00286059" w:rsidRDefault="00530DF5" w:rsidP="00EC5096">
            <w:pPr>
              <w:autoSpaceDE w:val="0"/>
              <w:autoSpaceDN w:val="0"/>
              <w:adjustRightInd w:val="0"/>
              <w:ind w:firstLine="567"/>
              <w:jc w:val="both"/>
              <w:rPr>
                <w:color w:val="000000"/>
              </w:rPr>
            </w:pPr>
            <w:r w:rsidRPr="00286059">
              <w:rPr>
                <w:color w:val="000000"/>
              </w:rPr>
              <w:t>A5</w:t>
            </w:r>
            <w:r w:rsidRPr="00286059">
              <w:rPr>
                <w:color w:val="000000"/>
                <w:vertAlign w:val="subscript"/>
              </w:rPr>
              <w:t xml:space="preserve">1-інновація </w:t>
            </w:r>
            <w:r w:rsidRPr="00286059">
              <w:rPr>
                <w:color w:val="000000"/>
              </w:rPr>
              <w:t>= 1–(441/3548)= 0,88;</w:t>
            </w:r>
          </w:p>
          <w:p w14:paraId="6919C8EF" w14:textId="77777777" w:rsidR="00530DF5" w:rsidRPr="00286059" w:rsidRDefault="00530DF5" w:rsidP="00EC5096">
            <w:pPr>
              <w:autoSpaceDE w:val="0"/>
              <w:autoSpaceDN w:val="0"/>
              <w:adjustRightInd w:val="0"/>
              <w:ind w:firstLine="567"/>
              <w:jc w:val="both"/>
              <w:rPr>
                <w:color w:val="000000"/>
              </w:rPr>
            </w:pPr>
            <w:r w:rsidRPr="00286059">
              <w:rPr>
                <w:color w:val="000000"/>
              </w:rPr>
              <w:t>за 2022 рік:</w:t>
            </w:r>
          </w:p>
          <w:p w14:paraId="1D3E5750" w14:textId="77777777" w:rsidR="00530DF5" w:rsidRPr="00286059" w:rsidRDefault="00530DF5" w:rsidP="00EC5096">
            <w:pPr>
              <w:autoSpaceDE w:val="0"/>
              <w:autoSpaceDN w:val="0"/>
              <w:adjustRightInd w:val="0"/>
              <w:ind w:firstLine="567"/>
              <w:jc w:val="both"/>
              <w:rPr>
                <w:color w:val="000000"/>
              </w:rPr>
            </w:pPr>
            <w:r w:rsidRPr="00286059">
              <w:rPr>
                <w:color w:val="000000"/>
              </w:rPr>
              <w:t>A5</w:t>
            </w:r>
            <w:r w:rsidRPr="00286059">
              <w:rPr>
                <w:color w:val="000000"/>
                <w:vertAlign w:val="subscript"/>
              </w:rPr>
              <w:t xml:space="preserve">2-інновація </w:t>
            </w:r>
            <w:r w:rsidRPr="00286059">
              <w:rPr>
                <w:color w:val="000000"/>
              </w:rPr>
              <w:t>= 1–(1872/5554)= 0,66.</w:t>
            </w:r>
          </w:p>
          <w:p w14:paraId="7BA84D68" w14:textId="77777777" w:rsidR="00530DF5" w:rsidRPr="00286059" w:rsidRDefault="00530DF5" w:rsidP="00EC5096">
            <w:pPr>
              <w:autoSpaceDE w:val="0"/>
              <w:autoSpaceDN w:val="0"/>
              <w:adjustRightInd w:val="0"/>
              <w:ind w:firstLine="567"/>
              <w:jc w:val="both"/>
              <w:rPr>
                <w:color w:val="000000"/>
              </w:rPr>
            </w:pPr>
          </w:p>
        </w:tc>
      </w:tr>
      <w:tr w:rsidR="00530DF5" w:rsidRPr="00286059" w14:paraId="03280ACC" w14:textId="77777777" w:rsidTr="004D4624">
        <w:tc>
          <w:tcPr>
            <w:tcW w:w="4962" w:type="dxa"/>
            <w:shd w:val="clear" w:color="auto" w:fill="auto"/>
          </w:tcPr>
          <w:p w14:paraId="7F931590" w14:textId="77777777" w:rsidR="00530DF5" w:rsidRPr="00286059" w:rsidRDefault="00530DF5" w:rsidP="00530DF5">
            <w:pPr>
              <w:widowControl w:val="0"/>
              <w:autoSpaceDE w:val="0"/>
              <w:autoSpaceDN w:val="0"/>
              <w:adjustRightInd w:val="0"/>
            </w:pPr>
            <w:r w:rsidRPr="00286059">
              <w:t xml:space="preserve">S.13.3.4. Похибки обробки даних </w:t>
            </w:r>
          </w:p>
        </w:tc>
        <w:tc>
          <w:tcPr>
            <w:tcW w:w="10064" w:type="dxa"/>
            <w:shd w:val="clear" w:color="auto" w:fill="auto"/>
          </w:tcPr>
          <w:p w14:paraId="48AF3A3D" w14:textId="77777777" w:rsidR="00530DF5" w:rsidRPr="00286059" w:rsidRDefault="00530DF5" w:rsidP="00EC5096">
            <w:pPr>
              <w:ind w:firstLine="567"/>
              <w:jc w:val="both"/>
            </w:pPr>
            <w:r w:rsidRPr="00286059">
              <w:rPr>
                <w:color w:val="000000"/>
              </w:rPr>
              <w:t>Для запобігання похибок оброблення даних</w:t>
            </w:r>
            <w:r w:rsidRPr="00286059">
              <w:t>,</w:t>
            </w:r>
            <w:r w:rsidRPr="00286059">
              <w:rPr>
                <w:rStyle w:val="jlqj4b"/>
              </w:rPr>
              <w:t xml:space="preserve"> отриманих від респондентів,</w:t>
            </w:r>
            <w:r w:rsidRPr="00286059">
              <w:t xml:space="preserve"> передбачено арифметичні та логічні контролі введеної інформації</w:t>
            </w:r>
            <w:r w:rsidRPr="00286059">
              <w:rPr>
                <w:color w:val="000000"/>
              </w:rPr>
              <w:t xml:space="preserve">, порівняння значень показників у динаміці </w:t>
            </w:r>
            <w:r w:rsidRPr="00286059">
              <w:rPr>
                <w:lang w:eastAsia="ru-RU"/>
              </w:rPr>
              <w:t xml:space="preserve">(динаміка за останні 3–5 років), </w:t>
            </w:r>
            <w:r w:rsidRPr="00286059">
              <w:t>аналіз даних у просторі (по регіонах), аналіз взаємопов’язаних показників, зокрема,</w:t>
            </w:r>
          </w:p>
          <w:p w14:paraId="055A098F" w14:textId="77777777" w:rsidR="00530DF5" w:rsidRPr="00286059" w:rsidRDefault="00530DF5" w:rsidP="00EC5096">
            <w:pPr>
              <w:ind w:firstLine="567"/>
              <w:jc w:val="both"/>
            </w:pPr>
            <w:r w:rsidRPr="00286059">
              <w:t>для непарного року:</w:t>
            </w:r>
          </w:p>
          <w:p w14:paraId="6A2D6CCB" w14:textId="77777777" w:rsidR="00530DF5" w:rsidRPr="00286059" w:rsidRDefault="00530DF5" w:rsidP="00EC5096">
            <w:pPr>
              <w:ind w:firstLine="567"/>
              <w:jc w:val="both"/>
              <w:rPr>
                <w:lang w:eastAsia="ru-RU"/>
              </w:rPr>
            </w:pPr>
            <w:r w:rsidRPr="00286059">
              <w:t>показника "обсяг реалізованої інноваційної продукції (товарів, послуг)" із показником "обсяг реалізованої продукції (товарів, послуг)" ДСС "Структурні зміни в економіці України та її регіонів"</w:t>
            </w:r>
            <w:r w:rsidRPr="00286059">
              <w:rPr>
                <w:lang w:eastAsia="ru-RU"/>
              </w:rPr>
              <w:t>;</w:t>
            </w:r>
          </w:p>
          <w:p w14:paraId="6BB38A46" w14:textId="77777777" w:rsidR="00530DF5" w:rsidRPr="00286059" w:rsidRDefault="00530DF5" w:rsidP="00EC5096">
            <w:pPr>
              <w:ind w:firstLine="567"/>
              <w:jc w:val="both"/>
              <w:rPr>
                <w:lang w:eastAsia="ru-RU"/>
              </w:rPr>
            </w:pPr>
            <w:r w:rsidRPr="00286059">
              <w:rPr>
                <w:lang w:eastAsia="ru-RU"/>
              </w:rPr>
              <w:t>для парного року:</w:t>
            </w:r>
          </w:p>
          <w:p w14:paraId="61CC9A29" w14:textId="77777777" w:rsidR="00530DF5" w:rsidRPr="00286059" w:rsidRDefault="00530DF5" w:rsidP="00EC5096">
            <w:pPr>
              <w:ind w:firstLine="567"/>
              <w:jc w:val="both"/>
              <w:rPr>
                <w:lang w:eastAsia="ru-RU"/>
              </w:rPr>
            </w:pPr>
            <w:r w:rsidRPr="00286059">
              <w:t xml:space="preserve">показників "кількість зайнятих працівників на інноваційно активних підприємствах" та "обсяг реалізованої інноваційної продукції (товарів, послуг) </w:t>
            </w:r>
            <w:r w:rsidRPr="00286059">
              <w:lastRenderedPageBreak/>
              <w:t xml:space="preserve">підприємств" з показниками "кількість зайнятих працівників" та "обсяг реалізованої продукції (товарів, послуг)", розрахованими в межах ДСС "Структурні зміни в економіці України та її регіонів". </w:t>
            </w:r>
            <w:r w:rsidRPr="00286059">
              <w:rPr>
                <w:lang w:eastAsia="ru-RU"/>
              </w:rPr>
              <w:t xml:space="preserve"> </w:t>
            </w:r>
          </w:p>
          <w:p w14:paraId="0143051E" w14:textId="77777777" w:rsidR="00530DF5" w:rsidRPr="00286059" w:rsidRDefault="00530DF5" w:rsidP="00EC5096">
            <w:pPr>
              <w:pStyle w:val="Default"/>
              <w:ind w:firstLine="567"/>
              <w:jc w:val="both"/>
              <w:rPr>
                <w:sz w:val="28"/>
                <w:szCs w:val="28"/>
                <w:highlight w:val="yellow"/>
              </w:rPr>
            </w:pPr>
            <w:r w:rsidRPr="00286059">
              <w:rPr>
                <w:sz w:val="28"/>
                <w:szCs w:val="28"/>
              </w:rPr>
              <w:t>Дані зі значними змінами у порівнянні з попередніми періодами або з великим впливом на загальний результат додатково вивчаються. У разі отримання сумнівних даних здійснюється зв’язок із респондентом і за необхідності відповідна інформація редагується (у середньому за рік похибка обробки складає за оцінкою до 0,2%).</w:t>
            </w:r>
          </w:p>
        </w:tc>
      </w:tr>
      <w:tr w:rsidR="00530DF5" w:rsidRPr="00286059" w14:paraId="38F475B2" w14:textId="77777777" w:rsidTr="004D4624">
        <w:tc>
          <w:tcPr>
            <w:tcW w:w="4962" w:type="dxa"/>
            <w:shd w:val="clear" w:color="auto" w:fill="auto"/>
          </w:tcPr>
          <w:p w14:paraId="3232DEBF" w14:textId="77777777" w:rsidR="00530DF5" w:rsidRPr="00286059" w:rsidRDefault="00530DF5" w:rsidP="00530DF5">
            <w:pPr>
              <w:widowControl w:val="0"/>
              <w:autoSpaceDE w:val="0"/>
              <w:autoSpaceDN w:val="0"/>
              <w:adjustRightInd w:val="0"/>
            </w:pPr>
            <w:r w:rsidRPr="00286059">
              <w:lastRenderedPageBreak/>
              <w:t xml:space="preserve">S.13.3.5. Похибки вибору моделі   </w:t>
            </w:r>
          </w:p>
        </w:tc>
        <w:tc>
          <w:tcPr>
            <w:tcW w:w="10064" w:type="dxa"/>
            <w:shd w:val="clear" w:color="auto" w:fill="auto"/>
          </w:tcPr>
          <w:p w14:paraId="459AB435" w14:textId="00E88D4F" w:rsidR="00554989" w:rsidRPr="00CE5C14" w:rsidRDefault="00530DF5" w:rsidP="00EC5096">
            <w:pPr>
              <w:pStyle w:val="af"/>
              <w:spacing w:after="0"/>
              <w:ind w:firstLine="567"/>
              <w:jc w:val="both"/>
            </w:pPr>
            <w:r w:rsidRPr="00CE5C14">
              <w:t>Для цього ДСС застосовуються методи вибору моделі в частині формування сукупностей одиниць ДСС, що вивчається</w:t>
            </w:r>
            <w:r w:rsidR="00CA5536" w:rsidRPr="00CE5C14">
              <w:t>,</w:t>
            </w:r>
            <w:r w:rsidRPr="00CE5C14">
              <w:t xml:space="preserve"> </w:t>
            </w:r>
            <w:r w:rsidR="00554989" w:rsidRPr="00CE5C14">
              <w:t>з використанням методу стратифікованого випадкового відбору</w:t>
            </w:r>
            <w:r w:rsidR="00227A0C" w:rsidRPr="00CE5C14">
              <w:t xml:space="preserve"> відповідно до Методики формування вибірки</w:t>
            </w:r>
            <w:r w:rsidR="00554989" w:rsidRPr="00CE5C14">
              <w:t>.</w:t>
            </w:r>
            <w:r w:rsidRPr="00CE5C14">
              <w:t xml:space="preserve"> </w:t>
            </w:r>
            <w:r w:rsidR="00554989" w:rsidRPr="00CE5C14">
              <w:t xml:space="preserve">Похибки описані у пункті S.13.2.1. </w:t>
            </w:r>
          </w:p>
          <w:p w14:paraId="6330E218" w14:textId="6D350397" w:rsidR="00530DF5" w:rsidRPr="00CE5C14" w:rsidRDefault="00554989" w:rsidP="00EC5096">
            <w:pPr>
              <w:pStyle w:val="af"/>
              <w:spacing w:after="0"/>
              <w:ind w:firstLine="567"/>
              <w:jc w:val="both"/>
            </w:pPr>
            <w:r w:rsidRPr="00CE5C14">
              <w:t>Також д</w:t>
            </w:r>
            <w:r w:rsidR="00530DF5" w:rsidRPr="00CE5C14">
              <w:t xml:space="preserve">ля парного року проводиться </w:t>
            </w:r>
            <w:r w:rsidR="00120484" w:rsidRPr="00CE5C14">
              <w:t xml:space="preserve">дооцінка значень відповідних одиниць ДСС (з урахуванням </w:t>
            </w:r>
            <w:proofErr w:type="spellStart"/>
            <w:r w:rsidR="00120484" w:rsidRPr="00CE5C14">
              <w:t>імпутації</w:t>
            </w:r>
            <w:proofErr w:type="spellEnd"/>
            <w:r w:rsidR="00120484" w:rsidRPr="00CE5C14">
              <w:t xml:space="preserve"> даних). </w:t>
            </w:r>
            <w:r w:rsidR="00530DF5" w:rsidRPr="00CE5C14">
              <w:t xml:space="preserve"> </w:t>
            </w:r>
          </w:p>
          <w:p w14:paraId="17D15012" w14:textId="1BAE7859" w:rsidR="00227A0C" w:rsidRPr="00CE5C14" w:rsidRDefault="00227A0C" w:rsidP="00227A0C">
            <w:pPr>
              <w:pStyle w:val="a4"/>
              <w:tabs>
                <w:tab w:val="left" w:pos="851"/>
              </w:tabs>
              <w:ind w:left="0" w:firstLine="567"/>
              <w:jc w:val="both"/>
            </w:pPr>
            <w:r w:rsidRPr="00CE5C14">
              <w:t>Крім цього, застосовується процедура перетворення відсоткових значень показників щодо обсягу реалізованої інноваційної продукції (товарів, послуг) за ступенем новизни продукції в абсолютні значення (за інформацією ДСС "Структурні зміни в економіці України та її регіонів".</w:t>
            </w:r>
          </w:p>
          <w:p w14:paraId="649811EC" w14:textId="4B17980C" w:rsidR="00120484" w:rsidRPr="00CE5C14" w:rsidRDefault="00120484" w:rsidP="00EC5096">
            <w:pPr>
              <w:pStyle w:val="af"/>
              <w:spacing w:after="0"/>
              <w:ind w:firstLine="567"/>
              <w:jc w:val="both"/>
            </w:pPr>
          </w:p>
        </w:tc>
      </w:tr>
      <w:tr w:rsidR="00530DF5" w:rsidRPr="00286059" w14:paraId="527D1F5F" w14:textId="77777777" w:rsidTr="004D4624">
        <w:trPr>
          <w:trHeight w:val="363"/>
        </w:trPr>
        <w:tc>
          <w:tcPr>
            <w:tcW w:w="15026" w:type="dxa"/>
            <w:gridSpan w:val="2"/>
            <w:shd w:val="clear" w:color="auto" w:fill="auto"/>
          </w:tcPr>
          <w:p w14:paraId="1553FF7D" w14:textId="77777777" w:rsidR="00530DF5" w:rsidRPr="00286059" w:rsidRDefault="00530DF5" w:rsidP="00530DF5">
            <w:pPr>
              <w:pStyle w:val="af1"/>
              <w:widowControl w:val="0"/>
              <w:spacing w:after="0"/>
              <w:ind w:left="0"/>
              <w:jc w:val="both"/>
              <w:rPr>
                <w:i/>
                <w:iCs/>
                <w:color w:val="000000"/>
              </w:rPr>
            </w:pPr>
            <w:r w:rsidRPr="00286059">
              <w:t xml:space="preserve">S.14. Своєчасність і пунктуальність </w:t>
            </w:r>
          </w:p>
        </w:tc>
      </w:tr>
      <w:tr w:rsidR="00530DF5" w:rsidRPr="00286059" w14:paraId="7D53B9EB" w14:textId="77777777" w:rsidTr="004D4624">
        <w:tc>
          <w:tcPr>
            <w:tcW w:w="4962" w:type="dxa"/>
            <w:shd w:val="clear" w:color="auto" w:fill="auto"/>
          </w:tcPr>
          <w:p w14:paraId="25296BDC" w14:textId="77777777" w:rsidR="00530DF5" w:rsidRPr="00286059" w:rsidRDefault="00530DF5" w:rsidP="00530DF5">
            <w:pPr>
              <w:widowControl w:val="0"/>
              <w:autoSpaceDE w:val="0"/>
              <w:autoSpaceDN w:val="0"/>
              <w:adjustRightInd w:val="0"/>
            </w:pPr>
            <w:r w:rsidRPr="00286059">
              <w:t xml:space="preserve">S.14.1. Своєчасність і тривалість часу до оприлюднення інформації (TP2) </w:t>
            </w:r>
          </w:p>
        </w:tc>
        <w:tc>
          <w:tcPr>
            <w:tcW w:w="10064" w:type="dxa"/>
            <w:shd w:val="clear" w:color="auto" w:fill="auto"/>
          </w:tcPr>
          <w:p w14:paraId="411BA36D" w14:textId="77777777" w:rsidR="00530DF5" w:rsidRPr="00286059" w:rsidRDefault="00530DF5" w:rsidP="00EC5096">
            <w:pPr>
              <w:ind w:firstLine="567"/>
              <w:jc w:val="both"/>
            </w:pPr>
            <w:r w:rsidRPr="00286059">
              <w:t>Терміни подання інформації від респондентів:</w:t>
            </w:r>
          </w:p>
          <w:p w14:paraId="5C595188" w14:textId="77777777" w:rsidR="00530DF5" w:rsidRPr="00286059" w:rsidRDefault="00530DF5" w:rsidP="00EC5096">
            <w:pPr>
              <w:ind w:firstLine="567"/>
              <w:jc w:val="both"/>
            </w:pPr>
            <w:r w:rsidRPr="00286059">
              <w:t>за формою № 1-інновація (один раз на два роки) – не пізніше 05 березня (на 64 день) року, наступного за звітним;</w:t>
            </w:r>
          </w:p>
          <w:p w14:paraId="6999AC70" w14:textId="77777777" w:rsidR="00530DF5" w:rsidRPr="00286059" w:rsidRDefault="00530DF5" w:rsidP="00EC5096">
            <w:pPr>
              <w:ind w:firstLine="567"/>
              <w:jc w:val="both"/>
            </w:pPr>
            <w:r w:rsidRPr="00286059">
              <w:t>за формою № 2-інновація (один раз на два роки) – не пізніше 31 березня (на 90 день) року, наступного за звітним.</w:t>
            </w:r>
          </w:p>
          <w:p w14:paraId="47794351" w14:textId="77777777" w:rsidR="00530DF5" w:rsidRPr="00286059" w:rsidRDefault="00530DF5" w:rsidP="00EC5096">
            <w:pPr>
              <w:ind w:firstLine="567"/>
              <w:jc w:val="both"/>
            </w:pPr>
            <w:r w:rsidRPr="00286059">
              <w:lastRenderedPageBreak/>
              <w:t>Оприлюднення статистичної інформації за звітний рік за результатами ДСС проводиться у два етапи з відповідною відміткою щодо їхнього статусу при поширенні.</w:t>
            </w:r>
          </w:p>
          <w:p w14:paraId="12185338" w14:textId="77777777" w:rsidR="00530DF5" w:rsidRPr="00286059" w:rsidRDefault="00530DF5" w:rsidP="00EC5096">
            <w:pPr>
              <w:ind w:firstLine="567"/>
              <w:jc w:val="both"/>
            </w:pPr>
            <w:r w:rsidRPr="00286059">
              <w:t xml:space="preserve">Результати ДСС оприлюднюються: </w:t>
            </w:r>
          </w:p>
          <w:p w14:paraId="4A3D482F" w14:textId="77777777" w:rsidR="00530DF5" w:rsidRPr="00286059" w:rsidRDefault="00530DF5" w:rsidP="00EC5096">
            <w:pPr>
              <w:ind w:firstLine="567"/>
              <w:jc w:val="both"/>
            </w:pPr>
            <w:r w:rsidRPr="00286059">
              <w:t xml:space="preserve">за формою № 1-інновація (один раз на два роки): </w:t>
            </w:r>
          </w:p>
          <w:p w14:paraId="2C071FCC" w14:textId="77777777" w:rsidR="00530DF5" w:rsidRPr="00286059" w:rsidRDefault="00530DF5" w:rsidP="00EC5096">
            <w:pPr>
              <w:ind w:firstLine="567"/>
              <w:jc w:val="both"/>
            </w:pPr>
            <w:r w:rsidRPr="00286059">
              <w:t>не пізніше, ніж на 145-й день після звітного року – попередні дані;</w:t>
            </w:r>
          </w:p>
          <w:p w14:paraId="285B9E17" w14:textId="77777777" w:rsidR="00530DF5" w:rsidRPr="00286059" w:rsidRDefault="00530DF5" w:rsidP="00EC5096">
            <w:pPr>
              <w:ind w:firstLine="567"/>
              <w:jc w:val="both"/>
            </w:pPr>
            <w:r w:rsidRPr="00286059">
              <w:t xml:space="preserve">на 296-й день після звітного року – остаточні дані; </w:t>
            </w:r>
          </w:p>
          <w:p w14:paraId="5DCCAF0C" w14:textId="77777777" w:rsidR="00530DF5" w:rsidRPr="00286059" w:rsidRDefault="00530DF5" w:rsidP="00EC5096">
            <w:pPr>
              <w:ind w:firstLine="567"/>
              <w:jc w:val="both"/>
            </w:pPr>
            <w:r w:rsidRPr="00286059">
              <w:t>за формою № 2-інновація (один раз на два роки):</w:t>
            </w:r>
          </w:p>
          <w:p w14:paraId="10643F45" w14:textId="77777777" w:rsidR="00530DF5" w:rsidRPr="00286059" w:rsidRDefault="00530DF5" w:rsidP="00EC5096">
            <w:pPr>
              <w:ind w:firstLine="567"/>
              <w:jc w:val="both"/>
            </w:pPr>
            <w:r w:rsidRPr="00286059">
              <w:t>не пізніше, ніж на 210-й день після звітного року – попередні дані;</w:t>
            </w:r>
          </w:p>
          <w:p w14:paraId="70DC00B9" w14:textId="77777777" w:rsidR="00530DF5" w:rsidRPr="00286059" w:rsidRDefault="00530DF5" w:rsidP="00EC5096">
            <w:pPr>
              <w:ind w:firstLine="567"/>
              <w:jc w:val="both"/>
            </w:pPr>
            <w:r w:rsidRPr="00286059">
              <w:t>на 296-й день після звітного року – остаточні дані.</w:t>
            </w:r>
          </w:p>
          <w:p w14:paraId="43149E10" w14:textId="77777777" w:rsidR="00530DF5" w:rsidRPr="00286059" w:rsidRDefault="00530DF5" w:rsidP="00EC5096">
            <w:pPr>
              <w:ind w:firstLine="567"/>
              <w:jc w:val="both"/>
            </w:pPr>
            <w:r w:rsidRPr="00286059">
              <w:t>Кількість днів до дня оприлюднення результатів ДСС (попередні дані) для форми № 1-інновація (один раз на два роки) становить:</w:t>
            </w:r>
          </w:p>
          <w:p w14:paraId="0900922D" w14:textId="77777777" w:rsidR="00530DF5" w:rsidRPr="00286059" w:rsidRDefault="00530DF5" w:rsidP="00EC5096">
            <w:pPr>
              <w:ind w:firstLine="567"/>
              <w:jc w:val="both"/>
            </w:pPr>
            <w:r w:rsidRPr="00286059">
              <w:t>ТР2</w:t>
            </w:r>
            <w:r w:rsidRPr="00286059">
              <w:rPr>
                <w:vertAlign w:val="superscript"/>
              </w:rPr>
              <w:t>п</w:t>
            </w:r>
            <w:r w:rsidRPr="00286059">
              <w:t xml:space="preserve"> </w:t>
            </w:r>
            <w:r w:rsidRPr="00286059">
              <w:rPr>
                <w:vertAlign w:val="subscript"/>
              </w:rPr>
              <w:t>1-інновація</w:t>
            </w:r>
            <w:r w:rsidRPr="00286059">
              <w:t xml:space="preserve"> = 145 – 64 = 81 день. </w:t>
            </w:r>
          </w:p>
          <w:p w14:paraId="75F46AF6" w14:textId="77777777" w:rsidR="00530DF5" w:rsidRPr="00286059" w:rsidRDefault="00530DF5" w:rsidP="00EC5096">
            <w:pPr>
              <w:ind w:firstLine="567"/>
              <w:jc w:val="both"/>
            </w:pPr>
            <w:r w:rsidRPr="00286059">
              <w:t>Кількість днів до дня поширення остаточних даних ДСС за формою</w:t>
            </w:r>
            <w:r w:rsidRPr="00286059">
              <w:br/>
              <w:t>№ 1-інновація (один раз на два роки) становить:</w:t>
            </w:r>
          </w:p>
          <w:p w14:paraId="3CB85C6C" w14:textId="77777777" w:rsidR="00530DF5" w:rsidRPr="00286059" w:rsidRDefault="00530DF5" w:rsidP="00EC5096">
            <w:pPr>
              <w:ind w:firstLine="567"/>
              <w:jc w:val="both"/>
            </w:pPr>
            <w:r w:rsidRPr="00286059">
              <w:t xml:space="preserve"> ТР2</w:t>
            </w:r>
            <w:r w:rsidRPr="00286059">
              <w:rPr>
                <w:vertAlign w:val="superscript"/>
              </w:rPr>
              <w:t>о</w:t>
            </w:r>
            <w:r w:rsidRPr="00286059">
              <w:t xml:space="preserve"> </w:t>
            </w:r>
            <w:r w:rsidRPr="00286059">
              <w:rPr>
                <w:vertAlign w:val="subscript"/>
              </w:rPr>
              <w:t>1-інновація</w:t>
            </w:r>
            <w:r w:rsidRPr="00286059">
              <w:t xml:space="preserve"> = 296 – 64 = 232 дні.</w:t>
            </w:r>
          </w:p>
          <w:p w14:paraId="07BE7B39" w14:textId="77777777" w:rsidR="00530DF5" w:rsidRPr="00286059" w:rsidRDefault="00530DF5" w:rsidP="00EC5096">
            <w:pPr>
              <w:ind w:firstLine="567"/>
              <w:jc w:val="both"/>
            </w:pPr>
            <w:r w:rsidRPr="00286059">
              <w:t>Кількість днів до дня оприлюднення результатів ДСС (попередні дані) для форми № 2-інновація (один раз на два роки) становить:</w:t>
            </w:r>
          </w:p>
          <w:p w14:paraId="3189E0F8" w14:textId="77777777" w:rsidR="00530DF5" w:rsidRPr="00286059" w:rsidRDefault="00530DF5" w:rsidP="00EC5096">
            <w:pPr>
              <w:ind w:firstLine="567"/>
              <w:jc w:val="both"/>
            </w:pPr>
            <w:r w:rsidRPr="00286059">
              <w:t>ТР2</w:t>
            </w:r>
            <w:r w:rsidRPr="00286059">
              <w:rPr>
                <w:vertAlign w:val="superscript"/>
              </w:rPr>
              <w:t>п</w:t>
            </w:r>
            <w:r w:rsidRPr="00286059">
              <w:t xml:space="preserve"> </w:t>
            </w:r>
            <w:r w:rsidRPr="00286059">
              <w:rPr>
                <w:vertAlign w:val="subscript"/>
              </w:rPr>
              <w:t>2-інновація</w:t>
            </w:r>
            <w:r w:rsidRPr="00286059">
              <w:t xml:space="preserve"> = 210 – 90 = 120 днів. </w:t>
            </w:r>
          </w:p>
          <w:p w14:paraId="11886AD4" w14:textId="77777777" w:rsidR="00530DF5" w:rsidRPr="00286059" w:rsidRDefault="00530DF5" w:rsidP="00EC5096">
            <w:pPr>
              <w:ind w:firstLine="567"/>
              <w:jc w:val="both"/>
            </w:pPr>
            <w:r w:rsidRPr="00286059">
              <w:t>Кількість днів до дня поширення остаточних даних ДСС за формою</w:t>
            </w:r>
            <w:r w:rsidRPr="00286059">
              <w:br/>
              <w:t>№ 2-інновація (один раз на два роки) становить:</w:t>
            </w:r>
          </w:p>
          <w:p w14:paraId="39770D99" w14:textId="77777777" w:rsidR="00530DF5" w:rsidRPr="00286059" w:rsidRDefault="00530DF5" w:rsidP="00EC5096">
            <w:pPr>
              <w:ind w:firstLine="567"/>
              <w:jc w:val="both"/>
            </w:pPr>
            <w:r w:rsidRPr="00286059">
              <w:t xml:space="preserve"> ТР2</w:t>
            </w:r>
            <w:r w:rsidRPr="00286059">
              <w:rPr>
                <w:vertAlign w:val="superscript"/>
              </w:rPr>
              <w:t>о</w:t>
            </w:r>
            <w:r w:rsidRPr="00286059">
              <w:t xml:space="preserve"> </w:t>
            </w:r>
            <w:r w:rsidRPr="00286059">
              <w:rPr>
                <w:vertAlign w:val="subscript"/>
              </w:rPr>
              <w:t>2-інновація</w:t>
            </w:r>
            <w:r w:rsidRPr="00286059">
              <w:t xml:space="preserve"> = 296 – 90 = 206 днів.</w:t>
            </w:r>
          </w:p>
          <w:p w14:paraId="27518478" w14:textId="77777777" w:rsidR="00530DF5" w:rsidRPr="00286059" w:rsidRDefault="00530DF5" w:rsidP="00EC5096">
            <w:pPr>
              <w:ind w:firstLine="567"/>
              <w:jc w:val="both"/>
              <w:rPr>
                <w:highlight w:val="yellow"/>
              </w:rPr>
            </w:pPr>
          </w:p>
        </w:tc>
      </w:tr>
      <w:tr w:rsidR="00530DF5" w:rsidRPr="00286059" w14:paraId="075FAFD5" w14:textId="77777777" w:rsidTr="004D4624">
        <w:tc>
          <w:tcPr>
            <w:tcW w:w="4962" w:type="dxa"/>
            <w:shd w:val="clear" w:color="auto" w:fill="auto"/>
          </w:tcPr>
          <w:p w14:paraId="101073C5" w14:textId="77777777" w:rsidR="00530DF5" w:rsidRPr="00286059" w:rsidRDefault="00530DF5" w:rsidP="00530DF5">
            <w:pPr>
              <w:widowControl w:val="0"/>
              <w:autoSpaceDE w:val="0"/>
              <w:autoSpaceDN w:val="0"/>
              <w:adjustRightInd w:val="0"/>
            </w:pPr>
            <w:r w:rsidRPr="00286059">
              <w:lastRenderedPageBreak/>
              <w:t xml:space="preserve">S.14.1.1. Тривалість часу до оприлюднення попередніх результатів ДСС (TP1) </w:t>
            </w:r>
          </w:p>
        </w:tc>
        <w:tc>
          <w:tcPr>
            <w:tcW w:w="10064" w:type="dxa"/>
            <w:shd w:val="clear" w:color="auto" w:fill="auto"/>
          </w:tcPr>
          <w:p w14:paraId="623608BB" w14:textId="77777777" w:rsidR="00530DF5" w:rsidRPr="00CE5C14" w:rsidRDefault="00530DF5" w:rsidP="00EC5096">
            <w:pPr>
              <w:ind w:firstLine="567"/>
              <w:jc w:val="both"/>
            </w:pPr>
            <w:r w:rsidRPr="00CE5C14">
              <w:t>За 202</w:t>
            </w:r>
            <w:r w:rsidR="0079279F" w:rsidRPr="00CE5C14">
              <w:t>3</w:t>
            </w:r>
            <w:r w:rsidRPr="00CE5C14">
              <w:t xml:space="preserve"> рік за формою № 1-інновація (один раз на два роки) та за 2022 рік за формою № 2-інновація (один раз на два роки) в умовах дії воєнного стану   попередні дані не оприлюднювались. Повідомлення про неможливість оприлюднення інформації у зв’язку із воєнним станом було розміщено для користувачів в рубриці "Новини" на офіційному сайті Держстату.</w:t>
            </w:r>
          </w:p>
          <w:p w14:paraId="3B98D7B2" w14:textId="77777777" w:rsidR="00530DF5" w:rsidRPr="00CE5C14" w:rsidRDefault="00530DF5" w:rsidP="00EC5096">
            <w:pPr>
              <w:ind w:firstLine="567"/>
              <w:jc w:val="both"/>
            </w:pPr>
            <w:r w:rsidRPr="00CE5C14">
              <w:lastRenderedPageBreak/>
              <w:t>До 2022 року попередні дані  за формами № 1-інновація (один раз на два роки) та № 2-інновація (один раз на два роки) оприлюднювались згідно з Календарем оприлюднення статистичної інформації на 81 та 120 день відповідно.</w:t>
            </w:r>
          </w:p>
          <w:p w14:paraId="7197936A" w14:textId="77777777" w:rsidR="00A12BF4" w:rsidRPr="00CE5C14" w:rsidRDefault="00A12BF4" w:rsidP="00A12BF4">
            <w:pPr>
              <w:ind w:firstLine="567"/>
              <w:jc w:val="both"/>
            </w:pPr>
            <w:r w:rsidRPr="00CE5C14">
              <w:t>Тривалість часу між термінами оприлюднення попередніх та остаточних даних становить:</w:t>
            </w:r>
          </w:p>
          <w:p w14:paraId="5EFF3BD9" w14:textId="112091A0" w:rsidR="00A12BF4" w:rsidRPr="00CE5C14" w:rsidRDefault="00A12BF4" w:rsidP="00A12BF4">
            <w:pPr>
              <w:ind w:firstLine="567"/>
              <w:jc w:val="both"/>
            </w:pPr>
            <w:r w:rsidRPr="00CE5C14">
              <w:t xml:space="preserve">ТР2 </w:t>
            </w:r>
            <w:r w:rsidRPr="00CE5C14">
              <w:rPr>
                <w:vertAlign w:val="subscript"/>
              </w:rPr>
              <w:t>1-інновація</w:t>
            </w:r>
            <w:r w:rsidRPr="00CE5C14">
              <w:t xml:space="preserve"> = </w:t>
            </w:r>
            <w:r w:rsidR="00D10710" w:rsidRPr="00CE5C14">
              <w:t>296</w:t>
            </w:r>
            <w:r w:rsidRPr="00CE5C14">
              <w:t xml:space="preserve"> – </w:t>
            </w:r>
            <w:r w:rsidR="00D10710" w:rsidRPr="00CE5C14">
              <w:t>145</w:t>
            </w:r>
            <w:r w:rsidRPr="00CE5C14">
              <w:t xml:space="preserve"> = 151 день.</w:t>
            </w:r>
          </w:p>
          <w:p w14:paraId="4DF9E8AA" w14:textId="2170FEE6" w:rsidR="00A12BF4" w:rsidRPr="00CE5C14" w:rsidRDefault="00A12BF4" w:rsidP="00D10710">
            <w:pPr>
              <w:ind w:firstLine="567"/>
              <w:jc w:val="both"/>
            </w:pPr>
            <w:r w:rsidRPr="00CE5C14">
              <w:t xml:space="preserve">ТР2 </w:t>
            </w:r>
            <w:r w:rsidRPr="00CE5C14">
              <w:rPr>
                <w:vertAlign w:val="subscript"/>
              </w:rPr>
              <w:t>2-інновація</w:t>
            </w:r>
            <w:r w:rsidRPr="00CE5C14">
              <w:t xml:space="preserve"> = </w:t>
            </w:r>
            <w:r w:rsidR="00D10710" w:rsidRPr="00CE5C14">
              <w:t>296</w:t>
            </w:r>
            <w:r w:rsidRPr="00CE5C14">
              <w:t xml:space="preserve"> – </w:t>
            </w:r>
            <w:r w:rsidR="00D10710" w:rsidRPr="00CE5C14">
              <w:t>210</w:t>
            </w:r>
            <w:r w:rsidRPr="00CE5C14">
              <w:t xml:space="preserve"> = 86 днів.</w:t>
            </w:r>
          </w:p>
        </w:tc>
      </w:tr>
      <w:tr w:rsidR="00530DF5" w:rsidRPr="00286059" w14:paraId="4C425847" w14:textId="77777777" w:rsidTr="004D4624">
        <w:tc>
          <w:tcPr>
            <w:tcW w:w="4962" w:type="dxa"/>
            <w:shd w:val="clear" w:color="auto" w:fill="auto"/>
          </w:tcPr>
          <w:p w14:paraId="7CE92B55" w14:textId="77777777" w:rsidR="00530DF5" w:rsidRPr="00286059" w:rsidRDefault="00530DF5" w:rsidP="00530DF5">
            <w:pPr>
              <w:widowControl w:val="0"/>
              <w:autoSpaceDE w:val="0"/>
              <w:autoSpaceDN w:val="0"/>
              <w:adjustRightInd w:val="0"/>
            </w:pPr>
            <w:r w:rsidRPr="00286059">
              <w:lastRenderedPageBreak/>
              <w:t>S.14.1.2. Тривалість часу до оприлюднення остаточних результатів ДСС (TP2)</w:t>
            </w:r>
          </w:p>
        </w:tc>
        <w:tc>
          <w:tcPr>
            <w:tcW w:w="10064" w:type="dxa"/>
            <w:shd w:val="clear" w:color="auto" w:fill="auto"/>
          </w:tcPr>
          <w:p w14:paraId="6A567BE2" w14:textId="77777777" w:rsidR="00D10710" w:rsidRPr="00CE5C14" w:rsidRDefault="00D10710" w:rsidP="00D10710">
            <w:pPr>
              <w:autoSpaceDE w:val="0"/>
              <w:autoSpaceDN w:val="0"/>
              <w:adjustRightInd w:val="0"/>
              <w:ind w:firstLine="430"/>
              <w:jc w:val="both"/>
            </w:pPr>
            <w:r w:rsidRPr="00CE5C14">
              <w:rPr>
                <w:color w:val="000000"/>
              </w:rPr>
              <w:t>Інформація описана у пункті S.14.1</w:t>
            </w:r>
            <w:r w:rsidRPr="00CE5C14">
              <w:t>.</w:t>
            </w:r>
          </w:p>
          <w:p w14:paraId="0B55C02F" w14:textId="77777777" w:rsidR="00D10710" w:rsidRPr="00CE5C14" w:rsidRDefault="00D10710" w:rsidP="00D10710">
            <w:pPr>
              <w:autoSpaceDE w:val="0"/>
              <w:autoSpaceDN w:val="0"/>
              <w:adjustRightInd w:val="0"/>
              <w:ind w:firstLine="430"/>
              <w:jc w:val="both"/>
              <w:rPr>
                <w:strike/>
                <w:lang w:val="ru-RU"/>
              </w:rPr>
            </w:pPr>
          </w:p>
          <w:p w14:paraId="3242EB1C" w14:textId="3D3661E6" w:rsidR="00530DF5" w:rsidRPr="00CE5C14" w:rsidRDefault="00530DF5" w:rsidP="00D10710">
            <w:pPr>
              <w:autoSpaceDE w:val="0"/>
              <w:autoSpaceDN w:val="0"/>
              <w:adjustRightInd w:val="0"/>
              <w:ind w:firstLine="430"/>
              <w:jc w:val="both"/>
              <w:rPr>
                <w:strike/>
                <w:lang w:val="ru-RU"/>
              </w:rPr>
            </w:pPr>
          </w:p>
        </w:tc>
      </w:tr>
      <w:tr w:rsidR="00530DF5" w:rsidRPr="00286059" w14:paraId="6C9E3419" w14:textId="77777777" w:rsidTr="004D4624">
        <w:tc>
          <w:tcPr>
            <w:tcW w:w="4962" w:type="dxa"/>
            <w:shd w:val="clear" w:color="auto" w:fill="auto"/>
          </w:tcPr>
          <w:p w14:paraId="28418418" w14:textId="77777777" w:rsidR="00530DF5" w:rsidRPr="00CA5536" w:rsidRDefault="00530DF5" w:rsidP="00530DF5">
            <w:pPr>
              <w:widowControl w:val="0"/>
              <w:autoSpaceDE w:val="0"/>
              <w:autoSpaceDN w:val="0"/>
              <w:adjustRightInd w:val="0"/>
            </w:pPr>
            <w:r w:rsidRPr="00CA5536">
              <w:t>S.14.2. Пунктуальність і оприлюднення (TP3(U))</w:t>
            </w:r>
          </w:p>
        </w:tc>
        <w:tc>
          <w:tcPr>
            <w:tcW w:w="10064" w:type="dxa"/>
            <w:shd w:val="clear" w:color="auto" w:fill="auto"/>
          </w:tcPr>
          <w:p w14:paraId="74756090" w14:textId="77777777" w:rsidR="00530DF5" w:rsidRPr="00CA5536" w:rsidRDefault="00530DF5" w:rsidP="00EC5096">
            <w:pPr>
              <w:autoSpaceDE w:val="0"/>
              <w:autoSpaceDN w:val="0"/>
              <w:adjustRightInd w:val="0"/>
              <w:ind w:firstLine="567"/>
              <w:jc w:val="both"/>
            </w:pPr>
            <w:r w:rsidRPr="00CA5536">
              <w:t xml:space="preserve">Інформація за результатами ДСС до 2021 року оприлюднювалась в заплановані терміни, випадків порушення термінів оприлюднення статистичних продуктів не було. Відсоток вчасно поширеної інформації становив 100%. </w:t>
            </w:r>
          </w:p>
          <w:p w14:paraId="560657F7" w14:textId="77777777" w:rsidR="00530DF5" w:rsidRPr="00CA5536" w:rsidRDefault="00530DF5" w:rsidP="00EC5096">
            <w:pPr>
              <w:autoSpaceDE w:val="0"/>
              <w:autoSpaceDN w:val="0"/>
              <w:adjustRightInd w:val="0"/>
              <w:ind w:firstLine="567"/>
              <w:jc w:val="both"/>
            </w:pPr>
            <w:r w:rsidRPr="00CA5536">
              <w:t>TP3 (U) = 1.</w:t>
            </w:r>
          </w:p>
          <w:p w14:paraId="4C698F0C" w14:textId="77777777" w:rsidR="00530DF5" w:rsidRPr="00CA5536" w:rsidRDefault="00530DF5" w:rsidP="00EC5096">
            <w:pPr>
              <w:autoSpaceDE w:val="0"/>
              <w:autoSpaceDN w:val="0"/>
              <w:adjustRightInd w:val="0"/>
              <w:ind w:firstLine="567"/>
              <w:jc w:val="both"/>
            </w:pPr>
            <w:r w:rsidRPr="00CA5536">
              <w:t>У період дії воєнного стану або стану війни, а також протягом трьох місяців після його завершення статистична інформація може не поширюватися, зважаючи на відсутність звітів та будь-яких інших документів, подання яких вимагається відповідно до норм чинного законодавства, від респондентів згідно з положеннями підпункту 1 пункту 1 Закону України "Про захист інтересів суб’єктів подання звітності та інших документів у період дії воєнного стану або стану війни".</w:t>
            </w:r>
          </w:p>
          <w:p w14:paraId="08A1A3EB" w14:textId="7A20B594" w:rsidR="00530DF5" w:rsidRDefault="00530DF5" w:rsidP="00EC5096">
            <w:pPr>
              <w:autoSpaceDE w:val="0"/>
              <w:autoSpaceDN w:val="0"/>
              <w:adjustRightInd w:val="0"/>
              <w:ind w:firstLine="567"/>
              <w:jc w:val="both"/>
            </w:pPr>
            <w:r w:rsidRPr="00CA5536">
              <w:t>З огляду на вищезазначене за 2021–2022 роки інформація оприлюднена із запізненням.</w:t>
            </w:r>
          </w:p>
          <w:p w14:paraId="3C1A18B5" w14:textId="77777777" w:rsidR="00530DF5" w:rsidRPr="00CA5536" w:rsidRDefault="00530DF5" w:rsidP="00EC5096">
            <w:pPr>
              <w:autoSpaceDE w:val="0"/>
              <w:autoSpaceDN w:val="0"/>
              <w:adjustRightInd w:val="0"/>
              <w:ind w:firstLine="567"/>
              <w:jc w:val="both"/>
            </w:pPr>
            <w:r w:rsidRPr="00CA5536">
              <w:t xml:space="preserve">За 2023 рік остаточні дані оприлюднені в запланований термін. </w:t>
            </w:r>
          </w:p>
          <w:p w14:paraId="5032A348" w14:textId="77777777" w:rsidR="00530DF5" w:rsidRPr="00CA5536" w:rsidRDefault="00530DF5" w:rsidP="00EC5096">
            <w:pPr>
              <w:ind w:firstLine="567"/>
              <w:jc w:val="both"/>
            </w:pPr>
            <w:r w:rsidRPr="00CA5536">
              <w:t>ТР3</w:t>
            </w:r>
            <w:r w:rsidRPr="00CA5536">
              <w:rPr>
                <w:vertAlign w:val="subscript"/>
              </w:rPr>
              <w:t xml:space="preserve"> </w:t>
            </w:r>
            <w:r w:rsidRPr="00CA5536">
              <w:t>(U)</w:t>
            </w:r>
            <w:r w:rsidRPr="00CA5536">
              <w:rPr>
                <w:vertAlign w:val="subscript"/>
              </w:rPr>
              <w:t xml:space="preserve">остаточні  </w:t>
            </w:r>
            <w:r w:rsidRPr="00CA5536">
              <w:t>= 1.</w:t>
            </w:r>
          </w:p>
          <w:p w14:paraId="41AEDE98" w14:textId="1332E596" w:rsidR="00530DF5" w:rsidRPr="00CA5536" w:rsidRDefault="00530DF5" w:rsidP="00EC5096">
            <w:pPr>
              <w:ind w:firstLine="567"/>
              <w:jc w:val="both"/>
              <w:rPr>
                <w:highlight w:val="yellow"/>
              </w:rPr>
            </w:pPr>
          </w:p>
        </w:tc>
      </w:tr>
      <w:tr w:rsidR="00530DF5" w:rsidRPr="00286059" w14:paraId="3294EE9D" w14:textId="77777777" w:rsidTr="004D4624">
        <w:tc>
          <w:tcPr>
            <w:tcW w:w="4962" w:type="dxa"/>
            <w:shd w:val="clear" w:color="auto" w:fill="auto"/>
          </w:tcPr>
          <w:p w14:paraId="0C419CD8" w14:textId="77777777" w:rsidR="00530DF5" w:rsidRPr="00286059" w:rsidRDefault="00530DF5" w:rsidP="00530DF5">
            <w:pPr>
              <w:widowControl w:val="0"/>
              <w:autoSpaceDE w:val="0"/>
              <w:autoSpaceDN w:val="0"/>
              <w:adjustRightInd w:val="0"/>
            </w:pPr>
            <w:r w:rsidRPr="00286059">
              <w:t>S.14.2.1. Пунктуальність і оприлюднення (TP3(Р))</w:t>
            </w:r>
          </w:p>
        </w:tc>
        <w:tc>
          <w:tcPr>
            <w:tcW w:w="10064" w:type="dxa"/>
            <w:shd w:val="clear" w:color="auto" w:fill="auto"/>
          </w:tcPr>
          <w:p w14:paraId="4C2AC463" w14:textId="77777777" w:rsidR="00530DF5" w:rsidRPr="00120484" w:rsidRDefault="00530DF5" w:rsidP="00EC5096">
            <w:pPr>
              <w:autoSpaceDE w:val="0"/>
              <w:autoSpaceDN w:val="0"/>
              <w:adjustRightInd w:val="0"/>
              <w:ind w:firstLine="567"/>
              <w:jc w:val="both"/>
            </w:pPr>
            <w:r w:rsidRPr="00120484">
              <w:t>Календар оприлюднення інформації за цим ДСС до 2022 року (дані за 2021 рік) жодного разу не порушувався.</w:t>
            </w:r>
          </w:p>
          <w:p w14:paraId="1FBCF377" w14:textId="77777777" w:rsidR="00530DF5" w:rsidRPr="00120484" w:rsidRDefault="00530DF5" w:rsidP="00EC5096">
            <w:pPr>
              <w:autoSpaceDE w:val="0"/>
              <w:autoSpaceDN w:val="0"/>
              <w:adjustRightInd w:val="0"/>
              <w:ind w:firstLine="567"/>
              <w:jc w:val="both"/>
            </w:pPr>
            <w:r w:rsidRPr="00120484">
              <w:t>ТР3 (Р) = 0.</w:t>
            </w:r>
          </w:p>
          <w:p w14:paraId="2ED4EC7B" w14:textId="77777777" w:rsidR="00530DF5" w:rsidRPr="00120484" w:rsidRDefault="00530DF5" w:rsidP="00EC5096">
            <w:pPr>
              <w:autoSpaceDE w:val="0"/>
              <w:autoSpaceDN w:val="0"/>
              <w:adjustRightInd w:val="0"/>
              <w:ind w:firstLine="567"/>
              <w:jc w:val="both"/>
            </w:pPr>
            <w:r w:rsidRPr="00120484">
              <w:lastRenderedPageBreak/>
              <w:t>В умовах дії воєнного стану:</w:t>
            </w:r>
          </w:p>
          <w:p w14:paraId="3980F2C4" w14:textId="77777777" w:rsidR="00530DF5" w:rsidRPr="00120484" w:rsidRDefault="00530DF5" w:rsidP="00EC5096">
            <w:pPr>
              <w:autoSpaceDE w:val="0"/>
              <w:autoSpaceDN w:val="0"/>
              <w:adjustRightInd w:val="0"/>
              <w:ind w:firstLine="567"/>
              <w:jc w:val="both"/>
            </w:pPr>
            <w:r w:rsidRPr="00120484">
              <w:t>за 2023 рік статистична інформація за формою № 1-інновація (один раз на два роки) (остаточні дані) оприлюднена вчасно у повному обсязі.</w:t>
            </w:r>
          </w:p>
          <w:p w14:paraId="22EE1901" w14:textId="77777777" w:rsidR="00530DF5" w:rsidRPr="00120484" w:rsidRDefault="00530DF5" w:rsidP="00EC5096">
            <w:pPr>
              <w:autoSpaceDE w:val="0"/>
              <w:autoSpaceDN w:val="0"/>
              <w:adjustRightInd w:val="0"/>
              <w:ind w:firstLine="567"/>
              <w:jc w:val="both"/>
            </w:pPr>
            <w:r w:rsidRPr="00120484">
              <w:t>ТР3 (Р)</w:t>
            </w:r>
            <w:r w:rsidRPr="00120484">
              <w:rPr>
                <w:vertAlign w:val="subscript"/>
              </w:rPr>
              <w:t>2023</w:t>
            </w:r>
            <w:r w:rsidRPr="00120484">
              <w:t xml:space="preserve"> = 0</w:t>
            </w:r>
            <w:r w:rsidR="003C6E7F" w:rsidRPr="00120484">
              <w:t>;</w:t>
            </w:r>
          </w:p>
          <w:p w14:paraId="23420000" w14:textId="77777777" w:rsidR="00530DF5" w:rsidRPr="00120484" w:rsidRDefault="00530DF5" w:rsidP="00EC5096">
            <w:pPr>
              <w:autoSpaceDE w:val="0"/>
              <w:autoSpaceDN w:val="0"/>
              <w:adjustRightInd w:val="0"/>
              <w:ind w:firstLine="567"/>
              <w:jc w:val="both"/>
            </w:pPr>
          </w:p>
          <w:p w14:paraId="3606C22A" w14:textId="77777777" w:rsidR="00530DF5" w:rsidRPr="00120484" w:rsidRDefault="00530DF5" w:rsidP="00EC5096">
            <w:pPr>
              <w:autoSpaceDE w:val="0"/>
              <w:autoSpaceDN w:val="0"/>
              <w:adjustRightInd w:val="0"/>
              <w:ind w:firstLine="567"/>
              <w:jc w:val="both"/>
            </w:pPr>
            <w:r w:rsidRPr="00120484">
              <w:t xml:space="preserve">за 2022 рік статистична інформація за формою № 2-інновація (один раз на два роки) (остаточні дані) оприлюднена із запізненням: </w:t>
            </w:r>
          </w:p>
          <w:p w14:paraId="3C5387A5" w14:textId="77777777" w:rsidR="00530DF5" w:rsidRPr="00120484" w:rsidRDefault="00530DF5" w:rsidP="00EC5096">
            <w:pPr>
              <w:autoSpaceDE w:val="0"/>
              <w:autoSpaceDN w:val="0"/>
              <w:adjustRightInd w:val="0"/>
              <w:ind w:firstLine="567"/>
              <w:jc w:val="both"/>
            </w:pPr>
            <w:r w:rsidRPr="00120484">
              <w:t xml:space="preserve">за показником </w:t>
            </w:r>
            <w:r w:rsidRPr="00120484">
              <w:rPr>
                <w:shd w:val="clear" w:color="auto" w:fill="FFFFFF"/>
                <w:lang w:eastAsia="ru-RU"/>
              </w:rPr>
              <w:t>"Обсяг реалізованої інноваційної продукції (товарів, послуг) за видами економічної діяльності" – на 66</w:t>
            </w:r>
            <w:r w:rsidR="00BE7AED" w:rsidRPr="00120484">
              <w:rPr>
                <w:shd w:val="clear" w:color="auto" w:fill="FFFFFF"/>
                <w:lang w:eastAsia="ru-RU"/>
              </w:rPr>
              <w:t>1</w:t>
            </w:r>
            <w:r w:rsidRPr="00120484">
              <w:rPr>
                <w:shd w:val="clear" w:color="auto" w:fill="FFFFFF"/>
                <w:lang w:eastAsia="ru-RU"/>
              </w:rPr>
              <w:t xml:space="preserve"> день, за показниками "Кількість інноваційно активних підприємств за видами економічної діяльності" та "Витрати на інновації за видами економічної діяльності" – на </w:t>
            </w:r>
            <w:r w:rsidR="00BE7AED" w:rsidRPr="00120484">
              <w:rPr>
                <w:shd w:val="clear" w:color="auto" w:fill="FFFFFF"/>
                <w:lang w:eastAsia="ru-RU"/>
              </w:rPr>
              <w:t>699</w:t>
            </w:r>
            <w:r w:rsidRPr="00120484">
              <w:rPr>
                <w:shd w:val="clear" w:color="auto" w:fill="FFFFFF"/>
                <w:lang w:eastAsia="ru-RU"/>
              </w:rPr>
              <w:t xml:space="preserve"> день.</w:t>
            </w:r>
          </w:p>
          <w:p w14:paraId="6B879C3B" w14:textId="77777777" w:rsidR="00530DF5" w:rsidRPr="00120484" w:rsidRDefault="00B43D16" w:rsidP="00EC5096">
            <w:pPr>
              <w:autoSpaceDE w:val="0"/>
              <w:autoSpaceDN w:val="0"/>
              <w:adjustRightInd w:val="0"/>
              <w:ind w:firstLine="567"/>
              <w:jc w:val="both"/>
            </w:pPr>
            <w:r w:rsidRPr="00120484">
              <w:t>Різниця м</w:t>
            </w:r>
            <w:r w:rsidR="00530DF5" w:rsidRPr="00120484">
              <w:t xml:space="preserve">іж фактичною датою передачі для оприлюднення даних і датою, запланованою для оприлюднення в календарі, для публікації за 2022 рік становила </w:t>
            </w:r>
            <w:r w:rsidRPr="00120484">
              <w:t>365 та 403</w:t>
            </w:r>
            <w:r w:rsidR="00530DF5" w:rsidRPr="00120484">
              <w:t xml:space="preserve"> дні. </w:t>
            </w:r>
          </w:p>
          <w:p w14:paraId="4C8174BA" w14:textId="77777777" w:rsidR="00B43D16" w:rsidRPr="00120484" w:rsidRDefault="00530DF5" w:rsidP="00EC5096">
            <w:pPr>
              <w:autoSpaceDE w:val="0"/>
              <w:autoSpaceDN w:val="0"/>
              <w:adjustRightInd w:val="0"/>
              <w:ind w:firstLine="567"/>
              <w:jc w:val="both"/>
            </w:pPr>
            <w:r w:rsidRPr="00120484">
              <w:t>TP3 (Р)</w:t>
            </w:r>
            <w:r w:rsidR="00B43D16" w:rsidRPr="00120484">
              <w:rPr>
                <w:vertAlign w:val="superscript"/>
              </w:rPr>
              <w:t>1</w:t>
            </w:r>
            <w:r w:rsidRPr="00120484">
              <w:rPr>
                <w:vertAlign w:val="subscript"/>
              </w:rPr>
              <w:t>2022</w:t>
            </w:r>
            <w:r w:rsidRPr="00120484">
              <w:t xml:space="preserve"> = </w:t>
            </w:r>
            <w:r w:rsidR="00B43D16" w:rsidRPr="00120484">
              <w:t>661</w:t>
            </w:r>
            <w:r w:rsidRPr="00120484">
              <w:t xml:space="preserve"> – </w:t>
            </w:r>
            <w:r w:rsidR="00B43D16" w:rsidRPr="00120484">
              <w:t>296</w:t>
            </w:r>
            <w:r w:rsidRPr="00120484">
              <w:t xml:space="preserve"> = </w:t>
            </w:r>
            <w:r w:rsidR="00B43D16" w:rsidRPr="00120484">
              <w:t>365;</w:t>
            </w:r>
            <w:r w:rsidRPr="00120484">
              <w:t xml:space="preserve"> </w:t>
            </w:r>
          </w:p>
          <w:p w14:paraId="1D67CFA0" w14:textId="77777777" w:rsidR="00530DF5" w:rsidRPr="00120484" w:rsidRDefault="00530DF5" w:rsidP="00EC5096">
            <w:pPr>
              <w:autoSpaceDE w:val="0"/>
              <w:autoSpaceDN w:val="0"/>
              <w:adjustRightInd w:val="0"/>
              <w:ind w:firstLine="567"/>
              <w:jc w:val="both"/>
            </w:pPr>
            <w:r w:rsidRPr="00120484">
              <w:t>TP3 (Р)</w:t>
            </w:r>
            <w:r w:rsidR="00B43D16" w:rsidRPr="00120484">
              <w:rPr>
                <w:vertAlign w:val="superscript"/>
              </w:rPr>
              <w:t>2</w:t>
            </w:r>
            <w:r w:rsidRPr="00120484">
              <w:rPr>
                <w:vertAlign w:val="subscript"/>
              </w:rPr>
              <w:t>202</w:t>
            </w:r>
            <w:r w:rsidR="00B43D16" w:rsidRPr="00120484">
              <w:rPr>
                <w:vertAlign w:val="subscript"/>
              </w:rPr>
              <w:t>2</w:t>
            </w:r>
            <w:r w:rsidRPr="00120484">
              <w:t xml:space="preserve"> = </w:t>
            </w:r>
            <w:r w:rsidR="00B43D16" w:rsidRPr="00120484">
              <w:t>69</w:t>
            </w:r>
            <w:r w:rsidRPr="00120484">
              <w:t xml:space="preserve">9 – </w:t>
            </w:r>
            <w:r w:rsidR="00B43D16" w:rsidRPr="00120484">
              <w:t>296</w:t>
            </w:r>
            <w:r w:rsidRPr="00120484">
              <w:t xml:space="preserve"> = </w:t>
            </w:r>
            <w:r w:rsidR="00B43D16" w:rsidRPr="00120484">
              <w:t>403.</w:t>
            </w:r>
          </w:p>
        </w:tc>
      </w:tr>
      <w:tr w:rsidR="00530DF5" w:rsidRPr="00286059" w14:paraId="18DFF158" w14:textId="77777777" w:rsidTr="004D4624">
        <w:tc>
          <w:tcPr>
            <w:tcW w:w="15026" w:type="dxa"/>
            <w:gridSpan w:val="2"/>
            <w:shd w:val="clear" w:color="auto" w:fill="auto"/>
          </w:tcPr>
          <w:p w14:paraId="1692CD70" w14:textId="77777777" w:rsidR="00530DF5" w:rsidRPr="00286059" w:rsidRDefault="00530DF5" w:rsidP="00530DF5">
            <w:pPr>
              <w:widowControl w:val="0"/>
              <w:jc w:val="both"/>
              <w:rPr>
                <w:color w:val="000000"/>
                <w:highlight w:val="yellow"/>
              </w:rPr>
            </w:pPr>
            <w:r w:rsidRPr="00286059">
              <w:lastRenderedPageBreak/>
              <w:t xml:space="preserve">S.15. Узгодженість і порівнянність  </w:t>
            </w:r>
          </w:p>
        </w:tc>
      </w:tr>
      <w:tr w:rsidR="00530DF5" w:rsidRPr="00286059" w14:paraId="5F241CF9" w14:textId="77777777" w:rsidTr="004D4624">
        <w:tc>
          <w:tcPr>
            <w:tcW w:w="4962" w:type="dxa"/>
            <w:shd w:val="clear" w:color="auto" w:fill="auto"/>
          </w:tcPr>
          <w:p w14:paraId="623A8486" w14:textId="77777777" w:rsidR="00530DF5" w:rsidRPr="00286059" w:rsidRDefault="00530DF5" w:rsidP="00530DF5">
            <w:pPr>
              <w:widowControl w:val="0"/>
              <w:autoSpaceDE w:val="0"/>
              <w:autoSpaceDN w:val="0"/>
              <w:adjustRightInd w:val="0"/>
            </w:pPr>
            <w:r w:rsidRPr="00286059">
              <w:t xml:space="preserve">S.15.1. </w:t>
            </w:r>
            <w:r w:rsidRPr="00286059">
              <w:rPr>
                <w:lang w:eastAsia="ru-RU"/>
              </w:rPr>
              <w:t>Узгодженість</w:t>
            </w:r>
            <w:r w:rsidRPr="00286059">
              <w:t xml:space="preserve"> ‒ географічна</w:t>
            </w:r>
          </w:p>
        </w:tc>
        <w:tc>
          <w:tcPr>
            <w:tcW w:w="10064" w:type="dxa"/>
            <w:shd w:val="clear" w:color="auto" w:fill="auto"/>
          </w:tcPr>
          <w:p w14:paraId="79FAF46C" w14:textId="77777777" w:rsidR="00530DF5" w:rsidRPr="00286059" w:rsidRDefault="00530DF5" w:rsidP="00EC5096">
            <w:pPr>
              <w:ind w:firstLine="567"/>
              <w:jc w:val="both"/>
            </w:pPr>
            <w:r w:rsidRPr="00286059">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обробки та перегляду даних. </w:t>
            </w:r>
          </w:p>
          <w:p w14:paraId="2B7FDB15" w14:textId="77777777" w:rsidR="00530DF5" w:rsidRPr="00286059" w:rsidRDefault="00530DF5" w:rsidP="00EC5096">
            <w:pPr>
              <w:ind w:firstLine="567"/>
              <w:jc w:val="both"/>
            </w:pPr>
            <w:r w:rsidRPr="00286059">
              <w:t xml:space="preserve">Показники цього спостереження за певний період можна порівнювати з даними попередніх обстежень як у цілому по Україні, так і за регіонами. </w:t>
            </w:r>
          </w:p>
          <w:p w14:paraId="6304743E" w14:textId="77777777" w:rsidR="00530DF5" w:rsidRPr="00286059" w:rsidRDefault="00530DF5" w:rsidP="00EC5096">
            <w:pPr>
              <w:ind w:firstLine="567"/>
              <w:jc w:val="both"/>
            </w:pPr>
            <w:r w:rsidRPr="00286059">
              <w:t>Результати ДСС формуються:</w:t>
            </w:r>
          </w:p>
          <w:p w14:paraId="3CEC5088" w14:textId="77777777" w:rsidR="00530DF5" w:rsidRPr="00286059" w:rsidRDefault="00530DF5" w:rsidP="00EC5096">
            <w:pPr>
              <w:ind w:firstLine="567"/>
              <w:jc w:val="both"/>
              <w:rPr>
                <w:rStyle w:val="jlqj4b"/>
                <w:color w:val="000000" w:themeColor="text1"/>
              </w:rPr>
            </w:pPr>
            <w:r w:rsidRPr="00286059">
              <w:rPr>
                <w:rStyle w:val="jlqj4b"/>
                <w:color w:val="000000" w:themeColor="text1"/>
              </w:rPr>
              <w:t>за 2014‒2021 роки без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50DA3B5C" w14:textId="77777777" w:rsidR="00530DF5" w:rsidRPr="00286059" w:rsidRDefault="00530DF5" w:rsidP="00EC5096">
            <w:pPr>
              <w:ind w:firstLine="567"/>
              <w:jc w:val="both"/>
              <w:rPr>
                <w:rStyle w:val="jlqj4b"/>
              </w:rPr>
            </w:pPr>
            <w:r w:rsidRPr="00286059">
              <w:rPr>
                <w:rStyle w:val="jlqj4b"/>
                <w:color w:val="000000" w:themeColor="text1"/>
              </w:rPr>
              <w:lastRenderedPageBreak/>
              <w:t xml:space="preserve">за 2022–2023 роки без урахування тимчасово окупованих російською федерацією територій та частини територій, на яких ведуться (велися) бойові дії.  </w:t>
            </w:r>
          </w:p>
        </w:tc>
      </w:tr>
      <w:tr w:rsidR="00530DF5" w:rsidRPr="00286059" w14:paraId="68FFBBE7" w14:textId="77777777" w:rsidTr="004D4624">
        <w:tc>
          <w:tcPr>
            <w:tcW w:w="4962" w:type="dxa"/>
            <w:shd w:val="clear" w:color="auto" w:fill="auto"/>
          </w:tcPr>
          <w:p w14:paraId="07787386" w14:textId="77777777" w:rsidR="00530DF5" w:rsidRPr="00286059" w:rsidRDefault="00530DF5" w:rsidP="00530DF5">
            <w:pPr>
              <w:widowControl w:val="0"/>
              <w:autoSpaceDE w:val="0"/>
              <w:autoSpaceDN w:val="0"/>
              <w:adjustRightInd w:val="0"/>
            </w:pPr>
            <w:r w:rsidRPr="00286059">
              <w:lastRenderedPageBreak/>
              <w:t>S.15.1.1. Розмір асиметрії для дзеркальної статистики  (CC1)</w:t>
            </w:r>
          </w:p>
        </w:tc>
        <w:tc>
          <w:tcPr>
            <w:tcW w:w="10064" w:type="dxa"/>
            <w:shd w:val="clear" w:color="auto" w:fill="auto"/>
          </w:tcPr>
          <w:p w14:paraId="32F480D8" w14:textId="77777777" w:rsidR="00530DF5" w:rsidRPr="00286059" w:rsidRDefault="00530DF5" w:rsidP="00EC5096">
            <w:pPr>
              <w:ind w:firstLine="567"/>
              <w:jc w:val="both"/>
            </w:pPr>
            <w:r w:rsidRPr="00286059">
              <w:t>Не застосовується. Методологією ДСС не передбачено вимірюваних дзеркальних потоків щодо статистичної інформації.</w:t>
            </w:r>
          </w:p>
        </w:tc>
      </w:tr>
      <w:tr w:rsidR="00530DF5" w:rsidRPr="00286059" w14:paraId="455225A7" w14:textId="77777777" w:rsidTr="004D4624">
        <w:tc>
          <w:tcPr>
            <w:tcW w:w="4962" w:type="dxa"/>
            <w:shd w:val="clear" w:color="auto" w:fill="auto"/>
          </w:tcPr>
          <w:p w14:paraId="35D87A2A" w14:textId="77777777" w:rsidR="00530DF5" w:rsidRPr="00286059" w:rsidRDefault="00530DF5" w:rsidP="00530DF5">
            <w:pPr>
              <w:widowControl w:val="0"/>
              <w:autoSpaceDE w:val="0"/>
              <w:autoSpaceDN w:val="0"/>
              <w:adjustRightInd w:val="0"/>
            </w:pPr>
            <w:r w:rsidRPr="00286059">
              <w:t>S.15.2. Порівнянність ‒ у часі. Довжина порівнюваних часових рядів (CC2(U))</w:t>
            </w:r>
          </w:p>
        </w:tc>
        <w:tc>
          <w:tcPr>
            <w:tcW w:w="10064" w:type="dxa"/>
            <w:shd w:val="clear" w:color="auto" w:fill="auto"/>
          </w:tcPr>
          <w:p w14:paraId="4CD370A7" w14:textId="77777777" w:rsidR="00530DF5" w:rsidRPr="00286059" w:rsidRDefault="00530DF5" w:rsidP="00EC5096">
            <w:pPr>
              <w:numPr>
                <w:ilvl w:val="0"/>
                <w:numId w:val="27"/>
              </w:numPr>
              <w:ind w:firstLine="567"/>
              <w:jc w:val="both"/>
            </w:pPr>
            <w:r w:rsidRPr="00286059">
              <w:t>Для промислових підприємств спостереження було запроваджено у 1998 році та за час його проведення зазнало змін у частині переліку показників.</w:t>
            </w:r>
          </w:p>
          <w:p w14:paraId="669596E0" w14:textId="210830B5" w:rsidR="00530DF5" w:rsidRPr="00286059" w:rsidRDefault="00530DF5" w:rsidP="00EC5096">
            <w:pPr>
              <w:numPr>
                <w:ilvl w:val="0"/>
                <w:numId w:val="27"/>
              </w:numPr>
              <w:ind w:firstLine="567"/>
              <w:jc w:val="both"/>
            </w:pPr>
            <w:r w:rsidRPr="00286059">
              <w:t>У 2009 році було впроваджено спостереження за парний рік відповідно до СIS</w:t>
            </w:r>
            <w:r w:rsidR="00CE5C14">
              <w:t>–</w:t>
            </w:r>
            <w:r w:rsidRPr="00286059">
              <w:t>2008 з періодичністю один раз на два роки.</w:t>
            </w:r>
          </w:p>
          <w:p w14:paraId="13C9F1E9" w14:textId="77777777" w:rsidR="00530DF5" w:rsidRPr="00286059" w:rsidRDefault="00530DF5" w:rsidP="00EC5096">
            <w:pPr>
              <w:numPr>
                <w:ilvl w:val="0"/>
                <w:numId w:val="27"/>
              </w:numPr>
              <w:ind w:firstLine="567"/>
              <w:jc w:val="both"/>
            </w:pPr>
            <w:r w:rsidRPr="00286059">
              <w:t xml:space="preserve"> З 2015 року для непарного року проводиться обстеження інноваційної діяльності промислових підприємств із метою забезпечення потреб національних користувачів (до 2014 року включно це обстеження проводилося щорічно). </w:t>
            </w:r>
          </w:p>
        </w:tc>
      </w:tr>
      <w:tr w:rsidR="00530DF5" w:rsidRPr="00286059" w14:paraId="201EA219" w14:textId="77777777" w:rsidTr="004D4624">
        <w:tc>
          <w:tcPr>
            <w:tcW w:w="4962" w:type="dxa"/>
            <w:shd w:val="clear" w:color="auto" w:fill="auto"/>
          </w:tcPr>
          <w:p w14:paraId="7B7B3F5F" w14:textId="77777777" w:rsidR="00530DF5" w:rsidRPr="00286059" w:rsidRDefault="00530DF5" w:rsidP="00530DF5">
            <w:pPr>
              <w:widowControl w:val="0"/>
              <w:autoSpaceDE w:val="0"/>
              <w:autoSpaceDN w:val="0"/>
              <w:adjustRightInd w:val="0"/>
              <w:rPr>
                <w:color w:val="FF0000"/>
              </w:rPr>
            </w:pPr>
            <w:r w:rsidRPr="00286059">
              <w:t>S.15.2.1. Порівнянність. Довжина порівнюваних часових рядів (CC2 (Р))</w:t>
            </w:r>
          </w:p>
        </w:tc>
        <w:tc>
          <w:tcPr>
            <w:tcW w:w="10064" w:type="dxa"/>
            <w:shd w:val="clear" w:color="auto" w:fill="auto"/>
            <w:vAlign w:val="bottom"/>
          </w:tcPr>
          <w:p w14:paraId="423B1932" w14:textId="77777777" w:rsidR="00530DF5" w:rsidRPr="00120484" w:rsidRDefault="00530DF5" w:rsidP="00EC5096">
            <w:pPr>
              <w:ind w:firstLine="567"/>
              <w:jc w:val="both"/>
            </w:pPr>
            <w:r w:rsidRPr="00120484">
              <w:t>Статистичні показники цього спостереження можна порівнювати з даними попереднього року, по економіці в цілому:</w:t>
            </w:r>
          </w:p>
          <w:p w14:paraId="70426C67" w14:textId="77777777" w:rsidR="00530DF5" w:rsidRPr="00120484" w:rsidRDefault="00530DF5" w:rsidP="00EC5096">
            <w:pPr>
              <w:ind w:firstLine="567"/>
              <w:jc w:val="both"/>
            </w:pPr>
            <w:r w:rsidRPr="00120484">
              <w:t>по показниках щодо інноваційної діяльності промислових підприємств – з 2000 року</w:t>
            </w:r>
            <w:r w:rsidR="003C6E7F" w:rsidRPr="00120484">
              <w:t>,</w:t>
            </w:r>
            <w:r w:rsidRPr="00120484">
              <w:t xml:space="preserve"> у </w:t>
            </w:r>
            <w:proofErr w:type="spellStart"/>
            <w:r w:rsidRPr="00120484">
              <w:t>т.ч</w:t>
            </w:r>
            <w:proofErr w:type="spellEnd"/>
            <w:r w:rsidRPr="00120484">
              <w:t>.:</w:t>
            </w:r>
          </w:p>
          <w:p w14:paraId="3F459212" w14:textId="77777777" w:rsidR="00530DF5" w:rsidRPr="00120484" w:rsidRDefault="00530DF5" w:rsidP="00EC5096">
            <w:pPr>
              <w:ind w:firstLine="567"/>
              <w:jc w:val="both"/>
            </w:pPr>
            <w:r w:rsidRPr="00120484">
              <w:t>за видами економічної діяльності відповідно до Класифікації видів економічної діяльності ДК 009:2010:</w:t>
            </w:r>
          </w:p>
          <w:p w14:paraId="6B0190AE" w14:textId="77777777" w:rsidR="00530DF5" w:rsidRPr="00120484" w:rsidRDefault="00530DF5" w:rsidP="00EC5096">
            <w:pPr>
              <w:ind w:firstLine="567"/>
              <w:jc w:val="both"/>
              <w:rPr>
                <w:lang w:val="ru-RU"/>
              </w:rPr>
            </w:pPr>
            <w:r w:rsidRPr="00120484">
              <w:t>СС2</w:t>
            </w:r>
            <w:r w:rsidRPr="00120484">
              <w:rPr>
                <w:vertAlign w:val="subscript"/>
              </w:rPr>
              <w:t>1</w:t>
            </w:r>
            <w:r w:rsidRPr="00120484">
              <w:t xml:space="preserve"> = (2023-2000) +1 = 24</w:t>
            </w:r>
            <w:r w:rsidRPr="00120484">
              <w:rPr>
                <w:lang w:val="ru-RU"/>
              </w:rPr>
              <w:t>.</w:t>
            </w:r>
          </w:p>
          <w:p w14:paraId="361862BD" w14:textId="77777777" w:rsidR="00530DF5" w:rsidRPr="00120484" w:rsidRDefault="00530DF5" w:rsidP="00EC5096">
            <w:pPr>
              <w:ind w:firstLine="567"/>
              <w:jc w:val="both"/>
            </w:pPr>
          </w:p>
          <w:p w14:paraId="6090CC7E" w14:textId="77777777" w:rsidR="00530DF5" w:rsidRPr="00120484" w:rsidRDefault="00530DF5" w:rsidP="00EC5096">
            <w:pPr>
              <w:ind w:firstLine="567"/>
              <w:jc w:val="both"/>
            </w:pPr>
            <w:r w:rsidRPr="00120484">
              <w:t>по показниках щодо інноваційної діяльності підприємств – з 2010 року</w:t>
            </w:r>
            <w:r w:rsidR="003C6E7F" w:rsidRPr="00120484">
              <w:t>,</w:t>
            </w:r>
            <w:r w:rsidRPr="00120484">
              <w:t xml:space="preserve"> у </w:t>
            </w:r>
            <w:proofErr w:type="spellStart"/>
            <w:r w:rsidRPr="00120484">
              <w:t>т.ч</w:t>
            </w:r>
            <w:proofErr w:type="spellEnd"/>
            <w:r w:rsidRPr="00120484">
              <w:t>.:</w:t>
            </w:r>
          </w:p>
          <w:p w14:paraId="198DFEA1" w14:textId="3D76AF72" w:rsidR="00530DF5" w:rsidRPr="00120484" w:rsidRDefault="00530DF5" w:rsidP="00EC5096">
            <w:pPr>
              <w:ind w:firstLine="567"/>
              <w:jc w:val="both"/>
            </w:pPr>
            <w:r w:rsidRPr="00120484">
              <w:t>за видами економічної діяльності відповідно до Класифікації видів економічної діяльності ДК 009:2010</w:t>
            </w:r>
            <w:r w:rsidR="00341735" w:rsidRPr="00CE5C14">
              <w:t>/</w:t>
            </w:r>
            <w:r w:rsidRPr="00CE5C14">
              <w:t>за</w:t>
            </w:r>
            <w:r w:rsidRPr="00120484">
              <w:t xml:space="preserve"> кількістю зайнятих працівників:</w:t>
            </w:r>
          </w:p>
          <w:p w14:paraId="776E2C52" w14:textId="77777777" w:rsidR="00530DF5" w:rsidRPr="00120484" w:rsidRDefault="00530DF5" w:rsidP="00EC5096">
            <w:pPr>
              <w:ind w:firstLine="567"/>
              <w:jc w:val="both"/>
              <w:rPr>
                <w:lang w:val="ru-RU"/>
              </w:rPr>
            </w:pPr>
            <w:r w:rsidRPr="00120484">
              <w:t>СС2 = (2022-2010)/2 +1 = 7</w:t>
            </w:r>
            <w:r w:rsidRPr="00120484">
              <w:rPr>
                <w:lang w:val="ru-RU"/>
              </w:rPr>
              <w:t>.</w:t>
            </w:r>
          </w:p>
          <w:p w14:paraId="58A72AB7" w14:textId="77777777" w:rsidR="00530DF5" w:rsidRPr="00120484" w:rsidRDefault="00530DF5" w:rsidP="00EC5096">
            <w:pPr>
              <w:pStyle w:val="Default"/>
              <w:numPr>
                <w:ilvl w:val="0"/>
                <w:numId w:val="30"/>
              </w:numPr>
              <w:ind w:firstLine="567"/>
              <w:jc w:val="both"/>
              <w:rPr>
                <w:color w:val="auto"/>
                <w:sz w:val="28"/>
                <w:szCs w:val="28"/>
              </w:rPr>
            </w:pPr>
          </w:p>
        </w:tc>
      </w:tr>
      <w:tr w:rsidR="00530DF5" w:rsidRPr="00286059" w14:paraId="2C100D55" w14:textId="77777777" w:rsidTr="004D4624">
        <w:tc>
          <w:tcPr>
            <w:tcW w:w="4962" w:type="dxa"/>
            <w:shd w:val="clear" w:color="auto" w:fill="auto"/>
          </w:tcPr>
          <w:p w14:paraId="523D56F9" w14:textId="77777777" w:rsidR="00530DF5" w:rsidRPr="00286059" w:rsidRDefault="00530DF5" w:rsidP="00530DF5">
            <w:pPr>
              <w:widowControl w:val="0"/>
              <w:autoSpaceDE w:val="0"/>
              <w:autoSpaceDN w:val="0"/>
              <w:adjustRightInd w:val="0"/>
            </w:pPr>
            <w:r w:rsidRPr="00286059">
              <w:t>S.15.3. Узгодженість ‒ перехресні області</w:t>
            </w:r>
          </w:p>
        </w:tc>
        <w:tc>
          <w:tcPr>
            <w:tcW w:w="10064" w:type="dxa"/>
            <w:shd w:val="clear" w:color="auto" w:fill="auto"/>
          </w:tcPr>
          <w:p w14:paraId="163E69A6" w14:textId="666785EA" w:rsidR="003E09D6" w:rsidRPr="00CE5C14" w:rsidRDefault="00530DF5" w:rsidP="009337F2">
            <w:pPr>
              <w:widowControl w:val="0"/>
              <w:autoSpaceDE w:val="0"/>
              <w:autoSpaceDN w:val="0"/>
              <w:adjustRightInd w:val="0"/>
              <w:ind w:firstLine="567"/>
              <w:jc w:val="both"/>
            </w:pPr>
            <w:r w:rsidRPr="00CE5C14">
              <w:t>Інформація ДСС "Структурні зміни в економіці України та її регіонів" використовується як джерело інформації</w:t>
            </w:r>
            <w:r w:rsidR="003E09D6" w:rsidRPr="00CE5C14">
              <w:t xml:space="preserve"> для:</w:t>
            </w:r>
          </w:p>
          <w:p w14:paraId="7367BAF3" w14:textId="77777777" w:rsidR="003E09D6" w:rsidRPr="00CE5C14" w:rsidRDefault="00530DF5" w:rsidP="009337F2">
            <w:pPr>
              <w:widowControl w:val="0"/>
              <w:autoSpaceDE w:val="0"/>
              <w:autoSpaceDN w:val="0"/>
              <w:adjustRightInd w:val="0"/>
              <w:ind w:firstLine="567"/>
              <w:jc w:val="both"/>
            </w:pPr>
            <w:r w:rsidRPr="00CE5C14">
              <w:t xml:space="preserve">перетворення відсоткових значень показників щодо обсягу реалізованої інноваційної продукції (товарів, послуг) за ступенем новизни продукції в </w:t>
            </w:r>
            <w:r w:rsidRPr="00CE5C14">
              <w:lastRenderedPageBreak/>
              <w:t>абсолютні значення</w:t>
            </w:r>
            <w:r w:rsidR="003E09D6" w:rsidRPr="00CE5C14">
              <w:t>;</w:t>
            </w:r>
          </w:p>
          <w:p w14:paraId="6D7BFE93" w14:textId="77777777" w:rsidR="003E09D6" w:rsidRPr="00CE5C14" w:rsidRDefault="003E09D6" w:rsidP="009337F2">
            <w:pPr>
              <w:widowControl w:val="0"/>
              <w:autoSpaceDE w:val="0"/>
              <w:autoSpaceDN w:val="0"/>
              <w:adjustRightInd w:val="0"/>
              <w:ind w:firstLine="567"/>
              <w:jc w:val="both"/>
            </w:pPr>
            <w:r w:rsidRPr="00CE5C14">
              <w:t>р</w:t>
            </w:r>
            <w:r w:rsidR="00530DF5" w:rsidRPr="00CE5C14">
              <w:t>озрахунку показників</w:t>
            </w:r>
            <w:r w:rsidRPr="00CE5C14">
              <w:t xml:space="preserve"> ДСС, </w:t>
            </w:r>
            <w:r w:rsidR="00DE08A9" w:rsidRPr="00CE5C14">
              <w:t xml:space="preserve">зокрема </w:t>
            </w:r>
            <w:r w:rsidR="00530DF5" w:rsidRPr="00CE5C14">
              <w:t xml:space="preserve">щодо </w:t>
            </w:r>
            <w:r w:rsidR="00DE08A9" w:rsidRPr="00CE5C14">
              <w:t xml:space="preserve">частки кількості інноваційно активних підприємств у загальній кількості підприємств, </w:t>
            </w:r>
            <w:r w:rsidR="00530DF5" w:rsidRPr="00CE5C14">
              <w:rPr>
                <w:spacing w:val="-2"/>
              </w:rPr>
              <w:t>частки обсягу реалізованої інноваційної продукції (товарів, послуг) у загальному обсязі реалізованої продукції (товарів, послуг) підприємств</w:t>
            </w:r>
            <w:r w:rsidR="003C6E7F" w:rsidRPr="00CE5C14">
              <w:rPr>
                <w:spacing w:val="-2"/>
              </w:rPr>
              <w:t>,</w:t>
            </w:r>
            <w:r w:rsidR="00DE08A9" w:rsidRPr="00CE5C14">
              <w:rPr>
                <w:spacing w:val="-2"/>
              </w:rPr>
              <w:t xml:space="preserve"> </w:t>
            </w:r>
            <w:r w:rsidR="00DE08A9" w:rsidRPr="00CE5C14">
              <w:t>частк</w:t>
            </w:r>
            <w:r w:rsidR="009337F2" w:rsidRPr="00CE5C14">
              <w:t>и</w:t>
            </w:r>
            <w:r w:rsidR="00DE08A9" w:rsidRPr="00CE5C14">
              <w:t xml:space="preserve"> витрат на інновації в загальному обсязі реалізованої продукції (товарів, послуг) підприємств, </w:t>
            </w:r>
            <w:r w:rsidR="009337F2" w:rsidRPr="00CE5C14">
              <w:t>частки кількості зайнятих працівників на інноваційно активних підприємствах у загальній кількості зайнятих працівників підприємств)</w:t>
            </w:r>
            <w:r w:rsidRPr="00CE5C14">
              <w:t>;</w:t>
            </w:r>
          </w:p>
          <w:p w14:paraId="48E248CF" w14:textId="77777777" w:rsidR="00DE08A9" w:rsidRPr="00CE5C14" w:rsidRDefault="003C6E7F" w:rsidP="009337F2">
            <w:pPr>
              <w:widowControl w:val="0"/>
              <w:autoSpaceDE w:val="0"/>
              <w:autoSpaceDN w:val="0"/>
              <w:adjustRightInd w:val="0"/>
              <w:ind w:firstLine="567"/>
              <w:jc w:val="both"/>
              <w:rPr>
                <w:lang w:val="ru-RU"/>
              </w:rPr>
            </w:pPr>
            <w:r w:rsidRPr="00CE5C14">
              <w:rPr>
                <w:color w:val="000000"/>
              </w:rPr>
              <w:t xml:space="preserve">розподілу показників ДСС за кількістю зайнятих працівників (за угрупуваннями, передбаченими </w:t>
            </w:r>
            <w:r w:rsidRPr="00CE5C14">
              <w:t>Регламентом (ЄС) 2022/1092).</w:t>
            </w:r>
          </w:p>
        </w:tc>
      </w:tr>
      <w:tr w:rsidR="00530DF5" w:rsidRPr="00286059" w14:paraId="12457FE8" w14:textId="77777777" w:rsidTr="004D4624">
        <w:tc>
          <w:tcPr>
            <w:tcW w:w="4962" w:type="dxa"/>
            <w:shd w:val="clear" w:color="auto" w:fill="auto"/>
          </w:tcPr>
          <w:p w14:paraId="7EDC5170" w14:textId="77777777" w:rsidR="00530DF5" w:rsidRPr="00286059" w:rsidRDefault="00530DF5" w:rsidP="00530DF5">
            <w:pPr>
              <w:widowControl w:val="0"/>
              <w:autoSpaceDE w:val="0"/>
              <w:autoSpaceDN w:val="0"/>
              <w:adjustRightInd w:val="0"/>
            </w:pPr>
            <w:r w:rsidRPr="00286059">
              <w:lastRenderedPageBreak/>
              <w:t xml:space="preserve">S.15.3.1. Узгодженість ‒ внутрішньорічна та річна статистика  </w:t>
            </w:r>
          </w:p>
        </w:tc>
        <w:tc>
          <w:tcPr>
            <w:tcW w:w="10064" w:type="dxa"/>
            <w:shd w:val="clear" w:color="auto" w:fill="auto"/>
          </w:tcPr>
          <w:p w14:paraId="652D348A" w14:textId="77777777" w:rsidR="00530DF5" w:rsidRPr="00286059" w:rsidRDefault="00530DF5" w:rsidP="00EC5096">
            <w:pPr>
              <w:ind w:firstLine="567"/>
              <w:jc w:val="both"/>
            </w:pPr>
            <w:r w:rsidRPr="00286059">
              <w:t>Не застосовується, оскільки за цим ДСС поширюються тільки річні дані.</w:t>
            </w:r>
          </w:p>
        </w:tc>
      </w:tr>
      <w:tr w:rsidR="00530DF5" w:rsidRPr="00286059" w14:paraId="05693567" w14:textId="77777777" w:rsidTr="004D4624">
        <w:trPr>
          <w:trHeight w:val="713"/>
        </w:trPr>
        <w:tc>
          <w:tcPr>
            <w:tcW w:w="4962" w:type="dxa"/>
            <w:shd w:val="clear" w:color="auto" w:fill="auto"/>
          </w:tcPr>
          <w:p w14:paraId="0F489EBB" w14:textId="77777777" w:rsidR="00530DF5" w:rsidRPr="00286059" w:rsidRDefault="00530DF5" w:rsidP="00530DF5">
            <w:pPr>
              <w:widowControl w:val="0"/>
              <w:autoSpaceDE w:val="0"/>
              <w:autoSpaceDN w:val="0"/>
              <w:adjustRightInd w:val="0"/>
            </w:pPr>
            <w:r w:rsidRPr="00286059">
              <w:t>S.15.3.2. Узгодженість ‒ національні рахунки</w:t>
            </w:r>
          </w:p>
        </w:tc>
        <w:tc>
          <w:tcPr>
            <w:tcW w:w="10064" w:type="dxa"/>
            <w:shd w:val="clear" w:color="auto" w:fill="auto"/>
          </w:tcPr>
          <w:p w14:paraId="6FFE2F4B" w14:textId="77777777" w:rsidR="00530DF5" w:rsidRPr="00286059" w:rsidRDefault="00530DF5" w:rsidP="00EC5096">
            <w:pPr>
              <w:ind w:firstLine="567"/>
              <w:jc w:val="both"/>
              <w:rPr>
                <w:highlight w:val="yellow"/>
              </w:rPr>
            </w:pPr>
            <w:r w:rsidRPr="00286059">
              <w:t>Не застосовується. Результати цього ДСС не використовуються для статистики національних рахунків.</w:t>
            </w:r>
          </w:p>
        </w:tc>
      </w:tr>
      <w:tr w:rsidR="00530DF5" w:rsidRPr="00286059" w14:paraId="20CE606E" w14:textId="77777777" w:rsidTr="004D4624">
        <w:tc>
          <w:tcPr>
            <w:tcW w:w="4962" w:type="dxa"/>
            <w:shd w:val="clear" w:color="auto" w:fill="auto"/>
          </w:tcPr>
          <w:p w14:paraId="30326C49" w14:textId="77777777" w:rsidR="00530DF5" w:rsidRPr="00286059" w:rsidRDefault="00530DF5" w:rsidP="00530DF5">
            <w:pPr>
              <w:widowControl w:val="0"/>
              <w:autoSpaceDE w:val="0"/>
              <w:autoSpaceDN w:val="0"/>
              <w:adjustRightInd w:val="0"/>
            </w:pPr>
            <w:r w:rsidRPr="00286059">
              <w:t>S.15.4. Узгодженість ‒ внутрішня</w:t>
            </w:r>
          </w:p>
        </w:tc>
        <w:tc>
          <w:tcPr>
            <w:tcW w:w="10064" w:type="dxa"/>
            <w:shd w:val="clear" w:color="auto" w:fill="auto"/>
          </w:tcPr>
          <w:p w14:paraId="19710B62" w14:textId="77777777" w:rsidR="00530DF5" w:rsidRPr="00286059" w:rsidRDefault="00530DF5" w:rsidP="00EC5096">
            <w:pPr>
              <w:ind w:firstLine="567"/>
              <w:jc w:val="both"/>
              <w:rPr>
                <w:highlight w:val="yellow"/>
              </w:rPr>
            </w:pPr>
            <w:r w:rsidRPr="00286059">
              <w:t>Результати цього статистичного спостереження внутрішньо узгоджені та є послідовними в часі.</w:t>
            </w:r>
          </w:p>
        </w:tc>
      </w:tr>
      <w:tr w:rsidR="00AE30CB" w:rsidRPr="00286059" w14:paraId="61D8DAE7" w14:textId="77777777" w:rsidTr="004D4624">
        <w:tc>
          <w:tcPr>
            <w:tcW w:w="4962" w:type="dxa"/>
            <w:shd w:val="clear" w:color="auto" w:fill="auto"/>
          </w:tcPr>
          <w:p w14:paraId="28562DC9" w14:textId="77777777" w:rsidR="00AE30CB" w:rsidRPr="00286059" w:rsidRDefault="00AE30CB" w:rsidP="00AE30CB">
            <w:pPr>
              <w:widowControl w:val="0"/>
              <w:autoSpaceDE w:val="0"/>
              <w:autoSpaceDN w:val="0"/>
              <w:adjustRightInd w:val="0"/>
            </w:pPr>
            <w:r w:rsidRPr="00286059">
              <w:t>S.16. Витрати та навантаження</w:t>
            </w:r>
          </w:p>
        </w:tc>
        <w:tc>
          <w:tcPr>
            <w:tcW w:w="10064" w:type="dxa"/>
            <w:shd w:val="clear" w:color="auto" w:fill="auto"/>
          </w:tcPr>
          <w:p w14:paraId="5270C1A2" w14:textId="77777777" w:rsidR="00AE30CB" w:rsidRPr="00EA3163" w:rsidRDefault="00AE30CB" w:rsidP="00AE30CB">
            <w:pPr>
              <w:ind w:firstLine="567"/>
              <w:jc w:val="both"/>
            </w:pPr>
            <w:r w:rsidRPr="00EA3163">
              <w:t xml:space="preserve">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 травня 2013 року № 149. </w:t>
            </w:r>
          </w:p>
          <w:p w14:paraId="4AC14CD3" w14:textId="77777777" w:rsidR="00AE30CB" w:rsidRPr="00EA3163" w:rsidRDefault="00AE30CB" w:rsidP="00AE30CB">
            <w:pPr>
              <w:ind w:firstLine="567"/>
              <w:jc w:val="both"/>
            </w:pPr>
            <w:r w:rsidRPr="00EA3163">
              <w:t>За останньою оцінкою в цілому по Україні у 2021 році звітне навантаження на респондентів порівняно з 2020 роком за формою № 1-інновація (один раз у два роки) збільшилося на 11,24% (2020/2016) за рахунок збільшення кількості респондентів, а за формою № 2-інновація (один раз у два роки) зменшилося на 15,01% за рахунок зменшення кількості респондентів.</w:t>
            </w:r>
          </w:p>
          <w:p w14:paraId="74AD26D9" w14:textId="77777777" w:rsidR="00AE30CB" w:rsidRPr="00EA3163" w:rsidRDefault="00AE30CB" w:rsidP="00AE30CB">
            <w:pPr>
              <w:ind w:firstLine="567"/>
              <w:jc w:val="both"/>
            </w:pPr>
            <w:r w:rsidRPr="00EA3163">
              <w:t xml:space="preserve">За результатами анкетного опитування для визначення звітного навантаження на респондентів середні витрати часу на заповнення форми № 1-інновація (один раз у два роки) становлять 1 год. 45 хв., а форми № 2-інновація (один раз у два </w:t>
            </w:r>
            <w:r w:rsidRPr="00EA3163">
              <w:lastRenderedPageBreak/>
              <w:t>роки) становлять 1 год. 24 хв. Більшості з числа опитаних респондентів (68% за  формою № 1-інновація (один раз у два роки) та 74% за формою № 2-інновація (один раз у два роки)) було нескладно зрозуміти зміст показників та інструкцію (роз'яснення) щодо заповнення форми, підготувати інформацію та заповнити форму. Індекс задоволеності респондентів за формою № 1-інновація (один раз у два роки) становить 84, за формою № 2-інновація (один раз у два роки) 86 (при середньому показнику за формами державних статистичних спостережень – 88);</w:t>
            </w:r>
          </w:p>
          <w:p w14:paraId="621885FB" w14:textId="31B837C3" w:rsidR="00AE30CB" w:rsidRPr="00EA3163" w:rsidRDefault="00AE30CB" w:rsidP="00AE30CB">
            <w:pPr>
              <w:ind w:firstLine="567"/>
              <w:jc w:val="both"/>
            </w:pPr>
            <w:proofErr w:type="spellStart"/>
            <w:r w:rsidRPr="00EA3163">
              <w:rPr>
                <w:spacing w:val="-2"/>
                <w:lang w:val="ru-RU" w:eastAsia="ru-RU"/>
              </w:rPr>
              <w:t>Загальний</w:t>
            </w:r>
            <w:proofErr w:type="spellEnd"/>
            <w:r w:rsidRPr="00EA3163">
              <w:rPr>
                <w:spacing w:val="-2"/>
                <w:lang w:val="ru-RU" w:eastAsia="ru-RU"/>
              </w:rPr>
              <w:t xml:space="preserve"> </w:t>
            </w:r>
            <w:proofErr w:type="spellStart"/>
            <w:r w:rsidRPr="00EA3163">
              <w:rPr>
                <w:spacing w:val="-2"/>
                <w:lang w:val="ru-RU" w:eastAsia="ru-RU"/>
              </w:rPr>
              <w:t>рівень</w:t>
            </w:r>
            <w:proofErr w:type="spellEnd"/>
            <w:r w:rsidRPr="00EA3163">
              <w:rPr>
                <w:spacing w:val="-2"/>
                <w:lang w:val="ru-RU" w:eastAsia="ru-RU"/>
              </w:rPr>
              <w:t xml:space="preserve"> </w:t>
            </w:r>
            <w:proofErr w:type="spellStart"/>
            <w:r w:rsidRPr="00EA3163">
              <w:rPr>
                <w:spacing w:val="-2"/>
                <w:lang w:val="ru-RU" w:eastAsia="ru-RU"/>
              </w:rPr>
              <w:t>звітування</w:t>
            </w:r>
            <w:proofErr w:type="spellEnd"/>
            <w:r w:rsidRPr="00EA3163">
              <w:rPr>
                <w:spacing w:val="-2"/>
                <w:lang w:eastAsia="ru-RU"/>
              </w:rPr>
              <w:t xml:space="preserve"> </w:t>
            </w:r>
            <w:r w:rsidRPr="00EA3163">
              <w:t>за формами ДСС № 2-інновація (один раз на два роки) у 2023 році становив 77,1%, № 1-інновація (один раз на два роки) у 2024 році становив 89,4%.</w:t>
            </w:r>
            <w:r w:rsidRPr="00EA3163">
              <w:rPr>
                <w:rFonts w:eastAsia="Calibri"/>
              </w:rPr>
              <w:t xml:space="preserve"> </w:t>
            </w:r>
          </w:p>
        </w:tc>
      </w:tr>
      <w:tr w:rsidR="00530DF5" w:rsidRPr="00286059" w14:paraId="1C804409" w14:textId="77777777" w:rsidTr="004D4624">
        <w:tc>
          <w:tcPr>
            <w:tcW w:w="15026" w:type="dxa"/>
            <w:gridSpan w:val="2"/>
            <w:shd w:val="clear" w:color="auto" w:fill="auto"/>
          </w:tcPr>
          <w:p w14:paraId="5752BF43" w14:textId="77777777" w:rsidR="00530DF5" w:rsidRPr="00286059" w:rsidRDefault="00530DF5" w:rsidP="00530DF5">
            <w:pPr>
              <w:widowControl w:val="0"/>
              <w:autoSpaceDE w:val="0"/>
              <w:autoSpaceDN w:val="0"/>
              <w:adjustRightInd w:val="0"/>
              <w:rPr>
                <w:highlight w:val="yellow"/>
              </w:rPr>
            </w:pPr>
            <w:r w:rsidRPr="00286059">
              <w:lastRenderedPageBreak/>
              <w:t xml:space="preserve">S.17. Перегляд </w:t>
            </w:r>
          </w:p>
        </w:tc>
      </w:tr>
      <w:tr w:rsidR="00530DF5" w:rsidRPr="00286059" w14:paraId="717BAEC6" w14:textId="77777777" w:rsidTr="004D4624">
        <w:tc>
          <w:tcPr>
            <w:tcW w:w="4962" w:type="dxa"/>
            <w:shd w:val="clear" w:color="auto" w:fill="auto"/>
          </w:tcPr>
          <w:p w14:paraId="7FBEC6D0" w14:textId="77777777" w:rsidR="00530DF5" w:rsidRPr="00286059" w:rsidRDefault="00530DF5" w:rsidP="00530DF5">
            <w:pPr>
              <w:widowControl w:val="0"/>
              <w:autoSpaceDE w:val="0"/>
              <w:autoSpaceDN w:val="0"/>
              <w:adjustRightInd w:val="0"/>
              <w:rPr>
                <w:highlight w:val="yellow"/>
              </w:rPr>
            </w:pPr>
            <w:r w:rsidRPr="00286059">
              <w:t>S.17.1. Перегляд ‒ політика</w:t>
            </w:r>
          </w:p>
        </w:tc>
        <w:tc>
          <w:tcPr>
            <w:tcW w:w="10064" w:type="dxa"/>
            <w:shd w:val="clear" w:color="auto" w:fill="auto"/>
          </w:tcPr>
          <w:p w14:paraId="54DE0695" w14:textId="77777777" w:rsidR="00530DF5" w:rsidRPr="00286059" w:rsidRDefault="00530DF5" w:rsidP="00EC5096">
            <w:pPr>
              <w:autoSpaceDE w:val="0"/>
              <w:autoSpaceDN w:val="0"/>
              <w:adjustRightInd w:val="0"/>
              <w:ind w:firstLine="567"/>
              <w:jc w:val="both"/>
            </w:pPr>
            <w:r w:rsidRPr="00286059">
              <w:t>Перегляд статистичної інформації ДСС відбувається відповідно до:</w:t>
            </w:r>
          </w:p>
          <w:p w14:paraId="64AF670E" w14:textId="77777777" w:rsidR="00530DF5" w:rsidRPr="00286059" w:rsidRDefault="00530DF5" w:rsidP="00EC5096">
            <w:pPr>
              <w:autoSpaceDE w:val="0"/>
              <w:autoSpaceDN w:val="0"/>
              <w:adjustRightInd w:val="0"/>
              <w:ind w:firstLine="567"/>
              <w:jc w:val="both"/>
            </w:pPr>
            <w:r w:rsidRPr="00286059">
              <w:t xml:space="preserve">Політики перегляду офіційної державної статистичної інформації, затвердженої наказом Держстату від 20 грудня 2022 року № 328: </w:t>
            </w:r>
            <w:hyperlink r:id="rId22" w:history="1">
              <w:r w:rsidRPr="00286059">
                <w:rPr>
                  <w:rStyle w:val="a3"/>
                  <w:color w:val="auto"/>
                  <w:u w:val="none"/>
                </w:rPr>
                <w:t>https://ukrstat.gov.ua/norm_doc/2019/283/Politnka_peregl.pdf</w:t>
              </w:r>
            </w:hyperlink>
            <w:r w:rsidRPr="00286059">
              <w:t>;</w:t>
            </w:r>
          </w:p>
          <w:p w14:paraId="381177A0" w14:textId="77777777" w:rsidR="00530DF5" w:rsidRPr="00286059" w:rsidRDefault="00530DF5" w:rsidP="00EC5096">
            <w:pPr>
              <w:autoSpaceDE w:val="0"/>
              <w:autoSpaceDN w:val="0"/>
              <w:adjustRightInd w:val="0"/>
              <w:ind w:firstLine="567"/>
              <w:jc w:val="both"/>
            </w:pPr>
            <w:r w:rsidRPr="00286059">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p>
          <w:p w14:paraId="1127126A" w14:textId="77777777" w:rsidR="00530DF5" w:rsidRPr="00286059" w:rsidRDefault="00530DF5" w:rsidP="00EC5096">
            <w:pPr>
              <w:autoSpaceDE w:val="0"/>
              <w:autoSpaceDN w:val="0"/>
              <w:adjustRightInd w:val="0"/>
              <w:ind w:firstLine="567"/>
              <w:jc w:val="both"/>
            </w:pPr>
            <w:r w:rsidRPr="00286059">
              <w:t>https://ukrstat.gov.ua/norm_doc/2021/220/220.pdf.</w:t>
            </w:r>
          </w:p>
          <w:p w14:paraId="22FA2575" w14:textId="77777777" w:rsidR="00530DF5" w:rsidRPr="00286059" w:rsidRDefault="00530DF5" w:rsidP="00EC5096">
            <w:pPr>
              <w:autoSpaceDE w:val="0"/>
              <w:autoSpaceDN w:val="0"/>
              <w:adjustRightInd w:val="0"/>
              <w:ind w:firstLine="567"/>
              <w:jc w:val="both"/>
              <w:rPr>
                <w:highlight w:val="yellow"/>
              </w:rPr>
            </w:pPr>
            <w:r w:rsidRPr="00286059">
              <w:t xml:space="preserve">Перегляд  інформації ДСС відбувається відповідно до розділу ІХ Методологічних положень. </w:t>
            </w:r>
          </w:p>
        </w:tc>
      </w:tr>
      <w:tr w:rsidR="00530DF5" w:rsidRPr="00286059" w14:paraId="6DE861BC" w14:textId="77777777" w:rsidTr="004D4624">
        <w:tc>
          <w:tcPr>
            <w:tcW w:w="4962" w:type="dxa"/>
            <w:shd w:val="clear" w:color="auto" w:fill="auto"/>
          </w:tcPr>
          <w:p w14:paraId="30ECE7C1" w14:textId="77777777" w:rsidR="00530DF5" w:rsidRPr="00286059" w:rsidRDefault="00530DF5" w:rsidP="00530DF5">
            <w:pPr>
              <w:widowControl w:val="0"/>
              <w:autoSpaceDE w:val="0"/>
              <w:autoSpaceDN w:val="0"/>
              <w:adjustRightInd w:val="0"/>
              <w:rPr>
                <w:highlight w:val="yellow"/>
              </w:rPr>
            </w:pPr>
            <w:r w:rsidRPr="00286059">
              <w:t>S.17.2. Перегляд ‒ середній розмір перегляду (A6 (U))</w:t>
            </w:r>
          </w:p>
        </w:tc>
        <w:tc>
          <w:tcPr>
            <w:tcW w:w="10064" w:type="dxa"/>
            <w:shd w:val="clear" w:color="auto" w:fill="auto"/>
          </w:tcPr>
          <w:p w14:paraId="0B839A7A" w14:textId="7CA9353E" w:rsidR="00530DF5" w:rsidRPr="00CE5C14" w:rsidRDefault="00530DF5" w:rsidP="00EC5096">
            <w:pPr>
              <w:ind w:firstLine="567"/>
              <w:jc w:val="both"/>
            </w:pPr>
            <w:bookmarkStart w:id="9" w:name="_Hlk76136619"/>
            <w:r w:rsidRPr="00CE5C14">
              <w:t xml:space="preserve"> Для цього ДСС </w:t>
            </w:r>
            <w:r w:rsidR="0010271F" w:rsidRPr="00CE5C14">
              <w:t>може проводитися</w:t>
            </w:r>
            <w:r w:rsidRPr="00CE5C14">
              <w:t xml:space="preserve"> запланований регулярний перегляд статистичної інформації в терміни, зазначені у плані ДСС на відповідний рік, та незапланований. </w:t>
            </w:r>
          </w:p>
          <w:p w14:paraId="52C9F91C" w14:textId="77777777" w:rsidR="00530DF5" w:rsidRPr="00CE5C14" w:rsidRDefault="00530DF5" w:rsidP="00EC5096">
            <w:pPr>
              <w:ind w:firstLine="567"/>
              <w:jc w:val="both"/>
            </w:pPr>
            <w:r w:rsidRPr="00CE5C14">
              <w:t xml:space="preserve">Регулярному перегляду підлягають дані за показниками щодо кількості інноваційно активних підприємств та їх частки в загальній кількості підприємств, частки кількості інноваційно активних промислових підприємств у загальній кількості промислових підприємств; частки кількості промислових підприємств, </w:t>
            </w:r>
            <w:r w:rsidRPr="00CE5C14">
              <w:lastRenderedPageBreak/>
              <w:t>що впроваджували інновації (продукцію та/або інноваційні процеси), у загальній кількості промислових підприємств; кількості упровадженої інноваційної продукції (товарів, послуг) промисловими підприємствами; обсягу реалізованої інноваційної продукції (товарів, послуг) та його частки в загальному обсязі реалізованої продукції (товарів, послуг) підприємств, частки обсягу реалізованої інноваційної промислової продукції (товарів, послуг) у загальному обсязі реалізованої продукції (товарів, послуг) промислових підприємств; витрат на інновації, витрат на інновації промислових підприємств, які є попередніми при першій публікації в липні року, наступного за звітним.</w:t>
            </w:r>
          </w:p>
          <w:bookmarkEnd w:id="9"/>
          <w:p w14:paraId="29668941" w14:textId="77777777" w:rsidR="00530DF5" w:rsidRPr="00CE5C14" w:rsidRDefault="00530DF5" w:rsidP="00EC5096">
            <w:pPr>
              <w:ind w:firstLine="567"/>
              <w:jc w:val="both"/>
              <w:rPr>
                <w:i/>
              </w:rPr>
            </w:pPr>
            <w:r w:rsidRPr="00CE5C14">
              <w:t xml:space="preserve">Причиною регулярного перегляду статистичної інформації є зміни у визначенні основного виду економічної діяльності підприємств за результатами їхньої діяльності в звітному році. </w:t>
            </w:r>
          </w:p>
          <w:p w14:paraId="5DAC5389" w14:textId="77777777" w:rsidR="00530DF5" w:rsidRPr="00CE5C14" w:rsidRDefault="00530DF5" w:rsidP="00EC5096">
            <w:pPr>
              <w:ind w:firstLine="567"/>
              <w:jc w:val="both"/>
            </w:pPr>
            <w:r w:rsidRPr="00CE5C14">
              <w:t>Незапланований перегляд статистичної інформації, який може здійснюватися за цим ДСС, зумовлений непередбачуваними подіями та помилками, уключаючи уточнення даних респондентами.</w:t>
            </w:r>
          </w:p>
          <w:p w14:paraId="370D8F34" w14:textId="77777777" w:rsidR="00530DF5" w:rsidRPr="00CE5C14" w:rsidRDefault="00530DF5" w:rsidP="00EC5096">
            <w:pPr>
              <w:ind w:firstLine="567"/>
              <w:jc w:val="both"/>
            </w:pPr>
            <w:r w:rsidRPr="00CE5C14">
              <w:t>Про незапланований перегляд статистичної інформації користувачі інформуються, як тільки виникає потреба в ньому. Повідомлення здійснюється шляхом оприлюднення на офіційному вебсайті Держстату відповідного оголошення.</w:t>
            </w:r>
          </w:p>
          <w:p w14:paraId="1E3B8EF7" w14:textId="77777777" w:rsidR="00530DF5" w:rsidRPr="00CE5C14" w:rsidRDefault="00530DF5" w:rsidP="00EC5096">
            <w:pPr>
              <w:ind w:firstLine="567"/>
              <w:jc w:val="both"/>
              <w:rPr>
                <w:rFonts w:eastAsiaTheme="minorHAnsi"/>
                <w:color w:val="000000"/>
                <w:lang w:eastAsia="en-US"/>
              </w:rPr>
            </w:pPr>
            <w:r w:rsidRPr="00CE5C14">
              <w:t>Інформація за результатами незапланованого перегляду (з відповідними поясненнями) оприлюднюються на офіційному вебсайті Держстату разом із черговим оприлюдненням відповідної статистичної інформації за підсумками ДСС згідно з календарем оприлюднення інформації.</w:t>
            </w:r>
          </w:p>
        </w:tc>
      </w:tr>
      <w:tr w:rsidR="00530DF5" w:rsidRPr="00286059" w14:paraId="1E64FD32" w14:textId="77777777" w:rsidTr="004D4624">
        <w:tc>
          <w:tcPr>
            <w:tcW w:w="4962" w:type="dxa"/>
            <w:shd w:val="clear" w:color="auto" w:fill="auto"/>
          </w:tcPr>
          <w:p w14:paraId="06FA587F" w14:textId="77777777" w:rsidR="00530DF5" w:rsidRPr="00286059" w:rsidRDefault="00530DF5" w:rsidP="00530DF5">
            <w:pPr>
              <w:widowControl w:val="0"/>
              <w:autoSpaceDE w:val="0"/>
              <w:autoSpaceDN w:val="0"/>
              <w:adjustRightInd w:val="0"/>
            </w:pPr>
            <w:r w:rsidRPr="00286059">
              <w:lastRenderedPageBreak/>
              <w:t>S.17.2.1. Перегляд статистичної інформації ‒ середній розмір перегляду (A6 (Р))</w:t>
            </w:r>
          </w:p>
        </w:tc>
        <w:tc>
          <w:tcPr>
            <w:tcW w:w="10064" w:type="dxa"/>
            <w:shd w:val="clear" w:color="auto" w:fill="auto"/>
          </w:tcPr>
          <w:p w14:paraId="4D21A287" w14:textId="0C740107" w:rsidR="00530DF5" w:rsidRPr="00CE5C14" w:rsidRDefault="00530DF5" w:rsidP="0010271F">
            <w:pPr>
              <w:ind w:firstLine="567"/>
              <w:jc w:val="both"/>
            </w:pPr>
            <w:r w:rsidRPr="00CE5C14">
              <w:t xml:space="preserve">Не застосовується, оскільки перегляд статистичної інформації </w:t>
            </w:r>
            <w:r w:rsidR="0010271F" w:rsidRPr="00CE5C14">
              <w:t xml:space="preserve">за 2023 </w:t>
            </w:r>
            <w:r w:rsidRPr="00CE5C14">
              <w:t>не здійснювався.</w:t>
            </w:r>
          </w:p>
        </w:tc>
      </w:tr>
      <w:tr w:rsidR="00530DF5" w:rsidRPr="00286059" w14:paraId="2297F770" w14:textId="77777777" w:rsidTr="004D4624">
        <w:tc>
          <w:tcPr>
            <w:tcW w:w="15026" w:type="dxa"/>
            <w:gridSpan w:val="2"/>
            <w:shd w:val="clear" w:color="auto" w:fill="auto"/>
          </w:tcPr>
          <w:p w14:paraId="23522D13" w14:textId="77777777" w:rsidR="00530DF5" w:rsidRPr="00286059" w:rsidRDefault="00530DF5" w:rsidP="00530DF5">
            <w:pPr>
              <w:widowControl w:val="0"/>
              <w:autoSpaceDE w:val="0"/>
              <w:autoSpaceDN w:val="0"/>
              <w:adjustRightInd w:val="0"/>
              <w:rPr>
                <w:highlight w:val="yellow"/>
              </w:rPr>
            </w:pPr>
            <w:r w:rsidRPr="00286059">
              <w:t xml:space="preserve">S.18. Статистична обробка  </w:t>
            </w:r>
          </w:p>
        </w:tc>
      </w:tr>
      <w:tr w:rsidR="00530DF5" w:rsidRPr="00286059" w14:paraId="3B3B8DD5" w14:textId="77777777" w:rsidTr="004D4624">
        <w:tc>
          <w:tcPr>
            <w:tcW w:w="4962" w:type="dxa"/>
            <w:shd w:val="clear" w:color="auto" w:fill="auto"/>
          </w:tcPr>
          <w:p w14:paraId="3AFC4CBE" w14:textId="77777777" w:rsidR="00530DF5" w:rsidRPr="00286059" w:rsidRDefault="00530DF5" w:rsidP="00530DF5">
            <w:pPr>
              <w:widowControl w:val="0"/>
              <w:autoSpaceDE w:val="0"/>
              <w:autoSpaceDN w:val="0"/>
              <w:adjustRightInd w:val="0"/>
            </w:pPr>
            <w:r w:rsidRPr="00286059">
              <w:t xml:space="preserve">S.18.1. Джерела інформації для </w:t>
            </w:r>
            <w:r w:rsidRPr="00286059">
              <w:lastRenderedPageBreak/>
              <w:t>проведення ДСС</w:t>
            </w:r>
          </w:p>
        </w:tc>
        <w:tc>
          <w:tcPr>
            <w:tcW w:w="10064" w:type="dxa"/>
            <w:shd w:val="clear" w:color="auto" w:fill="auto"/>
          </w:tcPr>
          <w:p w14:paraId="7C18F2AE" w14:textId="77777777" w:rsidR="00530DF5" w:rsidRPr="00120484" w:rsidRDefault="00530DF5" w:rsidP="00EC5096">
            <w:pPr>
              <w:ind w:firstLine="567"/>
              <w:jc w:val="both"/>
              <w:rPr>
                <w:color w:val="000000" w:themeColor="text1"/>
              </w:rPr>
            </w:pPr>
            <w:r w:rsidRPr="00120484">
              <w:rPr>
                <w:color w:val="000000" w:themeColor="text1"/>
              </w:rPr>
              <w:lastRenderedPageBreak/>
              <w:t>Джерелами інформації ДСС є:</w:t>
            </w:r>
          </w:p>
          <w:p w14:paraId="6422FF5C" w14:textId="77777777" w:rsidR="00530DF5" w:rsidRPr="00120484" w:rsidRDefault="00530DF5" w:rsidP="00EC5096">
            <w:pPr>
              <w:ind w:firstLine="567"/>
              <w:jc w:val="both"/>
            </w:pPr>
            <w:r w:rsidRPr="00120484">
              <w:lastRenderedPageBreak/>
              <w:t xml:space="preserve">Інформація від респондентів за формою № 1-інновація (один раз на два роки) та  формою № 2-інновація (один раз на два роки); </w:t>
            </w:r>
          </w:p>
          <w:p w14:paraId="2DAB59E5" w14:textId="60FB1C36" w:rsidR="00530DF5" w:rsidRPr="00120484" w:rsidRDefault="00530DF5" w:rsidP="00EC5096">
            <w:pPr>
              <w:ind w:firstLine="567"/>
              <w:jc w:val="both"/>
            </w:pPr>
            <w:r w:rsidRPr="00120484">
              <w:t xml:space="preserve">інформація ДСС "Структурні зміни в економіці України та її регіонів" щодо кількості </w:t>
            </w:r>
            <w:r w:rsidR="00153EE2" w:rsidRPr="00120484">
              <w:t xml:space="preserve">діючих </w:t>
            </w:r>
            <w:r w:rsidRPr="00120484">
              <w:t>підприємств, кількості зайнятих працівників та обсягу реалізованої продукції (товарів, послуг);</w:t>
            </w:r>
          </w:p>
          <w:p w14:paraId="21A46821" w14:textId="77777777" w:rsidR="00530DF5" w:rsidRPr="00120484" w:rsidRDefault="00530DF5" w:rsidP="00EC5096">
            <w:pPr>
              <w:ind w:firstLine="567"/>
              <w:jc w:val="both"/>
              <w:rPr>
                <w:rStyle w:val="jlqj4b"/>
              </w:rPr>
            </w:pPr>
            <w:r w:rsidRPr="00120484">
              <w:t xml:space="preserve"> інформація ДСС "Реєстр статистичних одиниць", яка використовується для формування сукупностей одиниць статистичного спостереження. </w:t>
            </w:r>
          </w:p>
        </w:tc>
      </w:tr>
      <w:tr w:rsidR="00530DF5" w:rsidRPr="00286059" w14:paraId="107D01A6" w14:textId="77777777" w:rsidTr="004D4624">
        <w:tc>
          <w:tcPr>
            <w:tcW w:w="4962" w:type="dxa"/>
            <w:shd w:val="clear" w:color="auto" w:fill="auto"/>
          </w:tcPr>
          <w:p w14:paraId="76BD0808" w14:textId="77777777" w:rsidR="00530DF5" w:rsidRPr="00286059" w:rsidRDefault="00530DF5" w:rsidP="00530DF5">
            <w:pPr>
              <w:widowControl w:val="0"/>
              <w:autoSpaceDE w:val="0"/>
              <w:autoSpaceDN w:val="0"/>
              <w:adjustRightInd w:val="0"/>
            </w:pPr>
            <w:r w:rsidRPr="00286059">
              <w:lastRenderedPageBreak/>
              <w:t>S.18.2. Періодичність отримання інформації</w:t>
            </w:r>
          </w:p>
        </w:tc>
        <w:tc>
          <w:tcPr>
            <w:tcW w:w="10064" w:type="dxa"/>
            <w:shd w:val="clear" w:color="auto" w:fill="auto"/>
          </w:tcPr>
          <w:p w14:paraId="4CEA0B13" w14:textId="77777777" w:rsidR="00530DF5" w:rsidRPr="00286059" w:rsidRDefault="00530DF5" w:rsidP="00EC5096">
            <w:pPr>
              <w:ind w:firstLine="567"/>
              <w:jc w:val="both"/>
            </w:pPr>
            <w:r w:rsidRPr="00286059">
              <w:t>Збір даних для формування показників статистичного спостереження проводиться:</w:t>
            </w:r>
          </w:p>
          <w:p w14:paraId="49B7AE98" w14:textId="77777777" w:rsidR="00530DF5" w:rsidRPr="00286059" w:rsidRDefault="00530DF5" w:rsidP="00EC5096">
            <w:pPr>
              <w:ind w:firstLine="567"/>
              <w:jc w:val="both"/>
            </w:pPr>
            <w:r w:rsidRPr="00286059">
              <w:t>за формою № 1-інновація (один раз на два роки) – за непарний рік;</w:t>
            </w:r>
          </w:p>
          <w:p w14:paraId="26B1DD21" w14:textId="77777777" w:rsidR="00530DF5" w:rsidRPr="00286059" w:rsidRDefault="00530DF5" w:rsidP="00EC5096">
            <w:pPr>
              <w:ind w:firstLine="567"/>
              <w:jc w:val="both"/>
              <w:rPr>
                <w:rStyle w:val="jlqj4b"/>
              </w:rPr>
            </w:pPr>
            <w:r w:rsidRPr="00286059">
              <w:t>за  формою № 2-інновація (один раз на два роки) – за парний рік.</w:t>
            </w:r>
          </w:p>
        </w:tc>
      </w:tr>
      <w:tr w:rsidR="00530DF5" w:rsidRPr="00286059" w14:paraId="2F500FD5" w14:textId="77777777" w:rsidTr="004D4624">
        <w:tc>
          <w:tcPr>
            <w:tcW w:w="4962" w:type="dxa"/>
            <w:shd w:val="clear" w:color="auto" w:fill="auto"/>
          </w:tcPr>
          <w:p w14:paraId="26B4FBCC" w14:textId="77777777" w:rsidR="00530DF5" w:rsidRPr="00286059" w:rsidRDefault="00530DF5" w:rsidP="00530DF5">
            <w:pPr>
              <w:widowControl w:val="0"/>
              <w:autoSpaceDE w:val="0"/>
              <w:autoSpaceDN w:val="0"/>
              <w:adjustRightInd w:val="0"/>
            </w:pPr>
            <w:r w:rsidRPr="00286059">
              <w:t>S.18.3. Збір інформації</w:t>
            </w:r>
          </w:p>
        </w:tc>
        <w:tc>
          <w:tcPr>
            <w:tcW w:w="10064" w:type="dxa"/>
            <w:shd w:val="clear" w:color="auto" w:fill="auto"/>
          </w:tcPr>
          <w:p w14:paraId="082C8752" w14:textId="77777777" w:rsidR="00530DF5" w:rsidRPr="00286059" w:rsidRDefault="00530DF5" w:rsidP="00EC5096">
            <w:pPr>
              <w:ind w:firstLine="567"/>
              <w:jc w:val="both"/>
              <w:rPr>
                <w:rStyle w:val="jlqj4b"/>
              </w:rPr>
            </w:pPr>
            <w:r w:rsidRPr="00286059">
              <w:t>Статистичне спостереження проводиться шляхом збору даних безпосередньо від респондентів</w:t>
            </w:r>
            <w:r w:rsidRPr="00286059">
              <w:rPr>
                <w:rStyle w:val="jlqj4b"/>
              </w:rPr>
              <w:t xml:space="preserve"> за формою № 1-іновація  (один раз на два роки) та формою </w:t>
            </w:r>
            <w:r w:rsidRPr="00286059">
              <w:rPr>
                <w:rStyle w:val="jlqj4b"/>
              </w:rPr>
              <w:br/>
              <w:t>№ 2-інновація (один раз на два роки), з використанням інформації інших ДСС.</w:t>
            </w:r>
          </w:p>
        </w:tc>
      </w:tr>
      <w:tr w:rsidR="00530DF5" w:rsidRPr="00286059" w14:paraId="113D1038" w14:textId="77777777" w:rsidTr="004D4624">
        <w:tc>
          <w:tcPr>
            <w:tcW w:w="4962" w:type="dxa"/>
            <w:shd w:val="clear" w:color="auto" w:fill="auto"/>
          </w:tcPr>
          <w:p w14:paraId="2D7C3D51" w14:textId="77777777" w:rsidR="00530DF5" w:rsidRPr="00286059" w:rsidRDefault="00530DF5" w:rsidP="00530DF5">
            <w:pPr>
              <w:widowControl w:val="0"/>
              <w:autoSpaceDE w:val="0"/>
              <w:autoSpaceDN w:val="0"/>
              <w:adjustRightInd w:val="0"/>
            </w:pPr>
            <w:r w:rsidRPr="00286059">
              <w:t xml:space="preserve">S.18.4. </w:t>
            </w:r>
            <w:proofErr w:type="spellStart"/>
            <w:r w:rsidRPr="00286059">
              <w:t>Валідація</w:t>
            </w:r>
            <w:proofErr w:type="spellEnd"/>
            <w:r w:rsidRPr="00286059">
              <w:t xml:space="preserve"> даних. Підтвердження інформації, необхідної для проведення ДСС   </w:t>
            </w:r>
          </w:p>
        </w:tc>
        <w:tc>
          <w:tcPr>
            <w:tcW w:w="10064" w:type="dxa"/>
            <w:shd w:val="clear" w:color="auto" w:fill="auto"/>
          </w:tcPr>
          <w:p w14:paraId="12490539" w14:textId="77777777" w:rsidR="00530DF5" w:rsidRPr="00CE5C14" w:rsidRDefault="00530DF5" w:rsidP="00EC5096">
            <w:pPr>
              <w:ind w:firstLine="567"/>
              <w:jc w:val="both"/>
              <w:rPr>
                <w:lang w:val="ru-RU"/>
              </w:rPr>
            </w:pPr>
            <w:r w:rsidRPr="00CE5C14">
              <w:t>Якість інформації, що використовується для статистичного спостереження, постійно перевіряється.</w:t>
            </w:r>
          </w:p>
          <w:p w14:paraId="165A2969" w14:textId="77777777" w:rsidR="00530DF5" w:rsidRPr="00CE5C14" w:rsidRDefault="00530DF5" w:rsidP="00EC5096">
            <w:pPr>
              <w:ind w:firstLine="567"/>
              <w:jc w:val="both"/>
            </w:pPr>
            <w:r w:rsidRPr="00CE5C14">
              <w:t>Обробка даних ДСС складається з опрацювання даних, що надійшли від респондентів, які проходять відповідні стандартні процедури, у тому числі:</w:t>
            </w:r>
          </w:p>
          <w:p w14:paraId="2330A99B" w14:textId="3B2D25FF" w:rsidR="00227A0C" w:rsidRPr="00CE5C14" w:rsidRDefault="00530DF5" w:rsidP="00EC5096">
            <w:pPr>
              <w:pStyle w:val="a4"/>
              <w:tabs>
                <w:tab w:val="left" w:pos="851"/>
              </w:tabs>
              <w:ind w:left="0" w:firstLine="567"/>
              <w:jc w:val="both"/>
            </w:pPr>
            <w:r w:rsidRPr="00CE5C14">
              <w:t>контроль повноти введення даних і логічні контролі первинних даних</w:t>
            </w:r>
            <w:r w:rsidR="00227A0C" w:rsidRPr="00CE5C14">
              <w:t>.</w:t>
            </w:r>
          </w:p>
          <w:p w14:paraId="4E17812D" w14:textId="77777777" w:rsidR="00227A0C" w:rsidRPr="00CE5C14" w:rsidRDefault="00227A0C" w:rsidP="00227A0C">
            <w:pPr>
              <w:ind w:firstLine="567"/>
              <w:jc w:val="both"/>
            </w:pPr>
            <w:r w:rsidRPr="00CE5C14">
              <w:t xml:space="preserve"> 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 аналіз взаємопов’язаних показників, зокрема, показника "обсяг реалізованої інноваційної продукції (товарів, послуг)" із показником "обсяг реалізованої продукції (товарів, послуг)" ДСС "Структурні зміни в економіці України та її регіонів".</w:t>
            </w:r>
          </w:p>
          <w:p w14:paraId="5BDEE67C" w14:textId="3394046A" w:rsidR="00530DF5" w:rsidRPr="00CE5C14" w:rsidRDefault="00530DF5" w:rsidP="00EC5096">
            <w:pPr>
              <w:ind w:firstLine="567"/>
              <w:jc w:val="both"/>
              <w:rPr>
                <w:rStyle w:val="jlqj4b"/>
              </w:rPr>
            </w:pPr>
          </w:p>
        </w:tc>
      </w:tr>
      <w:tr w:rsidR="00530DF5" w:rsidRPr="00286059" w14:paraId="07289EEA" w14:textId="77777777" w:rsidTr="004D4624">
        <w:tc>
          <w:tcPr>
            <w:tcW w:w="4962" w:type="dxa"/>
            <w:shd w:val="clear" w:color="auto" w:fill="auto"/>
          </w:tcPr>
          <w:p w14:paraId="6EA400C5" w14:textId="77777777" w:rsidR="00530DF5" w:rsidRPr="00286059" w:rsidRDefault="00530DF5" w:rsidP="00530DF5">
            <w:pPr>
              <w:widowControl w:val="0"/>
              <w:autoSpaceDE w:val="0"/>
              <w:autoSpaceDN w:val="0"/>
              <w:adjustRightInd w:val="0"/>
            </w:pPr>
            <w:r w:rsidRPr="00286059">
              <w:t>S.18.5. Об’єднання даних</w:t>
            </w:r>
          </w:p>
        </w:tc>
        <w:tc>
          <w:tcPr>
            <w:tcW w:w="10064" w:type="dxa"/>
            <w:shd w:val="clear" w:color="auto" w:fill="auto"/>
          </w:tcPr>
          <w:p w14:paraId="24BE69E6" w14:textId="77777777" w:rsidR="00530DF5" w:rsidRPr="00CE5C14" w:rsidRDefault="00530DF5" w:rsidP="00EC5096">
            <w:pPr>
              <w:autoSpaceDE w:val="0"/>
              <w:autoSpaceDN w:val="0"/>
              <w:adjustRightInd w:val="0"/>
              <w:ind w:firstLine="567"/>
              <w:jc w:val="both"/>
            </w:pPr>
            <w:r w:rsidRPr="00CE5C14">
              <w:t>Інформація за непарний рік розраховується й узагальнюється на державному та регіональному рівнях.</w:t>
            </w:r>
          </w:p>
          <w:p w14:paraId="37F1586C" w14:textId="77777777" w:rsidR="00530DF5" w:rsidRPr="00CE5C14" w:rsidRDefault="00530DF5" w:rsidP="00EC5096">
            <w:pPr>
              <w:autoSpaceDE w:val="0"/>
              <w:autoSpaceDN w:val="0"/>
              <w:adjustRightInd w:val="0"/>
              <w:ind w:firstLine="567"/>
              <w:jc w:val="both"/>
            </w:pPr>
            <w:r w:rsidRPr="00CE5C14">
              <w:lastRenderedPageBreak/>
              <w:t>Інформація за парний рік розраховується й узагальнюється на державному рівні.</w:t>
            </w:r>
          </w:p>
          <w:p w14:paraId="507A26D5" w14:textId="52415FB4" w:rsidR="00530DF5" w:rsidRPr="00CE5C14" w:rsidRDefault="00530DF5" w:rsidP="00EC5096">
            <w:pPr>
              <w:autoSpaceDE w:val="0"/>
              <w:autoSpaceDN w:val="0"/>
              <w:adjustRightInd w:val="0"/>
              <w:ind w:firstLine="567"/>
              <w:jc w:val="both"/>
            </w:pPr>
            <w:r w:rsidRPr="00CE5C14">
              <w:t>Формування показників ДСС здійснюється з підсумків, отриманих за результатами обстеження сукупності одиниць, що вивчається, з використанням даних ДСС "Структурні зміни в економіці України та її регіонів"</w:t>
            </w:r>
            <w:r w:rsidR="00227A0C" w:rsidRPr="00CE5C14">
              <w:t>,</w:t>
            </w:r>
            <w:r w:rsidRPr="00CE5C14">
              <w:t xml:space="preserve"> </w:t>
            </w:r>
            <w:r w:rsidR="00227A0C" w:rsidRPr="00CE5C14">
              <w:t xml:space="preserve">зокрема, для перетворення відсоткових значень показників щодо обсягу реалізованої інноваційної продукції (товарів, послуг) за ступенем новизни продукції в абсолютні значення. </w:t>
            </w:r>
            <w:r w:rsidRPr="00CE5C14">
              <w:t>Правила поєднання та розрахунку показників із застосуванням методів арифметичного підсумовування абсолютних величин та обчислення відносних величин описані в Методиці розрахунку показників. Для формування показників ДСС також застосовуються методи розподілу абсолютних величин за категоріями, обчислення відносних величин структури та інтенсивності.</w:t>
            </w:r>
          </w:p>
          <w:p w14:paraId="40DA0618" w14:textId="3986DCD7" w:rsidR="00227A0C" w:rsidRPr="00CE5C14" w:rsidRDefault="00B156AB" w:rsidP="00B156AB">
            <w:pPr>
              <w:pStyle w:val="a4"/>
              <w:tabs>
                <w:tab w:val="left" w:pos="851"/>
              </w:tabs>
              <w:ind w:left="0" w:firstLine="567"/>
              <w:jc w:val="both"/>
              <w:rPr>
                <w:rFonts w:eastAsiaTheme="minorHAnsi"/>
                <w:color w:val="000000"/>
                <w:lang w:eastAsia="en-US"/>
              </w:rPr>
            </w:pPr>
            <w:r w:rsidRPr="00CE5C14">
              <w:rPr>
                <w:rFonts w:eastAsiaTheme="minorHAnsi"/>
                <w:color w:val="000000"/>
                <w:lang w:eastAsia="en-US"/>
              </w:rPr>
              <w:t xml:space="preserve">Також </w:t>
            </w:r>
            <w:r w:rsidRPr="00CE5C14">
              <w:t xml:space="preserve">у випадку </w:t>
            </w:r>
            <w:proofErr w:type="spellStart"/>
            <w:r w:rsidRPr="00CE5C14">
              <w:t>невідповідей</w:t>
            </w:r>
            <w:proofErr w:type="spellEnd"/>
            <w:r w:rsidRPr="00CE5C14">
              <w:t xml:space="preserve"> респондентів </w:t>
            </w:r>
            <w:r w:rsidRPr="00CE5C14">
              <w:rPr>
                <w:rFonts w:eastAsiaTheme="minorHAnsi"/>
                <w:color w:val="000000"/>
                <w:lang w:eastAsia="en-US"/>
              </w:rPr>
              <w:t xml:space="preserve">для парного року </w:t>
            </w:r>
            <w:r w:rsidRPr="00CE5C14">
              <w:t xml:space="preserve">(часткових/повних) застосовуються методи, що дозволяють компенсувати відсутні дані (опис наведено у пункті </w:t>
            </w:r>
            <w:r w:rsidRPr="00CE5C14">
              <w:rPr>
                <w:lang w:val="en-US"/>
              </w:rPr>
              <w:t>S</w:t>
            </w:r>
            <w:r w:rsidRPr="00CE5C14">
              <w:t>.13.1).</w:t>
            </w:r>
          </w:p>
        </w:tc>
      </w:tr>
      <w:tr w:rsidR="00530DF5" w:rsidRPr="00286059" w14:paraId="5ECF4266" w14:textId="77777777" w:rsidTr="004D4624">
        <w:tc>
          <w:tcPr>
            <w:tcW w:w="4962" w:type="dxa"/>
            <w:shd w:val="clear" w:color="auto" w:fill="auto"/>
          </w:tcPr>
          <w:p w14:paraId="3C652277" w14:textId="77777777" w:rsidR="00530DF5" w:rsidRPr="00286059" w:rsidRDefault="00530DF5" w:rsidP="00530DF5">
            <w:pPr>
              <w:widowControl w:val="0"/>
              <w:autoSpaceDE w:val="0"/>
              <w:autoSpaceDN w:val="0"/>
              <w:adjustRightInd w:val="0"/>
            </w:pPr>
            <w:r w:rsidRPr="00286059">
              <w:lastRenderedPageBreak/>
              <w:t xml:space="preserve">S.18.5.1. Рівень </w:t>
            </w:r>
            <w:proofErr w:type="spellStart"/>
            <w:r w:rsidRPr="00286059">
              <w:t>імпутації</w:t>
            </w:r>
            <w:proofErr w:type="spellEnd"/>
            <w:r w:rsidRPr="00286059">
              <w:t xml:space="preserve"> (A7)</w:t>
            </w:r>
          </w:p>
        </w:tc>
        <w:tc>
          <w:tcPr>
            <w:tcW w:w="10064" w:type="dxa"/>
            <w:shd w:val="clear" w:color="auto" w:fill="auto"/>
          </w:tcPr>
          <w:p w14:paraId="2BC442B0" w14:textId="31014EF6" w:rsidR="00530DF5" w:rsidRPr="00CE5C14" w:rsidRDefault="00530DF5" w:rsidP="00EC5096">
            <w:pPr>
              <w:ind w:firstLine="567"/>
              <w:jc w:val="both"/>
            </w:pPr>
            <w:r w:rsidRPr="00CE5C14">
              <w:t xml:space="preserve">Покрокове застосування методів </w:t>
            </w:r>
            <w:r w:rsidR="00B156AB" w:rsidRPr="00CE5C14">
              <w:t xml:space="preserve">компенсації відсутніх даних </w:t>
            </w:r>
            <w:r w:rsidRPr="00CE5C14">
              <w:t xml:space="preserve">здійснюється згідно з Методикою формування </w:t>
            </w:r>
            <w:r w:rsidR="00B156AB" w:rsidRPr="00CE5C14">
              <w:t>вибірки</w:t>
            </w:r>
            <w:r w:rsidRPr="00CE5C14">
              <w:t>.</w:t>
            </w:r>
          </w:p>
          <w:p w14:paraId="233F1339" w14:textId="77777777" w:rsidR="00530DF5" w:rsidRPr="00CE5C14" w:rsidRDefault="00530DF5" w:rsidP="00EC5096">
            <w:pPr>
              <w:ind w:firstLine="567"/>
              <w:jc w:val="both"/>
            </w:pPr>
            <w:r w:rsidRPr="00CE5C14">
              <w:t>За цим ДСС у 2023 році прозвітувало 5554 підприємств з 7426, залучених до спостереження.</w:t>
            </w:r>
          </w:p>
          <w:p w14:paraId="45D13328" w14:textId="77777777" w:rsidR="00530DF5" w:rsidRPr="00CE5C14" w:rsidRDefault="00530DF5" w:rsidP="00EC5096">
            <w:pPr>
              <w:ind w:firstLine="567"/>
              <w:jc w:val="both"/>
            </w:pPr>
            <w:r w:rsidRPr="00CE5C14">
              <w:t xml:space="preserve">За звітний період дані за показником "витрати на інновації" отримано від 584 підприємств. 7 значень показника було </w:t>
            </w:r>
            <w:proofErr w:type="spellStart"/>
            <w:r w:rsidRPr="00CE5C14">
              <w:t>імпутовано</w:t>
            </w:r>
            <w:proofErr w:type="spellEnd"/>
            <w:r w:rsidRPr="00CE5C14">
              <w:t xml:space="preserve"> з використанням даних підприємства за попередній рік.</w:t>
            </w:r>
          </w:p>
          <w:p w14:paraId="05A465A1" w14:textId="77777777" w:rsidR="00530DF5" w:rsidRPr="00CE5C14" w:rsidRDefault="00530DF5" w:rsidP="00EC5096">
            <w:pPr>
              <w:ind w:firstLine="567"/>
              <w:jc w:val="both"/>
            </w:pPr>
            <w:r w:rsidRPr="00CE5C14">
              <w:t xml:space="preserve">Рівень </w:t>
            </w:r>
            <w:proofErr w:type="spellStart"/>
            <w:r w:rsidRPr="00CE5C14">
              <w:t>імпутації</w:t>
            </w:r>
            <w:proofErr w:type="spellEnd"/>
            <w:r w:rsidRPr="00CE5C14">
              <w:t xml:space="preserve"> становив за оцінкою </w:t>
            </w:r>
          </w:p>
          <w:p w14:paraId="0EDB966D" w14:textId="77777777" w:rsidR="00530DF5" w:rsidRPr="00CE5C14" w:rsidRDefault="00530DF5" w:rsidP="00EC5096">
            <w:pPr>
              <w:ind w:firstLine="567"/>
              <w:jc w:val="both"/>
            </w:pPr>
            <w:r w:rsidRPr="00CE5C14">
              <w:t>А7</w:t>
            </w:r>
            <w:r w:rsidRPr="00CE5C14">
              <w:rPr>
                <w:vertAlign w:val="subscript"/>
              </w:rPr>
              <w:t>1</w:t>
            </w:r>
            <w:r w:rsidRPr="00CE5C14">
              <w:t xml:space="preserve"> = 7/(7+584) = 0,012.</w:t>
            </w:r>
          </w:p>
          <w:p w14:paraId="19268B46" w14:textId="77777777" w:rsidR="00530DF5" w:rsidRPr="00CE5C14" w:rsidRDefault="00530DF5" w:rsidP="00EC5096">
            <w:pPr>
              <w:ind w:firstLine="567"/>
              <w:jc w:val="both"/>
            </w:pPr>
            <w:r w:rsidRPr="00CE5C14">
              <w:t xml:space="preserve">Дані за показником "обсяг реалізованої інноваційної продукції (товарів, послуг)" отримано від 557 підприємств. Значення показника по 5 підприємствах було </w:t>
            </w:r>
            <w:proofErr w:type="spellStart"/>
            <w:r w:rsidRPr="00CE5C14">
              <w:t>імпутовано</w:t>
            </w:r>
            <w:proofErr w:type="spellEnd"/>
            <w:r w:rsidRPr="00CE5C14">
              <w:t>.</w:t>
            </w:r>
          </w:p>
          <w:p w14:paraId="76B9AE54" w14:textId="77777777" w:rsidR="00530DF5" w:rsidRPr="00CE5C14" w:rsidRDefault="00530DF5" w:rsidP="00EC5096">
            <w:pPr>
              <w:ind w:firstLine="567"/>
              <w:jc w:val="both"/>
            </w:pPr>
            <w:r w:rsidRPr="00CE5C14">
              <w:lastRenderedPageBreak/>
              <w:t xml:space="preserve">Рівень </w:t>
            </w:r>
            <w:proofErr w:type="spellStart"/>
            <w:r w:rsidRPr="00CE5C14">
              <w:t>імпутації</w:t>
            </w:r>
            <w:proofErr w:type="spellEnd"/>
            <w:r w:rsidRPr="00CE5C14">
              <w:t xml:space="preserve"> становив за оцінкою </w:t>
            </w:r>
          </w:p>
          <w:p w14:paraId="4C61CBAB" w14:textId="77777777" w:rsidR="00530DF5" w:rsidRPr="00CE5C14" w:rsidRDefault="00530DF5" w:rsidP="00EC5096">
            <w:pPr>
              <w:ind w:firstLine="567"/>
              <w:jc w:val="both"/>
            </w:pPr>
            <w:r w:rsidRPr="00CE5C14">
              <w:t>А7</w:t>
            </w:r>
            <w:r w:rsidRPr="00CE5C14">
              <w:rPr>
                <w:vertAlign w:val="subscript"/>
              </w:rPr>
              <w:t>2</w:t>
            </w:r>
            <w:r w:rsidRPr="00CE5C14">
              <w:t xml:space="preserve"> = 5/(5+557) = 0,009.</w:t>
            </w:r>
          </w:p>
        </w:tc>
      </w:tr>
      <w:tr w:rsidR="00530DF5" w:rsidRPr="00286059" w14:paraId="2F0B01F4" w14:textId="77777777" w:rsidTr="004D4624">
        <w:tc>
          <w:tcPr>
            <w:tcW w:w="4962" w:type="dxa"/>
            <w:shd w:val="clear" w:color="auto" w:fill="auto"/>
          </w:tcPr>
          <w:p w14:paraId="503336BE" w14:textId="77777777" w:rsidR="00530DF5" w:rsidRPr="00286059" w:rsidRDefault="00530DF5" w:rsidP="00530DF5">
            <w:pPr>
              <w:widowControl w:val="0"/>
              <w:autoSpaceDE w:val="0"/>
              <w:autoSpaceDN w:val="0"/>
              <w:adjustRightInd w:val="0"/>
            </w:pPr>
            <w:r w:rsidRPr="00286059">
              <w:lastRenderedPageBreak/>
              <w:t>S.18.6. Коригування</w:t>
            </w:r>
          </w:p>
        </w:tc>
        <w:tc>
          <w:tcPr>
            <w:tcW w:w="10064" w:type="dxa"/>
            <w:shd w:val="clear" w:color="auto" w:fill="auto"/>
          </w:tcPr>
          <w:p w14:paraId="106E9DCE" w14:textId="77777777" w:rsidR="00530DF5" w:rsidRPr="00CE5C14" w:rsidRDefault="00530DF5" w:rsidP="00EC5096">
            <w:pPr>
              <w:ind w:firstLine="567"/>
              <w:jc w:val="both"/>
            </w:pPr>
            <w:r w:rsidRPr="00CE5C14">
              <w:t xml:space="preserve">Коригування інформації може відбуватися у процесі обробки даних ДСС і складається з опрацювання, </w:t>
            </w:r>
            <w:proofErr w:type="spellStart"/>
            <w:r w:rsidRPr="00CE5C14">
              <w:t>валідації</w:t>
            </w:r>
            <w:proofErr w:type="spellEnd"/>
            <w:r w:rsidRPr="00CE5C14">
              <w:t xml:space="preserve"> та редагування даних, що надійшли від респондентів.</w:t>
            </w:r>
          </w:p>
          <w:p w14:paraId="57C8023F" w14:textId="22942097" w:rsidR="00B156AB" w:rsidRPr="00CE5C14" w:rsidRDefault="00B156AB" w:rsidP="00EC5096">
            <w:pPr>
              <w:ind w:firstLine="567"/>
              <w:jc w:val="both"/>
            </w:pPr>
            <w:r w:rsidRPr="00CE5C14">
              <w:t>Методи коригування сезонних коливань не передбачені Методологічними положеннями.</w:t>
            </w:r>
          </w:p>
        </w:tc>
      </w:tr>
      <w:tr w:rsidR="00530DF5" w:rsidRPr="00286059" w14:paraId="663ADFE5" w14:textId="77777777" w:rsidTr="004D4624">
        <w:tc>
          <w:tcPr>
            <w:tcW w:w="4962" w:type="dxa"/>
            <w:shd w:val="clear" w:color="auto" w:fill="auto"/>
          </w:tcPr>
          <w:p w14:paraId="5456CA07" w14:textId="77777777" w:rsidR="00530DF5" w:rsidRPr="00286059" w:rsidRDefault="00530DF5" w:rsidP="00530DF5">
            <w:pPr>
              <w:widowControl w:val="0"/>
              <w:autoSpaceDE w:val="0"/>
              <w:autoSpaceDN w:val="0"/>
              <w:adjustRightInd w:val="0"/>
            </w:pPr>
            <w:r w:rsidRPr="00286059">
              <w:t>S.18.6.1. Сезонне коригування</w:t>
            </w:r>
          </w:p>
        </w:tc>
        <w:tc>
          <w:tcPr>
            <w:tcW w:w="10064" w:type="dxa"/>
            <w:shd w:val="clear" w:color="auto" w:fill="auto"/>
          </w:tcPr>
          <w:p w14:paraId="209146F6" w14:textId="77777777" w:rsidR="00530DF5" w:rsidRPr="00286059" w:rsidRDefault="00530DF5" w:rsidP="00EC5096">
            <w:pPr>
              <w:ind w:firstLine="567"/>
              <w:jc w:val="both"/>
            </w:pPr>
            <w:r w:rsidRPr="00286059">
              <w:t>Не застосовується. Методи коригування сезонних коливань не проводились.</w:t>
            </w:r>
          </w:p>
          <w:p w14:paraId="005C0BBC" w14:textId="77777777" w:rsidR="00530DF5" w:rsidRPr="00286059" w:rsidRDefault="00530DF5" w:rsidP="00EC5096">
            <w:pPr>
              <w:ind w:firstLine="567"/>
              <w:jc w:val="both"/>
            </w:pPr>
          </w:p>
        </w:tc>
      </w:tr>
      <w:tr w:rsidR="00530DF5" w:rsidRPr="00286059" w14:paraId="6C30DFAD" w14:textId="77777777" w:rsidTr="004D4624">
        <w:tc>
          <w:tcPr>
            <w:tcW w:w="4962" w:type="dxa"/>
            <w:shd w:val="clear" w:color="auto" w:fill="auto"/>
          </w:tcPr>
          <w:p w14:paraId="7BAC41A9" w14:textId="77777777" w:rsidR="00530DF5" w:rsidRPr="00286059" w:rsidRDefault="00530DF5" w:rsidP="00530DF5">
            <w:pPr>
              <w:widowControl w:val="0"/>
              <w:autoSpaceDE w:val="0"/>
              <w:autoSpaceDN w:val="0"/>
              <w:adjustRightInd w:val="0"/>
            </w:pPr>
            <w:r w:rsidRPr="00286059">
              <w:t>S.19. Коментарі</w:t>
            </w:r>
          </w:p>
        </w:tc>
        <w:tc>
          <w:tcPr>
            <w:tcW w:w="10064" w:type="dxa"/>
            <w:shd w:val="clear" w:color="auto" w:fill="auto"/>
          </w:tcPr>
          <w:p w14:paraId="1A5FE715" w14:textId="77777777" w:rsidR="00530DF5" w:rsidRPr="00120484" w:rsidRDefault="00530DF5" w:rsidP="00FC510E">
            <w:pPr>
              <w:autoSpaceDE w:val="0"/>
              <w:autoSpaceDN w:val="0"/>
              <w:adjustRightInd w:val="0"/>
              <w:ind w:firstLine="567"/>
              <w:jc w:val="both"/>
            </w:pPr>
            <w:r w:rsidRPr="00120484">
              <w:t xml:space="preserve">Упродовж найближчих років здійснюватиметься подальше удосконалення методології проведення ДСС з метою імплементації в повному обсязі положень Регламенту (ЄС) 2019/2152 та </w:t>
            </w:r>
            <w:proofErr w:type="spellStart"/>
            <w:r w:rsidRPr="00120484">
              <w:t>Імплементаційного</w:t>
            </w:r>
            <w:proofErr w:type="spellEnd"/>
            <w:r w:rsidRPr="00120484">
              <w:t xml:space="preserve"> Регламенту Комісії (ЄС) 2022/1092</w:t>
            </w:r>
            <w:r w:rsidR="00FC510E" w:rsidRPr="00120484">
              <w:t xml:space="preserve">, а також синхронізації з обстеженнями інновацій Європейського Співтовариства (СIS) за відповідні звітні періоди. </w:t>
            </w:r>
          </w:p>
        </w:tc>
      </w:tr>
    </w:tbl>
    <w:p w14:paraId="2A01E1E4" w14:textId="77777777" w:rsidR="00755505" w:rsidRPr="00286059" w:rsidRDefault="00755505" w:rsidP="00755505">
      <w:pPr>
        <w:autoSpaceDE w:val="0"/>
        <w:autoSpaceDN w:val="0"/>
        <w:adjustRightInd w:val="0"/>
        <w:spacing w:before="120"/>
        <w:jc w:val="center"/>
        <w:rPr>
          <w:bCs/>
        </w:rPr>
      </w:pPr>
    </w:p>
    <w:sectPr w:rsidR="00755505" w:rsidRPr="0028605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5368A" w14:textId="77777777" w:rsidR="0073308F" w:rsidRDefault="0073308F" w:rsidP="00D26284">
      <w:r>
        <w:separator/>
      </w:r>
    </w:p>
  </w:endnote>
  <w:endnote w:type="continuationSeparator" w:id="0">
    <w:p w14:paraId="409B4446" w14:textId="77777777" w:rsidR="0073308F" w:rsidRDefault="0073308F"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CC"/>
    <w:family w:val="auto"/>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512F4" w14:textId="77777777" w:rsidR="0073308F" w:rsidRDefault="0073308F" w:rsidP="00D26284">
      <w:r>
        <w:separator/>
      </w:r>
    </w:p>
  </w:footnote>
  <w:footnote w:type="continuationSeparator" w:id="0">
    <w:p w14:paraId="43E67982" w14:textId="77777777" w:rsidR="0073308F" w:rsidRDefault="0073308F"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17D1F9F6" w14:textId="77777777" w:rsidR="00703DF2" w:rsidRDefault="00703DF2">
        <w:pPr>
          <w:pStyle w:val="a9"/>
          <w:jc w:val="center"/>
        </w:pPr>
        <w:r>
          <w:fldChar w:fldCharType="begin"/>
        </w:r>
        <w:r>
          <w:instrText xml:space="preserve"> PAGE   \* MERGEFORMAT </w:instrText>
        </w:r>
        <w:r>
          <w:fldChar w:fldCharType="separate"/>
        </w:r>
        <w:r>
          <w:rPr>
            <w:noProof/>
          </w:rPr>
          <w:t>21</w:t>
        </w:r>
        <w:r>
          <w:rPr>
            <w:noProof/>
          </w:rPr>
          <w:fldChar w:fldCharType="end"/>
        </w:r>
      </w:p>
    </w:sdtContent>
  </w:sdt>
  <w:p w14:paraId="6D6F1547" w14:textId="77777777" w:rsidR="00703DF2" w:rsidRDefault="00703DF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47397"/>
    <w:multiLevelType w:val="hybridMultilevel"/>
    <w:tmpl w:val="F8CAF334"/>
    <w:lvl w:ilvl="0" w:tplc="C1BAAA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124FAC"/>
    <w:multiLevelType w:val="hybridMultilevel"/>
    <w:tmpl w:val="28CA51FA"/>
    <w:lvl w:ilvl="0" w:tplc="46684FEA">
      <w:start w:val="1"/>
      <w:numFmt w:val="decimal"/>
      <w:lvlText w:val="%1)"/>
      <w:lvlJc w:val="left"/>
      <w:pPr>
        <w:ind w:left="860" w:hanging="360"/>
      </w:pPr>
      <w:rPr>
        <w:rFonts w:hint="default"/>
        <w:color w:val="FF0000"/>
      </w:rPr>
    </w:lvl>
    <w:lvl w:ilvl="1" w:tplc="04220019" w:tentative="1">
      <w:start w:val="1"/>
      <w:numFmt w:val="lowerLetter"/>
      <w:lvlText w:val="%2."/>
      <w:lvlJc w:val="left"/>
      <w:pPr>
        <w:ind w:left="1580" w:hanging="360"/>
      </w:pPr>
    </w:lvl>
    <w:lvl w:ilvl="2" w:tplc="0422001B" w:tentative="1">
      <w:start w:val="1"/>
      <w:numFmt w:val="lowerRoman"/>
      <w:lvlText w:val="%3."/>
      <w:lvlJc w:val="right"/>
      <w:pPr>
        <w:ind w:left="2300" w:hanging="180"/>
      </w:pPr>
    </w:lvl>
    <w:lvl w:ilvl="3" w:tplc="0422000F" w:tentative="1">
      <w:start w:val="1"/>
      <w:numFmt w:val="decimal"/>
      <w:lvlText w:val="%4."/>
      <w:lvlJc w:val="left"/>
      <w:pPr>
        <w:ind w:left="3020" w:hanging="360"/>
      </w:pPr>
    </w:lvl>
    <w:lvl w:ilvl="4" w:tplc="04220019" w:tentative="1">
      <w:start w:val="1"/>
      <w:numFmt w:val="lowerLetter"/>
      <w:lvlText w:val="%5."/>
      <w:lvlJc w:val="left"/>
      <w:pPr>
        <w:ind w:left="3740" w:hanging="360"/>
      </w:pPr>
    </w:lvl>
    <w:lvl w:ilvl="5" w:tplc="0422001B" w:tentative="1">
      <w:start w:val="1"/>
      <w:numFmt w:val="lowerRoman"/>
      <w:lvlText w:val="%6."/>
      <w:lvlJc w:val="right"/>
      <w:pPr>
        <w:ind w:left="4460" w:hanging="180"/>
      </w:pPr>
    </w:lvl>
    <w:lvl w:ilvl="6" w:tplc="0422000F" w:tentative="1">
      <w:start w:val="1"/>
      <w:numFmt w:val="decimal"/>
      <w:lvlText w:val="%7."/>
      <w:lvlJc w:val="left"/>
      <w:pPr>
        <w:ind w:left="5180" w:hanging="360"/>
      </w:pPr>
    </w:lvl>
    <w:lvl w:ilvl="7" w:tplc="04220019" w:tentative="1">
      <w:start w:val="1"/>
      <w:numFmt w:val="lowerLetter"/>
      <w:lvlText w:val="%8."/>
      <w:lvlJc w:val="left"/>
      <w:pPr>
        <w:ind w:left="5900" w:hanging="360"/>
      </w:pPr>
    </w:lvl>
    <w:lvl w:ilvl="8" w:tplc="0422001B" w:tentative="1">
      <w:start w:val="1"/>
      <w:numFmt w:val="lowerRoman"/>
      <w:lvlText w:val="%9."/>
      <w:lvlJc w:val="right"/>
      <w:pPr>
        <w:ind w:left="6620" w:hanging="180"/>
      </w:pPr>
    </w:lvl>
  </w:abstractNum>
  <w:abstractNum w:abstractNumId="3"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CF6489"/>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3E2107"/>
    <w:multiLevelType w:val="multilevel"/>
    <w:tmpl w:val="832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4A113F"/>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6926C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C43CD3"/>
    <w:multiLevelType w:val="multilevel"/>
    <w:tmpl w:val="722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26FA5"/>
    <w:multiLevelType w:val="multilevel"/>
    <w:tmpl w:val="BCC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01B5C"/>
    <w:multiLevelType w:val="hybridMultilevel"/>
    <w:tmpl w:val="69101B4A"/>
    <w:lvl w:ilvl="0" w:tplc="74CAF41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3" w15:restartNumberingAfterBreak="0">
    <w:nsid w:val="32CC00D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7207A1"/>
    <w:multiLevelType w:val="hybridMultilevel"/>
    <w:tmpl w:val="16C29476"/>
    <w:lvl w:ilvl="0" w:tplc="1466F48A">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A8611C"/>
    <w:multiLevelType w:val="singleLevel"/>
    <w:tmpl w:val="638A1244"/>
    <w:lvl w:ilvl="0">
      <w:numFmt w:val="bullet"/>
      <w:lvlText w:val="-"/>
      <w:lvlJc w:val="left"/>
      <w:pPr>
        <w:tabs>
          <w:tab w:val="num" w:pos="1080"/>
        </w:tabs>
        <w:ind w:left="1080" w:hanging="360"/>
      </w:pPr>
      <w:rPr>
        <w:rFonts w:hint="default"/>
      </w:rPr>
    </w:lvl>
  </w:abstractNum>
  <w:abstractNum w:abstractNumId="17" w15:restartNumberingAfterBreak="0">
    <w:nsid w:val="4B83208F"/>
    <w:multiLevelType w:val="hybridMultilevel"/>
    <w:tmpl w:val="094E35D8"/>
    <w:lvl w:ilvl="0" w:tplc="8C647BC0">
      <w:start w:val="19"/>
      <w:numFmt w:val="bullet"/>
      <w:lvlText w:val="-"/>
      <w:lvlJc w:val="left"/>
      <w:pPr>
        <w:ind w:left="720" w:hanging="360"/>
      </w:pPr>
      <w:rPr>
        <w:rFonts w:ascii="TimesNewRomanPSMT" w:eastAsiaTheme="minorHAnsi" w:hAnsi="TimesNewRomanPSMT" w:cs="TimesNewRomanPSM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CEF309F"/>
    <w:multiLevelType w:val="hybridMultilevel"/>
    <w:tmpl w:val="AD4A9E0E"/>
    <w:lvl w:ilvl="0" w:tplc="73E6BDF4">
      <w:start w:val="1"/>
      <w:numFmt w:val="decimal"/>
      <w:lvlText w:val="%1)"/>
      <w:lvlJc w:val="left"/>
      <w:pPr>
        <w:ind w:left="1150" w:hanging="360"/>
      </w:pPr>
      <w:rPr>
        <w:rFonts w:hint="default"/>
      </w:rPr>
    </w:lvl>
    <w:lvl w:ilvl="1" w:tplc="04220019" w:tentative="1">
      <w:start w:val="1"/>
      <w:numFmt w:val="lowerLetter"/>
      <w:lvlText w:val="%2."/>
      <w:lvlJc w:val="left"/>
      <w:pPr>
        <w:ind w:left="1870" w:hanging="360"/>
      </w:pPr>
    </w:lvl>
    <w:lvl w:ilvl="2" w:tplc="0422001B" w:tentative="1">
      <w:start w:val="1"/>
      <w:numFmt w:val="lowerRoman"/>
      <w:lvlText w:val="%3."/>
      <w:lvlJc w:val="right"/>
      <w:pPr>
        <w:ind w:left="2590" w:hanging="180"/>
      </w:pPr>
    </w:lvl>
    <w:lvl w:ilvl="3" w:tplc="0422000F" w:tentative="1">
      <w:start w:val="1"/>
      <w:numFmt w:val="decimal"/>
      <w:lvlText w:val="%4."/>
      <w:lvlJc w:val="left"/>
      <w:pPr>
        <w:ind w:left="3310" w:hanging="360"/>
      </w:pPr>
    </w:lvl>
    <w:lvl w:ilvl="4" w:tplc="04220019" w:tentative="1">
      <w:start w:val="1"/>
      <w:numFmt w:val="lowerLetter"/>
      <w:lvlText w:val="%5."/>
      <w:lvlJc w:val="left"/>
      <w:pPr>
        <w:ind w:left="4030" w:hanging="360"/>
      </w:pPr>
    </w:lvl>
    <w:lvl w:ilvl="5" w:tplc="0422001B" w:tentative="1">
      <w:start w:val="1"/>
      <w:numFmt w:val="lowerRoman"/>
      <w:lvlText w:val="%6."/>
      <w:lvlJc w:val="right"/>
      <w:pPr>
        <w:ind w:left="4750" w:hanging="180"/>
      </w:pPr>
    </w:lvl>
    <w:lvl w:ilvl="6" w:tplc="0422000F" w:tentative="1">
      <w:start w:val="1"/>
      <w:numFmt w:val="decimal"/>
      <w:lvlText w:val="%7."/>
      <w:lvlJc w:val="left"/>
      <w:pPr>
        <w:ind w:left="5470" w:hanging="360"/>
      </w:pPr>
    </w:lvl>
    <w:lvl w:ilvl="7" w:tplc="04220019" w:tentative="1">
      <w:start w:val="1"/>
      <w:numFmt w:val="lowerLetter"/>
      <w:lvlText w:val="%8."/>
      <w:lvlJc w:val="left"/>
      <w:pPr>
        <w:ind w:left="6190" w:hanging="360"/>
      </w:pPr>
    </w:lvl>
    <w:lvl w:ilvl="8" w:tplc="0422001B" w:tentative="1">
      <w:start w:val="1"/>
      <w:numFmt w:val="lowerRoman"/>
      <w:lvlText w:val="%9."/>
      <w:lvlJc w:val="right"/>
      <w:pPr>
        <w:ind w:left="6910" w:hanging="180"/>
      </w:pPr>
    </w:lvl>
  </w:abstractNum>
  <w:abstractNum w:abstractNumId="19" w15:restartNumberingAfterBreak="0">
    <w:nsid w:val="4E52566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EC17EE6"/>
    <w:multiLevelType w:val="hybridMultilevel"/>
    <w:tmpl w:val="28500758"/>
    <w:lvl w:ilvl="0" w:tplc="C6D681EE">
      <w:start w:val="1"/>
      <w:numFmt w:val="decimal"/>
      <w:lvlText w:val="%1)"/>
      <w:lvlJc w:val="left"/>
      <w:pPr>
        <w:ind w:left="791" w:hanging="360"/>
      </w:pPr>
      <w:rPr>
        <w:rFonts w:hint="default"/>
      </w:rPr>
    </w:lvl>
    <w:lvl w:ilvl="1" w:tplc="04220019" w:tentative="1">
      <w:start w:val="1"/>
      <w:numFmt w:val="lowerLetter"/>
      <w:lvlText w:val="%2."/>
      <w:lvlJc w:val="left"/>
      <w:pPr>
        <w:ind w:left="1511" w:hanging="360"/>
      </w:pPr>
    </w:lvl>
    <w:lvl w:ilvl="2" w:tplc="0422001B" w:tentative="1">
      <w:start w:val="1"/>
      <w:numFmt w:val="lowerRoman"/>
      <w:lvlText w:val="%3."/>
      <w:lvlJc w:val="right"/>
      <w:pPr>
        <w:ind w:left="2231" w:hanging="180"/>
      </w:pPr>
    </w:lvl>
    <w:lvl w:ilvl="3" w:tplc="0422000F" w:tentative="1">
      <w:start w:val="1"/>
      <w:numFmt w:val="decimal"/>
      <w:lvlText w:val="%4."/>
      <w:lvlJc w:val="left"/>
      <w:pPr>
        <w:ind w:left="2951" w:hanging="360"/>
      </w:pPr>
    </w:lvl>
    <w:lvl w:ilvl="4" w:tplc="04220019" w:tentative="1">
      <w:start w:val="1"/>
      <w:numFmt w:val="lowerLetter"/>
      <w:lvlText w:val="%5."/>
      <w:lvlJc w:val="left"/>
      <w:pPr>
        <w:ind w:left="3671" w:hanging="360"/>
      </w:pPr>
    </w:lvl>
    <w:lvl w:ilvl="5" w:tplc="0422001B" w:tentative="1">
      <w:start w:val="1"/>
      <w:numFmt w:val="lowerRoman"/>
      <w:lvlText w:val="%6."/>
      <w:lvlJc w:val="right"/>
      <w:pPr>
        <w:ind w:left="4391" w:hanging="180"/>
      </w:pPr>
    </w:lvl>
    <w:lvl w:ilvl="6" w:tplc="0422000F" w:tentative="1">
      <w:start w:val="1"/>
      <w:numFmt w:val="decimal"/>
      <w:lvlText w:val="%7."/>
      <w:lvlJc w:val="left"/>
      <w:pPr>
        <w:ind w:left="5111" w:hanging="360"/>
      </w:pPr>
    </w:lvl>
    <w:lvl w:ilvl="7" w:tplc="04220019" w:tentative="1">
      <w:start w:val="1"/>
      <w:numFmt w:val="lowerLetter"/>
      <w:lvlText w:val="%8."/>
      <w:lvlJc w:val="left"/>
      <w:pPr>
        <w:ind w:left="5831" w:hanging="360"/>
      </w:pPr>
    </w:lvl>
    <w:lvl w:ilvl="8" w:tplc="0422001B" w:tentative="1">
      <w:start w:val="1"/>
      <w:numFmt w:val="lowerRoman"/>
      <w:lvlText w:val="%9."/>
      <w:lvlJc w:val="right"/>
      <w:pPr>
        <w:ind w:left="6551" w:hanging="180"/>
      </w:pPr>
    </w:lvl>
  </w:abstractNum>
  <w:abstractNum w:abstractNumId="21" w15:restartNumberingAfterBreak="0">
    <w:nsid w:val="507F4F4E"/>
    <w:multiLevelType w:val="hybridMultilevel"/>
    <w:tmpl w:val="E698D8D4"/>
    <w:lvl w:ilvl="0" w:tplc="B75A91F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22" w15:restartNumberingAfterBreak="0">
    <w:nsid w:val="51463EEE"/>
    <w:multiLevelType w:val="hybridMultilevel"/>
    <w:tmpl w:val="E334D228"/>
    <w:lvl w:ilvl="0" w:tplc="91BEC520">
      <w:start w:val="1"/>
      <w:numFmt w:val="decimal"/>
      <w:lvlText w:val="%1)"/>
      <w:lvlJc w:val="left"/>
      <w:pPr>
        <w:ind w:left="818" w:hanging="360"/>
      </w:pPr>
      <w:rPr>
        <w:rFonts w:hint="default"/>
      </w:rPr>
    </w:lvl>
    <w:lvl w:ilvl="1" w:tplc="04220019" w:tentative="1">
      <w:start w:val="1"/>
      <w:numFmt w:val="lowerLetter"/>
      <w:lvlText w:val="%2."/>
      <w:lvlJc w:val="left"/>
      <w:pPr>
        <w:ind w:left="1538" w:hanging="360"/>
      </w:pPr>
    </w:lvl>
    <w:lvl w:ilvl="2" w:tplc="0422001B" w:tentative="1">
      <w:start w:val="1"/>
      <w:numFmt w:val="lowerRoman"/>
      <w:lvlText w:val="%3."/>
      <w:lvlJc w:val="right"/>
      <w:pPr>
        <w:ind w:left="2258" w:hanging="180"/>
      </w:pPr>
    </w:lvl>
    <w:lvl w:ilvl="3" w:tplc="0422000F" w:tentative="1">
      <w:start w:val="1"/>
      <w:numFmt w:val="decimal"/>
      <w:lvlText w:val="%4."/>
      <w:lvlJc w:val="left"/>
      <w:pPr>
        <w:ind w:left="2978" w:hanging="360"/>
      </w:pPr>
    </w:lvl>
    <w:lvl w:ilvl="4" w:tplc="04220019" w:tentative="1">
      <w:start w:val="1"/>
      <w:numFmt w:val="lowerLetter"/>
      <w:lvlText w:val="%5."/>
      <w:lvlJc w:val="left"/>
      <w:pPr>
        <w:ind w:left="3698" w:hanging="360"/>
      </w:pPr>
    </w:lvl>
    <w:lvl w:ilvl="5" w:tplc="0422001B" w:tentative="1">
      <w:start w:val="1"/>
      <w:numFmt w:val="lowerRoman"/>
      <w:lvlText w:val="%6."/>
      <w:lvlJc w:val="right"/>
      <w:pPr>
        <w:ind w:left="4418" w:hanging="180"/>
      </w:pPr>
    </w:lvl>
    <w:lvl w:ilvl="6" w:tplc="0422000F" w:tentative="1">
      <w:start w:val="1"/>
      <w:numFmt w:val="decimal"/>
      <w:lvlText w:val="%7."/>
      <w:lvlJc w:val="left"/>
      <w:pPr>
        <w:ind w:left="5138" w:hanging="360"/>
      </w:pPr>
    </w:lvl>
    <w:lvl w:ilvl="7" w:tplc="04220019" w:tentative="1">
      <w:start w:val="1"/>
      <w:numFmt w:val="lowerLetter"/>
      <w:lvlText w:val="%8."/>
      <w:lvlJc w:val="left"/>
      <w:pPr>
        <w:ind w:left="5858" w:hanging="360"/>
      </w:pPr>
    </w:lvl>
    <w:lvl w:ilvl="8" w:tplc="0422001B" w:tentative="1">
      <w:start w:val="1"/>
      <w:numFmt w:val="lowerRoman"/>
      <w:lvlText w:val="%9."/>
      <w:lvlJc w:val="right"/>
      <w:pPr>
        <w:ind w:left="6578" w:hanging="180"/>
      </w:pPr>
    </w:lvl>
  </w:abstractNum>
  <w:abstractNum w:abstractNumId="23" w15:restartNumberingAfterBreak="0">
    <w:nsid w:val="521543E9"/>
    <w:multiLevelType w:val="hybridMultilevel"/>
    <w:tmpl w:val="356A7464"/>
    <w:lvl w:ilvl="0" w:tplc="B5FE4A96">
      <w:start w:val="1"/>
      <w:numFmt w:val="decimal"/>
      <w:lvlText w:val="%1)"/>
      <w:lvlJc w:val="left"/>
      <w:pPr>
        <w:ind w:left="1069"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5FE26D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7A197B"/>
    <w:multiLevelType w:val="hybridMultilevel"/>
    <w:tmpl w:val="5AA26B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33D4D95"/>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C83118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
  </w:num>
  <w:num w:numId="3">
    <w:abstractNumId w:val="3"/>
  </w:num>
  <w:num w:numId="4">
    <w:abstractNumId w:val="2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5"/>
  </w:num>
  <w:num w:numId="8">
    <w:abstractNumId w:val="11"/>
  </w:num>
  <w:num w:numId="9">
    <w:abstractNumId w:val="14"/>
  </w:num>
  <w:num w:numId="10">
    <w:abstractNumId w:val="12"/>
  </w:num>
  <w:num w:numId="11">
    <w:abstractNumId w:val="0"/>
  </w:num>
  <w:num w:numId="12">
    <w:abstractNumId w:val="9"/>
  </w:num>
  <w:num w:numId="13">
    <w:abstractNumId w:val="10"/>
  </w:num>
  <w:num w:numId="14">
    <w:abstractNumId w:val="2"/>
  </w:num>
  <w:num w:numId="15">
    <w:abstractNumId w:val="21"/>
  </w:num>
  <w:num w:numId="16">
    <w:abstractNumId w:val="18"/>
  </w:num>
  <w:num w:numId="17">
    <w:abstractNumId w:val="24"/>
  </w:num>
  <w:num w:numId="18">
    <w:abstractNumId w:val="17"/>
  </w:num>
  <w:num w:numId="19">
    <w:abstractNumId w:val="23"/>
  </w:num>
  <w:num w:numId="20">
    <w:abstractNumId w:val="15"/>
  </w:num>
  <w:num w:numId="21">
    <w:abstractNumId w:val="6"/>
  </w:num>
  <w:num w:numId="22">
    <w:abstractNumId w:val="20"/>
  </w:num>
  <w:num w:numId="23">
    <w:abstractNumId w:val="25"/>
  </w:num>
  <w:num w:numId="24">
    <w:abstractNumId w:val="26"/>
  </w:num>
  <w:num w:numId="25">
    <w:abstractNumId w:val="4"/>
  </w:num>
  <w:num w:numId="26">
    <w:abstractNumId w:val="19"/>
  </w:num>
  <w:num w:numId="27">
    <w:abstractNumId w:val="7"/>
  </w:num>
  <w:num w:numId="28">
    <w:abstractNumId w:val="22"/>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1449"/>
    <w:rsid w:val="00002835"/>
    <w:rsid w:val="0000287B"/>
    <w:rsid w:val="00004215"/>
    <w:rsid w:val="00004EAC"/>
    <w:rsid w:val="0000618B"/>
    <w:rsid w:val="00011596"/>
    <w:rsid w:val="00011DBF"/>
    <w:rsid w:val="000148CD"/>
    <w:rsid w:val="0001578B"/>
    <w:rsid w:val="00016B1E"/>
    <w:rsid w:val="00017A85"/>
    <w:rsid w:val="00017E5B"/>
    <w:rsid w:val="00020BCB"/>
    <w:rsid w:val="00021FE2"/>
    <w:rsid w:val="00022872"/>
    <w:rsid w:val="00024D21"/>
    <w:rsid w:val="00024E3A"/>
    <w:rsid w:val="00025AA2"/>
    <w:rsid w:val="00026C0A"/>
    <w:rsid w:val="00026D15"/>
    <w:rsid w:val="00026F0C"/>
    <w:rsid w:val="0002784D"/>
    <w:rsid w:val="0002796E"/>
    <w:rsid w:val="000304FA"/>
    <w:rsid w:val="00030CC8"/>
    <w:rsid w:val="00031005"/>
    <w:rsid w:val="00034260"/>
    <w:rsid w:val="00034363"/>
    <w:rsid w:val="00034AF8"/>
    <w:rsid w:val="00034E61"/>
    <w:rsid w:val="00035AB1"/>
    <w:rsid w:val="00036404"/>
    <w:rsid w:val="0004011C"/>
    <w:rsid w:val="00041DF5"/>
    <w:rsid w:val="00042CBE"/>
    <w:rsid w:val="000447C9"/>
    <w:rsid w:val="0004522F"/>
    <w:rsid w:val="00046858"/>
    <w:rsid w:val="00050C60"/>
    <w:rsid w:val="00050F71"/>
    <w:rsid w:val="0005657B"/>
    <w:rsid w:val="0005733C"/>
    <w:rsid w:val="00057445"/>
    <w:rsid w:val="00060441"/>
    <w:rsid w:val="00061121"/>
    <w:rsid w:val="0006582E"/>
    <w:rsid w:val="000666ED"/>
    <w:rsid w:val="00067671"/>
    <w:rsid w:val="0006777E"/>
    <w:rsid w:val="0007056F"/>
    <w:rsid w:val="00071241"/>
    <w:rsid w:val="000712E4"/>
    <w:rsid w:val="00071D2A"/>
    <w:rsid w:val="00074326"/>
    <w:rsid w:val="00075EE1"/>
    <w:rsid w:val="00075F49"/>
    <w:rsid w:val="000778AD"/>
    <w:rsid w:val="00082098"/>
    <w:rsid w:val="0008224A"/>
    <w:rsid w:val="00082FC6"/>
    <w:rsid w:val="00083C2E"/>
    <w:rsid w:val="0008423A"/>
    <w:rsid w:val="0008429D"/>
    <w:rsid w:val="00085470"/>
    <w:rsid w:val="00091809"/>
    <w:rsid w:val="0009277A"/>
    <w:rsid w:val="00092ABA"/>
    <w:rsid w:val="00093073"/>
    <w:rsid w:val="00095A7D"/>
    <w:rsid w:val="00097D4C"/>
    <w:rsid w:val="000A02C7"/>
    <w:rsid w:val="000A11BC"/>
    <w:rsid w:val="000A15FB"/>
    <w:rsid w:val="000A2209"/>
    <w:rsid w:val="000A2CD6"/>
    <w:rsid w:val="000A3C8B"/>
    <w:rsid w:val="000B1CEA"/>
    <w:rsid w:val="000B23E6"/>
    <w:rsid w:val="000B4DDA"/>
    <w:rsid w:val="000B50C4"/>
    <w:rsid w:val="000B61CC"/>
    <w:rsid w:val="000B762F"/>
    <w:rsid w:val="000C0697"/>
    <w:rsid w:val="000C07C3"/>
    <w:rsid w:val="000C11CB"/>
    <w:rsid w:val="000C3005"/>
    <w:rsid w:val="000C3986"/>
    <w:rsid w:val="000C4FD5"/>
    <w:rsid w:val="000C5ABD"/>
    <w:rsid w:val="000C751C"/>
    <w:rsid w:val="000D3284"/>
    <w:rsid w:val="000D4AA3"/>
    <w:rsid w:val="000D4EBC"/>
    <w:rsid w:val="000D7663"/>
    <w:rsid w:val="000D7A31"/>
    <w:rsid w:val="000E05D6"/>
    <w:rsid w:val="000E131F"/>
    <w:rsid w:val="000E1877"/>
    <w:rsid w:val="000E1F4A"/>
    <w:rsid w:val="000E6010"/>
    <w:rsid w:val="000E633A"/>
    <w:rsid w:val="000F116B"/>
    <w:rsid w:val="000F28DB"/>
    <w:rsid w:val="000F4022"/>
    <w:rsid w:val="000F6E43"/>
    <w:rsid w:val="001003BA"/>
    <w:rsid w:val="00100D02"/>
    <w:rsid w:val="0010271F"/>
    <w:rsid w:val="00103171"/>
    <w:rsid w:val="001051BB"/>
    <w:rsid w:val="001061CC"/>
    <w:rsid w:val="00106DEB"/>
    <w:rsid w:val="001118C8"/>
    <w:rsid w:val="00111BAE"/>
    <w:rsid w:val="0011501D"/>
    <w:rsid w:val="0011571A"/>
    <w:rsid w:val="00120484"/>
    <w:rsid w:val="00122BDD"/>
    <w:rsid w:val="00123083"/>
    <w:rsid w:val="001236F1"/>
    <w:rsid w:val="001252FA"/>
    <w:rsid w:val="00126C68"/>
    <w:rsid w:val="00127427"/>
    <w:rsid w:val="001275BF"/>
    <w:rsid w:val="00127E97"/>
    <w:rsid w:val="0013021E"/>
    <w:rsid w:val="00131F72"/>
    <w:rsid w:val="00137894"/>
    <w:rsid w:val="00141FC5"/>
    <w:rsid w:val="00142689"/>
    <w:rsid w:val="00143C66"/>
    <w:rsid w:val="001457D0"/>
    <w:rsid w:val="00146DF9"/>
    <w:rsid w:val="00147319"/>
    <w:rsid w:val="001478A6"/>
    <w:rsid w:val="00147DEE"/>
    <w:rsid w:val="00147E1A"/>
    <w:rsid w:val="00150022"/>
    <w:rsid w:val="00152AE4"/>
    <w:rsid w:val="00153EE2"/>
    <w:rsid w:val="00155507"/>
    <w:rsid w:val="001560FD"/>
    <w:rsid w:val="0015699A"/>
    <w:rsid w:val="001603EF"/>
    <w:rsid w:val="00160AD4"/>
    <w:rsid w:val="001618DC"/>
    <w:rsid w:val="00162026"/>
    <w:rsid w:val="001627BC"/>
    <w:rsid w:val="00164F6F"/>
    <w:rsid w:val="00165192"/>
    <w:rsid w:val="001662F0"/>
    <w:rsid w:val="00167871"/>
    <w:rsid w:val="001713AF"/>
    <w:rsid w:val="00171CE6"/>
    <w:rsid w:val="0017308F"/>
    <w:rsid w:val="0017367E"/>
    <w:rsid w:val="001737EC"/>
    <w:rsid w:val="001760D1"/>
    <w:rsid w:val="001848C7"/>
    <w:rsid w:val="00184EA7"/>
    <w:rsid w:val="00184EC1"/>
    <w:rsid w:val="001854C8"/>
    <w:rsid w:val="001862DF"/>
    <w:rsid w:val="00186879"/>
    <w:rsid w:val="00186ADA"/>
    <w:rsid w:val="001913C3"/>
    <w:rsid w:val="001922A4"/>
    <w:rsid w:val="00193183"/>
    <w:rsid w:val="00193447"/>
    <w:rsid w:val="00195E00"/>
    <w:rsid w:val="00196A04"/>
    <w:rsid w:val="00197599"/>
    <w:rsid w:val="00197651"/>
    <w:rsid w:val="001A1164"/>
    <w:rsid w:val="001A29B1"/>
    <w:rsid w:val="001A2B16"/>
    <w:rsid w:val="001A337D"/>
    <w:rsid w:val="001A3658"/>
    <w:rsid w:val="001A39A7"/>
    <w:rsid w:val="001A3A48"/>
    <w:rsid w:val="001A40B7"/>
    <w:rsid w:val="001A417D"/>
    <w:rsid w:val="001A5D7F"/>
    <w:rsid w:val="001B1EFE"/>
    <w:rsid w:val="001B29D5"/>
    <w:rsid w:val="001B371C"/>
    <w:rsid w:val="001B5CB6"/>
    <w:rsid w:val="001B6091"/>
    <w:rsid w:val="001B6F01"/>
    <w:rsid w:val="001B7890"/>
    <w:rsid w:val="001B7AB2"/>
    <w:rsid w:val="001C128A"/>
    <w:rsid w:val="001C4A90"/>
    <w:rsid w:val="001C4C53"/>
    <w:rsid w:val="001C7969"/>
    <w:rsid w:val="001D054D"/>
    <w:rsid w:val="001D2EA4"/>
    <w:rsid w:val="001D4866"/>
    <w:rsid w:val="001D59DA"/>
    <w:rsid w:val="001D7824"/>
    <w:rsid w:val="001D7F59"/>
    <w:rsid w:val="001E07B3"/>
    <w:rsid w:val="001E2214"/>
    <w:rsid w:val="001E3035"/>
    <w:rsid w:val="001E3645"/>
    <w:rsid w:val="001E37D8"/>
    <w:rsid w:val="001E4C21"/>
    <w:rsid w:val="001E535D"/>
    <w:rsid w:val="001E563C"/>
    <w:rsid w:val="001E7C88"/>
    <w:rsid w:val="001F2E48"/>
    <w:rsid w:val="001F31BC"/>
    <w:rsid w:val="001F339D"/>
    <w:rsid w:val="001F33F7"/>
    <w:rsid w:val="001F4E62"/>
    <w:rsid w:val="002003CA"/>
    <w:rsid w:val="00202541"/>
    <w:rsid w:val="00202DD5"/>
    <w:rsid w:val="00202F33"/>
    <w:rsid w:val="002060FE"/>
    <w:rsid w:val="002061C1"/>
    <w:rsid w:val="002073BD"/>
    <w:rsid w:val="00213AFD"/>
    <w:rsid w:val="00213B38"/>
    <w:rsid w:val="002148ED"/>
    <w:rsid w:val="0021624A"/>
    <w:rsid w:val="00220978"/>
    <w:rsid w:val="0022226B"/>
    <w:rsid w:val="00224210"/>
    <w:rsid w:val="002250B2"/>
    <w:rsid w:val="00225E85"/>
    <w:rsid w:val="00227A0C"/>
    <w:rsid w:val="0023174E"/>
    <w:rsid w:val="002317E6"/>
    <w:rsid w:val="00232AA9"/>
    <w:rsid w:val="00232DF3"/>
    <w:rsid w:val="00236DF8"/>
    <w:rsid w:val="002401F6"/>
    <w:rsid w:val="002405AE"/>
    <w:rsid w:val="002406B8"/>
    <w:rsid w:val="002409E7"/>
    <w:rsid w:val="00241C68"/>
    <w:rsid w:val="00242218"/>
    <w:rsid w:val="00247A02"/>
    <w:rsid w:val="00250FAA"/>
    <w:rsid w:val="0025111A"/>
    <w:rsid w:val="00251EB4"/>
    <w:rsid w:val="002538C4"/>
    <w:rsid w:val="00253DB0"/>
    <w:rsid w:val="00255DE5"/>
    <w:rsid w:val="00256473"/>
    <w:rsid w:val="00257CE2"/>
    <w:rsid w:val="00257FA5"/>
    <w:rsid w:val="00260D78"/>
    <w:rsid w:val="00260FBD"/>
    <w:rsid w:val="00261B48"/>
    <w:rsid w:val="00262EAA"/>
    <w:rsid w:val="00267668"/>
    <w:rsid w:val="00270AD1"/>
    <w:rsid w:val="002718AD"/>
    <w:rsid w:val="002737DE"/>
    <w:rsid w:val="00274122"/>
    <w:rsid w:val="00275931"/>
    <w:rsid w:val="002769EE"/>
    <w:rsid w:val="00281606"/>
    <w:rsid w:val="002818F8"/>
    <w:rsid w:val="0028194C"/>
    <w:rsid w:val="00282908"/>
    <w:rsid w:val="0028290A"/>
    <w:rsid w:val="0028546E"/>
    <w:rsid w:val="00286059"/>
    <w:rsid w:val="002867A4"/>
    <w:rsid w:val="00290C0D"/>
    <w:rsid w:val="002937E1"/>
    <w:rsid w:val="00294264"/>
    <w:rsid w:val="0029444E"/>
    <w:rsid w:val="00295B15"/>
    <w:rsid w:val="002962BA"/>
    <w:rsid w:val="00296827"/>
    <w:rsid w:val="002A00B3"/>
    <w:rsid w:val="002A3C7B"/>
    <w:rsid w:val="002B0341"/>
    <w:rsid w:val="002B0484"/>
    <w:rsid w:val="002B3C10"/>
    <w:rsid w:val="002B506F"/>
    <w:rsid w:val="002B6030"/>
    <w:rsid w:val="002B7CEC"/>
    <w:rsid w:val="002C0B39"/>
    <w:rsid w:val="002C247A"/>
    <w:rsid w:val="002C2E15"/>
    <w:rsid w:val="002C3363"/>
    <w:rsid w:val="002C56AE"/>
    <w:rsid w:val="002C6AB4"/>
    <w:rsid w:val="002D0C71"/>
    <w:rsid w:val="002D3C47"/>
    <w:rsid w:val="002D3DC9"/>
    <w:rsid w:val="002D52D0"/>
    <w:rsid w:val="002D61D1"/>
    <w:rsid w:val="002D715A"/>
    <w:rsid w:val="002E17BD"/>
    <w:rsid w:val="002E4ADF"/>
    <w:rsid w:val="002E54BF"/>
    <w:rsid w:val="002F0099"/>
    <w:rsid w:val="002F1BC1"/>
    <w:rsid w:val="002F2C00"/>
    <w:rsid w:val="002F4C89"/>
    <w:rsid w:val="002F6594"/>
    <w:rsid w:val="00302AB1"/>
    <w:rsid w:val="00303A53"/>
    <w:rsid w:val="00306564"/>
    <w:rsid w:val="00307EFA"/>
    <w:rsid w:val="00312695"/>
    <w:rsid w:val="0031338D"/>
    <w:rsid w:val="00314848"/>
    <w:rsid w:val="00320A50"/>
    <w:rsid w:val="003219A0"/>
    <w:rsid w:val="00321DF1"/>
    <w:rsid w:val="00331628"/>
    <w:rsid w:val="00332FC3"/>
    <w:rsid w:val="003334C5"/>
    <w:rsid w:val="003355C4"/>
    <w:rsid w:val="00341735"/>
    <w:rsid w:val="00342177"/>
    <w:rsid w:val="00345A85"/>
    <w:rsid w:val="0035197C"/>
    <w:rsid w:val="00353343"/>
    <w:rsid w:val="00353B52"/>
    <w:rsid w:val="003613ED"/>
    <w:rsid w:val="00362741"/>
    <w:rsid w:val="00362E2E"/>
    <w:rsid w:val="00362F24"/>
    <w:rsid w:val="00363ADB"/>
    <w:rsid w:val="00366417"/>
    <w:rsid w:val="00366907"/>
    <w:rsid w:val="00367A0C"/>
    <w:rsid w:val="0037155A"/>
    <w:rsid w:val="00372D67"/>
    <w:rsid w:val="003748C6"/>
    <w:rsid w:val="00376CCD"/>
    <w:rsid w:val="00380329"/>
    <w:rsid w:val="003843BC"/>
    <w:rsid w:val="003846B2"/>
    <w:rsid w:val="003847A5"/>
    <w:rsid w:val="003871DD"/>
    <w:rsid w:val="003875C0"/>
    <w:rsid w:val="003906B7"/>
    <w:rsid w:val="00394966"/>
    <w:rsid w:val="003951B5"/>
    <w:rsid w:val="0039620E"/>
    <w:rsid w:val="00396B9D"/>
    <w:rsid w:val="003976FE"/>
    <w:rsid w:val="00397787"/>
    <w:rsid w:val="003A1A92"/>
    <w:rsid w:val="003A1CC5"/>
    <w:rsid w:val="003A2EF3"/>
    <w:rsid w:val="003A3E9B"/>
    <w:rsid w:val="003A4727"/>
    <w:rsid w:val="003A56CC"/>
    <w:rsid w:val="003B0B48"/>
    <w:rsid w:val="003B656D"/>
    <w:rsid w:val="003B6972"/>
    <w:rsid w:val="003B72A2"/>
    <w:rsid w:val="003C0039"/>
    <w:rsid w:val="003C07A1"/>
    <w:rsid w:val="003C243B"/>
    <w:rsid w:val="003C2E53"/>
    <w:rsid w:val="003C3B27"/>
    <w:rsid w:val="003C6B54"/>
    <w:rsid w:val="003C6E7F"/>
    <w:rsid w:val="003C6F25"/>
    <w:rsid w:val="003D0F56"/>
    <w:rsid w:val="003D2EA1"/>
    <w:rsid w:val="003E059F"/>
    <w:rsid w:val="003E09D6"/>
    <w:rsid w:val="003E3027"/>
    <w:rsid w:val="003E45FB"/>
    <w:rsid w:val="003E734C"/>
    <w:rsid w:val="003F0F5B"/>
    <w:rsid w:val="003F12C3"/>
    <w:rsid w:val="003F308D"/>
    <w:rsid w:val="003F4E2F"/>
    <w:rsid w:val="003F5441"/>
    <w:rsid w:val="003F5F12"/>
    <w:rsid w:val="003F5F80"/>
    <w:rsid w:val="003F60B1"/>
    <w:rsid w:val="00403EE6"/>
    <w:rsid w:val="004042D9"/>
    <w:rsid w:val="00406944"/>
    <w:rsid w:val="00406D24"/>
    <w:rsid w:val="00407B25"/>
    <w:rsid w:val="00411BFE"/>
    <w:rsid w:val="004126E8"/>
    <w:rsid w:val="00412C20"/>
    <w:rsid w:val="00413087"/>
    <w:rsid w:val="00413BA1"/>
    <w:rsid w:val="00414CC9"/>
    <w:rsid w:val="00415A9A"/>
    <w:rsid w:val="004172FB"/>
    <w:rsid w:val="00417558"/>
    <w:rsid w:val="00417D45"/>
    <w:rsid w:val="00420907"/>
    <w:rsid w:val="00423224"/>
    <w:rsid w:val="0042335C"/>
    <w:rsid w:val="00423E04"/>
    <w:rsid w:val="00424174"/>
    <w:rsid w:val="0042553D"/>
    <w:rsid w:val="00425DEF"/>
    <w:rsid w:val="004266B6"/>
    <w:rsid w:val="004274C6"/>
    <w:rsid w:val="0043025D"/>
    <w:rsid w:val="004330AB"/>
    <w:rsid w:val="00434EC0"/>
    <w:rsid w:val="004357D7"/>
    <w:rsid w:val="00440245"/>
    <w:rsid w:val="004407FF"/>
    <w:rsid w:val="00441DDF"/>
    <w:rsid w:val="00442FF8"/>
    <w:rsid w:val="004437CF"/>
    <w:rsid w:val="00444992"/>
    <w:rsid w:val="004465B2"/>
    <w:rsid w:val="00452337"/>
    <w:rsid w:val="00452E49"/>
    <w:rsid w:val="00452FBF"/>
    <w:rsid w:val="00453831"/>
    <w:rsid w:val="00454196"/>
    <w:rsid w:val="0045441F"/>
    <w:rsid w:val="00454746"/>
    <w:rsid w:val="004553F2"/>
    <w:rsid w:val="00455753"/>
    <w:rsid w:val="00456FD1"/>
    <w:rsid w:val="00457EA2"/>
    <w:rsid w:val="00462668"/>
    <w:rsid w:val="00465402"/>
    <w:rsid w:val="0046636D"/>
    <w:rsid w:val="0046637D"/>
    <w:rsid w:val="00466F2D"/>
    <w:rsid w:val="00467006"/>
    <w:rsid w:val="0047028C"/>
    <w:rsid w:val="004724E0"/>
    <w:rsid w:val="004735A8"/>
    <w:rsid w:val="004747A4"/>
    <w:rsid w:val="00482467"/>
    <w:rsid w:val="0049014B"/>
    <w:rsid w:val="0049075E"/>
    <w:rsid w:val="00491EB1"/>
    <w:rsid w:val="00493D4C"/>
    <w:rsid w:val="00494258"/>
    <w:rsid w:val="00495908"/>
    <w:rsid w:val="004A0208"/>
    <w:rsid w:val="004A2213"/>
    <w:rsid w:val="004A2EF1"/>
    <w:rsid w:val="004A2F1F"/>
    <w:rsid w:val="004A3776"/>
    <w:rsid w:val="004A4948"/>
    <w:rsid w:val="004A7C41"/>
    <w:rsid w:val="004B099D"/>
    <w:rsid w:val="004B0BE0"/>
    <w:rsid w:val="004B0C33"/>
    <w:rsid w:val="004B622C"/>
    <w:rsid w:val="004B6503"/>
    <w:rsid w:val="004B65C1"/>
    <w:rsid w:val="004C2B2E"/>
    <w:rsid w:val="004C3975"/>
    <w:rsid w:val="004C63AC"/>
    <w:rsid w:val="004D0392"/>
    <w:rsid w:val="004D141F"/>
    <w:rsid w:val="004D1AA8"/>
    <w:rsid w:val="004D4624"/>
    <w:rsid w:val="004D4C8A"/>
    <w:rsid w:val="004D6B1C"/>
    <w:rsid w:val="004D6B6D"/>
    <w:rsid w:val="004E1876"/>
    <w:rsid w:val="004E30DF"/>
    <w:rsid w:val="004E3AE6"/>
    <w:rsid w:val="004E5D91"/>
    <w:rsid w:val="004E6C6C"/>
    <w:rsid w:val="004F06B6"/>
    <w:rsid w:val="004F07F0"/>
    <w:rsid w:val="004F2AA3"/>
    <w:rsid w:val="004F38A0"/>
    <w:rsid w:val="004F3E18"/>
    <w:rsid w:val="004F5624"/>
    <w:rsid w:val="004F58EB"/>
    <w:rsid w:val="004F61CF"/>
    <w:rsid w:val="004F6EFA"/>
    <w:rsid w:val="004F749C"/>
    <w:rsid w:val="00501116"/>
    <w:rsid w:val="005012A4"/>
    <w:rsid w:val="00503CBA"/>
    <w:rsid w:val="00506500"/>
    <w:rsid w:val="005067E2"/>
    <w:rsid w:val="005102E6"/>
    <w:rsid w:val="00511A74"/>
    <w:rsid w:val="0051233B"/>
    <w:rsid w:val="00512C6A"/>
    <w:rsid w:val="00513BEA"/>
    <w:rsid w:val="0051452E"/>
    <w:rsid w:val="0051475E"/>
    <w:rsid w:val="00514970"/>
    <w:rsid w:val="005150C0"/>
    <w:rsid w:val="00517864"/>
    <w:rsid w:val="0051792E"/>
    <w:rsid w:val="00520078"/>
    <w:rsid w:val="005213B5"/>
    <w:rsid w:val="00522919"/>
    <w:rsid w:val="00526AE5"/>
    <w:rsid w:val="00526B09"/>
    <w:rsid w:val="00526DD4"/>
    <w:rsid w:val="005273D2"/>
    <w:rsid w:val="0052771B"/>
    <w:rsid w:val="0053016D"/>
    <w:rsid w:val="00530DF5"/>
    <w:rsid w:val="0053121C"/>
    <w:rsid w:val="005319B4"/>
    <w:rsid w:val="0053217C"/>
    <w:rsid w:val="00533945"/>
    <w:rsid w:val="00535F4F"/>
    <w:rsid w:val="0053628F"/>
    <w:rsid w:val="0054039A"/>
    <w:rsid w:val="00540792"/>
    <w:rsid w:val="00541626"/>
    <w:rsid w:val="005422C6"/>
    <w:rsid w:val="005424FD"/>
    <w:rsid w:val="005500B4"/>
    <w:rsid w:val="005500D6"/>
    <w:rsid w:val="0055298C"/>
    <w:rsid w:val="00554989"/>
    <w:rsid w:val="00554DF7"/>
    <w:rsid w:val="00556221"/>
    <w:rsid w:val="0055685B"/>
    <w:rsid w:val="00557DB0"/>
    <w:rsid w:val="00560CBD"/>
    <w:rsid w:val="005627A1"/>
    <w:rsid w:val="0056284F"/>
    <w:rsid w:val="00565D74"/>
    <w:rsid w:val="005723A5"/>
    <w:rsid w:val="00573710"/>
    <w:rsid w:val="00574B0E"/>
    <w:rsid w:val="005754AF"/>
    <w:rsid w:val="00577507"/>
    <w:rsid w:val="00577DE8"/>
    <w:rsid w:val="00581281"/>
    <w:rsid w:val="005839D9"/>
    <w:rsid w:val="00585478"/>
    <w:rsid w:val="005865D3"/>
    <w:rsid w:val="005874CA"/>
    <w:rsid w:val="00591009"/>
    <w:rsid w:val="00591D60"/>
    <w:rsid w:val="00595D36"/>
    <w:rsid w:val="00596E65"/>
    <w:rsid w:val="005A07D0"/>
    <w:rsid w:val="005A0BB6"/>
    <w:rsid w:val="005A14D7"/>
    <w:rsid w:val="005A1B21"/>
    <w:rsid w:val="005A2306"/>
    <w:rsid w:val="005A2342"/>
    <w:rsid w:val="005A3128"/>
    <w:rsid w:val="005A35B8"/>
    <w:rsid w:val="005A5A0F"/>
    <w:rsid w:val="005A713E"/>
    <w:rsid w:val="005A75EE"/>
    <w:rsid w:val="005A7840"/>
    <w:rsid w:val="005B4552"/>
    <w:rsid w:val="005B4F79"/>
    <w:rsid w:val="005B50CC"/>
    <w:rsid w:val="005B5A14"/>
    <w:rsid w:val="005C0F7D"/>
    <w:rsid w:val="005C31F4"/>
    <w:rsid w:val="005C3598"/>
    <w:rsid w:val="005C382F"/>
    <w:rsid w:val="005C57B8"/>
    <w:rsid w:val="005C5BF0"/>
    <w:rsid w:val="005C5FAA"/>
    <w:rsid w:val="005D0065"/>
    <w:rsid w:val="005D094F"/>
    <w:rsid w:val="005D0EB4"/>
    <w:rsid w:val="005D115F"/>
    <w:rsid w:val="005D1D7A"/>
    <w:rsid w:val="005D20ED"/>
    <w:rsid w:val="005D2456"/>
    <w:rsid w:val="005D3F07"/>
    <w:rsid w:val="005D4F52"/>
    <w:rsid w:val="005D516A"/>
    <w:rsid w:val="005D55B3"/>
    <w:rsid w:val="005D745A"/>
    <w:rsid w:val="005E02FA"/>
    <w:rsid w:val="005E0A8C"/>
    <w:rsid w:val="005E0C0D"/>
    <w:rsid w:val="005E21A8"/>
    <w:rsid w:val="005E260E"/>
    <w:rsid w:val="005E321D"/>
    <w:rsid w:val="005F38BF"/>
    <w:rsid w:val="005F68CA"/>
    <w:rsid w:val="005F6D84"/>
    <w:rsid w:val="00600601"/>
    <w:rsid w:val="0060141E"/>
    <w:rsid w:val="00601A95"/>
    <w:rsid w:val="00601E18"/>
    <w:rsid w:val="00602087"/>
    <w:rsid w:val="00602500"/>
    <w:rsid w:val="00602E43"/>
    <w:rsid w:val="00604DC2"/>
    <w:rsid w:val="00606637"/>
    <w:rsid w:val="00607985"/>
    <w:rsid w:val="00610469"/>
    <w:rsid w:val="006118BC"/>
    <w:rsid w:val="00611E93"/>
    <w:rsid w:val="00614464"/>
    <w:rsid w:val="00614550"/>
    <w:rsid w:val="00617309"/>
    <w:rsid w:val="00620BD1"/>
    <w:rsid w:val="00626417"/>
    <w:rsid w:val="006265E7"/>
    <w:rsid w:val="00626F33"/>
    <w:rsid w:val="00627C38"/>
    <w:rsid w:val="006301B7"/>
    <w:rsid w:val="00630BC7"/>
    <w:rsid w:val="00631DC5"/>
    <w:rsid w:val="0063357E"/>
    <w:rsid w:val="00634674"/>
    <w:rsid w:val="00635C90"/>
    <w:rsid w:val="0063633B"/>
    <w:rsid w:val="00636BC8"/>
    <w:rsid w:val="00636F4A"/>
    <w:rsid w:val="0063740B"/>
    <w:rsid w:val="00637EE7"/>
    <w:rsid w:val="00642C4F"/>
    <w:rsid w:val="00645A92"/>
    <w:rsid w:val="00653654"/>
    <w:rsid w:val="00653D58"/>
    <w:rsid w:val="00653F65"/>
    <w:rsid w:val="006546D6"/>
    <w:rsid w:val="00655271"/>
    <w:rsid w:val="00657DA4"/>
    <w:rsid w:val="006617A7"/>
    <w:rsid w:val="00662ED4"/>
    <w:rsid w:val="00663EEF"/>
    <w:rsid w:val="006666FC"/>
    <w:rsid w:val="006700F0"/>
    <w:rsid w:val="0067233F"/>
    <w:rsid w:val="00672594"/>
    <w:rsid w:val="00672BFB"/>
    <w:rsid w:val="00673D8D"/>
    <w:rsid w:val="006740E4"/>
    <w:rsid w:val="00676051"/>
    <w:rsid w:val="00676CF1"/>
    <w:rsid w:val="006776F5"/>
    <w:rsid w:val="006819AC"/>
    <w:rsid w:val="006821D9"/>
    <w:rsid w:val="00685A18"/>
    <w:rsid w:val="00686789"/>
    <w:rsid w:val="00686DA2"/>
    <w:rsid w:val="00687623"/>
    <w:rsid w:val="00690352"/>
    <w:rsid w:val="006908D2"/>
    <w:rsid w:val="006909F9"/>
    <w:rsid w:val="00690D52"/>
    <w:rsid w:val="00691040"/>
    <w:rsid w:val="006911E2"/>
    <w:rsid w:val="00691272"/>
    <w:rsid w:val="00693AB1"/>
    <w:rsid w:val="00694F19"/>
    <w:rsid w:val="0069612F"/>
    <w:rsid w:val="006965E0"/>
    <w:rsid w:val="006A2DB1"/>
    <w:rsid w:val="006A36C0"/>
    <w:rsid w:val="006A48B8"/>
    <w:rsid w:val="006A5399"/>
    <w:rsid w:val="006A574A"/>
    <w:rsid w:val="006A5E48"/>
    <w:rsid w:val="006A6AD6"/>
    <w:rsid w:val="006A7DE7"/>
    <w:rsid w:val="006B0381"/>
    <w:rsid w:val="006B455A"/>
    <w:rsid w:val="006B547E"/>
    <w:rsid w:val="006B5536"/>
    <w:rsid w:val="006B62A1"/>
    <w:rsid w:val="006B66C8"/>
    <w:rsid w:val="006B712D"/>
    <w:rsid w:val="006B7B8F"/>
    <w:rsid w:val="006B7C16"/>
    <w:rsid w:val="006C09CA"/>
    <w:rsid w:val="006C0ED6"/>
    <w:rsid w:val="006C36B3"/>
    <w:rsid w:val="006C481F"/>
    <w:rsid w:val="006C6EE0"/>
    <w:rsid w:val="006C7F69"/>
    <w:rsid w:val="006D1D38"/>
    <w:rsid w:val="006D1E5E"/>
    <w:rsid w:val="006D25E4"/>
    <w:rsid w:val="006D3A06"/>
    <w:rsid w:val="006D4848"/>
    <w:rsid w:val="006D5260"/>
    <w:rsid w:val="006D6E9C"/>
    <w:rsid w:val="006D7211"/>
    <w:rsid w:val="006E04B5"/>
    <w:rsid w:val="006E1323"/>
    <w:rsid w:val="006E15E1"/>
    <w:rsid w:val="006E3491"/>
    <w:rsid w:val="006E35D7"/>
    <w:rsid w:val="006E4070"/>
    <w:rsid w:val="006E5840"/>
    <w:rsid w:val="006E5984"/>
    <w:rsid w:val="006F3322"/>
    <w:rsid w:val="006F63AC"/>
    <w:rsid w:val="006F6764"/>
    <w:rsid w:val="0070019A"/>
    <w:rsid w:val="0070064B"/>
    <w:rsid w:val="007011A2"/>
    <w:rsid w:val="00701E45"/>
    <w:rsid w:val="0070297E"/>
    <w:rsid w:val="00703DF2"/>
    <w:rsid w:val="00703E20"/>
    <w:rsid w:val="00703F69"/>
    <w:rsid w:val="00704FF3"/>
    <w:rsid w:val="0070542D"/>
    <w:rsid w:val="00705772"/>
    <w:rsid w:val="00707E52"/>
    <w:rsid w:val="00710DDA"/>
    <w:rsid w:val="007140DC"/>
    <w:rsid w:val="00717544"/>
    <w:rsid w:val="00720816"/>
    <w:rsid w:val="0072173C"/>
    <w:rsid w:val="00725993"/>
    <w:rsid w:val="0072605A"/>
    <w:rsid w:val="00727645"/>
    <w:rsid w:val="0073012B"/>
    <w:rsid w:val="007326B9"/>
    <w:rsid w:val="0073308F"/>
    <w:rsid w:val="00734281"/>
    <w:rsid w:val="00734882"/>
    <w:rsid w:val="007357A4"/>
    <w:rsid w:val="00736B73"/>
    <w:rsid w:val="00740BE9"/>
    <w:rsid w:val="0074228D"/>
    <w:rsid w:val="00743100"/>
    <w:rsid w:val="00744E19"/>
    <w:rsid w:val="00745930"/>
    <w:rsid w:val="00745A91"/>
    <w:rsid w:val="00745FE0"/>
    <w:rsid w:val="00750EEA"/>
    <w:rsid w:val="007516E7"/>
    <w:rsid w:val="00751F92"/>
    <w:rsid w:val="00755505"/>
    <w:rsid w:val="007560EB"/>
    <w:rsid w:val="00756A4A"/>
    <w:rsid w:val="0075744A"/>
    <w:rsid w:val="007579E6"/>
    <w:rsid w:val="00757EA8"/>
    <w:rsid w:val="00762E23"/>
    <w:rsid w:val="00763857"/>
    <w:rsid w:val="0076440F"/>
    <w:rsid w:val="00765B31"/>
    <w:rsid w:val="0076641D"/>
    <w:rsid w:val="0076768E"/>
    <w:rsid w:val="007707B8"/>
    <w:rsid w:val="00772425"/>
    <w:rsid w:val="00772BE3"/>
    <w:rsid w:val="00772E6D"/>
    <w:rsid w:val="00774AD6"/>
    <w:rsid w:val="00777468"/>
    <w:rsid w:val="00781C09"/>
    <w:rsid w:val="00781E08"/>
    <w:rsid w:val="007826E3"/>
    <w:rsid w:val="007834B1"/>
    <w:rsid w:val="00784228"/>
    <w:rsid w:val="007842DC"/>
    <w:rsid w:val="007872C2"/>
    <w:rsid w:val="00787F07"/>
    <w:rsid w:val="00790488"/>
    <w:rsid w:val="00791C21"/>
    <w:rsid w:val="00791EA3"/>
    <w:rsid w:val="00791F08"/>
    <w:rsid w:val="0079277B"/>
    <w:rsid w:val="0079279F"/>
    <w:rsid w:val="00794B38"/>
    <w:rsid w:val="00794B66"/>
    <w:rsid w:val="0079517A"/>
    <w:rsid w:val="00796524"/>
    <w:rsid w:val="007A1A05"/>
    <w:rsid w:val="007A54F3"/>
    <w:rsid w:val="007B1BE7"/>
    <w:rsid w:val="007B4708"/>
    <w:rsid w:val="007B4930"/>
    <w:rsid w:val="007B5E69"/>
    <w:rsid w:val="007B609A"/>
    <w:rsid w:val="007B74BE"/>
    <w:rsid w:val="007C103E"/>
    <w:rsid w:val="007C1C5C"/>
    <w:rsid w:val="007C2443"/>
    <w:rsid w:val="007C3F35"/>
    <w:rsid w:val="007C7984"/>
    <w:rsid w:val="007D01EE"/>
    <w:rsid w:val="007D1671"/>
    <w:rsid w:val="007D39C2"/>
    <w:rsid w:val="007D6171"/>
    <w:rsid w:val="007D67E4"/>
    <w:rsid w:val="007D7D04"/>
    <w:rsid w:val="007E1F46"/>
    <w:rsid w:val="007E2A28"/>
    <w:rsid w:val="007E2F37"/>
    <w:rsid w:val="007E474D"/>
    <w:rsid w:val="007E5DBE"/>
    <w:rsid w:val="007F162F"/>
    <w:rsid w:val="007F2980"/>
    <w:rsid w:val="007F3FCE"/>
    <w:rsid w:val="007F49F6"/>
    <w:rsid w:val="007F4D68"/>
    <w:rsid w:val="007F5287"/>
    <w:rsid w:val="007F5D90"/>
    <w:rsid w:val="007F77B8"/>
    <w:rsid w:val="007F792E"/>
    <w:rsid w:val="00800D13"/>
    <w:rsid w:val="0080179F"/>
    <w:rsid w:val="008050DB"/>
    <w:rsid w:val="00805196"/>
    <w:rsid w:val="008075B4"/>
    <w:rsid w:val="008076B8"/>
    <w:rsid w:val="00807D08"/>
    <w:rsid w:val="00810EC9"/>
    <w:rsid w:val="00812397"/>
    <w:rsid w:val="0081484E"/>
    <w:rsid w:val="00814A7D"/>
    <w:rsid w:val="0081637E"/>
    <w:rsid w:val="008168FA"/>
    <w:rsid w:val="008236C3"/>
    <w:rsid w:val="00823A56"/>
    <w:rsid w:val="00824207"/>
    <w:rsid w:val="00824BB9"/>
    <w:rsid w:val="00831AB7"/>
    <w:rsid w:val="00833DA4"/>
    <w:rsid w:val="00837614"/>
    <w:rsid w:val="008407E1"/>
    <w:rsid w:val="00841444"/>
    <w:rsid w:val="00844073"/>
    <w:rsid w:val="00844096"/>
    <w:rsid w:val="00850144"/>
    <w:rsid w:val="00851438"/>
    <w:rsid w:val="008533B0"/>
    <w:rsid w:val="00853DF1"/>
    <w:rsid w:val="00855396"/>
    <w:rsid w:val="00855975"/>
    <w:rsid w:val="00857E43"/>
    <w:rsid w:val="008607FD"/>
    <w:rsid w:val="00864206"/>
    <w:rsid w:val="0086436E"/>
    <w:rsid w:val="00865A56"/>
    <w:rsid w:val="008668DE"/>
    <w:rsid w:val="00866F58"/>
    <w:rsid w:val="008679FD"/>
    <w:rsid w:val="008717AD"/>
    <w:rsid w:val="0087185C"/>
    <w:rsid w:val="008738E9"/>
    <w:rsid w:val="0087760B"/>
    <w:rsid w:val="00881A10"/>
    <w:rsid w:val="00882A04"/>
    <w:rsid w:val="00883440"/>
    <w:rsid w:val="008843AE"/>
    <w:rsid w:val="008915D9"/>
    <w:rsid w:val="00892D6B"/>
    <w:rsid w:val="00893788"/>
    <w:rsid w:val="00893B41"/>
    <w:rsid w:val="00894AE5"/>
    <w:rsid w:val="00896401"/>
    <w:rsid w:val="008A05C7"/>
    <w:rsid w:val="008A1900"/>
    <w:rsid w:val="008A3D17"/>
    <w:rsid w:val="008A4BFC"/>
    <w:rsid w:val="008A6FFF"/>
    <w:rsid w:val="008A7268"/>
    <w:rsid w:val="008A7BFD"/>
    <w:rsid w:val="008B0419"/>
    <w:rsid w:val="008B0A0F"/>
    <w:rsid w:val="008B2116"/>
    <w:rsid w:val="008B280F"/>
    <w:rsid w:val="008B4387"/>
    <w:rsid w:val="008B4D9F"/>
    <w:rsid w:val="008B4FF6"/>
    <w:rsid w:val="008B5622"/>
    <w:rsid w:val="008B5A7F"/>
    <w:rsid w:val="008B5E7C"/>
    <w:rsid w:val="008B7247"/>
    <w:rsid w:val="008B7609"/>
    <w:rsid w:val="008C1550"/>
    <w:rsid w:val="008C32F3"/>
    <w:rsid w:val="008C3340"/>
    <w:rsid w:val="008C46FC"/>
    <w:rsid w:val="008C4869"/>
    <w:rsid w:val="008C6BCD"/>
    <w:rsid w:val="008D191E"/>
    <w:rsid w:val="008D2A33"/>
    <w:rsid w:val="008D4FA2"/>
    <w:rsid w:val="008D5B6D"/>
    <w:rsid w:val="008E013D"/>
    <w:rsid w:val="008E0D93"/>
    <w:rsid w:val="008E1EF0"/>
    <w:rsid w:val="008E24EB"/>
    <w:rsid w:val="008E29F9"/>
    <w:rsid w:val="008E2D93"/>
    <w:rsid w:val="008E31E1"/>
    <w:rsid w:val="008E449A"/>
    <w:rsid w:val="008E51C9"/>
    <w:rsid w:val="008E57A1"/>
    <w:rsid w:val="008E6BE3"/>
    <w:rsid w:val="008F0924"/>
    <w:rsid w:val="008F250A"/>
    <w:rsid w:val="008F2AEB"/>
    <w:rsid w:val="008F4E2E"/>
    <w:rsid w:val="008F5E78"/>
    <w:rsid w:val="008F6F82"/>
    <w:rsid w:val="00900164"/>
    <w:rsid w:val="009012C2"/>
    <w:rsid w:val="00901B17"/>
    <w:rsid w:val="009023BB"/>
    <w:rsid w:val="009060F8"/>
    <w:rsid w:val="00906743"/>
    <w:rsid w:val="00911905"/>
    <w:rsid w:val="0091309E"/>
    <w:rsid w:val="00913A56"/>
    <w:rsid w:val="00913B48"/>
    <w:rsid w:val="00914813"/>
    <w:rsid w:val="00915673"/>
    <w:rsid w:val="00916A11"/>
    <w:rsid w:val="00920B81"/>
    <w:rsid w:val="00921D8B"/>
    <w:rsid w:val="009221CA"/>
    <w:rsid w:val="009255C3"/>
    <w:rsid w:val="009301B6"/>
    <w:rsid w:val="00931841"/>
    <w:rsid w:val="009337F2"/>
    <w:rsid w:val="00933CFF"/>
    <w:rsid w:val="00934F54"/>
    <w:rsid w:val="00937061"/>
    <w:rsid w:val="009420B2"/>
    <w:rsid w:val="0094438A"/>
    <w:rsid w:val="009453B2"/>
    <w:rsid w:val="0094737C"/>
    <w:rsid w:val="00955D0D"/>
    <w:rsid w:val="00961CA3"/>
    <w:rsid w:val="00962455"/>
    <w:rsid w:val="009626AC"/>
    <w:rsid w:val="00963D6F"/>
    <w:rsid w:val="00964E9A"/>
    <w:rsid w:val="00966924"/>
    <w:rsid w:val="00966FB6"/>
    <w:rsid w:val="00967453"/>
    <w:rsid w:val="009677DB"/>
    <w:rsid w:val="00970B34"/>
    <w:rsid w:val="009729F7"/>
    <w:rsid w:val="0097399F"/>
    <w:rsid w:val="00973B61"/>
    <w:rsid w:val="009743A8"/>
    <w:rsid w:val="00975472"/>
    <w:rsid w:val="00975CE4"/>
    <w:rsid w:val="00976190"/>
    <w:rsid w:val="00980617"/>
    <w:rsid w:val="0098228F"/>
    <w:rsid w:val="00982D8A"/>
    <w:rsid w:val="00982E34"/>
    <w:rsid w:val="00984FB1"/>
    <w:rsid w:val="00985965"/>
    <w:rsid w:val="009910F5"/>
    <w:rsid w:val="00991888"/>
    <w:rsid w:val="00992134"/>
    <w:rsid w:val="0099283A"/>
    <w:rsid w:val="0099307C"/>
    <w:rsid w:val="00996D9D"/>
    <w:rsid w:val="009A242E"/>
    <w:rsid w:val="009A71FA"/>
    <w:rsid w:val="009B043A"/>
    <w:rsid w:val="009B202B"/>
    <w:rsid w:val="009B25E5"/>
    <w:rsid w:val="009B26B7"/>
    <w:rsid w:val="009B3439"/>
    <w:rsid w:val="009B537F"/>
    <w:rsid w:val="009B6696"/>
    <w:rsid w:val="009C0389"/>
    <w:rsid w:val="009C1383"/>
    <w:rsid w:val="009C3E70"/>
    <w:rsid w:val="009C5727"/>
    <w:rsid w:val="009C7A64"/>
    <w:rsid w:val="009D2DA2"/>
    <w:rsid w:val="009D2DE0"/>
    <w:rsid w:val="009D2FBB"/>
    <w:rsid w:val="009D5407"/>
    <w:rsid w:val="009D55FD"/>
    <w:rsid w:val="009D64C9"/>
    <w:rsid w:val="009D7BF7"/>
    <w:rsid w:val="009E0855"/>
    <w:rsid w:val="009E1174"/>
    <w:rsid w:val="009E4283"/>
    <w:rsid w:val="009E4AF3"/>
    <w:rsid w:val="009E4E20"/>
    <w:rsid w:val="009E6974"/>
    <w:rsid w:val="009E7F9C"/>
    <w:rsid w:val="009F1F2B"/>
    <w:rsid w:val="009F201D"/>
    <w:rsid w:val="009F368B"/>
    <w:rsid w:val="009F4CA8"/>
    <w:rsid w:val="009F4D32"/>
    <w:rsid w:val="009F6624"/>
    <w:rsid w:val="009F6DBB"/>
    <w:rsid w:val="009F70A1"/>
    <w:rsid w:val="009F7B33"/>
    <w:rsid w:val="00A00287"/>
    <w:rsid w:val="00A01D2A"/>
    <w:rsid w:val="00A02D71"/>
    <w:rsid w:val="00A04658"/>
    <w:rsid w:val="00A0529E"/>
    <w:rsid w:val="00A054BC"/>
    <w:rsid w:val="00A067D0"/>
    <w:rsid w:val="00A070C7"/>
    <w:rsid w:val="00A071B6"/>
    <w:rsid w:val="00A10D5F"/>
    <w:rsid w:val="00A12BF4"/>
    <w:rsid w:val="00A12DEE"/>
    <w:rsid w:val="00A13337"/>
    <w:rsid w:val="00A13BF4"/>
    <w:rsid w:val="00A14101"/>
    <w:rsid w:val="00A17159"/>
    <w:rsid w:val="00A235F3"/>
    <w:rsid w:val="00A26832"/>
    <w:rsid w:val="00A304D4"/>
    <w:rsid w:val="00A32987"/>
    <w:rsid w:val="00A32F8D"/>
    <w:rsid w:val="00A33AA2"/>
    <w:rsid w:val="00A3432A"/>
    <w:rsid w:val="00A343A6"/>
    <w:rsid w:val="00A35A6E"/>
    <w:rsid w:val="00A365F8"/>
    <w:rsid w:val="00A36F0E"/>
    <w:rsid w:val="00A41259"/>
    <w:rsid w:val="00A41ADD"/>
    <w:rsid w:val="00A42898"/>
    <w:rsid w:val="00A435B8"/>
    <w:rsid w:val="00A43EC8"/>
    <w:rsid w:val="00A449FE"/>
    <w:rsid w:val="00A47565"/>
    <w:rsid w:val="00A479FD"/>
    <w:rsid w:val="00A520D8"/>
    <w:rsid w:val="00A52A1D"/>
    <w:rsid w:val="00A54C5B"/>
    <w:rsid w:val="00A556C2"/>
    <w:rsid w:val="00A60309"/>
    <w:rsid w:val="00A622B8"/>
    <w:rsid w:val="00A67BDB"/>
    <w:rsid w:val="00A707AD"/>
    <w:rsid w:val="00A728FB"/>
    <w:rsid w:val="00A7296D"/>
    <w:rsid w:val="00A72FE7"/>
    <w:rsid w:val="00A82660"/>
    <w:rsid w:val="00A857EE"/>
    <w:rsid w:val="00A91CB8"/>
    <w:rsid w:val="00A926F4"/>
    <w:rsid w:val="00A92C43"/>
    <w:rsid w:val="00A9353C"/>
    <w:rsid w:val="00A94D2A"/>
    <w:rsid w:val="00A95D44"/>
    <w:rsid w:val="00AA0D9E"/>
    <w:rsid w:val="00AA2941"/>
    <w:rsid w:val="00AA3BE7"/>
    <w:rsid w:val="00AA5F80"/>
    <w:rsid w:val="00AA65EB"/>
    <w:rsid w:val="00AB0563"/>
    <w:rsid w:val="00AB1026"/>
    <w:rsid w:val="00AB11DF"/>
    <w:rsid w:val="00AB1211"/>
    <w:rsid w:val="00AB2C05"/>
    <w:rsid w:val="00AB31DF"/>
    <w:rsid w:val="00AB3D00"/>
    <w:rsid w:val="00AB503F"/>
    <w:rsid w:val="00AB5B61"/>
    <w:rsid w:val="00AC0912"/>
    <w:rsid w:val="00AC126C"/>
    <w:rsid w:val="00AC13D3"/>
    <w:rsid w:val="00AC1BE0"/>
    <w:rsid w:val="00AC1E3A"/>
    <w:rsid w:val="00AC3477"/>
    <w:rsid w:val="00AC464F"/>
    <w:rsid w:val="00AC5FFD"/>
    <w:rsid w:val="00AC7A80"/>
    <w:rsid w:val="00AD65BC"/>
    <w:rsid w:val="00AE08B7"/>
    <w:rsid w:val="00AE1DA4"/>
    <w:rsid w:val="00AE2162"/>
    <w:rsid w:val="00AE30CB"/>
    <w:rsid w:val="00AE5BA8"/>
    <w:rsid w:val="00AF3789"/>
    <w:rsid w:val="00AF41BC"/>
    <w:rsid w:val="00AF4996"/>
    <w:rsid w:val="00AF4E84"/>
    <w:rsid w:val="00AF6AA9"/>
    <w:rsid w:val="00B0084B"/>
    <w:rsid w:val="00B00A6A"/>
    <w:rsid w:val="00B0373F"/>
    <w:rsid w:val="00B03848"/>
    <w:rsid w:val="00B050B6"/>
    <w:rsid w:val="00B057E0"/>
    <w:rsid w:val="00B0587D"/>
    <w:rsid w:val="00B0663B"/>
    <w:rsid w:val="00B111C0"/>
    <w:rsid w:val="00B132CD"/>
    <w:rsid w:val="00B148B7"/>
    <w:rsid w:val="00B14F1E"/>
    <w:rsid w:val="00B15639"/>
    <w:rsid w:val="00B156AB"/>
    <w:rsid w:val="00B15CD7"/>
    <w:rsid w:val="00B202C4"/>
    <w:rsid w:val="00B21D3A"/>
    <w:rsid w:val="00B253CD"/>
    <w:rsid w:val="00B262DB"/>
    <w:rsid w:val="00B26899"/>
    <w:rsid w:val="00B308BC"/>
    <w:rsid w:val="00B30A0C"/>
    <w:rsid w:val="00B34D3C"/>
    <w:rsid w:val="00B35F09"/>
    <w:rsid w:val="00B360A9"/>
    <w:rsid w:val="00B40D5B"/>
    <w:rsid w:val="00B41996"/>
    <w:rsid w:val="00B41FBA"/>
    <w:rsid w:val="00B4262F"/>
    <w:rsid w:val="00B43D16"/>
    <w:rsid w:val="00B453A3"/>
    <w:rsid w:val="00B454CC"/>
    <w:rsid w:val="00B46130"/>
    <w:rsid w:val="00B46E32"/>
    <w:rsid w:val="00B5092E"/>
    <w:rsid w:val="00B52279"/>
    <w:rsid w:val="00B54CB9"/>
    <w:rsid w:val="00B569D8"/>
    <w:rsid w:val="00B62355"/>
    <w:rsid w:val="00B62971"/>
    <w:rsid w:val="00B66DD3"/>
    <w:rsid w:val="00B671B9"/>
    <w:rsid w:val="00B6762F"/>
    <w:rsid w:val="00B71096"/>
    <w:rsid w:val="00B7153B"/>
    <w:rsid w:val="00B73294"/>
    <w:rsid w:val="00B75DF4"/>
    <w:rsid w:val="00B766BC"/>
    <w:rsid w:val="00B76830"/>
    <w:rsid w:val="00B76B96"/>
    <w:rsid w:val="00B84D79"/>
    <w:rsid w:val="00B8544B"/>
    <w:rsid w:val="00B92DAD"/>
    <w:rsid w:val="00B94B5E"/>
    <w:rsid w:val="00B95BA7"/>
    <w:rsid w:val="00B967E6"/>
    <w:rsid w:val="00B96CAA"/>
    <w:rsid w:val="00B96DB2"/>
    <w:rsid w:val="00BA40F3"/>
    <w:rsid w:val="00BA5AED"/>
    <w:rsid w:val="00BB121F"/>
    <w:rsid w:val="00BB3BB5"/>
    <w:rsid w:val="00BB5A2D"/>
    <w:rsid w:val="00BB5F77"/>
    <w:rsid w:val="00BC23EB"/>
    <w:rsid w:val="00BC24E3"/>
    <w:rsid w:val="00BC3251"/>
    <w:rsid w:val="00BC3585"/>
    <w:rsid w:val="00BC67D8"/>
    <w:rsid w:val="00BC79A9"/>
    <w:rsid w:val="00BD2672"/>
    <w:rsid w:val="00BD3D3A"/>
    <w:rsid w:val="00BD4A8F"/>
    <w:rsid w:val="00BD4E71"/>
    <w:rsid w:val="00BE460F"/>
    <w:rsid w:val="00BE5001"/>
    <w:rsid w:val="00BE568D"/>
    <w:rsid w:val="00BE6073"/>
    <w:rsid w:val="00BE7AED"/>
    <w:rsid w:val="00BF05AE"/>
    <w:rsid w:val="00BF30FA"/>
    <w:rsid w:val="00BF387A"/>
    <w:rsid w:val="00BF3A99"/>
    <w:rsid w:val="00C00FE1"/>
    <w:rsid w:val="00C03097"/>
    <w:rsid w:val="00C0338B"/>
    <w:rsid w:val="00C05670"/>
    <w:rsid w:val="00C05F39"/>
    <w:rsid w:val="00C06268"/>
    <w:rsid w:val="00C06433"/>
    <w:rsid w:val="00C06961"/>
    <w:rsid w:val="00C11989"/>
    <w:rsid w:val="00C203B6"/>
    <w:rsid w:val="00C20DD2"/>
    <w:rsid w:val="00C219AB"/>
    <w:rsid w:val="00C224D1"/>
    <w:rsid w:val="00C23677"/>
    <w:rsid w:val="00C26041"/>
    <w:rsid w:val="00C27F16"/>
    <w:rsid w:val="00C303B7"/>
    <w:rsid w:val="00C31147"/>
    <w:rsid w:val="00C3118F"/>
    <w:rsid w:val="00C313C1"/>
    <w:rsid w:val="00C32306"/>
    <w:rsid w:val="00C34072"/>
    <w:rsid w:val="00C34C33"/>
    <w:rsid w:val="00C3595B"/>
    <w:rsid w:val="00C35CB7"/>
    <w:rsid w:val="00C37D32"/>
    <w:rsid w:val="00C44458"/>
    <w:rsid w:val="00C445C9"/>
    <w:rsid w:val="00C44730"/>
    <w:rsid w:val="00C44916"/>
    <w:rsid w:val="00C50C48"/>
    <w:rsid w:val="00C51921"/>
    <w:rsid w:val="00C51F23"/>
    <w:rsid w:val="00C52480"/>
    <w:rsid w:val="00C562CE"/>
    <w:rsid w:val="00C564BF"/>
    <w:rsid w:val="00C57818"/>
    <w:rsid w:val="00C57C52"/>
    <w:rsid w:val="00C614CB"/>
    <w:rsid w:val="00C618B1"/>
    <w:rsid w:val="00C618D1"/>
    <w:rsid w:val="00C61C0C"/>
    <w:rsid w:val="00C620A5"/>
    <w:rsid w:val="00C6264D"/>
    <w:rsid w:val="00C63226"/>
    <w:rsid w:val="00C6353B"/>
    <w:rsid w:val="00C6499D"/>
    <w:rsid w:val="00C64D1A"/>
    <w:rsid w:val="00C655AA"/>
    <w:rsid w:val="00C66F93"/>
    <w:rsid w:val="00C6754C"/>
    <w:rsid w:val="00C725B7"/>
    <w:rsid w:val="00C743CE"/>
    <w:rsid w:val="00C7553F"/>
    <w:rsid w:val="00C80AAB"/>
    <w:rsid w:val="00C81382"/>
    <w:rsid w:val="00C81A50"/>
    <w:rsid w:val="00C825DE"/>
    <w:rsid w:val="00C84335"/>
    <w:rsid w:val="00C84B49"/>
    <w:rsid w:val="00C850C7"/>
    <w:rsid w:val="00C8586F"/>
    <w:rsid w:val="00C86B84"/>
    <w:rsid w:val="00C87A6D"/>
    <w:rsid w:val="00C91146"/>
    <w:rsid w:val="00C96689"/>
    <w:rsid w:val="00C96B34"/>
    <w:rsid w:val="00C977E6"/>
    <w:rsid w:val="00CA0F3F"/>
    <w:rsid w:val="00CA146D"/>
    <w:rsid w:val="00CA1D54"/>
    <w:rsid w:val="00CA4938"/>
    <w:rsid w:val="00CA4E27"/>
    <w:rsid w:val="00CA5536"/>
    <w:rsid w:val="00CA7943"/>
    <w:rsid w:val="00CB1695"/>
    <w:rsid w:val="00CB1FCA"/>
    <w:rsid w:val="00CB38B0"/>
    <w:rsid w:val="00CB39E0"/>
    <w:rsid w:val="00CB3A87"/>
    <w:rsid w:val="00CB422C"/>
    <w:rsid w:val="00CB47A6"/>
    <w:rsid w:val="00CB633C"/>
    <w:rsid w:val="00CB692A"/>
    <w:rsid w:val="00CB741A"/>
    <w:rsid w:val="00CC0161"/>
    <w:rsid w:val="00CC17B2"/>
    <w:rsid w:val="00CC2D34"/>
    <w:rsid w:val="00CC5B3B"/>
    <w:rsid w:val="00CC60E1"/>
    <w:rsid w:val="00CC7394"/>
    <w:rsid w:val="00CD10EB"/>
    <w:rsid w:val="00CD1322"/>
    <w:rsid w:val="00CD23A4"/>
    <w:rsid w:val="00CD4397"/>
    <w:rsid w:val="00CD571E"/>
    <w:rsid w:val="00CD6E63"/>
    <w:rsid w:val="00CD70DD"/>
    <w:rsid w:val="00CE2DD9"/>
    <w:rsid w:val="00CE3927"/>
    <w:rsid w:val="00CE3A9D"/>
    <w:rsid w:val="00CE5C14"/>
    <w:rsid w:val="00CE5C2E"/>
    <w:rsid w:val="00CF142A"/>
    <w:rsid w:val="00CF59BA"/>
    <w:rsid w:val="00CF7CD7"/>
    <w:rsid w:val="00D00B64"/>
    <w:rsid w:val="00D03FAD"/>
    <w:rsid w:val="00D0634A"/>
    <w:rsid w:val="00D0691C"/>
    <w:rsid w:val="00D104A3"/>
    <w:rsid w:val="00D1056F"/>
    <w:rsid w:val="00D10710"/>
    <w:rsid w:val="00D1253F"/>
    <w:rsid w:val="00D17331"/>
    <w:rsid w:val="00D1766A"/>
    <w:rsid w:val="00D22298"/>
    <w:rsid w:val="00D23858"/>
    <w:rsid w:val="00D24490"/>
    <w:rsid w:val="00D24754"/>
    <w:rsid w:val="00D26284"/>
    <w:rsid w:val="00D27B8D"/>
    <w:rsid w:val="00D27C9B"/>
    <w:rsid w:val="00D27EF7"/>
    <w:rsid w:val="00D30138"/>
    <w:rsid w:val="00D3165E"/>
    <w:rsid w:val="00D3325C"/>
    <w:rsid w:val="00D344EC"/>
    <w:rsid w:val="00D3548B"/>
    <w:rsid w:val="00D35574"/>
    <w:rsid w:val="00D36E6D"/>
    <w:rsid w:val="00D37847"/>
    <w:rsid w:val="00D37B28"/>
    <w:rsid w:val="00D4031F"/>
    <w:rsid w:val="00D40A6A"/>
    <w:rsid w:val="00D4106D"/>
    <w:rsid w:val="00D41B1C"/>
    <w:rsid w:val="00D42B15"/>
    <w:rsid w:val="00D44C60"/>
    <w:rsid w:val="00D4590A"/>
    <w:rsid w:val="00D5045A"/>
    <w:rsid w:val="00D5106C"/>
    <w:rsid w:val="00D51FE4"/>
    <w:rsid w:val="00D5428A"/>
    <w:rsid w:val="00D55A7A"/>
    <w:rsid w:val="00D564A9"/>
    <w:rsid w:val="00D57595"/>
    <w:rsid w:val="00D600E2"/>
    <w:rsid w:val="00D61AA5"/>
    <w:rsid w:val="00D62908"/>
    <w:rsid w:val="00D633CD"/>
    <w:rsid w:val="00D66E58"/>
    <w:rsid w:val="00D740EB"/>
    <w:rsid w:val="00D74C15"/>
    <w:rsid w:val="00D75B42"/>
    <w:rsid w:val="00D76DBF"/>
    <w:rsid w:val="00D80552"/>
    <w:rsid w:val="00D839FB"/>
    <w:rsid w:val="00D83AB1"/>
    <w:rsid w:val="00D84A80"/>
    <w:rsid w:val="00D8571C"/>
    <w:rsid w:val="00D864BD"/>
    <w:rsid w:val="00D90A6D"/>
    <w:rsid w:val="00D91B7B"/>
    <w:rsid w:val="00D91C01"/>
    <w:rsid w:val="00D91F66"/>
    <w:rsid w:val="00D9213A"/>
    <w:rsid w:val="00D93291"/>
    <w:rsid w:val="00D937FA"/>
    <w:rsid w:val="00D93D6E"/>
    <w:rsid w:val="00D94813"/>
    <w:rsid w:val="00DA02A8"/>
    <w:rsid w:val="00DA1BB9"/>
    <w:rsid w:val="00DA26A5"/>
    <w:rsid w:val="00DA527A"/>
    <w:rsid w:val="00DB6893"/>
    <w:rsid w:val="00DB6B36"/>
    <w:rsid w:val="00DB6D2E"/>
    <w:rsid w:val="00DB6F8F"/>
    <w:rsid w:val="00DC3177"/>
    <w:rsid w:val="00DC3D8F"/>
    <w:rsid w:val="00DC612F"/>
    <w:rsid w:val="00DC6AE9"/>
    <w:rsid w:val="00DC6C9F"/>
    <w:rsid w:val="00DC7CDB"/>
    <w:rsid w:val="00DD03B1"/>
    <w:rsid w:val="00DD0E95"/>
    <w:rsid w:val="00DD12DF"/>
    <w:rsid w:val="00DD1D63"/>
    <w:rsid w:val="00DD2F03"/>
    <w:rsid w:val="00DD4D6E"/>
    <w:rsid w:val="00DD5815"/>
    <w:rsid w:val="00DD5E18"/>
    <w:rsid w:val="00DD7BCA"/>
    <w:rsid w:val="00DE0127"/>
    <w:rsid w:val="00DE08A9"/>
    <w:rsid w:val="00DE137A"/>
    <w:rsid w:val="00DE1637"/>
    <w:rsid w:val="00DE1A28"/>
    <w:rsid w:val="00DE4E7F"/>
    <w:rsid w:val="00DF00AB"/>
    <w:rsid w:val="00DF2596"/>
    <w:rsid w:val="00DF32CD"/>
    <w:rsid w:val="00DF3D13"/>
    <w:rsid w:val="00DF4A2D"/>
    <w:rsid w:val="00DF4AD7"/>
    <w:rsid w:val="00DF6506"/>
    <w:rsid w:val="00E0079B"/>
    <w:rsid w:val="00E00866"/>
    <w:rsid w:val="00E00911"/>
    <w:rsid w:val="00E02AD6"/>
    <w:rsid w:val="00E036A6"/>
    <w:rsid w:val="00E04713"/>
    <w:rsid w:val="00E0608B"/>
    <w:rsid w:val="00E0716B"/>
    <w:rsid w:val="00E07A97"/>
    <w:rsid w:val="00E10332"/>
    <w:rsid w:val="00E10C76"/>
    <w:rsid w:val="00E1243C"/>
    <w:rsid w:val="00E12964"/>
    <w:rsid w:val="00E12DFD"/>
    <w:rsid w:val="00E1301E"/>
    <w:rsid w:val="00E131B9"/>
    <w:rsid w:val="00E160DB"/>
    <w:rsid w:val="00E16909"/>
    <w:rsid w:val="00E204DC"/>
    <w:rsid w:val="00E20A31"/>
    <w:rsid w:val="00E21E66"/>
    <w:rsid w:val="00E2357F"/>
    <w:rsid w:val="00E23A63"/>
    <w:rsid w:val="00E25E4E"/>
    <w:rsid w:val="00E27299"/>
    <w:rsid w:val="00E27EE4"/>
    <w:rsid w:val="00E308BE"/>
    <w:rsid w:val="00E32BF6"/>
    <w:rsid w:val="00E374E4"/>
    <w:rsid w:val="00E418B9"/>
    <w:rsid w:val="00E4373E"/>
    <w:rsid w:val="00E438B4"/>
    <w:rsid w:val="00E440E6"/>
    <w:rsid w:val="00E448A0"/>
    <w:rsid w:val="00E47956"/>
    <w:rsid w:val="00E502E2"/>
    <w:rsid w:val="00E50B40"/>
    <w:rsid w:val="00E55F1C"/>
    <w:rsid w:val="00E56B00"/>
    <w:rsid w:val="00E57C64"/>
    <w:rsid w:val="00E57D66"/>
    <w:rsid w:val="00E57E53"/>
    <w:rsid w:val="00E607F0"/>
    <w:rsid w:val="00E60A5A"/>
    <w:rsid w:val="00E63326"/>
    <w:rsid w:val="00E64B8E"/>
    <w:rsid w:val="00E66034"/>
    <w:rsid w:val="00E676B2"/>
    <w:rsid w:val="00E703AF"/>
    <w:rsid w:val="00E70714"/>
    <w:rsid w:val="00E71BCE"/>
    <w:rsid w:val="00E72000"/>
    <w:rsid w:val="00E720CE"/>
    <w:rsid w:val="00E72DA6"/>
    <w:rsid w:val="00E74A7A"/>
    <w:rsid w:val="00E76262"/>
    <w:rsid w:val="00E80325"/>
    <w:rsid w:val="00E8107A"/>
    <w:rsid w:val="00E84C33"/>
    <w:rsid w:val="00E85AEE"/>
    <w:rsid w:val="00E90B53"/>
    <w:rsid w:val="00E919E8"/>
    <w:rsid w:val="00E95541"/>
    <w:rsid w:val="00E9738D"/>
    <w:rsid w:val="00E97745"/>
    <w:rsid w:val="00EA11BE"/>
    <w:rsid w:val="00EA1688"/>
    <w:rsid w:val="00EA1E78"/>
    <w:rsid w:val="00EA3163"/>
    <w:rsid w:val="00EA45AC"/>
    <w:rsid w:val="00EA5D74"/>
    <w:rsid w:val="00EA6673"/>
    <w:rsid w:val="00EA6A2A"/>
    <w:rsid w:val="00EA7C6D"/>
    <w:rsid w:val="00EB227E"/>
    <w:rsid w:val="00EB231B"/>
    <w:rsid w:val="00EB2D75"/>
    <w:rsid w:val="00EB351B"/>
    <w:rsid w:val="00EB3A1A"/>
    <w:rsid w:val="00EB3DEF"/>
    <w:rsid w:val="00EB41F9"/>
    <w:rsid w:val="00EB6496"/>
    <w:rsid w:val="00EB65B2"/>
    <w:rsid w:val="00EC1119"/>
    <w:rsid w:val="00EC4BE8"/>
    <w:rsid w:val="00EC5096"/>
    <w:rsid w:val="00EC707F"/>
    <w:rsid w:val="00EC79A4"/>
    <w:rsid w:val="00ED1797"/>
    <w:rsid w:val="00ED31EE"/>
    <w:rsid w:val="00ED4D0F"/>
    <w:rsid w:val="00ED50F7"/>
    <w:rsid w:val="00EE0CE8"/>
    <w:rsid w:val="00EE1AD9"/>
    <w:rsid w:val="00EE1FC2"/>
    <w:rsid w:val="00EE2750"/>
    <w:rsid w:val="00EE4040"/>
    <w:rsid w:val="00EE4212"/>
    <w:rsid w:val="00EE4929"/>
    <w:rsid w:val="00EE4D22"/>
    <w:rsid w:val="00EE5768"/>
    <w:rsid w:val="00EE6613"/>
    <w:rsid w:val="00EE6AF0"/>
    <w:rsid w:val="00EF0D8E"/>
    <w:rsid w:val="00EF29DA"/>
    <w:rsid w:val="00EF4536"/>
    <w:rsid w:val="00EF4C26"/>
    <w:rsid w:val="00EF7D41"/>
    <w:rsid w:val="00EF7F45"/>
    <w:rsid w:val="00F00A38"/>
    <w:rsid w:val="00F011B5"/>
    <w:rsid w:val="00F0138C"/>
    <w:rsid w:val="00F01D96"/>
    <w:rsid w:val="00F026DE"/>
    <w:rsid w:val="00F055FB"/>
    <w:rsid w:val="00F05ADB"/>
    <w:rsid w:val="00F07C8B"/>
    <w:rsid w:val="00F104B6"/>
    <w:rsid w:val="00F12B1A"/>
    <w:rsid w:val="00F131D8"/>
    <w:rsid w:val="00F14197"/>
    <w:rsid w:val="00F15054"/>
    <w:rsid w:val="00F1651D"/>
    <w:rsid w:val="00F166D6"/>
    <w:rsid w:val="00F16A00"/>
    <w:rsid w:val="00F16BE8"/>
    <w:rsid w:val="00F20F15"/>
    <w:rsid w:val="00F22D82"/>
    <w:rsid w:val="00F23109"/>
    <w:rsid w:val="00F23591"/>
    <w:rsid w:val="00F2440F"/>
    <w:rsid w:val="00F25063"/>
    <w:rsid w:val="00F274C1"/>
    <w:rsid w:val="00F303FF"/>
    <w:rsid w:val="00F30A0F"/>
    <w:rsid w:val="00F32224"/>
    <w:rsid w:val="00F33F53"/>
    <w:rsid w:val="00F34021"/>
    <w:rsid w:val="00F34E20"/>
    <w:rsid w:val="00F37B17"/>
    <w:rsid w:val="00F404A7"/>
    <w:rsid w:val="00F422B4"/>
    <w:rsid w:val="00F42606"/>
    <w:rsid w:val="00F42701"/>
    <w:rsid w:val="00F42FDB"/>
    <w:rsid w:val="00F4538A"/>
    <w:rsid w:val="00F45D25"/>
    <w:rsid w:val="00F464C4"/>
    <w:rsid w:val="00F46650"/>
    <w:rsid w:val="00F50C75"/>
    <w:rsid w:val="00F52B2B"/>
    <w:rsid w:val="00F52D4B"/>
    <w:rsid w:val="00F54683"/>
    <w:rsid w:val="00F55681"/>
    <w:rsid w:val="00F56921"/>
    <w:rsid w:val="00F5736F"/>
    <w:rsid w:val="00F573D1"/>
    <w:rsid w:val="00F600FD"/>
    <w:rsid w:val="00F60E5A"/>
    <w:rsid w:val="00F63407"/>
    <w:rsid w:val="00F63F96"/>
    <w:rsid w:val="00F648D1"/>
    <w:rsid w:val="00F64F9A"/>
    <w:rsid w:val="00F64FDC"/>
    <w:rsid w:val="00F6540D"/>
    <w:rsid w:val="00F66424"/>
    <w:rsid w:val="00F67531"/>
    <w:rsid w:val="00F67A2D"/>
    <w:rsid w:val="00F722E4"/>
    <w:rsid w:val="00F72924"/>
    <w:rsid w:val="00F74CEA"/>
    <w:rsid w:val="00F759B9"/>
    <w:rsid w:val="00F77EC6"/>
    <w:rsid w:val="00F802E1"/>
    <w:rsid w:val="00F81366"/>
    <w:rsid w:val="00F82A82"/>
    <w:rsid w:val="00F84ED5"/>
    <w:rsid w:val="00F860A8"/>
    <w:rsid w:val="00F863F9"/>
    <w:rsid w:val="00F87827"/>
    <w:rsid w:val="00F87D05"/>
    <w:rsid w:val="00F90156"/>
    <w:rsid w:val="00F90B50"/>
    <w:rsid w:val="00F91AE5"/>
    <w:rsid w:val="00F92DAB"/>
    <w:rsid w:val="00F94005"/>
    <w:rsid w:val="00F941B4"/>
    <w:rsid w:val="00F94A7E"/>
    <w:rsid w:val="00F961F3"/>
    <w:rsid w:val="00FA3850"/>
    <w:rsid w:val="00FA4037"/>
    <w:rsid w:val="00FA46BB"/>
    <w:rsid w:val="00FA4C03"/>
    <w:rsid w:val="00FA4F73"/>
    <w:rsid w:val="00FA64C7"/>
    <w:rsid w:val="00FB00B0"/>
    <w:rsid w:val="00FB06C1"/>
    <w:rsid w:val="00FB3B77"/>
    <w:rsid w:val="00FB4E07"/>
    <w:rsid w:val="00FB523A"/>
    <w:rsid w:val="00FB52E3"/>
    <w:rsid w:val="00FB5CBA"/>
    <w:rsid w:val="00FB6755"/>
    <w:rsid w:val="00FB7F7F"/>
    <w:rsid w:val="00FC0620"/>
    <w:rsid w:val="00FC17F9"/>
    <w:rsid w:val="00FC184B"/>
    <w:rsid w:val="00FC31FA"/>
    <w:rsid w:val="00FC35E7"/>
    <w:rsid w:val="00FC3E22"/>
    <w:rsid w:val="00FC510E"/>
    <w:rsid w:val="00FC53AB"/>
    <w:rsid w:val="00FC713B"/>
    <w:rsid w:val="00FD1F26"/>
    <w:rsid w:val="00FD2A09"/>
    <w:rsid w:val="00FD33D2"/>
    <w:rsid w:val="00FD79A7"/>
    <w:rsid w:val="00FE0390"/>
    <w:rsid w:val="00FE29C7"/>
    <w:rsid w:val="00FE4431"/>
    <w:rsid w:val="00FE4C18"/>
    <w:rsid w:val="00FE5BC0"/>
    <w:rsid w:val="00FE67DD"/>
    <w:rsid w:val="00FE732E"/>
    <w:rsid w:val="00FE7E60"/>
    <w:rsid w:val="00FF1128"/>
    <w:rsid w:val="00FF17B9"/>
    <w:rsid w:val="00FF1B04"/>
    <w:rsid w:val="00FF2C63"/>
    <w:rsid w:val="00FF33B3"/>
    <w:rsid w:val="00FF42C9"/>
    <w:rsid w:val="00FF4EF5"/>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4A0E"/>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48B"/>
    <w:pPr>
      <w:spacing w:after="0" w:line="240" w:lineRule="auto"/>
    </w:pPr>
    <w:rPr>
      <w:rFonts w:ascii="Times New Roman" w:eastAsia="Times New Roman" w:hAnsi="Times New Roman" w:cs="Times New Roman"/>
      <w:sz w:val="28"/>
      <w:szCs w:val="28"/>
      <w:lang w:val="uk-UA" w:eastAsia="uk-UA"/>
    </w:rPr>
  </w:style>
  <w:style w:type="paragraph" w:styleId="1">
    <w:name w:val="heading 1"/>
    <w:basedOn w:val="a"/>
    <w:link w:val="10"/>
    <w:uiPriority w:val="9"/>
    <w:qFormat/>
    <w:rsid w:val="00024D21"/>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semiHidden/>
    <w:unhideWhenUsed/>
    <w:qFormat/>
    <w:rsid w:val="003951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rsid w:val="00755505"/>
    <w:rPr>
      <w:sz w:val="20"/>
      <w:szCs w:val="20"/>
    </w:rPr>
  </w:style>
  <w:style w:type="character" w:customStyle="1" w:styleId="a6">
    <w:name w:val="Текст примітки Знак"/>
    <w:basedOn w:val="a0"/>
    <w:link w:val="a5"/>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rsid w:val="00755505"/>
    <w:pPr>
      <w:spacing w:before="100" w:beforeAutospacing="1" w:after="100" w:afterAutospacing="1"/>
    </w:pPr>
    <w:rPr>
      <w:sz w:val="24"/>
      <w:szCs w:val="24"/>
      <w:lang w:val="ru-RU" w:eastAsia="ru-RU"/>
    </w:rPr>
  </w:style>
  <w:style w:type="character" w:customStyle="1" w:styleId="a8">
    <w:name w:val="Текст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nospacing">
    <w:name w:val="nospacing"/>
    <w:basedOn w:val="a"/>
    <w:rsid w:val="00D91B7B"/>
    <w:pPr>
      <w:spacing w:before="100" w:beforeAutospacing="1" w:after="100" w:afterAutospacing="1"/>
    </w:pPr>
    <w:rPr>
      <w:sz w:val="24"/>
      <w:szCs w:val="24"/>
    </w:rPr>
  </w:style>
  <w:style w:type="paragraph" w:styleId="HTML">
    <w:name w:val="HTML Preformatted"/>
    <w:basedOn w:val="a"/>
    <w:link w:val="HTML0"/>
    <w:uiPriority w:val="99"/>
    <w:rsid w:val="0087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8717AD"/>
    <w:rPr>
      <w:rFonts w:ascii="Courier New" w:eastAsia="Times New Roman" w:hAnsi="Courier New" w:cs="Courier New"/>
      <w:sz w:val="20"/>
      <w:szCs w:val="20"/>
      <w:lang w:eastAsia="ru-RU"/>
    </w:rPr>
  </w:style>
  <w:style w:type="paragraph" w:styleId="af">
    <w:name w:val="Body Text"/>
    <w:basedOn w:val="a"/>
    <w:link w:val="af0"/>
    <w:uiPriority w:val="99"/>
    <w:unhideWhenUsed/>
    <w:rsid w:val="00024D21"/>
    <w:pPr>
      <w:spacing w:after="120"/>
    </w:pPr>
  </w:style>
  <w:style w:type="character" w:customStyle="1" w:styleId="af0">
    <w:name w:val="Основний текст Знак"/>
    <w:basedOn w:val="a0"/>
    <w:link w:val="af"/>
    <w:uiPriority w:val="99"/>
    <w:rsid w:val="00024D21"/>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9"/>
    <w:rsid w:val="00024D21"/>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024D21"/>
  </w:style>
  <w:style w:type="paragraph" w:customStyle="1" w:styleId="Default">
    <w:name w:val="Default"/>
    <w:qFormat/>
    <w:rsid w:val="005A1B21"/>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1">
    <w:name w:val="Body Text Indent"/>
    <w:aliases w:val=" Знак,Знак"/>
    <w:basedOn w:val="a"/>
    <w:link w:val="af2"/>
    <w:uiPriority w:val="99"/>
    <w:unhideWhenUsed/>
    <w:rsid w:val="00800D13"/>
    <w:pPr>
      <w:spacing w:after="120"/>
      <w:ind w:left="283"/>
    </w:pPr>
  </w:style>
  <w:style w:type="character" w:customStyle="1" w:styleId="af2">
    <w:name w:val="Основний текст з відступом Знак"/>
    <w:aliases w:val=" Знак Знак,Знак Знак"/>
    <w:basedOn w:val="a0"/>
    <w:link w:val="af1"/>
    <w:uiPriority w:val="99"/>
    <w:rsid w:val="00800D13"/>
    <w:rPr>
      <w:rFonts w:ascii="Times New Roman" w:eastAsia="Times New Roman" w:hAnsi="Times New Roman" w:cs="Times New Roman"/>
      <w:sz w:val="28"/>
      <w:szCs w:val="28"/>
      <w:lang w:val="uk-UA" w:eastAsia="uk-UA"/>
    </w:rPr>
  </w:style>
  <w:style w:type="character" w:customStyle="1" w:styleId="FontStyle22">
    <w:name w:val="Font Style22"/>
    <w:uiPriority w:val="99"/>
    <w:rsid w:val="00800D13"/>
    <w:rPr>
      <w:rFonts w:ascii="Times New Roman" w:hAnsi="Times New Roman"/>
      <w:b/>
      <w:sz w:val="22"/>
    </w:rPr>
  </w:style>
  <w:style w:type="paragraph" w:customStyle="1" w:styleId="31">
    <w:name w:val="Обычный3"/>
    <w:uiPriority w:val="99"/>
    <w:rsid w:val="00AC464F"/>
    <w:pPr>
      <w:spacing w:after="0" w:line="240" w:lineRule="auto"/>
      <w:ind w:left="-57" w:right="-57"/>
      <w:jc w:val="center"/>
    </w:pPr>
    <w:rPr>
      <w:rFonts w:ascii="Times New Roman" w:eastAsia="Times New Roman" w:hAnsi="Times New Roman" w:cs="Times New Roman"/>
      <w:sz w:val="20"/>
      <w:szCs w:val="20"/>
      <w:lang w:eastAsia="ru-RU"/>
    </w:rPr>
  </w:style>
  <w:style w:type="paragraph" w:styleId="af3">
    <w:name w:val="Normal (Web)"/>
    <w:basedOn w:val="a"/>
    <w:link w:val="af4"/>
    <w:uiPriority w:val="99"/>
    <w:unhideWhenUsed/>
    <w:qFormat/>
    <w:rsid w:val="006700F0"/>
    <w:pPr>
      <w:spacing w:before="100" w:beforeAutospacing="1" w:after="100" w:afterAutospacing="1"/>
    </w:pPr>
    <w:rPr>
      <w:sz w:val="24"/>
      <w:szCs w:val="24"/>
      <w:lang w:val="ru-RU" w:eastAsia="ru-RU"/>
    </w:rPr>
  </w:style>
  <w:style w:type="paragraph" w:customStyle="1" w:styleId="22">
    <w:name w:val="Обычный2"/>
    <w:rsid w:val="00A0529E"/>
    <w:pPr>
      <w:spacing w:after="0" w:line="240" w:lineRule="auto"/>
    </w:pPr>
    <w:rPr>
      <w:rFonts w:ascii="Times New Roman" w:eastAsia="Times New Roman" w:hAnsi="Times New Roman" w:cs="Times New Roman"/>
      <w:sz w:val="24"/>
      <w:szCs w:val="20"/>
      <w:lang w:val="uk-UA" w:eastAsia="ru-RU"/>
    </w:rPr>
  </w:style>
  <w:style w:type="character" w:customStyle="1" w:styleId="af4">
    <w:name w:val="Звичайний (веб) Знак"/>
    <w:link w:val="af3"/>
    <w:uiPriority w:val="99"/>
    <w:rsid w:val="00D91F66"/>
    <w:rPr>
      <w:rFonts w:ascii="Times New Roman" w:eastAsia="Times New Roman" w:hAnsi="Times New Roman" w:cs="Times New Roman"/>
      <w:sz w:val="24"/>
      <w:szCs w:val="24"/>
      <w:lang w:eastAsia="ru-RU"/>
    </w:rPr>
  </w:style>
  <w:style w:type="character" w:customStyle="1" w:styleId="rynqvb">
    <w:name w:val="rynqvb"/>
    <w:basedOn w:val="a0"/>
    <w:rsid w:val="009D64C9"/>
  </w:style>
  <w:style w:type="character" w:customStyle="1" w:styleId="12">
    <w:name w:val="Незакрита згадка1"/>
    <w:basedOn w:val="a0"/>
    <w:uiPriority w:val="99"/>
    <w:semiHidden/>
    <w:unhideWhenUsed/>
    <w:rsid w:val="0056284F"/>
    <w:rPr>
      <w:color w:val="605E5C"/>
      <w:shd w:val="clear" w:color="auto" w:fill="E1DFDD"/>
    </w:rPr>
  </w:style>
  <w:style w:type="paragraph" w:customStyle="1" w:styleId="elementtoproof">
    <w:name w:val="elementtoproof"/>
    <w:basedOn w:val="a"/>
    <w:uiPriority w:val="99"/>
    <w:semiHidden/>
    <w:rsid w:val="00824BB9"/>
    <w:rPr>
      <w:rFonts w:eastAsiaTheme="minorHAnsi"/>
      <w:sz w:val="24"/>
      <w:szCs w:val="24"/>
    </w:rPr>
  </w:style>
  <w:style w:type="table" w:styleId="af5">
    <w:name w:val="Table Grid"/>
    <w:basedOn w:val="a1"/>
    <w:uiPriority w:val="59"/>
    <w:rsid w:val="00F5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lock Text"/>
    <w:basedOn w:val="a"/>
    <w:rsid w:val="00D600E2"/>
    <w:pPr>
      <w:ind w:left="567" w:right="567" w:firstLine="567"/>
      <w:jc w:val="center"/>
    </w:pPr>
    <w:rPr>
      <w:b/>
      <w:sz w:val="24"/>
      <w:szCs w:val="20"/>
      <w:lang w:eastAsia="ru-RU"/>
    </w:rPr>
  </w:style>
  <w:style w:type="character" w:customStyle="1" w:styleId="apple-converted-space">
    <w:name w:val="apple-converted-space"/>
    <w:rsid w:val="00881A10"/>
  </w:style>
  <w:style w:type="character" w:customStyle="1" w:styleId="23">
    <w:name w:val="Незакрита згадка2"/>
    <w:basedOn w:val="a0"/>
    <w:uiPriority w:val="99"/>
    <w:semiHidden/>
    <w:unhideWhenUsed/>
    <w:rsid w:val="00F52B2B"/>
    <w:rPr>
      <w:color w:val="605E5C"/>
      <w:shd w:val="clear" w:color="auto" w:fill="E1DFDD"/>
    </w:rPr>
  </w:style>
  <w:style w:type="character" w:customStyle="1" w:styleId="20">
    <w:name w:val="Заголовок 2 Знак"/>
    <w:basedOn w:val="a0"/>
    <w:link w:val="2"/>
    <w:uiPriority w:val="9"/>
    <w:rsid w:val="003951B5"/>
    <w:rPr>
      <w:rFonts w:asciiTheme="majorHAnsi" w:eastAsiaTheme="majorEastAsia" w:hAnsiTheme="majorHAnsi" w:cstheme="majorBidi"/>
      <w:color w:val="365F91" w:themeColor="accent1" w:themeShade="BF"/>
      <w:sz w:val="26"/>
      <w:szCs w:val="26"/>
      <w:lang w:val="uk-UA" w:eastAsia="uk-UA"/>
    </w:rPr>
  </w:style>
  <w:style w:type="character" w:styleId="af7">
    <w:name w:val="FollowedHyperlink"/>
    <w:basedOn w:val="a0"/>
    <w:uiPriority w:val="99"/>
    <w:semiHidden/>
    <w:unhideWhenUsed/>
    <w:rsid w:val="00A92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515">
      <w:bodyDiv w:val="1"/>
      <w:marLeft w:val="0"/>
      <w:marRight w:val="0"/>
      <w:marTop w:val="0"/>
      <w:marBottom w:val="0"/>
      <w:divBdr>
        <w:top w:val="none" w:sz="0" w:space="0" w:color="auto"/>
        <w:left w:val="none" w:sz="0" w:space="0" w:color="auto"/>
        <w:bottom w:val="none" w:sz="0" w:space="0" w:color="auto"/>
        <w:right w:val="none" w:sz="0" w:space="0" w:color="auto"/>
      </w:divBdr>
    </w:div>
    <w:div w:id="45027307">
      <w:bodyDiv w:val="1"/>
      <w:marLeft w:val="0"/>
      <w:marRight w:val="0"/>
      <w:marTop w:val="0"/>
      <w:marBottom w:val="0"/>
      <w:divBdr>
        <w:top w:val="none" w:sz="0" w:space="0" w:color="auto"/>
        <w:left w:val="none" w:sz="0" w:space="0" w:color="auto"/>
        <w:bottom w:val="none" w:sz="0" w:space="0" w:color="auto"/>
        <w:right w:val="none" w:sz="0" w:space="0" w:color="auto"/>
      </w:divBdr>
    </w:div>
    <w:div w:id="166483111">
      <w:bodyDiv w:val="1"/>
      <w:marLeft w:val="0"/>
      <w:marRight w:val="0"/>
      <w:marTop w:val="0"/>
      <w:marBottom w:val="0"/>
      <w:divBdr>
        <w:top w:val="none" w:sz="0" w:space="0" w:color="auto"/>
        <w:left w:val="none" w:sz="0" w:space="0" w:color="auto"/>
        <w:bottom w:val="none" w:sz="0" w:space="0" w:color="auto"/>
        <w:right w:val="none" w:sz="0" w:space="0" w:color="auto"/>
      </w:divBdr>
    </w:div>
    <w:div w:id="197819370">
      <w:bodyDiv w:val="1"/>
      <w:marLeft w:val="0"/>
      <w:marRight w:val="0"/>
      <w:marTop w:val="0"/>
      <w:marBottom w:val="0"/>
      <w:divBdr>
        <w:top w:val="none" w:sz="0" w:space="0" w:color="auto"/>
        <w:left w:val="none" w:sz="0" w:space="0" w:color="auto"/>
        <w:bottom w:val="none" w:sz="0" w:space="0" w:color="auto"/>
        <w:right w:val="none" w:sz="0" w:space="0" w:color="auto"/>
      </w:divBdr>
    </w:div>
    <w:div w:id="236402166">
      <w:bodyDiv w:val="1"/>
      <w:marLeft w:val="0"/>
      <w:marRight w:val="0"/>
      <w:marTop w:val="0"/>
      <w:marBottom w:val="0"/>
      <w:divBdr>
        <w:top w:val="none" w:sz="0" w:space="0" w:color="auto"/>
        <w:left w:val="none" w:sz="0" w:space="0" w:color="auto"/>
        <w:bottom w:val="none" w:sz="0" w:space="0" w:color="auto"/>
        <w:right w:val="none" w:sz="0" w:space="0" w:color="auto"/>
      </w:divBdr>
    </w:div>
    <w:div w:id="236862559">
      <w:bodyDiv w:val="1"/>
      <w:marLeft w:val="0"/>
      <w:marRight w:val="0"/>
      <w:marTop w:val="0"/>
      <w:marBottom w:val="0"/>
      <w:divBdr>
        <w:top w:val="none" w:sz="0" w:space="0" w:color="auto"/>
        <w:left w:val="none" w:sz="0" w:space="0" w:color="auto"/>
        <w:bottom w:val="none" w:sz="0" w:space="0" w:color="auto"/>
        <w:right w:val="none" w:sz="0" w:space="0" w:color="auto"/>
      </w:divBdr>
    </w:div>
    <w:div w:id="471212158">
      <w:bodyDiv w:val="1"/>
      <w:marLeft w:val="0"/>
      <w:marRight w:val="0"/>
      <w:marTop w:val="0"/>
      <w:marBottom w:val="0"/>
      <w:divBdr>
        <w:top w:val="none" w:sz="0" w:space="0" w:color="auto"/>
        <w:left w:val="none" w:sz="0" w:space="0" w:color="auto"/>
        <w:bottom w:val="none" w:sz="0" w:space="0" w:color="auto"/>
        <w:right w:val="none" w:sz="0" w:space="0" w:color="auto"/>
      </w:divBdr>
    </w:div>
    <w:div w:id="474835320">
      <w:bodyDiv w:val="1"/>
      <w:marLeft w:val="0"/>
      <w:marRight w:val="0"/>
      <w:marTop w:val="0"/>
      <w:marBottom w:val="0"/>
      <w:divBdr>
        <w:top w:val="none" w:sz="0" w:space="0" w:color="auto"/>
        <w:left w:val="none" w:sz="0" w:space="0" w:color="auto"/>
        <w:bottom w:val="none" w:sz="0" w:space="0" w:color="auto"/>
        <w:right w:val="none" w:sz="0" w:space="0" w:color="auto"/>
      </w:divBdr>
    </w:div>
    <w:div w:id="487939230">
      <w:bodyDiv w:val="1"/>
      <w:marLeft w:val="0"/>
      <w:marRight w:val="0"/>
      <w:marTop w:val="0"/>
      <w:marBottom w:val="0"/>
      <w:divBdr>
        <w:top w:val="none" w:sz="0" w:space="0" w:color="auto"/>
        <w:left w:val="none" w:sz="0" w:space="0" w:color="auto"/>
        <w:bottom w:val="none" w:sz="0" w:space="0" w:color="auto"/>
        <w:right w:val="none" w:sz="0" w:space="0" w:color="auto"/>
      </w:divBdr>
    </w:div>
    <w:div w:id="592788127">
      <w:bodyDiv w:val="1"/>
      <w:marLeft w:val="0"/>
      <w:marRight w:val="0"/>
      <w:marTop w:val="0"/>
      <w:marBottom w:val="0"/>
      <w:divBdr>
        <w:top w:val="none" w:sz="0" w:space="0" w:color="auto"/>
        <w:left w:val="none" w:sz="0" w:space="0" w:color="auto"/>
        <w:bottom w:val="none" w:sz="0" w:space="0" w:color="auto"/>
        <w:right w:val="none" w:sz="0" w:space="0" w:color="auto"/>
      </w:divBdr>
    </w:div>
    <w:div w:id="613055971">
      <w:bodyDiv w:val="1"/>
      <w:marLeft w:val="0"/>
      <w:marRight w:val="0"/>
      <w:marTop w:val="0"/>
      <w:marBottom w:val="0"/>
      <w:divBdr>
        <w:top w:val="none" w:sz="0" w:space="0" w:color="auto"/>
        <w:left w:val="none" w:sz="0" w:space="0" w:color="auto"/>
        <w:bottom w:val="none" w:sz="0" w:space="0" w:color="auto"/>
        <w:right w:val="none" w:sz="0" w:space="0" w:color="auto"/>
      </w:divBdr>
    </w:div>
    <w:div w:id="711416531">
      <w:bodyDiv w:val="1"/>
      <w:marLeft w:val="0"/>
      <w:marRight w:val="0"/>
      <w:marTop w:val="0"/>
      <w:marBottom w:val="0"/>
      <w:divBdr>
        <w:top w:val="none" w:sz="0" w:space="0" w:color="auto"/>
        <w:left w:val="none" w:sz="0" w:space="0" w:color="auto"/>
        <w:bottom w:val="none" w:sz="0" w:space="0" w:color="auto"/>
        <w:right w:val="none" w:sz="0" w:space="0" w:color="auto"/>
      </w:divBdr>
    </w:div>
    <w:div w:id="795416813">
      <w:bodyDiv w:val="1"/>
      <w:marLeft w:val="0"/>
      <w:marRight w:val="0"/>
      <w:marTop w:val="0"/>
      <w:marBottom w:val="0"/>
      <w:divBdr>
        <w:top w:val="none" w:sz="0" w:space="0" w:color="auto"/>
        <w:left w:val="none" w:sz="0" w:space="0" w:color="auto"/>
        <w:bottom w:val="none" w:sz="0" w:space="0" w:color="auto"/>
        <w:right w:val="none" w:sz="0" w:space="0" w:color="auto"/>
      </w:divBdr>
    </w:div>
    <w:div w:id="1095250663">
      <w:bodyDiv w:val="1"/>
      <w:marLeft w:val="0"/>
      <w:marRight w:val="0"/>
      <w:marTop w:val="0"/>
      <w:marBottom w:val="0"/>
      <w:divBdr>
        <w:top w:val="none" w:sz="0" w:space="0" w:color="auto"/>
        <w:left w:val="none" w:sz="0" w:space="0" w:color="auto"/>
        <w:bottom w:val="none" w:sz="0" w:space="0" w:color="auto"/>
        <w:right w:val="none" w:sz="0" w:space="0" w:color="auto"/>
      </w:divBdr>
    </w:div>
    <w:div w:id="1109353625">
      <w:bodyDiv w:val="1"/>
      <w:marLeft w:val="0"/>
      <w:marRight w:val="0"/>
      <w:marTop w:val="0"/>
      <w:marBottom w:val="0"/>
      <w:divBdr>
        <w:top w:val="none" w:sz="0" w:space="0" w:color="auto"/>
        <w:left w:val="none" w:sz="0" w:space="0" w:color="auto"/>
        <w:bottom w:val="none" w:sz="0" w:space="0" w:color="auto"/>
        <w:right w:val="none" w:sz="0" w:space="0" w:color="auto"/>
      </w:divBdr>
    </w:div>
    <w:div w:id="1387876611">
      <w:bodyDiv w:val="1"/>
      <w:marLeft w:val="0"/>
      <w:marRight w:val="0"/>
      <w:marTop w:val="0"/>
      <w:marBottom w:val="0"/>
      <w:divBdr>
        <w:top w:val="none" w:sz="0" w:space="0" w:color="auto"/>
        <w:left w:val="none" w:sz="0" w:space="0" w:color="auto"/>
        <w:bottom w:val="none" w:sz="0" w:space="0" w:color="auto"/>
        <w:right w:val="none" w:sz="0" w:space="0" w:color="auto"/>
      </w:divBdr>
    </w:div>
    <w:div w:id="1451896617">
      <w:bodyDiv w:val="1"/>
      <w:marLeft w:val="0"/>
      <w:marRight w:val="0"/>
      <w:marTop w:val="0"/>
      <w:marBottom w:val="0"/>
      <w:divBdr>
        <w:top w:val="none" w:sz="0" w:space="0" w:color="auto"/>
        <w:left w:val="none" w:sz="0" w:space="0" w:color="auto"/>
        <w:bottom w:val="none" w:sz="0" w:space="0" w:color="auto"/>
        <w:right w:val="none" w:sz="0" w:space="0" w:color="auto"/>
      </w:divBdr>
    </w:div>
    <w:div w:id="1451898893">
      <w:bodyDiv w:val="1"/>
      <w:marLeft w:val="0"/>
      <w:marRight w:val="0"/>
      <w:marTop w:val="0"/>
      <w:marBottom w:val="0"/>
      <w:divBdr>
        <w:top w:val="none" w:sz="0" w:space="0" w:color="auto"/>
        <w:left w:val="none" w:sz="0" w:space="0" w:color="auto"/>
        <w:bottom w:val="none" w:sz="0" w:space="0" w:color="auto"/>
        <w:right w:val="none" w:sz="0" w:space="0" w:color="auto"/>
      </w:divBdr>
    </w:div>
    <w:div w:id="1488784418">
      <w:bodyDiv w:val="1"/>
      <w:marLeft w:val="0"/>
      <w:marRight w:val="0"/>
      <w:marTop w:val="0"/>
      <w:marBottom w:val="0"/>
      <w:divBdr>
        <w:top w:val="none" w:sz="0" w:space="0" w:color="auto"/>
        <w:left w:val="none" w:sz="0" w:space="0" w:color="auto"/>
        <w:bottom w:val="none" w:sz="0" w:space="0" w:color="auto"/>
        <w:right w:val="none" w:sz="0" w:space="0" w:color="auto"/>
      </w:divBdr>
    </w:div>
    <w:div w:id="1624269203">
      <w:bodyDiv w:val="1"/>
      <w:marLeft w:val="0"/>
      <w:marRight w:val="0"/>
      <w:marTop w:val="0"/>
      <w:marBottom w:val="0"/>
      <w:divBdr>
        <w:top w:val="none" w:sz="0" w:space="0" w:color="auto"/>
        <w:left w:val="none" w:sz="0" w:space="0" w:color="auto"/>
        <w:bottom w:val="none" w:sz="0" w:space="0" w:color="auto"/>
        <w:right w:val="none" w:sz="0" w:space="0" w:color="auto"/>
      </w:divBdr>
    </w:div>
    <w:div w:id="1631520383">
      <w:bodyDiv w:val="1"/>
      <w:marLeft w:val="0"/>
      <w:marRight w:val="0"/>
      <w:marTop w:val="0"/>
      <w:marBottom w:val="0"/>
      <w:divBdr>
        <w:top w:val="none" w:sz="0" w:space="0" w:color="auto"/>
        <w:left w:val="none" w:sz="0" w:space="0" w:color="auto"/>
        <w:bottom w:val="none" w:sz="0" w:space="0" w:color="auto"/>
        <w:right w:val="none" w:sz="0" w:space="0" w:color="auto"/>
      </w:divBdr>
    </w:div>
    <w:div w:id="1644314236">
      <w:bodyDiv w:val="1"/>
      <w:marLeft w:val="0"/>
      <w:marRight w:val="0"/>
      <w:marTop w:val="0"/>
      <w:marBottom w:val="0"/>
      <w:divBdr>
        <w:top w:val="none" w:sz="0" w:space="0" w:color="auto"/>
        <w:left w:val="none" w:sz="0" w:space="0" w:color="auto"/>
        <w:bottom w:val="none" w:sz="0" w:space="0" w:color="auto"/>
        <w:right w:val="none" w:sz="0" w:space="0" w:color="auto"/>
      </w:divBdr>
    </w:div>
    <w:div w:id="1748573726">
      <w:bodyDiv w:val="1"/>
      <w:marLeft w:val="0"/>
      <w:marRight w:val="0"/>
      <w:marTop w:val="0"/>
      <w:marBottom w:val="0"/>
      <w:divBdr>
        <w:top w:val="none" w:sz="0" w:space="0" w:color="auto"/>
        <w:left w:val="none" w:sz="0" w:space="0" w:color="auto"/>
        <w:bottom w:val="none" w:sz="0" w:space="0" w:color="auto"/>
        <w:right w:val="none" w:sz="0" w:space="0" w:color="auto"/>
      </w:divBdr>
    </w:div>
    <w:div w:id="1958563888">
      <w:bodyDiv w:val="1"/>
      <w:marLeft w:val="0"/>
      <w:marRight w:val="0"/>
      <w:marTop w:val="0"/>
      <w:marBottom w:val="0"/>
      <w:divBdr>
        <w:top w:val="none" w:sz="0" w:space="0" w:color="auto"/>
        <w:left w:val="none" w:sz="0" w:space="0" w:color="auto"/>
        <w:bottom w:val="none" w:sz="0" w:space="0" w:color="auto"/>
        <w:right w:val="none" w:sz="0" w:space="0" w:color="auto"/>
      </w:divBdr>
    </w:div>
    <w:div w:id="20022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rada/show/v0097609-04" TargetMode="External"/><Relationship Id="rId18" Type="http://schemas.openxmlformats.org/officeDocument/2006/relationships/hyperlink" Target="https://www.ukrstat.gov.ua/operativ/operativ2021/ni/vut_ippni/vi_pp_ved.xlsx" TargetMode="External"/><Relationship Id="rId3" Type="http://schemas.openxmlformats.org/officeDocument/2006/relationships/styles" Target="styles.xml"/><Relationship Id="rId21" Type="http://schemas.openxmlformats.org/officeDocument/2006/relationships/hyperlink" Target="https://ukrstat.gov.ua/norm_doc/dok/onmd_ODS.pdf" TargetMode="External"/><Relationship Id="rId7" Type="http://schemas.openxmlformats.org/officeDocument/2006/relationships/endnotes" Target="endnotes.xml"/><Relationship Id="rId12" Type="http://schemas.openxmlformats.org/officeDocument/2006/relationships/hyperlink" Target="https://zakon.rada.gov.ua/rada/show/v0378832-14" TargetMode="External"/><Relationship Id="rId17" Type="http://schemas.openxmlformats.org/officeDocument/2006/relationships/hyperlink" Target="https://www.ukrstat.gov.ua/operativ/operativ2021/ni/vut_ippni/vi_ved_v_dj.xlsx" TargetMode="External"/><Relationship Id="rId2" Type="http://schemas.openxmlformats.org/officeDocument/2006/relationships/numbering" Target="numbering.xml"/><Relationship Id="rId16" Type="http://schemas.openxmlformats.org/officeDocument/2006/relationships/hyperlink" Target="https://www.ukrstat.gov.ua/operativ/operativ2021/ni/vut_ippni/kyi_pp_ue.xlsx" TargetMode="External"/><Relationship Id="rId20"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b457609-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utt.ly/sVVwKPX" TargetMode="External"/><Relationship Id="rId23" Type="http://schemas.openxmlformats.org/officeDocument/2006/relationships/fontTable" Target="fontTable.xml"/><Relationship Id="rId10" Type="http://schemas.openxmlformats.org/officeDocument/2006/relationships/hyperlink" Target="https://www.ukrstat.gov.ua/klasf/nac_kls/tab_kato.htm" TargetMode="External"/><Relationship Id="rId19" Type="http://schemas.openxmlformats.org/officeDocument/2006/relationships/hyperlink" Target="https://ukrstat.gov.ua/druk/publicat/kat_u/2022/zb/12/Regionu_21_pdf.zip" TargetMode="External"/><Relationship Id="rId4" Type="http://schemas.openxmlformats.org/officeDocument/2006/relationships/settings" Target="settings.xml"/><Relationship Id="rId9" Type="http://schemas.openxmlformats.org/officeDocument/2006/relationships/hyperlink" Target="mailto:m.kuznetsova@sssu.gov.ua" TargetMode="External"/><Relationship Id="rId14" Type="http://schemas.openxmlformats.org/officeDocument/2006/relationships/hyperlink" Target="https://eur-lex.europa.eu/eli/reg/2019/2152/oj" TargetMode="External"/><Relationship Id="rId22" Type="http://schemas.openxmlformats.org/officeDocument/2006/relationships/hyperlink" Target="https://ukrstat.gov.ua/norm_doc/2019/283/Politnka_pereg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9486-EBAA-4520-B3A9-3CEACED6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43616</Words>
  <Characters>24862</Characters>
  <Application>Microsoft Office Word</Application>
  <DocSecurity>0</DocSecurity>
  <Lines>207</Lines>
  <Paragraphs>136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68342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КІСЛЕНКО Ольга Вікторівна</cp:lastModifiedBy>
  <cp:revision>3</cp:revision>
  <cp:lastPrinted>2024-12-25T09:02:00Z</cp:lastPrinted>
  <dcterms:created xsi:type="dcterms:W3CDTF">2024-12-25T09:01:00Z</dcterms:created>
  <dcterms:modified xsi:type="dcterms:W3CDTF">2024-12-25T09:03:00Z</dcterms:modified>
</cp:coreProperties>
</file>