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9AAC" w14:textId="77777777" w:rsidR="00546F0E" w:rsidRPr="00CC0296" w:rsidRDefault="00546F0E" w:rsidP="00546F0E">
      <w:pPr>
        <w:autoSpaceDE w:val="0"/>
        <w:autoSpaceDN w:val="0"/>
        <w:adjustRightInd w:val="0"/>
        <w:jc w:val="center"/>
        <w:rPr>
          <w:color w:val="000000"/>
        </w:rPr>
      </w:pPr>
      <w:r w:rsidRPr="6CE1C92C">
        <w:rPr>
          <w:color w:val="000000" w:themeColor="text1"/>
        </w:rPr>
        <w:t>Державна служба статистики України</w:t>
      </w:r>
    </w:p>
    <w:p w14:paraId="4DA49AAD" w14:textId="77777777" w:rsidR="00546F0E" w:rsidRPr="00CC0296" w:rsidRDefault="00546F0E" w:rsidP="00546F0E">
      <w:pPr>
        <w:autoSpaceDE w:val="0"/>
        <w:autoSpaceDN w:val="0"/>
        <w:adjustRightInd w:val="0"/>
        <w:rPr>
          <w:color w:val="000000"/>
        </w:rPr>
      </w:pPr>
    </w:p>
    <w:p w14:paraId="4DA49AAE" w14:textId="77777777" w:rsidR="00546F0E" w:rsidRPr="00CC0296" w:rsidRDefault="00546F0E" w:rsidP="00546F0E">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546F0E" w:rsidRPr="00CC0296" w14:paraId="4DA49AB4" w14:textId="77777777" w:rsidTr="00344064">
        <w:trPr>
          <w:trHeight w:val="610"/>
        </w:trPr>
        <w:tc>
          <w:tcPr>
            <w:tcW w:w="4003" w:type="dxa"/>
            <w:tcBorders>
              <w:top w:val="nil"/>
              <w:left w:val="nil"/>
              <w:bottom w:val="nil"/>
              <w:right w:val="nil"/>
            </w:tcBorders>
            <w:hideMark/>
          </w:tcPr>
          <w:p w14:paraId="4DA49AAF" w14:textId="77777777" w:rsidR="00546F0E" w:rsidRPr="00CC0296" w:rsidRDefault="00546F0E" w:rsidP="00344064">
            <w:pPr>
              <w:autoSpaceDE w:val="0"/>
              <w:autoSpaceDN w:val="0"/>
              <w:adjustRightInd w:val="0"/>
              <w:spacing w:line="360" w:lineRule="auto"/>
              <w:rPr>
                <w:color w:val="000000"/>
              </w:rPr>
            </w:pPr>
            <w:r w:rsidRPr="00CC0296">
              <w:rPr>
                <w:color w:val="000000"/>
              </w:rPr>
              <w:t>СХВАЛЕНО</w:t>
            </w:r>
          </w:p>
          <w:p w14:paraId="4DA49AB0" w14:textId="77777777" w:rsidR="00546F0E" w:rsidRPr="00CC0296" w:rsidRDefault="00546F0E" w:rsidP="00344064">
            <w:pPr>
              <w:autoSpaceDE w:val="0"/>
              <w:autoSpaceDN w:val="0"/>
              <w:adjustRightInd w:val="0"/>
              <w:rPr>
                <w:color w:val="000000"/>
              </w:rPr>
            </w:pPr>
            <w:r w:rsidRPr="00CC0296">
              <w:rPr>
                <w:color w:val="000000"/>
              </w:rPr>
              <w:t>Рішення Комісії з питань</w:t>
            </w:r>
          </w:p>
          <w:p w14:paraId="4DA49AB1" w14:textId="77777777" w:rsidR="00546F0E" w:rsidRPr="00CC0296" w:rsidRDefault="00546F0E" w:rsidP="00344064">
            <w:pPr>
              <w:autoSpaceDE w:val="0"/>
              <w:autoSpaceDN w:val="0"/>
              <w:adjustRightInd w:val="0"/>
              <w:rPr>
                <w:color w:val="000000"/>
              </w:rPr>
            </w:pPr>
            <w:r w:rsidRPr="00CC0296">
              <w:rPr>
                <w:color w:val="000000"/>
              </w:rPr>
              <w:t>удосконалення методології</w:t>
            </w:r>
          </w:p>
          <w:p w14:paraId="4DA49AB2" w14:textId="77777777" w:rsidR="00546F0E" w:rsidRPr="00CC0296" w:rsidRDefault="00546F0E" w:rsidP="00344064">
            <w:pPr>
              <w:autoSpaceDE w:val="0"/>
              <w:autoSpaceDN w:val="0"/>
              <w:adjustRightInd w:val="0"/>
              <w:rPr>
                <w:color w:val="000000"/>
              </w:rPr>
            </w:pPr>
            <w:r w:rsidRPr="00CC0296">
              <w:rPr>
                <w:color w:val="000000"/>
              </w:rPr>
              <w:t>та звітної документації</w:t>
            </w:r>
          </w:p>
          <w:p w14:paraId="338B6769" w14:textId="77777777" w:rsidR="001069FD" w:rsidRDefault="00546F0E" w:rsidP="001069FD">
            <w:pPr>
              <w:autoSpaceDE w:val="0"/>
              <w:autoSpaceDN w:val="0"/>
              <w:adjustRightInd w:val="0"/>
              <w:rPr>
                <w:color w:val="000000"/>
              </w:rPr>
            </w:pPr>
            <w:r w:rsidRPr="0031330B">
              <w:rPr>
                <w:color w:val="000000"/>
              </w:rPr>
              <w:t>(протокол від</w:t>
            </w:r>
            <w:r w:rsidR="001069FD">
              <w:rPr>
                <w:color w:val="000000"/>
              </w:rPr>
              <w:t xml:space="preserve"> 13.12.2024 </w:t>
            </w:r>
          </w:p>
          <w:p w14:paraId="4DA49AB3" w14:textId="18DC1FEE" w:rsidR="00546F0E" w:rsidRPr="00CC0296" w:rsidRDefault="00546F0E" w:rsidP="001069FD">
            <w:pPr>
              <w:autoSpaceDE w:val="0"/>
              <w:autoSpaceDN w:val="0"/>
              <w:adjustRightInd w:val="0"/>
              <w:rPr>
                <w:color w:val="000000"/>
              </w:rPr>
            </w:pPr>
            <w:r w:rsidRPr="0031330B">
              <w:rPr>
                <w:color w:val="000000"/>
              </w:rPr>
              <w:t xml:space="preserve">№ </w:t>
            </w:r>
            <w:r w:rsidR="001069FD" w:rsidRPr="0056718D">
              <w:rPr>
                <w:color w:val="000000"/>
              </w:rPr>
              <w:t>КПУМ/24-24</w:t>
            </w:r>
            <w:r w:rsidRPr="0031330B">
              <w:rPr>
                <w:color w:val="000000"/>
              </w:rPr>
              <w:t>)</w:t>
            </w:r>
          </w:p>
        </w:tc>
      </w:tr>
    </w:tbl>
    <w:p w14:paraId="4DA49AB5" w14:textId="77777777" w:rsidR="00546F0E" w:rsidRPr="00CC0296" w:rsidRDefault="00546F0E" w:rsidP="00546F0E"/>
    <w:p w14:paraId="4DA49AB6" w14:textId="77777777" w:rsidR="00546F0E" w:rsidRPr="00CC0296" w:rsidRDefault="00546F0E" w:rsidP="00546F0E"/>
    <w:p w14:paraId="4DA49AB7" w14:textId="77777777" w:rsidR="00546F0E" w:rsidRPr="00CC0296" w:rsidRDefault="00546F0E" w:rsidP="00546F0E">
      <w:bookmarkStart w:id="0" w:name="_GoBack"/>
      <w:bookmarkEnd w:id="0"/>
    </w:p>
    <w:p w14:paraId="4DA49AB8" w14:textId="77777777" w:rsidR="00546F0E" w:rsidRPr="00CC0296" w:rsidRDefault="00546F0E" w:rsidP="00546F0E">
      <w:pPr>
        <w:autoSpaceDE w:val="0"/>
        <w:autoSpaceDN w:val="0"/>
        <w:adjustRightInd w:val="0"/>
        <w:rPr>
          <w:color w:val="000000"/>
        </w:rPr>
      </w:pPr>
    </w:p>
    <w:p w14:paraId="4DA49AB9" w14:textId="77777777" w:rsidR="00546F0E" w:rsidRPr="00CC0296" w:rsidRDefault="00546F0E" w:rsidP="00546F0E">
      <w:pPr>
        <w:autoSpaceDE w:val="0"/>
        <w:autoSpaceDN w:val="0"/>
        <w:adjustRightInd w:val="0"/>
        <w:jc w:val="center"/>
        <w:rPr>
          <w:b/>
          <w:bCs/>
          <w:caps/>
        </w:rPr>
      </w:pPr>
      <w:r w:rsidRPr="00CC0296">
        <w:rPr>
          <w:b/>
          <w:bCs/>
        </w:rPr>
        <w:t xml:space="preserve">СТАНДАРТНИЙ ЗВІТ З ЯКОСТІ </w:t>
      </w:r>
    </w:p>
    <w:p w14:paraId="4DA49ABA" w14:textId="77777777" w:rsidR="00546F0E" w:rsidRPr="00CC0296" w:rsidRDefault="00546F0E" w:rsidP="00546F0E">
      <w:pPr>
        <w:autoSpaceDE w:val="0"/>
        <w:autoSpaceDN w:val="0"/>
        <w:adjustRightInd w:val="0"/>
        <w:jc w:val="center"/>
        <w:rPr>
          <w:b/>
          <w:bCs/>
          <w:caps/>
        </w:rPr>
      </w:pPr>
      <w:r w:rsidRPr="00CC0296">
        <w:rPr>
          <w:b/>
          <w:color w:val="000000"/>
        </w:rPr>
        <w:t>ДЕРЖАВНОГО СТАТИСТИЧНОГО СПОСТЕРЕЖЕННЯ</w:t>
      </w:r>
    </w:p>
    <w:p w14:paraId="4DA49ABB" w14:textId="2B7EA598" w:rsidR="00546F0E" w:rsidRPr="00C035FE" w:rsidRDefault="00546F0E" w:rsidP="00C035FE">
      <w:pPr>
        <w:autoSpaceDE w:val="0"/>
        <w:autoSpaceDN w:val="0"/>
        <w:adjustRightInd w:val="0"/>
        <w:jc w:val="center"/>
        <w:rPr>
          <w:b/>
          <w:bCs/>
        </w:rPr>
      </w:pPr>
      <w:r w:rsidRPr="00C035FE">
        <w:rPr>
          <w:b/>
          <w:bCs/>
        </w:rPr>
        <w:t>"</w:t>
      </w:r>
      <w:r w:rsidR="00CF11CF">
        <w:rPr>
          <w:b/>
          <w:bCs/>
        </w:rPr>
        <w:t>РІВЕНЬ ЗАРОБІТНОЇ ПЛАТИ ПРАЦІВНИКІВ ЗА</w:t>
      </w:r>
      <w:r w:rsidR="002A3134">
        <w:rPr>
          <w:b/>
          <w:bCs/>
        </w:rPr>
        <w:t xml:space="preserve"> СТАТТЮ, ВІКОМ, ОСВІТОЮ ТА ПРОФЕСІЙНИМИ ГРУПАМИ</w:t>
      </w:r>
      <w:r w:rsidRPr="00C035FE">
        <w:rPr>
          <w:b/>
          <w:bCs/>
        </w:rPr>
        <w:t>"</w:t>
      </w:r>
    </w:p>
    <w:p w14:paraId="4DA49ABC" w14:textId="1C8F996A" w:rsidR="00546F0E" w:rsidRPr="006473EC" w:rsidRDefault="002A3134" w:rsidP="00546F0E">
      <w:pPr>
        <w:autoSpaceDE w:val="0"/>
        <w:autoSpaceDN w:val="0"/>
        <w:adjustRightInd w:val="0"/>
        <w:spacing w:before="120"/>
        <w:jc w:val="center"/>
        <w:rPr>
          <w:b/>
          <w:bCs/>
          <w:caps/>
        </w:rPr>
      </w:pPr>
      <w:r>
        <w:rPr>
          <w:b/>
        </w:rPr>
        <w:t>1</w:t>
      </w:r>
      <w:r w:rsidR="00C035FE">
        <w:rPr>
          <w:b/>
        </w:rPr>
        <w:t>.0</w:t>
      </w:r>
      <w:r>
        <w:rPr>
          <w:b/>
        </w:rPr>
        <w:t>2</w:t>
      </w:r>
      <w:r w:rsidR="00C035FE">
        <w:rPr>
          <w:b/>
        </w:rPr>
        <w:t>.0</w:t>
      </w:r>
      <w:r>
        <w:rPr>
          <w:b/>
        </w:rPr>
        <w:t>2</w:t>
      </w:r>
      <w:r w:rsidR="00C035FE">
        <w:rPr>
          <w:b/>
        </w:rPr>
        <w:t>.0</w:t>
      </w:r>
      <w:r>
        <w:rPr>
          <w:b/>
        </w:rPr>
        <w:t>7</w:t>
      </w:r>
      <w:r w:rsidR="00546F0E" w:rsidRPr="006473EC">
        <w:rPr>
          <w:b/>
        </w:rPr>
        <w:t xml:space="preserve"> </w:t>
      </w:r>
    </w:p>
    <w:p w14:paraId="4DA49ABD" w14:textId="77777777" w:rsidR="00546F0E" w:rsidRPr="00CC0296" w:rsidRDefault="00546F0E" w:rsidP="00546F0E">
      <w:pPr>
        <w:jc w:val="center"/>
      </w:pPr>
    </w:p>
    <w:p w14:paraId="4DA49ABE" w14:textId="77777777" w:rsidR="00546F0E" w:rsidRPr="00CC0296" w:rsidRDefault="00546F0E" w:rsidP="00546F0E">
      <w:pPr>
        <w:jc w:val="center"/>
      </w:pPr>
    </w:p>
    <w:p w14:paraId="4DA49ABF" w14:textId="77777777" w:rsidR="00546F0E" w:rsidRPr="00CC0296" w:rsidRDefault="00546F0E" w:rsidP="00546F0E">
      <w:pPr>
        <w:jc w:val="center"/>
      </w:pPr>
    </w:p>
    <w:p w14:paraId="4DA49AC0" w14:textId="77777777" w:rsidR="00546F0E" w:rsidRPr="00CC0296" w:rsidRDefault="00546F0E" w:rsidP="00546F0E">
      <w:pPr>
        <w:jc w:val="center"/>
      </w:pPr>
    </w:p>
    <w:p w14:paraId="4DA49AC1" w14:textId="77777777" w:rsidR="00546F0E" w:rsidRPr="00CC0296" w:rsidRDefault="00546F0E" w:rsidP="00546F0E">
      <w:pPr>
        <w:autoSpaceDE w:val="0"/>
        <w:autoSpaceDN w:val="0"/>
        <w:adjustRightInd w:val="0"/>
        <w:spacing w:before="120"/>
        <w:jc w:val="center"/>
        <w:rPr>
          <w:b/>
        </w:rPr>
      </w:pPr>
    </w:p>
    <w:p w14:paraId="4DA49AC2" w14:textId="77777777" w:rsidR="00546F0E" w:rsidRPr="00CC0296" w:rsidRDefault="00546F0E" w:rsidP="00546F0E">
      <w:pPr>
        <w:autoSpaceDE w:val="0"/>
        <w:autoSpaceDN w:val="0"/>
        <w:adjustRightInd w:val="0"/>
        <w:spacing w:before="120"/>
        <w:jc w:val="center"/>
        <w:rPr>
          <w:bCs/>
        </w:rPr>
      </w:pPr>
    </w:p>
    <w:p w14:paraId="4DA49AC3" w14:textId="77777777" w:rsidR="00546F0E" w:rsidRDefault="00546F0E" w:rsidP="00546F0E">
      <w:pPr>
        <w:autoSpaceDE w:val="0"/>
        <w:autoSpaceDN w:val="0"/>
        <w:adjustRightInd w:val="0"/>
        <w:spacing w:before="120"/>
        <w:jc w:val="center"/>
        <w:rPr>
          <w:bCs/>
        </w:rPr>
      </w:pPr>
    </w:p>
    <w:p w14:paraId="4DA49AC4" w14:textId="77777777" w:rsidR="00D90576" w:rsidRDefault="00D90576" w:rsidP="00546F0E">
      <w:pPr>
        <w:autoSpaceDE w:val="0"/>
        <w:autoSpaceDN w:val="0"/>
        <w:adjustRightInd w:val="0"/>
        <w:spacing w:before="120"/>
        <w:jc w:val="center"/>
        <w:rPr>
          <w:bCs/>
        </w:rPr>
      </w:pPr>
    </w:p>
    <w:p w14:paraId="4DA49AC5" w14:textId="77777777" w:rsidR="00D90576" w:rsidRDefault="00D90576" w:rsidP="00546F0E">
      <w:pPr>
        <w:autoSpaceDE w:val="0"/>
        <w:autoSpaceDN w:val="0"/>
        <w:adjustRightInd w:val="0"/>
        <w:spacing w:before="120"/>
        <w:jc w:val="center"/>
        <w:rPr>
          <w:bCs/>
        </w:rPr>
      </w:pPr>
    </w:p>
    <w:p w14:paraId="4DA49AC6" w14:textId="77777777" w:rsidR="00D90576" w:rsidRDefault="00D90576" w:rsidP="00546F0E">
      <w:pPr>
        <w:autoSpaceDE w:val="0"/>
        <w:autoSpaceDN w:val="0"/>
        <w:adjustRightInd w:val="0"/>
        <w:spacing w:before="120"/>
        <w:jc w:val="center"/>
        <w:rPr>
          <w:bCs/>
        </w:rPr>
      </w:pPr>
    </w:p>
    <w:p w14:paraId="4DA49AC7" w14:textId="77777777" w:rsidR="00D90576" w:rsidRDefault="00D90576" w:rsidP="00546F0E">
      <w:pPr>
        <w:autoSpaceDE w:val="0"/>
        <w:autoSpaceDN w:val="0"/>
        <w:adjustRightInd w:val="0"/>
        <w:spacing w:before="120"/>
        <w:jc w:val="center"/>
        <w:rPr>
          <w:bCs/>
        </w:rPr>
      </w:pPr>
    </w:p>
    <w:p w14:paraId="4DA49AC8" w14:textId="77777777" w:rsidR="00D90576" w:rsidRDefault="00D90576" w:rsidP="00546F0E">
      <w:pPr>
        <w:autoSpaceDE w:val="0"/>
        <w:autoSpaceDN w:val="0"/>
        <w:adjustRightInd w:val="0"/>
        <w:spacing w:before="120"/>
        <w:jc w:val="center"/>
        <w:rPr>
          <w:bCs/>
        </w:rPr>
      </w:pPr>
    </w:p>
    <w:p w14:paraId="4DA49AC9" w14:textId="77777777" w:rsidR="00D90576" w:rsidRDefault="00D90576" w:rsidP="00546F0E">
      <w:pPr>
        <w:autoSpaceDE w:val="0"/>
        <w:autoSpaceDN w:val="0"/>
        <w:adjustRightInd w:val="0"/>
        <w:spacing w:before="120"/>
        <w:jc w:val="center"/>
        <w:rPr>
          <w:bCs/>
        </w:rPr>
      </w:pPr>
    </w:p>
    <w:p w14:paraId="4DA49ACA" w14:textId="77777777" w:rsidR="00D90576" w:rsidRDefault="00D90576" w:rsidP="00546F0E">
      <w:pPr>
        <w:autoSpaceDE w:val="0"/>
        <w:autoSpaceDN w:val="0"/>
        <w:adjustRightInd w:val="0"/>
        <w:spacing w:before="120"/>
        <w:jc w:val="center"/>
        <w:rPr>
          <w:bCs/>
        </w:rPr>
      </w:pPr>
    </w:p>
    <w:p w14:paraId="4DA49ACB" w14:textId="77777777" w:rsidR="009F4F22" w:rsidRDefault="009F4F22" w:rsidP="00546F0E">
      <w:pPr>
        <w:autoSpaceDE w:val="0"/>
        <w:autoSpaceDN w:val="0"/>
        <w:adjustRightInd w:val="0"/>
        <w:spacing w:before="120"/>
        <w:jc w:val="center"/>
        <w:rPr>
          <w:bCs/>
        </w:rPr>
      </w:pPr>
    </w:p>
    <w:p w14:paraId="4DA49ACC" w14:textId="77777777" w:rsidR="009F4F22" w:rsidRPr="00CC0296" w:rsidRDefault="009F4F22" w:rsidP="00546F0E">
      <w:pPr>
        <w:autoSpaceDE w:val="0"/>
        <w:autoSpaceDN w:val="0"/>
        <w:adjustRightInd w:val="0"/>
        <w:spacing w:before="120"/>
        <w:jc w:val="center"/>
        <w:rPr>
          <w:bCs/>
        </w:rPr>
      </w:pPr>
    </w:p>
    <w:p w14:paraId="4DA49ACD" w14:textId="77777777" w:rsidR="00546F0E" w:rsidRPr="00CC0296" w:rsidRDefault="00546F0E" w:rsidP="00546F0E">
      <w:pPr>
        <w:autoSpaceDE w:val="0"/>
        <w:autoSpaceDN w:val="0"/>
        <w:adjustRightInd w:val="0"/>
        <w:spacing w:before="120"/>
        <w:jc w:val="center"/>
        <w:rPr>
          <w:bCs/>
        </w:rPr>
      </w:pPr>
    </w:p>
    <w:p w14:paraId="4DA49ACE" w14:textId="77777777" w:rsidR="00546F0E" w:rsidRPr="00CC0296" w:rsidRDefault="00546F0E" w:rsidP="00546F0E">
      <w:pPr>
        <w:autoSpaceDE w:val="0"/>
        <w:autoSpaceDN w:val="0"/>
        <w:adjustRightInd w:val="0"/>
        <w:spacing w:before="120"/>
        <w:jc w:val="center"/>
        <w:rPr>
          <w:bCs/>
        </w:rPr>
      </w:pPr>
    </w:p>
    <w:p w14:paraId="4DA49ACF" w14:textId="0E8F3520" w:rsidR="00546F0E" w:rsidRDefault="00C035FE" w:rsidP="00546F0E">
      <w:pPr>
        <w:autoSpaceDE w:val="0"/>
        <w:autoSpaceDN w:val="0"/>
        <w:adjustRightInd w:val="0"/>
        <w:spacing w:before="120"/>
        <w:jc w:val="center"/>
        <w:rPr>
          <w:b/>
        </w:rPr>
      </w:pPr>
      <w:r>
        <w:rPr>
          <w:bCs/>
        </w:rPr>
        <w:t>Київ – 2024</w:t>
      </w:r>
    </w:p>
    <w:p w14:paraId="4DA49AD0" w14:textId="77777777" w:rsidR="00546F0E" w:rsidRDefault="00546F0E" w:rsidP="00546F0E">
      <w:pPr>
        <w:jc w:val="center"/>
        <w:rPr>
          <w:b/>
        </w:rPr>
        <w:sectPr w:rsidR="00546F0E" w:rsidSect="00546F0E">
          <w:headerReference w:type="default" r:id="rId11"/>
          <w:pgSz w:w="11906" w:h="16838"/>
          <w:pgMar w:top="1134" w:right="851" w:bottom="1134" w:left="1701" w:header="709" w:footer="709" w:gutter="0"/>
          <w:cols w:space="708"/>
          <w:titlePg/>
          <w:docGrid w:linePitch="381"/>
        </w:sectPr>
      </w:pPr>
    </w:p>
    <w:tbl>
      <w:tblPr>
        <w:tblW w:w="1528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387"/>
        <w:gridCol w:w="8476"/>
      </w:tblGrid>
      <w:tr w:rsidR="00546F0E" w:rsidRPr="00CC0296" w14:paraId="4DA49AD5" w14:textId="77777777" w:rsidTr="0022728E">
        <w:trPr>
          <w:trHeight w:val="335"/>
        </w:trPr>
        <w:tc>
          <w:tcPr>
            <w:tcW w:w="1418" w:type="dxa"/>
          </w:tcPr>
          <w:p w14:paraId="4DA49AD1" w14:textId="77777777" w:rsidR="00546F0E" w:rsidRPr="00CC0296" w:rsidRDefault="00546F0E" w:rsidP="00344064">
            <w:pPr>
              <w:widowControl w:val="0"/>
              <w:autoSpaceDE w:val="0"/>
              <w:autoSpaceDN w:val="0"/>
              <w:adjustRightInd w:val="0"/>
              <w:jc w:val="center"/>
            </w:pPr>
            <w:r w:rsidRPr="00CC0296">
              <w:lastRenderedPageBreak/>
              <w:t>SIMS</w:t>
            </w:r>
          </w:p>
        </w:tc>
        <w:tc>
          <w:tcPr>
            <w:tcW w:w="5387" w:type="dxa"/>
            <w:shd w:val="clear" w:color="auto" w:fill="auto"/>
          </w:tcPr>
          <w:p w14:paraId="4DA49AD2" w14:textId="77777777" w:rsidR="00546F0E" w:rsidRPr="00CC0296" w:rsidRDefault="00546F0E" w:rsidP="00344064">
            <w:pPr>
              <w:widowControl w:val="0"/>
              <w:autoSpaceDE w:val="0"/>
              <w:autoSpaceDN w:val="0"/>
              <w:adjustRightInd w:val="0"/>
              <w:jc w:val="center"/>
            </w:pPr>
            <w:r w:rsidRPr="00CC0296">
              <w:t>Складові звіту з якості з урахуванням SIMS</w:t>
            </w:r>
          </w:p>
        </w:tc>
        <w:tc>
          <w:tcPr>
            <w:tcW w:w="8476" w:type="dxa"/>
            <w:shd w:val="clear" w:color="auto" w:fill="auto"/>
          </w:tcPr>
          <w:p w14:paraId="4DA49AD4" w14:textId="521F7DF0" w:rsidR="00546F0E" w:rsidRPr="00CC0296" w:rsidRDefault="00546F0E" w:rsidP="00DB33B4">
            <w:pPr>
              <w:pStyle w:val="Default"/>
              <w:jc w:val="center"/>
            </w:pPr>
            <w:r w:rsidRPr="00CC0296">
              <w:rPr>
                <w:sz w:val="28"/>
                <w:szCs w:val="28"/>
                <w:lang w:val="uk-UA"/>
              </w:rPr>
              <w:t xml:space="preserve">Для заповнення керівником </w:t>
            </w:r>
            <w:r w:rsidR="00DB33B4">
              <w:rPr>
                <w:sz w:val="28"/>
                <w:szCs w:val="28"/>
                <w:lang w:val="uk-UA"/>
              </w:rPr>
              <w:t>спостереження</w:t>
            </w:r>
          </w:p>
        </w:tc>
      </w:tr>
    </w:tbl>
    <w:p w14:paraId="4DA49AD6" w14:textId="77777777" w:rsidR="00546F0E" w:rsidRPr="00CC0296" w:rsidRDefault="00546F0E" w:rsidP="00546F0E">
      <w:pPr>
        <w:rPr>
          <w:sz w:val="4"/>
          <w:szCs w:val="4"/>
        </w:rPr>
      </w:pPr>
    </w:p>
    <w:tbl>
      <w:tblPr>
        <w:tblStyle w:val="a3"/>
        <w:tblW w:w="15281" w:type="dxa"/>
        <w:tblInd w:w="-856" w:type="dxa"/>
        <w:tblLayout w:type="fixed"/>
        <w:tblLook w:val="04A0" w:firstRow="1" w:lastRow="0" w:firstColumn="1" w:lastColumn="0" w:noHBand="0" w:noVBand="1"/>
      </w:tblPr>
      <w:tblGrid>
        <w:gridCol w:w="1418"/>
        <w:gridCol w:w="5387"/>
        <w:gridCol w:w="8476"/>
      </w:tblGrid>
      <w:tr w:rsidR="00546F0E" w:rsidRPr="00896068" w14:paraId="4DA49ADA" w14:textId="77777777" w:rsidTr="0022728E">
        <w:trPr>
          <w:trHeight w:val="173"/>
          <w:tblHeader/>
        </w:trPr>
        <w:tc>
          <w:tcPr>
            <w:tcW w:w="1418" w:type="dxa"/>
          </w:tcPr>
          <w:p w14:paraId="4DA49AD7" w14:textId="77777777" w:rsidR="00546F0E" w:rsidRPr="00896068" w:rsidRDefault="00546F0E" w:rsidP="00344064">
            <w:pPr>
              <w:jc w:val="center"/>
            </w:pPr>
            <w:r w:rsidRPr="00896068">
              <w:t>1</w:t>
            </w:r>
          </w:p>
        </w:tc>
        <w:tc>
          <w:tcPr>
            <w:tcW w:w="5387" w:type="dxa"/>
            <w:vAlign w:val="center"/>
          </w:tcPr>
          <w:p w14:paraId="4DA49AD8" w14:textId="77777777" w:rsidR="00546F0E" w:rsidRPr="00896068" w:rsidRDefault="00546F0E" w:rsidP="00344064">
            <w:pPr>
              <w:jc w:val="center"/>
            </w:pPr>
            <w:r w:rsidRPr="00896068">
              <w:t>2</w:t>
            </w:r>
          </w:p>
        </w:tc>
        <w:tc>
          <w:tcPr>
            <w:tcW w:w="8476" w:type="dxa"/>
            <w:vAlign w:val="center"/>
          </w:tcPr>
          <w:p w14:paraId="4DA49AD9" w14:textId="77777777" w:rsidR="00546F0E" w:rsidRPr="00896068" w:rsidRDefault="00546F0E" w:rsidP="00344064">
            <w:pPr>
              <w:jc w:val="center"/>
            </w:pPr>
            <w:r w:rsidRPr="00896068">
              <w:t>3</w:t>
            </w:r>
          </w:p>
        </w:tc>
      </w:tr>
      <w:tr w:rsidR="00546F0E" w:rsidRPr="00896068" w14:paraId="4DA49ADD" w14:textId="77777777" w:rsidTr="0022728E">
        <w:trPr>
          <w:trHeight w:val="397"/>
        </w:trPr>
        <w:tc>
          <w:tcPr>
            <w:tcW w:w="1418" w:type="dxa"/>
          </w:tcPr>
          <w:p w14:paraId="4DA49ADB" w14:textId="77777777" w:rsidR="00546F0E" w:rsidRPr="00896068" w:rsidRDefault="00546F0E" w:rsidP="00344064">
            <w:pPr>
              <w:pStyle w:val="Default"/>
            </w:pPr>
            <w:r w:rsidRPr="00896068">
              <w:rPr>
                <w:sz w:val="28"/>
                <w:szCs w:val="28"/>
              </w:rPr>
              <w:t xml:space="preserve">S.1 </w:t>
            </w:r>
          </w:p>
        </w:tc>
        <w:tc>
          <w:tcPr>
            <w:tcW w:w="13863" w:type="dxa"/>
            <w:gridSpan w:val="2"/>
          </w:tcPr>
          <w:p w14:paraId="4DA49ADC" w14:textId="77777777" w:rsidR="00546F0E" w:rsidRPr="00896068" w:rsidRDefault="00546F0E" w:rsidP="00344064">
            <w:pPr>
              <w:pStyle w:val="Default"/>
            </w:pPr>
            <w:r w:rsidRPr="00896068">
              <w:rPr>
                <w:sz w:val="28"/>
                <w:szCs w:val="28"/>
              </w:rPr>
              <w:t xml:space="preserve">Контакти самостійних структурних підрозділів апарату Держстату з питань даних та метаданих </w:t>
            </w:r>
          </w:p>
        </w:tc>
      </w:tr>
      <w:tr w:rsidR="00546F0E" w:rsidRPr="00896068" w14:paraId="4DA49AE1" w14:textId="77777777" w:rsidTr="0022728E">
        <w:trPr>
          <w:trHeight w:val="397"/>
        </w:trPr>
        <w:tc>
          <w:tcPr>
            <w:tcW w:w="1418" w:type="dxa"/>
          </w:tcPr>
          <w:p w14:paraId="4DA49ADE" w14:textId="77777777" w:rsidR="00546F0E" w:rsidRPr="00896068" w:rsidRDefault="00546F0E" w:rsidP="00344064">
            <w:pPr>
              <w:spacing w:before="120"/>
            </w:pPr>
            <w:r w:rsidRPr="00896068">
              <w:t>S.1.1</w:t>
            </w:r>
          </w:p>
        </w:tc>
        <w:tc>
          <w:tcPr>
            <w:tcW w:w="5387" w:type="dxa"/>
          </w:tcPr>
          <w:p w14:paraId="4DA49ADF" w14:textId="77777777" w:rsidR="00546F0E" w:rsidRPr="00896068" w:rsidRDefault="00546F0E" w:rsidP="00BB5F79">
            <w:r w:rsidRPr="00896068">
              <w:t>Контактна організація</w:t>
            </w:r>
          </w:p>
        </w:tc>
        <w:tc>
          <w:tcPr>
            <w:tcW w:w="8476" w:type="dxa"/>
          </w:tcPr>
          <w:p w14:paraId="4DA49AE0" w14:textId="7E033E25" w:rsidR="00546F0E" w:rsidRPr="00896068" w:rsidRDefault="00546F0E" w:rsidP="00344064">
            <w:r w:rsidRPr="00896068">
              <w:t>Дер</w:t>
            </w:r>
            <w:r w:rsidR="00D23D99">
              <w:t>жавна служба статистики України</w:t>
            </w:r>
          </w:p>
        </w:tc>
      </w:tr>
      <w:tr w:rsidR="00546F0E" w:rsidRPr="00896068" w14:paraId="4DA49AE5" w14:textId="77777777" w:rsidTr="0022728E">
        <w:trPr>
          <w:trHeight w:val="397"/>
        </w:trPr>
        <w:tc>
          <w:tcPr>
            <w:tcW w:w="1418" w:type="dxa"/>
          </w:tcPr>
          <w:p w14:paraId="4DA49AE2" w14:textId="77777777" w:rsidR="00546F0E" w:rsidRPr="00896068" w:rsidRDefault="00546F0E" w:rsidP="00344064">
            <w:r w:rsidRPr="00896068">
              <w:t>S.1.2</w:t>
            </w:r>
          </w:p>
        </w:tc>
        <w:tc>
          <w:tcPr>
            <w:tcW w:w="5387" w:type="dxa"/>
          </w:tcPr>
          <w:p w14:paraId="4DA49AE3" w14:textId="77777777" w:rsidR="00546F0E" w:rsidRPr="00896068" w:rsidRDefault="00546F0E" w:rsidP="00BB5F79">
            <w:r w:rsidRPr="00896068">
              <w:t>Контактний підрозділ в організації</w:t>
            </w:r>
          </w:p>
        </w:tc>
        <w:tc>
          <w:tcPr>
            <w:tcW w:w="8476" w:type="dxa"/>
          </w:tcPr>
          <w:p w14:paraId="4DA49AE4" w14:textId="5A6763A4" w:rsidR="00546F0E" w:rsidRPr="00896068" w:rsidRDefault="00546F0E" w:rsidP="00D766E4">
            <w:r w:rsidRPr="00896068">
              <w:t xml:space="preserve">Департамент </w:t>
            </w:r>
            <w:r w:rsidR="00D766E4">
              <w:t>соціальної статистики</w:t>
            </w:r>
          </w:p>
        </w:tc>
      </w:tr>
      <w:tr w:rsidR="00546F0E" w:rsidRPr="00896068" w14:paraId="4DA49AEA" w14:textId="77777777" w:rsidTr="0022728E">
        <w:trPr>
          <w:trHeight w:val="397"/>
        </w:trPr>
        <w:tc>
          <w:tcPr>
            <w:tcW w:w="1418" w:type="dxa"/>
          </w:tcPr>
          <w:p w14:paraId="4DA49AE6" w14:textId="77777777" w:rsidR="00546F0E" w:rsidRPr="00896068" w:rsidRDefault="00546F0E" w:rsidP="00344064">
            <w:r w:rsidRPr="00896068">
              <w:t>S.1.3</w:t>
            </w:r>
          </w:p>
        </w:tc>
        <w:tc>
          <w:tcPr>
            <w:tcW w:w="5387" w:type="dxa"/>
          </w:tcPr>
          <w:p w14:paraId="4DA49AE7" w14:textId="77777777" w:rsidR="00546F0E" w:rsidRPr="00896068" w:rsidRDefault="00546F0E" w:rsidP="00BB5F79">
            <w:r w:rsidRPr="00896068">
              <w:t>Власне ім’я, прізвище контактної особи</w:t>
            </w:r>
          </w:p>
        </w:tc>
        <w:tc>
          <w:tcPr>
            <w:tcW w:w="8476" w:type="dxa"/>
          </w:tcPr>
          <w:p w14:paraId="4DA49AE8" w14:textId="05EC9110" w:rsidR="00546F0E" w:rsidRPr="00896068" w:rsidRDefault="00D766E4" w:rsidP="00344064">
            <w:r>
              <w:t xml:space="preserve">Сеник </w:t>
            </w:r>
            <w:r w:rsidR="00546F0E" w:rsidRPr="00896068">
              <w:t>І</w:t>
            </w:r>
            <w:r>
              <w:t>неса</w:t>
            </w:r>
            <w:r w:rsidR="00546F0E" w:rsidRPr="00896068">
              <w:t xml:space="preserve"> </w:t>
            </w:r>
            <w:r>
              <w:t>Віталіївна</w:t>
            </w:r>
            <w:r w:rsidR="00546F0E" w:rsidRPr="00896068">
              <w:t xml:space="preserve">, </w:t>
            </w:r>
          </w:p>
          <w:p w14:paraId="4DA49AE9" w14:textId="04B61F41" w:rsidR="00546F0E" w:rsidRPr="00896068" w:rsidRDefault="00A01B23" w:rsidP="007D2CF5">
            <w:r w:rsidRPr="009A115A">
              <w:t>Дьякова Наталя Юріївна</w:t>
            </w:r>
          </w:p>
        </w:tc>
      </w:tr>
      <w:tr w:rsidR="00546F0E" w:rsidRPr="00896068" w14:paraId="4DA49AEF" w14:textId="77777777" w:rsidTr="0022728E">
        <w:trPr>
          <w:trHeight w:val="397"/>
        </w:trPr>
        <w:tc>
          <w:tcPr>
            <w:tcW w:w="1418" w:type="dxa"/>
          </w:tcPr>
          <w:p w14:paraId="4DA49AEB" w14:textId="77777777" w:rsidR="00546F0E" w:rsidRPr="00896068" w:rsidRDefault="00546F0E" w:rsidP="00344064">
            <w:r w:rsidRPr="00896068">
              <w:t>S.1.4</w:t>
            </w:r>
          </w:p>
        </w:tc>
        <w:tc>
          <w:tcPr>
            <w:tcW w:w="5387" w:type="dxa"/>
          </w:tcPr>
          <w:p w14:paraId="4DA49AEC" w14:textId="77777777" w:rsidR="00546F0E" w:rsidRPr="00896068" w:rsidRDefault="00546F0E" w:rsidP="00BB5F79">
            <w:r w:rsidRPr="00896068">
              <w:t>Посада контактної особи</w:t>
            </w:r>
          </w:p>
        </w:tc>
        <w:tc>
          <w:tcPr>
            <w:tcW w:w="8476" w:type="dxa"/>
          </w:tcPr>
          <w:p w14:paraId="4DA49AED" w14:textId="440AE4D4" w:rsidR="00546F0E" w:rsidRPr="00896068" w:rsidRDefault="00546F0E" w:rsidP="00344064">
            <w:r w:rsidRPr="00896068">
              <w:t>Директор департаменту</w:t>
            </w:r>
            <w:r w:rsidR="00142EEE">
              <w:t xml:space="preserve"> соціальної статистики</w:t>
            </w:r>
            <w:r w:rsidRPr="00896068">
              <w:t xml:space="preserve">, </w:t>
            </w:r>
          </w:p>
          <w:p w14:paraId="4DA49AEE" w14:textId="74FFEC7B" w:rsidR="00546F0E" w:rsidRPr="00896068" w:rsidRDefault="00E5059B" w:rsidP="009A115A">
            <w:r>
              <w:t xml:space="preserve">Головний спеціаліст відділу </w:t>
            </w:r>
            <w:r w:rsidR="0062416D" w:rsidRPr="0062416D">
              <w:t>статистики оплати праці та соціально-трудових відносин</w:t>
            </w:r>
            <w:r w:rsidR="00F94D04">
              <w:t xml:space="preserve"> </w:t>
            </w:r>
          </w:p>
        </w:tc>
      </w:tr>
      <w:tr w:rsidR="00546F0E" w:rsidRPr="00896068" w14:paraId="4DA49AF3" w14:textId="77777777" w:rsidTr="0022728E">
        <w:trPr>
          <w:trHeight w:val="397"/>
        </w:trPr>
        <w:tc>
          <w:tcPr>
            <w:tcW w:w="1418" w:type="dxa"/>
          </w:tcPr>
          <w:p w14:paraId="4DA49AF0" w14:textId="77777777" w:rsidR="00546F0E" w:rsidRPr="00896068" w:rsidRDefault="00546F0E" w:rsidP="00344064">
            <w:r w:rsidRPr="00896068">
              <w:t>S.1.5</w:t>
            </w:r>
          </w:p>
        </w:tc>
        <w:tc>
          <w:tcPr>
            <w:tcW w:w="5387" w:type="dxa"/>
          </w:tcPr>
          <w:p w14:paraId="4DA49AF1" w14:textId="77777777" w:rsidR="00546F0E" w:rsidRPr="00896068" w:rsidRDefault="00546F0E" w:rsidP="00BB5F79">
            <w:r w:rsidRPr="00896068">
              <w:t>Контактна поштова адреса</w:t>
            </w:r>
          </w:p>
        </w:tc>
        <w:tc>
          <w:tcPr>
            <w:tcW w:w="8476" w:type="dxa"/>
          </w:tcPr>
          <w:p w14:paraId="4DA49AF2" w14:textId="031FAC86" w:rsidR="00546F0E" w:rsidRPr="00896068" w:rsidRDefault="00546F0E" w:rsidP="00344064">
            <w:r w:rsidRPr="00896068">
              <w:t>вул. Ш. Рустав</w:t>
            </w:r>
            <w:r w:rsidR="009A115A">
              <w:t>елі, 3, м. Київ, 01601, Україна</w:t>
            </w:r>
          </w:p>
        </w:tc>
      </w:tr>
      <w:tr w:rsidR="00546F0E" w:rsidRPr="00896068" w14:paraId="4DA49AF8" w14:textId="77777777" w:rsidTr="0022728E">
        <w:trPr>
          <w:trHeight w:val="397"/>
        </w:trPr>
        <w:tc>
          <w:tcPr>
            <w:tcW w:w="1418" w:type="dxa"/>
          </w:tcPr>
          <w:p w14:paraId="4DA49AF4" w14:textId="77777777" w:rsidR="00546F0E" w:rsidRPr="00896068" w:rsidRDefault="00546F0E" w:rsidP="00344064">
            <w:r w:rsidRPr="00896068">
              <w:t>S.1.6</w:t>
            </w:r>
          </w:p>
        </w:tc>
        <w:tc>
          <w:tcPr>
            <w:tcW w:w="5387" w:type="dxa"/>
          </w:tcPr>
          <w:p w14:paraId="4DA49AF5" w14:textId="77777777" w:rsidR="00546F0E" w:rsidRPr="00896068" w:rsidRDefault="00546F0E" w:rsidP="00BB5F79">
            <w:r w:rsidRPr="00896068">
              <w:t>Контактна електронна адреса</w:t>
            </w:r>
          </w:p>
        </w:tc>
        <w:tc>
          <w:tcPr>
            <w:tcW w:w="8476" w:type="dxa"/>
          </w:tcPr>
          <w:p w14:paraId="712A33E5" w14:textId="118A3540" w:rsidR="00546F0E" w:rsidRPr="009A115A" w:rsidRDefault="00683401" w:rsidP="007D2CF5">
            <w:hyperlink r:id="rId12" w:history="1">
              <w:r w:rsidR="009A115A" w:rsidRPr="009A115A">
                <w:t>i.senyk@sssu.gov.ua</w:t>
              </w:r>
            </w:hyperlink>
          </w:p>
          <w:p w14:paraId="4DA49AF7" w14:textId="6A18FC1F" w:rsidR="009A115A" w:rsidRPr="00896068" w:rsidRDefault="009A115A" w:rsidP="007D2CF5">
            <w:r w:rsidRPr="009A115A">
              <w:t>n.diakova@sssu.gov.ua</w:t>
            </w:r>
          </w:p>
        </w:tc>
      </w:tr>
      <w:tr w:rsidR="00546F0E" w:rsidRPr="00896068" w14:paraId="4DA49AFD" w14:textId="77777777" w:rsidTr="0022728E">
        <w:trPr>
          <w:trHeight w:val="397"/>
        </w:trPr>
        <w:tc>
          <w:tcPr>
            <w:tcW w:w="1418" w:type="dxa"/>
          </w:tcPr>
          <w:p w14:paraId="4DA49AF9" w14:textId="77777777" w:rsidR="00546F0E" w:rsidRPr="00896068" w:rsidRDefault="00546F0E" w:rsidP="00344064">
            <w:r w:rsidRPr="00896068">
              <w:t>S.1.7</w:t>
            </w:r>
          </w:p>
        </w:tc>
        <w:tc>
          <w:tcPr>
            <w:tcW w:w="5387" w:type="dxa"/>
          </w:tcPr>
          <w:p w14:paraId="4DA49AFA" w14:textId="77777777" w:rsidR="00546F0E" w:rsidRPr="00896068" w:rsidRDefault="00546F0E" w:rsidP="00BB5F79">
            <w:r w:rsidRPr="00896068">
              <w:t>Контактний номер телефону</w:t>
            </w:r>
          </w:p>
        </w:tc>
        <w:tc>
          <w:tcPr>
            <w:tcW w:w="8476" w:type="dxa"/>
          </w:tcPr>
          <w:p w14:paraId="5E2FAB11" w14:textId="77777777" w:rsidR="00F71F34" w:rsidRPr="001228FE" w:rsidRDefault="00F71F34" w:rsidP="00F71F34">
            <w:r w:rsidRPr="001228FE">
              <w:t>(044) 234 21 32</w:t>
            </w:r>
          </w:p>
          <w:p w14:paraId="4DA49AFC" w14:textId="65C293A0" w:rsidR="00546F0E" w:rsidRPr="00896068" w:rsidRDefault="00F71F34" w:rsidP="00F71F34">
            <w:r w:rsidRPr="001228FE">
              <w:t xml:space="preserve">(044) </w:t>
            </w:r>
            <w:r>
              <w:t>287</w:t>
            </w:r>
            <w:r w:rsidRPr="001228FE">
              <w:t xml:space="preserve"> </w:t>
            </w:r>
            <w:r>
              <w:t>3</w:t>
            </w:r>
            <w:r w:rsidRPr="001228FE">
              <w:t xml:space="preserve">0 </w:t>
            </w:r>
            <w:r>
              <w:t>11</w:t>
            </w:r>
          </w:p>
        </w:tc>
      </w:tr>
      <w:tr w:rsidR="00546F0E" w:rsidRPr="00896068" w14:paraId="4DA49B01" w14:textId="77777777" w:rsidTr="0022728E">
        <w:trPr>
          <w:trHeight w:val="397"/>
        </w:trPr>
        <w:tc>
          <w:tcPr>
            <w:tcW w:w="1418" w:type="dxa"/>
          </w:tcPr>
          <w:p w14:paraId="4DA49AFE" w14:textId="77777777" w:rsidR="00546F0E" w:rsidRPr="00896068" w:rsidRDefault="00546F0E" w:rsidP="00344064">
            <w:r w:rsidRPr="00896068">
              <w:t>S.1.8</w:t>
            </w:r>
          </w:p>
        </w:tc>
        <w:tc>
          <w:tcPr>
            <w:tcW w:w="5387" w:type="dxa"/>
          </w:tcPr>
          <w:p w14:paraId="4DA49AFF" w14:textId="77777777" w:rsidR="00546F0E" w:rsidRPr="00896068" w:rsidRDefault="00546F0E" w:rsidP="00BB5F79">
            <w:r w:rsidRPr="00896068">
              <w:t>Контактний номер факсу</w:t>
            </w:r>
          </w:p>
        </w:tc>
        <w:tc>
          <w:tcPr>
            <w:tcW w:w="8476" w:type="dxa"/>
          </w:tcPr>
          <w:p w14:paraId="4DA49B00" w14:textId="6655F94F" w:rsidR="00546F0E" w:rsidRPr="00896068" w:rsidRDefault="00546F0E" w:rsidP="00552C6D">
            <w:r w:rsidRPr="00896068">
              <w:t xml:space="preserve">(044) </w:t>
            </w:r>
            <w:r w:rsidR="001702B9" w:rsidRPr="00447D3B">
              <w:t>235 37 39</w:t>
            </w:r>
          </w:p>
        </w:tc>
      </w:tr>
      <w:tr w:rsidR="00546F0E" w:rsidRPr="00896068" w14:paraId="4DA49B04" w14:textId="77777777" w:rsidTr="0022728E">
        <w:trPr>
          <w:trHeight w:val="397"/>
        </w:trPr>
        <w:tc>
          <w:tcPr>
            <w:tcW w:w="1418" w:type="dxa"/>
          </w:tcPr>
          <w:p w14:paraId="4DA49B02" w14:textId="77777777" w:rsidR="00546F0E" w:rsidRPr="00896068" w:rsidRDefault="00546F0E" w:rsidP="00344064">
            <w:r w:rsidRPr="00896068">
              <w:t>S.2</w:t>
            </w:r>
          </w:p>
        </w:tc>
        <w:tc>
          <w:tcPr>
            <w:tcW w:w="13863" w:type="dxa"/>
            <w:gridSpan w:val="2"/>
          </w:tcPr>
          <w:p w14:paraId="4DA49B03" w14:textId="77777777" w:rsidR="00546F0E" w:rsidRPr="00896068" w:rsidRDefault="00546F0E" w:rsidP="00344064">
            <w:r w:rsidRPr="00896068">
              <w:t>Оновлення метаданих</w:t>
            </w:r>
          </w:p>
        </w:tc>
      </w:tr>
      <w:tr w:rsidR="00546F0E" w:rsidRPr="00896068" w14:paraId="4DA49B08" w14:textId="77777777" w:rsidTr="0022728E">
        <w:trPr>
          <w:trHeight w:val="397"/>
        </w:trPr>
        <w:tc>
          <w:tcPr>
            <w:tcW w:w="1418" w:type="dxa"/>
          </w:tcPr>
          <w:p w14:paraId="4DA49B05" w14:textId="77777777" w:rsidR="00546F0E" w:rsidRPr="00896068" w:rsidRDefault="00546F0E" w:rsidP="00344064">
            <w:r w:rsidRPr="00896068">
              <w:t>S.2.1</w:t>
            </w:r>
          </w:p>
        </w:tc>
        <w:tc>
          <w:tcPr>
            <w:tcW w:w="5387" w:type="dxa"/>
          </w:tcPr>
          <w:p w14:paraId="4DA49B06" w14:textId="77777777" w:rsidR="00546F0E" w:rsidRPr="00896068" w:rsidRDefault="00546F0E" w:rsidP="00344064">
            <w:r w:rsidRPr="00896068">
              <w:t>Дата останнього оновлення метаданих</w:t>
            </w:r>
          </w:p>
        </w:tc>
        <w:tc>
          <w:tcPr>
            <w:tcW w:w="8476" w:type="dxa"/>
          </w:tcPr>
          <w:p w14:paraId="4DA49B07" w14:textId="6994A1C5" w:rsidR="00546F0E" w:rsidRPr="00896068" w:rsidRDefault="006C79BB" w:rsidP="00662FDC">
            <w:pPr>
              <w:rPr>
                <w:lang w:val="ru-RU"/>
              </w:rPr>
            </w:pPr>
            <w:r w:rsidRPr="00896068">
              <w:t>0</w:t>
            </w:r>
            <w:r w:rsidR="005A4CD7">
              <w:t>4</w:t>
            </w:r>
            <w:r w:rsidRPr="00896068">
              <w:t xml:space="preserve"> </w:t>
            </w:r>
            <w:r w:rsidR="005A4CD7">
              <w:t>листопада</w:t>
            </w:r>
            <w:r w:rsidRPr="00896068">
              <w:t xml:space="preserve"> 202</w:t>
            </w:r>
            <w:r w:rsidR="00662FDC">
              <w:t>1</w:t>
            </w:r>
            <w:r w:rsidRPr="00896068">
              <w:t xml:space="preserve"> року</w:t>
            </w:r>
            <w:r w:rsidR="00637F79" w:rsidRPr="00896068">
              <w:t xml:space="preserve"> </w:t>
            </w:r>
          </w:p>
        </w:tc>
      </w:tr>
      <w:tr w:rsidR="005A4CD7" w:rsidRPr="00896068" w14:paraId="4DA49B0C" w14:textId="77777777" w:rsidTr="0022728E">
        <w:trPr>
          <w:trHeight w:val="397"/>
        </w:trPr>
        <w:tc>
          <w:tcPr>
            <w:tcW w:w="1418" w:type="dxa"/>
          </w:tcPr>
          <w:p w14:paraId="4DA49B09" w14:textId="77777777" w:rsidR="005A4CD7" w:rsidRPr="00896068" w:rsidRDefault="005A4CD7" w:rsidP="005A4CD7">
            <w:r w:rsidRPr="00896068">
              <w:t>S.2.2</w:t>
            </w:r>
          </w:p>
        </w:tc>
        <w:tc>
          <w:tcPr>
            <w:tcW w:w="5387" w:type="dxa"/>
          </w:tcPr>
          <w:p w14:paraId="4DA49B0A" w14:textId="77777777" w:rsidR="005A4CD7" w:rsidRPr="00896068" w:rsidRDefault="005A4CD7" w:rsidP="005A4CD7">
            <w:r w:rsidRPr="00896068">
              <w:t>Дата останнього розміщення метаданих</w:t>
            </w:r>
          </w:p>
        </w:tc>
        <w:tc>
          <w:tcPr>
            <w:tcW w:w="8476" w:type="dxa"/>
          </w:tcPr>
          <w:p w14:paraId="4DA49B0B" w14:textId="63E701C0" w:rsidR="005A4CD7" w:rsidRPr="00896068" w:rsidRDefault="005A4CD7" w:rsidP="005A4CD7">
            <w:r w:rsidRPr="00896068">
              <w:t>0</w:t>
            </w:r>
            <w:r>
              <w:t>4</w:t>
            </w:r>
            <w:r w:rsidRPr="00896068">
              <w:t xml:space="preserve"> </w:t>
            </w:r>
            <w:r>
              <w:t>листопада</w:t>
            </w:r>
            <w:r w:rsidRPr="00896068">
              <w:t xml:space="preserve"> 202</w:t>
            </w:r>
            <w:r>
              <w:t>1</w:t>
            </w:r>
            <w:r w:rsidRPr="00896068">
              <w:t xml:space="preserve"> року </w:t>
            </w:r>
          </w:p>
        </w:tc>
      </w:tr>
      <w:tr w:rsidR="005A4CD7" w:rsidRPr="00896068" w14:paraId="4DA49B10" w14:textId="77777777" w:rsidTr="0022728E">
        <w:trPr>
          <w:trHeight w:val="397"/>
        </w:trPr>
        <w:tc>
          <w:tcPr>
            <w:tcW w:w="1418" w:type="dxa"/>
          </w:tcPr>
          <w:p w14:paraId="4DA49B0D" w14:textId="77777777" w:rsidR="005A4CD7" w:rsidRPr="00896068" w:rsidRDefault="005A4CD7" w:rsidP="005A4CD7">
            <w:r w:rsidRPr="00896068">
              <w:t>S.2.3</w:t>
            </w:r>
          </w:p>
        </w:tc>
        <w:tc>
          <w:tcPr>
            <w:tcW w:w="5387" w:type="dxa"/>
          </w:tcPr>
          <w:p w14:paraId="4DA49B0E" w14:textId="77777777" w:rsidR="005A4CD7" w:rsidRPr="00896068" w:rsidRDefault="005A4CD7" w:rsidP="005A4CD7">
            <w:r w:rsidRPr="00896068">
              <w:t>Дата останнього оновлення вмісту метаданих</w:t>
            </w:r>
          </w:p>
        </w:tc>
        <w:tc>
          <w:tcPr>
            <w:tcW w:w="8476" w:type="dxa"/>
          </w:tcPr>
          <w:p w14:paraId="4DA49B0F" w14:textId="655197FC" w:rsidR="005A4CD7" w:rsidRPr="00896068" w:rsidRDefault="005A4CD7" w:rsidP="005A4CD7">
            <w:r w:rsidRPr="00896068">
              <w:t>0</w:t>
            </w:r>
            <w:r>
              <w:t>4</w:t>
            </w:r>
            <w:r w:rsidRPr="00896068">
              <w:t xml:space="preserve"> </w:t>
            </w:r>
            <w:r>
              <w:t>листопада</w:t>
            </w:r>
            <w:r w:rsidRPr="00896068">
              <w:t xml:space="preserve"> 202</w:t>
            </w:r>
            <w:r>
              <w:t>1</w:t>
            </w:r>
            <w:r w:rsidRPr="00896068">
              <w:t xml:space="preserve"> року </w:t>
            </w:r>
          </w:p>
        </w:tc>
      </w:tr>
      <w:tr w:rsidR="00546F0E" w:rsidRPr="00896068" w14:paraId="4DA49B13" w14:textId="77777777" w:rsidTr="0022728E">
        <w:tc>
          <w:tcPr>
            <w:tcW w:w="1418" w:type="dxa"/>
          </w:tcPr>
          <w:p w14:paraId="4DA49B11" w14:textId="77777777" w:rsidR="00546F0E" w:rsidRPr="00896068" w:rsidRDefault="00546F0E" w:rsidP="00344064">
            <w:r w:rsidRPr="00896068">
              <w:t>S.3</w:t>
            </w:r>
          </w:p>
        </w:tc>
        <w:tc>
          <w:tcPr>
            <w:tcW w:w="13863" w:type="dxa"/>
            <w:gridSpan w:val="2"/>
          </w:tcPr>
          <w:p w14:paraId="4DA49B12" w14:textId="77777777" w:rsidR="00546F0E" w:rsidRPr="00896068" w:rsidRDefault="00546F0E" w:rsidP="00344064">
            <w:r w:rsidRPr="00896068">
              <w:t>Статистичне представлення</w:t>
            </w:r>
          </w:p>
        </w:tc>
      </w:tr>
      <w:tr w:rsidR="00EE0DD4" w:rsidRPr="00896068" w14:paraId="4DA49B1D" w14:textId="77777777" w:rsidTr="00E53C34">
        <w:trPr>
          <w:trHeight w:val="719"/>
        </w:trPr>
        <w:tc>
          <w:tcPr>
            <w:tcW w:w="1418" w:type="dxa"/>
          </w:tcPr>
          <w:p w14:paraId="4DA49B14" w14:textId="77777777" w:rsidR="00546F0E" w:rsidRPr="00896068" w:rsidRDefault="00546F0E" w:rsidP="00344064">
            <w:r w:rsidRPr="00896068">
              <w:t>S.3.1</w:t>
            </w:r>
          </w:p>
        </w:tc>
        <w:tc>
          <w:tcPr>
            <w:tcW w:w="5387" w:type="dxa"/>
          </w:tcPr>
          <w:p w14:paraId="4DA49B15" w14:textId="77777777" w:rsidR="00546F0E" w:rsidRPr="00896068" w:rsidRDefault="00546F0E" w:rsidP="00F917D3">
            <w:pPr>
              <w:ind w:firstLine="454"/>
            </w:pPr>
            <w:r w:rsidRPr="00896068">
              <w:t>Опис даних</w:t>
            </w:r>
          </w:p>
        </w:tc>
        <w:tc>
          <w:tcPr>
            <w:tcW w:w="8476" w:type="dxa"/>
          </w:tcPr>
          <w:p w14:paraId="2CF4EFB4" w14:textId="1B8B7053" w:rsidR="00AF13FC" w:rsidRDefault="00CB4D9E" w:rsidP="00F917D3">
            <w:pPr>
              <w:ind w:firstLine="454"/>
              <w:jc w:val="both"/>
              <w:rPr>
                <w:rFonts w:eastAsiaTheme="minorHAnsi"/>
                <w:lang w:eastAsia="en-US"/>
              </w:rPr>
            </w:pPr>
            <w:r w:rsidRPr="00CB4D9E">
              <w:t xml:space="preserve">Метою </w:t>
            </w:r>
            <w:r w:rsidR="00AF13FC" w:rsidRPr="00896068">
              <w:t>державного статистичного спостереження</w:t>
            </w:r>
            <w:r w:rsidRPr="00CB4D9E">
              <w:t xml:space="preserve"> "Рівень заробітної плати працівників за статтю, віком, освітою та професійними групами" </w:t>
            </w:r>
            <w:r w:rsidR="00AF13FC" w:rsidRPr="00896068">
              <w:t xml:space="preserve">(далі – ДСС, спостереження) </w:t>
            </w:r>
            <w:r w:rsidRPr="00CB4D9E">
              <w:t xml:space="preserve">є формування </w:t>
            </w:r>
            <w:r w:rsidRPr="00CB4D9E">
              <w:lastRenderedPageBreak/>
              <w:t>інформації про</w:t>
            </w:r>
            <w:r>
              <w:t xml:space="preserve"> </w:t>
            </w:r>
            <w:r w:rsidRPr="00CB4D9E">
              <w:t>кількість, розмір та структуру заробітної плати працівників підприємств, установ</w:t>
            </w:r>
            <w:r w:rsidR="00AF13FC">
              <w:t xml:space="preserve"> </w:t>
            </w:r>
            <w:r w:rsidRPr="00CB4D9E">
              <w:t>та організацій (далі – підприємства) за характеристиками для інформаційного</w:t>
            </w:r>
            <w:r w:rsidR="00AF13FC">
              <w:t xml:space="preserve"> </w:t>
            </w:r>
            <w:r w:rsidRPr="00CB4D9E">
              <w:t>забезпечення аналізу кваліфікаційної</w:t>
            </w:r>
            <w:r>
              <w:rPr>
                <w:rFonts w:eastAsiaTheme="minorHAnsi"/>
                <w:lang w:eastAsia="en-US"/>
              </w:rPr>
              <w:t xml:space="preserve"> структури працівників та факторів, що</w:t>
            </w:r>
            <w:r w:rsidR="00AF13FC">
              <w:rPr>
                <w:rFonts w:eastAsiaTheme="minorHAnsi"/>
                <w:lang w:eastAsia="en-US"/>
              </w:rPr>
              <w:t xml:space="preserve"> </w:t>
            </w:r>
            <w:r>
              <w:rPr>
                <w:rFonts w:eastAsiaTheme="minorHAnsi"/>
                <w:lang w:eastAsia="en-US"/>
              </w:rPr>
              <w:t xml:space="preserve">впливають на рівень, диференціацію і динаміку заробітної плати. </w:t>
            </w:r>
          </w:p>
          <w:p w14:paraId="22931E47" w14:textId="379A9FE7" w:rsidR="00136CE6" w:rsidRPr="00896068" w:rsidRDefault="00136CE6" w:rsidP="00F917D3">
            <w:pPr>
              <w:ind w:firstLine="454"/>
              <w:jc w:val="both"/>
            </w:pPr>
            <w:r w:rsidRPr="00896068">
              <w:t xml:space="preserve">Для цього </w:t>
            </w:r>
            <w:r w:rsidR="0068466F" w:rsidRPr="00896068">
              <w:t>у межах ДСС</w:t>
            </w:r>
            <w:r w:rsidR="0068466F">
              <w:t xml:space="preserve"> </w:t>
            </w:r>
            <w:r w:rsidR="004A5B4A">
              <w:t xml:space="preserve">відповідно до плану державних статистичних спостережень </w:t>
            </w:r>
            <w:r w:rsidRPr="00896068">
              <w:t>формуються наступні показники:</w:t>
            </w:r>
            <w:r w:rsidR="0068466F">
              <w:t xml:space="preserve"> </w:t>
            </w:r>
          </w:p>
          <w:p w14:paraId="09B70C03" w14:textId="4D2DBD42" w:rsidR="00136CE6" w:rsidRDefault="00F1471D" w:rsidP="006957C2">
            <w:pPr>
              <w:spacing w:before="40"/>
              <w:ind w:firstLine="454"/>
              <w:jc w:val="both"/>
              <w:rPr>
                <w:rFonts w:eastAsiaTheme="minorHAnsi"/>
                <w:lang w:eastAsia="en-US"/>
              </w:rPr>
            </w:pPr>
            <w:r>
              <w:rPr>
                <w:rFonts w:eastAsiaTheme="minorHAnsi"/>
                <w:lang w:eastAsia="en-US"/>
              </w:rPr>
              <w:t>1) </w:t>
            </w:r>
            <w:r w:rsidR="00911F75">
              <w:rPr>
                <w:rFonts w:eastAsiaTheme="minorHAnsi"/>
                <w:lang w:eastAsia="en-US"/>
              </w:rPr>
              <w:t>к</w:t>
            </w:r>
            <w:r w:rsidRPr="00F1471D">
              <w:rPr>
                <w:rFonts w:eastAsiaTheme="minorHAnsi"/>
                <w:lang w:eastAsia="en-US"/>
              </w:rPr>
              <w:t>ількість підприємств, відокремлених підрозділів, для яких здійснено оцінку, з них в залежності від:</w:t>
            </w:r>
            <w:r>
              <w:rPr>
                <w:rFonts w:eastAsiaTheme="minorHAnsi"/>
                <w:lang w:eastAsia="en-US"/>
              </w:rPr>
              <w:t xml:space="preserve"> </w:t>
            </w:r>
            <w:r w:rsidRPr="00F1471D">
              <w:rPr>
                <w:rFonts w:eastAsiaTheme="minorHAnsi"/>
                <w:lang w:eastAsia="en-US"/>
              </w:rPr>
              <w:t>дії колективного договору;</w:t>
            </w:r>
            <w:r w:rsidR="001C1C4C">
              <w:rPr>
                <w:rFonts w:eastAsiaTheme="minorHAnsi"/>
                <w:lang w:eastAsia="en-US"/>
              </w:rPr>
              <w:t xml:space="preserve"> </w:t>
            </w:r>
            <w:r w:rsidRPr="00F1471D">
              <w:rPr>
                <w:rFonts w:eastAsiaTheme="minorHAnsi"/>
                <w:lang w:eastAsia="en-US"/>
              </w:rPr>
              <w:t>форми оплати праці; застосування тарифної сітки (схеми посадових окладів)</w:t>
            </w:r>
            <w:r w:rsidR="00911F75">
              <w:rPr>
                <w:rFonts w:eastAsiaTheme="minorHAnsi"/>
                <w:lang w:eastAsia="en-US"/>
              </w:rPr>
              <w:t>;</w:t>
            </w:r>
          </w:p>
          <w:p w14:paraId="08FF611E" w14:textId="07459797" w:rsidR="00F1471D" w:rsidRDefault="00184106" w:rsidP="006957C2">
            <w:pPr>
              <w:spacing w:before="40"/>
              <w:ind w:firstLine="454"/>
              <w:jc w:val="both"/>
              <w:rPr>
                <w:rFonts w:eastAsiaTheme="minorHAnsi"/>
                <w:lang w:eastAsia="en-US"/>
              </w:rPr>
            </w:pPr>
            <w:r>
              <w:rPr>
                <w:rFonts w:eastAsiaTheme="minorHAnsi"/>
                <w:lang w:eastAsia="en-US"/>
              </w:rPr>
              <w:t>2) </w:t>
            </w:r>
            <w:r w:rsidR="00911F75">
              <w:rPr>
                <w:rFonts w:eastAsiaTheme="minorHAnsi"/>
                <w:lang w:eastAsia="en-US"/>
              </w:rPr>
              <w:t>с</w:t>
            </w:r>
            <w:r w:rsidR="00911F75" w:rsidRPr="00911F75">
              <w:rPr>
                <w:rFonts w:eastAsiaTheme="minorHAnsi"/>
                <w:lang w:eastAsia="en-US"/>
              </w:rPr>
              <w:t>ередньооблікова кількість штатних працівників</w:t>
            </w:r>
            <w:r w:rsidR="00911F75">
              <w:rPr>
                <w:rFonts w:eastAsiaTheme="minorHAnsi"/>
                <w:lang w:eastAsia="en-US"/>
              </w:rPr>
              <w:t>;</w:t>
            </w:r>
          </w:p>
          <w:p w14:paraId="3910187D" w14:textId="76BBE812" w:rsidR="00911F75" w:rsidRDefault="00184106" w:rsidP="006957C2">
            <w:pPr>
              <w:spacing w:before="40"/>
              <w:ind w:firstLine="454"/>
              <w:jc w:val="both"/>
              <w:rPr>
                <w:rFonts w:eastAsiaTheme="minorHAnsi"/>
                <w:lang w:eastAsia="en-US"/>
              </w:rPr>
            </w:pPr>
            <w:r>
              <w:rPr>
                <w:rFonts w:eastAsiaTheme="minorHAnsi"/>
                <w:lang w:eastAsia="en-US"/>
              </w:rPr>
              <w:t>3) </w:t>
            </w:r>
            <w:r w:rsidR="00BC73AB">
              <w:rPr>
                <w:rFonts w:eastAsiaTheme="minorHAnsi"/>
                <w:lang w:eastAsia="en-US"/>
              </w:rPr>
              <w:t>с</w:t>
            </w:r>
            <w:r w:rsidR="00BC73AB" w:rsidRPr="00BC73AB">
              <w:rPr>
                <w:rFonts w:eastAsiaTheme="minorHAnsi"/>
                <w:lang w:eastAsia="en-US"/>
              </w:rPr>
              <w:t>ередньомісячна заробітна плата штатних працівників</w:t>
            </w:r>
            <w:r w:rsidR="00BC73AB">
              <w:rPr>
                <w:rFonts w:eastAsiaTheme="minorHAnsi"/>
                <w:lang w:eastAsia="en-US"/>
              </w:rPr>
              <w:t>;</w:t>
            </w:r>
          </w:p>
          <w:p w14:paraId="5145C94B" w14:textId="4F1A485B" w:rsidR="00BC73AB" w:rsidRDefault="00184106" w:rsidP="006957C2">
            <w:pPr>
              <w:spacing w:before="40"/>
              <w:ind w:firstLine="454"/>
              <w:jc w:val="both"/>
              <w:rPr>
                <w:rFonts w:eastAsiaTheme="minorHAnsi"/>
                <w:lang w:eastAsia="en-US"/>
              </w:rPr>
            </w:pPr>
            <w:r>
              <w:rPr>
                <w:rFonts w:eastAsiaTheme="minorHAnsi"/>
                <w:lang w:eastAsia="en-US"/>
              </w:rPr>
              <w:t>4) </w:t>
            </w:r>
            <w:r w:rsidR="00BC73AB">
              <w:rPr>
                <w:rFonts w:eastAsiaTheme="minorHAnsi"/>
                <w:lang w:eastAsia="en-US"/>
              </w:rPr>
              <w:t>к</w:t>
            </w:r>
            <w:r w:rsidR="00BC73AB" w:rsidRPr="00BC73AB">
              <w:rPr>
                <w:rFonts w:eastAsiaTheme="minorHAnsi"/>
                <w:lang w:eastAsia="en-US"/>
              </w:rPr>
              <w:t>ількість штатних працівників, які підлягали обстеженню</w:t>
            </w:r>
            <w:r w:rsidR="005B2A03">
              <w:rPr>
                <w:rFonts w:eastAsiaTheme="minorHAnsi"/>
                <w:lang w:eastAsia="en-US"/>
              </w:rPr>
              <w:t>;</w:t>
            </w:r>
          </w:p>
          <w:p w14:paraId="4CEC38D1" w14:textId="7FB7767E" w:rsidR="00BC73AB" w:rsidRDefault="00184106" w:rsidP="006957C2">
            <w:pPr>
              <w:spacing w:before="40"/>
              <w:ind w:firstLine="454"/>
              <w:jc w:val="both"/>
              <w:rPr>
                <w:rFonts w:eastAsiaTheme="minorHAnsi"/>
                <w:lang w:eastAsia="en-US"/>
              </w:rPr>
            </w:pPr>
            <w:r>
              <w:rPr>
                <w:rFonts w:eastAsiaTheme="minorHAnsi"/>
                <w:lang w:eastAsia="en-US"/>
              </w:rPr>
              <w:t>5) </w:t>
            </w:r>
            <w:r w:rsidR="005B2A03">
              <w:rPr>
                <w:rFonts w:eastAsiaTheme="minorHAnsi"/>
                <w:lang w:eastAsia="en-US"/>
              </w:rPr>
              <w:t>о</w:t>
            </w:r>
            <w:r w:rsidR="005B2A03" w:rsidRPr="005B2A03">
              <w:rPr>
                <w:rFonts w:eastAsiaTheme="minorHAnsi"/>
                <w:lang w:eastAsia="en-US"/>
              </w:rPr>
              <w:t>плачений робочий час за рік в середньому</w:t>
            </w:r>
            <w:r w:rsidR="005B2A03">
              <w:rPr>
                <w:rFonts w:eastAsiaTheme="minorHAnsi"/>
                <w:lang w:eastAsia="en-US"/>
              </w:rPr>
              <w:t xml:space="preserve"> </w:t>
            </w:r>
            <w:r w:rsidR="005B2A03" w:rsidRPr="005B2A03">
              <w:rPr>
                <w:rFonts w:eastAsiaTheme="minorHAnsi"/>
                <w:lang w:eastAsia="en-US"/>
              </w:rPr>
              <w:t>штатному працівнику:</w:t>
            </w:r>
            <w:r w:rsidR="00F917D3">
              <w:rPr>
                <w:rFonts w:eastAsiaTheme="minorHAnsi"/>
                <w:lang w:eastAsia="en-US"/>
              </w:rPr>
              <w:t xml:space="preserve"> </w:t>
            </w:r>
            <w:r w:rsidR="005B2A03">
              <w:rPr>
                <w:rFonts w:eastAsiaTheme="minorHAnsi"/>
                <w:lang w:eastAsia="en-US"/>
              </w:rPr>
              <w:t>в</w:t>
            </w:r>
            <w:r w:rsidR="005B2A03" w:rsidRPr="005B2A03">
              <w:rPr>
                <w:rFonts w:eastAsiaTheme="minorHAnsi"/>
                <w:lang w:eastAsia="en-US"/>
              </w:rPr>
              <w:t>ідпрацьований</w:t>
            </w:r>
            <w:r w:rsidR="005B2A03">
              <w:rPr>
                <w:rFonts w:eastAsiaTheme="minorHAnsi"/>
                <w:lang w:eastAsia="en-US"/>
              </w:rPr>
              <w:t xml:space="preserve">, </w:t>
            </w:r>
            <w:r w:rsidR="005B2A03" w:rsidRPr="005B2A03">
              <w:rPr>
                <w:rFonts w:eastAsiaTheme="minorHAnsi"/>
                <w:lang w:eastAsia="en-US"/>
              </w:rPr>
              <w:t>невідпрацьований</w:t>
            </w:r>
            <w:r w:rsidR="005B2A03">
              <w:rPr>
                <w:rFonts w:eastAsiaTheme="minorHAnsi"/>
                <w:lang w:eastAsia="en-US"/>
              </w:rPr>
              <w:t>;</w:t>
            </w:r>
          </w:p>
          <w:p w14:paraId="0F82B988" w14:textId="6DC61C86" w:rsidR="005B2A03" w:rsidRDefault="00184106" w:rsidP="006957C2">
            <w:pPr>
              <w:spacing w:before="40"/>
              <w:ind w:firstLine="454"/>
              <w:jc w:val="both"/>
              <w:rPr>
                <w:rFonts w:eastAsiaTheme="minorHAnsi"/>
                <w:lang w:eastAsia="en-US"/>
              </w:rPr>
            </w:pPr>
            <w:r>
              <w:rPr>
                <w:rFonts w:eastAsiaTheme="minorHAnsi"/>
                <w:lang w:eastAsia="en-US"/>
              </w:rPr>
              <w:t>6) с</w:t>
            </w:r>
            <w:r w:rsidRPr="00184106">
              <w:rPr>
                <w:rFonts w:eastAsiaTheme="minorHAnsi"/>
                <w:lang w:eastAsia="en-US"/>
              </w:rPr>
              <w:t>ередньогодинна заробітна плата штатних працівників за надурочно відпрацьований час</w:t>
            </w:r>
            <w:r w:rsidR="009E0CCB">
              <w:rPr>
                <w:rFonts w:eastAsiaTheme="minorHAnsi"/>
                <w:lang w:eastAsia="en-US"/>
              </w:rPr>
              <w:t>;</w:t>
            </w:r>
          </w:p>
          <w:p w14:paraId="0990C4D8" w14:textId="64413FAE" w:rsidR="00184106" w:rsidRDefault="00184106" w:rsidP="006957C2">
            <w:pPr>
              <w:spacing w:before="40"/>
              <w:ind w:firstLine="454"/>
              <w:jc w:val="both"/>
              <w:rPr>
                <w:rFonts w:eastAsiaTheme="minorHAnsi"/>
                <w:lang w:eastAsia="en-US"/>
              </w:rPr>
            </w:pPr>
            <w:r>
              <w:rPr>
                <w:rFonts w:eastAsiaTheme="minorHAnsi"/>
                <w:lang w:eastAsia="en-US"/>
              </w:rPr>
              <w:t>7) с</w:t>
            </w:r>
            <w:r w:rsidRPr="00184106">
              <w:rPr>
                <w:rFonts w:eastAsiaTheme="minorHAnsi"/>
                <w:lang w:eastAsia="en-US"/>
              </w:rPr>
              <w:t xml:space="preserve">ередньомісячна заробітна плата штатних працівників, які підлягали обстеженню, у </w:t>
            </w:r>
            <w:proofErr w:type="spellStart"/>
            <w:r w:rsidRPr="00184106">
              <w:rPr>
                <w:rFonts w:eastAsiaTheme="minorHAnsi"/>
                <w:lang w:eastAsia="en-US"/>
              </w:rPr>
              <w:t>т.ч</w:t>
            </w:r>
            <w:proofErr w:type="spellEnd"/>
            <w:r w:rsidRPr="00184106">
              <w:rPr>
                <w:rFonts w:eastAsiaTheme="minorHAnsi"/>
                <w:lang w:eastAsia="en-US"/>
              </w:rPr>
              <w:t>. за структурою</w:t>
            </w:r>
            <w:r w:rsidR="009E0CCB">
              <w:rPr>
                <w:rFonts w:eastAsiaTheme="minorHAnsi"/>
                <w:lang w:eastAsia="en-US"/>
              </w:rPr>
              <w:t>;</w:t>
            </w:r>
          </w:p>
          <w:p w14:paraId="02F638F1" w14:textId="3634F1EB" w:rsidR="00184106" w:rsidRDefault="00184106" w:rsidP="006957C2">
            <w:pPr>
              <w:spacing w:before="40"/>
              <w:ind w:firstLine="454"/>
              <w:jc w:val="both"/>
              <w:rPr>
                <w:rFonts w:eastAsiaTheme="minorHAnsi"/>
                <w:lang w:eastAsia="en-US"/>
              </w:rPr>
            </w:pPr>
            <w:r>
              <w:rPr>
                <w:rFonts w:eastAsiaTheme="minorHAnsi"/>
                <w:lang w:eastAsia="en-US"/>
              </w:rPr>
              <w:t>8) с</w:t>
            </w:r>
            <w:r w:rsidRPr="00184106">
              <w:rPr>
                <w:rFonts w:eastAsiaTheme="minorHAnsi"/>
                <w:lang w:eastAsia="en-US"/>
              </w:rPr>
              <w:t>ередньогодинна заробітна плата штатних працівників, які підлягали обстеженню</w:t>
            </w:r>
            <w:r w:rsidR="009E0CCB">
              <w:rPr>
                <w:rFonts w:eastAsiaTheme="minorHAnsi"/>
                <w:lang w:eastAsia="en-US"/>
              </w:rPr>
              <w:t>;</w:t>
            </w:r>
          </w:p>
          <w:p w14:paraId="706C5AEC" w14:textId="77777777" w:rsidR="00546F0E" w:rsidRDefault="00184106" w:rsidP="006957C2">
            <w:pPr>
              <w:spacing w:before="40"/>
              <w:ind w:firstLine="454"/>
              <w:jc w:val="both"/>
              <w:rPr>
                <w:rFonts w:eastAsiaTheme="minorHAnsi"/>
                <w:lang w:eastAsia="en-US"/>
              </w:rPr>
            </w:pPr>
            <w:r>
              <w:rPr>
                <w:rFonts w:eastAsiaTheme="minorHAnsi"/>
                <w:lang w:eastAsia="en-US"/>
              </w:rPr>
              <w:t>9) с</w:t>
            </w:r>
            <w:r w:rsidRPr="00184106">
              <w:rPr>
                <w:rFonts w:eastAsiaTheme="minorHAnsi"/>
                <w:lang w:eastAsia="en-US"/>
              </w:rPr>
              <w:t>ередня заробітна плата штатних працівників, які підлягали обстеженню, за жовтень звітного року</w:t>
            </w:r>
            <w:r>
              <w:rPr>
                <w:rFonts w:eastAsiaTheme="minorHAnsi"/>
                <w:lang w:eastAsia="en-US"/>
              </w:rPr>
              <w:t>.</w:t>
            </w:r>
          </w:p>
          <w:p w14:paraId="4DA49B1C" w14:textId="4B2D48BC" w:rsidR="00775EFA" w:rsidRPr="00896068" w:rsidRDefault="00775EFA" w:rsidP="006957C2">
            <w:pPr>
              <w:spacing w:before="40"/>
              <w:ind w:firstLine="454"/>
              <w:jc w:val="both"/>
            </w:pPr>
          </w:p>
        </w:tc>
      </w:tr>
      <w:tr w:rsidR="00EE0DD4" w:rsidRPr="00896068" w14:paraId="4DA49B25" w14:textId="77777777" w:rsidTr="0022728E">
        <w:tc>
          <w:tcPr>
            <w:tcW w:w="1418" w:type="dxa"/>
          </w:tcPr>
          <w:p w14:paraId="4DA49B1E" w14:textId="65F9C096" w:rsidR="00546F0E" w:rsidRPr="00896068" w:rsidRDefault="00546F0E" w:rsidP="00344064">
            <w:r w:rsidRPr="00896068">
              <w:lastRenderedPageBreak/>
              <w:t>S.3.2</w:t>
            </w:r>
          </w:p>
        </w:tc>
        <w:tc>
          <w:tcPr>
            <w:tcW w:w="5387" w:type="dxa"/>
          </w:tcPr>
          <w:p w14:paraId="4DA49B1F" w14:textId="77777777" w:rsidR="00546F0E" w:rsidRPr="00896068" w:rsidRDefault="00546F0E" w:rsidP="00344064">
            <w:pPr>
              <w:rPr>
                <w:color w:val="000000" w:themeColor="text1"/>
              </w:rPr>
            </w:pPr>
            <w:r w:rsidRPr="00896068">
              <w:rPr>
                <w:color w:val="000000" w:themeColor="text1"/>
              </w:rPr>
              <w:t>Класифікатори (класифікації) та стандарти</w:t>
            </w:r>
          </w:p>
        </w:tc>
        <w:tc>
          <w:tcPr>
            <w:tcW w:w="8476" w:type="dxa"/>
          </w:tcPr>
          <w:p w14:paraId="4564DFA9" w14:textId="64020F58" w:rsidR="00311531" w:rsidRPr="00002FF3" w:rsidRDefault="00311531" w:rsidP="00D55385">
            <w:pPr>
              <w:ind w:firstLine="454"/>
              <w:jc w:val="both"/>
            </w:pPr>
            <w:r w:rsidRPr="00002FF3">
              <w:t>При проведенні ДСС використовуєть</w:t>
            </w:r>
            <w:r w:rsidR="00E95EE1" w:rsidRPr="00002FF3">
              <w:t>с</w:t>
            </w:r>
            <w:r w:rsidRPr="00002FF3">
              <w:t xml:space="preserve">я: </w:t>
            </w:r>
          </w:p>
          <w:p w14:paraId="18E52CF7" w14:textId="0FA2FA63" w:rsidR="006941C3" w:rsidRPr="00002FF3" w:rsidRDefault="006941C3" w:rsidP="00E50397">
            <w:pPr>
              <w:pStyle w:val="a6"/>
              <w:spacing w:before="0" w:beforeAutospacing="0" w:after="0" w:afterAutospacing="0"/>
              <w:ind w:firstLine="454"/>
              <w:jc w:val="both"/>
              <w:rPr>
                <w:sz w:val="28"/>
                <w:szCs w:val="28"/>
                <w:lang w:val="uk-UA" w:eastAsia="uk-UA"/>
              </w:rPr>
            </w:pPr>
            <w:r w:rsidRPr="00002FF3">
              <w:rPr>
                <w:sz w:val="28"/>
                <w:szCs w:val="28"/>
                <w:lang w:val="uk-UA" w:eastAsia="uk-UA"/>
              </w:rPr>
              <w:t>Національний класифікатор України. Класифікація видів економічної діяльності ДК 009:2010</w:t>
            </w:r>
            <w:r w:rsidR="00697176" w:rsidRPr="00002FF3">
              <w:rPr>
                <w:sz w:val="28"/>
                <w:szCs w:val="28"/>
                <w:lang w:val="uk-UA" w:eastAsia="uk-UA"/>
              </w:rPr>
              <w:t xml:space="preserve"> </w:t>
            </w:r>
            <w:r w:rsidRPr="00002FF3">
              <w:rPr>
                <w:sz w:val="28"/>
                <w:szCs w:val="28"/>
                <w:lang w:val="uk-UA" w:eastAsia="uk-UA"/>
              </w:rPr>
              <w:t xml:space="preserve">(КВЕД) </w:t>
            </w:r>
          </w:p>
          <w:p w14:paraId="2AFAC93D" w14:textId="232A974A" w:rsidR="006941C3" w:rsidRPr="00002FF3" w:rsidRDefault="006941C3" w:rsidP="00E50397">
            <w:pPr>
              <w:pStyle w:val="a6"/>
              <w:spacing w:before="0" w:beforeAutospacing="0" w:after="0" w:afterAutospacing="0"/>
              <w:ind w:firstLine="454"/>
              <w:jc w:val="both"/>
              <w:rPr>
                <w:sz w:val="28"/>
                <w:szCs w:val="28"/>
                <w:lang w:val="uk-UA" w:eastAsia="uk-UA"/>
              </w:rPr>
            </w:pPr>
            <w:r w:rsidRPr="00002FF3">
              <w:rPr>
                <w:sz w:val="28"/>
                <w:szCs w:val="28"/>
                <w:lang w:val="uk-UA" w:eastAsia="uk-UA"/>
              </w:rPr>
              <w:t xml:space="preserve">URL: </w:t>
            </w:r>
            <w:hyperlink r:id="rId13" w:anchor="Text" w:history="1">
              <w:r w:rsidRPr="00002FF3">
                <w:rPr>
                  <w:sz w:val="28"/>
                  <w:szCs w:val="28"/>
                  <w:lang w:val="en-US" w:eastAsia="uk-UA"/>
                </w:rPr>
                <w:t>https://zakon.rada.gov.ua/rada/show/vb457609-10#Text</w:t>
              </w:r>
            </w:hyperlink>
            <w:r w:rsidR="00703F5A" w:rsidRPr="00002FF3">
              <w:rPr>
                <w:sz w:val="28"/>
                <w:szCs w:val="28"/>
                <w:lang w:val="uk-UA" w:eastAsia="uk-UA"/>
              </w:rPr>
              <w:t>;</w:t>
            </w:r>
          </w:p>
          <w:p w14:paraId="7206E3E7" w14:textId="7A6C663A" w:rsidR="006941C3" w:rsidRPr="00002FF3" w:rsidRDefault="006941C3" w:rsidP="00E50397">
            <w:pPr>
              <w:pStyle w:val="a6"/>
              <w:tabs>
                <w:tab w:val="left" w:pos="459"/>
              </w:tabs>
              <w:spacing w:before="0" w:beforeAutospacing="0" w:after="0" w:afterAutospacing="0"/>
              <w:ind w:firstLine="454"/>
              <w:jc w:val="both"/>
              <w:rPr>
                <w:sz w:val="28"/>
                <w:szCs w:val="28"/>
                <w:lang w:val="uk-UA" w:eastAsia="uk-UA"/>
              </w:rPr>
            </w:pPr>
            <w:r w:rsidRPr="00002FF3">
              <w:rPr>
                <w:sz w:val="28"/>
                <w:szCs w:val="28"/>
                <w:lang w:val="uk-UA" w:eastAsia="uk-UA"/>
              </w:rPr>
              <w:t>Класифікація інституційних секторів економіки України</w:t>
            </w:r>
            <w:r w:rsidR="00697176" w:rsidRPr="00002FF3">
              <w:rPr>
                <w:sz w:val="28"/>
                <w:szCs w:val="28"/>
                <w:lang w:val="uk-UA" w:eastAsia="uk-UA"/>
              </w:rPr>
              <w:t xml:space="preserve"> </w:t>
            </w:r>
            <w:r w:rsidR="00703F5A" w:rsidRPr="00002FF3">
              <w:rPr>
                <w:sz w:val="28"/>
                <w:szCs w:val="28"/>
                <w:lang w:val="uk-UA"/>
              </w:rPr>
              <w:t>(КІСЕ)</w:t>
            </w:r>
          </w:p>
          <w:p w14:paraId="03673F54" w14:textId="48CE83B6" w:rsidR="006941C3" w:rsidRPr="00002FF3" w:rsidRDefault="006941C3" w:rsidP="00E50397">
            <w:pPr>
              <w:ind w:firstLine="454"/>
              <w:jc w:val="both"/>
            </w:pPr>
            <w:r w:rsidRPr="00002FF3">
              <w:t xml:space="preserve">URL:  </w:t>
            </w:r>
            <w:hyperlink r:id="rId14" w:anchor="Text" w:history="1">
              <w:r w:rsidRPr="00002FF3">
                <w:t>https://zakon.rada.gov.ua/rada/show/v0378832-14#Text</w:t>
              </w:r>
            </w:hyperlink>
            <w:r w:rsidRPr="00002FF3">
              <w:t>;</w:t>
            </w:r>
          </w:p>
          <w:p w14:paraId="2AF52653" w14:textId="2B9ABD1A" w:rsidR="006941C3" w:rsidRPr="00002FF3" w:rsidRDefault="006941C3" w:rsidP="00E50397">
            <w:pPr>
              <w:ind w:firstLine="454"/>
              <w:jc w:val="both"/>
            </w:pPr>
            <w:r w:rsidRPr="00002FF3">
              <w:t>Класифікація організаційно-правов</w:t>
            </w:r>
            <w:r w:rsidR="00703F5A" w:rsidRPr="00002FF3">
              <w:t xml:space="preserve">их форм господарювання (КОПФГ)  </w:t>
            </w:r>
          </w:p>
          <w:p w14:paraId="19CC0975" w14:textId="41CB6805" w:rsidR="006941C3" w:rsidRPr="00002FF3" w:rsidRDefault="006941C3" w:rsidP="00E50397">
            <w:pPr>
              <w:ind w:firstLine="454"/>
              <w:jc w:val="both"/>
            </w:pPr>
            <w:r w:rsidRPr="00002FF3">
              <w:t xml:space="preserve">URL: </w:t>
            </w:r>
            <w:hyperlink r:id="rId15" w:history="1">
              <w:r w:rsidR="00703F5A" w:rsidRPr="00E70C73">
                <w:rPr>
                  <w:rStyle w:val="a4"/>
                  <w:color w:val="auto"/>
                  <w:sz w:val="26"/>
                  <w:szCs w:val="26"/>
                  <w:u w:val="none"/>
                </w:rPr>
                <w:t>http://www.ukrstat.gov.ua/klasf/st_kls/KOPFG_zm8_2021.pdf</w:t>
              </w:r>
            </w:hyperlink>
            <w:r w:rsidRPr="00002FF3">
              <w:t>;</w:t>
            </w:r>
          </w:p>
          <w:p w14:paraId="43939609" w14:textId="6A555600" w:rsidR="006941C3" w:rsidRPr="00E70C73" w:rsidRDefault="006941C3" w:rsidP="00E50397">
            <w:pPr>
              <w:ind w:firstLine="454"/>
              <w:jc w:val="both"/>
            </w:pPr>
            <w:r w:rsidRPr="00002FF3">
              <w:t xml:space="preserve">Кодифікатор адміністративно-територіальних одиниць та </w:t>
            </w:r>
            <w:r w:rsidRPr="00E70C73">
              <w:t>територій територіальних громад (КАТОТТГ)</w:t>
            </w:r>
            <w:r w:rsidR="00703F5A" w:rsidRPr="00E70C73">
              <w:t xml:space="preserve"> </w:t>
            </w:r>
            <w:r w:rsidRPr="00E70C73">
              <w:t xml:space="preserve">                                         </w:t>
            </w:r>
          </w:p>
          <w:p w14:paraId="0FEFAA85" w14:textId="46FF8117" w:rsidR="006941C3" w:rsidRPr="00E70C73" w:rsidRDefault="006941C3" w:rsidP="00E50397">
            <w:pPr>
              <w:ind w:firstLine="454"/>
              <w:jc w:val="both"/>
            </w:pPr>
            <w:r w:rsidRPr="00E70C73">
              <w:t xml:space="preserve">URL: </w:t>
            </w:r>
            <w:hyperlink r:id="rId16" w:history="1">
              <w:r w:rsidRPr="00E70C73">
                <w:t>https://zakon.rada.gov.ua/rada/main/v0290914-20</w:t>
              </w:r>
            </w:hyperlink>
            <w:r w:rsidR="00703F5A" w:rsidRPr="00E70C73">
              <w:t>;</w:t>
            </w:r>
          </w:p>
          <w:p w14:paraId="62F5AF95" w14:textId="66D129BF" w:rsidR="006F3DDA" w:rsidRPr="00E70C73" w:rsidRDefault="00FB1818" w:rsidP="00E50397">
            <w:pPr>
              <w:ind w:firstLine="454"/>
              <w:jc w:val="both"/>
            </w:pPr>
            <w:r w:rsidRPr="00E70C73">
              <w:t xml:space="preserve">Національний класифікатор </w:t>
            </w:r>
            <w:r w:rsidR="00220081">
              <w:t xml:space="preserve">України </w:t>
            </w:r>
            <w:r w:rsidRPr="00E70C73">
              <w:t xml:space="preserve">"Класифікатор </w:t>
            </w:r>
            <w:r w:rsidRPr="00D05A1B">
              <w:t>професій</w:t>
            </w:r>
            <w:r w:rsidR="00697176" w:rsidRPr="00D05A1B">
              <w:rPr>
                <w:lang w:val="ru-RU"/>
              </w:rPr>
              <w:t xml:space="preserve"> </w:t>
            </w:r>
            <w:r w:rsidR="00302705" w:rsidRPr="00D05A1B">
              <w:t xml:space="preserve">ДК 003:2010" </w:t>
            </w:r>
            <w:r w:rsidR="00703F5A" w:rsidRPr="00D05A1B">
              <w:t>(КП)</w:t>
            </w:r>
          </w:p>
          <w:p w14:paraId="42CD6F1D" w14:textId="01568B44" w:rsidR="0079157F" w:rsidRDefault="00683401" w:rsidP="001E2A76">
            <w:pPr>
              <w:ind w:firstLine="454"/>
              <w:jc w:val="both"/>
            </w:pPr>
            <w:hyperlink r:id="rId17" w:history="1">
              <w:r w:rsidR="00271591" w:rsidRPr="00461594">
                <w:rPr>
                  <w:rStyle w:val="a4"/>
                  <w:color w:val="auto"/>
                  <w:u w:val="none"/>
                </w:rPr>
                <w:t>https://www.ukrstat.gov.ua/klasf/st_kls/op_koatuu_2016.htm</w:t>
              </w:r>
            </w:hyperlink>
            <w:r w:rsidR="00FF1963">
              <w:t>;</w:t>
            </w:r>
          </w:p>
          <w:p w14:paraId="37EB86D9" w14:textId="77777777" w:rsidR="00FF1963" w:rsidRPr="00DE147A" w:rsidRDefault="00FF1963" w:rsidP="00FF1963">
            <w:pPr>
              <w:ind w:firstLine="454"/>
              <w:jc w:val="both"/>
            </w:pPr>
            <w:r w:rsidRPr="00DE147A">
              <w:t>Класифікатор об'єктів адміністративно-територіального устрою України (КОАТУУ)</w:t>
            </w:r>
          </w:p>
          <w:p w14:paraId="4DA49B24" w14:textId="2FD6E573" w:rsidR="00271591" w:rsidRPr="00002FF3" w:rsidRDefault="00FF1963" w:rsidP="00FF1963">
            <w:pPr>
              <w:ind w:firstLine="454"/>
              <w:jc w:val="both"/>
            </w:pPr>
            <w:r w:rsidRPr="00DE147A">
              <w:t xml:space="preserve"> </w:t>
            </w:r>
            <w:r w:rsidRPr="00FF1963">
              <w:t>https://www.ukrstat.gov.ua/klasf/st_kls/op_koatuu_2016.htm</w:t>
            </w:r>
          </w:p>
        </w:tc>
      </w:tr>
      <w:tr w:rsidR="00EE0DD4" w:rsidRPr="00896068" w14:paraId="4DA49B2E" w14:textId="77777777" w:rsidTr="0022728E">
        <w:tc>
          <w:tcPr>
            <w:tcW w:w="1418" w:type="dxa"/>
          </w:tcPr>
          <w:p w14:paraId="4DA49B26" w14:textId="35A42E00" w:rsidR="00546F0E" w:rsidRPr="00896068" w:rsidRDefault="00546F0E" w:rsidP="00344064">
            <w:r w:rsidRPr="00896068">
              <w:t>S.3.3</w:t>
            </w:r>
          </w:p>
        </w:tc>
        <w:tc>
          <w:tcPr>
            <w:tcW w:w="5387" w:type="dxa"/>
          </w:tcPr>
          <w:p w14:paraId="4DA49B27" w14:textId="77777777" w:rsidR="00546F0E" w:rsidRPr="00896068" w:rsidRDefault="00546F0E" w:rsidP="00344064">
            <w:r w:rsidRPr="00896068">
              <w:t>Сектор охоплення</w:t>
            </w:r>
          </w:p>
        </w:tc>
        <w:tc>
          <w:tcPr>
            <w:tcW w:w="8476" w:type="dxa"/>
          </w:tcPr>
          <w:p w14:paraId="25AC7127" w14:textId="77777777" w:rsidR="005D6A81" w:rsidRDefault="005D6A81" w:rsidP="005D6A81">
            <w:pPr>
              <w:spacing w:before="40" w:line="247" w:lineRule="auto"/>
              <w:ind w:firstLine="567"/>
              <w:jc w:val="both"/>
              <w:rPr>
                <w:color w:val="000000"/>
              </w:rPr>
            </w:pPr>
            <w:r w:rsidRPr="009E2D6F">
              <w:rPr>
                <w:color w:val="000000"/>
              </w:rPr>
              <w:t>Спостереження охоплює вид економічної діяльності секції A–S відповідно до КВЕД в частині підприємств, що розташовані на економічній території країни.</w:t>
            </w:r>
          </w:p>
          <w:p w14:paraId="4B677CE2" w14:textId="77777777" w:rsidR="005470F8" w:rsidRDefault="005470F8" w:rsidP="00DF25B5">
            <w:pPr>
              <w:ind w:firstLine="454"/>
              <w:jc w:val="both"/>
            </w:pPr>
            <w:r>
              <w:t xml:space="preserve">Генеральна сукупність одиниць статистичного спостереження формується на основі реєстру статистичних одиниць за такими критеріями: </w:t>
            </w:r>
          </w:p>
          <w:p w14:paraId="22C4E28D" w14:textId="62D51F28" w:rsidR="00EC4CFE" w:rsidRDefault="00EC4CFE" w:rsidP="00DF25B5">
            <w:pPr>
              <w:ind w:firstLine="454"/>
              <w:jc w:val="both"/>
              <w:rPr>
                <w:rFonts w:eastAsiaTheme="minorHAnsi"/>
                <w:lang w:eastAsia="en-US"/>
              </w:rPr>
            </w:pPr>
            <w:r>
              <w:rPr>
                <w:rFonts w:eastAsiaTheme="minorHAnsi"/>
                <w:lang w:eastAsia="en-US"/>
              </w:rPr>
              <w:t xml:space="preserve">інституційний сектор економіки за КІСЕ підприємства, частиною якого є місцева одиниця: S.11 Нефінансові корпорації, S.12 Фінансові корпорації, S.13 Сектор загального державного управління, S.15 </w:t>
            </w:r>
            <w:r>
              <w:rPr>
                <w:rFonts w:eastAsiaTheme="minorHAnsi"/>
                <w:lang w:eastAsia="en-US"/>
              </w:rPr>
              <w:lastRenderedPageBreak/>
              <w:t>Некомерційні організації, що обслуговують домашні господарства;</w:t>
            </w:r>
          </w:p>
          <w:p w14:paraId="4DA49B2D" w14:textId="731AD6B5" w:rsidR="002538E9" w:rsidRPr="00896068" w:rsidRDefault="00EC4CFE" w:rsidP="00B77E8B">
            <w:pPr>
              <w:ind w:firstLine="454"/>
              <w:jc w:val="both"/>
            </w:pPr>
            <w:r>
              <w:rPr>
                <w:rFonts w:eastAsiaTheme="minorHAnsi"/>
                <w:lang w:eastAsia="en-US"/>
              </w:rPr>
              <w:t xml:space="preserve">кількість найманих працівників </w:t>
            </w:r>
            <w:r w:rsidR="00DA1580">
              <w:rPr>
                <w:rFonts w:eastAsiaTheme="minorHAnsi"/>
                <w:lang w:eastAsia="en-US"/>
              </w:rPr>
              <w:t xml:space="preserve">становить </w:t>
            </w:r>
            <w:r>
              <w:rPr>
                <w:rFonts w:eastAsiaTheme="minorHAnsi"/>
                <w:lang w:eastAsia="en-US"/>
              </w:rPr>
              <w:t>10 і більше осіб.</w:t>
            </w:r>
            <w:r w:rsidR="001954D0" w:rsidRPr="00896068">
              <w:t xml:space="preserve"> </w:t>
            </w:r>
          </w:p>
        </w:tc>
      </w:tr>
      <w:tr w:rsidR="00EE0DD4" w:rsidRPr="00896068" w14:paraId="4DA49B38" w14:textId="77777777" w:rsidTr="0022728E">
        <w:tc>
          <w:tcPr>
            <w:tcW w:w="1418" w:type="dxa"/>
          </w:tcPr>
          <w:p w14:paraId="4DA49B2F" w14:textId="77777777" w:rsidR="00546F0E" w:rsidRPr="00896068" w:rsidRDefault="00546F0E" w:rsidP="00344064">
            <w:r w:rsidRPr="00896068">
              <w:lastRenderedPageBreak/>
              <w:t>S.3.4</w:t>
            </w:r>
          </w:p>
        </w:tc>
        <w:tc>
          <w:tcPr>
            <w:tcW w:w="5387" w:type="dxa"/>
          </w:tcPr>
          <w:p w14:paraId="4DA49B30" w14:textId="77777777" w:rsidR="00546F0E" w:rsidRPr="00896068" w:rsidRDefault="00546F0E" w:rsidP="00344064">
            <w:pPr>
              <w:tabs>
                <w:tab w:val="left" w:pos="4584"/>
              </w:tabs>
            </w:pPr>
            <w:r w:rsidRPr="00896068">
              <w:t>Статистичні визначення</w:t>
            </w:r>
            <w:r w:rsidRPr="00896068">
              <w:tab/>
            </w:r>
          </w:p>
        </w:tc>
        <w:tc>
          <w:tcPr>
            <w:tcW w:w="8476" w:type="dxa"/>
          </w:tcPr>
          <w:p w14:paraId="4DA49B31" w14:textId="386BCFAE" w:rsidR="009A53F0" w:rsidRPr="00E9775E" w:rsidRDefault="009A53F0" w:rsidP="00CB1842">
            <w:pPr>
              <w:spacing w:line="228" w:lineRule="auto"/>
              <w:ind w:firstLine="454"/>
              <w:jc w:val="both"/>
              <w:rPr>
                <w:color w:val="000000"/>
              </w:rPr>
            </w:pPr>
            <w:r w:rsidRPr="00E9775E">
              <w:rPr>
                <w:color w:val="000000"/>
              </w:rPr>
              <w:t xml:space="preserve">У межах ДСС формуються такі показники з </w:t>
            </w:r>
            <w:r w:rsidR="00DE0D3B" w:rsidRPr="00E9775E">
              <w:rPr>
                <w:color w:val="000000"/>
              </w:rPr>
              <w:t>їх характеристиками (</w:t>
            </w:r>
            <w:r w:rsidRPr="00E9775E">
              <w:rPr>
                <w:color w:val="000000"/>
              </w:rPr>
              <w:t>визначеннями</w:t>
            </w:r>
            <w:r w:rsidR="00DE0D3B" w:rsidRPr="00E9775E">
              <w:rPr>
                <w:color w:val="000000"/>
              </w:rPr>
              <w:t>)</w:t>
            </w:r>
            <w:r w:rsidRPr="00E9775E">
              <w:rPr>
                <w:color w:val="000000"/>
              </w:rPr>
              <w:t>:</w:t>
            </w:r>
          </w:p>
          <w:p w14:paraId="60018F1B" w14:textId="53091F81" w:rsidR="00B8401A" w:rsidRDefault="00033AD3" w:rsidP="00CB1842">
            <w:pPr>
              <w:spacing w:line="228" w:lineRule="auto"/>
              <w:ind w:firstLine="454"/>
              <w:jc w:val="both"/>
              <w:rPr>
                <w:rFonts w:eastAsiaTheme="minorHAnsi"/>
                <w:lang w:eastAsia="en-US"/>
              </w:rPr>
            </w:pPr>
            <w:r w:rsidRPr="00E9775E">
              <w:rPr>
                <w:color w:val="000000"/>
              </w:rPr>
              <w:t>кількість підприємств, відокремлених підрозділів, для яких здійснено оцінку, з них в залежності від: дії колективного договору; форми оплати праці; застосування тарифної сітки (схеми посадових окладів) – показник відображає</w:t>
            </w:r>
            <w:r w:rsidR="001A5CF1" w:rsidRPr="00E9775E">
              <w:rPr>
                <w:color w:val="000000"/>
              </w:rPr>
              <w:t xml:space="preserve"> </w:t>
            </w:r>
            <w:r w:rsidR="00A30EDA" w:rsidRPr="00E9775E">
              <w:rPr>
                <w:color w:val="000000"/>
              </w:rPr>
              <w:t xml:space="preserve">обстежену </w:t>
            </w:r>
            <w:r w:rsidR="001A5CF1" w:rsidRPr="00E9775E">
              <w:rPr>
                <w:color w:val="000000"/>
              </w:rPr>
              <w:t>кількість підприємств, відокремлених підрозділів</w:t>
            </w:r>
            <w:r w:rsidR="00730C4E">
              <w:rPr>
                <w:color w:val="000000"/>
              </w:rPr>
              <w:t>,</w:t>
            </w:r>
            <w:r w:rsidR="00750F06" w:rsidRPr="00E9775E">
              <w:rPr>
                <w:color w:val="000000"/>
              </w:rPr>
              <w:t xml:space="preserve"> </w:t>
            </w:r>
            <w:r w:rsidR="00A30EDA" w:rsidRPr="00E9775E">
              <w:rPr>
                <w:color w:val="000000"/>
              </w:rPr>
              <w:t xml:space="preserve">для яких </w:t>
            </w:r>
            <w:r w:rsidR="00750F06" w:rsidRPr="00E9775E">
              <w:rPr>
                <w:color w:val="000000"/>
              </w:rPr>
              <w:t>було здійснено оцінку показників</w:t>
            </w:r>
            <w:r w:rsidR="00A30EDA" w:rsidRPr="00E9775E">
              <w:rPr>
                <w:color w:val="000000"/>
              </w:rPr>
              <w:t xml:space="preserve"> в рамках ДСС</w:t>
            </w:r>
            <w:r w:rsidR="00750F06" w:rsidRPr="00E9775E">
              <w:rPr>
                <w:color w:val="000000"/>
              </w:rPr>
              <w:t xml:space="preserve">. </w:t>
            </w:r>
            <w:r w:rsidR="00B8401A" w:rsidRPr="00E9775E">
              <w:rPr>
                <w:color w:val="000000"/>
              </w:rPr>
              <w:t xml:space="preserve">Показник угруповується </w:t>
            </w:r>
            <w:r w:rsidR="00B8401A">
              <w:rPr>
                <w:rFonts w:eastAsiaTheme="minorHAnsi"/>
                <w:lang w:eastAsia="en-US"/>
              </w:rPr>
              <w:t>у залежності від стану дії колективного договору</w:t>
            </w:r>
            <w:r w:rsidR="00271591">
              <w:rPr>
                <w:rFonts w:eastAsiaTheme="minorHAnsi"/>
                <w:lang w:eastAsia="en-US"/>
              </w:rPr>
              <w:t xml:space="preserve">, форми оплати праці </w:t>
            </w:r>
            <w:r w:rsidR="00B8401A">
              <w:rPr>
                <w:rFonts w:eastAsiaTheme="minorHAnsi"/>
                <w:lang w:eastAsia="en-US"/>
              </w:rPr>
              <w:t>та  застосування тарифної сітки (застосовується чи не застосовується)</w:t>
            </w:r>
            <w:r w:rsidR="00D45D1C">
              <w:rPr>
                <w:rFonts w:eastAsiaTheme="minorHAnsi"/>
                <w:lang w:eastAsia="en-US"/>
              </w:rPr>
              <w:t>;</w:t>
            </w:r>
            <w:r w:rsidR="00B8401A">
              <w:rPr>
                <w:rFonts w:eastAsiaTheme="minorHAnsi"/>
                <w:lang w:eastAsia="en-US"/>
              </w:rPr>
              <w:t xml:space="preserve"> </w:t>
            </w:r>
          </w:p>
          <w:p w14:paraId="1E473592" w14:textId="2AAD3CFA" w:rsidR="00965087" w:rsidRDefault="00687461" w:rsidP="00CB1842">
            <w:pPr>
              <w:spacing w:line="228" w:lineRule="auto"/>
              <w:ind w:firstLine="454"/>
              <w:jc w:val="both"/>
              <w:rPr>
                <w:color w:val="000000"/>
              </w:rPr>
            </w:pPr>
            <w:r w:rsidRPr="00E9775E">
              <w:rPr>
                <w:color w:val="000000"/>
              </w:rPr>
              <w:t>с</w:t>
            </w:r>
            <w:r w:rsidR="001C1C4C" w:rsidRPr="00E9775E">
              <w:rPr>
                <w:color w:val="000000"/>
              </w:rPr>
              <w:t xml:space="preserve">ередньооблікова кількість штатних працівників </w:t>
            </w:r>
            <w:r w:rsidRPr="00E9775E">
              <w:rPr>
                <w:color w:val="000000"/>
              </w:rPr>
              <w:t xml:space="preserve">– показник </w:t>
            </w:r>
            <w:r w:rsidR="00097B7C" w:rsidRPr="00E9775E">
              <w:rPr>
                <w:color w:val="000000"/>
              </w:rPr>
              <w:t xml:space="preserve">відображає </w:t>
            </w:r>
            <w:r w:rsidR="00965B0C" w:rsidRPr="00E9775E">
              <w:rPr>
                <w:color w:val="000000"/>
              </w:rPr>
              <w:t>кількість</w:t>
            </w:r>
            <w:r w:rsidR="001C1C4C" w:rsidRPr="00E9775E">
              <w:rPr>
                <w:color w:val="000000"/>
              </w:rPr>
              <w:t xml:space="preserve"> осіб, які перебувають у трудових відносинах з підприємством та отримують заробітну плату. У цій кількості не враховуються тимчасово відсутні працівники, за якими зберігається місце роботи (знаходяться у відпустках по вагітності та пологах або у додатковій відпустці по догляду за дитиною до досягнення нею віку, визначеного законодавством), сумісники.</w:t>
            </w:r>
            <w:r w:rsidR="00965B0C" w:rsidRPr="00E9775E">
              <w:rPr>
                <w:color w:val="000000"/>
              </w:rPr>
              <w:t xml:space="preserve"> Розраховується </w:t>
            </w:r>
            <w:r w:rsidR="00965087" w:rsidRPr="00E9775E">
              <w:rPr>
                <w:color w:val="000000"/>
              </w:rPr>
              <w:t>в середньому за період (місяць, рік): за звітний місяць – шляхом підсумовування кількості працівників облікового складу за кожний календарний день місяця, уключаючи святкові (неробочі) і вихідні дні, і ділення одержаної суми на відповідне число календарних днів звітного місяця; за рік – шляхом підсумовування середньооблікової кількості працівників за всі місяці роботи у звітному році та ділення одержаної суми на кількість місяців року (12)</w:t>
            </w:r>
            <w:r w:rsidR="002639ED">
              <w:rPr>
                <w:color w:val="000000"/>
              </w:rPr>
              <w:t xml:space="preserve">. Показник щодо </w:t>
            </w:r>
            <w:r w:rsidR="002639ED">
              <w:rPr>
                <w:rFonts w:eastAsiaTheme="minorHAnsi"/>
                <w:lang w:eastAsia="en-US"/>
              </w:rPr>
              <w:t xml:space="preserve">кількості штатних працівників розподіляється у залежності від стану дії колективного </w:t>
            </w:r>
            <w:r w:rsidR="0028342F">
              <w:rPr>
                <w:rFonts w:eastAsiaTheme="minorHAnsi"/>
                <w:lang w:eastAsia="en-US"/>
              </w:rPr>
              <w:t xml:space="preserve">договору, форми оплати праці та </w:t>
            </w:r>
            <w:r w:rsidR="002639ED">
              <w:rPr>
                <w:rFonts w:eastAsiaTheme="minorHAnsi"/>
                <w:lang w:eastAsia="en-US"/>
              </w:rPr>
              <w:t>застосування тарифної сітки</w:t>
            </w:r>
            <w:r w:rsidR="00965087" w:rsidRPr="00E9775E">
              <w:rPr>
                <w:color w:val="000000"/>
              </w:rPr>
              <w:t>;</w:t>
            </w:r>
          </w:p>
          <w:p w14:paraId="32904C10" w14:textId="41D52D77" w:rsidR="002639ED" w:rsidRDefault="00F65569" w:rsidP="00CB1842">
            <w:pPr>
              <w:spacing w:line="228" w:lineRule="auto"/>
              <w:ind w:firstLine="454"/>
              <w:jc w:val="both"/>
              <w:rPr>
                <w:rFonts w:eastAsiaTheme="minorHAnsi"/>
                <w:lang w:eastAsia="en-US"/>
              </w:rPr>
            </w:pPr>
            <w:r w:rsidRPr="00E9775E">
              <w:rPr>
                <w:color w:val="000000"/>
              </w:rPr>
              <w:lastRenderedPageBreak/>
              <w:t>середньомісячна заробітна плата штатн</w:t>
            </w:r>
            <w:r w:rsidR="00F73EC0" w:rsidRPr="00E9775E">
              <w:rPr>
                <w:color w:val="000000"/>
              </w:rPr>
              <w:t>их</w:t>
            </w:r>
            <w:r w:rsidRPr="00E9775E">
              <w:rPr>
                <w:color w:val="000000"/>
              </w:rPr>
              <w:t xml:space="preserve"> працівник</w:t>
            </w:r>
            <w:r w:rsidR="00F73EC0" w:rsidRPr="00E9775E">
              <w:rPr>
                <w:color w:val="000000"/>
              </w:rPr>
              <w:t>ів</w:t>
            </w:r>
            <w:r w:rsidR="00C31BE7" w:rsidRPr="00E9775E">
              <w:rPr>
                <w:color w:val="000000"/>
              </w:rPr>
              <w:t xml:space="preserve"> – показник</w:t>
            </w:r>
            <w:r w:rsidR="008C7F99" w:rsidRPr="00E9775E">
              <w:rPr>
                <w:color w:val="000000"/>
              </w:rPr>
              <w:t xml:space="preserve"> розраховується як відношення суми нарахованого фонду оплати праці штатним працівникам за звітний період до середньооблікової кількості цих працівників</w:t>
            </w:r>
            <w:r w:rsidR="00011316">
              <w:rPr>
                <w:color w:val="000000"/>
              </w:rPr>
              <w:t xml:space="preserve"> за звітний період</w:t>
            </w:r>
            <w:r w:rsidR="008C7F99" w:rsidRPr="00E9775E">
              <w:rPr>
                <w:color w:val="000000"/>
              </w:rPr>
              <w:t>, поділене на кількість місяців у цьому періоді</w:t>
            </w:r>
            <w:r w:rsidR="002639ED">
              <w:rPr>
                <w:color w:val="000000"/>
              </w:rPr>
              <w:t>. Р</w:t>
            </w:r>
            <w:r w:rsidR="002639ED">
              <w:rPr>
                <w:rFonts w:eastAsiaTheme="minorHAnsi"/>
                <w:lang w:eastAsia="en-US"/>
              </w:rPr>
              <w:t xml:space="preserve">івень заробітної плати штатних працівників розподіляється </w:t>
            </w:r>
            <w:r w:rsidR="005A6E62">
              <w:rPr>
                <w:rFonts w:eastAsiaTheme="minorHAnsi"/>
                <w:lang w:eastAsia="en-US"/>
              </w:rPr>
              <w:t>в</w:t>
            </w:r>
            <w:r w:rsidR="002639ED">
              <w:rPr>
                <w:rFonts w:eastAsiaTheme="minorHAnsi"/>
                <w:lang w:eastAsia="en-US"/>
              </w:rPr>
              <w:t xml:space="preserve"> залежності від стану дії колективного договору, форми оплати праці та </w:t>
            </w:r>
            <w:r w:rsidR="0028342F">
              <w:rPr>
                <w:rFonts w:eastAsiaTheme="minorHAnsi"/>
                <w:lang w:eastAsia="en-US"/>
              </w:rPr>
              <w:t>з</w:t>
            </w:r>
            <w:r w:rsidR="002639ED">
              <w:rPr>
                <w:rFonts w:eastAsiaTheme="minorHAnsi"/>
                <w:lang w:eastAsia="en-US"/>
              </w:rPr>
              <w:t>астосування</w:t>
            </w:r>
            <w:r w:rsidR="0028342F">
              <w:rPr>
                <w:rFonts w:eastAsiaTheme="minorHAnsi"/>
                <w:lang w:eastAsia="en-US"/>
              </w:rPr>
              <w:t xml:space="preserve"> </w:t>
            </w:r>
            <w:r w:rsidR="002639ED">
              <w:rPr>
                <w:rFonts w:eastAsiaTheme="minorHAnsi"/>
                <w:lang w:eastAsia="en-US"/>
              </w:rPr>
              <w:t>тарифної сітки;</w:t>
            </w:r>
          </w:p>
          <w:p w14:paraId="0E0DA5FF" w14:textId="600C0405" w:rsidR="00C31BE7" w:rsidRPr="00E9775E" w:rsidRDefault="002538E9" w:rsidP="00CB1842">
            <w:pPr>
              <w:spacing w:line="228" w:lineRule="auto"/>
              <w:ind w:firstLine="454"/>
              <w:jc w:val="both"/>
              <w:rPr>
                <w:color w:val="000000"/>
              </w:rPr>
            </w:pPr>
            <w:r w:rsidRPr="00E9775E">
              <w:rPr>
                <w:color w:val="000000"/>
              </w:rPr>
              <w:t xml:space="preserve">кількість штатних працівників, які підлягали обстеженню – показник відображає </w:t>
            </w:r>
            <w:r w:rsidR="007E5BAF" w:rsidRPr="00E9775E">
              <w:rPr>
                <w:color w:val="000000"/>
              </w:rPr>
              <w:t xml:space="preserve">загальну </w:t>
            </w:r>
            <w:r w:rsidR="007D5B76" w:rsidRPr="00E9775E">
              <w:rPr>
                <w:color w:val="000000"/>
              </w:rPr>
              <w:t>кількість працівників, які підлягали обстеженню у звітному періоді;</w:t>
            </w:r>
          </w:p>
          <w:p w14:paraId="1697FC54" w14:textId="1EEC880B" w:rsidR="007D5B76" w:rsidRPr="00E9775E" w:rsidRDefault="002675F1" w:rsidP="00CB1842">
            <w:pPr>
              <w:spacing w:line="228" w:lineRule="auto"/>
              <w:ind w:firstLine="454"/>
              <w:jc w:val="both"/>
              <w:rPr>
                <w:color w:val="000000"/>
              </w:rPr>
            </w:pPr>
            <w:r w:rsidRPr="00E9775E">
              <w:rPr>
                <w:color w:val="000000"/>
              </w:rPr>
              <w:t>оплачений робочий час за рік в середньому штатному працівнику: відпрацьований, невідпрацьований – показник вимірюється у людиногодинах</w:t>
            </w:r>
            <w:r w:rsidR="001C6373" w:rsidRPr="00E9775E">
              <w:rPr>
                <w:color w:val="000000"/>
              </w:rPr>
              <w:t xml:space="preserve"> та відображає </w:t>
            </w:r>
            <w:r w:rsidR="00D00995">
              <w:rPr>
                <w:color w:val="000000"/>
              </w:rPr>
              <w:t xml:space="preserve">кількість оплаченого робочого часу працівника, тобто кількість </w:t>
            </w:r>
            <w:proofErr w:type="spellStart"/>
            <w:r w:rsidR="00D00995">
              <w:rPr>
                <w:color w:val="000000"/>
              </w:rPr>
              <w:t>людиногодин</w:t>
            </w:r>
            <w:proofErr w:type="spellEnd"/>
            <w:r w:rsidR="00D00995">
              <w:rPr>
                <w:color w:val="000000"/>
              </w:rPr>
              <w:t xml:space="preserve"> робочого часу як відпрацьованого працівником, так і невідпрацьованого, але оплаченого. Відпрацьований робочий час відображає фактично </w:t>
            </w:r>
            <w:r w:rsidR="001C6373" w:rsidRPr="00E9775E">
              <w:rPr>
                <w:color w:val="000000"/>
              </w:rPr>
              <w:t>в</w:t>
            </w:r>
            <w:r w:rsidR="00C7196F" w:rsidRPr="00E9775E">
              <w:rPr>
                <w:color w:val="000000"/>
              </w:rPr>
              <w:t xml:space="preserve">ідпрацьований робочий час </w:t>
            </w:r>
            <w:r w:rsidRPr="00E9775E">
              <w:rPr>
                <w:color w:val="000000"/>
              </w:rPr>
              <w:t>працівників, які фактично працювали на підприємстві, включаючи</w:t>
            </w:r>
            <w:r w:rsidR="001C6373" w:rsidRPr="00E9775E">
              <w:rPr>
                <w:color w:val="000000"/>
              </w:rPr>
              <w:t xml:space="preserve"> </w:t>
            </w:r>
            <w:r w:rsidRPr="00E9775E">
              <w:rPr>
                <w:color w:val="000000"/>
              </w:rPr>
              <w:t>тих, що були зайняті неповний робочий день (тиждень), виконували надурочну роботу,</w:t>
            </w:r>
            <w:r w:rsidR="001C6373" w:rsidRPr="00E9775E">
              <w:rPr>
                <w:color w:val="000000"/>
              </w:rPr>
              <w:t xml:space="preserve"> </w:t>
            </w:r>
            <w:r w:rsidRPr="00E9775E">
              <w:rPr>
                <w:color w:val="000000"/>
              </w:rPr>
              <w:t>працювали у вихідні та святкові (неробочі) дні або понад місячну норму (поза графіком), а</w:t>
            </w:r>
            <w:r w:rsidR="001C6373" w:rsidRPr="00E9775E">
              <w:rPr>
                <w:color w:val="000000"/>
              </w:rPr>
              <w:t xml:space="preserve"> </w:t>
            </w:r>
            <w:r w:rsidRPr="00E9775E">
              <w:rPr>
                <w:color w:val="000000"/>
              </w:rPr>
              <w:t xml:space="preserve">також </w:t>
            </w:r>
            <w:proofErr w:type="spellStart"/>
            <w:r w:rsidR="001C6373" w:rsidRPr="00E9775E">
              <w:rPr>
                <w:color w:val="000000"/>
              </w:rPr>
              <w:t>людиногодини</w:t>
            </w:r>
            <w:proofErr w:type="spellEnd"/>
            <w:r w:rsidR="001C6373" w:rsidRPr="00E9775E">
              <w:rPr>
                <w:color w:val="000000"/>
              </w:rPr>
              <w:t xml:space="preserve"> роботи надомників</w:t>
            </w:r>
            <w:r w:rsidR="00D00995">
              <w:rPr>
                <w:color w:val="000000"/>
              </w:rPr>
              <w:t>. Невідпрацьований робочий час відображає кількість годин н</w:t>
            </w:r>
            <w:r w:rsidRPr="00E9775E">
              <w:rPr>
                <w:color w:val="000000"/>
              </w:rPr>
              <w:t>евідпрацьован</w:t>
            </w:r>
            <w:r w:rsidR="00D00995">
              <w:rPr>
                <w:color w:val="000000"/>
              </w:rPr>
              <w:t>ого, але оплаченого робочого часу</w:t>
            </w:r>
            <w:r w:rsidR="001C6373" w:rsidRPr="00E9775E">
              <w:rPr>
                <w:color w:val="000000"/>
              </w:rPr>
              <w:t xml:space="preserve"> </w:t>
            </w:r>
            <w:r w:rsidRPr="00E9775E">
              <w:rPr>
                <w:color w:val="000000"/>
              </w:rPr>
              <w:t>за період відпусток у частині, що</w:t>
            </w:r>
            <w:r w:rsidR="001C6373" w:rsidRPr="00E9775E">
              <w:rPr>
                <w:color w:val="000000"/>
              </w:rPr>
              <w:t xml:space="preserve"> </w:t>
            </w:r>
            <w:r w:rsidRPr="00E9775E">
              <w:rPr>
                <w:color w:val="000000"/>
              </w:rPr>
              <w:t>припадає на робочі дні звітного року, навчання, виконання державних або громадських</w:t>
            </w:r>
            <w:r w:rsidR="001C6373" w:rsidRPr="00E9775E">
              <w:rPr>
                <w:color w:val="000000"/>
              </w:rPr>
              <w:t xml:space="preserve"> </w:t>
            </w:r>
            <w:r w:rsidR="003836A7" w:rsidRPr="00E9775E">
              <w:rPr>
                <w:color w:val="000000"/>
              </w:rPr>
              <w:t>обов’язків, простою тощо;</w:t>
            </w:r>
          </w:p>
          <w:p w14:paraId="676F1539" w14:textId="00AB16BB" w:rsidR="003836A7" w:rsidRPr="00E9775E" w:rsidRDefault="00BB1E45" w:rsidP="00CB1842">
            <w:pPr>
              <w:spacing w:line="228" w:lineRule="auto"/>
              <w:ind w:firstLine="454"/>
              <w:jc w:val="both"/>
              <w:rPr>
                <w:color w:val="000000"/>
              </w:rPr>
            </w:pPr>
            <w:r w:rsidRPr="00E9775E">
              <w:rPr>
                <w:color w:val="000000"/>
              </w:rPr>
              <w:t xml:space="preserve">середньогодинна заробітна плата штатних працівників за надурочно відпрацьований час – показник розраховується як відношення суми </w:t>
            </w:r>
            <w:r w:rsidR="004E3F37" w:rsidRPr="00E9775E">
              <w:rPr>
                <w:color w:val="000000"/>
              </w:rPr>
              <w:t xml:space="preserve">нарахованої </w:t>
            </w:r>
            <w:r w:rsidR="00957890">
              <w:rPr>
                <w:color w:val="000000"/>
              </w:rPr>
              <w:t xml:space="preserve">заробітної плати </w:t>
            </w:r>
            <w:r w:rsidR="006973FA" w:rsidRPr="00E9775E">
              <w:rPr>
                <w:color w:val="000000"/>
              </w:rPr>
              <w:t>за надурочно відпрацьований час</w:t>
            </w:r>
            <w:r w:rsidRPr="00E9775E">
              <w:rPr>
                <w:color w:val="000000"/>
              </w:rPr>
              <w:t xml:space="preserve"> штатним працівникам за звітний період</w:t>
            </w:r>
            <w:r w:rsidR="006973FA" w:rsidRPr="00E9775E">
              <w:rPr>
                <w:color w:val="000000"/>
              </w:rPr>
              <w:t xml:space="preserve"> </w:t>
            </w:r>
            <w:r w:rsidRPr="00E9775E">
              <w:rPr>
                <w:color w:val="000000"/>
              </w:rPr>
              <w:t xml:space="preserve">до </w:t>
            </w:r>
            <w:r w:rsidRPr="00E9775E">
              <w:rPr>
                <w:color w:val="000000"/>
              </w:rPr>
              <w:lastRenderedPageBreak/>
              <w:t>кількості</w:t>
            </w:r>
            <w:r w:rsidR="003D5233">
              <w:rPr>
                <w:color w:val="000000"/>
              </w:rPr>
              <w:t xml:space="preserve"> надурочно</w:t>
            </w:r>
            <w:r w:rsidRPr="00E9775E">
              <w:rPr>
                <w:color w:val="000000"/>
              </w:rPr>
              <w:t xml:space="preserve"> </w:t>
            </w:r>
            <w:r w:rsidR="004E3F37" w:rsidRPr="00E9775E">
              <w:rPr>
                <w:color w:val="000000"/>
              </w:rPr>
              <w:t>відпрацьованого</w:t>
            </w:r>
            <w:r w:rsidRPr="00E9775E">
              <w:rPr>
                <w:color w:val="000000"/>
              </w:rPr>
              <w:t xml:space="preserve"> робочого часу</w:t>
            </w:r>
            <w:r w:rsidR="003D5233">
              <w:rPr>
                <w:color w:val="000000"/>
              </w:rPr>
              <w:t xml:space="preserve"> </w:t>
            </w:r>
            <w:r w:rsidRPr="00E9775E">
              <w:rPr>
                <w:color w:val="000000"/>
              </w:rPr>
              <w:t xml:space="preserve"> цих працівників</w:t>
            </w:r>
            <w:r w:rsidR="00957890">
              <w:rPr>
                <w:color w:val="000000"/>
              </w:rPr>
              <w:t xml:space="preserve"> за звітний період</w:t>
            </w:r>
            <w:r w:rsidR="006973FA" w:rsidRPr="00E9775E">
              <w:rPr>
                <w:color w:val="000000"/>
              </w:rPr>
              <w:t>;</w:t>
            </w:r>
          </w:p>
          <w:p w14:paraId="15943767" w14:textId="7D29B283" w:rsidR="00F73EC0" w:rsidRPr="00E9775E" w:rsidRDefault="00F73EC0" w:rsidP="00CB1842">
            <w:pPr>
              <w:spacing w:line="228" w:lineRule="auto"/>
              <w:ind w:firstLine="454"/>
              <w:jc w:val="both"/>
              <w:rPr>
                <w:color w:val="000000"/>
              </w:rPr>
            </w:pPr>
            <w:r w:rsidRPr="00E9775E">
              <w:rPr>
                <w:color w:val="000000"/>
              </w:rPr>
              <w:t>середньомісячна заробітна плата штатних працівників</w:t>
            </w:r>
            <w:r w:rsidR="00AC7FBC" w:rsidRPr="00E9775E">
              <w:rPr>
                <w:color w:val="000000"/>
              </w:rPr>
              <w:t xml:space="preserve">, які підлягали обстеженню, у </w:t>
            </w:r>
            <w:proofErr w:type="spellStart"/>
            <w:r w:rsidR="00AC7FBC" w:rsidRPr="00E9775E">
              <w:rPr>
                <w:color w:val="000000"/>
              </w:rPr>
              <w:t>т.ч</w:t>
            </w:r>
            <w:proofErr w:type="spellEnd"/>
            <w:r w:rsidR="00AC7FBC" w:rsidRPr="00E9775E">
              <w:rPr>
                <w:color w:val="000000"/>
              </w:rPr>
              <w:t>. за структурою</w:t>
            </w:r>
            <w:r w:rsidRPr="00E9775E">
              <w:rPr>
                <w:color w:val="000000"/>
              </w:rPr>
              <w:t xml:space="preserve"> – показник розраховується як відношення суми нарахованого фонду оплати праці штатним працівникам за звітний</w:t>
            </w:r>
            <w:r w:rsidR="00EA2727" w:rsidRPr="00E9775E">
              <w:rPr>
                <w:color w:val="000000"/>
              </w:rPr>
              <w:t xml:space="preserve"> </w:t>
            </w:r>
            <w:r w:rsidRPr="00E9775E">
              <w:rPr>
                <w:color w:val="000000"/>
              </w:rPr>
              <w:t>період</w:t>
            </w:r>
            <w:r w:rsidR="009C2039" w:rsidRPr="00E9775E">
              <w:rPr>
                <w:color w:val="000000"/>
              </w:rPr>
              <w:t xml:space="preserve">, які підлягали обстеженню, </w:t>
            </w:r>
            <w:r w:rsidRPr="00E9775E">
              <w:rPr>
                <w:color w:val="000000"/>
              </w:rPr>
              <w:t>до середньооблікової кількості цих працівників</w:t>
            </w:r>
            <w:r w:rsidR="00BA64A6">
              <w:rPr>
                <w:color w:val="000000"/>
              </w:rPr>
              <w:t xml:space="preserve"> </w:t>
            </w:r>
            <w:r w:rsidR="00BA64A6" w:rsidRPr="00E9775E">
              <w:rPr>
                <w:color w:val="000000"/>
              </w:rPr>
              <w:t>за звітний період</w:t>
            </w:r>
            <w:r w:rsidRPr="00E9775E">
              <w:rPr>
                <w:color w:val="000000"/>
              </w:rPr>
              <w:t>, поділене на кількість місяців у цьому періоді</w:t>
            </w:r>
            <w:r w:rsidR="009C2039" w:rsidRPr="00E9775E">
              <w:rPr>
                <w:color w:val="000000"/>
              </w:rPr>
              <w:t xml:space="preserve">. Показник визначається </w:t>
            </w:r>
            <w:r w:rsidR="006A6108" w:rsidRPr="00E9775E">
              <w:rPr>
                <w:color w:val="000000"/>
              </w:rPr>
              <w:t>також за</w:t>
            </w:r>
            <w:r w:rsidR="00BC3319" w:rsidRPr="00E9775E">
              <w:rPr>
                <w:color w:val="000000"/>
              </w:rPr>
              <w:t xml:space="preserve"> структур</w:t>
            </w:r>
            <w:r w:rsidR="006A6108" w:rsidRPr="00E9775E">
              <w:rPr>
                <w:color w:val="000000"/>
              </w:rPr>
              <w:t>ою</w:t>
            </w:r>
            <w:r w:rsidR="00BC3319" w:rsidRPr="00E9775E">
              <w:rPr>
                <w:color w:val="000000"/>
              </w:rPr>
              <w:t xml:space="preserve"> нарахуван</w:t>
            </w:r>
            <w:r w:rsidR="00D8069C" w:rsidRPr="00E9775E">
              <w:rPr>
                <w:color w:val="000000"/>
              </w:rPr>
              <w:t>ь заробітної плати</w:t>
            </w:r>
            <w:r w:rsidR="00BC3319" w:rsidRPr="00E9775E">
              <w:rPr>
                <w:color w:val="000000"/>
              </w:rPr>
              <w:t>:</w:t>
            </w:r>
            <w:r w:rsidR="00FF1715" w:rsidRPr="00E9775E">
              <w:rPr>
                <w:color w:val="000000"/>
              </w:rPr>
              <w:t xml:space="preserve"> </w:t>
            </w:r>
            <w:r w:rsidR="00880109" w:rsidRPr="00E9775E">
              <w:rPr>
                <w:color w:val="000000"/>
              </w:rPr>
              <w:t>основна заробітна плата</w:t>
            </w:r>
            <w:r w:rsidR="00D8069C" w:rsidRPr="00E9775E">
              <w:rPr>
                <w:color w:val="000000"/>
              </w:rPr>
              <w:t>,</w:t>
            </w:r>
            <w:r w:rsidR="00880109" w:rsidRPr="00E9775E">
              <w:rPr>
                <w:color w:val="000000"/>
              </w:rPr>
              <w:t xml:space="preserve"> надбавки за роботу в багатозмінному і безперервному режимі виробництва, у нічний час; </w:t>
            </w:r>
            <w:r w:rsidR="008E19BF" w:rsidRPr="00E9775E">
              <w:rPr>
                <w:color w:val="000000"/>
              </w:rPr>
              <w:t>доплати за роботу у важких і шкідливих умовах та в особливо важких і особливо шкідливих умовах праці</w:t>
            </w:r>
            <w:r w:rsidRPr="00E9775E">
              <w:rPr>
                <w:color w:val="000000"/>
              </w:rPr>
              <w:t>;</w:t>
            </w:r>
            <w:r w:rsidR="008E19BF" w:rsidRPr="00E9775E">
              <w:rPr>
                <w:color w:val="000000"/>
              </w:rPr>
              <w:t xml:space="preserve"> </w:t>
            </w:r>
            <w:r w:rsidR="00636BB5" w:rsidRPr="00E9775E">
              <w:rPr>
                <w:color w:val="000000"/>
              </w:rPr>
              <w:t>премії та винагороди оплата за невідпрацьований час</w:t>
            </w:r>
            <w:r w:rsidR="00D8069C" w:rsidRPr="00E9775E">
              <w:rPr>
                <w:color w:val="000000"/>
              </w:rPr>
              <w:t>;</w:t>
            </w:r>
            <w:r w:rsidR="00636BB5" w:rsidRPr="00E9775E">
              <w:rPr>
                <w:color w:val="000000"/>
              </w:rPr>
              <w:t xml:space="preserve"> матеріальна допомога</w:t>
            </w:r>
            <w:r w:rsidR="001A66B4" w:rsidRPr="00E9775E">
              <w:rPr>
                <w:color w:val="000000"/>
              </w:rPr>
              <w:t>;</w:t>
            </w:r>
          </w:p>
          <w:p w14:paraId="53ABFCEF" w14:textId="3E93A3B4" w:rsidR="001A66B4" w:rsidRPr="00E9775E" w:rsidRDefault="001A66B4" w:rsidP="00CB1842">
            <w:pPr>
              <w:spacing w:line="228" w:lineRule="auto"/>
              <w:ind w:firstLine="454"/>
              <w:jc w:val="both"/>
              <w:rPr>
                <w:color w:val="000000"/>
              </w:rPr>
            </w:pPr>
            <w:r w:rsidRPr="00E9775E">
              <w:rPr>
                <w:color w:val="000000"/>
              </w:rPr>
              <w:t>середньогодинна заробітна плата штатних працівників, які підлягали об</w:t>
            </w:r>
            <w:r w:rsidR="005F38A7" w:rsidRPr="00E9775E">
              <w:rPr>
                <w:color w:val="000000"/>
              </w:rPr>
              <w:t>стеженню – показник розраховується як відношення суми нарахованого фонду оплати праці штатним працівникам за звітний місяць (період), які підлягали обстеженню,</w:t>
            </w:r>
            <w:r w:rsidR="00343D20" w:rsidRPr="00E9775E">
              <w:rPr>
                <w:color w:val="000000"/>
              </w:rPr>
              <w:t xml:space="preserve"> до кількості оплаченого робочого часу цих працівників</w:t>
            </w:r>
            <w:r w:rsidR="00957890">
              <w:rPr>
                <w:color w:val="000000"/>
              </w:rPr>
              <w:t xml:space="preserve"> за звітний місяць (період)</w:t>
            </w:r>
            <w:r w:rsidR="00033AD3" w:rsidRPr="00E9775E">
              <w:rPr>
                <w:color w:val="000000"/>
              </w:rPr>
              <w:t>;</w:t>
            </w:r>
          </w:p>
          <w:p w14:paraId="19630B9F" w14:textId="51A65802" w:rsidR="00033AD3" w:rsidRPr="00E9775E" w:rsidRDefault="00033AD3" w:rsidP="00CB1842">
            <w:pPr>
              <w:spacing w:line="228" w:lineRule="auto"/>
              <w:ind w:firstLine="454"/>
              <w:jc w:val="both"/>
              <w:rPr>
                <w:color w:val="000000"/>
              </w:rPr>
            </w:pPr>
            <w:r w:rsidRPr="00E9775E">
              <w:rPr>
                <w:color w:val="000000"/>
              </w:rPr>
              <w:t xml:space="preserve">середня заробітна плата штатних працівників, які підлягали обстеженню, за жовтень звітного року – розраховується як відношення суми нарахованого фонду оплати праці штатним працівникам, які підлягали обстеженню, за жовтень звітного року до середньооблікової кількості цих працівників за цей період. </w:t>
            </w:r>
          </w:p>
          <w:p w14:paraId="5107F446" w14:textId="78CD8382" w:rsidR="00800ABF" w:rsidRDefault="00800ABF" w:rsidP="00CB1842">
            <w:pPr>
              <w:spacing w:line="228" w:lineRule="auto"/>
              <w:ind w:firstLine="454"/>
              <w:jc w:val="both"/>
              <w:rPr>
                <w:color w:val="000000"/>
              </w:rPr>
            </w:pPr>
            <w:r w:rsidRPr="00E9775E">
              <w:rPr>
                <w:color w:val="000000"/>
              </w:rPr>
              <w:t>Формування показників</w:t>
            </w:r>
            <w:r w:rsidR="00EC489E">
              <w:rPr>
                <w:color w:val="000000"/>
              </w:rPr>
              <w:t xml:space="preserve"> щодо</w:t>
            </w:r>
            <w:r w:rsidRPr="00E9775E">
              <w:rPr>
                <w:color w:val="000000"/>
              </w:rPr>
              <w:t xml:space="preserve"> </w:t>
            </w:r>
            <w:r w:rsidR="00342DEF">
              <w:rPr>
                <w:color w:val="000000"/>
              </w:rPr>
              <w:t xml:space="preserve">оплаченого робочого часу, середньомісячної </w:t>
            </w:r>
            <w:r w:rsidR="00B4714A">
              <w:rPr>
                <w:color w:val="000000"/>
              </w:rPr>
              <w:t xml:space="preserve">й </w:t>
            </w:r>
            <w:r w:rsidR="00342DEF">
              <w:rPr>
                <w:color w:val="000000"/>
              </w:rPr>
              <w:t xml:space="preserve">середньогодинної заробітної плати штатних працівників </w:t>
            </w:r>
            <w:r w:rsidRPr="00E9775E">
              <w:rPr>
                <w:color w:val="000000"/>
              </w:rPr>
              <w:t>ДСС здійснюється відповідно до методології</w:t>
            </w:r>
            <w:r w:rsidR="00CA0ACA" w:rsidRPr="00E9775E">
              <w:rPr>
                <w:color w:val="000000"/>
              </w:rPr>
              <w:t xml:space="preserve"> в таких розрізах:</w:t>
            </w:r>
          </w:p>
          <w:p w14:paraId="27C5079E" w14:textId="77777777" w:rsidR="00CB1842" w:rsidRPr="00E9775E" w:rsidRDefault="00CB1842" w:rsidP="00CB1842">
            <w:pPr>
              <w:spacing w:line="228" w:lineRule="auto"/>
              <w:ind w:firstLine="454"/>
              <w:jc w:val="both"/>
              <w:rPr>
                <w:color w:val="000000"/>
              </w:rPr>
            </w:pPr>
          </w:p>
          <w:p w14:paraId="48C7AF47" w14:textId="77777777" w:rsidR="001F0F62" w:rsidRDefault="001F0F62" w:rsidP="00CB1842">
            <w:pPr>
              <w:spacing w:line="228" w:lineRule="auto"/>
              <w:ind w:firstLine="454"/>
              <w:jc w:val="both"/>
              <w:rPr>
                <w:color w:val="000000"/>
              </w:rPr>
            </w:pPr>
            <w:r>
              <w:rPr>
                <w:color w:val="000000"/>
              </w:rPr>
              <w:lastRenderedPageBreak/>
              <w:t>за</w:t>
            </w:r>
            <w:r w:rsidRPr="001F0F62">
              <w:rPr>
                <w:color w:val="000000"/>
              </w:rPr>
              <w:t xml:space="preserve"> віковими групами, </w:t>
            </w:r>
          </w:p>
          <w:p w14:paraId="0F8D7BAB" w14:textId="77777777" w:rsidR="001F0F62" w:rsidRDefault="001F0F62" w:rsidP="00CB1842">
            <w:pPr>
              <w:spacing w:line="228" w:lineRule="auto"/>
              <w:ind w:firstLine="454"/>
              <w:jc w:val="both"/>
              <w:rPr>
                <w:color w:val="000000"/>
              </w:rPr>
            </w:pPr>
            <w:r w:rsidRPr="001F0F62">
              <w:rPr>
                <w:color w:val="000000"/>
              </w:rPr>
              <w:t xml:space="preserve">стажем роботи, </w:t>
            </w:r>
          </w:p>
          <w:p w14:paraId="169FC0C2" w14:textId="77777777" w:rsidR="001F0F62" w:rsidRDefault="001F0F62" w:rsidP="00CB1842">
            <w:pPr>
              <w:spacing w:line="228" w:lineRule="auto"/>
              <w:ind w:firstLine="454"/>
              <w:jc w:val="both"/>
              <w:rPr>
                <w:color w:val="000000"/>
              </w:rPr>
            </w:pPr>
            <w:r w:rsidRPr="001F0F62">
              <w:rPr>
                <w:color w:val="000000"/>
              </w:rPr>
              <w:t xml:space="preserve">освітою, </w:t>
            </w:r>
          </w:p>
          <w:p w14:paraId="220BA4D5" w14:textId="77777777" w:rsidR="001F0F62" w:rsidRDefault="001F0F62" w:rsidP="00CB1842">
            <w:pPr>
              <w:spacing w:line="228" w:lineRule="auto"/>
              <w:ind w:firstLine="454"/>
              <w:jc w:val="both"/>
              <w:rPr>
                <w:color w:val="000000"/>
              </w:rPr>
            </w:pPr>
            <w:r w:rsidRPr="001F0F62">
              <w:rPr>
                <w:color w:val="000000"/>
              </w:rPr>
              <w:t xml:space="preserve">розміром підприємства, </w:t>
            </w:r>
          </w:p>
          <w:p w14:paraId="19101F64" w14:textId="77777777" w:rsidR="003D4365" w:rsidRDefault="001F0F62" w:rsidP="00CB1842">
            <w:pPr>
              <w:spacing w:line="228" w:lineRule="auto"/>
              <w:ind w:firstLine="454"/>
              <w:jc w:val="both"/>
              <w:rPr>
                <w:color w:val="000000"/>
              </w:rPr>
            </w:pPr>
            <w:r w:rsidRPr="001F0F62">
              <w:rPr>
                <w:color w:val="000000"/>
              </w:rPr>
              <w:t>видами економічної діяльності (</w:t>
            </w:r>
            <w:r>
              <w:rPr>
                <w:color w:val="000000"/>
              </w:rPr>
              <w:t xml:space="preserve">на рівні </w:t>
            </w:r>
            <w:r w:rsidRPr="001F0F62">
              <w:rPr>
                <w:color w:val="000000"/>
              </w:rPr>
              <w:t>секці</w:t>
            </w:r>
            <w:r>
              <w:rPr>
                <w:color w:val="000000"/>
              </w:rPr>
              <w:t>й</w:t>
            </w:r>
            <w:r w:rsidRPr="001F0F62">
              <w:rPr>
                <w:color w:val="000000"/>
              </w:rPr>
              <w:t xml:space="preserve"> за КВЕД),</w:t>
            </w:r>
          </w:p>
          <w:p w14:paraId="7A775EE3" w14:textId="71ED843B" w:rsidR="001F0F62" w:rsidRDefault="001F0F62" w:rsidP="00CB1842">
            <w:pPr>
              <w:spacing w:line="228" w:lineRule="auto"/>
              <w:ind w:firstLine="454"/>
              <w:jc w:val="both"/>
              <w:rPr>
                <w:color w:val="000000"/>
              </w:rPr>
            </w:pPr>
            <w:r w:rsidRPr="001F0F62">
              <w:rPr>
                <w:color w:val="000000"/>
              </w:rPr>
              <w:t>статтю</w:t>
            </w:r>
            <w:r>
              <w:rPr>
                <w:color w:val="000000"/>
              </w:rPr>
              <w:t>,</w:t>
            </w:r>
          </w:p>
          <w:p w14:paraId="1D7548B2" w14:textId="5080354E" w:rsidR="001F0F62" w:rsidRPr="00E9775E" w:rsidRDefault="001F0F62" w:rsidP="00CB1842">
            <w:pPr>
              <w:spacing w:line="228" w:lineRule="auto"/>
              <w:ind w:firstLine="454"/>
              <w:jc w:val="both"/>
              <w:rPr>
                <w:color w:val="000000"/>
              </w:rPr>
            </w:pPr>
            <w:r w:rsidRPr="006A7CEE">
              <w:rPr>
                <w:color w:val="000000"/>
              </w:rPr>
              <w:t>регіонами,</w:t>
            </w:r>
          </w:p>
          <w:p w14:paraId="37728C09" w14:textId="65B05DD8" w:rsidR="001F0F62" w:rsidRDefault="001F0F62" w:rsidP="00CB1842">
            <w:pPr>
              <w:spacing w:line="228" w:lineRule="auto"/>
              <w:ind w:firstLine="454"/>
              <w:jc w:val="both"/>
              <w:rPr>
                <w:color w:val="000000"/>
              </w:rPr>
            </w:pPr>
            <w:r>
              <w:rPr>
                <w:color w:val="000000"/>
              </w:rPr>
              <w:t xml:space="preserve">професіями та професійними групами </w:t>
            </w:r>
            <w:r w:rsidRPr="002E69E7">
              <w:rPr>
                <w:color w:val="000000"/>
              </w:rPr>
              <w:t>(</w:t>
            </w:r>
            <w:r>
              <w:rPr>
                <w:color w:val="000000"/>
              </w:rPr>
              <w:t>на рівні</w:t>
            </w:r>
            <w:r w:rsidRPr="002E69E7">
              <w:rPr>
                <w:color w:val="000000"/>
              </w:rPr>
              <w:t xml:space="preserve"> розділів, підрозділів та класів </w:t>
            </w:r>
            <w:r>
              <w:rPr>
                <w:color w:val="000000"/>
              </w:rPr>
              <w:t>КП</w:t>
            </w:r>
            <w:r w:rsidRPr="002E69E7">
              <w:rPr>
                <w:color w:val="000000"/>
              </w:rPr>
              <w:t>)</w:t>
            </w:r>
            <w:r w:rsidR="00BF5D63">
              <w:rPr>
                <w:color w:val="000000"/>
              </w:rPr>
              <w:t>.</w:t>
            </w:r>
          </w:p>
          <w:p w14:paraId="64576A7F" w14:textId="03D0B825" w:rsidR="00BF5D63" w:rsidRDefault="00BF5D63" w:rsidP="00CB1842">
            <w:pPr>
              <w:spacing w:line="228" w:lineRule="auto"/>
              <w:ind w:firstLine="454"/>
              <w:jc w:val="both"/>
              <w:rPr>
                <w:color w:val="000000"/>
              </w:rPr>
            </w:pPr>
            <w:r>
              <w:rPr>
                <w:color w:val="000000"/>
              </w:rPr>
              <w:t>П</w:t>
            </w:r>
            <w:r w:rsidR="001F0F62">
              <w:rPr>
                <w:color w:val="000000"/>
              </w:rPr>
              <w:t>оказник</w:t>
            </w:r>
            <w:r>
              <w:rPr>
                <w:color w:val="000000"/>
              </w:rPr>
              <w:t>и</w:t>
            </w:r>
            <w:r w:rsidR="001F0F62">
              <w:rPr>
                <w:color w:val="000000"/>
              </w:rPr>
              <w:t xml:space="preserve"> </w:t>
            </w:r>
            <w:r w:rsidR="00461A63">
              <w:rPr>
                <w:color w:val="000000"/>
              </w:rPr>
              <w:t xml:space="preserve">щодо </w:t>
            </w:r>
            <w:r w:rsidR="00810CBD" w:rsidRPr="00E9775E">
              <w:rPr>
                <w:color w:val="000000"/>
              </w:rPr>
              <w:t>кільк</w:t>
            </w:r>
            <w:r w:rsidR="00461A63">
              <w:rPr>
                <w:color w:val="000000"/>
              </w:rPr>
              <w:t>о</w:t>
            </w:r>
            <w:r w:rsidR="00810CBD" w:rsidRPr="00E9775E">
              <w:rPr>
                <w:color w:val="000000"/>
              </w:rPr>
              <w:t>ст</w:t>
            </w:r>
            <w:r w:rsidR="00461A63">
              <w:rPr>
                <w:color w:val="000000"/>
              </w:rPr>
              <w:t>і</w:t>
            </w:r>
            <w:r w:rsidR="00810CBD" w:rsidRPr="00E9775E">
              <w:rPr>
                <w:color w:val="000000"/>
              </w:rPr>
              <w:t xml:space="preserve"> підприємств, відокремлених підрозділів, для яких здійснено оцінку, з них в залежності від: дії колективного договору; форми оплати праці; застосування тарифної сітки (схеми посадових окладів)</w:t>
            </w:r>
            <w:r>
              <w:rPr>
                <w:color w:val="000000"/>
              </w:rPr>
              <w:t xml:space="preserve">, </w:t>
            </w:r>
            <w:proofErr w:type="spellStart"/>
            <w:r>
              <w:rPr>
                <w:color w:val="000000"/>
              </w:rPr>
              <w:t>середеньооблікової</w:t>
            </w:r>
            <w:proofErr w:type="spellEnd"/>
            <w:r>
              <w:rPr>
                <w:color w:val="000000"/>
              </w:rPr>
              <w:t xml:space="preserve"> кількості штатних працівників, середньомісячної заробітної плати штатних працівників:</w:t>
            </w:r>
          </w:p>
          <w:p w14:paraId="0494C8DC" w14:textId="787D970B" w:rsidR="00BF5D63" w:rsidRDefault="00810CBD" w:rsidP="00CB1842">
            <w:pPr>
              <w:spacing w:line="228" w:lineRule="auto"/>
              <w:ind w:firstLine="454"/>
              <w:jc w:val="both"/>
              <w:rPr>
                <w:color w:val="000000"/>
              </w:rPr>
            </w:pPr>
            <w:r w:rsidRPr="00E9775E">
              <w:rPr>
                <w:color w:val="000000"/>
              </w:rPr>
              <w:t xml:space="preserve">за </w:t>
            </w:r>
            <w:r w:rsidRPr="006A7CEE">
              <w:rPr>
                <w:color w:val="000000"/>
              </w:rPr>
              <w:t>видами економічної діяльності</w:t>
            </w:r>
            <w:r>
              <w:rPr>
                <w:color w:val="000000"/>
              </w:rPr>
              <w:t xml:space="preserve"> </w:t>
            </w:r>
            <w:r w:rsidRPr="002E69E7">
              <w:rPr>
                <w:color w:val="000000"/>
              </w:rPr>
              <w:t>(</w:t>
            </w:r>
            <w:r>
              <w:rPr>
                <w:color w:val="000000"/>
              </w:rPr>
              <w:t>на рівні</w:t>
            </w:r>
            <w:r w:rsidRPr="002E69E7">
              <w:rPr>
                <w:color w:val="000000"/>
              </w:rPr>
              <w:t xml:space="preserve"> секцій </w:t>
            </w:r>
            <w:r w:rsidR="00E9775E">
              <w:rPr>
                <w:color w:val="000000"/>
              </w:rPr>
              <w:t xml:space="preserve">за </w:t>
            </w:r>
            <w:r w:rsidRPr="002E69E7">
              <w:rPr>
                <w:color w:val="000000"/>
              </w:rPr>
              <w:t>КВЕД)</w:t>
            </w:r>
            <w:r>
              <w:rPr>
                <w:color w:val="000000"/>
              </w:rPr>
              <w:t>,</w:t>
            </w:r>
          </w:p>
          <w:p w14:paraId="05187451" w14:textId="1D3E1B11" w:rsidR="00BF5D63" w:rsidRDefault="00BF5D63" w:rsidP="00CB1842">
            <w:pPr>
              <w:spacing w:line="228" w:lineRule="auto"/>
              <w:ind w:firstLine="454"/>
              <w:jc w:val="both"/>
              <w:rPr>
                <w:color w:val="000000"/>
              </w:rPr>
            </w:pPr>
            <w:r>
              <w:rPr>
                <w:color w:val="000000"/>
              </w:rPr>
              <w:t>регіонами,</w:t>
            </w:r>
          </w:p>
          <w:p w14:paraId="4B1D1708" w14:textId="6EF8CA63" w:rsidR="00810CBD" w:rsidRDefault="00E9775E" w:rsidP="00CB1842">
            <w:pPr>
              <w:spacing w:line="228" w:lineRule="auto"/>
              <w:ind w:firstLine="454"/>
              <w:jc w:val="both"/>
              <w:rPr>
                <w:color w:val="000000"/>
              </w:rPr>
            </w:pPr>
            <w:r w:rsidRPr="00E9775E">
              <w:rPr>
                <w:color w:val="000000"/>
              </w:rPr>
              <w:t>розміром підприємства</w:t>
            </w:r>
            <w:r w:rsidR="00BF5D63">
              <w:rPr>
                <w:color w:val="000000"/>
              </w:rPr>
              <w:t>.</w:t>
            </w:r>
            <w:r w:rsidR="001F0F62">
              <w:rPr>
                <w:color w:val="000000"/>
              </w:rPr>
              <w:t xml:space="preserve"> </w:t>
            </w:r>
            <w:r>
              <w:rPr>
                <w:color w:val="000000"/>
              </w:rPr>
              <w:t xml:space="preserve"> </w:t>
            </w:r>
          </w:p>
          <w:p w14:paraId="6BF9DEC4" w14:textId="77777777" w:rsidR="00BF5D63" w:rsidRDefault="00BF5D63" w:rsidP="00CB1842">
            <w:pPr>
              <w:spacing w:line="228" w:lineRule="auto"/>
              <w:ind w:firstLine="454"/>
              <w:jc w:val="both"/>
              <w:rPr>
                <w:color w:val="000000"/>
              </w:rPr>
            </w:pPr>
            <w:r>
              <w:rPr>
                <w:color w:val="000000"/>
              </w:rPr>
              <w:t>П</w:t>
            </w:r>
            <w:r w:rsidR="00165E34">
              <w:rPr>
                <w:color w:val="000000"/>
              </w:rPr>
              <w:t>оказник</w:t>
            </w:r>
            <w:r w:rsidR="00461A63">
              <w:rPr>
                <w:color w:val="000000"/>
              </w:rPr>
              <w:t xml:space="preserve"> щодо</w:t>
            </w:r>
            <w:r w:rsidR="00165E34">
              <w:rPr>
                <w:color w:val="000000"/>
              </w:rPr>
              <w:t xml:space="preserve"> </w:t>
            </w:r>
            <w:r w:rsidR="00E9775E" w:rsidRPr="00E9775E">
              <w:rPr>
                <w:color w:val="000000"/>
              </w:rPr>
              <w:t>к</w:t>
            </w:r>
            <w:r w:rsidR="00D10845" w:rsidRPr="00E9775E">
              <w:rPr>
                <w:color w:val="000000"/>
              </w:rPr>
              <w:t>ільк</w:t>
            </w:r>
            <w:r w:rsidR="00461A63">
              <w:rPr>
                <w:color w:val="000000"/>
              </w:rPr>
              <w:t>о</w:t>
            </w:r>
            <w:r w:rsidR="00D10845" w:rsidRPr="00E9775E">
              <w:rPr>
                <w:color w:val="000000"/>
              </w:rPr>
              <w:t>ст</w:t>
            </w:r>
            <w:r w:rsidR="00461A63">
              <w:rPr>
                <w:color w:val="000000"/>
              </w:rPr>
              <w:t>і</w:t>
            </w:r>
            <w:r w:rsidR="00D10845" w:rsidRPr="00E9775E">
              <w:rPr>
                <w:color w:val="000000"/>
              </w:rPr>
              <w:t xml:space="preserve"> штатних працівників, які підлягали обстеженню</w:t>
            </w:r>
            <w:r>
              <w:rPr>
                <w:color w:val="000000"/>
              </w:rPr>
              <w:t>:</w:t>
            </w:r>
          </w:p>
          <w:p w14:paraId="0746C2DE" w14:textId="77777777" w:rsidR="00BF5D63" w:rsidRDefault="00E9775E" w:rsidP="00CB1842">
            <w:pPr>
              <w:spacing w:line="228" w:lineRule="auto"/>
              <w:ind w:firstLine="454"/>
              <w:jc w:val="both"/>
              <w:rPr>
                <w:color w:val="000000"/>
              </w:rPr>
            </w:pPr>
            <w:r>
              <w:rPr>
                <w:color w:val="000000"/>
              </w:rPr>
              <w:t>з</w:t>
            </w:r>
            <w:r w:rsidR="00D626EF" w:rsidRPr="00D626EF">
              <w:rPr>
                <w:color w:val="000000"/>
              </w:rPr>
              <w:t xml:space="preserve">а віковими групами, </w:t>
            </w:r>
          </w:p>
          <w:p w14:paraId="7F8DE518" w14:textId="77777777" w:rsidR="00BF5D63" w:rsidRDefault="00D626EF" w:rsidP="00CB1842">
            <w:pPr>
              <w:spacing w:line="228" w:lineRule="auto"/>
              <w:ind w:firstLine="454"/>
              <w:jc w:val="both"/>
              <w:rPr>
                <w:color w:val="000000"/>
              </w:rPr>
            </w:pPr>
            <w:r w:rsidRPr="00D626EF">
              <w:rPr>
                <w:color w:val="000000"/>
              </w:rPr>
              <w:t xml:space="preserve">стажем роботи, </w:t>
            </w:r>
          </w:p>
          <w:p w14:paraId="2B2FC9D3" w14:textId="77777777" w:rsidR="00BF5D63" w:rsidRDefault="00D626EF" w:rsidP="00CB1842">
            <w:pPr>
              <w:spacing w:line="228" w:lineRule="auto"/>
              <w:ind w:firstLine="454"/>
              <w:jc w:val="both"/>
              <w:rPr>
                <w:color w:val="000000"/>
              </w:rPr>
            </w:pPr>
            <w:r w:rsidRPr="00D626EF">
              <w:rPr>
                <w:color w:val="000000"/>
              </w:rPr>
              <w:t xml:space="preserve">освітою, </w:t>
            </w:r>
          </w:p>
          <w:p w14:paraId="37C26D53" w14:textId="77777777" w:rsidR="00BF5D63" w:rsidRDefault="00D626EF" w:rsidP="00CB1842">
            <w:pPr>
              <w:spacing w:line="228" w:lineRule="auto"/>
              <w:ind w:firstLine="454"/>
              <w:jc w:val="both"/>
              <w:rPr>
                <w:color w:val="000000"/>
              </w:rPr>
            </w:pPr>
            <w:r w:rsidRPr="00D626EF">
              <w:rPr>
                <w:color w:val="000000"/>
              </w:rPr>
              <w:t xml:space="preserve">формами оплати праці, </w:t>
            </w:r>
          </w:p>
          <w:p w14:paraId="55FD829D" w14:textId="77777777" w:rsidR="00BF5D63" w:rsidRDefault="00D626EF" w:rsidP="00CB1842">
            <w:pPr>
              <w:spacing w:line="228" w:lineRule="auto"/>
              <w:ind w:firstLine="454"/>
              <w:jc w:val="both"/>
              <w:rPr>
                <w:color w:val="000000"/>
              </w:rPr>
            </w:pPr>
            <w:r w:rsidRPr="00D626EF">
              <w:rPr>
                <w:color w:val="000000"/>
              </w:rPr>
              <w:t xml:space="preserve">умовами робочого часу, </w:t>
            </w:r>
          </w:p>
          <w:p w14:paraId="09486DF0" w14:textId="77777777" w:rsidR="00BF5D63" w:rsidRDefault="00D626EF" w:rsidP="00CB1842">
            <w:pPr>
              <w:spacing w:line="228" w:lineRule="auto"/>
              <w:ind w:firstLine="454"/>
              <w:jc w:val="both"/>
              <w:rPr>
                <w:color w:val="000000"/>
              </w:rPr>
            </w:pPr>
            <w:r w:rsidRPr="00D626EF">
              <w:rPr>
                <w:color w:val="000000"/>
              </w:rPr>
              <w:t xml:space="preserve">типом трудового договору, </w:t>
            </w:r>
          </w:p>
          <w:p w14:paraId="4ADF5CFF" w14:textId="77777777" w:rsidR="00BF5D63" w:rsidRDefault="00D626EF" w:rsidP="00CB1842">
            <w:pPr>
              <w:spacing w:line="228" w:lineRule="auto"/>
              <w:ind w:firstLine="454"/>
              <w:jc w:val="both"/>
              <w:rPr>
                <w:color w:val="000000"/>
              </w:rPr>
            </w:pPr>
            <w:r w:rsidRPr="00D626EF">
              <w:rPr>
                <w:color w:val="000000"/>
              </w:rPr>
              <w:t xml:space="preserve">розміром підприємства, </w:t>
            </w:r>
          </w:p>
          <w:p w14:paraId="6814866F" w14:textId="7D1F32DD" w:rsidR="00BF5D63" w:rsidRDefault="00D626EF" w:rsidP="00CB1842">
            <w:pPr>
              <w:spacing w:line="228" w:lineRule="auto"/>
              <w:ind w:firstLine="454"/>
              <w:jc w:val="both"/>
              <w:rPr>
                <w:color w:val="000000"/>
              </w:rPr>
            </w:pPr>
            <w:r w:rsidRPr="00D626EF">
              <w:rPr>
                <w:color w:val="000000"/>
              </w:rPr>
              <w:t>видами економічної діяльності (</w:t>
            </w:r>
            <w:r w:rsidR="00E9775E">
              <w:rPr>
                <w:color w:val="000000"/>
              </w:rPr>
              <w:t xml:space="preserve">на рівні </w:t>
            </w:r>
            <w:r w:rsidRPr="00D626EF">
              <w:rPr>
                <w:color w:val="000000"/>
              </w:rPr>
              <w:t>секці</w:t>
            </w:r>
            <w:r w:rsidR="00E9775E">
              <w:rPr>
                <w:color w:val="000000"/>
              </w:rPr>
              <w:t>й</w:t>
            </w:r>
            <w:r w:rsidRPr="00D626EF">
              <w:rPr>
                <w:color w:val="000000"/>
              </w:rPr>
              <w:t xml:space="preserve"> за КВЕД),</w:t>
            </w:r>
          </w:p>
          <w:p w14:paraId="30EF4FE8" w14:textId="705498FA" w:rsidR="00BF5D63" w:rsidRDefault="00BF5D63" w:rsidP="00CB1842">
            <w:pPr>
              <w:spacing w:line="228" w:lineRule="auto"/>
              <w:ind w:firstLine="454"/>
              <w:jc w:val="both"/>
              <w:rPr>
                <w:color w:val="000000"/>
              </w:rPr>
            </w:pPr>
            <w:r>
              <w:rPr>
                <w:color w:val="000000"/>
              </w:rPr>
              <w:t>регіонами,</w:t>
            </w:r>
          </w:p>
          <w:p w14:paraId="2B181E44" w14:textId="77777777" w:rsidR="00BF5D63" w:rsidRDefault="00D626EF" w:rsidP="00CB1842">
            <w:pPr>
              <w:spacing w:line="228" w:lineRule="auto"/>
              <w:ind w:firstLine="454"/>
              <w:jc w:val="both"/>
              <w:rPr>
                <w:color w:val="000000"/>
              </w:rPr>
            </w:pPr>
            <w:r w:rsidRPr="00D626EF">
              <w:rPr>
                <w:color w:val="000000"/>
              </w:rPr>
              <w:lastRenderedPageBreak/>
              <w:t>угрупуваннями відповідно до розміру заробітної плати,</w:t>
            </w:r>
          </w:p>
          <w:p w14:paraId="48A500DE" w14:textId="77777777" w:rsidR="00BF5D63" w:rsidRDefault="00D626EF" w:rsidP="00CB1842">
            <w:pPr>
              <w:spacing w:line="228" w:lineRule="auto"/>
              <w:ind w:firstLine="454"/>
              <w:jc w:val="both"/>
              <w:rPr>
                <w:color w:val="000000"/>
              </w:rPr>
            </w:pPr>
            <w:r w:rsidRPr="00D626EF">
              <w:rPr>
                <w:color w:val="000000"/>
              </w:rPr>
              <w:t>професіями та професійними групами</w:t>
            </w:r>
            <w:r w:rsidR="001F0F62">
              <w:rPr>
                <w:color w:val="000000"/>
              </w:rPr>
              <w:t xml:space="preserve"> (на рівні</w:t>
            </w:r>
            <w:r w:rsidR="001F0F62" w:rsidRPr="002E69E7">
              <w:rPr>
                <w:color w:val="000000"/>
              </w:rPr>
              <w:t xml:space="preserve"> розділів, підрозділів та класів </w:t>
            </w:r>
            <w:r w:rsidR="001F0F62">
              <w:rPr>
                <w:color w:val="000000"/>
              </w:rPr>
              <w:t xml:space="preserve"> КП)</w:t>
            </w:r>
            <w:r w:rsidRPr="00D626EF">
              <w:rPr>
                <w:color w:val="000000"/>
              </w:rPr>
              <w:t xml:space="preserve">, </w:t>
            </w:r>
          </w:p>
          <w:p w14:paraId="1E596780" w14:textId="07787B38" w:rsidR="001F0F62" w:rsidRDefault="00D626EF" w:rsidP="00CB1842">
            <w:pPr>
              <w:spacing w:line="228" w:lineRule="auto"/>
              <w:ind w:firstLine="454"/>
              <w:jc w:val="both"/>
              <w:rPr>
                <w:color w:val="000000"/>
              </w:rPr>
            </w:pPr>
            <w:r w:rsidRPr="00D626EF">
              <w:rPr>
                <w:color w:val="000000"/>
              </w:rPr>
              <w:t>статтю</w:t>
            </w:r>
            <w:r w:rsidR="00BF5D63">
              <w:rPr>
                <w:color w:val="000000"/>
              </w:rPr>
              <w:t>.</w:t>
            </w:r>
            <w:r w:rsidR="001F0F62">
              <w:rPr>
                <w:color w:val="000000"/>
              </w:rPr>
              <w:t xml:space="preserve"> </w:t>
            </w:r>
          </w:p>
          <w:p w14:paraId="19B90FB4" w14:textId="77777777" w:rsidR="007A4329" w:rsidRDefault="00BF5D63" w:rsidP="00CB1842">
            <w:pPr>
              <w:spacing w:line="228" w:lineRule="auto"/>
              <w:ind w:firstLine="454"/>
              <w:jc w:val="both"/>
              <w:rPr>
                <w:color w:val="000000"/>
              </w:rPr>
            </w:pPr>
            <w:r>
              <w:rPr>
                <w:color w:val="000000"/>
              </w:rPr>
              <w:t>П</w:t>
            </w:r>
            <w:r w:rsidR="00165E34">
              <w:rPr>
                <w:color w:val="000000"/>
              </w:rPr>
              <w:t>оказник с</w:t>
            </w:r>
            <w:r w:rsidR="00165E34" w:rsidRPr="00165E34">
              <w:rPr>
                <w:color w:val="000000"/>
              </w:rPr>
              <w:t>ередня заробітна плата штатних працівників, які підлягали обстеженню, за жовтень звітного року</w:t>
            </w:r>
            <w:r w:rsidR="007A4329">
              <w:rPr>
                <w:color w:val="000000"/>
              </w:rPr>
              <w:t>:</w:t>
            </w:r>
          </w:p>
          <w:p w14:paraId="744B2F6F" w14:textId="77777777" w:rsidR="007A4329" w:rsidRDefault="00454F3B" w:rsidP="00CB1842">
            <w:pPr>
              <w:spacing w:line="228" w:lineRule="auto"/>
              <w:ind w:firstLine="454"/>
              <w:jc w:val="both"/>
              <w:rPr>
                <w:color w:val="000000"/>
              </w:rPr>
            </w:pPr>
            <w:r>
              <w:rPr>
                <w:color w:val="000000"/>
              </w:rPr>
              <w:t>з</w:t>
            </w:r>
            <w:r w:rsidRPr="00454F3B">
              <w:rPr>
                <w:color w:val="000000"/>
              </w:rPr>
              <w:t xml:space="preserve">а </w:t>
            </w:r>
            <w:proofErr w:type="spellStart"/>
            <w:r w:rsidRPr="00454F3B">
              <w:rPr>
                <w:color w:val="000000"/>
              </w:rPr>
              <w:t>децильними</w:t>
            </w:r>
            <w:proofErr w:type="spellEnd"/>
            <w:r w:rsidRPr="00454F3B">
              <w:rPr>
                <w:color w:val="000000"/>
              </w:rPr>
              <w:t xml:space="preserve"> (10%-ми) групами, </w:t>
            </w:r>
          </w:p>
          <w:p w14:paraId="3CA32E1A" w14:textId="77777777" w:rsidR="007A4329" w:rsidRDefault="00454F3B" w:rsidP="00CB1842">
            <w:pPr>
              <w:spacing w:line="228" w:lineRule="auto"/>
              <w:ind w:firstLine="454"/>
              <w:jc w:val="both"/>
              <w:rPr>
                <w:color w:val="000000"/>
              </w:rPr>
            </w:pPr>
            <w:r w:rsidRPr="00454F3B">
              <w:rPr>
                <w:color w:val="000000"/>
              </w:rPr>
              <w:t>видами економічної діяльності (</w:t>
            </w:r>
            <w:r w:rsidR="00D3034B">
              <w:rPr>
                <w:color w:val="000000"/>
              </w:rPr>
              <w:t>на рівні секцій</w:t>
            </w:r>
            <w:r w:rsidRPr="00454F3B">
              <w:rPr>
                <w:color w:val="000000"/>
              </w:rPr>
              <w:t xml:space="preserve"> за КВЕД),</w:t>
            </w:r>
          </w:p>
          <w:p w14:paraId="78D063A7" w14:textId="77777777" w:rsidR="007A4329" w:rsidRDefault="007A4329" w:rsidP="00CB1842">
            <w:pPr>
              <w:spacing w:line="228" w:lineRule="auto"/>
              <w:ind w:firstLine="454"/>
              <w:jc w:val="both"/>
              <w:rPr>
                <w:color w:val="000000"/>
              </w:rPr>
            </w:pPr>
            <w:r>
              <w:rPr>
                <w:color w:val="000000"/>
              </w:rPr>
              <w:t>регіонами,</w:t>
            </w:r>
          </w:p>
          <w:p w14:paraId="562058FD" w14:textId="77777777" w:rsidR="007A4329" w:rsidRDefault="00454F3B" w:rsidP="00CB1842">
            <w:pPr>
              <w:spacing w:line="228" w:lineRule="auto"/>
              <w:ind w:firstLine="454"/>
              <w:jc w:val="both"/>
              <w:rPr>
                <w:color w:val="000000"/>
              </w:rPr>
            </w:pPr>
            <w:r w:rsidRPr="00454F3B">
              <w:rPr>
                <w:color w:val="000000"/>
              </w:rPr>
              <w:t xml:space="preserve">розміром підприємства, </w:t>
            </w:r>
          </w:p>
          <w:p w14:paraId="4DA49B37" w14:textId="2E49892D" w:rsidR="009141F2" w:rsidRPr="00E9775E" w:rsidRDefault="00454F3B" w:rsidP="00CB1842">
            <w:pPr>
              <w:spacing w:line="228" w:lineRule="auto"/>
              <w:ind w:firstLine="454"/>
              <w:jc w:val="both"/>
              <w:rPr>
                <w:color w:val="000000"/>
              </w:rPr>
            </w:pPr>
            <w:r w:rsidRPr="00454F3B">
              <w:rPr>
                <w:color w:val="000000"/>
              </w:rPr>
              <w:t>професійними групами</w:t>
            </w:r>
            <w:r>
              <w:rPr>
                <w:color w:val="000000"/>
              </w:rPr>
              <w:t xml:space="preserve">. </w:t>
            </w:r>
          </w:p>
        </w:tc>
      </w:tr>
      <w:tr w:rsidR="00EE0DD4" w:rsidRPr="00896068" w14:paraId="4DA49B3D" w14:textId="77777777" w:rsidTr="0022728E">
        <w:tc>
          <w:tcPr>
            <w:tcW w:w="1418" w:type="dxa"/>
          </w:tcPr>
          <w:p w14:paraId="4DA49B39" w14:textId="66E46A58" w:rsidR="00546F0E" w:rsidRPr="00896068" w:rsidRDefault="00546F0E" w:rsidP="00344064">
            <w:r w:rsidRPr="00896068">
              <w:lastRenderedPageBreak/>
              <w:t>S.3.5</w:t>
            </w:r>
          </w:p>
        </w:tc>
        <w:tc>
          <w:tcPr>
            <w:tcW w:w="5387" w:type="dxa"/>
          </w:tcPr>
          <w:p w14:paraId="4DA49B3A" w14:textId="77777777" w:rsidR="00546F0E" w:rsidRPr="00896068" w:rsidRDefault="00546F0E" w:rsidP="00344064">
            <w:r w:rsidRPr="00896068">
              <w:t>Статистична одиниця</w:t>
            </w:r>
          </w:p>
        </w:tc>
        <w:tc>
          <w:tcPr>
            <w:tcW w:w="8476" w:type="dxa"/>
          </w:tcPr>
          <w:p w14:paraId="4DA49B3C" w14:textId="4A1F80E8" w:rsidR="00D8541B" w:rsidRPr="009B4111" w:rsidRDefault="0065786B" w:rsidP="0065786B">
            <w:pPr>
              <w:ind w:firstLine="567"/>
              <w:jc w:val="both"/>
              <w:rPr>
                <w:strike/>
              </w:rPr>
            </w:pPr>
            <w:r w:rsidRPr="0065786B">
              <w:t xml:space="preserve">Для формування генеральної сукупності та сукупності одиниць, що вивчається застосовується статистична одиниця – місцева одиниця, </w:t>
            </w:r>
            <w:r w:rsidRPr="0065786B">
              <w:rPr>
                <w:rFonts w:eastAsiaTheme="minorHAnsi"/>
                <w:lang w:eastAsia="en-US"/>
              </w:rPr>
              <w:t>а також фізична особа (працівник місцевої одиниці).</w:t>
            </w:r>
          </w:p>
        </w:tc>
      </w:tr>
      <w:tr w:rsidR="00EE0DD4" w:rsidRPr="00896068" w14:paraId="4DA49B44" w14:textId="77777777" w:rsidTr="0022728E">
        <w:tc>
          <w:tcPr>
            <w:tcW w:w="1418" w:type="dxa"/>
          </w:tcPr>
          <w:p w14:paraId="4DA49B3E" w14:textId="77777777" w:rsidR="00546F0E" w:rsidRPr="00896068" w:rsidRDefault="00546F0E" w:rsidP="00344064">
            <w:r w:rsidRPr="00896068">
              <w:t>S.3.6</w:t>
            </w:r>
          </w:p>
        </w:tc>
        <w:tc>
          <w:tcPr>
            <w:tcW w:w="5387" w:type="dxa"/>
          </w:tcPr>
          <w:p w14:paraId="4DA49B3F" w14:textId="77777777" w:rsidR="00546F0E" w:rsidRPr="00896068" w:rsidRDefault="00546F0E" w:rsidP="00344064">
            <w:r w:rsidRPr="00896068">
              <w:t xml:space="preserve">Статистична сукупність </w:t>
            </w:r>
          </w:p>
        </w:tc>
        <w:tc>
          <w:tcPr>
            <w:tcW w:w="8476" w:type="dxa"/>
          </w:tcPr>
          <w:p w14:paraId="4DA49B43" w14:textId="1347132C" w:rsidR="00F4329E" w:rsidRPr="00896068" w:rsidRDefault="00686520" w:rsidP="0033337C">
            <w:pPr>
              <w:ind w:firstLine="454"/>
              <w:jc w:val="both"/>
            </w:pPr>
            <w:r w:rsidRPr="00686520">
              <w:rPr>
                <w:spacing w:val="-4"/>
                <w:lang w:eastAsia="ru-RU"/>
              </w:rPr>
              <w:t xml:space="preserve">Сукупність одиниць, що вивчається, формується </w:t>
            </w:r>
            <w:r w:rsidRPr="00686520">
              <w:rPr>
                <w:rFonts w:eastAsiaTheme="minorHAnsi"/>
                <w:lang w:eastAsia="en-US"/>
              </w:rPr>
              <w:t>комбінованим методом, за яким одиниці із розміром за показником середньої кількості найманих працівників від 250 осіб і більше обстежуються на суцільній основі, від 10 до 249 осіб включно – із застосуванням вибіркового методу.</w:t>
            </w:r>
          </w:p>
        </w:tc>
      </w:tr>
      <w:tr w:rsidR="00EE0DD4" w:rsidRPr="00896068" w14:paraId="4DA49B48" w14:textId="77777777" w:rsidTr="003745C8">
        <w:trPr>
          <w:trHeight w:val="1235"/>
        </w:trPr>
        <w:tc>
          <w:tcPr>
            <w:tcW w:w="1418" w:type="dxa"/>
          </w:tcPr>
          <w:p w14:paraId="4DA49B45" w14:textId="77777777" w:rsidR="00546F0E" w:rsidRPr="00896068" w:rsidRDefault="00546F0E" w:rsidP="00344064">
            <w:r w:rsidRPr="00896068">
              <w:t>S.3.7</w:t>
            </w:r>
          </w:p>
        </w:tc>
        <w:tc>
          <w:tcPr>
            <w:tcW w:w="5387" w:type="dxa"/>
          </w:tcPr>
          <w:p w14:paraId="4DA49B46" w14:textId="1A9818EF" w:rsidR="00546F0E" w:rsidRPr="00896068" w:rsidRDefault="00546F0E" w:rsidP="00344064">
            <w:r w:rsidRPr="00896068">
              <w:t>Відповідна область</w:t>
            </w:r>
            <w:r w:rsidR="00623362" w:rsidRPr="00896068">
              <w:t xml:space="preserve"> </w:t>
            </w:r>
          </w:p>
        </w:tc>
        <w:tc>
          <w:tcPr>
            <w:tcW w:w="8476" w:type="dxa"/>
          </w:tcPr>
          <w:p w14:paraId="4DA49B47" w14:textId="0782C13E" w:rsidR="00EC489E" w:rsidRPr="00896068" w:rsidRDefault="00FD7B00" w:rsidP="00080382">
            <w:pPr>
              <w:ind w:firstLine="454"/>
              <w:jc w:val="both"/>
            </w:pPr>
            <w:r w:rsidRPr="00896068">
              <w:t>Результати ДСС</w:t>
            </w:r>
            <w:r w:rsidR="003745C8">
              <w:t xml:space="preserve"> с</w:t>
            </w:r>
            <w:r w:rsidRPr="00896068">
              <w:t>форм</w:t>
            </w:r>
            <w:r w:rsidR="003745C8">
              <w:t>овані</w:t>
            </w:r>
            <w:r w:rsidRPr="00896068">
              <w:t xml:space="preserve"> </w:t>
            </w:r>
            <w:r w:rsidR="009713D6" w:rsidRPr="00896068">
              <w:t>в цілому по Україні</w:t>
            </w:r>
            <w:r w:rsidR="009713D6" w:rsidRPr="003745C8">
              <w:t xml:space="preserve"> та за </w:t>
            </w:r>
            <w:r w:rsidR="009713D6" w:rsidRPr="00896068">
              <w:t>регіонами</w:t>
            </w:r>
            <w:r w:rsidR="009713D6">
              <w:t xml:space="preserve"> </w:t>
            </w:r>
            <w:r w:rsidRPr="00896068">
              <w:t>без урахування тимчасово окупованої території Автономної Республіки Крим, м. Севастополя та</w:t>
            </w:r>
            <w:r w:rsidR="00912A2D">
              <w:t xml:space="preserve"> частини</w:t>
            </w:r>
            <w:r w:rsidRPr="00896068">
              <w:t xml:space="preserve"> тимчасово окупованих територій у Д</w:t>
            </w:r>
            <w:r w:rsidR="009713D6">
              <w:t xml:space="preserve">онецькій та Луганській областях. </w:t>
            </w:r>
          </w:p>
        </w:tc>
      </w:tr>
      <w:tr w:rsidR="00EE0DD4" w:rsidRPr="00896068" w14:paraId="4DA49B4D" w14:textId="77777777" w:rsidTr="0022728E">
        <w:tc>
          <w:tcPr>
            <w:tcW w:w="1418" w:type="dxa"/>
          </w:tcPr>
          <w:p w14:paraId="4DA49B49" w14:textId="77777777" w:rsidR="00546F0E" w:rsidRPr="00896068" w:rsidRDefault="00546F0E" w:rsidP="00344064">
            <w:r w:rsidRPr="00896068">
              <w:t>S.3.8</w:t>
            </w:r>
          </w:p>
        </w:tc>
        <w:tc>
          <w:tcPr>
            <w:tcW w:w="5387" w:type="dxa"/>
          </w:tcPr>
          <w:p w14:paraId="4DA49B4A" w14:textId="77777777" w:rsidR="00546F0E" w:rsidRPr="00896068" w:rsidRDefault="00546F0E" w:rsidP="00344064">
            <w:r w:rsidRPr="00896068">
              <w:t>Часове охоплення</w:t>
            </w:r>
          </w:p>
        </w:tc>
        <w:tc>
          <w:tcPr>
            <w:tcW w:w="8476" w:type="dxa"/>
          </w:tcPr>
          <w:p w14:paraId="1C40D9C4" w14:textId="79996E38" w:rsidR="006C73EA" w:rsidRDefault="006C73EA" w:rsidP="006C73EA">
            <w:pPr>
              <w:pStyle w:val="Default"/>
              <w:ind w:firstLine="454"/>
              <w:jc w:val="both"/>
              <w:rPr>
                <w:sz w:val="28"/>
                <w:szCs w:val="28"/>
              </w:rPr>
            </w:pPr>
            <w:r>
              <w:rPr>
                <w:sz w:val="28"/>
                <w:szCs w:val="28"/>
              </w:rPr>
              <w:t xml:space="preserve">ДСС запроваджено із 2013 року </w:t>
            </w:r>
            <w:r w:rsidRPr="006C73EA">
              <w:rPr>
                <w:sz w:val="28"/>
                <w:szCs w:val="28"/>
              </w:rPr>
              <w:t>за даними 2012 року</w:t>
            </w:r>
            <w:r w:rsidR="00A44EF6">
              <w:rPr>
                <w:sz w:val="28"/>
                <w:szCs w:val="28"/>
              </w:rPr>
              <w:t xml:space="preserve"> і проводиться із періодичністю один раз на чотири роки.</w:t>
            </w:r>
          </w:p>
          <w:p w14:paraId="4DA49B4C" w14:textId="2FDF6145" w:rsidR="00623362" w:rsidRPr="00896068" w:rsidRDefault="006C73EA" w:rsidP="00421296">
            <w:pPr>
              <w:pStyle w:val="Default"/>
              <w:ind w:firstLine="454"/>
              <w:jc w:val="both"/>
              <w:rPr>
                <w:i/>
                <w:strike/>
              </w:rPr>
            </w:pPr>
            <w:r>
              <w:rPr>
                <w:sz w:val="28"/>
                <w:szCs w:val="28"/>
              </w:rPr>
              <w:t>Динамічний ряд за попередні роки описаний у пункті S.15.2.</w:t>
            </w:r>
          </w:p>
        </w:tc>
      </w:tr>
      <w:tr w:rsidR="00EE0DD4" w:rsidRPr="00896068" w14:paraId="4DA49B52" w14:textId="77777777" w:rsidTr="00C34128">
        <w:trPr>
          <w:trHeight w:val="294"/>
        </w:trPr>
        <w:tc>
          <w:tcPr>
            <w:tcW w:w="1418" w:type="dxa"/>
          </w:tcPr>
          <w:p w14:paraId="4DA49B4E" w14:textId="77777777" w:rsidR="00546F0E" w:rsidRPr="00896068" w:rsidRDefault="00546F0E" w:rsidP="00344064">
            <w:r w:rsidRPr="00896068">
              <w:t>S.3.9</w:t>
            </w:r>
          </w:p>
        </w:tc>
        <w:tc>
          <w:tcPr>
            <w:tcW w:w="5387" w:type="dxa"/>
          </w:tcPr>
          <w:p w14:paraId="4DA49B4F" w14:textId="77777777" w:rsidR="00546F0E" w:rsidRPr="00896068" w:rsidRDefault="00546F0E" w:rsidP="00344064">
            <w:r w:rsidRPr="00896068">
              <w:t>Базисний період</w:t>
            </w:r>
          </w:p>
        </w:tc>
        <w:tc>
          <w:tcPr>
            <w:tcW w:w="8476" w:type="dxa"/>
          </w:tcPr>
          <w:p w14:paraId="4DA49B51" w14:textId="1146279D" w:rsidR="005B0706" w:rsidRPr="00896068" w:rsidRDefault="005E27E2" w:rsidP="001A4919">
            <w:pPr>
              <w:ind w:firstLine="454"/>
              <w:jc w:val="both"/>
            </w:pPr>
            <w:r w:rsidRPr="005E27E2">
              <w:t>За цим ДСС не застосовується поняття базисного періоду.</w:t>
            </w:r>
          </w:p>
        </w:tc>
      </w:tr>
      <w:tr w:rsidR="00EE0DD4" w:rsidRPr="00896068" w14:paraId="4DA49B57" w14:textId="77777777" w:rsidTr="0022728E">
        <w:trPr>
          <w:trHeight w:val="518"/>
        </w:trPr>
        <w:tc>
          <w:tcPr>
            <w:tcW w:w="1418" w:type="dxa"/>
          </w:tcPr>
          <w:p w14:paraId="4DA49B53" w14:textId="77777777" w:rsidR="00546F0E" w:rsidRPr="00896068" w:rsidRDefault="00546F0E" w:rsidP="00344064">
            <w:r w:rsidRPr="00896068">
              <w:lastRenderedPageBreak/>
              <w:t>S.4</w:t>
            </w:r>
          </w:p>
        </w:tc>
        <w:tc>
          <w:tcPr>
            <w:tcW w:w="5387" w:type="dxa"/>
          </w:tcPr>
          <w:p w14:paraId="4DA49B54" w14:textId="77777777" w:rsidR="00546F0E" w:rsidRPr="0069082D" w:rsidRDefault="00546F0E" w:rsidP="00344064">
            <w:r w:rsidRPr="0069082D">
              <w:t>Одиниця вимірювання</w:t>
            </w:r>
          </w:p>
        </w:tc>
        <w:tc>
          <w:tcPr>
            <w:tcW w:w="8476" w:type="dxa"/>
          </w:tcPr>
          <w:p w14:paraId="4DA49B56" w14:textId="44A9336D" w:rsidR="00637F79" w:rsidRPr="0069082D" w:rsidRDefault="0069082D" w:rsidP="000D3D63">
            <w:pPr>
              <w:ind w:firstLine="454"/>
              <w:jc w:val="both"/>
            </w:pPr>
            <w:r w:rsidRPr="0069082D">
              <w:t xml:space="preserve">Одиниця, кількість, особа, гривня, тисяча гривень, </w:t>
            </w:r>
            <w:proofErr w:type="spellStart"/>
            <w:r w:rsidRPr="0069082D">
              <w:t>людиногодини</w:t>
            </w:r>
            <w:proofErr w:type="spellEnd"/>
            <w:r w:rsidRPr="0069082D">
              <w:t>, рівень, відсоток</w:t>
            </w:r>
            <w:r w:rsidR="00416B57">
              <w:t>.</w:t>
            </w:r>
          </w:p>
        </w:tc>
      </w:tr>
      <w:tr w:rsidR="00EE0DD4" w:rsidRPr="00896068" w14:paraId="4DA49B5B" w14:textId="77777777" w:rsidTr="0022728E">
        <w:tc>
          <w:tcPr>
            <w:tcW w:w="1418" w:type="dxa"/>
          </w:tcPr>
          <w:p w14:paraId="4DA49B58" w14:textId="77777777" w:rsidR="00546F0E" w:rsidRPr="00896068" w:rsidRDefault="00546F0E" w:rsidP="00344064">
            <w:r w:rsidRPr="00896068">
              <w:t>S.5</w:t>
            </w:r>
          </w:p>
        </w:tc>
        <w:tc>
          <w:tcPr>
            <w:tcW w:w="5387" w:type="dxa"/>
          </w:tcPr>
          <w:p w14:paraId="4DA49B59" w14:textId="77777777" w:rsidR="00546F0E" w:rsidRPr="00896068" w:rsidRDefault="00546F0E" w:rsidP="00344064">
            <w:r w:rsidRPr="00896068">
              <w:t>Звітний період</w:t>
            </w:r>
          </w:p>
        </w:tc>
        <w:tc>
          <w:tcPr>
            <w:tcW w:w="8476" w:type="dxa"/>
          </w:tcPr>
          <w:p w14:paraId="4DA49B5A" w14:textId="18248D35" w:rsidR="004E3865" w:rsidRPr="00896068" w:rsidRDefault="00F05258" w:rsidP="00A44EF6">
            <w:pPr>
              <w:ind w:firstLine="454"/>
              <w:jc w:val="both"/>
              <w:rPr>
                <w:i/>
                <w:color w:val="FF0000"/>
                <w:sz w:val="24"/>
                <w:szCs w:val="24"/>
              </w:rPr>
            </w:pPr>
            <w:r w:rsidRPr="00F05258">
              <w:rPr>
                <w:color w:val="000000" w:themeColor="text1"/>
              </w:rPr>
              <w:t>Останнім звітним періодом цього ДСС, за який поширено результати, уважається 2020 рік.</w:t>
            </w:r>
            <w:r>
              <w:rPr>
                <w:color w:val="000000" w:themeColor="text1"/>
              </w:rPr>
              <w:t xml:space="preserve"> </w:t>
            </w:r>
            <w:r w:rsidRPr="00896068">
              <w:rPr>
                <w:color w:val="000000" w:themeColor="text1"/>
              </w:rPr>
              <w:t xml:space="preserve"> </w:t>
            </w:r>
          </w:p>
        </w:tc>
      </w:tr>
      <w:tr w:rsidR="00EE0DD4" w:rsidRPr="00896068" w14:paraId="4DA49B5E" w14:textId="77777777" w:rsidTr="0022728E">
        <w:tc>
          <w:tcPr>
            <w:tcW w:w="1418" w:type="dxa"/>
          </w:tcPr>
          <w:p w14:paraId="4DA49B5C" w14:textId="7159E6CB" w:rsidR="00546F0E" w:rsidRPr="00896068" w:rsidRDefault="00546F0E" w:rsidP="00344064">
            <w:r w:rsidRPr="00896068">
              <w:t>S.6</w:t>
            </w:r>
          </w:p>
        </w:tc>
        <w:tc>
          <w:tcPr>
            <w:tcW w:w="13863" w:type="dxa"/>
            <w:gridSpan w:val="2"/>
          </w:tcPr>
          <w:p w14:paraId="4DA49B5D" w14:textId="77777777" w:rsidR="00546F0E" w:rsidRPr="00896068" w:rsidRDefault="00546F0E" w:rsidP="00446E14">
            <w:r w:rsidRPr="00896068">
              <w:t>Підстава для проведення спостереження</w:t>
            </w:r>
          </w:p>
        </w:tc>
      </w:tr>
      <w:tr w:rsidR="00EE0DD4" w:rsidRPr="00896068" w14:paraId="4DA49B67" w14:textId="77777777" w:rsidTr="0022728E">
        <w:tc>
          <w:tcPr>
            <w:tcW w:w="1418" w:type="dxa"/>
          </w:tcPr>
          <w:p w14:paraId="4DA49B5F" w14:textId="77777777" w:rsidR="00546F0E" w:rsidRPr="00896068" w:rsidRDefault="00546F0E" w:rsidP="00344064">
            <w:r w:rsidRPr="00896068">
              <w:t>S.6.1</w:t>
            </w:r>
          </w:p>
        </w:tc>
        <w:tc>
          <w:tcPr>
            <w:tcW w:w="5387" w:type="dxa"/>
          </w:tcPr>
          <w:p w14:paraId="4DA49B60" w14:textId="77777777" w:rsidR="00546F0E" w:rsidRPr="00896068" w:rsidRDefault="00546F0E" w:rsidP="00344064">
            <w:r w:rsidRPr="00896068">
              <w:t>Нормативно-правові акти й угоди</w:t>
            </w:r>
          </w:p>
        </w:tc>
        <w:tc>
          <w:tcPr>
            <w:tcW w:w="8476" w:type="dxa"/>
          </w:tcPr>
          <w:p w14:paraId="1D5D8385" w14:textId="77777777" w:rsidR="008C19CE" w:rsidRPr="00D96D86" w:rsidRDefault="008C19CE" w:rsidP="00886CF7">
            <w:pPr>
              <w:ind w:firstLine="454"/>
              <w:jc w:val="both"/>
            </w:pPr>
            <w:r w:rsidRPr="00D96D86">
              <w:t>Європейський рівень:</w:t>
            </w:r>
          </w:p>
          <w:p w14:paraId="278B503F" w14:textId="77777777" w:rsidR="008C19CE" w:rsidRPr="00886CF7" w:rsidRDefault="008C19CE" w:rsidP="00886CF7">
            <w:pPr>
              <w:ind w:firstLine="454"/>
              <w:jc w:val="both"/>
              <w:rPr>
                <w:rFonts w:eastAsiaTheme="minorHAnsi"/>
                <w:lang w:eastAsia="en-US"/>
              </w:rPr>
            </w:pPr>
            <w:r w:rsidRPr="008C19CE">
              <w:rPr>
                <w:rFonts w:eastAsiaTheme="minorHAnsi"/>
                <w:lang w:eastAsia="en-US"/>
              </w:rPr>
              <w:t xml:space="preserve">Регламент Ради (ЄС) від 09.03.1999 № 530/1999 про структурну статистику заробітку та </w:t>
            </w:r>
            <w:r w:rsidRPr="00886CF7">
              <w:rPr>
                <w:rFonts w:eastAsiaTheme="minorHAnsi"/>
                <w:lang w:eastAsia="en-US"/>
              </w:rPr>
              <w:t>вартість робочої сили (далі – Регламент Ради (ЄС) № 530/1999)</w:t>
            </w:r>
          </w:p>
          <w:p w14:paraId="26924CF1" w14:textId="77777777" w:rsidR="008C19CE" w:rsidRPr="00D96D86" w:rsidRDefault="008C19CE" w:rsidP="00886CF7">
            <w:pPr>
              <w:jc w:val="both"/>
              <w:rPr>
                <w:rFonts w:eastAsiaTheme="minorHAnsi"/>
                <w:lang w:eastAsia="en-US"/>
              </w:rPr>
            </w:pPr>
            <w:r w:rsidRPr="00886CF7">
              <w:rPr>
                <w:rFonts w:eastAsiaTheme="minorHAnsi"/>
                <w:lang w:eastAsia="en-US"/>
              </w:rPr>
              <w:t>(</w:t>
            </w:r>
            <w:r w:rsidRPr="00886CF7">
              <w:rPr>
                <w:rFonts w:eastAsiaTheme="minorHAnsi"/>
                <w:lang w:val="en-US" w:eastAsia="en-US"/>
              </w:rPr>
              <w:t>https</w:t>
            </w:r>
            <w:r w:rsidRPr="00886CF7">
              <w:rPr>
                <w:rFonts w:eastAsiaTheme="minorHAnsi"/>
                <w:lang w:eastAsia="en-US"/>
              </w:rPr>
              <w:t>://</w:t>
            </w:r>
            <w:proofErr w:type="spellStart"/>
            <w:r w:rsidRPr="00886CF7">
              <w:rPr>
                <w:rFonts w:eastAsiaTheme="minorHAnsi"/>
                <w:lang w:val="en-US" w:eastAsia="en-US"/>
              </w:rPr>
              <w:t>eur</w:t>
            </w:r>
            <w:proofErr w:type="spellEnd"/>
            <w:r w:rsidRPr="00886CF7">
              <w:rPr>
                <w:rFonts w:eastAsiaTheme="minorHAnsi"/>
                <w:lang w:eastAsia="en-US"/>
              </w:rPr>
              <w:t>-</w:t>
            </w:r>
            <w:proofErr w:type="spellStart"/>
            <w:r w:rsidRPr="00886CF7">
              <w:rPr>
                <w:rFonts w:eastAsiaTheme="minorHAnsi"/>
                <w:lang w:val="en-US" w:eastAsia="en-US"/>
              </w:rPr>
              <w:t>lex</w:t>
            </w:r>
            <w:proofErr w:type="spellEnd"/>
            <w:r w:rsidRPr="00886CF7">
              <w:rPr>
                <w:rFonts w:eastAsiaTheme="minorHAnsi"/>
                <w:lang w:eastAsia="en-US"/>
              </w:rPr>
              <w:t>.</w:t>
            </w:r>
            <w:proofErr w:type="spellStart"/>
            <w:r w:rsidRPr="00886CF7">
              <w:rPr>
                <w:rFonts w:eastAsiaTheme="minorHAnsi"/>
                <w:lang w:val="en-US" w:eastAsia="en-US"/>
              </w:rPr>
              <w:t>europa</w:t>
            </w:r>
            <w:proofErr w:type="spellEnd"/>
            <w:r w:rsidRPr="00886CF7">
              <w:rPr>
                <w:rFonts w:eastAsiaTheme="minorHAnsi"/>
                <w:lang w:eastAsia="en-US"/>
              </w:rPr>
              <w:t>.</w:t>
            </w:r>
            <w:proofErr w:type="spellStart"/>
            <w:r w:rsidRPr="00886CF7">
              <w:rPr>
                <w:rFonts w:eastAsiaTheme="minorHAnsi"/>
                <w:lang w:val="en-US" w:eastAsia="en-US"/>
              </w:rPr>
              <w:t>eu</w:t>
            </w:r>
            <w:proofErr w:type="spellEnd"/>
            <w:r w:rsidRPr="00886CF7">
              <w:rPr>
                <w:rFonts w:eastAsiaTheme="minorHAnsi"/>
                <w:lang w:eastAsia="en-US"/>
              </w:rPr>
              <w:t>/</w:t>
            </w:r>
            <w:r w:rsidRPr="00886CF7">
              <w:rPr>
                <w:rFonts w:eastAsiaTheme="minorHAnsi"/>
                <w:lang w:val="en-US" w:eastAsia="en-US"/>
              </w:rPr>
              <w:t>search</w:t>
            </w:r>
            <w:r w:rsidRPr="00886CF7">
              <w:rPr>
                <w:rFonts w:eastAsiaTheme="minorHAnsi"/>
                <w:lang w:eastAsia="en-US"/>
              </w:rPr>
              <w:t>.</w:t>
            </w:r>
            <w:r w:rsidRPr="00886CF7">
              <w:rPr>
                <w:rFonts w:eastAsiaTheme="minorHAnsi"/>
                <w:lang w:val="en-US" w:eastAsia="en-US"/>
              </w:rPr>
              <w:t>html</w:t>
            </w:r>
            <w:r w:rsidRPr="00886CF7">
              <w:rPr>
                <w:rFonts w:eastAsiaTheme="minorHAnsi"/>
                <w:lang w:eastAsia="en-US"/>
              </w:rPr>
              <w:t>?</w:t>
            </w:r>
            <w:r w:rsidRPr="00886CF7">
              <w:rPr>
                <w:rFonts w:eastAsiaTheme="minorHAnsi"/>
                <w:lang w:val="en-US" w:eastAsia="en-US"/>
              </w:rPr>
              <w:t>scope</w:t>
            </w:r>
            <w:r w:rsidRPr="00886CF7">
              <w:rPr>
                <w:rFonts w:eastAsiaTheme="minorHAnsi"/>
                <w:lang w:eastAsia="en-US"/>
              </w:rPr>
              <w:t>=</w:t>
            </w:r>
            <w:r w:rsidRPr="00886CF7">
              <w:rPr>
                <w:rFonts w:eastAsiaTheme="minorHAnsi"/>
                <w:lang w:val="en-US" w:eastAsia="en-US"/>
              </w:rPr>
              <w:t>EURLEX</w:t>
            </w:r>
            <w:r w:rsidRPr="008C19CE">
              <w:rPr>
                <w:rFonts w:eastAsiaTheme="minorHAnsi"/>
                <w:lang w:eastAsia="en-US"/>
              </w:rPr>
              <w:t>&amp;</w:t>
            </w:r>
            <w:r w:rsidRPr="008C19CE">
              <w:rPr>
                <w:rFonts w:eastAsiaTheme="minorHAnsi"/>
                <w:lang w:val="en-US" w:eastAsia="en-US"/>
              </w:rPr>
              <w:t>text</w:t>
            </w:r>
            <w:r w:rsidRPr="008C19CE">
              <w:rPr>
                <w:rFonts w:eastAsiaTheme="minorHAnsi"/>
                <w:lang w:eastAsia="en-US"/>
              </w:rPr>
              <w:t>=530%2</w:t>
            </w:r>
            <w:r w:rsidRPr="008C19CE">
              <w:rPr>
                <w:rFonts w:eastAsiaTheme="minorHAnsi"/>
                <w:lang w:val="en-US" w:eastAsia="en-US"/>
              </w:rPr>
              <w:t>F</w:t>
            </w:r>
            <w:r w:rsidRPr="008C19CE">
              <w:rPr>
                <w:rFonts w:eastAsiaTheme="minorHAnsi"/>
                <w:lang w:eastAsia="en-US"/>
              </w:rPr>
              <w:t>1999&amp;</w:t>
            </w:r>
            <w:proofErr w:type="spellStart"/>
            <w:r w:rsidRPr="008C19CE">
              <w:rPr>
                <w:rFonts w:eastAsiaTheme="minorHAnsi"/>
                <w:lang w:val="en-US" w:eastAsia="en-US"/>
              </w:rPr>
              <w:t>lang</w:t>
            </w:r>
            <w:proofErr w:type="spellEnd"/>
            <w:r w:rsidRPr="008C19CE">
              <w:rPr>
                <w:rFonts w:eastAsiaTheme="minorHAnsi"/>
                <w:lang w:eastAsia="en-US"/>
              </w:rPr>
              <w:t>=</w:t>
            </w:r>
            <w:proofErr w:type="spellStart"/>
            <w:r w:rsidRPr="008C19CE">
              <w:rPr>
                <w:rFonts w:eastAsiaTheme="minorHAnsi"/>
                <w:lang w:val="en-US" w:eastAsia="en-US"/>
              </w:rPr>
              <w:t>en</w:t>
            </w:r>
            <w:proofErr w:type="spellEnd"/>
            <w:r w:rsidRPr="008C19CE">
              <w:rPr>
                <w:rFonts w:eastAsiaTheme="minorHAnsi"/>
                <w:lang w:eastAsia="en-US"/>
              </w:rPr>
              <w:t>&amp;</w:t>
            </w:r>
            <w:r w:rsidRPr="008C19CE">
              <w:rPr>
                <w:rFonts w:eastAsiaTheme="minorHAnsi"/>
                <w:lang w:val="en-US" w:eastAsia="en-US"/>
              </w:rPr>
              <w:t>type</w:t>
            </w:r>
            <w:r w:rsidRPr="008C19CE">
              <w:rPr>
                <w:rFonts w:eastAsiaTheme="minorHAnsi"/>
                <w:lang w:eastAsia="en-US"/>
              </w:rPr>
              <w:t>=</w:t>
            </w:r>
            <w:r w:rsidRPr="008C19CE">
              <w:rPr>
                <w:rFonts w:eastAsiaTheme="minorHAnsi"/>
                <w:lang w:val="en-US" w:eastAsia="en-US"/>
              </w:rPr>
              <w:t>quick</w:t>
            </w:r>
            <w:r w:rsidRPr="008C19CE">
              <w:rPr>
                <w:rFonts w:eastAsiaTheme="minorHAnsi"/>
                <w:lang w:eastAsia="en-US"/>
              </w:rPr>
              <w:t>&amp;</w:t>
            </w:r>
            <w:proofErr w:type="spellStart"/>
            <w:r w:rsidRPr="008C19CE">
              <w:rPr>
                <w:rFonts w:eastAsiaTheme="minorHAnsi"/>
                <w:lang w:val="en-US" w:eastAsia="en-US"/>
              </w:rPr>
              <w:t>qid</w:t>
            </w:r>
            <w:proofErr w:type="spellEnd"/>
            <w:r w:rsidRPr="008C19CE">
              <w:rPr>
                <w:rFonts w:eastAsiaTheme="minorHAnsi"/>
                <w:lang w:eastAsia="en-US"/>
              </w:rPr>
              <w:t>=1729170549850);</w:t>
            </w:r>
            <w:r w:rsidRPr="00D96D86">
              <w:rPr>
                <w:rFonts w:eastAsiaTheme="minorHAnsi"/>
                <w:lang w:eastAsia="en-US"/>
              </w:rPr>
              <w:t xml:space="preserve"> </w:t>
            </w:r>
          </w:p>
          <w:p w14:paraId="559E7B0A" w14:textId="57B1C2FB" w:rsidR="008C19CE" w:rsidRDefault="008C19CE" w:rsidP="00886CF7">
            <w:pPr>
              <w:ind w:firstLine="454"/>
              <w:jc w:val="both"/>
              <w:rPr>
                <w:color w:val="000000" w:themeColor="text1"/>
              </w:rPr>
            </w:pPr>
            <w:r w:rsidRPr="008C19CE">
              <w:rPr>
                <w:rFonts w:eastAsiaTheme="minorHAnsi"/>
                <w:lang w:eastAsia="en-US"/>
              </w:rPr>
              <w:t xml:space="preserve">Регламент Комісії (ЄС) від 08.09.2000 року № 1916/2000 про  імплементацію Регламенту Ради (ЄС) № 530/1999 про структурну статистику заробітку та вартість робочої сили у частині визначення та передачі інформації про структуру заробітку (далі – </w:t>
            </w:r>
            <w:r w:rsidRPr="008C19CE">
              <w:rPr>
                <w:color w:val="000000" w:themeColor="text1"/>
              </w:rPr>
              <w:t>Регламент Комісії (ЄС) № 1916/2000)</w:t>
            </w:r>
          </w:p>
          <w:p w14:paraId="3BE2FF08" w14:textId="77777777" w:rsidR="008C19CE" w:rsidRPr="00D96D86" w:rsidRDefault="008C19CE" w:rsidP="00886CF7">
            <w:pPr>
              <w:jc w:val="both"/>
              <w:rPr>
                <w:rFonts w:eastAsiaTheme="minorHAnsi"/>
                <w:lang w:eastAsia="en-US"/>
              </w:rPr>
            </w:pPr>
            <w:r w:rsidRPr="00D96D86">
              <w:rPr>
                <w:rFonts w:eastAsiaTheme="minorHAnsi"/>
                <w:lang w:eastAsia="en-US"/>
              </w:rPr>
              <w:t>(</w:t>
            </w:r>
            <w:r w:rsidRPr="00D96D86">
              <w:rPr>
                <w:rFonts w:eastAsiaTheme="minorHAnsi"/>
                <w:lang w:val="en-US" w:eastAsia="en-US"/>
              </w:rPr>
              <w:t>https</w:t>
            </w:r>
            <w:r w:rsidRPr="00D96D86">
              <w:rPr>
                <w:rFonts w:eastAsiaTheme="minorHAnsi"/>
                <w:lang w:eastAsia="en-US"/>
              </w:rPr>
              <w:t>://</w:t>
            </w:r>
            <w:proofErr w:type="spellStart"/>
            <w:r w:rsidRPr="00D96D86">
              <w:rPr>
                <w:rFonts w:eastAsiaTheme="minorHAnsi"/>
                <w:lang w:val="en-US" w:eastAsia="en-US"/>
              </w:rPr>
              <w:t>eur</w:t>
            </w:r>
            <w:proofErr w:type="spellEnd"/>
            <w:r w:rsidRPr="00D96D86">
              <w:rPr>
                <w:rFonts w:eastAsiaTheme="minorHAnsi"/>
                <w:lang w:eastAsia="en-US"/>
              </w:rPr>
              <w:t>-</w:t>
            </w:r>
            <w:proofErr w:type="spellStart"/>
            <w:r w:rsidRPr="00D96D86">
              <w:rPr>
                <w:rFonts w:eastAsiaTheme="minorHAnsi"/>
                <w:lang w:val="en-US" w:eastAsia="en-US"/>
              </w:rPr>
              <w:t>lex</w:t>
            </w:r>
            <w:proofErr w:type="spellEnd"/>
            <w:r w:rsidRPr="00D96D86">
              <w:rPr>
                <w:rFonts w:eastAsiaTheme="minorHAnsi"/>
                <w:lang w:eastAsia="en-US"/>
              </w:rPr>
              <w:t>.</w:t>
            </w:r>
            <w:proofErr w:type="spellStart"/>
            <w:r w:rsidRPr="00D96D86">
              <w:rPr>
                <w:rFonts w:eastAsiaTheme="minorHAnsi"/>
                <w:lang w:val="en-US" w:eastAsia="en-US"/>
              </w:rPr>
              <w:t>europa</w:t>
            </w:r>
            <w:proofErr w:type="spellEnd"/>
            <w:r w:rsidRPr="00D96D86">
              <w:rPr>
                <w:rFonts w:eastAsiaTheme="minorHAnsi"/>
                <w:lang w:eastAsia="en-US"/>
              </w:rPr>
              <w:t>.</w:t>
            </w:r>
            <w:proofErr w:type="spellStart"/>
            <w:r w:rsidRPr="00D96D86">
              <w:rPr>
                <w:rFonts w:eastAsiaTheme="minorHAnsi"/>
                <w:lang w:val="en-US" w:eastAsia="en-US"/>
              </w:rPr>
              <w:t>eu</w:t>
            </w:r>
            <w:proofErr w:type="spellEnd"/>
            <w:r w:rsidRPr="00D96D86">
              <w:rPr>
                <w:rFonts w:eastAsiaTheme="minorHAnsi"/>
                <w:lang w:eastAsia="en-US"/>
              </w:rPr>
              <w:t>/</w:t>
            </w:r>
            <w:r w:rsidRPr="00D96D86">
              <w:rPr>
                <w:rFonts w:eastAsiaTheme="minorHAnsi"/>
                <w:lang w:val="en-US" w:eastAsia="en-US"/>
              </w:rPr>
              <w:t>search</w:t>
            </w:r>
            <w:r w:rsidRPr="00D96D86">
              <w:rPr>
                <w:rFonts w:eastAsiaTheme="minorHAnsi"/>
                <w:lang w:eastAsia="en-US"/>
              </w:rPr>
              <w:t>.</w:t>
            </w:r>
            <w:r w:rsidRPr="00D96D86">
              <w:rPr>
                <w:rFonts w:eastAsiaTheme="minorHAnsi"/>
                <w:lang w:val="en-US" w:eastAsia="en-US"/>
              </w:rPr>
              <w:t>html</w:t>
            </w:r>
            <w:r w:rsidRPr="00D96D86">
              <w:rPr>
                <w:rFonts w:eastAsiaTheme="minorHAnsi"/>
                <w:lang w:eastAsia="en-US"/>
              </w:rPr>
              <w:t>?</w:t>
            </w:r>
            <w:r w:rsidRPr="00D96D86">
              <w:rPr>
                <w:rFonts w:eastAsiaTheme="minorHAnsi"/>
                <w:lang w:val="en-US" w:eastAsia="en-US"/>
              </w:rPr>
              <w:t>scope</w:t>
            </w:r>
            <w:r w:rsidRPr="00D96D86">
              <w:rPr>
                <w:rFonts w:eastAsiaTheme="minorHAnsi"/>
                <w:lang w:eastAsia="en-US"/>
              </w:rPr>
              <w:t>=</w:t>
            </w:r>
            <w:r w:rsidRPr="00D96D86">
              <w:rPr>
                <w:rFonts w:eastAsiaTheme="minorHAnsi"/>
                <w:lang w:val="en-US" w:eastAsia="en-US"/>
              </w:rPr>
              <w:t>EURLEX</w:t>
            </w:r>
            <w:r w:rsidRPr="00D96D86">
              <w:rPr>
                <w:rFonts w:eastAsiaTheme="minorHAnsi"/>
                <w:lang w:eastAsia="en-US"/>
              </w:rPr>
              <w:t>&amp;</w:t>
            </w:r>
            <w:r w:rsidRPr="00D96D86">
              <w:rPr>
                <w:rFonts w:eastAsiaTheme="minorHAnsi"/>
                <w:lang w:val="en-US" w:eastAsia="en-US"/>
              </w:rPr>
              <w:t>text</w:t>
            </w:r>
            <w:r w:rsidRPr="00D96D86">
              <w:rPr>
                <w:rFonts w:eastAsiaTheme="minorHAnsi"/>
                <w:lang w:eastAsia="en-US"/>
              </w:rPr>
              <w:t>=1916%2</w:t>
            </w:r>
            <w:r w:rsidRPr="00D96D86">
              <w:rPr>
                <w:rFonts w:eastAsiaTheme="minorHAnsi"/>
                <w:lang w:val="en-US" w:eastAsia="en-US"/>
              </w:rPr>
              <w:t>F</w:t>
            </w:r>
            <w:r w:rsidRPr="00D96D86">
              <w:rPr>
                <w:rFonts w:eastAsiaTheme="minorHAnsi"/>
                <w:lang w:eastAsia="en-US"/>
              </w:rPr>
              <w:t>2000&amp;</w:t>
            </w:r>
            <w:proofErr w:type="spellStart"/>
            <w:r w:rsidRPr="00D96D86">
              <w:rPr>
                <w:rFonts w:eastAsiaTheme="minorHAnsi"/>
                <w:lang w:val="en-US" w:eastAsia="en-US"/>
              </w:rPr>
              <w:t>lang</w:t>
            </w:r>
            <w:proofErr w:type="spellEnd"/>
            <w:r w:rsidRPr="00D96D86">
              <w:rPr>
                <w:rFonts w:eastAsiaTheme="minorHAnsi"/>
                <w:lang w:eastAsia="en-US"/>
              </w:rPr>
              <w:t>=</w:t>
            </w:r>
            <w:proofErr w:type="spellStart"/>
            <w:r w:rsidRPr="00D96D86">
              <w:rPr>
                <w:rFonts w:eastAsiaTheme="minorHAnsi"/>
                <w:lang w:val="en-US" w:eastAsia="en-US"/>
              </w:rPr>
              <w:t>en</w:t>
            </w:r>
            <w:proofErr w:type="spellEnd"/>
            <w:r w:rsidRPr="00D96D86">
              <w:rPr>
                <w:rFonts w:eastAsiaTheme="minorHAnsi"/>
                <w:lang w:eastAsia="en-US"/>
              </w:rPr>
              <w:t>&amp;</w:t>
            </w:r>
            <w:r w:rsidRPr="00D96D86">
              <w:rPr>
                <w:rFonts w:eastAsiaTheme="minorHAnsi"/>
                <w:lang w:val="en-US" w:eastAsia="en-US"/>
              </w:rPr>
              <w:t>type</w:t>
            </w:r>
            <w:r w:rsidRPr="00D96D86">
              <w:rPr>
                <w:rFonts w:eastAsiaTheme="minorHAnsi"/>
                <w:lang w:eastAsia="en-US"/>
              </w:rPr>
              <w:t>=</w:t>
            </w:r>
            <w:r w:rsidRPr="00D96D86">
              <w:rPr>
                <w:rFonts w:eastAsiaTheme="minorHAnsi"/>
                <w:lang w:val="en-US" w:eastAsia="en-US"/>
              </w:rPr>
              <w:t>quick</w:t>
            </w:r>
            <w:r w:rsidRPr="00D96D86">
              <w:rPr>
                <w:rFonts w:eastAsiaTheme="minorHAnsi"/>
                <w:lang w:eastAsia="en-US"/>
              </w:rPr>
              <w:t>&amp;</w:t>
            </w:r>
            <w:proofErr w:type="spellStart"/>
            <w:r w:rsidRPr="00D96D86">
              <w:rPr>
                <w:rFonts w:eastAsiaTheme="minorHAnsi"/>
                <w:lang w:val="en-US" w:eastAsia="en-US"/>
              </w:rPr>
              <w:t>qid</w:t>
            </w:r>
            <w:proofErr w:type="spellEnd"/>
            <w:r w:rsidRPr="00D96D86">
              <w:rPr>
                <w:rFonts w:eastAsiaTheme="minorHAnsi"/>
                <w:lang w:eastAsia="en-US"/>
              </w:rPr>
              <w:t>=1729170713081);</w:t>
            </w:r>
          </w:p>
          <w:p w14:paraId="0E5EABED" w14:textId="028088EA" w:rsidR="008C19CE" w:rsidRDefault="008C19CE" w:rsidP="00886CF7">
            <w:pPr>
              <w:ind w:firstLine="454"/>
              <w:jc w:val="both"/>
              <w:rPr>
                <w:rFonts w:eastAsiaTheme="minorHAnsi"/>
                <w:lang w:eastAsia="en-US"/>
              </w:rPr>
            </w:pPr>
            <w:r w:rsidRPr="000E69BC">
              <w:rPr>
                <w:rFonts w:eastAsiaTheme="minorHAnsi"/>
                <w:lang w:eastAsia="en-US"/>
              </w:rPr>
              <w:t xml:space="preserve">Регламент </w:t>
            </w:r>
            <w:r w:rsidRPr="008C19CE">
              <w:rPr>
                <w:rFonts w:eastAsiaTheme="minorHAnsi"/>
                <w:lang w:eastAsia="en-US"/>
              </w:rPr>
              <w:t>Комісії (ЄС) № 1738/2005 від 21 жовтня 2005 року про  внесення змін до Регламенту (ЄС) № 1916/2000 щодо визначення та передачі інформації про структуру заробітків</w:t>
            </w:r>
            <w:r>
              <w:rPr>
                <w:rFonts w:eastAsiaTheme="minorHAnsi"/>
                <w:lang w:eastAsia="en-US"/>
              </w:rPr>
              <w:t xml:space="preserve"> </w:t>
            </w:r>
            <w:r w:rsidRPr="008C19CE">
              <w:rPr>
                <w:rFonts w:eastAsiaTheme="minorHAnsi"/>
                <w:lang w:eastAsia="en-US"/>
              </w:rPr>
              <w:t>(далі – Регламент Комісії ЄС № 1738/2005)</w:t>
            </w:r>
          </w:p>
          <w:p w14:paraId="518C6A10" w14:textId="13670CE2" w:rsidR="00886CF7" w:rsidRDefault="008C19CE" w:rsidP="00886CF7">
            <w:pPr>
              <w:jc w:val="both"/>
              <w:rPr>
                <w:rFonts w:eastAsiaTheme="minorHAnsi"/>
                <w:lang w:eastAsia="en-US"/>
              </w:rPr>
            </w:pPr>
            <w:r w:rsidRPr="000E69BC">
              <w:rPr>
                <w:rFonts w:eastAsiaTheme="minorHAnsi"/>
                <w:lang w:eastAsia="en-US"/>
              </w:rPr>
              <w:t>(</w:t>
            </w:r>
            <w:hyperlink r:id="rId18" w:history="1">
              <w:r w:rsidRPr="000E69BC">
                <w:rPr>
                  <w:rStyle w:val="a4"/>
                  <w:rFonts w:eastAsiaTheme="minorHAnsi"/>
                  <w:color w:val="auto"/>
                  <w:u w:val="none"/>
                  <w:lang w:eastAsia="en-US"/>
                </w:rPr>
                <w:t>https://eur-lex.europa.eu/search.html?scope=EURLEX&amp;text=1738%2F2005&amp;lang=en&amp;type=quick&amp;qid=1729170782136</w:t>
              </w:r>
            </w:hyperlink>
            <w:r w:rsidRPr="000E69BC">
              <w:rPr>
                <w:rFonts w:eastAsiaTheme="minorHAnsi"/>
                <w:lang w:eastAsia="en-US"/>
              </w:rPr>
              <w:t>);</w:t>
            </w:r>
          </w:p>
          <w:p w14:paraId="7365EA0E" w14:textId="77777777" w:rsidR="00886CF7" w:rsidRDefault="00886CF7" w:rsidP="00886CF7">
            <w:pPr>
              <w:jc w:val="both"/>
              <w:rPr>
                <w:rFonts w:eastAsiaTheme="minorHAnsi"/>
                <w:lang w:eastAsia="en-US"/>
              </w:rPr>
            </w:pPr>
          </w:p>
          <w:p w14:paraId="6866746A" w14:textId="18111B2E" w:rsidR="008C19CE" w:rsidRDefault="008C19CE" w:rsidP="00886CF7">
            <w:pPr>
              <w:ind w:firstLine="454"/>
              <w:jc w:val="both"/>
              <w:rPr>
                <w:rFonts w:eastAsiaTheme="minorHAnsi"/>
                <w:lang w:eastAsia="en-US"/>
              </w:rPr>
            </w:pPr>
            <w:r w:rsidRPr="00D96D86">
              <w:rPr>
                <w:rFonts w:eastAsiaTheme="minorHAnsi"/>
                <w:lang w:eastAsia="en-US"/>
              </w:rPr>
              <w:lastRenderedPageBreak/>
              <w:t xml:space="preserve">Регламент Комісії </w:t>
            </w:r>
            <w:r>
              <w:rPr>
                <w:rFonts w:eastAsiaTheme="minorHAnsi"/>
                <w:lang w:eastAsia="en-US"/>
              </w:rPr>
              <w:t>(</w:t>
            </w:r>
            <w:r w:rsidRPr="00D96D86">
              <w:rPr>
                <w:rFonts w:eastAsiaTheme="minorHAnsi"/>
                <w:lang w:eastAsia="en-US"/>
              </w:rPr>
              <w:t>ЄС</w:t>
            </w:r>
            <w:r>
              <w:rPr>
                <w:rFonts w:eastAsiaTheme="minorHAnsi"/>
                <w:lang w:eastAsia="en-US"/>
              </w:rPr>
              <w:t>)</w:t>
            </w:r>
            <w:r w:rsidRPr="00D96D86">
              <w:rPr>
                <w:rFonts w:eastAsiaTheme="minorHAnsi"/>
                <w:lang w:eastAsia="en-US"/>
              </w:rPr>
              <w:t xml:space="preserve"> № </w:t>
            </w:r>
            <w:r>
              <w:rPr>
                <w:rFonts w:eastAsiaTheme="minorHAnsi"/>
                <w:lang w:eastAsia="en-US"/>
              </w:rPr>
              <w:t>1022</w:t>
            </w:r>
            <w:r w:rsidRPr="00D96D86">
              <w:rPr>
                <w:rFonts w:eastAsiaTheme="minorHAnsi"/>
                <w:lang w:eastAsia="en-US"/>
              </w:rPr>
              <w:t>/</w:t>
            </w:r>
            <w:r w:rsidRPr="008C19CE">
              <w:rPr>
                <w:rFonts w:eastAsiaTheme="minorHAnsi"/>
                <w:lang w:eastAsia="en-US"/>
              </w:rPr>
              <w:t>2009 від 29 жовтня 2009 року про</w:t>
            </w:r>
            <w:r>
              <w:rPr>
                <w:rFonts w:eastAsiaTheme="minorHAnsi"/>
                <w:lang w:eastAsia="en-US"/>
              </w:rPr>
              <w:t xml:space="preserve"> </w:t>
            </w:r>
            <w:r w:rsidRPr="000E69BC">
              <w:rPr>
                <w:rFonts w:eastAsiaTheme="minorHAnsi"/>
                <w:lang w:eastAsia="en-US"/>
              </w:rPr>
              <w:t>внесення змін до Регламентів (ЄС) № 1738/2005, (ЄС) № 698/2006 та (ЄС) № 377/2008 щодо Міжнародної стандартної класифікації професій (ISCO)</w:t>
            </w:r>
            <w:r>
              <w:rPr>
                <w:rFonts w:eastAsiaTheme="minorHAnsi"/>
                <w:lang w:eastAsia="en-US"/>
              </w:rPr>
              <w:t xml:space="preserve"> </w:t>
            </w:r>
          </w:p>
          <w:p w14:paraId="3D8CE7FD" w14:textId="77777777" w:rsidR="008C19CE" w:rsidRPr="000E69BC" w:rsidRDefault="008C19CE" w:rsidP="00886CF7">
            <w:pPr>
              <w:jc w:val="both"/>
              <w:rPr>
                <w:rFonts w:eastAsiaTheme="minorHAnsi"/>
                <w:lang w:eastAsia="en-US"/>
              </w:rPr>
            </w:pPr>
            <w:r>
              <w:rPr>
                <w:rFonts w:eastAsiaTheme="minorHAnsi"/>
                <w:lang w:eastAsia="en-US"/>
              </w:rPr>
              <w:t>(</w:t>
            </w:r>
            <w:r w:rsidRPr="00B021DC">
              <w:rPr>
                <w:rFonts w:eastAsiaTheme="minorHAnsi"/>
                <w:lang w:eastAsia="en-US"/>
              </w:rPr>
              <w:t>https://eur-lex.europa.eu/legal-content/EN/TXT/?uri=CELEX%3A32009R1022&amp;qid=1730276493751</w:t>
            </w:r>
            <w:r>
              <w:rPr>
                <w:rFonts w:eastAsiaTheme="minorHAnsi"/>
                <w:lang w:eastAsia="en-US"/>
              </w:rPr>
              <w:t>).</w:t>
            </w:r>
          </w:p>
          <w:p w14:paraId="3A87989A" w14:textId="77777777" w:rsidR="008C19CE" w:rsidRPr="00D96D86" w:rsidRDefault="008C19CE" w:rsidP="00886CF7">
            <w:pPr>
              <w:spacing w:before="120"/>
              <w:ind w:firstLine="454"/>
              <w:jc w:val="both"/>
            </w:pPr>
            <w:r w:rsidRPr="00D96D86">
              <w:t>Національний рівень:</w:t>
            </w:r>
          </w:p>
          <w:p w14:paraId="7EF61A04" w14:textId="77777777" w:rsidR="008C19CE" w:rsidRPr="00D96D86" w:rsidRDefault="008C19CE" w:rsidP="00886CF7">
            <w:pPr>
              <w:ind w:firstLine="454"/>
              <w:jc w:val="both"/>
            </w:pPr>
            <w:r w:rsidRPr="00D96D86">
              <w:t xml:space="preserve">Закон України "Про офіційну статистику": </w:t>
            </w:r>
          </w:p>
          <w:p w14:paraId="425115FF" w14:textId="77777777" w:rsidR="008C19CE" w:rsidRPr="00D96D86" w:rsidRDefault="008C19CE" w:rsidP="00886CF7">
            <w:pPr>
              <w:ind w:firstLine="454"/>
              <w:jc w:val="both"/>
            </w:pPr>
            <w:r w:rsidRPr="00D96D86">
              <w:rPr>
                <w:color w:val="000000" w:themeColor="text1"/>
              </w:rPr>
              <w:t>(https://zakon.rada.gov.ua/laws/show/2524-20)</w:t>
            </w:r>
            <w:r w:rsidRPr="00D96D86">
              <w:t>;</w:t>
            </w:r>
          </w:p>
          <w:p w14:paraId="3BC5ABEE" w14:textId="33BA9A97" w:rsidR="008C19CE" w:rsidRPr="00D96D86" w:rsidRDefault="008C19CE" w:rsidP="00886CF7">
            <w:pPr>
              <w:ind w:firstLine="454"/>
              <w:jc w:val="both"/>
              <w:rPr>
                <w:rFonts w:eastAsiaTheme="minorHAnsi"/>
                <w:lang w:eastAsia="en-US"/>
              </w:rPr>
            </w:pPr>
            <w:r w:rsidRPr="00D96D86">
              <w:rPr>
                <w:rFonts w:eastAsiaTheme="minorHAnsi"/>
                <w:lang w:eastAsia="en-US"/>
              </w:rPr>
              <w:t>Закон України "Про колективні договори і угоди" (https://zakon.rada.gov.ua/laws/show/3356-12);</w:t>
            </w:r>
          </w:p>
          <w:p w14:paraId="2961B090" w14:textId="18C9644E" w:rsidR="008C19CE" w:rsidRDefault="008C19CE" w:rsidP="00886CF7">
            <w:pPr>
              <w:ind w:firstLine="454"/>
              <w:jc w:val="both"/>
            </w:pPr>
            <w:r w:rsidRPr="00D96D86">
              <w:rPr>
                <w:rFonts w:eastAsiaTheme="minorHAnsi"/>
                <w:lang w:eastAsia="en-US"/>
              </w:rPr>
              <w:t>Закон України "Про оплату праці" (</w:t>
            </w:r>
            <w:hyperlink r:id="rId19" w:anchor="Text" w:history="1">
              <w:r w:rsidRPr="00245246">
                <w:rPr>
                  <w:rFonts w:eastAsiaTheme="minorHAnsi"/>
                  <w:lang w:eastAsia="en-US"/>
                </w:rPr>
                <w:t>https://zakon.rada.gov.ua/laws/show/108/95-%D0%B2%D1%80#Text</w:t>
              </w:r>
            </w:hyperlink>
            <w:r>
              <w:rPr>
                <w:rFonts w:eastAsiaTheme="minorHAnsi"/>
                <w:lang w:eastAsia="en-US"/>
              </w:rPr>
              <w:t>);</w:t>
            </w:r>
          </w:p>
          <w:p w14:paraId="23BF5BC2" w14:textId="77777777" w:rsidR="008C19CE" w:rsidRPr="00AF5CF0" w:rsidRDefault="008C19CE" w:rsidP="00886CF7">
            <w:pPr>
              <w:ind w:firstLine="454"/>
              <w:jc w:val="both"/>
            </w:pPr>
            <w:r w:rsidRPr="00AF5CF0">
              <w:t xml:space="preserve">зобов’язання України щодо імплементації статті 355 </w:t>
            </w:r>
            <w:r w:rsidRPr="00AF5CF0">
              <w:br/>
              <w:t>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DA49B66" w14:textId="7F2FD3FA" w:rsidR="00FA3C7F" w:rsidRPr="00D96D86" w:rsidRDefault="008C19CE" w:rsidP="00886CF7">
            <w:pPr>
              <w:ind w:firstLine="454"/>
              <w:jc w:val="both"/>
            </w:pPr>
            <w:r w:rsidRPr="00AF5CF0">
              <w:t>план державних статистичних спостережень на відповідний рік, затверджений розпорядженням Кабінету Міністрів України.</w:t>
            </w:r>
          </w:p>
        </w:tc>
      </w:tr>
      <w:tr w:rsidR="00EE0DD4" w:rsidRPr="00896068" w14:paraId="4DA49B6F" w14:textId="77777777" w:rsidTr="0022728E">
        <w:tc>
          <w:tcPr>
            <w:tcW w:w="1418" w:type="dxa"/>
          </w:tcPr>
          <w:p w14:paraId="4DA49B68" w14:textId="637124C9" w:rsidR="00546F0E" w:rsidRPr="00896068" w:rsidRDefault="00546F0E" w:rsidP="00344064">
            <w:r w:rsidRPr="00896068">
              <w:lastRenderedPageBreak/>
              <w:t>S.6.2</w:t>
            </w:r>
          </w:p>
        </w:tc>
        <w:tc>
          <w:tcPr>
            <w:tcW w:w="5387" w:type="dxa"/>
          </w:tcPr>
          <w:p w14:paraId="4DA49B69" w14:textId="77777777" w:rsidR="00546F0E" w:rsidRPr="00896068" w:rsidRDefault="00546F0E" w:rsidP="00344064">
            <w:r w:rsidRPr="00896068">
              <w:t>Обмін інформацією</w:t>
            </w:r>
          </w:p>
        </w:tc>
        <w:tc>
          <w:tcPr>
            <w:tcW w:w="8476" w:type="dxa"/>
          </w:tcPr>
          <w:p w14:paraId="617F0F3F" w14:textId="77777777" w:rsidR="00631753" w:rsidRPr="00896068" w:rsidRDefault="00631753" w:rsidP="001E603F">
            <w:pPr>
              <w:ind w:firstLine="454"/>
              <w:jc w:val="both"/>
            </w:pPr>
            <w:r w:rsidRPr="00896068">
              <w:t>Інформацію за результатами ДСС Держстат надає:</w:t>
            </w:r>
          </w:p>
          <w:p w14:paraId="70B1A23D" w14:textId="72C180F0" w:rsidR="00FE2457" w:rsidRDefault="00B0110F" w:rsidP="001E603F">
            <w:pPr>
              <w:tabs>
                <w:tab w:val="left" w:pos="317"/>
              </w:tabs>
              <w:ind w:firstLine="454"/>
              <w:jc w:val="both"/>
            </w:pPr>
            <w:r w:rsidRPr="00896068">
              <w:t>міжнародним організаціям (Євростату</w:t>
            </w:r>
            <w:r w:rsidR="00A03B3F">
              <w:t xml:space="preserve">, </w:t>
            </w:r>
            <w:r w:rsidR="00A03B3F" w:rsidRPr="00461ED6">
              <w:t>МОП</w:t>
            </w:r>
            <w:r w:rsidRPr="00896068">
              <w:t>) у рамках виконання</w:t>
            </w:r>
            <w:r w:rsidR="00445A10" w:rsidRPr="00896068">
              <w:t xml:space="preserve"> </w:t>
            </w:r>
            <w:r w:rsidRPr="00896068">
              <w:t>міжнародних зобов’язань України, а також статистичним службам</w:t>
            </w:r>
            <w:r w:rsidR="001E603F">
              <w:t xml:space="preserve"> інших країн за їхніми запитами;</w:t>
            </w:r>
          </w:p>
          <w:p w14:paraId="4DA49B6E" w14:textId="3C1B08EB" w:rsidR="001E603F" w:rsidRPr="00896068" w:rsidRDefault="00CA07ED" w:rsidP="008D674F">
            <w:pPr>
              <w:ind w:firstLine="567"/>
              <w:jc w:val="both"/>
              <w:rPr>
                <w:i/>
              </w:rPr>
            </w:pPr>
            <w:r w:rsidRPr="008C3B02">
              <w:rPr>
                <w:spacing w:val="-2"/>
              </w:rPr>
              <w:t>за запитами користувачів статистичної інформації в порядку та на умовах, в</w:t>
            </w:r>
            <w:r w:rsidR="008D674F">
              <w:rPr>
                <w:spacing w:val="-2"/>
              </w:rPr>
              <w:t>изначених чинним законодавством.</w:t>
            </w:r>
          </w:p>
        </w:tc>
      </w:tr>
      <w:tr w:rsidR="00EE0DD4" w:rsidRPr="00896068" w14:paraId="4DA49B72" w14:textId="77777777" w:rsidTr="0022728E">
        <w:tc>
          <w:tcPr>
            <w:tcW w:w="1418" w:type="dxa"/>
          </w:tcPr>
          <w:p w14:paraId="4DA49B70" w14:textId="69A9DF57" w:rsidR="00546F0E" w:rsidRPr="00896068" w:rsidRDefault="00546F0E" w:rsidP="00344064">
            <w:r w:rsidRPr="00896068">
              <w:t>S.7</w:t>
            </w:r>
          </w:p>
        </w:tc>
        <w:tc>
          <w:tcPr>
            <w:tcW w:w="13863" w:type="dxa"/>
            <w:gridSpan w:val="2"/>
          </w:tcPr>
          <w:p w14:paraId="27D0FE85" w14:textId="77777777" w:rsidR="00546F0E" w:rsidRDefault="00546F0E" w:rsidP="00446E14">
            <w:r w:rsidRPr="00896068">
              <w:t>Конфіденційність</w:t>
            </w:r>
          </w:p>
          <w:p w14:paraId="4DA49B71" w14:textId="77777777" w:rsidR="00886CF7" w:rsidRPr="00896068" w:rsidRDefault="00886CF7" w:rsidP="00446E14"/>
        </w:tc>
      </w:tr>
      <w:tr w:rsidR="00EE0DD4" w:rsidRPr="00896068" w14:paraId="4DA49B76" w14:textId="77777777" w:rsidTr="0022728E">
        <w:tc>
          <w:tcPr>
            <w:tcW w:w="1418" w:type="dxa"/>
          </w:tcPr>
          <w:p w14:paraId="4DA49B73" w14:textId="77777777" w:rsidR="00546F0E" w:rsidRPr="00896068" w:rsidRDefault="00546F0E" w:rsidP="00344064">
            <w:r w:rsidRPr="00896068">
              <w:lastRenderedPageBreak/>
              <w:t>S.7.1</w:t>
            </w:r>
          </w:p>
        </w:tc>
        <w:tc>
          <w:tcPr>
            <w:tcW w:w="5387" w:type="dxa"/>
          </w:tcPr>
          <w:p w14:paraId="4DA49B74" w14:textId="77777777" w:rsidR="00546F0E" w:rsidRPr="00896068" w:rsidRDefault="00546F0E" w:rsidP="00344064">
            <w:r w:rsidRPr="00896068">
              <w:t>Конфіденційність ‒ політика</w:t>
            </w:r>
          </w:p>
        </w:tc>
        <w:tc>
          <w:tcPr>
            <w:tcW w:w="8476" w:type="dxa"/>
            <w:shd w:val="clear" w:color="auto" w:fill="auto"/>
          </w:tcPr>
          <w:p w14:paraId="3B45B364" w14:textId="438BC051" w:rsidR="00DF1358" w:rsidRPr="00DF1358" w:rsidRDefault="00DF1358" w:rsidP="00C34128">
            <w:pPr>
              <w:spacing w:line="228" w:lineRule="auto"/>
              <w:ind w:firstLine="454"/>
              <w:jc w:val="both"/>
            </w:pPr>
            <w:r w:rsidRPr="00896068">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w:t>
            </w:r>
            <w:r w:rsidRPr="00896068">
              <w:rPr>
                <w:lang w:val="en-US"/>
              </w:rPr>
              <w:t>V</w:t>
            </w:r>
            <w:r w:rsidRPr="00896068">
              <w:t xml:space="preserve"> Регламенту (ЄС) № 223/2009 Європейського Парламенту та Ради від 11 березня 2009 </w:t>
            </w:r>
            <w:r w:rsidRPr="00DF1358">
              <w:t>року про європейську статистику, а також відповідно до вимог статей 25, 29, 30, 31</w:t>
            </w:r>
            <w:r w:rsidRPr="00886CF7">
              <w:t>,</w:t>
            </w:r>
            <w:r w:rsidR="004A66D4" w:rsidRPr="00886CF7">
              <w:t xml:space="preserve"> 32,</w:t>
            </w:r>
            <w:r w:rsidRPr="00DF1358">
              <w:rPr>
                <w:color w:val="FF0000"/>
              </w:rPr>
              <w:t xml:space="preserve"> </w:t>
            </w:r>
            <w:r w:rsidRPr="00DF1358">
              <w:t xml:space="preserve">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4DA49B75" w14:textId="7BFFE70E" w:rsidR="00C43C74" w:rsidRPr="00896068" w:rsidRDefault="00DF1358" w:rsidP="00C34128">
            <w:pPr>
              <w:spacing w:line="228" w:lineRule="auto"/>
              <w:ind w:firstLine="454"/>
              <w:jc w:val="both"/>
            </w:pPr>
            <w:r w:rsidRPr="00DF1358">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w:t>
            </w:r>
            <w:r w:rsidRPr="00DF1358">
              <w:rPr>
                <w:lang w:eastAsia="ru-RU"/>
              </w:rPr>
              <w:t xml:space="preserve">пунктом 2 підрозділу 4 </w:t>
            </w:r>
            <w:r w:rsidRPr="00DF1358">
              <w:t>розділу ІV Методологічних положень щодо забезпечення статистичної конфіденційності офіційної державної статистичної інформації</w:t>
            </w:r>
            <w:r w:rsidRPr="00896068">
              <w:t xml:space="preserve">, </w:t>
            </w:r>
            <w:r w:rsidRPr="00896068">
              <w:rPr>
                <w:color w:val="000000" w:themeColor="text1"/>
              </w:rPr>
              <w:t xml:space="preserve">затверджених наказом Держстату від 30 грудня 2022 року № 434, зареєстрованим </w:t>
            </w:r>
            <w:r>
              <w:rPr>
                <w:color w:val="000000" w:themeColor="text1"/>
              </w:rPr>
              <w:t>у</w:t>
            </w:r>
            <w:r w:rsidRPr="00896068">
              <w:rPr>
                <w:color w:val="000000" w:themeColor="text1"/>
              </w:rPr>
              <w:t xml:space="preserve"> Міністерстві юстиції </w:t>
            </w:r>
            <w:r w:rsidRPr="00896068">
              <w:t>України 05 квітня 2023 року за № 573/39629.</w:t>
            </w:r>
          </w:p>
        </w:tc>
      </w:tr>
      <w:tr w:rsidR="00EE0DD4" w:rsidRPr="00896068" w14:paraId="4DA49B7C" w14:textId="77777777" w:rsidTr="0022728E">
        <w:tc>
          <w:tcPr>
            <w:tcW w:w="1418" w:type="dxa"/>
          </w:tcPr>
          <w:p w14:paraId="4DA49B77" w14:textId="77777777" w:rsidR="00546F0E" w:rsidRPr="00896068" w:rsidRDefault="00546F0E" w:rsidP="00344064">
            <w:r w:rsidRPr="00896068">
              <w:t>S.7.2</w:t>
            </w:r>
          </w:p>
        </w:tc>
        <w:tc>
          <w:tcPr>
            <w:tcW w:w="5387" w:type="dxa"/>
          </w:tcPr>
          <w:p w14:paraId="4DA49B78" w14:textId="77777777" w:rsidR="00546F0E" w:rsidRPr="00896068" w:rsidRDefault="00546F0E" w:rsidP="00344064">
            <w:r w:rsidRPr="00896068">
              <w:t>Конфіденційність ‒ обробка даних</w:t>
            </w:r>
          </w:p>
        </w:tc>
        <w:tc>
          <w:tcPr>
            <w:tcW w:w="8476" w:type="dxa"/>
          </w:tcPr>
          <w:p w14:paraId="421C5DB0" w14:textId="15763370" w:rsidR="00497C14" w:rsidRPr="00896068" w:rsidRDefault="00497C14" w:rsidP="00C97F55">
            <w:pPr>
              <w:pStyle w:val="10"/>
              <w:tabs>
                <w:tab w:val="left" w:pos="851"/>
              </w:tabs>
              <w:ind w:left="0" w:firstLine="454"/>
              <w:jc w:val="both"/>
              <w:outlineLvl w:val="1"/>
              <w:rPr>
                <w:color w:val="000000" w:themeColor="text1"/>
                <w:sz w:val="28"/>
                <w:szCs w:val="28"/>
                <w:lang w:val="uk-UA"/>
              </w:rPr>
            </w:pPr>
            <w:r w:rsidRPr="00896068">
              <w:rPr>
                <w:color w:val="000000" w:themeColor="text1"/>
                <w:sz w:val="28"/>
                <w:szCs w:val="28"/>
                <w:lang w:val="uk-UA"/>
              </w:rPr>
              <w:t>У ході проведення ДСС реалізуються такі заходи щодо забезпечення статистичної конфіденційності:</w:t>
            </w:r>
          </w:p>
          <w:p w14:paraId="5542FD88" w14:textId="77777777" w:rsidR="00497C14" w:rsidRPr="00896068" w:rsidRDefault="00497C14" w:rsidP="00C97F55">
            <w:pPr>
              <w:tabs>
                <w:tab w:val="left" w:pos="851"/>
              </w:tabs>
              <w:ind w:firstLine="454"/>
              <w:jc w:val="both"/>
              <w:outlineLvl w:val="1"/>
              <w:rPr>
                <w:color w:val="000000" w:themeColor="text1"/>
              </w:rPr>
            </w:pPr>
            <w:r w:rsidRPr="00896068">
              <w:rPr>
                <w:color w:val="000000" w:themeColor="text1"/>
              </w:rPr>
              <w:t>надання статистичної інформації, отриманої за результатами ДСС, користувачам в агрегованому знеособленому вигляді;</w:t>
            </w:r>
          </w:p>
          <w:p w14:paraId="06052705" w14:textId="77777777" w:rsidR="00497C14" w:rsidRPr="00896068" w:rsidRDefault="00497C14" w:rsidP="00C97F55">
            <w:pPr>
              <w:tabs>
                <w:tab w:val="left" w:pos="851"/>
              </w:tabs>
              <w:ind w:firstLine="454"/>
              <w:jc w:val="both"/>
              <w:outlineLvl w:val="1"/>
              <w:rPr>
                <w:color w:val="000000" w:themeColor="text1"/>
              </w:rPr>
            </w:pPr>
            <w:r w:rsidRPr="00896068">
              <w:rPr>
                <w:color w:val="000000" w:themeColor="text1"/>
              </w:rPr>
              <w:t>нерозповсюдження інформації, яка була отримана під час проведення ДСС, якщо є загроза розкриття первинних даних;</w:t>
            </w:r>
          </w:p>
          <w:p w14:paraId="0EB6B1C7" w14:textId="77777777" w:rsidR="00497C14" w:rsidRDefault="00497C14" w:rsidP="00C97F55">
            <w:pPr>
              <w:tabs>
                <w:tab w:val="left" w:pos="851"/>
              </w:tabs>
              <w:ind w:firstLine="454"/>
              <w:jc w:val="both"/>
              <w:outlineLvl w:val="1"/>
              <w:rPr>
                <w:color w:val="000000" w:themeColor="text1"/>
              </w:rPr>
            </w:pPr>
            <w:r w:rsidRPr="00896068">
              <w:rPr>
                <w:color w:val="000000" w:themeColor="text1"/>
              </w:rPr>
              <w:t>нерозголошення інформації щодо сукупності респондентів (які підлягають статистичному спостереженню) та сукупності одиниць ДСС (що вивчається), сформованих на основі первинних даних, отриманих від респондентів під час проведення ДСС, що є конфіденційними.</w:t>
            </w:r>
          </w:p>
          <w:p w14:paraId="65041DBC" w14:textId="17FA6D0D" w:rsidR="00275339" w:rsidRDefault="00275339" w:rsidP="00C97F55">
            <w:pPr>
              <w:ind w:firstLine="454"/>
              <w:jc w:val="both"/>
              <w:rPr>
                <w:rFonts w:eastAsiaTheme="minorHAnsi"/>
                <w:lang w:eastAsia="en-US"/>
              </w:rPr>
            </w:pPr>
            <w:r>
              <w:rPr>
                <w:rFonts w:eastAsiaTheme="minorHAnsi"/>
                <w:lang w:eastAsia="en-US"/>
              </w:rPr>
              <w:lastRenderedPageBreak/>
              <w:t>Контроль ризику розкриття статистичної інформації здійснюється для кожного з показників, що поширюються,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та правилом домінанти, згідно з яким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w:t>
            </w:r>
          </w:p>
          <w:p w14:paraId="4DA49B7B" w14:textId="4277CE80" w:rsidR="00546F0E" w:rsidRPr="00896068" w:rsidRDefault="00275339" w:rsidP="00C97F55">
            <w:pPr>
              <w:ind w:firstLine="454"/>
              <w:jc w:val="both"/>
            </w:pPr>
            <w:r>
              <w:rPr>
                <w:rFonts w:eastAsiaTheme="minorHAnsi"/>
                <w:lang w:eastAsia="en-US"/>
              </w:rPr>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EE0DD4" w:rsidRPr="00896068" w14:paraId="4DA49B7F" w14:textId="77777777" w:rsidTr="0022728E">
        <w:tc>
          <w:tcPr>
            <w:tcW w:w="1418" w:type="dxa"/>
          </w:tcPr>
          <w:p w14:paraId="4DA49B7D" w14:textId="3F63BBE9" w:rsidR="00546F0E" w:rsidRPr="00896068" w:rsidRDefault="00546F0E" w:rsidP="00344064">
            <w:r w:rsidRPr="00896068">
              <w:lastRenderedPageBreak/>
              <w:t>S.8</w:t>
            </w:r>
          </w:p>
        </w:tc>
        <w:tc>
          <w:tcPr>
            <w:tcW w:w="13863" w:type="dxa"/>
            <w:gridSpan w:val="2"/>
          </w:tcPr>
          <w:p w14:paraId="4DA49B7E" w14:textId="77777777" w:rsidR="00546F0E" w:rsidRPr="00896068" w:rsidRDefault="00546F0E" w:rsidP="00446E14">
            <w:r w:rsidRPr="00896068">
              <w:t>Політика поширення</w:t>
            </w:r>
          </w:p>
        </w:tc>
      </w:tr>
      <w:tr w:rsidR="00EE0DD4" w:rsidRPr="00896068" w14:paraId="4DA49B83" w14:textId="77777777" w:rsidTr="0022728E">
        <w:tc>
          <w:tcPr>
            <w:tcW w:w="1418" w:type="dxa"/>
          </w:tcPr>
          <w:p w14:paraId="4DA49B80" w14:textId="77777777" w:rsidR="00546F0E" w:rsidRPr="00896068" w:rsidRDefault="00546F0E" w:rsidP="00344064">
            <w:r w:rsidRPr="00896068">
              <w:t>S.8.1</w:t>
            </w:r>
          </w:p>
        </w:tc>
        <w:tc>
          <w:tcPr>
            <w:tcW w:w="5387" w:type="dxa"/>
          </w:tcPr>
          <w:p w14:paraId="4DA49B81" w14:textId="77777777" w:rsidR="00546F0E" w:rsidRPr="00896068" w:rsidRDefault="00546F0E" w:rsidP="008F066A">
            <w:pPr>
              <w:spacing w:line="228" w:lineRule="auto"/>
            </w:pPr>
            <w:r w:rsidRPr="00896068">
              <w:t>Календар оприлюднення інформації</w:t>
            </w:r>
          </w:p>
        </w:tc>
        <w:tc>
          <w:tcPr>
            <w:tcW w:w="8476" w:type="dxa"/>
          </w:tcPr>
          <w:p w14:paraId="4DA49B82" w14:textId="77777777" w:rsidR="00546F0E" w:rsidRPr="00896068" w:rsidRDefault="00546F0E" w:rsidP="008F066A">
            <w:pPr>
              <w:pStyle w:val="Default"/>
              <w:spacing w:line="228" w:lineRule="auto"/>
              <w:ind w:firstLine="454"/>
              <w:jc w:val="both"/>
              <w:rPr>
                <w:color w:val="auto"/>
                <w:sz w:val="28"/>
                <w:szCs w:val="28"/>
              </w:rPr>
            </w:pPr>
            <w:r w:rsidRPr="00896068">
              <w:rPr>
                <w:color w:val="auto"/>
                <w:sz w:val="28"/>
                <w:szCs w:val="28"/>
              </w:rP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EE0DD4" w:rsidRPr="00896068" w14:paraId="4DA49B89" w14:textId="77777777" w:rsidTr="0022728E">
        <w:tc>
          <w:tcPr>
            <w:tcW w:w="1418" w:type="dxa"/>
          </w:tcPr>
          <w:p w14:paraId="4DA49B84" w14:textId="77777777" w:rsidR="00546F0E" w:rsidRPr="00896068" w:rsidRDefault="00546F0E" w:rsidP="00344064">
            <w:r w:rsidRPr="00896068">
              <w:t>S.8.2</w:t>
            </w:r>
          </w:p>
        </w:tc>
        <w:tc>
          <w:tcPr>
            <w:tcW w:w="5387" w:type="dxa"/>
          </w:tcPr>
          <w:p w14:paraId="4DA49B85" w14:textId="77777777" w:rsidR="00546F0E" w:rsidRPr="00896068" w:rsidRDefault="00546F0E" w:rsidP="008F066A">
            <w:pPr>
              <w:spacing w:line="228" w:lineRule="auto"/>
            </w:pPr>
            <w:r w:rsidRPr="00896068">
              <w:t>Доступ до календаря оприлюднення інформації</w:t>
            </w:r>
          </w:p>
        </w:tc>
        <w:tc>
          <w:tcPr>
            <w:tcW w:w="8476" w:type="dxa"/>
          </w:tcPr>
          <w:p w14:paraId="4DA49B86" w14:textId="77777777" w:rsidR="00546F0E" w:rsidRPr="00896068" w:rsidRDefault="00546F0E" w:rsidP="008F066A">
            <w:pPr>
              <w:pStyle w:val="Default"/>
              <w:spacing w:line="228" w:lineRule="auto"/>
              <w:ind w:firstLine="454"/>
              <w:jc w:val="both"/>
              <w:rPr>
                <w:color w:val="auto"/>
                <w:sz w:val="28"/>
                <w:szCs w:val="28"/>
              </w:rPr>
            </w:pPr>
            <w:r w:rsidRPr="00896068">
              <w:rPr>
                <w:color w:val="auto"/>
                <w:sz w:val="28"/>
                <w:szCs w:val="28"/>
              </w:rPr>
              <w:t>Результати ДСС оприлюднюються відповідно до календаря оприлюднення інформації.</w:t>
            </w:r>
            <w:r w:rsidR="00E5224E" w:rsidRPr="00896068">
              <w:rPr>
                <w:color w:val="auto"/>
                <w:sz w:val="28"/>
                <w:szCs w:val="28"/>
              </w:rPr>
              <w:t xml:space="preserve"> </w:t>
            </w:r>
          </w:p>
          <w:p w14:paraId="4DA49B88" w14:textId="0F94754B" w:rsidR="008F066A" w:rsidRPr="00896068" w:rsidRDefault="00546F0E" w:rsidP="008F066A">
            <w:pPr>
              <w:pStyle w:val="Default"/>
              <w:spacing w:line="228" w:lineRule="auto"/>
              <w:ind w:firstLine="454"/>
              <w:jc w:val="both"/>
              <w:rPr>
                <w:color w:val="auto"/>
                <w:sz w:val="28"/>
                <w:szCs w:val="28"/>
              </w:rPr>
            </w:pPr>
            <w:r w:rsidRPr="00896068">
              <w:rPr>
                <w:color w:val="auto"/>
                <w:sz w:val="28"/>
                <w:szCs w:val="28"/>
              </w:rPr>
              <w:t xml:space="preserve">Річний календар оприлюднення інформації, розміщений на офіційному вебсайті Держстату </w:t>
            </w:r>
            <w:r w:rsidRPr="00896068">
              <w:rPr>
                <w:color w:val="000000" w:themeColor="text1"/>
                <w:sz w:val="28"/>
                <w:szCs w:val="28"/>
              </w:rPr>
              <w:t>(</w:t>
            </w:r>
            <w:hyperlink r:id="rId20" w:history="1">
              <w:r w:rsidRPr="00896068">
                <w:rPr>
                  <w:color w:val="000000" w:themeColor="text1"/>
                  <w:sz w:val="28"/>
                  <w:szCs w:val="28"/>
                </w:rPr>
                <w:t>www.ukrstat.gov.ua</w:t>
              </w:r>
            </w:hyperlink>
            <w:r w:rsidRPr="00896068">
              <w:rPr>
                <w:color w:val="000000" w:themeColor="text1"/>
                <w:sz w:val="28"/>
                <w:szCs w:val="28"/>
              </w:rPr>
              <w:t xml:space="preserve">) у </w:t>
            </w:r>
            <w:r w:rsidRPr="00896068">
              <w:rPr>
                <w:color w:val="auto"/>
                <w:sz w:val="28"/>
                <w:szCs w:val="28"/>
              </w:rPr>
              <w:t xml:space="preserve">розділі "Діяльність"/"Плани та графіки роботи" та </w:t>
            </w:r>
            <w:r w:rsidR="00FE213C">
              <w:rPr>
                <w:color w:val="auto"/>
                <w:sz w:val="28"/>
                <w:szCs w:val="28"/>
              </w:rPr>
              <w:t xml:space="preserve">в </w:t>
            </w:r>
            <w:r w:rsidRPr="00896068">
              <w:rPr>
                <w:color w:val="auto"/>
                <w:sz w:val="28"/>
                <w:szCs w:val="28"/>
              </w:rPr>
              <w:t xml:space="preserve">розділі </w:t>
            </w:r>
            <w:r w:rsidR="007332F1" w:rsidRPr="00896068">
              <w:rPr>
                <w:color w:val="auto"/>
                <w:sz w:val="28"/>
                <w:szCs w:val="28"/>
              </w:rPr>
              <w:t>"</w:t>
            </w:r>
            <w:r w:rsidRPr="00896068">
              <w:rPr>
                <w:color w:val="auto"/>
                <w:sz w:val="28"/>
                <w:szCs w:val="28"/>
              </w:rPr>
              <w:t>Статистична інформація</w:t>
            </w:r>
            <w:r w:rsidR="007332F1" w:rsidRPr="00896068">
              <w:rPr>
                <w:color w:val="auto"/>
                <w:sz w:val="28"/>
                <w:szCs w:val="28"/>
              </w:rPr>
              <w:t>"</w:t>
            </w:r>
            <w:r w:rsidRPr="00896068">
              <w:rPr>
                <w:color w:val="auto"/>
                <w:sz w:val="28"/>
                <w:szCs w:val="28"/>
              </w:rPr>
              <w:t>.</w:t>
            </w:r>
            <w:r w:rsidR="00175AF9" w:rsidRPr="00896068">
              <w:rPr>
                <w:color w:val="auto"/>
                <w:sz w:val="28"/>
                <w:szCs w:val="28"/>
              </w:rPr>
              <w:t xml:space="preserve"> </w:t>
            </w:r>
          </w:p>
        </w:tc>
      </w:tr>
      <w:tr w:rsidR="00EE0DD4" w:rsidRPr="00896068" w14:paraId="4DA49B8D" w14:textId="77777777" w:rsidTr="0022728E">
        <w:tc>
          <w:tcPr>
            <w:tcW w:w="1418" w:type="dxa"/>
          </w:tcPr>
          <w:p w14:paraId="4DA49B8A" w14:textId="126BA48D" w:rsidR="00546F0E" w:rsidRPr="00896068" w:rsidRDefault="00546F0E" w:rsidP="00344064">
            <w:r w:rsidRPr="00896068">
              <w:t>S.8.3</w:t>
            </w:r>
          </w:p>
        </w:tc>
        <w:tc>
          <w:tcPr>
            <w:tcW w:w="5387" w:type="dxa"/>
          </w:tcPr>
          <w:p w14:paraId="4DA49B8B" w14:textId="77777777" w:rsidR="00546F0E" w:rsidRPr="00896068" w:rsidRDefault="00546F0E" w:rsidP="00344064">
            <w:r w:rsidRPr="00896068">
              <w:t>Доступ користувачів до інформації</w:t>
            </w:r>
          </w:p>
        </w:tc>
        <w:tc>
          <w:tcPr>
            <w:tcW w:w="8476" w:type="dxa"/>
          </w:tcPr>
          <w:p w14:paraId="339F9769" w14:textId="77777777" w:rsidR="00AF3582" w:rsidRPr="00460D6B" w:rsidRDefault="00AF3582" w:rsidP="00C97F55">
            <w:pPr>
              <w:ind w:firstLine="459"/>
              <w:jc w:val="both"/>
              <w:rPr>
                <w:color w:val="000000"/>
              </w:rPr>
            </w:pPr>
            <w:r w:rsidRPr="00460D6B">
              <w:rPr>
                <w:color w:val="000000"/>
              </w:rPr>
              <w:t xml:space="preserve">Відповідно до Закону України "Про офіційну статистику" статистична інформація, отримана за результатами ДСС, </w:t>
            </w:r>
            <w:r w:rsidRPr="00460D6B">
              <w:rPr>
                <w:color w:val="000000"/>
              </w:rPr>
              <w:lastRenderedPageBreak/>
              <w:t xml:space="preserve">поширюється у агрегованому знеособленому вигляді. </w:t>
            </w:r>
          </w:p>
          <w:p w14:paraId="0C806692" w14:textId="77777777" w:rsidR="00AF3582" w:rsidRPr="00460D6B" w:rsidRDefault="00AF3582" w:rsidP="00C97F55">
            <w:pPr>
              <w:ind w:firstLine="459"/>
              <w:jc w:val="both"/>
              <w:rPr>
                <w:color w:val="000000"/>
              </w:rPr>
            </w:pPr>
            <w:r w:rsidRPr="00460D6B">
              <w:rPr>
                <w:color w:val="000000"/>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34EBB732" w14:textId="77777777" w:rsidR="00AF3582" w:rsidRPr="00460D6B" w:rsidRDefault="00AF3582" w:rsidP="00C97F55">
            <w:pPr>
              <w:ind w:firstLine="459"/>
              <w:jc w:val="both"/>
              <w:rPr>
                <w:color w:val="000000"/>
              </w:rPr>
            </w:pPr>
            <w:r w:rsidRPr="00460D6B">
              <w:rPr>
                <w:color w:val="000000"/>
              </w:rPr>
              <w:t xml:space="preserve">Доступ користувачів до статистичної інформації відбувається відповідно до </w:t>
            </w:r>
            <w:r w:rsidRPr="00460D6B">
              <w:rPr>
                <w:rFonts w:eastAsia="Verdana" w:cs="Verdana"/>
                <w:color w:val="000000"/>
              </w:rPr>
              <w:t xml:space="preserve">Політики поширення офіційної державної статистичної </w:t>
            </w:r>
            <w:r w:rsidRPr="00460D6B">
              <w:rPr>
                <w:color w:val="000000"/>
              </w:rPr>
              <w:t>інформації, затвердженої наказом Держстату від 21 грудня 2022 року № 335, зареєстрованим у Міністерстві юстиції України 24 січня 2023 року № 155/39211.</w:t>
            </w:r>
          </w:p>
          <w:p w14:paraId="4DA49B8C" w14:textId="1238C457" w:rsidR="0038128A" w:rsidRPr="00896068" w:rsidRDefault="00AF3582" w:rsidP="00C97F55">
            <w:pPr>
              <w:ind w:firstLine="454"/>
              <w:jc w:val="both"/>
              <w:rPr>
                <w:color w:val="7030A0"/>
              </w:rPr>
            </w:pPr>
            <w:r w:rsidRPr="00460D6B">
              <w:rPr>
                <w:color w:val="000000"/>
              </w:rPr>
              <w:t>Статистична інформація, розміщена на офіційному вебсайті Держстату (www.ukrstat.gov.ua), є доступною та відкритою для всіх користувачів без будь-яких обмежень.</w:t>
            </w:r>
          </w:p>
        </w:tc>
      </w:tr>
      <w:tr w:rsidR="00EE0DD4" w:rsidRPr="00896068" w14:paraId="4DA49B93" w14:textId="77777777" w:rsidTr="0022728E">
        <w:tc>
          <w:tcPr>
            <w:tcW w:w="1418" w:type="dxa"/>
          </w:tcPr>
          <w:p w14:paraId="4DA49B8E" w14:textId="77777777" w:rsidR="00546F0E" w:rsidRPr="00896068" w:rsidRDefault="00546F0E" w:rsidP="00344064">
            <w:r w:rsidRPr="00896068">
              <w:lastRenderedPageBreak/>
              <w:t>S.9</w:t>
            </w:r>
          </w:p>
        </w:tc>
        <w:tc>
          <w:tcPr>
            <w:tcW w:w="5387" w:type="dxa"/>
          </w:tcPr>
          <w:p w14:paraId="4DA49B8F" w14:textId="77777777" w:rsidR="00546F0E" w:rsidRPr="00896068" w:rsidRDefault="00546F0E" w:rsidP="00344064">
            <w:r w:rsidRPr="00896068">
              <w:t>Періодичність оприлюднення інформації</w:t>
            </w:r>
          </w:p>
        </w:tc>
        <w:tc>
          <w:tcPr>
            <w:tcW w:w="8476" w:type="dxa"/>
          </w:tcPr>
          <w:p w14:paraId="4D70E1A5" w14:textId="14122BEE" w:rsidR="005866B8" w:rsidRPr="00896068" w:rsidRDefault="005866B8" w:rsidP="00C97F55">
            <w:pPr>
              <w:pStyle w:val="Default"/>
              <w:ind w:firstLine="454"/>
              <w:jc w:val="both"/>
              <w:rPr>
                <w:color w:val="7030A0"/>
                <w:sz w:val="28"/>
                <w:szCs w:val="28"/>
                <w:lang w:eastAsia="uk-UA"/>
              </w:rPr>
            </w:pPr>
            <w:r w:rsidRPr="00896068">
              <w:rPr>
                <w:color w:val="auto"/>
                <w:sz w:val="28"/>
                <w:szCs w:val="28"/>
                <w:lang w:eastAsia="uk-UA"/>
              </w:rPr>
              <w:t>Статистична інформація</w:t>
            </w:r>
            <w:r w:rsidR="002C6958">
              <w:rPr>
                <w:color w:val="auto"/>
                <w:sz w:val="28"/>
                <w:szCs w:val="28"/>
                <w:lang w:eastAsia="uk-UA"/>
              </w:rPr>
              <w:t xml:space="preserve"> </w:t>
            </w:r>
            <w:r w:rsidRPr="00896068">
              <w:rPr>
                <w:color w:val="auto"/>
                <w:sz w:val="28"/>
                <w:szCs w:val="28"/>
                <w:lang w:eastAsia="uk-UA"/>
              </w:rPr>
              <w:t>за результатами цього ДСС оприлюднюється</w:t>
            </w:r>
            <w:r w:rsidR="00F22BB2">
              <w:rPr>
                <w:color w:val="auto"/>
                <w:sz w:val="28"/>
                <w:szCs w:val="28"/>
                <w:lang w:eastAsia="uk-UA"/>
              </w:rPr>
              <w:t xml:space="preserve"> один раз на чотири роки</w:t>
            </w:r>
            <w:r w:rsidRPr="00896068">
              <w:rPr>
                <w:color w:val="0000FF"/>
                <w:sz w:val="28"/>
                <w:szCs w:val="28"/>
                <w:lang w:eastAsia="uk-UA"/>
              </w:rPr>
              <w:t>.</w:t>
            </w:r>
          </w:p>
          <w:p w14:paraId="4DA49B92" w14:textId="530A9087" w:rsidR="007A130F" w:rsidRPr="00896068" w:rsidRDefault="00546F0E" w:rsidP="00C97F55">
            <w:pPr>
              <w:pStyle w:val="Default"/>
              <w:ind w:firstLine="454"/>
              <w:jc w:val="both"/>
              <w:rPr>
                <w:color w:val="auto"/>
                <w:sz w:val="28"/>
                <w:szCs w:val="28"/>
                <w:lang w:eastAsia="uk-UA"/>
              </w:rPr>
            </w:pPr>
            <w:r w:rsidRPr="00896068">
              <w:rPr>
                <w:color w:val="auto"/>
                <w:sz w:val="28"/>
                <w:szCs w:val="28"/>
                <w:lang w:eastAsia="uk-UA"/>
              </w:rPr>
              <w:t xml:space="preserve">Терміни </w:t>
            </w:r>
            <w:r w:rsidR="00D50679" w:rsidRPr="00896068">
              <w:rPr>
                <w:color w:val="auto"/>
                <w:sz w:val="28"/>
                <w:szCs w:val="28"/>
                <w:lang w:eastAsia="uk-UA"/>
              </w:rPr>
              <w:t>поширення</w:t>
            </w:r>
            <w:r w:rsidRPr="00896068">
              <w:rPr>
                <w:color w:val="auto"/>
                <w:sz w:val="28"/>
                <w:szCs w:val="28"/>
                <w:lang w:eastAsia="uk-UA"/>
              </w:rPr>
              <w:t>,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w:t>
            </w:r>
            <w:r w:rsidRPr="00896068">
              <w:rPr>
                <w:color w:val="000000" w:themeColor="text1"/>
                <w:sz w:val="28"/>
                <w:szCs w:val="28"/>
                <w:lang w:eastAsia="uk-UA"/>
              </w:rPr>
              <w:t>http://www.ukrstat.gov.ua) у розділі "Діяльність</w:t>
            </w:r>
            <w:r w:rsidRPr="00896068">
              <w:rPr>
                <w:color w:val="auto"/>
                <w:sz w:val="28"/>
                <w:szCs w:val="28"/>
                <w:lang w:eastAsia="uk-UA"/>
              </w:rPr>
              <w:t>"/"Плани та графіки роботи".</w:t>
            </w:r>
            <w:r w:rsidR="003460CE" w:rsidRPr="00896068">
              <w:rPr>
                <w:color w:val="auto"/>
                <w:sz w:val="28"/>
                <w:szCs w:val="28"/>
                <w:lang w:eastAsia="uk-UA"/>
              </w:rPr>
              <w:t xml:space="preserve"> </w:t>
            </w:r>
          </w:p>
        </w:tc>
      </w:tr>
      <w:tr w:rsidR="00EE0DD4" w:rsidRPr="00896068" w14:paraId="4DA49B96" w14:textId="77777777" w:rsidTr="0022728E">
        <w:tc>
          <w:tcPr>
            <w:tcW w:w="1418" w:type="dxa"/>
          </w:tcPr>
          <w:p w14:paraId="4DA49B94" w14:textId="77777777" w:rsidR="00546F0E" w:rsidRPr="00896068" w:rsidRDefault="00546F0E" w:rsidP="00344064">
            <w:r w:rsidRPr="00896068">
              <w:t>S.10</w:t>
            </w:r>
          </w:p>
        </w:tc>
        <w:tc>
          <w:tcPr>
            <w:tcW w:w="13863" w:type="dxa"/>
            <w:gridSpan w:val="2"/>
          </w:tcPr>
          <w:p w14:paraId="4DA49B95" w14:textId="77777777" w:rsidR="00546F0E" w:rsidRPr="00896068" w:rsidRDefault="00546F0E" w:rsidP="00C97F55">
            <w:r w:rsidRPr="00896068">
              <w:t>Доступність і ясність</w:t>
            </w:r>
          </w:p>
        </w:tc>
      </w:tr>
      <w:tr w:rsidR="00EE0DD4" w:rsidRPr="00896068" w14:paraId="4DA49B9C" w14:textId="77777777" w:rsidTr="0022728E">
        <w:tc>
          <w:tcPr>
            <w:tcW w:w="1418" w:type="dxa"/>
          </w:tcPr>
          <w:p w14:paraId="4DA49B97" w14:textId="77777777" w:rsidR="00546F0E" w:rsidRPr="00896068" w:rsidRDefault="00546F0E" w:rsidP="00344064">
            <w:r w:rsidRPr="00896068">
              <w:t>S.10.1</w:t>
            </w:r>
          </w:p>
        </w:tc>
        <w:tc>
          <w:tcPr>
            <w:tcW w:w="5387" w:type="dxa"/>
          </w:tcPr>
          <w:p w14:paraId="4DA49B98" w14:textId="77777777" w:rsidR="00546F0E" w:rsidRPr="00896068" w:rsidRDefault="00546F0E" w:rsidP="00344064">
            <w:r w:rsidRPr="00896068">
              <w:t>Повідомлення для ЗМІ</w:t>
            </w:r>
          </w:p>
        </w:tc>
        <w:tc>
          <w:tcPr>
            <w:tcW w:w="8476" w:type="dxa"/>
          </w:tcPr>
          <w:p w14:paraId="4DA49B9B" w14:textId="4D647791" w:rsidR="00C34128" w:rsidRPr="00896068" w:rsidRDefault="003B2233" w:rsidP="00C97F55">
            <w:pPr>
              <w:ind w:firstLine="454"/>
              <w:jc w:val="both"/>
            </w:pPr>
            <w:r w:rsidRPr="003B2233">
              <w:t>За результатами цього ДСС підготовку експрес-випусків, статистичної інформації не передбачено. Поширенню на офіційному вебсайті Держстату згідно з планом державних статистичних спостережень підлягає статистична інформація у вигляді статистичного збірника</w:t>
            </w:r>
            <w:r>
              <w:t xml:space="preserve">. </w:t>
            </w:r>
          </w:p>
        </w:tc>
      </w:tr>
      <w:tr w:rsidR="00EE0DD4" w:rsidRPr="00896068" w14:paraId="4DA49BAF" w14:textId="77777777" w:rsidTr="0022728E">
        <w:tc>
          <w:tcPr>
            <w:tcW w:w="1418" w:type="dxa"/>
          </w:tcPr>
          <w:p w14:paraId="4DA49B9D" w14:textId="77777777" w:rsidR="00546F0E" w:rsidRPr="00896068" w:rsidRDefault="00546F0E" w:rsidP="00344064">
            <w:r w:rsidRPr="00896068">
              <w:lastRenderedPageBreak/>
              <w:t>S.10.2</w:t>
            </w:r>
          </w:p>
        </w:tc>
        <w:tc>
          <w:tcPr>
            <w:tcW w:w="5387" w:type="dxa"/>
          </w:tcPr>
          <w:p w14:paraId="4DA49B9E" w14:textId="77777777" w:rsidR="00546F0E" w:rsidRPr="00896068" w:rsidRDefault="00546F0E" w:rsidP="00344064">
            <w:r w:rsidRPr="00896068">
              <w:t>Публікації</w:t>
            </w:r>
          </w:p>
        </w:tc>
        <w:tc>
          <w:tcPr>
            <w:tcW w:w="8476" w:type="dxa"/>
          </w:tcPr>
          <w:p w14:paraId="4DA49BAE" w14:textId="57C53E98" w:rsidR="00546F0E" w:rsidRPr="00116FD9" w:rsidRDefault="007A130F" w:rsidP="00C34128">
            <w:pPr>
              <w:pStyle w:val="Default"/>
              <w:spacing w:line="228" w:lineRule="auto"/>
              <w:ind w:firstLine="454"/>
              <w:jc w:val="both"/>
              <w:rPr>
                <w:color w:val="auto"/>
                <w:sz w:val="28"/>
                <w:szCs w:val="28"/>
                <w:lang w:eastAsia="uk-UA"/>
              </w:rPr>
            </w:pPr>
            <w:r w:rsidRPr="00116FD9">
              <w:rPr>
                <w:color w:val="auto"/>
                <w:sz w:val="28"/>
                <w:szCs w:val="28"/>
                <w:lang w:eastAsia="uk-UA"/>
              </w:rPr>
              <w:t>Основним</w:t>
            </w:r>
            <w:r w:rsidR="00EB7F41" w:rsidRPr="00116FD9">
              <w:rPr>
                <w:color w:val="auto"/>
                <w:sz w:val="28"/>
                <w:szCs w:val="28"/>
                <w:lang w:eastAsia="uk-UA"/>
              </w:rPr>
              <w:t xml:space="preserve"> статистичним</w:t>
            </w:r>
            <w:r w:rsidRPr="00116FD9">
              <w:rPr>
                <w:color w:val="auto"/>
                <w:sz w:val="28"/>
                <w:szCs w:val="28"/>
                <w:lang w:eastAsia="uk-UA"/>
              </w:rPr>
              <w:t xml:space="preserve"> продуктом</w:t>
            </w:r>
            <w:r w:rsidR="00EB7F41" w:rsidRPr="00116FD9">
              <w:rPr>
                <w:color w:val="auto"/>
                <w:sz w:val="28"/>
                <w:szCs w:val="28"/>
                <w:lang w:eastAsia="uk-UA"/>
              </w:rPr>
              <w:t>, в як</w:t>
            </w:r>
            <w:r w:rsidRPr="00116FD9">
              <w:rPr>
                <w:color w:val="auto"/>
                <w:sz w:val="28"/>
                <w:szCs w:val="28"/>
                <w:lang w:eastAsia="uk-UA"/>
              </w:rPr>
              <w:t>ому</w:t>
            </w:r>
            <w:r w:rsidR="00EB7F41" w:rsidRPr="00116FD9">
              <w:rPr>
                <w:color w:val="auto"/>
                <w:sz w:val="28"/>
                <w:szCs w:val="28"/>
                <w:lang w:eastAsia="uk-UA"/>
              </w:rPr>
              <w:t xml:space="preserve"> поширюються дані ДСС, є статистичн</w:t>
            </w:r>
            <w:r w:rsidR="00CA462E" w:rsidRPr="00116FD9">
              <w:rPr>
                <w:color w:val="auto"/>
                <w:sz w:val="28"/>
                <w:szCs w:val="28"/>
                <w:lang w:eastAsia="uk-UA"/>
              </w:rPr>
              <w:t>ий</w:t>
            </w:r>
            <w:r w:rsidR="00EB7F41" w:rsidRPr="00116FD9">
              <w:rPr>
                <w:color w:val="auto"/>
                <w:sz w:val="28"/>
                <w:szCs w:val="28"/>
                <w:lang w:eastAsia="uk-UA"/>
              </w:rPr>
              <w:t xml:space="preserve"> </w:t>
            </w:r>
            <w:r w:rsidR="00CA462E" w:rsidRPr="00116FD9">
              <w:rPr>
                <w:color w:val="auto"/>
                <w:sz w:val="28"/>
                <w:szCs w:val="28"/>
                <w:lang w:eastAsia="uk-UA"/>
              </w:rPr>
              <w:t>збірник</w:t>
            </w:r>
            <w:r w:rsidR="00EB7F41" w:rsidRPr="00116FD9">
              <w:rPr>
                <w:color w:val="auto"/>
                <w:sz w:val="28"/>
                <w:szCs w:val="28"/>
                <w:lang w:eastAsia="uk-UA"/>
              </w:rPr>
              <w:t>, що розміщу</w:t>
            </w:r>
            <w:r w:rsidR="00B46850" w:rsidRPr="00116FD9">
              <w:rPr>
                <w:color w:val="auto"/>
                <w:sz w:val="28"/>
                <w:szCs w:val="28"/>
                <w:lang w:eastAsia="uk-UA"/>
              </w:rPr>
              <w:t>є</w:t>
            </w:r>
            <w:r w:rsidR="00EB7F41" w:rsidRPr="00116FD9">
              <w:rPr>
                <w:color w:val="auto"/>
                <w:sz w:val="28"/>
                <w:szCs w:val="28"/>
                <w:lang w:eastAsia="uk-UA"/>
              </w:rPr>
              <w:t>ться н</w:t>
            </w:r>
            <w:r w:rsidR="00F3260B" w:rsidRPr="00116FD9">
              <w:rPr>
                <w:color w:val="auto"/>
                <w:sz w:val="28"/>
                <w:szCs w:val="28"/>
                <w:lang w:eastAsia="uk-UA"/>
              </w:rPr>
              <w:t>а офіційному вебсайті Держстату</w:t>
            </w:r>
            <w:r w:rsidR="00D01D87" w:rsidRPr="00116FD9">
              <w:rPr>
                <w:color w:val="auto"/>
                <w:sz w:val="28"/>
                <w:szCs w:val="28"/>
                <w:lang w:eastAsia="uk-UA"/>
              </w:rPr>
              <w:t xml:space="preserve"> </w:t>
            </w:r>
            <w:r w:rsidR="00EB7F41" w:rsidRPr="00116FD9">
              <w:rPr>
                <w:color w:val="auto"/>
                <w:sz w:val="28"/>
                <w:szCs w:val="28"/>
                <w:lang w:eastAsia="uk-UA"/>
              </w:rPr>
              <w:t>у</w:t>
            </w:r>
            <w:r w:rsidR="00546F0E" w:rsidRPr="00116FD9">
              <w:rPr>
                <w:color w:val="auto"/>
                <w:sz w:val="28"/>
                <w:szCs w:val="28"/>
                <w:lang w:eastAsia="uk-UA"/>
              </w:rPr>
              <w:t xml:space="preserve"> розділі</w:t>
            </w:r>
            <w:hyperlink r:id="rId21">
              <w:r w:rsidR="00546F0E" w:rsidRPr="00116FD9">
                <w:rPr>
                  <w:color w:val="auto"/>
                  <w:sz w:val="28"/>
                  <w:szCs w:val="28"/>
                  <w:lang w:eastAsia="uk-UA"/>
                </w:rPr>
                <w:t xml:space="preserve"> "Статистичн</w:t>
              </w:r>
            </w:hyperlink>
            <w:r w:rsidR="0013780E" w:rsidRPr="00116FD9">
              <w:rPr>
                <w:color w:val="auto"/>
                <w:sz w:val="28"/>
                <w:szCs w:val="28"/>
                <w:lang w:eastAsia="uk-UA"/>
              </w:rPr>
              <w:t>і</w:t>
            </w:r>
            <w:r w:rsidR="00546F0E" w:rsidRPr="00116FD9">
              <w:rPr>
                <w:color w:val="auto"/>
                <w:sz w:val="28"/>
                <w:szCs w:val="28"/>
                <w:lang w:eastAsia="uk-UA"/>
              </w:rPr>
              <w:t xml:space="preserve"> </w:t>
            </w:r>
            <w:r w:rsidR="0013780E" w:rsidRPr="00116FD9">
              <w:rPr>
                <w:color w:val="auto"/>
                <w:sz w:val="28"/>
                <w:szCs w:val="28"/>
                <w:lang w:eastAsia="uk-UA"/>
              </w:rPr>
              <w:t>публікації</w:t>
            </w:r>
            <w:r w:rsidR="00546F0E" w:rsidRPr="00116FD9">
              <w:rPr>
                <w:color w:val="auto"/>
                <w:sz w:val="28"/>
                <w:szCs w:val="28"/>
                <w:lang w:eastAsia="uk-UA"/>
              </w:rPr>
              <w:t>"/"</w:t>
            </w:r>
            <w:r w:rsidR="0013780E" w:rsidRPr="00116FD9">
              <w:rPr>
                <w:color w:val="auto"/>
                <w:sz w:val="28"/>
                <w:szCs w:val="28"/>
                <w:lang w:eastAsia="uk-UA"/>
              </w:rPr>
              <w:t>Ринок праці</w:t>
            </w:r>
            <w:r w:rsidR="00546F0E" w:rsidRPr="00116FD9">
              <w:rPr>
                <w:color w:val="auto"/>
                <w:sz w:val="28"/>
                <w:szCs w:val="28"/>
                <w:lang w:eastAsia="uk-UA"/>
              </w:rPr>
              <w:t>"/ "</w:t>
            </w:r>
            <w:r w:rsidR="0013780E" w:rsidRPr="00116FD9">
              <w:rPr>
                <w:color w:val="auto"/>
                <w:sz w:val="28"/>
                <w:szCs w:val="28"/>
                <w:lang w:eastAsia="uk-UA"/>
              </w:rPr>
              <w:t>Оплата праці та соціально-трудові  відносини</w:t>
            </w:r>
            <w:r w:rsidR="00546F0E" w:rsidRPr="00116FD9">
              <w:rPr>
                <w:color w:val="auto"/>
                <w:sz w:val="28"/>
                <w:szCs w:val="28"/>
                <w:lang w:eastAsia="uk-UA"/>
              </w:rPr>
              <w:t>"</w:t>
            </w:r>
            <w:r w:rsidR="00FC50A2" w:rsidRPr="00116FD9">
              <w:rPr>
                <w:color w:val="auto"/>
                <w:sz w:val="28"/>
                <w:szCs w:val="28"/>
                <w:lang w:eastAsia="uk-UA"/>
              </w:rPr>
              <w:t>:</w:t>
            </w:r>
            <w:r w:rsidR="0013780E" w:rsidRPr="00116FD9">
              <w:rPr>
                <w:color w:val="auto"/>
                <w:sz w:val="28"/>
                <w:szCs w:val="28"/>
                <w:lang w:eastAsia="uk-UA"/>
              </w:rPr>
              <w:t xml:space="preserve"> статистичний збірник </w:t>
            </w:r>
            <w:r w:rsidR="00A36D20" w:rsidRPr="00116FD9">
              <w:rPr>
                <w:color w:val="auto"/>
                <w:sz w:val="28"/>
                <w:szCs w:val="28"/>
                <w:lang w:eastAsia="uk-UA"/>
              </w:rPr>
              <w:t>"Заробітна плата за професійними групами</w:t>
            </w:r>
            <w:r w:rsidR="00391A67" w:rsidRPr="00116FD9">
              <w:rPr>
                <w:color w:val="auto"/>
                <w:sz w:val="28"/>
                <w:szCs w:val="28"/>
                <w:lang w:eastAsia="uk-UA"/>
              </w:rPr>
              <w:t>"</w:t>
            </w:r>
            <w:r w:rsidR="00A36D20" w:rsidRPr="00116FD9">
              <w:rPr>
                <w:color w:val="auto"/>
                <w:sz w:val="28"/>
                <w:szCs w:val="28"/>
                <w:lang w:eastAsia="uk-UA"/>
              </w:rPr>
              <w:t xml:space="preserve"> </w:t>
            </w:r>
            <w:r w:rsidR="006C4D26" w:rsidRPr="00116FD9">
              <w:rPr>
                <w:color w:val="auto"/>
                <w:sz w:val="28"/>
                <w:szCs w:val="28"/>
                <w:lang w:eastAsia="uk-UA"/>
              </w:rPr>
              <w:t>(</w:t>
            </w:r>
            <w:hyperlink r:id="rId22" w:history="1">
              <w:r w:rsidR="00116FD9" w:rsidRPr="00AC72A2">
                <w:rPr>
                  <w:rStyle w:val="a4"/>
                  <w:color w:val="auto"/>
                  <w:sz w:val="28"/>
                  <w:szCs w:val="28"/>
                  <w:u w:val="none"/>
                  <w:lang w:eastAsia="uk-UA"/>
                </w:rPr>
                <w:t>https://www.ukrstat.gov.ua/druk/publicat/kat_u/2021/zb/12/zb_zp_pg_2020.pdf</w:t>
              </w:r>
            </w:hyperlink>
            <w:r w:rsidR="006C4D26" w:rsidRPr="00116FD9">
              <w:rPr>
                <w:color w:val="auto"/>
                <w:sz w:val="28"/>
                <w:szCs w:val="28"/>
                <w:lang w:eastAsia="uk-UA"/>
              </w:rPr>
              <w:t>)</w:t>
            </w:r>
            <w:r w:rsidR="00116FD9">
              <w:rPr>
                <w:color w:val="auto"/>
                <w:sz w:val="28"/>
                <w:szCs w:val="28"/>
                <w:lang w:eastAsia="uk-UA"/>
              </w:rPr>
              <w:t xml:space="preserve">. </w:t>
            </w:r>
          </w:p>
        </w:tc>
      </w:tr>
      <w:tr w:rsidR="00EE0DD4" w:rsidRPr="00896068" w14:paraId="4DA49BB3" w14:textId="77777777" w:rsidTr="0022728E">
        <w:tc>
          <w:tcPr>
            <w:tcW w:w="1418" w:type="dxa"/>
          </w:tcPr>
          <w:p w14:paraId="4DA49BB0" w14:textId="77777777" w:rsidR="00546F0E" w:rsidRPr="00896068" w:rsidRDefault="00546F0E" w:rsidP="00344064">
            <w:r w:rsidRPr="00896068">
              <w:t>S.10.3</w:t>
            </w:r>
          </w:p>
        </w:tc>
        <w:tc>
          <w:tcPr>
            <w:tcW w:w="5387" w:type="dxa"/>
          </w:tcPr>
          <w:p w14:paraId="4DA49BB1" w14:textId="77777777" w:rsidR="00546F0E" w:rsidRPr="00896068" w:rsidRDefault="00546F0E" w:rsidP="00344064">
            <w:r w:rsidRPr="00896068">
              <w:t>База даних онлайн</w:t>
            </w:r>
          </w:p>
        </w:tc>
        <w:tc>
          <w:tcPr>
            <w:tcW w:w="8476" w:type="dxa"/>
          </w:tcPr>
          <w:p w14:paraId="4DA49BB2" w14:textId="41C929FD" w:rsidR="00546F0E" w:rsidRPr="00896068" w:rsidRDefault="00DF42CC" w:rsidP="00C34128">
            <w:pPr>
              <w:spacing w:line="228" w:lineRule="auto"/>
              <w:ind w:firstLine="454"/>
              <w:jc w:val="both"/>
            </w:pPr>
            <w:r w:rsidRPr="00896068">
              <w:t>Результати цього ДСС не формуються в онлайн-базі статистичних даних через її відсутність</w:t>
            </w:r>
            <w:r w:rsidR="002210AE" w:rsidRPr="00896068">
              <w:t>.</w:t>
            </w:r>
            <w:r w:rsidRPr="00896068">
              <w:t xml:space="preserve"> </w:t>
            </w:r>
          </w:p>
        </w:tc>
      </w:tr>
      <w:tr w:rsidR="00EE0DD4" w:rsidRPr="00896068" w14:paraId="4DA49BB7" w14:textId="77777777" w:rsidTr="0022728E">
        <w:tc>
          <w:tcPr>
            <w:tcW w:w="1418" w:type="dxa"/>
          </w:tcPr>
          <w:p w14:paraId="4DA49BB4" w14:textId="77777777" w:rsidR="00546F0E" w:rsidRPr="00896068" w:rsidRDefault="00546F0E" w:rsidP="00344064">
            <w:r w:rsidRPr="00896068">
              <w:t>S.10.3.1</w:t>
            </w:r>
          </w:p>
        </w:tc>
        <w:tc>
          <w:tcPr>
            <w:tcW w:w="5387" w:type="dxa"/>
          </w:tcPr>
          <w:p w14:paraId="4DA49BB5" w14:textId="77777777" w:rsidR="00546F0E" w:rsidRPr="00896068" w:rsidRDefault="00546F0E" w:rsidP="00344064">
            <w:r w:rsidRPr="00896068">
              <w:t>Таблиці даних ‒ консультації (AC1)</w:t>
            </w:r>
          </w:p>
        </w:tc>
        <w:tc>
          <w:tcPr>
            <w:tcW w:w="8476" w:type="dxa"/>
          </w:tcPr>
          <w:p w14:paraId="4DA49BB6" w14:textId="77777777" w:rsidR="00546F0E" w:rsidRPr="00896068" w:rsidRDefault="00546F0E" w:rsidP="00C34128">
            <w:pPr>
              <w:tabs>
                <w:tab w:val="left" w:pos="322"/>
              </w:tabs>
              <w:spacing w:line="228" w:lineRule="auto"/>
              <w:ind w:firstLine="454"/>
              <w:jc w:val="both"/>
            </w:pPr>
            <w:r w:rsidRPr="00896068">
              <w:t xml:space="preserve">Не </w:t>
            </w:r>
            <w:r w:rsidR="008353AC" w:rsidRPr="00896068">
              <w:t>розраховується</w:t>
            </w:r>
            <w:r w:rsidRPr="00896068">
              <w:t xml:space="preserve"> через відсутність онлайн-бази статистичних даних. </w:t>
            </w:r>
          </w:p>
        </w:tc>
      </w:tr>
      <w:tr w:rsidR="00EE0DD4" w:rsidRPr="00896068" w14:paraId="4DA49BBB" w14:textId="77777777" w:rsidTr="0022728E">
        <w:trPr>
          <w:trHeight w:val="425"/>
        </w:trPr>
        <w:tc>
          <w:tcPr>
            <w:tcW w:w="1418" w:type="dxa"/>
          </w:tcPr>
          <w:p w14:paraId="4DA49BB8" w14:textId="77777777" w:rsidR="00546F0E" w:rsidRPr="00896068" w:rsidRDefault="00546F0E" w:rsidP="00344064">
            <w:r w:rsidRPr="00896068">
              <w:t>S.10.4</w:t>
            </w:r>
          </w:p>
        </w:tc>
        <w:tc>
          <w:tcPr>
            <w:tcW w:w="5387" w:type="dxa"/>
          </w:tcPr>
          <w:p w14:paraId="4DA49BB9" w14:textId="77777777" w:rsidR="00546F0E" w:rsidRPr="00896068" w:rsidRDefault="00546F0E" w:rsidP="00344064">
            <w:r w:rsidRPr="00896068">
              <w:t>Доступ до мікроданих</w:t>
            </w:r>
          </w:p>
        </w:tc>
        <w:tc>
          <w:tcPr>
            <w:tcW w:w="8476" w:type="dxa"/>
          </w:tcPr>
          <w:p w14:paraId="62940740" w14:textId="77777777" w:rsidR="004D4955" w:rsidRPr="00AC72A2" w:rsidRDefault="00026940" w:rsidP="00C34128">
            <w:pPr>
              <w:pStyle w:val="af2"/>
              <w:spacing w:before="0" w:beforeAutospacing="0" w:after="0" w:afterAutospacing="0" w:line="228" w:lineRule="auto"/>
              <w:ind w:firstLine="454"/>
              <w:jc w:val="both"/>
              <w:rPr>
                <w:sz w:val="28"/>
                <w:szCs w:val="28"/>
                <w:lang w:val="uk-UA" w:eastAsia="uk-UA"/>
              </w:rPr>
            </w:pPr>
            <w:r w:rsidRPr="00AC72A2">
              <w:rPr>
                <w:sz w:val="28"/>
                <w:szCs w:val="28"/>
                <w:lang w:val="uk-UA" w:eastAsia="uk-UA"/>
              </w:rPr>
              <w:t>За цим ДСС доступні для користувачів анонімні мікродані за показниками щодо</w:t>
            </w:r>
            <w:r w:rsidR="009918EF" w:rsidRPr="00AC72A2">
              <w:rPr>
                <w:sz w:val="28"/>
                <w:szCs w:val="28"/>
                <w:lang w:val="uk-UA" w:eastAsia="uk-UA"/>
              </w:rPr>
              <w:t xml:space="preserve"> заробітної плати працівників за статтю, віком, освітою та професійними групами</w:t>
            </w:r>
            <w:r w:rsidRPr="00AC72A2">
              <w:rPr>
                <w:sz w:val="28"/>
                <w:szCs w:val="28"/>
                <w:lang w:val="uk-UA" w:eastAsia="uk-UA"/>
              </w:rPr>
              <w:t xml:space="preserve">, що зазначаються в плані державних статистичних спостережень на відповідний рік. </w:t>
            </w:r>
          </w:p>
          <w:p w14:paraId="04B9C86A" w14:textId="77777777" w:rsidR="00875FAF" w:rsidRPr="00AC72A2" w:rsidRDefault="00CD4CD1" w:rsidP="00C34128">
            <w:pPr>
              <w:pStyle w:val="af2"/>
              <w:spacing w:before="0" w:beforeAutospacing="0" w:after="0" w:afterAutospacing="0" w:line="228" w:lineRule="auto"/>
              <w:ind w:firstLine="454"/>
              <w:jc w:val="both"/>
              <w:rPr>
                <w:sz w:val="28"/>
                <w:szCs w:val="28"/>
                <w:lang w:val="uk-UA" w:eastAsia="uk-UA"/>
              </w:rPr>
            </w:pPr>
            <w:r w:rsidRPr="00AC72A2">
              <w:rPr>
                <w:sz w:val="28"/>
                <w:szCs w:val="28"/>
                <w:lang w:val="uk-UA" w:eastAsia="uk-UA"/>
              </w:rPr>
              <w:t xml:space="preserve">Мікродані розміщені </w:t>
            </w:r>
            <w:r w:rsidR="00E73DAB" w:rsidRPr="00AC72A2">
              <w:rPr>
                <w:sz w:val="28"/>
                <w:szCs w:val="28"/>
                <w:lang w:val="uk-UA" w:eastAsia="uk-UA"/>
              </w:rPr>
              <w:t xml:space="preserve">на </w:t>
            </w:r>
            <w:r w:rsidRPr="00AC72A2">
              <w:rPr>
                <w:sz w:val="28"/>
                <w:szCs w:val="28"/>
                <w:lang w:val="uk-UA" w:eastAsia="uk-UA"/>
              </w:rPr>
              <w:t>офіційному вебсайті Держстату у розділі</w:t>
            </w:r>
            <w:hyperlink r:id="rId23">
              <w:r w:rsidRPr="00AC72A2">
                <w:rPr>
                  <w:sz w:val="28"/>
                  <w:szCs w:val="28"/>
                  <w:lang w:val="uk-UA" w:eastAsia="uk-UA"/>
                </w:rPr>
                <w:t xml:space="preserve"> "Статистичн</w:t>
              </w:r>
            </w:hyperlink>
            <w:r w:rsidR="00992050" w:rsidRPr="00AC72A2">
              <w:rPr>
                <w:sz w:val="28"/>
                <w:szCs w:val="28"/>
                <w:lang w:val="uk-UA" w:eastAsia="uk-UA"/>
              </w:rPr>
              <w:t>а інформація"</w:t>
            </w:r>
            <w:r w:rsidR="00DB4F09" w:rsidRPr="00AC72A2">
              <w:rPr>
                <w:sz w:val="28"/>
                <w:szCs w:val="28"/>
                <w:lang w:val="uk-UA" w:eastAsia="uk-UA"/>
              </w:rPr>
              <w:t>/</w:t>
            </w:r>
            <w:r w:rsidR="00165B84" w:rsidRPr="00AC72A2">
              <w:rPr>
                <w:sz w:val="28"/>
                <w:szCs w:val="28"/>
                <w:lang w:val="uk-UA" w:eastAsia="uk-UA"/>
              </w:rPr>
              <w:t xml:space="preserve">"Файли мікроданих"/"Демографічна та соціальна статистика"/"Ринок праці"/"Оплата праці та соціально-трудові відносини": </w:t>
            </w:r>
            <w:r w:rsidR="004D4955" w:rsidRPr="00AC72A2">
              <w:rPr>
                <w:sz w:val="28"/>
                <w:szCs w:val="28"/>
                <w:lang w:val="uk-UA" w:eastAsia="uk-UA"/>
              </w:rPr>
              <w:t>Анонімні мікродані за показниками щодо заробітної плати працівників за статтю, віком, освітою та професійними групами</w:t>
            </w:r>
          </w:p>
          <w:p w14:paraId="4DA49BBA" w14:textId="664A4553" w:rsidR="00546F0E" w:rsidRPr="00AC72A2" w:rsidRDefault="004D4955" w:rsidP="00C34128">
            <w:pPr>
              <w:pStyle w:val="af2"/>
              <w:spacing w:before="0" w:beforeAutospacing="0" w:after="0" w:afterAutospacing="0" w:line="228" w:lineRule="auto"/>
              <w:ind w:firstLine="454"/>
              <w:jc w:val="both"/>
              <w:rPr>
                <w:lang w:val="uk-UA"/>
              </w:rPr>
            </w:pPr>
            <w:r w:rsidRPr="00AC72A2">
              <w:rPr>
                <w:sz w:val="28"/>
                <w:szCs w:val="28"/>
                <w:lang w:val="uk-UA" w:eastAsia="uk-UA"/>
              </w:rPr>
              <w:t xml:space="preserve"> (</w:t>
            </w:r>
            <w:hyperlink r:id="rId24" w:history="1">
              <w:r w:rsidR="00116FD9" w:rsidRPr="00AC72A2">
                <w:rPr>
                  <w:rStyle w:val="a4"/>
                  <w:color w:val="auto"/>
                  <w:sz w:val="28"/>
                  <w:szCs w:val="28"/>
                  <w:u w:val="none"/>
                  <w:lang w:val="uk-UA" w:eastAsia="uk-UA"/>
                </w:rPr>
                <w:t>https://www.ukrstat.gov.ua/operativ/micro_dani/menu/zp_.htm</w:t>
              </w:r>
            </w:hyperlink>
            <w:r w:rsidRPr="00AC72A2">
              <w:rPr>
                <w:sz w:val="28"/>
                <w:szCs w:val="28"/>
                <w:lang w:val="uk-UA" w:eastAsia="uk-UA"/>
              </w:rPr>
              <w:t>)</w:t>
            </w:r>
            <w:r w:rsidR="00116FD9" w:rsidRPr="00AC72A2">
              <w:rPr>
                <w:sz w:val="28"/>
                <w:szCs w:val="28"/>
                <w:lang w:val="uk-UA" w:eastAsia="uk-UA"/>
              </w:rPr>
              <w:t xml:space="preserve">. </w:t>
            </w:r>
          </w:p>
        </w:tc>
      </w:tr>
      <w:tr w:rsidR="00EE0DD4" w:rsidRPr="00896068" w14:paraId="4DA49BC1" w14:textId="77777777" w:rsidTr="0022728E">
        <w:tc>
          <w:tcPr>
            <w:tcW w:w="1418" w:type="dxa"/>
          </w:tcPr>
          <w:p w14:paraId="4DA49BBC" w14:textId="77777777" w:rsidR="00546F0E" w:rsidRPr="00896068" w:rsidRDefault="00546F0E" w:rsidP="00344064">
            <w:r w:rsidRPr="00896068">
              <w:t>S.10.5</w:t>
            </w:r>
          </w:p>
        </w:tc>
        <w:tc>
          <w:tcPr>
            <w:tcW w:w="5387" w:type="dxa"/>
          </w:tcPr>
          <w:p w14:paraId="4DA49BBD" w14:textId="77777777" w:rsidR="00546F0E" w:rsidRPr="00896068" w:rsidRDefault="00546F0E" w:rsidP="00344064">
            <w:r w:rsidRPr="00896068">
              <w:t>Інше</w:t>
            </w:r>
          </w:p>
        </w:tc>
        <w:tc>
          <w:tcPr>
            <w:tcW w:w="8476" w:type="dxa"/>
          </w:tcPr>
          <w:p w14:paraId="4DA49BC0" w14:textId="5F229402" w:rsidR="00BB5616" w:rsidRPr="00896068" w:rsidRDefault="00546F0E" w:rsidP="00074CE7">
            <w:pPr>
              <w:ind w:firstLine="454"/>
              <w:jc w:val="both"/>
            </w:pPr>
            <w:r w:rsidRPr="008F066A">
              <w:t xml:space="preserve">Результати </w:t>
            </w:r>
            <w:r w:rsidR="00F3260B" w:rsidRPr="008F066A">
              <w:t xml:space="preserve">ДСС </w:t>
            </w:r>
            <w:r w:rsidR="00245E6F" w:rsidRPr="008F066A">
              <w:t xml:space="preserve">можуть </w:t>
            </w:r>
            <w:r w:rsidRPr="008F066A">
              <w:t>розміщу</w:t>
            </w:r>
            <w:r w:rsidR="00245E6F" w:rsidRPr="008F066A">
              <w:t>ва</w:t>
            </w:r>
            <w:r w:rsidRPr="008F066A">
              <w:t>т</w:t>
            </w:r>
            <w:r w:rsidR="00245E6F" w:rsidRPr="008F066A">
              <w:t>и</w:t>
            </w:r>
            <w:r w:rsidRPr="008F066A">
              <w:t>ся</w:t>
            </w:r>
            <w:r w:rsidR="00F26036" w:rsidRPr="008F066A">
              <w:t xml:space="preserve"> </w:t>
            </w:r>
            <w:r w:rsidRPr="008F066A">
              <w:t>на сайтах територіальних органів Держстату</w:t>
            </w:r>
            <w:r w:rsidR="00074CE7" w:rsidRPr="008F066A">
              <w:t xml:space="preserve"> (ТОД) </w:t>
            </w:r>
            <w:r w:rsidRPr="008F066A">
              <w:t>у відповідних статистичних</w:t>
            </w:r>
            <w:r w:rsidRPr="00896068">
              <w:t xml:space="preserve"> продуктах (статистична інформація </w:t>
            </w:r>
            <w:r w:rsidR="009E2918" w:rsidRPr="00896068">
              <w:t>тощо)</w:t>
            </w:r>
            <w:r w:rsidR="00C76FAF" w:rsidRPr="00896068">
              <w:t>.</w:t>
            </w:r>
            <w:r w:rsidR="00B46850" w:rsidRPr="00896068">
              <w:t xml:space="preserve"> </w:t>
            </w:r>
            <w:r w:rsidRPr="00896068">
              <w:t xml:space="preserve">Дані, що оприлюднюються на </w:t>
            </w:r>
            <w:proofErr w:type="spellStart"/>
            <w:r w:rsidRPr="00896068">
              <w:t>вебсайтах</w:t>
            </w:r>
            <w:proofErr w:type="spellEnd"/>
            <w:r w:rsidRPr="00896068">
              <w:t xml:space="preserve"> ТОД, узгоджені з</w:t>
            </w:r>
            <w:r w:rsidR="00AA4ACA" w:rsidRPr="00896068">
              <w:t xml:space="preserve"> даними, які публікує Держстат.</w:t>
            </w:r>
          </w:p>
        </w:tc>
      </w:tr>
      <w:tr w:rsidR="00EE0DD4" w:rsidRPr="00896068" w14:paraId="4DA49BC5" w14:textId="77777777" w:rsidTr="0022728E">
        <w:tc>
          <w:tcPr>
            <w:tcW w:w="1418" w:type="dxa"/>
          </w:tcPr>
          <w:p w14:paraId="4DA49BC2" w14:textId="65C6CD82" w:rsidR="00546F0E" w:rsidRPr="00896068" w:rsidRDefault="00546F0E" w:rsidP="00344064">
            <w:r w:rsidRPr="00896068">
              <w:t xml:space="preserve">S.10.5.1 </w:t>
            </w:r>
          </w:p>
        </w:tc>
        <w:tc>
          <w:tcPr>
            <w:tcW w:w="5387" w:type="dxa"/>
          </w:tcPr>
          <w:p w14:paraId="4DA49BC3" w14:textId="77777777" w:rsidR="00546F0E" w:rsidRPr="00896068" w:rsidRDefault="00546F0E" w:rsidP="00344064">
            <w:r w:rsidRPr="00896068">
              <w:t>Кількість консультацій щодо метаданих (AC2)</w:t>
            </w:r>
          </w:p>
        </w:tc>
        <w:tc>
          <w:tcPr>
            <w:tcW w:w="8476" w:type="dxa"/>
          </w:tcPr>
          <w:p w14:paraId="454F3BB8" w14:textId="77777777" w:rsidR="00546F0E" w:rsidRDefault="00546F0E" w:rsidP="00772373">
            <w:pPr>
              <w:ind w:firstLine="454"/>
              <w:jc w:val="both"/>
            </w:pPr>
            <w:r w:rsidRPr="00896068">
              <w:t>Не розраховується через відсутність онлайн</w:t>
            </w:r>
            <w:r w:rsidR="00BC3CE1">
              <w:t>-</w:t>
            </w:r>
            <w:r w:rsidRPr="00896068">
              <w:t xml:space="preserve">бази </w:t>
            </w:r>
            <w:r w:rsidR="00E0458A" w:rsidRPr="00896068">
              <w:t>статистичних даних</w:t>
            </w:r>
            <w:r w:rsidRPr="00896068">
              <w:t xml:space="preserve">. </w:t>
            </w:r>
          </w:p>
          <w:p w14:paraId="4DA49BC4" w14:textId="10FF48B5" w:rsidR="00616513" w:rsidRPr="00896068" w:rsidRDefault="00616513" w:rsidP="00772373">
            <w:pPr>
              <w:ind w:firstLine="454"/>
              <w:jc w:val="both"/>
            </w:pPr>
          </w:p>
        </w:tc>
      </w:tr>
      <w:tr w:rsidR="00EE0DD4" w:rsidRPr="00896068" w14:paraId="4DA49BCB" w14:textId="77777777" w:rsidTr="0022728E">
        <w:tc>
          <w:tcPr>
            <w:tcW w:w="1418" w:type="dxa"/>
          </w:tcPr>
          <w:p w14:paraId="4DA49BC6" w14:textId="77777777" w:rsidR="00546F0E" w:rsidRPr="00896068" w:rsidRDefault="00546F0E" w:rsidP="00344064">
            <w:r w:rsidRPr="00896068">
              <w:lastRenderedPageBreak/>
              <w:t>S.10.6</w:t>
            </w:r>
          </w:p>
        </w:tc>
        <w:tc>
          <w:tcPr>
            <w:tcW w:w="5387" w:type="dxa"/>
          </w:tcPr>
          <w:p w14:paraId="4DA49BC7" w14:textId="77777777" w:rsidR="00546F0E" w:rsidRPr="00896068" w:rsidRDefault="00546F0E" w:rsidP="00344064">
            <w:r w:rsidRPr="00896068">
              <w:t>Документація з методології</w:t>
            </w:r>
          </w:p>
        </w:tc>
        <w:tc>
          <w:tcPr>
            <w:tcW w:w="8476" w:type="dxa"/>
          </w:tcPr>
          <w:p w14:paraId="7671C552" w14:textId="7EC402C7" w:rsidR="00D61E60" w:rsidRDefault="00683401" w:rsidP="00526ADC">
            <w:pPr>
              <w:ind w:firstLine="454"/>
              <w:jc w:val="both"/>
            </w:pPr>
            <w:hyperlink r:id="rId25" w:history="1">
              <w:r w:rsidR="00D61E60" w:rsidRPr="00083904">
                <w:t>Методологічні положення з організації державного статистичного спостереження "Рівень заробітної плати працівників за статтю, віком, освітою та професійними групами"</w:t>
              </w:r>
            </w:hyperlink>
            <w:r w:rsidR="000E0630">
              <w:t xml:space="preserve"> </w:t>
            </w:r>
            <w:r w:rsidR="000E0630" w:rsidRPr="00911069">
              <w:t>(далі – Методологічні положення)</w:t>
            </w:r>
            <w:r w:rsidR="00083904" w:rsidRPr="00083904">
              <w:t>,</w:t>
            </w:r>
            <w:r w:rsidR="000E0630">
              <w:t xml:space="preserve"> </w:t>
            </w:r>
            <w:r w:rsidR="000B263F">
              <w:t xml:space="preserve">затверджені </w:t>
            </w:r>
            <w:r w:rsidR="000B263F" w:rsidRPr="00911069">
              <w:t xml:space="preserve">наказом </w:t>
            </w:r>
            <w:r w:rsidR="00911069" w:rsidRPr="00911069">
              <w:t>Держстату</w:t>
            </w:r>
            <w:r w:rsidR="000E0630">
              <w:t xml:space="preserve"> від </w:t>
            </w:r>
            <w:r w:rsidR="00272B55" w:rsidRPr="00911069">
              <w:t>08.09.2020 №</w:t>
            </w:r>
            <w:r w:rsidR="003A748A">
              <w:t> </w:t>
            </w:r>
            <w:r w:rsidR="00272B55" w:rsidRPr="00911069">
              <w:t xml:space="preserve">269 </w:t>
            </w:r>
          </w:p>
          <w:p w14:paraId="54D6EFD3" w14:textId="0E25EDE3" w:rsidR="00526ADC" w:rsidRPr="005360F7" w:rsidRDefault="00683401" w:rsidP="00526ADC">
            <w:pPr>
              <w:ind w:firstLine="454"/>
              <w:jc w:val="both"/>
              <w:rPr>
                <w:rFonts w:eastAsiaTheme="minorHAnsi"/>
                <w:lang w:eastAsia="en-US"/>
              </w:rPr>
            </w:pPr>
            <w:hyperlink r:id="rId26" w:history="1">
              <w:r w:rsidR="00526ADC" w:rsidRPr="005360F7">
                <w:rPr>
                  <w:rStyle w:val="a4"/>
                  <w:rFonts w:eastAsiaTheme="minorHAnsi"/>
                  <w:color w:val="auto"/>
                  <w:u w:val="none"/>
                  <w:lang w:eastAsia="en-US"/>
                </w:rPr>
                <w:t>Методика оцінювання показників за результатами поточних обстежень підприємств із питань статистики праці</w:t>
              </w:r>
            </w:hyperlink>
            <w:r w:rsidR="00755884">
              <w:rPr>
                <w:rStyle w:val="a4"/>
                <w:rFonts w:eastAsiaTheme="minorHAnsi"/>
                <w:color w:val="auto"/>
                <w:u w:val="none"/>
                <w:lang w:eastAsia="en-US"/>
              </w:rPr>
              <w:t xml:space="preserve"> </w:t>
            </w:r>
            <w:r w:rsidR="00755884">
              <w:rPr>
                <w:rFonts w:eastAsiaTheme="minorHAnsi"/>
                <w:lang w:eastAsia="en-US"/>
              </w:rPr>
              <w:t xml:space="preserve">(далі – </w:t>
            </w:r>
            <w:r w:rsidR="00755884" w:rsidRPr="00755884">
              <w:rPr>
                <w:rFonts w:eastAsiaTheme="minorHAnsi"/>
                <w:lang w:eastAsia="en-US"/>
              </w:rPr>
              <w:t>Методика оцінювання показників</w:t>
            </w:r>
            <w:r w:rsidR="00755884">
              <w:rPr>
                <w:rFonts w:eastAsiaTheme="minorHAnsi"/>
                <w:lang w:eastAsia="en-US"/>
              </w:rPr>
              <w:t>)</w:t>
            </w:r>
            <w:r w:rsidR="00526ADC" w:rsidRPr="005360F7">
              <w:rPr>
                <w:rFonts w:eastAsiaTheme="minorHAnsi"/>
                <w:lang w:eastAsia="en-US"/>
              </w:rPr>
              <w:t>, затверджена наказом Держкомстату від</w:t>
            </w:r>
            <w:r w:rsidR="000E0630">
              <w:rPr>
                <w:rFonts w:eastAsiaTheme="minorHAnsi"/>
                <w:lang w:eastAsia="en-US"/>
              </w:rPr>
              <w:t> </w:t>
            </w:r>
            <w:r w:rsidR="00526ADC" w:rsidRPr="005360F7">
              <w:rPr>
                <w:rFonts w:eastAsiaTheme="minorHAnsi"/>
                <w:lang w:eastAsia="en-US"/>
              </w:rPr>
              <w:t>16.03.2011 № 64</w:t>
            </w:r>
            <w:r w:rsidR="0090123F" w:rsidRPr="005360F7">
              <w:rPr>
                <w:rFonts w:eastAsiaTheme="minorHAnsi"/>
                <w:lang w:eastAsia="en-US"/>
              </w:rPr>
              <w:t>;</w:t>
            </w:r>
          </w:p>
          <w:p w14:paraId="78B7C4B5" w14:textId="6608F5D9" w:rsidR="00526ADC" w:rsidRPr="00616513" w:rsidRDefault="00683401" w:rsidP="00526ADC">
            <w:pPr>
              <w:ind w:firstLine="454"/>
              <w:jc w:val="both"/>
              <w:rPr>
                <w:rFonts w:eastAsiaTheme="minorHAnsi"/>
                <w:lang w:eastAsia="en-US"/>
              </w:rPr>
            </w:pPr>
            <w:hyperlink r:id="rId27" w:history="1">
              <w:r w:rsidR="00526ADC" w:rsidRPr="00616513">
                <w:rPr>
                  <w:rStyle w:val="a4"/>
                  <w:rFonts w:eastAsiaTheme="minorHAnsi"/>
                  <w:color w:val="auto"/>
                  <w:u w:val="none"/>
                  <w:lang w:eastAsia="en-US"/>
                </w:rPr>
                <w:t>Методика розрахунку характеристик надійності оцінювання показників поточних обстежень підприємств із питань статистики праці</w:t>
              </w:r>
            </w:hyperlink>
            <w:r w:rsidR="000A3FBC" w:rsidRPr="00616513">
              <w:rPr>
                <w:rStyle w:val="a4"/>
                <w:rFonts w:eastAsiaTheme="minorHAnsi"/>
                <w:color w:val="auto"/>
                <w:u w:val="none"/>
                <w:lang w:eastAsia="en-US"/>
              </w:rPr>
              <w:t xml:space="preserve"> (далі – Методика розрахунку характеристик надійності показників)</w:t>
            </w:r>
            <w:r w:rsidR="00526ADC" w:rsidRPr="00616513">
              <w:rPr>
                <w:rFonts w:eastAsiaTheme="minorHAnsi"/>
                <w:lang w:eastAsia="en-US"/>
              </w:rPr>
              <w:t>, затверджена наказом Держкомстату від 20.12.2011 №</w:t>
            </w:r>
            <w:r w:rsidR="007403E2" w:rsidRPr="00616513">
              <w:rPr>
                <w:rFonts w:eastAsiaTheme="minorHAnsi"/>
                <w:lang w:eastAsia="en-US"/>
              </w:rPr>
              <w:t> </w:t>
            </w:r>
            <w:r w:rsidR="00526ADC" w:rsidRPr="00616513">
              <w:rPr>
                <w:rFonts w:eastAsiaTheme="minorHAnsi"/>
                <w:lang w:eastAsia="en-US"/>
              </w:rPr>
              <w:t>356</w:t>
            </w:r>
            <w:r w:rsidR="00AA33FC" w:rsidRPr="00616513">
              <w:rPr>
                <w:rFonts w:eastAsiaTheme="minorHAnsi"/>
                <w:lang w:eastAsia="en-US"/>
              </w:rPr>
              <w:t>;</w:t>
            </w:r>
          </w:p>
          <w:p w14:paraId="4A89D174" w14:textId="1E5246A6" w:rsidR="00526ADC" w:rsidRPr="005360F7" w:rsidRDefault="00683401" w:rsidP="00797EC6">
            <w:pPr>
              <w:ind w:firstLine="454"/>
              <w:jc w:val="both"/>
              <w:rPr>
                <w:rFonts w:eastAsiaTheme="minorHAnsi"/>
                <w:lang w:eastAsia="en-US"/>
              </w:rPr>
            </w:pPr>
            <w:hyperlink r:id="rId28" w:history="1">
              <w:r w:rsidR="00797EC6" w:rsidRPr="00F07628">
                <w:rPr>
                  <w:rStyle w:val="a4"/>
                  <w:rFonts w:eastAsiaTheme="minorHAnsi"/>
                  <w:color w:val="auto"/>
                  <w:u w:val="none"/>
                  <w:lang w:eastAsia="en-US"/>
                </w:rPr>
                <w:t>Методика формування сукупності для проведення обстеження підприємств із питань статистики праці</w:t>
              </w:r>
            </w:hyperlink>
            <w:r w:rsidR="00797EC6" w:rsidRPr="00F07628">
              <w:rPr>
                <w:rFonts w:eastAsiaTheme="minorHAnsi"/>
                <w:lang w:eastAsia="en-US"/>
              </w:rPr>
              <w:t>, затверд</w:t>
            </w:r>
            <w:r w:rsidR="00797EC6" w:rsidRPr="005360F7">
              <w:rPr>
                <w:rFonts w:eastAsiaTheme="minorHAnsi"/>
                <w:lang w:eastAsia="en-US"/>
              </w:rPr>
              <w:t xml:space="preserve">жена наказом Держстату від </w:t>
            </w:r>
            <w:r w:rsidR="00CA5250">
              <w:rPr>
                <w:rFonts w:eastAsiaTheme="minorHAnsi"/>
                <w:lang w:eastAsia="en-US"/>
              </w:rPr>
              <w:t>26</w:t>
            </w:r>
            <w:r w:rsidR="00797EC6" w:rsidRPr="005360F7">
              <w:rPr>
                <w:rFonts w:eastAsiaTheme="minorHAnsi"/>
                <w:lang w:eastAsia="en-US"/>
              </w:rPr>
              <w:t>.0</w:t>
            </w:r>
            <w:r w:rsidR="00CA5250">
              <w:rPr>
                <w:rFonts w:eastAsiaTheme="minorHAnsi"/>
                <w:lang w:eastAsia="en-US"/>
              </w:rPr>
              <w:t>1</w:t>
            </w:r>
            <w:r w:rsidR="00797EC6" w:rsidRPr="005360F7">
              <w:rPr>
                <w:rFonts w:eastAsiaTheme="minorHAnsi"/>
                <w:lang w:eastAsia="en-US"/>
              </w:rPr>
              <w:t>.201</w:t>
            </w:r>
            <w:r w:rsidR="00CA5250">
              <w:rPr>
                <w:rFonts w:eastAsiaTheme="minorHAnsi"/>
                <w:lang w:eastAsia="en-US"/>
              </w:rPr>
              <w:t xml:space="preserve">6 </w:t>
            </w:r>
            <w:r w:rsidR="00797EC6" w:rsidRPr="005360F7">
              <w:rPr>
                <w:rFonts w:eastAsiaTheme="minorHAnsi"/>
                <w:lang w:eastAsia="en-US"/>
              </w:rPr>
              <w:t xml:space="preserve">№ </w:t>
            </w:r>
            <w:r w:rsidR="00CA5250">
              <w:rPr>
                <w:rFonts w:eastAsiaTheme="minorHAnsi"/>
                <w:lang w:eastAsia="en-US"/>
              </w:rPr>
              <w:t>1</w:t>
            </w:r>
            <w:r w:rsidR="00797EC6" w:rsidRPr="005360F7">
              <w:rPr>
                <w:rFonts w:eastAsiaTheme="minorHAnsi"/>
                <w:lang w:eastAsia="en-US"/>
              </w:rPr>
              <w:t>4</w:t>
            </w:r>
            <w:r w:rsidR="0090123F" w:rsidRPr="005360F7">
              <w:rPr>
                <w:rFonts w:eastAsiaTheme="minorHAnsi"/>
                <w:lang w:eastAsia="en-US"/>
              </w:rPr>
              <w:t>.</w:t>
            </w:r>
          </w:p>
          <w:p w14:paraId="4DA49BCA" w14:textId="1C598ED4" w:rsidR="003745FD" w:rsidRPr="00896068" w:rsidRDefault="003745FD" w:rsidP="003745FD">
            <w:pPr>
              <w:ind w:firstLine="454"/>
              <w:jc w:val="both"/>
            </w:pPr>
            <w:r>
              <w:t xml:space="preserve">Зазначені методологічні документи розміщені на офіційному вебсайті Держстату (www.ukrstat.gov.ua) у розділі "Методологія та класифікатори"/"Статистична методологія"/"Демографічна та соціальна статистика"/"Ринок праці"/"Оплата праці та соціально-трудові відносини". </w:t>
            </w:r>
          </w:p>
        </w:tc>
      </w:tr>
      <w:tr w:rsidR="00EE0DD4" w:rsidRPr="00896068" w14:paraId="4DA49BD7" w14:textId="77777777" w:rsidTr="0022728E">
        <w:tc>
          <w:tcPr>
            <w:tcW w:w="1418" w:type="dxa"/>
          </w:tcPr>
          <w:p w14:paraId="4DA49BCC" w14:textId="05ABD620" w:rsidR="00546F0E" w:rsidRPr="00896068" w:rsidRDefault="00546F0E" w:rsidP="00344064">
            <w:r w:rsidRPr="00896068">
              <w:t xml:space="preserve">S.10.6.1 </w:t>
            </w:r>
          </w:p>
        </w:tc>
        <w:tc>
          <w:tcPr>
            <w:tcW w:w="5387" w:type="dxa"/>
          </w:tcPr>
          <w:p w14:paraId="4DA49BCD" w14:textId="77777777" w:rsidR="00546F0E" w:rsidRPr="00896068" w:rsidRDefault="00546F0E" w:rsidP="00344064">
            <w:r w:rsidRPr="00896068">
              <w:t>Рівень повноти метаданих (AC3)</w:t>
            </w:r>
          </w:p>
          <w:p w14:paraId="4DA49BCE" w14:textId="77777777" w:rsidR="00A73D13" w:rsidRPr="00896068" w:rsidRDefault="00A73D13" w:rsidP="00344064"/>
          <w:p w14:paraId="4DA49BD0" w14:textId="1A2872AB" w:rsidR="00A73D13" w:rsidRPr="00896068" w:rsidRDefault="00A73D13" w:rsidP="00344064"/>
        </w:tc>
        <w:tc>
          <w:tcPr>
            <w:tcW w:w="8476" w:type="dxa"/>
          </w:tcPr>
          <w:p w14:paraId="1A20F995" w14:textId="77777777" w:rsidR="00157415" w:rsidRPr="00157415" w:rsidRDefault="00157415" w:rsidP="00601C38">
            <w:pPr>
              <w:spacing w:line="228" w:lineRule="auto"/>
              <w:ind w:firstLine="454"/>
              <w:jc w:val="both"/>
            </w:pPr>
            <w:r w:rsidRPr="00157415">
              <w:t xml:space="preserve">1. Рівень повноти представлення метаданих щодо оприлюднення інформації становить 94%: </w:t>
            </w:r>
          </w:p>
          <w:p w14:paraId="7E1376FB" w14:textId="77777777" w:rsidR="00157415" w:rsidRPr="00157415" w:rsidRDefault="00157415" w:rsidP="00601C38">
            <w:pPr>
              <w:spacing w:line="228" w:lineRule="auto"/>
              <w:ind w:firstLine="454"/>
              <w:jc w:val="both"/>
            </w:pPr>
            <w:r w:rsidRPr="00157415">
              <w:t>AC3 = 17/18 = 0,94.</w:t>
            </w:r>
          </w:p>
          <w:p w14:paraId="4BC881AE" w14:textId="77777777" w:rsidR="00157415" w:rsidRPr="00157415" w:rsidRDefault="00157415" w:rsidP="00601C38">
            <w:pPr>
              <w:spacing w:line="228" w:lineRule="auto"/>
              <w:ind w:firstLine="454"/>
              <w:jc w:val="both"/>
            </w:pPr>
            <w:r w:rsidRPr="00157415">
              <w:t>2. Рівень повноти представлення метаданих щодо обробки становить 80%:</w:t>
            </w:r>
          </w:p>
          <w:p w14:paraId="6623CBD9" w14:textId="77777777" w:rsidR="00157415" w:rsidRDefault="00157415" w:rsidP="00601C38">
            <w:pPr>
              <w:spacing w:line="228" w:lineRule="auto"/>
              <w:ind w:firstLine="454"/>
              <w:jc w:val="both"/>
            </w:pPr>
            <w:r w:rsidRPr="00157415">
              <w:t>AC3 = 12/15 = 0,8.</w:t>
            </w:r>
          </w:p>
          <w:p w14:paraId="0650234B" w14:textId="77777777" w:rsidR="00157415" w:rsidRPr="00157415" w:rsidRDefault="00157415" w:rsidP="00601C38">
            <w:pPr>
              <w:spacing w:line="228" w:lineRule="auto"/>
              <w:ind w:firstLine="454"/>
              <w:jc w:val="both"/>
            </w:pPr>
            <w:r w:rsidRPr="00157415">
              <w:lastRenderedPageBreak/>
              <w:t>3. Рівень повноти представлення метаданих щодо якості становить 84%:</w:t>
            </w:r>
          </w:p>
          <w:p w14:paraId="4DA49BD6" w14:textId="4B66B775" w:rsidR="00A73D13" w:rsidRPr="00896068" w:rsidRDefault="00157415" w:rsidP="00601C38">
            <w:pPr>
              <w:spacing w:line="228" w:lineRule="auto"/>
              <w:ind w:firstLine="454"/>
              <w:jc w:val="both"/>
            </w:pPr>
            <w:r w:rsidRPr="00157415">
              <w:t>AC3 = 36/43 = 0,84.</w:t>
            </w:r>
          </w:p>
        </w:tc>
      </w:tr>
      <w:tr w:rsidR="00EE0DD4" w:rsidRPr="00896068" w14:paraId="4DA49BDC" w14:textId="77777777" w:rsidTr="0022728E">
        <w:tc>
          <w:tcPr>
            <w:tcW w:w="1418" w:type="dxa"/>
          </w:tcPr>
          <w:p w14:paraId="4DA49BD8" w14:textId="77777777" w:rsidR="00546F0E" w:rsidRPr="00896068" w:rsidRDefault="00546F0E" w:rsidP="00344064">
            <w:r w:rsidRPr="00896068">
              <w:lastRenderedPageBreak/>
              <w:t>S.10.7</w:t>
            </w:r>
          </w:p>
        </w:tc>
        <w:tc>
          <w:tcPr>
            <w:tcW w:w="5387" w:type="dxa"/>
          </w:tcPr>
          <w:p w14:paraId="4DA49BD9" w14:textId="77777777" w:rsidR="00546F0E" w:rsidRPr="00896068" w:rsidRDefault="00546F0E" w:rsidP="00344064">
            <w:r w:rsidRPr="00896068">
              <w:t>Документація з якості</w:t>
            </w:r>
          </w:p>
        </w:tc>
        <w:tc>
          <w:tcPr>
            <w:tcW w:w="8476" w:type="dxa"/>
          </w:tcPr>
          <w:p w14:paraId="0C176EAA" w14:textId="77777777" w:rsidR="00E36A0B" w:rsidRPr="00E36A0B" w:rsidRDefault="00E36A0B" w:rsidP="00E36A0B">
            <w:pPr>
              <w:ind w:firstLine="454"/>
              <w:jc w:val="both"/>
            </w:pPr>
            <w:r w:rsidRPr="00E36A0B">
              <w:t xml:space="preserve">ДСС враховує всі аспекти "Політики з якості в органах державної статистики", затвердженої наказом Держстату від 30 </w:t>
            </w:r>
            <w:r w:rsidRPr="00E36A0B">
              <w:rPr>
                <w:color w:val="000000" w:themeColor="text1"/>
              </w:rPr>
              <w:t xml:space="preserve">листопада 2016 року № 228 </w:t>
            </w:r>
            <w:r w:rsidRPr="00E36A0B">
              <w:t>(</w:t>
            </w:r>
            <w:hyperlink r:id="rId29" w:history="1">
              <w:r w:rsidRPr="00E36A0B">
                <w:rPr>
                  <w:color w:val="000000" w:themeColor="text1"/>
                </w:rPr>
                <w:t>www.ukrstat.gov.ua</w:t>
              </w:r>
            </w:hyperlink>
            <w:r w:rsidRPr="00E36A0B">
              <w:rPr>
                <w:color w:val="000000" w:themeColor="text1"/>
              </w:rPr>
              <w:t xml:space="preserve"> </w:t>
            </w:r>
            <w:r w:rsidRPr="00E36A0B">
              <w:t xml:space="preserve">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Держстату від 28 грудня 2022 року № 414, зареєстрованим у Міністерстві юстиції України 13 січня 2023 року за № 74/39130. </w:t>
            </w:r>
          </w:p>
          <w:p w14:paraId="4DA49BDB" w14:textId="79FD2A46" w:rsidR="00C44280" w:rsidRPr="00896068" w:rsidRDefault="00E36A0B" w:rsidP="00E36A0B">
            <w:pPr>
              <w:ind w:firstLine="454"/>
              <w:jc w:val="both"/>
            </w:pPr>
            <w:r w:rsidRPr="00E36A0B">
              <w:t>За цим спостереженням складалися: б</w:t>
            </w:r>
            <w:r w:rsidRPr="00E36A0B">
              <w:rPr>
                <w:rFonts w:ascii="TimesNewRomanPS-BoldMT" w:hAnsi="TimesNewRomanPS-BoldMT" w:cs="TimesNewRomanPS-BoldMT"/>
                <w:bCs/>
              </w:rPr>
              <w:t xml:space="preserve">азові звіти з якості – у 2012 та 2016 роках; підсумкові звіти з якості – у 2012 та 2016 роках; </w:t>
            </w:r>
            <w:r w:rsidRPr="00E36A0B">
              <w:rPr>
                <w:bCs/>
                <w:color w:val="000000"/>
              </w:rPr>
              <w:t>с</w:t>
            </w:r>
            <w:r w:rsidRPr="00E36A0B">
              <w:rPr>
                <w:bCs/>
              </w:rPr>
              <w:t>тандартні звіти з якості – у 2015 та 2020 роках</w:t>
            </w:r>
            <w:r w:rsidRPr="00E36A0B">
              <w:t xml:space="preserve"> (розміщені на офіційному вебсайті Держстату в розділі </w:t>
            </w:r>
            <w:hyperlink r:id="rId30" w:history="1">
              <w:r w:rsidRPr="00E36A0B">
                <w:rPr>
                  <w:bCs/>
                  <w:color w:val="000000"/>
                </w:rPr>
                <w:t>"Діяльність"/"Статистичні спостереження"/"Звіти з якості"/"Демографічна та соціальна статистика"/"Ринок праці"</w:t>
              </w:r>
            </w:hyperlink>
            <w:r w:rsidRPr="00E36A0B">
              <w:rPr>
                <w:bCs/>
                <w:color w:val="000000"/>
              </w:rPr>
              <w:t>).</w:t>
            </w:r>
          </w:p>
        </w:tc>
      </w:tr>
      <w:tr w:rsidR="00EE0DD4" w:rsidRPr="00896068" w14:paraId="4DA49BDF" w14:textId="77777777" w:rsidTr="00C34128">
        <w:trPr>
          <w:trHeight w:val="395"/>
        </w:trPr>
        <w:tc>
          <w:tcPr>
            <w:tcW w:w="1418" w:type="dxa"/>
          </w:tcPr>
          <w:p w14:paraId="4DA49BDD" w14:textId="77777777" w:rsidR="00546F0E" w:rsidRPr="00896068" w:rsidRDefault="00546F0E" w:rsidP="00344064">
            <w:r w:rsidRPr="00896068">
              <w:t>S.11</w:t>
            </w:r>
          </w:p>
        </w:tc>
        <w:tc>
          <w:tcPr>
            <w:tcW w:w="13863" w:type="dxa"/>
            <w:gridSpan w:val="2"/>
          </w:tcPr>
          <w:p w14:paraId="4DA49BDE" w14:textId="364249B9" w:rsidR="00C34128" w:rsidRPr="00896068" w:rsidRDefault="00546F0E" w:rsidP="00C34128">
            <w:r w:rsidRPr="00896068">
              <w:t>Управління якістю</w:t>
            </w:r>
          </w:p>
        </w:tc>
      </w:tr>
      <w:tr w:rsidR="00EE0DD4" w:rsidRPr="00896068" w14:paraId="4DA49BE3" w14:textId="77777777" w:rsidTr="0022728E">
        <w:tc>
          <w:tcPr>
            <w:tcW w:w="1418" w:type="dxa"/>
          </w:tcPr>
          <w:p w14:paraId="4DA49BE0" w14:textId="77777777" w:rsidR="00546F0E" w:rsidRPr="00896068" w:rsidRDefault="00546F0E" w:rsidP="00344064">
            <w:r w:rsidRPr="00896068">
              <w:t>S.11.1</w:t>
            </w:r>
          </w:p>
        </w:tc>
        <w:tc>
          <w:tcPr>
            <w:tcW w:w="5387" w:type="dxa"/>
          </w:tcPr>
          <w:p w14:paraId="4DA49BE1" w14:textId="77777777" w:rsidR="00546F0E" w:rsidRPr="00896068" w:rsidRDefault="00546F0E" w:rsidP="00344064">
            <w:r w:rsidRPr="00896068">
              <w:t>Забезпечення якості</w:t>
            </w:r>
          </w:p>
        </w:tc>
        <w:tc>
          <w:tcPr>
            <w:tcW w:w="8476" w:type="dxa"/>
          </w:tcPr>
          <w:p w14:paraId="6099AD38" w14:textId="4CF99BE4" w:rsidR="00833775" w:rsidRPr="00896068" w:rsidRDefault="00BD14A9" w:rsidP="00D55385">
            <w:pPr>
              <w:ind w:firstLine="454"/>
              <w:jc w:val="both"/>
            </w:pPr>
            <w:r w:rsidRPr="00896068">
              <w:t xml:space="preserve">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w:t>
            </w:r>
            <w:r w:rsidR="004D42AC" w:rsidRPr="00896068">
              <w:t>статистики</w:t>
            </w:r>
            <w:r w:rsidRPr="00896068">
              <w:t>.</w:t>
            </w:r>
          </w:p>
          <w:p w14:paraId="4DA49BE2" w14:textId="52545A52" w:rsidR="00EF3726" w:rsidRPr="00896068" w:rsidRDefault="006D2E94" w:rsidP="00C34128">
            <w:pPr>
              <w:ind w:firstLine="454"/>
              <w:jc w:val="both"/>
            </w:pPr>
            <w:r w:rsidRPr="00896068">
              <w:t>Усі етапи проведення ДСС повністю відповідають Політиці з якості в органах державної статистики.</w:t>
            </w:r>
          </w:p>
        </w:tc>
      </w:tr>
      <w:tr w:rsidR="00EE0DD4" w:rsidRPr="00896068" w14:paraId="4DA49BE8" w14:textId="77777777" w:rsidTr="0022728E">
        <w:tc>
          <w:tcPr>
            <w:tcW w:w="1418" w:type="dxa"/>
          </w:tcPr>
          <w:p w14:paraId="4DA49BE4" w14:textId="77777777" w:rsidR="00546F0E" w:rsidRPr="00896068" w:rsidRDefault="00546F0E" w:rsidP="00344064">
            <w:r w:rsidRPr="00896068">
              <w:lastRenderedPageBreak/>
              <w:t>S.11.2</w:t>
            </w:r>
          </w:p>
        </w:tc>
        <w:tc>
          <w:tcPr>
            <w:tcW w:w="5387" w:type="dxa"/>
          </w:tcPr>
          <w:p w14:paraId="4DA49BE5" w14:textId="77777777" w:rsidR="00546F0E" w:rsidRPr="00896068" w:rsidRDefault="00546F0E" w:rsidP="00344064">
            <w:r w:rsidRPr="00896068">
              <w:t>Оцінка якості</w:t>
            </w:r>
          </w:p>
        </w:tc>
        <w:tc>
          <w:tcPr>
            <w:tcW w:w="8476" w:type="dxa"/>
          </w:tcPr>
          <w:p w14:paraId="13F0DAA3" w14:textId="77777777" w:rsidR="00EF3726" w:rsidRPr="00EF3726" w:rsidRDefault="00EF3726" w:rsidP="00601C38">
            <w:pPr>
              <w:spacing w:line="228" w:lineRule="auto"/>
              <w:ind w:firstLine="454"/>
              <w:jc w:val="both"/>
            </w:pPr>
            <w:r w:rsidRPr="00EF3726">
              <w:t xml:space="preserve">ДСС проводиться з урахуванням Національної моделі діяльності органів державної статистики: </w:t>
            </w:r>
          </w:p>
          <w:p w14:paraId="1A00485A" w14:textId="77777777" w:rsidR="00EF3726" w:rsidRPr="00EF3726" w:rsidRDefault="00EF3726" w:rsidP="00601C38">
            <w:pPr>
              <w:spacing w:line="228" w:lineRule="auto"/>
              <w:ind w:firstLine="454"/>
              <w:jc w:val="both"/>
            </w:pPr>
            <w:r w:rsidRPr="00EF3726">
              <w:t>https://ukrstat.gov.ua/norm_doc/dok/onmd_ODS.pdf.</w:t>
            </w:r>
          </w:p>
          <w:p w14:paraId="4DA49BE7" w14:textId="1BD66C52" w:rsidR="00833775" w:rsidRPr="00896068" w:rsidRDefault="00EF3726" w:rsidP="00CE3F1C">
            <w:pPr>
              <w:tabs>
                <w:tab w:val="left" w:pos="993"/>
              </w:tabs>
              <w:spacing w:line="228" w:lineRule="auto"/>
              <w:ind w:firstLine="462"/>
              <w:jc w:val="both"/>
            </w:pPr>
            <w:r w:rsidRPr="00EF3726">
              <w:t>За результатами анкетного опитування, проведеного у липні–серпні 2022 року, з метою вивчення рівня задоволення інформаційних потреб користувачів статистичної інформації щодо показників рівня заробітної плати працівників за професійними групами, а також визначення користувачами оцінки якості зазначеної статистичної інформації, більшість користувачів (від 54% до 64%) дали позитивну оцінку за всіма принципами якості даних з тематики опитування, при цьому найбільш важливим принципом якості статистичної інформації користувачі визначили "</w:t>
            </w:r>
            <w:r w:rsidR="00CE3F1C">
              <w:t>у</w:t>
            </w:r>
            <w:r w:rsidRPr="00EF3726">
              <w:t>згодженість і порівнянність"; на другому місці ‒ "</w:t>
            </w:r>
            <w:r w:rsidR="00CE3F1C">
              <w:t>а</w:t>
            </w:r>
            <w:r w:rsidRPr="00EF3726">
              <w:t>ктуальність", на третьому ‒ "</w:t>
            </w:r>
            <w:r w:rsidR="00CE3F1C">
              <w:t>д</w:t>
            </w:r>
            <w:r w:rsidRPr="00EF3726">
              <w:t>оступність і ясність", на четвертому –</w:t>
            </w:r>
            <w:r w:rsidR="00943099">
              <w:t xml:space="preserve"> </w:t>
            </w:r>
            <w:r w:rsidRPr="00EF3726">
              <w:t>"</w:t>
            </w:r>
            <w:r w:rsidR="00CE3F1C">
              <w:t>т</w:t>
            </w:r>
            <w:r w:rsidRPr="00EF3726">
              <w:t>очність і надійність", на п’ятому – "</w:t>
            </w:r>
            <w:r w:rsidR="00CE3F1C">
              <w:t>с</w:t>
            </w:r>
            <w:r w:rsidRPr="00EF3726">
              <w:t>воєчасність і пунктуальність".</w:t>
            </w:r>
          </w:p>
        </w:tc>
      </w:tr>
      <w:tr w:rsidR="00EE0DD4" w:rsidRPr="00896068" w14:paraId="4DA49BEB" w14:textId="77777777" w:rsidTr="0022728E">
        <w:tc>
          <w:tcPr>
            <w:tcW w:w="1418" w:type="dxa"/>
          </w:tcPr>
          <w:p w14:paraId="4DA49BE9" w14:textId="60C769DC" w:rsidR="00546F0E" w:rsidRPr="00896068" w:rsidRDefault="00546F0E" w:rsidP="00344064">
            <w:r w:rsidRPr="00896068">
              <w:t>S.12</w:t>
            </w:r>
          </w:p>
        </w:tc>
        <w:tc>
          <w:tcPr>
            <w:tcW w:w="13863" w:type="dxa"/>
            <w:gridSpan w:val="2"/>
          </w:tcPr>
          <w:p w14:paraId="4DA49BEA" w14:textId="77777777" w:rsidR="00546F0E" w:rsidRPr="00896068" w:rsidRDefault="00546F0E" w:rsidP="00446E14">
            <w:r w:rsidRPr="00896068">
              <w:t>Актуальність</w:t>
            </w:r>
          </w:p>
        </w:tc>
      </w:tr>
      <w:tr w:rsidR="00EE0DD4" w:rsidRPr="00896068" w14:paraId="4DA49BF0" w14:textId="77777777" w:rsidTr="0022728E">
        <w:tc>
          <w:tcPr>
            <w:tcW w:w="1418" w:type="dxa"/>
          </w:tcPr>
          <w:p w14:paraId="4DA49BEC" w14:textId="77777777" w:rsidR="00546F0E" w:rsidRPr="00896068" w:rsidRDefault="00546F0E" w:rsidP="00344064">
            <w:r w:rsidRPr="00896068">
              <w:t>S.12.1</w:t>
            </w:r>
          </w:p>
        </w:tc>
        <w:tc>
          <w:tcPr>
            <w:tcW w:w="5387" w:type="dxa"/>
          </w:tcPr>
          <w:p w14:paraId="4DA49BED" w14:textId="77777777" w:rsidR="00546F0E" w:rsidRPr="00896068" w:rsidRDefault="00546F0E" w:rsidP="003002A8">
            <w:r w:rsidRPr="00896068">
              <w:t xml:space="preserve">Потреби користувачів  </w:t>
            </w:r>
          </w:p>
        </w:tc>
        <w:tc>
          <w:tcPr>
            <w:tcW w:w="8476" w:type="dxa"/>
          </w:tcPr>
          <w:p w14:paraId="7ACB295E" w14:textId="77777777" w:rsidR="00E17EA4" w:rsidRPr="00913608" w:rsidRDefault="00866AE6" w:rsidP="00601C38">
            <w:pPr>
              <w:spacing w:line="228" w:lineRule="auto"/>
              <w:ind w:firstLine="454"/>
              <w:jc w:val="both"/>
              <w:rPr>
                <w:color w:val="000000" w:themeColor="text1"/>
              </w:rPr>
            </w:pPr>
            <w:r w:rsidRPr="00913608">
              <w:rPr>
                <w:color w:val="000000" w:themeColor="text1"/>
              </w:rPr>
              <w:t>Користувачами ДСС є органи державної влади та місцевого самоврядування, науковці та дослідники, медіа (засоби масової інформації), міжнародні організації, бізнес (підприємства, установи, організа</w:t>
            </w:r>
            <w:r w:rsidRPr="00913608">
              <w:rPr>
                <w:rFonts w:ascii="TimesNewRomanPSMT" w:hAnsi="TimesNewRomanPSMT" w:cs="TimesNewRomanPSMT"/>
                <w:color w:val="000000" w:themeColor="text1"/>
              </w:rPr>
              <w:t xml:space="preserve">ції), </w:t>
            </w:r>
            <w:r w:rsidR="00E17EA4" w:rsidRPr="00913608">
              <w:rPr>
                <w:color w:val="000000" w:themeColor="text1"/>
              </w:rPr>
              <w:t>фізичні особи.</w:t>
            </w:r>
          </w:p>
          <w:p w14:paraId="4DA49BEF" w14:textId="28C0EEB5" w:rsidR="00546F0E" w:rsidRPr="00896068" w:rsidRDefault="00546F0E" w:rsidP="00601C38">
            <w:pPr>
              <w:spacing w:line="228" w:lineRule="auto"/>
              <w:ind w:firstLine="454"/>
              <w:jc w:val="both"/>
              <w:rPr>
                <w:color w:val="000000" w:themeColor="text1"/>
                <w:u w:val="single"/>
              </w:rPr>
            </w:pPr>
            <w:r w:rsidRPr="00913608">
              <w:rPr>
                <w:color w:val="000000" w:themeColor="text1"/>
              </w:rPr>
              <w:t xml:space="preserve">Пропозиції користувачів </w:t>
            </w:r>
            <w:r w:rsidR="00646FE1" w:rsidRPr="00913608">
              <w:rPr>
                <w:color w:val="000000" w:themeColor="text1"/>
              </w:rPr>
              <w:t xml:space="preserve">за результатами анкетного опитування </w:t>
            </w:r>
            <w:r w:rsidRPr="00913608">
              <w:rPr>
                <w:color w:val="000000" w:themeColor="text1"/>
              </w:rPr>
              <w:t>та інформація щодо їх урахув</w:t>
            </w:r>
            <w:r w:rsidR="00250C8A" w:rsidRPr="00913608">
              <w:rPr>
                <w:color w:val="000000" w:themeColor="text1"/>
              </w:rPr>
              <w:t>ання доступні на офіційному веб</w:t>
            </w:r>
            <w:r w:rsidRPr="00913608">
              <w:rPr>
                <w:color w:val="000000" w:themeColor="text1"/>
              </w:rPr>
              <w:t>сайті Держстату в розділі "Анкетні опитування" за посиланням:</w:t>
            </w:r>
            <w:r w:rsidR="00E17EA4" w:rsidRPr="00913608">
              <w:t xml:space="preserve"> </w:t>
            </w:r>
            <w:r w:rsidR="00E17EA4" w:rsidRPr="00913608">
              <w:rPr>
                <w:color w:val="000000" w:themeColor="text1"/>
              </w:rPr>
              <w:t>https://www.ukrstat.gov.ua/anketa/2022/povid/riven_zarplat.docx</w:t>
            </w:r>
            <w:r w:rsidR="002A30AE" w:rsidRPr="00913608">
              <w:rPr>
                <w:color w:val="000000" w:themeColor="text1"/>
              </w:rPr>
              <w:t>.</w:t>
            </w:r>
          </w:p>
        </w:tc>
      </w:tr>
      <w:tr w:rsidR="00EE0DD4" w:rsidRPr="00896068" w14:paraId="4DA49BF9" w14:textId="77777777" w:rsidTr="0022728E">
        <w:tc>
          <w:tcPr>
            <w:tcW w:w="1418" w:type="dxa"/>
          </w:tcPr>
          <w:p w14:paraId="4DA49BF1" w14:textId="5EFEE685" w:rsidR="00546F0E" w:rsidRPr="00896068" w:rsidRDefault="00546F0E" w:rsidP="00344064">
            <w:r w:rsidRPr="00896068">
              <w:t>S.12.2</w:t>
            </w:r>
          </w:p>
        </w:tc>
        <w:tc>
          <w:tcPr>
            <w:tcW w:w="5387" w:type="dxa"/>
          </w:tcPr>
          <w:p w14:paraId="4DA49BF2" w14:textId="77777777" w:rsidR="00546F0E" w:rsidRPr="00896068" w:rsidRDefault="00546F0E" w:rsidP="00344064">
            <w:r w:rsidRPr="00896068">
              <w:t>Задоволення користувачів</w:t>
            </w:r>
          </w:p>
        </w:tc>
        <w:tc>
          <w:tcPr>
            <w:tcW w:w="8476" w:type="dxa"/>
          </w:tcPr>
          <w:p w14:paraId="7098CD24" w14:textId="77777777" w:rsidR="00461446" w:rsidRPr="00896068" w:rsidRDefault="00461446" w:rsidP="00601C38">
            <w:pPr>
              <w:ind w:firstLine="454"/>
              <w:jc w:val="both"/>
            </w:pPr>
            <w:r w:rsidRPr="00896068">
              <w:t xml:space="preserve">Держстат розраховує індекс задоволеності користувачів статистичної інформації, який у 2023 році склав 86,8% (у 2022 році – 84,3%). </w:t>
            </w:r>
          </w:p>
          <w:p w14:paraId="4DA49BF4" w14:textId="0F22D0CD" w:rsidR="007912EE" w:rsidRDefault="007912EE" w:rsidP="00601C38">
            <w:pPr>
              <w:ind w:firstLine="454"/>
              <w:jc w:val="both"/>
            </w:pPr>
            <w:r w:rsidRPr="00896068">
              <w:t xml:space="preserve">Основні висновки за результатами анкетного опитування </w:t>
            </w:r>
            <w:r w:rsidR="000178C7" w:rsidRPr="006C73B6">
              <w:t xml:space="preserve">щодо </w:t>
            </w:r>
            <w:r w:rsidR="000178C7" w:rsidRPr="006C73B6">
              <w:rPr>
                <w:color w:val="202124"/>
                <w:shd w:val="clear" w:color="auto" w:fill="FFFFFF"/>
              </w:rPr>
              <w:t xml:space="preserve">показників рівня заробітної плати працівників за професійними </w:t>
            </w:r>
            <w:r w:rsidR="000178C7" w:rsidRPr="006C73B6">
              <w:rPr>
                <w:color w:val="202124"/>
                <w:shd w:val="clear" w:color="auto" w:fill="FFFFFF"/>
              </w:rPr>
              <w:lastRenderedPageBreak/>
              <w:t>групами</w:t>
            </w:r>
            <w:r w:rsidR="000178C7">
              <w:t xml:space="preserve"> </w:t>
            </w:r>
            <w:r w:rsidR="00461446">
              <w:t>ДСС</w:t>
            </w:r>
            <w:r w:rsidRPr="00896068">
              <w:t>, яке було проведено у</w:t>
            </w:r>
            <w:r w:rsidR="00E21B62">
              <w:t xml:space="preserve"> липні–серпні </w:t>
            </w:r>
            <w:r w:rsidR="00E21B62" w:rsidRPr="00896068">
              <w:t>202</w:t>
            </w:r>
            <w:r w:rsidR="00E21B62">
              <w:t>2 </w:t>
            </w:r>
            <w:r w:rsidR="00E21B62" w:rsidRPr="00896068">
              <w:t>ро</w:t>
            </w:r>
            <w:r w:rsidR="00E21B62">
              <w:t>ку</w:t>
            </w:r>
            <w:r w:rsidRPr="00896068">
              <w:t>:</w:t>
            </w:r>
            <w:r w:rsidR="00546F0E" w:rsidRPr="00896068">
              <w:t xml:space="preserve"> </w:t>
            </w:r>
          </w:p>
          <w:p w14:paraId="52B052A2" w14:textId="77777777" w:rsidR="00B946BB" w:rsidRPr="006C73B6" w:rsidRDefault="00B946BB" w:rsidP="00601C38">
            <w:pPr>
              <w:tabs>
                <w:tab w:val="left" w:pos="993"/>
              </w:tabs>
              <w:ind w:firstLine="567"/>
              <w:jc w:val="both"/>
            </w:pPr>
            <w:r w:rsidRPr="006C73B6">
              <w:t>26% опитаних зазначили, що статистична інформація з тематики опитування є основною або важливою складовою їхньої діяльності, 22% – додатковою інформацією;</w:t>
            </w:r>
          </w:p>
          <w:p w14:paraId="515EF481" w14:textId="77777777" w:rsidR="00B946BB" w:rsidRDefault="00B946BB" w:rsidP="00601C38">
            <w:pPr>
              <w:tabs>
                <w:tab w:val="left" w:pos="993"/>
              </w:tabs>
              <w:ind w:firstLine="567"/>
              <w:jc w:val="both"/>
            </w:pPr>
            <w:r w:rsidRPr="006C73B6">
              <w:t xml:space="preserve">71% користувачів отримують необхідну інформацію з тематики опитування електронними засобами (Інтернет, </w:t>
            </w:r>
            <w:proofErr w:type="spellStart"/>
            <w:r w:rsidRPr="006C73B6">
              <w:t>вебсайт</w:t>
            </w:r>
            <w:proofErr w:type="spellEnd"/>
            <w:r w:rsidRPr="006C73B6">
              <w:t xml:space="preserve"> Держстату/ТОД та ін</w:t>
            </w:r>
            <w:r w:rsidRPr="0002586B">
              <w:t>.</w:t>
            </w:r>
            <w:r w:rsidRPr="006C73B6">
              <w:t xml:space="preserve">), 28% – зі ЗМІ, 23% – отримують відповіді на запити; </w:t>
            </w:r>
          </w:p>
          <w:p w14:paraId="07F9B940" w14:textId="77777777" w:rsidR="00C51A88" w:rsidRPr="006C73B6" w:rsidRDefault="00C51A88" w:rsidP="00601C38">
            <w:pPr>
              <w:ind w:firstLine="567"/>
              <w:jc w:val="both"/>
            </w:pPr>
            <w:r w:rsidRPr="006C73B6">
              <w:t>40% опитаних використовують інформацію з тематики опитування для аналізу та прогнозування соціально-економічного розвитку країни, 38% – для здійснення моніторингу виконання загальнодержавних і регіональних програм розвитку, 14% – для розробки концепцій, програм, законодавчих і нормативно-правових актів, інших документів, 12% – для здійснення міжнародних порівнянь;</w:t>
            </w:r>
          </w:p>
          <w:p w14:paraId="2A7C7B3B" w14:textId="77777777" w:rsidR="00E053DD" w:rsidRPr="006C73B6" w:rsidRDefault="00E053DD" w:rsidP="00601C38">
            <w:pPr>
              <w:tabs>
                <w:tab w:val="left" w:pos="993"/>
              </w:tabs>
              <w:ind w:firstLine="567"/>
              <w:jc w:val="both"/>
            </w:pPr>
            <w:r w:rsidRPr="006C73B6">
              <w:t xml:space="preserve">13% та 42% користувачів оцінили відповідно на "відмінно" та "добре" загальне інформаційне наповнення статистичних продуктів з питань </w:t>
            </w:r>
            <w:r w:rsidRPr="006C73B6">
              <w:rPr>
                <w:color w:val="202124"/>
                <w:shd w:val="clear" w:color="auto" w:fill="FFFFFF"/>
              </w:rPr>
              <w:t>рівня заробітної плати працівників за професійними групами</w:t>
            </w:r>
            <w:r w:rsidRPr="006C73B6">
              <w:t xml:space="preserve">; </w:t>
            </w:r>
          </w:p>
          <w:p w14:paraId="194FEE7A" w14:textId="1B959159" w:rsidR="00E053DD" w:rsidRPr="006C73B6" w:rsidRDefault="00E053DD" w:rsidP="00601C38">
            <w:pPr>
              <w:tabs>
                <w:tab w:val="left" w:pos="993"/>
              </w:tabs>
              <w:ind w:firstLine="567"/>
              <w:jc w:val="both"/>
            </w:pPr>
            <w:r w:rsidRPr="006C73B6">
              <w:t>19% користувачів висловилис</w:t>
            </w:r>
            <w:r w:rsidRPr="008A006B">
              <w:t>я</w:t>
            </w:r>
            <w:r w:rsidRPr="006C73B6">
              <w:t xml:space="preserve"> про поліпшення якості інформаційної підтримки щодо показників з тематики опитування порівняно з минулим роком,    24% ‒ </w:t>
            </w:r>
            <w:r w:rsidRPr="008A006B">
              <w:t>у</w:t>
            </w:r>
            <w:r w:rsidRPr="006C73B6">
              <w:t>важають, що вона не змінилася.</w:t>
            </w:r>
          </w:p>
          <w:p w14:paraId="4DA49BF8" w14:textId="4B159C8E" w:rsidR="00CE37EA" w:rsidRPr="00896068" w:rsidRDefault="007912EE" w:rsidP="00601C38">
            <w:pPr>
              <w:ind w:firstLine="454"/>
              <w:jc w:val="both"/>
            </w:pPr>
            <w:r w:rsidRPr="00896068">
              <w:t>Інформацію щодо проведення анкетних опитувань користувачів статистичної інформації наведено також у пункті S.11.2.</w:t>
            </w:r>
          </w:p>
        </w:tc>
      </w:tr>
      <w:tr w:rsidR="00EE0DD4" w:rsidRPr="00896068" w14:paraId="4DA49BFE" w14:textId="77777777" w:rsidTr="0022728E">
        <w:tc>
          <w:tcPr>
            <w:tcW w:w="1418" w:type="dxa"/>
          </w:tcPr>
          <w:p w14:paraId="4DA49BFA" w14:textId="77777777" w:rsidR="00546F0E" w:rsidRPr="00896068" w:rsidRDefault="00546F0E" w:rsidP="00344064">
            <w:r w:rsidRPr="00896068">
              <w:lastRenderedPageBreak/>
              <w:t>S.12.3</w:t>
            </w:r>
          </w:p>
        </w:tc>
        <w:tc>
          <w:tcPr>
            <w:tcW w:w="5387" w:type="dxa"/>
          </w:tcPr>
          <w:p w14:paraId="4DA49BFB" w14:textId="77777777" w:rsidR="00546F0E" w:rsidRPr="00896068" w:rsidRDefault="00546F0E" w:rsidP="00344064">
            <w:r w:rsidRPr="00896068">
              <w:t>Рівень релевантності інформації (R1(U))</w:t>
            </w:r>
          </w:p>
        </w:tc>
        <w:tc>
          <w:tcPr>
            <w:tcW w:w="8476" w:type="dxa"/>
          </w:tcPr>
          <w:p w14:paraId="6B9659C6" w14:textId="77777777" w:rsidR="00C64363" w:rsidRPr="001228FE" w:rsidRDefault="00C64363" w:rsidP="00C64363">
            <w:pPr>
              <w:ind w:firstLine="323"/>
              <w:jc w:val="both"/>
            </w:pPr>
            <w:r w:rsidRPr="00C64363">
              <w:t>Інформація цього спостереження за показниками у відповідних розрізах надається в повному обсязі відповідно до плану державних статистичних спостережень, затвердженого розпорядженням Кабінету Міністрів України, зокрема на 2020 рік.</w:t>
            </w:r>
            <w:r w:rsidRPr="001228FE">
              <w:t xml:space="preserve"> </w:t>
            </w:r>
          </w:p>
          <w:p w14:paraId="4DA49BFD" w14:textId="01FF03AF" w:rsidR="009741AA" w:rsidRPr="00896068" w:rsidRDefault="00C64363" w:rsidP="00C64363">
            <w:pPr>
              <w:widowControl/>
              <w:autoSpaceDE/>
              <w:autoSpaceDN/>
              <w:adjustRightInd/>
              <w:ind w:firstLine="454"/>
              <w:jc w:val="both"/>
              <w:rPr>
                <w:color w:val="FF0000"/>
              </w:rPr>
            </w:pPr>
            <w:r w:rsidRPr="001228FE">
              <w:t xml:space="preserve">R1(U) = </w:t>
            </w:r>
            <w:r w:rsidRPr="008650D8">
              <w:rPr>
                <w:lang w:val="ru-RU"/>
              </w:rPr>
              <w:t>5820</w:t>
            </w:r>
            <w:r>
              <w:t>/</w:t>
            </w:r>
            <w:r w:rsidRPr="008650D8">
              <w:rPr>
                <w:lang w:val="ru-RU"/>
              </w:rPr>
              <w:t>5820</w:t>
            </w:r>
            <w:r>
              <w:t xml:space="preserve"> </w:t>
            </w:r>
            <w:r w:rsidRPr="001228FE">
              <w:t>=</w:t>
            </w:r>
            <w:r>
              <w:t xml:space="preserve"> </w:t>
            </w:r>
            <w:r w:rsidRPr="001228FE">
              <w:t>1.</w:t>
            </w:r>
          </w:p>
        </w:tc>
      </w:tr>
      <w:tr w:rsidR="00EE0DD4" w:rsidRPr="00896068" w14:paraId="4DA49C09" w14:textId="77777777" w:rsidTr="0022728E">
        <w:tc>
          <w:tcPr>
            <w:tcW w:w="1418" w:type="dxa"/>
          </w:tcPr>
          <w:p w14:paraId="4DA49BFF" w14:textId="43F82172" w:rsidR="00546F0E" w:rsidRPr="00616513" w:rsidRDefault="00546F0E" w:rsidP="00344064">
            <w:r w:rsidRPr="00616513">
              <w:lastRenderedPageBreak/>
              <w:t>S.12.3.1</w:t>
            </w:r>
          </w:p>
        </w:tc>
        <w:tc>
          <w:tcPr>
            <w:tcW w:w="5387" w:type="dxa"/>
          </w:tcPr>
          <w:p w14:paraId="4DA49C01" w14:textId="6CC09504" w:rsidR="00040337" w:rsidRPr="00616513" w:rsidRDefault="00546F0E" w:rsidP="00344064">
            <w:r w:rsidRPr="00616513">
              <w:t>Рівень повноти інформації (R1(Р))</w:t>
            </w:r>
          </w:p>
          <w:p w14:paraId="4DA49C02" w14:textId="58113EFE" w:rsidR="00040337" w:rsidRPr="00616513" w:rsidRDefault="00040337" w:rsidP="00344064">
            <w:pPr>
              <w:rPr>
                <w:i/>
              </w:rPr>
            </w:pPr>
          </w:p>
        </w:tc>
        <w:tc>
          <w:tcPr>
            <w:tcW w:w="8476" w:type="dxa"/>
          </w:tcPr>
          <w:p w14:paraId="4DA49C04" w14:textId="50329A3B" w:rsidR="00546F0E" w:rsidRPr="00616513" w:rsidRDefault="00546F0E" w:rsidP="00D55385">
            <w:pPr>
              <w:spacing w:line="228" w:lineRule="auto"/>
              <w:ind w:firstLine="454"/>
              <w:jc w:val="both"/>
            </w:pPr>
            <w:r w:rsidRPr="00616513">
              <w:t>Рівень повноти статистичної інформації, що поширюється за результатами цього ДСС</w:t>
            </w:r>
            <w:r w:rsidR="005866B8" w:rsidRPr="00616513">
              <w:t xml:space="preserve"> за 202</w:t>
            </w:r>
            <w:r w:rsidR="002E053A" w:rsidRPr="00616513">
              <w:t>0</w:t>
            </w:r>
            <w:r w:rsidR="005866B8" w:rsidRPr="00616513">
              <w:t xml:space="preserve"> рік:</w:t>
            </w:r>
          </w:p>
          <w:p w14:paraId="4DA49C08" w14:textId="0FCCC44E" w:rsidR="00546F0E" w:rsidRPr="00616513" w:rsidRDefault="00546F0E" w:rsidP="00B50C7E">
            <w:pPr>
              <w:spacing w:line="228" w:lineRule="auto"/>
              <w:ind w:firstLine="454"/>
              <w:jc w:val="both"/>
            </w:pPr>
            <w:r w:rsidRPr="00616513">
              <w:t xml:space="preserve"> R1</w:t>
            </w:r>
            <w:r w:rsidR="00C43C74" w:rsidRPr="00616513">
              <w:rPr>
                <w:vertAlign w:val="subscript"/>
              </w:rPr>
              <w:t>1</w:t>
            </w:r>
            <w:r w:rsidRPr="00616513">
              <w:t xml:space="preserve">(Р) = </w:t>
            </w:r>
            <w:r w:rsidR="00B50C7E" w:rsidRPr="00616513">
              <w:rPr>
                <w:lang w:val="en-US"/>
              </w:rPr>
              <w:t>5820</w:t>
            </w:r>
            <w:r w:rsidR="00EB082F" w:rsidRPr="00616513">
              <w:t>/</w:t>
            </w:r>
            <w:r w:rsidR="00B50C7E" w:rsidRPr="00616513">
              <w:rPr>
                <w:lang w:val="en-US"/>
              </w:rPr>
              <w:t>5820</w:t>
            </w:r>
            <w:r w:rsidRPr="00616513">
              <w:t xml:space="preserve"> = </w:t>
            </w:r>
            <w:r w:rsidR="00EB082F" w:rsidRPr="00616513">
              <w:t>1</w:t>
            </w:r>
            <w:r w:rsidR="00FA6D82" w:rsidRPr="00616513">
              <w:t>.</w:t>
            </w:r>
            <w:r w:rsidRPr="00616513">
              <w:t xml:space="preserve"> </w:t>
            </w:r>
          </w:p>
        </w:tc>
      </w:tr>
      <w:tr w:rsidR="00EE0DD4" w:rsidRPr="00896068" w14:paraId="4DA49C0C" w14:textId="77777777" w:rsidTr="0022728E">
        <w:tc>
          <w:tcPr>
            <w:tcW w:w="1418" w:type="dxa"/>
          </w:tcPr>
          <w:p w14:paraId="4DA49C0A" w14:textId="77777777" w:rsidR="00546F0E" w:rsidRPr="00896068" w:rsidRDefault="00546F0E" w:rsidP="00344064">
            <w:r w:rsidRPr="00896068">
              <w:t>S.13</w:t>
            </w:r>
          </w:p>
        </w:tc>
        <w:tc>
          <w:tcPr>
            <w:tcW w:w="13863" w:type="dxa"/>
            <w:gridSpan w:val="2"/>
          </w:tcPr>
          <w:p w14:paraId="4DA49C0B" w14:textId="77777777" w:rsidR="00546F0E" w:rsidRPr="00896068" w:rsidRDefault="00546F0E" w:rsidP="00191155">
            <w:r w:rsidRPr="00896068">
              <w:t>Точність і надійність</w:t>
            </w:r>
          </w:p>
        </w:tc>
      </w:tr>
      <w:tr w:rsidR="00EE0DD4" w:rsidRPr="00896068" w14:paraId="4DA49C13" w14:textId="77777777" w:rsidTr="0022728E">
        <w:tc>
          <w:tcPr>
            <w:tcW w:w="1418" w:type="dxa"/>
          </w:tcPr>
          <w:p w14:paraId="4DA49C0D" w14:textId="77777777" w:rsidR="00546F0E" w:rsidRPr="00896068" w:rsidRDefault="00546F0E" w:rsidP="00344064">
            <w:r w:rsidRPr="00896068">
              <w:t>S.13.1</w:t>
            </w:r>
          </w:p>
        </w:tc>
        <w:tc>
          <w:tcPr>
            <w:tcW w:w="5387" w:type="dxa"/>
          </w:tcPr>
          <w:p w14:paraId="4DA49C0E" w14:textId="77777777" w:rsidR="00546F0E" w:rsidRPr="00896068" w:rsidRDefault="00546F0E" w:rsidP="00344064">
            <w:r w:rsidRPr="00896068">
              <w:t>Загальна точність</w:t>
            </w:r>
          </w:p>
          <w:p w14:paraId="4DA49C0F" w14:textId="689E6180" w:rsidR="00BB47EE" w:rsidRPr="00896068" w:rsidRDefault="00BB47EE" w:rsidP="00344064">
            <w:pPr>
              <w:rPr>
                <w:i/>
              </w:rPr>
            </w:pPr>
          </w:p>
        </w:tc>
        <w:tc>
          <w:tcPr>
            <w:tcW w:w="8476" w:type="dxa"/>
          </w:tcPr>
          <w:p w14:paraId="02EBD9BD" w14:textId="69DBC0A3" w:rsidR="00D52326" w:rsidRPr="00215152" w:rsidRDefault="00FB3D11" w:rsidP="00A314C8">
            <w:pPr>
              <w:pStyle w:val="Default"/>
              <w:ind w:firstLine="454"/>
              <w:jc w:val="both"/>
              <w:rPr>
                <w:sz w:val="28"/>
                <w:szCs w:val="28"/>
              </w:rPr>
            </w:pPr>
            <w:r w:rsidRPr="00FB3D11">
              <w:rPr>
                <w:sz w:val="28"/>
                <w:szCs w:val="28"/>
              </w:rPr>
              <w:t>ДСС</w:t>
            </w:r>
            <w:r w:rsidR="00D52326" w:rsidRPr="00D52326">
              <w:rPr>
                <w:sz w:val="28"/>
                <w:szCs w:val="28"/>
              </w:rPr>
              <w:t xml:space="preserve"> </w:t>
            </w:r>
            <w:r w:rsidR="00D52326" w:rsidRPr="00215152">
              <w:rPr>
                <w:sz w:val="28"/>
                <w:szCs w:val="28"/>
              </w:rPr>
              <w:t>проводиться на основі комбінованого підходу, за яким одиниці із розміром за показником середньої кількості найманих працівників від 250 осіб і більше обстежуються на суцільній основі, від 10 до 249 осіб включно – із використанням вибіркового методу.</w:t>
            </w:r>
          </w:p>
          <w:p w14:paraId="7AC55128" w14:textId="77777777" w:rsidR="00906CF0" w:rsidRDefault="00906CF0" w:rsidP="00A314C8">
            <w:pPr>
              <w:pStyle w:val="Default"/>
              <w:ind w:firstLine="454"/>
              <w:jc w:val="both"/>
              <w:rPr>
                <w:sz w:val="28"/>
                <w:szCs w:val="28"/>
              </w:rPr>
            </w:pPr>
            <w:r>
              <w:rPr>
                <w:sz w:val="28"/>
                <w:szCs w:val="28"/>
              </w:rPr>
              <w:t xml:space="preserve">Для визначення якості оцінок показників, що отримані за результатами спостереження, застосовуються характеристики точності (надійності): стандартна та гранична похибки вибірки, коефіцієнт варіації. </w:t>
            </w:r>
          </w:p>
          <w:p w14:paraId="7EC7528E" w14:textId="413DCB87" w:rsidR="00906CF0" w:rsidRDefault="00906CF0" w:rsidP="00A314C8">
            <w:pPr>
              <w:pStyle w:val="Default"/>
              <w:ind w:firstLine="567"/>
              <w:jc w:val="both"/>
              <w:rPr>
                <w:sz w:val="28"/>
                <w:szCs w:val="28"/>
              </w:rPr>
            </w:pPr>
            <w:r>
              <w:rPr>
                <w:sz w:val="28"/>
                <w:szCs w:val="28"/>
              </w:rPr>
              <w:t xml:space="preserve">Для здійснення оцінки показників </w:t>
            </w:r>
            <w:r w:rsidRPr="00215152">
              <w:rPr>
                <w:sz w:val="28"/>
                <w:szCs w:val="28"/>
              </w:rPr>
              <w:t>розрах</w:t>
            </w:r>
            <w:r>
              <w:rPr>
                <w:sz w:val="28"/>
                <w:szCs w:val="28"/>
              </w:rPr>
              <w:t xml:space="preserve">овуються </w:t>
            </w:r>
            <w:r w:rsidRPr="00215152">
              <w:rPr>
                <w:sz w:val="28"/>
                <w:szCs w:val="28"/>
              </w:rPr>
              <w:t>системи статистичних ваг обстежених місцевих одиниць і працівників місцевих одиниць і розрахунок показників на основі стандартних оціночних функцій, первинних даних обстеження та зазначених систем статистичних ваг.</w:t>
            </w:r>
          </w:p>
          <w:p w14:paraId="448680A0" w14:textId="467B6C48" w:rsidR="005A716E" w:rsidRPr="002254F4" w:rsidRDefault="00906CF0" w:rsidP="00A314C8">
            <w:pPr>
              <w:pStyle w:val="Default"/>
              <w:ind w:firstLine="567"/>
              <w:jc w:val="both"/>
              <w:rPr>
                <w:color w:val="auto"/>
                <w:sz w:val="28"/>
                <w:szCs w:val="28"/>
              </w:rPr>
            </w:pPr>
            <w:r w:rsidRPr="00215152">
              <w:rPr>
                <w:sz w:val="28"/>
                <w:szCs w:val="28"/>
              </w:rPr>
              <w:t xml:space="preserve">Розрахунок базових та кінцевих ваг місцевих одиниць і працівників місцевих одиниць, а також перевірка якості системи </w:t>
            </w:r>
            <w:r w:rsidRPr="007403E2">
              <w:rPr>
                <w:sz w:val="28"/>
                <w:szCs w:val="28"/>
              </w:rPr>
              <w:t>статистичних ваг здійснюються відповідно до процедур, викладених</w:t>
            </w:r>
            <w:r w:rsidR="005A716E" w:rsidRPr="007403E2">
              <w:rPr>
                <w:sz w:val="28"/>
                <w:szCs w:val="28"/>
              </w:rPr>
              <w:t xml:space="preserve"> у</w:t>
            </w:r>
            <w:r w:rsidR="007403E2" w:rsidRPr="007403E2">
              <w:rPr>
                <w:sz w:val="28"/>
                <w:szCs w:val="28"/>
              </w:rPr>
              <w:t xml:space="preserve"> </w:t>
            </w:r>
            <w:hyperlink r:id="rId31" w:history="1">
              <w:r w:rsidR="007403E2" w:rsidRPr="005C4DF8">
                <w:rPr>
                  <w:rStyle w:val="a4"/>
                  <w:rFonts w:eastAsiaTheme="minorHAnsi"/>
                  <w:color w:val="auto"/>
                  <w:sz w:val="28"/>
                  <w:szCs w:val="28"/>
                  <w:u w:val="none"/>
                  <w:lang w:eastAsia="en-US"/>
                </w:rPr>
                <w:t>Методи</w:t>
              </w:r>
              <w:r w:rsidR="004D6DDF" w:rsidRPr="005C4DF8">
                <w:rPr>
                  <w:rStyle w:val="a4"/>
                  <w:rFonts w:eastAsiaTheme="minorHAnsi"/>
                  <w:color w:val="auto"/>
                  <w:sz w:val="28"/>
                  <w:szCs w:val="28"/>
                  <w:u w:val="none"/>
                  <w:lang w:eastAsia="en-US"/>
                </w:rPr>
                <w:t>ці</w:t>
              </w:r>
              <w:r w:rsidR="007403E2" w:rsidRPr="005C4DF8">
                <w:rPr>
                  <w:rStyle w:val="a4"/>
                  <w:rFonts w:eastAsiaTheme="minorHAnsi"/>
                  <w:color w:val="auto"/>
                  <w:sz w:val="28"/>
                  <w:szCs w:val="28"/>
                  <w:u w:val="none"/>
                  <w:lang w:eastAsia="en-US"/>
                </w:rPr>
                <w:t xml:space="preserve"> розрахунку характеристик надійності показників</w:t>
              </w:r>
            </w:hyperlink>
            <w:hyperlink r:id="rId32" w:history="1"/>
            <w:r w:rsidR="00E026E6" w:rsidRPr="005C4DF8">
              <w:rPr>
                <w:color w:val="auto"/>
              </w:rPr>
              <w:t>.</w:t>
            </w:r>
          </w:p>
          <w:p w14:paraId="2067BE61" w14:textId="64BB5657" w:rsidR="00051A8F" w:rsidRPr="00215152" w:rsidRDefault="008C01DC" w:rsidP="00A314C8">
            <w:pPr>
              <w:pStyle w:val="Default"/>
              <w:ind w:firstLine="454"/>
              <w:jc w:val="both"/>
              <w:rPr>
                <w:sz w:val="28"/>
                <w:szCs w:val="28"/>
              </w:rPr>
            </w:pPr>
            <w:r w:rsidRPr="007403E2">
              <w:rPr>
                <w:sz w:val="28"/>
                <w:szCs w:val="28"/>
              </w:rPr>
              <w:t>Також о</w:t>
            </w:r>
            <w:r w:rsidR="00051A8F" w:rsidRPr="007403E2">
              <w:rPr>
                <w:sz w:val="28"/>
                <w:szCs w:val="28"/>
              </w:rPr>
              <w:t>бробка</w:t>
            </w:r>
            <w:r w:rsidR="00051A8F" w:rsidRPr="00215152">
              <w:rPr>
                <w:sz w:val="28"/>
                <w:szCs w:val="28"/>
              </w:rPr>
              <w:t xml:space="preserve"> даних спостереження складається із опрацювання даних, що надійшли від респондентів, з використанням стандартних процедур: контролю повноти введення даних, кодування, агрегаці</w:t>
            </w:r>
            <w:r w:rsidR="006D30CE">
              <w:rPr>
                <w:sz w:val="28"/>
                <w:szCs w:val="28"/>
              </w:rPr>
              <w:t>ї</w:t>
            </w:r>
            <w:r w:rsidR="00B45126">
              <w:rPr>
                <w:sz w:val="28"/>
                <w:szCs w:val="28"/>
              </w:rPr>
              <w:t xml:space="preserve"> даних, розрахун</w:t>
            </w:r>
            <w:r w:rsidR="00051A8F" w:rsidRPr="00215152">
              <w:rPr>
                <w:sz w:val="28"/>
                <w:szCs w:val="28"/>
              </w:rPr>
              <w:t>к</w:t>
            </w:r>
            <w:r w:rsidR="00B45126">
              <w:rPr>
                <w:sz w:val="28"/>
                <w:szCs w:val="28"/>
              </w:rPr>
              <w:t>у та оцінки</w:t>
            </w:r>
            <w:r w:rsidR="00051A8F" w:rsidRPr="00215152">
              <w:rPr>
                <w:sz w:val="28"/>
                <w:szCs w:val="28"/>
              </w:rPr>
              <w:t xml:space="preserve"> показників.</w:t>
            </w:r>
          </w:p>
          <w:p w14:paraId="3F51E933" w14:textId="77777777" w:rsidR="002D787B" w:rsidRDefault="002D787B" w:rsidP="00A314C8">
            <w:pPr>
              <w:ind w:firstLine="430"/>
              <w:jc w:val="both"/>
            </w:pPr>
            <w:r w:rsidRPr="002D787B">
              <w:t>У разі виявлення неузгодженостей даних, згідно з контролями ідентифікації, повноти даних, дублювання, може здійснюватися зв’язок з респондентами та відповідне мікроредагування інформації.</w:t>
            </w:r>
          </w:p>
          <w:p w14:paraId="46FF5D17" w14:textId="77777777" w:rsidR="00051A8F" w:rsidRPr="00215152" w:rsidRDefault="00051A8F" w:rsidP="00A314C8">
            <w:pPr>
              <w:ind w:firstLine="454"/>
              <w:jc w:val="both"/>
              <w:rPr>
                <w:color w:val="000000"/>
                <w:lang w:eastAsia="ru-RU"/>
              </w:rPr>
            </w:pPr>
            <w:r w:rsidRPr="00215152">
              <w:rPr>
                <w:color w:val="000000"/>
                <w:lang w:eastAsia="ru-RU"/>
              </w:rPr>
              <w:lastRenderedPageBreak/>
              <w:t xml:space="preserve">Дані ДСС опрацьовуються із застосуванням методів аналізу абсолютних, відносних і середніх величин. </w:t>
            </w:r>
            <w:r>
              <w:rPr>
                <w:color w:val="000000"/>
                <w:lang w:eastAsia="ru-RU"/>
              </w:rPr>
              <w:t>З</w:t>
            </w:r>
            <w:r w:rsidRPr="00C90707">
              <w:rPr>
                <w:color w:val="000000"/>
                <w:lang w:eastAsia="ru-RU"/>
              </w:rPr>
              <w:t>дійснюється ан</w:t>
            </w:r>
            <w:r>
              <w:rPr>
                <w:color w:val="000000"/>
                <w:lang w:eastAsia="ru-RU"/>
              </w:rPr>
              <w:t xml:space="preserve">аліз сумнівних первинних даних, </w:t>
            </w:r>
            <w:r w:rsidRPr="00C90707">
              <w:rPr>
                <w:color w:val="000000"/>
                <w:lang w:eastAsia="ru-RU"/>
              </w:rPr>
              <w:t>реалізуються процедури логічного та статистичного</w:t>
            </w:r>
            <w:r>
              <w:rPr>
                <w:color w:val="000000"/>
                <w:lang w:eastAsia="ru-RU"/>
              </w:rPr>
              <w:t xml:space="preserve"> </w:t>
            </w:r>
            <w:r w:rsidRPr="00215152">
              <w:rPr>
                <w:color w:val="000000"/>
                <w:lang w:eastAsia="ru-RU"/>
              </w:rPr>
              <w:t xml:space="preserve">контролю об’єднаного масиву даних, урахування причин невідповідей. </w:t>
            </w:r>
          </w:p>
          <w:p w14:paraId="4DA49C12" w14:textId="4F0AC29B" w:rsidR="00685604" w:rsidRPr="00FB3D11" w:rsidRDefault="00051A8F" w:rsidP="00A314C8">
            <w:pPr>
              <w:pStyle w:val="Default"/>
              <w:ind w:firstLine="454"/>
              <w:jc w:val="both"/>
            </w:pPr>
            <w:r w:rsidRPr="00E63376">
              <w:rPr>
                <w:sz w:val="28"/>
                <w:szCs w:val="28"/>
              </w:rPr>
              <w:t xml:space="preserve">Результати ДСС аналізуються, зокрема, з точки зору взаємозв’язку показників, також здійснюється </w:t>
            </w:r>
            <w:r w:rsidR="004A7141">
              <w:rPr>
                <w:sz w:val="28"/>
                <w:szCs w:val="28"/>
              </w:rPr>
              <w:t>порівняння</w:t>
            </w:r>
            <w:r w:rsidRPr="00E63376">
              <w:rPr>
                <w:sz w:val="28"/>
                <w:szCs w:val="28"/>
              </w:rPr>
              <w:t xml:space="preserve"> окремих значень агрегованих показник</w:t>
            </w:r>
            <w:r w:rsidR="004A7141">
              <w:rPr>
                <w:sz w:val="28"/>
                <w:szCs w:val="28"/>
              </w:rPr>
              <w:t xml:space="preserve">ів. </w:t>
            </w:r>
            <w:r w:rsidR="00CA0D90" w:rsidRPr="00215152">
              <w:t xml:space="preserve"> </w:t>
            </w:r>
          </w:p>
        </w:tc>
      </w:tr>
      <w:tr w:rsidR="00EE0DD4" w:rsidRPr="00896068" w14:paraId="4DA49C17" w14:textId="77777777" w:rsidTr="0022728E">
        <w:tc>
          <w:tcPr>
            <w:tcW w:w="1418" w:type="dxa"/>
          </w:tcPr>
          <w:p w14:paraId="4DA49C14" w14:textId="4FFC3824" w:rsidR="00546F0E" w:rsidRPr="00896068" w:rsidRDefault="00546F0E" w:rsidP="00344064">
            <w:r w:rsidRPr="00896068">
              <w:lastRenderedPageBreak/>
              <w:t>S.13.2</w:t>
            </w:r>
          </w:p>
        </w:tc>
        <w:tc>
          <w:tcPr>
            <w:tcW w:w="5387" w:type="dxa"/>
          </w:tcPr>
          <w:p w14:paraId="4DA49C15" w14:textId="77777777" w:rsidR="00546F0E" w:rsidRPr="00896068" w:rsidRDefault="00546F0E" w:rsidP="00344064">
            <w:r w:rsidRPr="00896068">
              <w:t>Похибки вибірки (A1 (U))</w:t>
            </w:r>
          </w:p>
        </w:tc>
        <w:tc>
          <w:tcPr>
            <w:tcW w:w="8476" w:type="dxa"/>
          </w:tcPr>
          <w:p w14:paraId="1CB57962" w14:textId="77777777" w:rsidR="007F4C00" w:rsidRPr="00E61577" w:rsidRDefault="007F4C00" w:rsidP="00A314C8">
            <w:pPr>
              <w:pStyle w:val="Default"/>
              <w:spacing w:line="230" w:lineRule="auto"/>
              <w:ind w:firstLine="567"/>
              <w:jc w:val="both"/>
              <w:rPr>
                <w:color w:val="auto"/>
                <w:sz w:val="28"/>
                <w:szCs w:val="28"/>
              </w:rPr>
            </w:pPr>
            <w:r w:rsidRPr="00E61577">
              <w:rPr>
                <w:color w:val="auto"/>
                <w:sz w:val="28"/>
                <w:szCs w:val="28"/>
              </w:rPr>
              <w:t xml:space="preserve">ДСС є вибірковим спостереженням, тому йому властиві похибки вибірки: стандартні й гранична, які пов'язані з випадковим відбором одиниць для обстеження. </w:t>
            </w:r>
          </w:p>
          <w:p w14:paraId="4DA49C16" w14:textId="6939B6D0" w:rsidR="00A314C8" w:rsidRPr="007F4C00" w:rsidRDefault="007F4C00" w:rsidP="000B231C">
            <w:pPr>
              <w:pStyle w:val="Default"/>
              <w:spacing w:line="230" w:lineRule="auto"/>
              <w:ind w:firstLine="567"/>
              <w:jc w:val="both"/>
            </w:pPr>
            <w:r w:rsidRPr="00E61577">
              <w:rPr>
                <w:color w:val="auto"/>
                <w:sz w:val="28"/>
                <w:szCs w:val="28"/>
              </w:rPr>
              <w:t xml:space="preserve">Основним показником, для якого з </w:t>
            </w:r>
            <w:r w:rsidRPr="00357211">
              <w:rPr>
                <w:color w:val="auto"/>
                <w:sz w:val="28"/>
                <w:szCs w:val="28"/>
              </w:rPr>
              <w:t xml:space="preserve">метою контролю </w:t>
            </w:r>
            <w:r w:rsidR="00357211" w:rsidRPr="00357211">
              <w:rPr>
                <w:color w:val="auto"/>
                <w:sz w:val="28"/>
                <w:szCs w:val="28"/>
              </w:rPr>
              <w:t xml:space="preserve">точності і </w:t>
            </w:r>
            <w:r w:rsidRPr="00357211">
              <w:rPr>
                <w:color w:val="auto"/>
                <w:sz w:val="28"/>
                <w:szCs w:val="28"/>
              </w:rPr>
              <w:t>надійності відповідно до</w:t>
            </w:r>
            <w:r w:rsidR="002254F4" w:rsidRPr="00357211">
              <w:rPr>
                <w:color w:val="auto"/>
                <w:sz w:val="28"/>
                <w:szCs w:val="28"/>
              </w:rPr>
              <w:t xml:space="preserve"> </w:t>
            </w:r>
            <w:r w:rsidR="002254F4" w:rsidRPr="00357211">
              <w:rPr>
                <w:rStyle w:val="a4"/>
                <w:rFonts w:eastAsiaTheme="minorHAnsi"/>
                <w:color w:val="auto"/>
                <w:sz w:val="28"/>
                <w:szCs w:val="28"/>
                <w:u w:val="none"/>
                <w:lang w:eastAsia="en-US"/>
              </w:rPr>
              <w:t>Методики розрахунку характеристик надійності показників</w:t>
            </w:r>
            <w:r w:rsidRPr="00357211">
              <w:rPr>
                <w:color w:val="auto"/>
                <w:sz w:val="28"/>
                <w:szCs w:val="28"/>
              </w:rPr>
              <w:t xml:space="preserve"> обчислюються похибки, є середньомісячна заробітна плата працівників за професіями та професійними групами і статтю. Рівень надійності оцінок показника публікується</w:t>
            </w:r>
            <w:r w:rsidRPr="00E61577">
              <w:rPr>
                <w:color w:val="auto"/>
                <w:sz w:val="28"/>
                <w:szCs w:val="28"/>
              </w:rPr>
              <w:t xml:space="preserve"> раз на чотири роки у статистичному збірнику "</w:t>
            </w:r>
            <w:hyperlink r:id="rId33" w:history="1">
              <w:r w:rsidRPr="00E61577">
                <w:rPr>
                  <w:color w:val="auto"/>
                  <w:sz w:val="28"/>
                  <w:szCs w:val="28"/>
                </w:rPr>
                <w:t>Заробітна плата за професійними групами</w:t>
              </w:r>
            </w:hyperlink>
            <w:r w:rsidRPr="00E61577">
              <w:rPr>
                <w:color w:val="auto"/>
                <w:sz w:val="28"/>
                <w:szCs w:val="28"/>
              </w:rPr>
              <w:t>".</w:t>
            </w:r>
          </w:p>
        </w:tc>
      </w:tr>
      <w:tr w:rsidR="00EE0DD4" w:rsidRPr="00896068" w14:paraId="4DA49C1B" w14:textId="77777777" w:rsidTr="0022728E">
        <w:tc>
          <w:tcPr>
            <w:tcW w:w="1418" w:type="dxa"/>
          </w:tcPr>
          <w:p w14:paraId="4DA49C18" w14:textId="77777777" w:rsidR="00546F0E" w:rsidRPr="00896068" w:rsidRDefault="00546F0E" w:rsidP="00344064">
            <w:r w:rsidRPr="00896068">
              <w:t>S.13.2.1</w:t>
            </w:r>
          </w:p>
        </w:tc>
        <w:tc>
          <w:tcPr>
            <w:tcW w:w="5387" w:type="dxa"/>
          </w:tcPr>
          <w:p w14:paraId="4DA49C19" w14:textId="77777777" w:rsidR="00546F0E" w:rsidRPr="00896068" w:rsidRDefault="00546F0E" w:rsidP="00344064">
            <w:r w:rsidRPr="00896068">
              <w:t>Похибки вибірки (A1(P))</w:t>
            </w:r>
          </w:p>
        </w:tc>
        <w:tc>
          <w:tcPr>
            <w:tcW w:w="8476" w:type="dxa"/>
          </w:tcPr>
          <w:p w14:paraId="4DA49C1A" w14:textId="7780A5EC" w:rsidR="00546F0E" w:rsidRPr="005654B9" w:rsidRDefault="00523EF5" w:rsidP="00D41D20">
            <w:pPr>
              <w:ind w:firstLine="567"/>
              <w:jc w:val="both"/>
            </w:pPr>
            <w:r w:rsidRPr="005F23B4">
              <w:rPr>
                <w:color w:val="000000"/>
              </w:rPr>
              <w:t xml:space="preserve">Рівень </w:t>
            </w:r>
            <w:r w:rsidRPr="005E56A4">
              <w:rPr>
                <w:color w:val="000000"/>
              </w:rPr>
              <w:t>точності</w:t>
            </w:r>
            <w:r w:rsidR="00D41D20">
              <w:rPr>
                <w:color w:val="000000"/>
              </w:rPr>
              <w:t xml:space="preserve"> і </w:t>
            </w:r>
            <w:r w:rsidR="005654B9">
              <w:rPr>
                <w:color w:val="000000"/>
              </w:rPr>
              <w:t xml:space="preserve">надійності оцінок </w:t>
            </w:r>
            <w:r w:rsidRPr="005F23B4">
              <w:rPr>
                <w:color w:val="000000"/>
              </w:rPr>
              <w:t>показника</w:t>
            </w:r>
            <w:r w:rsidR="005654B9">
              <w:rPr>
                <w:color w:val="000000"/>
              </w:rPr>
              <w:t xml:space="preserve"> </w:t>
            </w:r>
            <w:r w:rsidR="00EA51B4">
              <w:rPr>
                <w:color w:val="000000"/>
              </w:rPr>
              <w:t xml:space="preserve">щодо </w:t>
            </w:r>
            <w:r w:rsidR="005654B9">
              <w:rPr>
                <w:color w:val="000000"/>
              </w:rPr>
              <w:t>с</w:t>
            </w:r>
            <w:r w:rsidR="005654B9" w:rsidRPr="00A606C4">
              <w:rPr>
                <w:color w:val="000000"/>
              </w:rPr>
              <w:t>ередньомісячн</w:t>
            </w:r>
            <w:r w:rsidR="00EA51B4">
              <w:rPr>
                <w:color w:val="000000"/>
              </w:rPr>
              <w:t>ої</w:t>
            </w:r>
            <w:r w:rsidR="005654B9" w:rsidRPr="00A606C4">
              <w:rPr>
                <w:color w:val="000000"/>
              </w:rPr>
              <w:t xml:space="preserve"> заробітн</w:t>
            </w:r>
            <w:r w:rsidR="00EA51B4">
              <w:rPr>
                <w:color w:val="000000"/>
              </w:rPr>
              <w:t>ої</w:t>
            </w:r>
            <w:r w:rsidR="005654B9" w:rsidRPr="00A606C4">
              <w:rPr>
                <w:color w:val="000000"/>
              </w:rPr>
              <w:t xml:space="preserve"> плат</w:t>
            </w:r>
            <w:r w:rsidR="00EA51B4">
              <w:rPr>
                <w:color w:val="000000"/>
              </w:rPr>
              <w:t>и</w:t>
            </w:r>
            <w:r w:rsidR="005654B9" w:rsidRPr="00A606C4">
              <w:rPr>
                <w:color w:val="000000"/>
              </w:rPr>
              <w:t xml:space="preserve"> працівників</w:t>
            </w:r>
            <w:r w:rsidR="005654B9" w:rsidRPr="005F23B4">
              <w:rPr>
                <w:color w:val="000000"/>
              </w:rPr>
              <w:t xml:space="preserve"> </w:t>
            </w:r>
            <w:r w:rsidR="005654B9" w:rsidRPr="00A606C4">
              <w:rPr>
                <w:color w:val="000000"/>
              </w:rPr>
              <w:t>за професіями та професійними групами і статтю</w:t>
            </w:r>
            <w:r w:rsidRPr="005F23B4">
              <w:rPr>
                <w:color w:val="000000"/>
              </w:rPr>
              <w:t xml:space="preserve"> має високу амплітуду коливання:</w:t>
            </w:r>
            <w:r>
              <w:rPr>
                <w:color w:val="000000"/>
              </w:rPr>
              <w:t xml:space="preserve"> </w:t>
            </w:r>
            <w:r w:rsidRPr="005F23B4">
              <w:rPr>
                <w:color w:val="000000"/>
              </w:rPr>
              <w:t xml:space="preserve">у цілому по Україні </w:t>
            </w:r>
            <w:r w:rsidR="005A716E">
              <w:rPr>
                <w:color w:val="000000"/>
              </w:rPr>
              <w:t xml:space="preserve">за 2020 рік </w:t>
            </w:r>
            <w:r w:rsidRPr="005F23B4">
              <w:rPr>
                <w:color w:val="000000"/>
              </w:rPr>
              <w:t>коефіцієнт варіації колива</w:t>
            </w:r>
            <w:r w:rsidR="005B51C3">
              <w:rPr>
                <w:color w:val="000000"/>
              </w:rPr>
              <w:t>в</w:t>
            </w:r>
            <w:r w:rsidRPr="005F23B4">
              <w:rPr>
                <w:color w:val="000000"/>
              </w:rPr>
              <w:t xml:space="preserve">ся </w:t>
            </w:r>
            <w:r w:rsidRPr="00FD218F">
              <w:rPr>
                <w:color w:val="000000"/>
              </w:rPr>
              <w:t>від 0,</w:t>
            </w:r>
            <w:r w:rsidR="00FD218F" w:rsidRPr="00FD218F">
              <w:rPr>
                <w:color w:val="000000"/>
              </w:rPr>
              <w:t>5</w:t>
            </w:r>
            <w:r w:rsidRPr="00FD218F">
              <w:rPr>
                <w:color w:val="000000"/>
              </w:rPr>
              <w:t xml:space="preserve">% до </w:t>
            </w:r>
            <w:r w:rsidR="00FD218F" w:rsidRPr="00FD218F">
              <w:rPr>
                <w:color w:val="000000"/>
              </w:rPr>
              <w:t>9,1</w:t>
            </w:r>
            <w:r w:rsidRPr="00FD218F">
              <w:rPr>
                <w:color w:val="000000"/>
              </w:rPr>
              <w:t xml:space="preserve">%; </w:t>
            </w:r>
            <w:r w:rsidRPr="00A1684F">
              <w:rPr>
                <w:color w:val="000000"/>
              </w:rPr>
              <w:t>сере</w:t>
            </w:r>
            <w:r w:rsidRPr="001C14D3">
              <w:rPr>
                <w:color w:val="000000"/>
              </w:rPr>
              <w:t xml:space="preserve">д чоловіків – від </w:t>
            </w:r>
            <w:r w:rsidR="00A1684F" w:rsidRPr="001C14D3">
              <w:rPr>
                <w:color w:val="000000"/>
              </w:rPr>
              <w:t>0</w:t>
            </w:r>
            <w:r w:rsidRPr="001C14D3">
              <w:rPr>
                <w:color w:val="000000"/>
              </w:rPr>
              <w:t>,</w:t>
            </w:r>
            <w:r w:rsidR="00A1684F" w:rsidRPr="001C14D3">
              <w:rPr>
                <w:color w:val="000000"/>
              </w:rPr>
              <w:t>5</w:t>
            </w:r>
            <w:r w:rsidRPr="001C14D3">
              <w:rPr>
                <w:color w:val="000000"/>
              </w:rPr>
              <w:t xml:space="preserve">% до </w:t>
            </w:r>
            <w:r w:rsidR="00A1684F" w:rsidRPr="001C14D3">
              <w:rPr>
                <w:color w:val="000000"/>
              </w:rPr>
              <w:t>7</w:t>
            </w:r>
            <w:r w:rsidRPr="001C14D3">
              <w:rPr>
                <w:color w:val="000000"/>
              </w:rPr>
              <w:t>,</w:t>
            </w:r>
            <w:r w:rsidR="00A1684F" w:rsidRPr="001C14D3">
              <w:rPr>
                <w:color w:val="000000"/>
              </w:rPr>
              <w:t>8</w:t>
            </w:r>
            <w:r w:rsidRPr="001C14D3">
              <w:rPr>
                <w:color w:val="000000"/>
              </w:rPr>
              <w:t>%; серед жінок – від 0,</w:t>
            </w:r>
            <w:r w:rsidR="001C14D3" w:rsidRPr="001C14D3">
              <w:rPr>
                <w:color w:val="000000"/>
              </w:rPr>
              <w:t>6</w:t>
            </w:r>
            <w:r w:rsidRPr="001C14D3">
              <w:rPr>
                <w:color w:val="000000"/>
              </w:rPr>
              <w:t xml:space="preserve">% до </w:t>
            </w:r>
            <w:r w:rsidR="001C14D3" w:rsidRPr="001C14D3">
              <w:rPr>
                <w:color w:val="000000"/>
              </w:rPr>
              <w:t>1</w:t>
            </w:r>
            <w:r w:rsidRPr="001C14D3">
              <w:rPr>
                <w:color w:val="000000"/>
              </w:rPr>
              <w:t>0,</w:t>
            </w:r>
            <w:r w:rsidR="001C14D3" w:rsidRPr="001C14D3">
              <w:rPr>
                <w:color w:val="000000"/>
              </w:rPr>
              <w:t>5</w:t>
            </w:r>
            <w:r w:rsidRPr="001C14D3">
              <w:rPr>
                <w:color w:val="000000"/>
              </w:rPr>
              <w:t>%.</w:t>
            </w:r>
          </w:p>
        </w:tc>
      </w:tr>
      <w:tr w:rsidR="00EE0DD4" w:rsidRPr="00896068" w14:paraId="4DA49C21" w14:textId="77777777" w:rsidTr="0022728E">
        <w:tc>
          <w:tcPr>
            <w:tcW w:w="1418" w:type="dxa"/>
          </w:tcPr>
          <w:p w14:paraId="4DA49C1C" w14:textId="77777777" w:rsidR="00546F0E" w:rsidRPr="00896068" w:rsidRDefault="00546F0E" w:rsidP="00344064">
            <w:r w:rsidRPr="00896068">
              <w:t>S.13.3</w:t>
            </w:r>
          </w:p>
        </w:tc>
        <w:tc>
          <w:tcPr>
            <w:tcW w:w="5387" w:type="dxa"/>
          </w:tcPr>
          <w:p w14:paraId="4DA49C1D" w14:textId="77777777" w:rsidR="00546F0E" w:rsidRPr="00896068" w:rsidRDefault="00546F0E" w:rsidP="00344064">
            <w:r w:rsidRPr="00896068">
              <w:t xml:space="preserve">Похибки, що не стосуються вибірки та A4. </w:t>
            </w:r>
            <w:proofErr w:type="spellStart"/>
            <w:r w:rsidRPr="00896068">
              <w:t>Невідповіді</w:t>
            </w:r>
            <w:proofErr w:type="spellEnd"/>
            <w:r w:rsidRPr="00896068">
              <w:t xml:space="preserve"> одиниць і рівень невідповідей одиниць (A5)</w:t>
            </w:r>
          </w:p>
        </w:tc>
        <w:tc>
          <w:tcPr>
            <w:tcW w:w="8476" w:type="dxa"/>
          </w:tcPr>
          <w:p w14:paraId="605804A0" w14:textId="77777777" w:rsidR="00E655FC" w:rsidRPr="00896068" w:rsidRDefault="00E655FC" w:rsidP="00E655FC">
            <w:pPr>
              <w:ind w:firstLine="454"/>
              <w:jc w:val="both"/>
            </w:pPr>
            <w:r>
              <w:t>У</w:t>
            </w:r>
            <w:r w:rsidRPr="00896068">
              <w:t xml:space="preserve"> межах ДСС присутні похибки вимірювання, охоплення, обробки тощо</w:t>
            </w:r>
            <w:r w:rsidRPr="00896068">
              <w:rPr>
                <w:sz w:val="27"/>
                <w:szCs w:val="27"/>
              </w:rPr>
              <w:t>.</w:t>
            </w:r>
          </w:p>
          <w:p w14:paraId="6300E785" w14:textId="2B6F5292" w:rsidR="00E655FC" w:rsidRPr="00896068" w:rsidRDefault="00E655FC" w:rsidP="00E655FC">
            <w:pPr>
              <w:ind w:firstLine="454"/>
              <w:jc w:val="both"/>
            </w:pPr>
            <w:r w:rsidRPr="00896068">
              <w:t xml:space="preserve">Рівень невідповідей </w:t>
            </w:r>
            <w:r w:rsidR="00835C0C">
              <w:t xml:space="preserve">одиниць </w:t>
            </w:r>
            <w:r w:rsidRPr="00896068">
              <w:t>(А5) за 202</w:t>
            </w:r>
            <w:r>
              <w:t>0</w:t>
            </w:r>
            <w:r w:rsidRPr="00896068">
              <w:t xml:space="preserve"> рік склав </w:t>
            </w:r>
            <w:r w:rsidR="00DA386F">
              <w:t>12,3</w:t>
            </w:r>
            <w:r>
              <w:t>%,</w:t>
            </w:r>
            <w:r w:rsidRPr="00017608">
              <w:rPr>
                <w:color w:val="000000"/>
              </w:rPr>
              <w:t xml:space="preserve"> часткові відповіді у спостереженні не фіксуються.</w:t>
            </w:r>
          </w:p>
          <w:p w14:paraId="4501EDBA" w14:textId="0BFBDC27" w:rsidR="00E655FC" w:rsidRPr="004338A7" w:rsidRDefault="00E655FC" w:rsidP="00FD64D1">
            <w:pPr>
              <w:ind w:firstLine="462"/>
              <w:jc w:val="both"/>
              <w:rPr>
                <w:color w:val="000000"/>
              </w:rPr>
            </w:pPr>
            <w:r w:rsidRPr="0016485D">
              <w:rPr>
                <w:color w:val="000000"/>
              </w:rPr>
              <w:lastRenderedPageBreak/>
              <w:t xml:space="preserve">У випадках виявлення нетипових даних, </w:t>
            </w:r>
            <w:r w:rsidRPr="00C77688">
              <w:rPr>
                <w:color w:val="000000"/>
              </w:rPr>
              <w:t>для зменшення впливу різких змін їх характеристик на результати спостереження</w:t>
            </w:r>
            <w:r w:rsidRPr="0016485D">
              <w:rPr>
                <w:color w:val="000000"/>
              </w:rPr>
              <w:t xml:space="preserve">, </w:t>
            </w:r>
            <w:r w:rsidRPr="004338A7">
              <w:rPr>
                <w:color w:val="000000"/>
              </w:rPr>
              <w:t>застосовується метод коригування статистичних ваг звітних одиниць.</w:t>
            </w:r>
          </w:p>
          <w:p w14:paraId="4DA49C20" w14:textId="5E9EE9FE" w:rsidR="0003672F" w:rsidRPr="00896068" w:rsidRDefault="0003672F" w:rsidP="00FD64D1">
            <w:pPr>
              <w:ind w:firstLine="462"/>
              <w:jc w:val="both"/>
              <w:rPr>
                <w:color w:val="000000" w:themeColor="text1"/>
              </w:rPr>
            </w:pPr>
            <w:r w:rsidRPr="00254D1B">
              <w:t xml:space="preserve">Для зменшення </w:t>
            </w:r>
            <w:r>
              <w:t xml:space="preserve">рівня </w:t>
            </w:r>
            <w:r w:rsidRPr="00254D1B">
              <w:t xml:space="preserve">невідповідей застосовується контроль рівня подання звітів респондентами, охопленими ДСС, аналізуються причини їх неподання. </w:t>
            </w:r>
          </w:p>
        </w:tc>
      </w:tr>
      <w:tr w:rsidR="00EE0DD4" w:rsidRPr="00896068" w14:paraId="4DA49C2D" w14:textId="77777777" w:rsidTr="0022728E">
        <w:tc>
          <w:tcPr>
            <w:tcW w:w="1418" w:type="dxa"/>
          </w:tcPr>
          <w:p w14:paraId="4DA49C22" w14:textId="77777777" w:rsidR="00546F0E" w:rsidRPr="00896068" w:rsidRDefault="00546F0E" w:rsidP="00687967">
            <w:pPr>
              <w:spacing w:line="230" w:lineRule="auto"/>
            </w:pPr>
            <w:r w:rsidRPr="00896068">
              <w:lastRenderedPageBreak/>
              <w:t>S.13.3.1</w:t>
            </w:r>
          </w:p>
        </w:tc>
        <w:tc>
          <w:tcPr>
            <w:tcW w:w="5387" w:type="dxa"/>
          </w:tcPr>
          <w:p w14:paraId="4DA49C24" w14:textId="5655B7F3" w:rsidR="00546F0E" w:rsidRPr="00896068" w:rsidRDefault="00570E43" w:rsidP="00687967">
            <w:pPr>
              <w:spacing w:line="230" w:lineRule="auto"/>
            </w:pPr>
            <w:r w:rsidRPr="00896068">
              <w:t>Похибки охоплення</w:t>
            </w:r>
          </w:p>
        </w:tc>
        <w:tc>
          <w:tcPr>
            <w:tcW w:w="8476" w:type="dxa"/>
          </w:tcPr>
          <w:p w14:paraId="363FF11C" w14:textId="68656D95" w:rsidR="00FA4B97" w:rsidRDefault="00A708F3" w:rsidP="00027462">
            <w:pPr>
              <w:ind w:firstLine="454"/>
              <w:jc w:val="both"/>
            </w:pPr>
            <w:r w:rsidRPr="001172A1">
              <w:t xml:space="preserve">Для отримання інформації безпосередньо від респондента </w:t>
            </w:r>
            <w:r w:rsidR="00ED1B3A">
              <w:t>у</w:t>
            </w:r>
            <w:r w:rsidRPr="001172A1">
              <w:t xml:space="preserve"> </w:t>
            </w:r>
            <w:r w:rsidRPr="00357211">
              <w:t>грудні 2020 року на  державному  рівні  відбулося  формування  генеральної  сукупності</w:t>
            </w:r>
            <w:r w:rsidR="005F197C" w:rsidRPr="00357211">
              <w:t xml:space="preserve"> (7712</w:t>
            </w:r>
            <w:r w:rsidR="0007537F" w:rsidRPr="00357211">
              <w:t>4</w:t>
            </w:r>
            <w:r w:rsidR="005F197C" w:rsidRPr="00357211">
              <w:t xml:space="preserve"> одиниць)</w:t>
            </w:r>
            <w:r w:rsidR="00B66AB5" w:rsidRPr="00357211">
              <w:t xml:space="preserve"> та с</w:t>
            </w:r>
            <w:r w:rsidRPr="00357211">
              <w:t>укупн</w:t>
            </w:r>
            <w:r w:rsidR="00B66AB5" w:rsidRPr="00357211">
              <w:t>о</w:t>
            </w:r>
            <w:r w:rsidRPr="00357211">
              <w:t>ст</w:t>
            </w:r>
            <w:r w:rsidR="00B66AB5" w:rsidRPr="00357211">
              <w:t>і</w:t>
            </w:r>
            <w:r w:rsidRPr="00357211">
              <w:t xml:space="preserve"> одиниць статистичного спостереження</w:t>
            </w:r>
            <w:r w:rsidRPr="001172A1">
              <w:t>, що вивчається</w:t>
            </w:r>
            <w:r w:rsidR="005F197C">
              <w:t xml:space="preserve"> </w:t>
            </w:r>
            <w:r w:rsidR="00B66AB5">
              <w:t>(</w:t>
            </w:r>
            <w:r w:rsidR="005F197C">
              <w:t>15189</w:t>
            </w:r>
            <w:r w:rsidR="00442397">
              <w:t xml:space="preserve"> одиниць, що становить </w:t>
            </w:r>
            <w:r w:rsidR="00442397">
              <w:rPr>
                <w:rFonts w:eastAsiaTheme="minorHAnsi"/>
                <w:lang w:eastAsia="en-US"/>
              </w:rPr>
              <w:t>майже 20% генеральної сукупності</w:t>
            </w:r>
            <w:r w:rsidR="00B66AB5">
              <w:rPr>
                <w:rFonts w:eastAsiaTheme="minorHAnsi"/>
                <w:lang w:eastAsia="en-US"/>
              </w:rPr>
              <w:t>).</w:t>
            </w:r>
            <w:r w:rsidR="00442397">
              <w:rPr>
                <w:rFonts w:eastAsiaTheme="minorHAnsi"/>
                <w:lang w:eastAsia="en-US"/>
              </w:rPr>
              <w:t xml:space="preserve"> </w:t>
            </w:r>
            <w:r w:rsidR="00B66AB5">
              <w:rPr>
                <w:rFonts w:eastAsiaTheme="minorHAnsi"/>
                <w:lang w:eastAsia="en-US"/>
              </w:rPr>
              <w:t>Для обстеження н</w:t>
            </w:r>
            <w:r w:rsidR="00442397">
              <w:rPr>
                <w:rFonts w:eastAsiaTheme="minorHAnsi"/>
                <w:lang w:eastAsia="en-US"/>
              </w:rPr>
              <w:t>а суцільній основі було відібрано</w:t>
            </w:r>
            <w:r w:rsidR="00B66AB5">
              <w:rPr>
                <w:rFonts w:eastAsiaTheme="minorHAnsi"/>
                <w:lang w:eastAsia="en-US"/>
              </w:rPr>
              <w:t xml:space="preserve"> </w:t>
            </w:r>
            <w:r w:rsidR="00442397">
              <w:rPr>
                <w:rFonts w:eastAsiaTheme="minorHAnsi"/>
                <w:lang w:eastAsia="en-US"/>
              </w:rPr>
              <w:t xml:space="preserve">7408 одиниць, а обсяг вибірки </w:t>
            </w:r>
            <w:r w:rsidR="00B66AB5">
              <w:rPr>
                <w:rFonts w:eastAsiaTheme="minorHAnsi"/>
                <w:lang w:eastAsia="en-US"/>
              </w:rPr>
              <w:t xml:space="preserve">становив </w:t>
            </w:r>
            <w:r w:rsidR="00442397">
              <w:rPr>
                <w:rFonts w:eastAsiaTheme="minorHAnsi"/>
                <w:lang w:eastAsia="en-US"/>
              </w:rPr>
              <w:t>7781 одиниць.</w:t>
            </w:r>
          </w:p>
          <w:p w14:paraId="4DA49C2C" w14:textId="5015CD98" w:rsidR="00611C39" w:rsidRPr="00896068" w:rsidRDefault="00A708F3" w:rsidP="00027462">
            <w:pPr>
              <w:ind w:firstLine="454"/>
              <w:jc w:val="both"/>
            </w:pPr>
            <w:r w:rsidRPr="001172A1">
              <w:t>Різниця між одиницями генеральної сукупності та сукупності, що вивчає</w:t>
            </w:r>
            <w:r w:rsidR="005F197C">
              <w:t>ться, у звітному році становила 6193</w:t>
            </w:r>
            <w:r w:rsidR="0007537F">
              <w:t>5</w:t>
            </w:r>
            <w:r w:rsidR="005F197C">
              <w:t xml:space="preserve"> </w:t>
            </w:r>
            <w:r w:rsidRPr="001172A1">
              <w:t xml:space="preserve">одиниць (що </w:t>
            </w:r>
            <w:r>
              <w:t>не відібрались через невідповідність критеріям відбору, або на яких розповсюджуються дані ДСС</w:t>
            </w:r>
            <w:r w:rsidR="00442397">
              <w:t>).</w:t>
            </w:r>
          </w:p>
        </w:tc>
      </w:tr>
      <w:tr w:rsidR="00EE0DD4" w:rsidRPr="00896068" w14:paraId="4DA49C32" w14:textId="77777777" w:rsidTr="00A967E7">
        <w:tc>
          <w:tcPr>
            <w:tcW w:w="1418" w:type="dxa"/>
            <w:shd w:val="clear" w:color="auto" w:fill="auto"/>
          </w:tcPr>
          <w:p w14:paraId="4DA49C2E" w14:textId="5E3D2EBA" w:rsidR="00546F0E" w:rsidRPr="00A967E7" w:rsidRDefault="00546F0E" w:rsidP="00687967">
            <w:pPr>
              <w:spacing w:line="230" w:lineRule="auto"/>
            </w:pPr>
            <w:r w:rsidRPr="00A967E7">
              <w:t>S.13.3.1.1</w:t>
            </w:r>
          </w:p>
        </w:tc>
        <w:tc>
          <w:tcPr>
            <w:tcW w:w="5387" w:type="dxa"/>
            <w:shd w:val="clear" w:color="auto" w:fill="auto"/>
          </w:tcPr>
          <w:p w14:paraId="4DA49C2F" w14:textId="77777777" w:rsidR="00546F0E" w:rsidRPr="00A967E7" w:rsidRDefault="00546F0E" w:rsidP="00687967">
            <w:pPr>
              <w:spacing w:line="230" w:lineRule="auto"/>
            </w:pPr>
            <w:r w:rsidRPr="00A967E7">
              <w:t>Рівень надмірного охоплення (A2)</w:t>
            </w:r>
          </w:p>
          <w:p w14:paraId="6C2F6DFE" w14:textId="77777777" w:rsidR="00A63D2A" w:rsidRPr="00A967E7" w:rsidRDefault="00A63D2A" w:rsidP="00687967">
            <w:pPr>
              <w:spacing w:line="230" w:lineRule="auto"/>
            </w:pPr>
          </w:p>
          <w:p w14:paraId="4DA49C30" w14:textId="0ABF5047" w:rsidR="00687967" w:rsidRPr="00A967E7" w:rsidRDefault="00687967" w:rsidP="00687967">
            <w:pPr>
              <w:spacing w:line="230" w:lineRule="auto"/>
            </w:pPr>
          </w:p>
        </w:tc>
        <w:tc>
          <w:tcPr>
            <w:tcW w:w="8476" w:type="dxa"/>
            <w:shd w:val="clear" w:color="auto" w:fill="auto"/>
          </w:tcPr>
          <w:p w14:paraId="4DA49C31" w14:textId="5061B66C" w:rsidR="00BA09B8" w:rsidRPr="00A967E7" w:rsidRDefault="00A63D2A" w:rsidP="00027462">
            <w:pPr>
              <w:ind w:firstLine="454"/>
              <w:jc w:val="both"/>
            </w:pPr>
            <w:r w:rsidRPr="00A967E7">
              <w:t>Рівень надмірного охоплення</w:t>
            </w:r>
            <w:r w:rsidR="0097168D" w:rsidRPr="00A967E7">
              <w:t xml:space="preserve"> А2</w:t>
            </w:r>
            <w:r w:rsidRPr="00A967E7">
              <w:t xml:space="preserve">, як відношення кількості одиниць, які не знайдені за наявними контактами, та які припинені або знаходяться в стадії припинення, до сукупності одиниць, що вивчається, за формою </w:t>
            </w:r>
            <w:r w:rsidRPr="00A967E7">
              <w:rPr>
                <w:color w:val="000000" w:themeColor="text1"/>
              </w:rPr>
              <w:t xml:space="preserve">№ </w:t>
            </w:r>
            <w:r w:rsidR="00E81EB0" w:rsidRPr="00A967E7">
              <w:rPr>
                <w:color w:val="000000" w:themeColor="text1"/>
              </w:rPr>
              <w:t>7</w:t>
            </w:r>
            <w:r w:rsidR="00733AFD" w:rsidRPr="00A967E7">
              <w:rPr>
                <w:color w:val="000000" w:themeColor="text1"/>
              </w:rPr>
              <w:t>-П</w:t>
            </w:r>
            <w:r w:rsidR="00E81EB0" w:rsidRPr="00A967E7">
              <w:rPr>
                <w:color w:val="000000" w:themeColor="text1"/>
              </w:rPr>
              <w:t>В</w:t>
            </w:r>
            <w:r w:rsidRPr="00A967E7">
              <w:rPr>
                <w:color w:val="000000" w:themeColor="text1"/>
              </w:rPr>
              <w:t xml:space="preserve"> (</w:t>
            </w:r>
            <w:r w:rsidR="00E81EB0" w:rsidRPr="00A967E7">
              <w:rPr>
                <w:color w:val="000000" w:themeColor="text1"/>
              </w:rPr>
              <w:t>один раз на чотири роки</w:t>
            </w:r>
            <w:r w:rsidRPr="00A967E7">
              <w:rPr>
                <w:color w:val="000000" w:themeColor="text1"/>
              </w:rPr>
              <w:t xml:space="preserve">) </w:t>
            </w:r>
            <w:r w:rsidR="00862A84" w:rsidRPr="00A967E7">
              <w:t>"Звіт про заробітну плату за професіями окремих працівників" (далі – форма  № 7-ПВ</w:t>
            </w:r>
            <w:r w:rsidR="00336ED7" w:rsidRPr="00A967E7">
              <w:t xml:space="preserve"> </w:t>
            </w:r>
            <w:r w:rsidR="00336ED7" w:rsidRPr="00A967E7">
              <w:rPr>
                <w:color w:val="000000" w:themeColor="text1"/>
              </w:rPr>
              <w:t>(один раз на чотири роки)</w:t>
            </w:r>
            <w:r w:rsidR="00862A84" w:rsidRPr="00A967E7">
              <w:t xml:space="preserve">) </w:t>
            </w:r>
            <w:r w:rsidR="00E81EB0" w:rsidRPr="00A967E7">
              <w:rPr>
                <w:color w:val="000000" w:themeColor="text1"/>
              </w:rPr>
              <w:t xml:space="preserve">за </w:t>
            </w:r>
            <w:r w:rsidRPr="00A967E7">
              <w:rPr>
                <w:color w:val="000000" w:themeColor="text1"/>
              </w:rPr>
              <w:t>202</w:t>
            </w:r>
            <w:r w:rsidR="00F15D29" w:rsidRPr="00A967E7">
              <w:rPr>
                <w:color w:val="000000" w:themeColor="text1"/>
              </w:rPr>
              <w:t>0</w:t>
            </w:r>
            <w:r w:rsidRPr="00A967E7">
              <w:rPr>
                <w:color w:val="000000" w:themeColor="text1"/>
              </w:rPr>
              <w:t xml:space="preserve"> р</w:t>
            </w:r>
            <w:r w:rsidR="00E81EB0" w:rsidRPr="00A967E7">
              <w:rPr>
                <w:color w:val="000000" w:themeColor="text1"/>
              </w:rPr>
              <w:t>і</w:t>
            </w:r>
            <w:r w:rsidR="00733AFD" w:rsidRPr="00A967E7">
              <w:rPr>
                <w:color w:val="000000" w:themeColor="text1"/>
              </w:rPr>
              <w:t>к</w:t>
            </w:r>
            <w:r w:rsidR="00530861" w:rsidRPr="00A967E7">
              <w:rPr>
                <w:color w:val="000000" w:themeColor="text1"/>
              </w:rPr>
              <w:t xml:space="preserve"> </w:t>
            </w:r>
            <w:r w:rsidRPr="00A967E7">
              <w:rPr>
                <w:color w:val="000000" w:themeColor="text1"/>
              </w:rPr>
              <w:t>скла</w:t>
            </w:r>
            <w:r w:rsidR="00915ABA" w:rsidRPr="00A967E7">
              <w:rPr>
                <w:color w:val="000000" w:themeColor="text1"/>
              </w:rPr>
              <w:t>в</w:t>
            </w:r>
            <w:r w:rsidRPr="00A967E7">
              <w:rPr>
                <w:color w:val="000000" w:themeColor="text1"/>
              </w:rPr>
              <w:t xml:space="preserve"> </w:t>
            </w:r>
            <w:r w:rsidR="00E81EB0" w:rsidRPr="00A967E7">
              <w:rPr>
                <w:color w:val="000000" w:themeColor="text1"/>
              </w:rPr>
              <w:t>2,4</w:t>
            </w:r>
            <w:r w:rsidRPr="00A967E7">
              <w:rPr>
                <w:color w:val="000000" w:themeColor="text1"/>
              </w:rPr>
              <w:t>%</w:t>
            </w:r>
            <w:r w:rsidR="00530861" w:rsidRPr="00A967E7">
              <w:rPr>
                <w:color w:val="000000" w:themeColor="text1"/>
              </w:rPr>
              <w:t>.</w:t>
            </w:r>
          </w:p>
        </w:tc>
      </w:tr>
      <w:tr w:rsidR="00EE0DD4" w:rsidRPr="00896068" w14:paraId="4DA49C36" w14:textId="77777777" w:rsidTr="0022728E">
        <w:tc>
          <w:tcPr>
            <w:tcW w:w="1418" w:type="dxa"/>
          </w:tcPr>
          <w:p w14:paraId="4DA49C33" w14:textId="77777777" w:rsidR="00546F0E" w:rsidRPr="00896068" w:rsidRDefault="00546F0E" w:rsidP="00687967">
            <w:pPr>
              <w:spacing w:line="230" w:lineRule="auto"/>
            </w:pPr>
            <w:r w:rsidRPr="00896068">
              <w:t>S.13.3.1.2</w:t>
            </w:r>
          </w:p>
        </w:tc>
        <w:tc>
          <w:tcPr>
            <w:tcW w:w="5387" w:type="dxa"/>
          </w:tcPr>
          <w:p w14:paraId="4DA49C34" w14:textId="77777777" w:rsidR="00546F0E" w:rsidRPr="00896068" w:rsidRDefault="00546F0E" w:rsidP="00687967">
            <w:pPr>
              <w:spacing w:line="230" w:lineRule="auto"/>
            </w:pPr>
            <w:r w:rsidRPr="00896068">
              <w:t xml:space="preserve">Частка спільних одиниць (A3) </w:t>
            </w:r>
          </w:p>
        </w:tc>
        <w:tc>
          <w:tcPr>
            <w:tcW w:w="8476" w:type="dxa"/>
          </w:tcPr>
          <w:p w14:paraId="66274498" w14:textId="77777777" w:rsidR="00546F0E" w:rsidRDefault="00546F0E" w:rsidP="00687967">
            <w:pPr>
              <w:spacing w:line="230" w:lineRule="auto"/>
              <w:ind w:firstLine="454"/>
              <w:jc w:val="both"/>
            </w:pPr>
            <w:r w:rsidRPr="00896068">
              <w:t>Показник не розраховується, оскільки для проведення ДСС використову</w:t>
            </w:r>
            <w:r w:rsidR="00915ABA" w:rsidRPr="00896068">
              <w:t>є</w:t>
            </w:r>
            <w:r w:rsidRPr="00896068">
              <w:t>ться тільки одне джерело інформації –</w:t>
            </w:r>
            <w:r w:rsidR="00736E75" w:rsidRPr="00896068">
              <w:t xml:space="preserve"> </w:t>
            </w:r>
            <w:r w:rsidRPr="00896068">
              <w:t>дан</w:t>
            </w:r>
            <w:r w:rsidR="00736E75" w:rsidRPr="00896068">
              <w:t>і</w:t>
            </w:r>
            <w:r w:rsidRPr="00896068">
              <w:t xml:space="preserve"> від респондентів.</w:t>
            </w:r>
          </w:p>
          <w:p w14:paraId="4DA49C35" w14:textId="594EF31E" w:rsidR="00357211" w:rsidRPr="00896068" w:rsidRDefault="00357211" w:rsidP="00687967">
            <w:pPr>
              <w:spacing w:line="230" w:lineRule="auto"/>
              <w:ind w:firstLine="454"/>
              <w:jc w:val="both"/>
            </w:pPr>
          </w:p>
        </w:tc>
      </w:tr>
      <w:tr w:rsidR="00EE0DD4" w:rsidRPr="00896068" w14:paraId="4DA49C3B" w14:textId="77777777" w:rsidTr="0022728E">
        <w:tc>
          <w:tcPr>
            <w:tcW w:w="1418" w:type="dxa"/>
          </w:tcPr>
          <w:p w14:paraId="4DA49C37" w14:textId="77777777" w:rsidR="00546F0E" w:rsidRPr="00896068" w:rsidRDefault="00546F0E" w:rsidP="00687967">
            <w:pPr>
              <w:spacing w:line="230" w:lineRule="auto"/>
            </w:pPr>
            <w:r w:rsidRPr="00896068">
              <w:lastRenderedPageBreak/>
              <w:t>S.13.3.2</w:t>
            </w:r>
          </w:p>
        </w:tc>
        <w:tc>
          <w:tcPr>
            <w:tcW w:w="5387" w:type="dxa"/>
          </w:tcPr>
          <w:p w14:paraId="4DA49C38" w14:textId="77777777" w:rsidR="00546F0E" w:rsidRPr="00896068" w:rsidRDefault="00546F0E" w:rsidP="00687967">
            <w:pPr>
              <w:spacing w:line="230" w:lineRule="auto"/>
            </w:pPr>
            <w:r w:rsidRPr="00896068">
              <w:t>Похибки вимірювання</w:t>
            </w:r>
          </w:p>
        </w:tc>
        <w:tc>
          <w:tcPr>
            <w:tcW w:w="8476" w:type="dxa"/>
          </w:tcPr>
          <w:p w14:paraId="4DA49C3A" w14:textId="0DC332F7" w:rsidR="0097168D" w:rsidRPr="00896068" w:rsidRDefault="0097168D" w:rsidP="00687967">
            <w:pPr>
              <w:spacing w:line="230" w:lineRule="auto"/>
              <w:ind w:firstLine="454"/>
              <w:jc w:val="both"/>
            </w:pPr>
            <w:r w:rsidRPr="00896068">
              <w:t>Похибки вимірювання є одиничними і суттєво не впливають на точність статистичних даних (</w:t>
            </w:r>
            <w:r w:rsidR="0073363A" w:rsidRPr="00896068">
              <w:t xml:space="preserve">за оцінкою </w:t>
            </w:r>
            <w:r w:rsidRPr="00896068">
              <w:t>до 1%).</w:t>
            </w:r>
            <w:r w:rsidRPr="00896068">
              <w:rPr>
                <w:sz w:val="27"/>
                <w:szCs w:val="27"/>
              </w:rPr>
              <w:t xml:space="preserve"> </w:t>
            </w:r>
            <w:r w:rsidR="00AA51FF" w:rsidRPr="00896068">
              <w:t>Для запобігання похибок вимірювання здійснюється аналіз даних, що надійшли від респондентів. У разі виявлення неузгодженостей може здійснюватися зв’язок із респондентами для уточнення даних і відповідне редагування інформації</w:t>
            </w:r>
            <w:r w:rsidR="00E67FFD" w:rsidRPr="00896068">
              <w:t>.</w:t>
            </w:r>
          </w:p>
        </w:tc>
      </w:tr>
      <w:tr w:rsidR="00EE0DD4" w:rsidRPr="00896068" w14:paraId="4DA49C41" w14:textId="77777777" w:rsidTr="0022728E">
        <w:tc>
          <w:tcPr>
            <w:tcW w:w="1418" w:type="dxa"/>
          </w:tcPr>
          <w:p w14:paraId="4DA49C3C" w14:textId="77777777" w:rsidR="00546F0E" w:rsidRPr="00896068" w:rsidRDefault="00546F0E" w:rsidP="009E5F8C">
            <w:r w:rsidRPr="00896068">
              <w:t xml:space="preserve">S.13.3.3 </w:t>
            </w:r>
          </w:p>
        </w:tc>
        <w:tc>
          <w:tcPr>
            <w:tcW w:w="5387" w:type="dxa"/>
          </w:tcPr>
          <w:p w14:paraId="4DA49C3D" w14:textId="77777777" w:rsidR="00546F0E" w:rsidRPr="00896068" w:rsidRDefault="00546F0E" w:rsidP="009E5F8C">
            <w:r w:rsidRPr="00896068">
              <w:t xml:space="preserve">Похибки невідповідей одиниць    </w:t>
            </w:r>
          </w:p>
        </w:tc>
        <w:tc>
          <w:tcPr>
            <w:tcW w:w="8476" w:type="dxa"/>
          </w:tcPr>
          <w:p w14:paraId="0407CD77" w14:textId="77777777" w:rsidR="00546F0E" w:rsidRDefault="00546F0E" w:rsidP="009E5F8C">
            <w:pPr>
              <w:ind w:firstLine="454"/>
              <w:jc w:val="both"/>
            </w:pPr>
            <w:r w:rsidRPr="00896068">
              <w:t xml:space="preserve">За результатами обстеження розраховується рівень участі респондентів й аналізуються основні причини їх неучасті. </w:t>
            </w:r>
          </w:p>
          <w:p w14:paraId="36C1D62E" w14:textId="2A59378F" w:rsidR="00357211" w:rsidRDefault="00A336AE" w:rsidP="00357211">
            <w:pPr>
              <w:ind w:firstLine="430"/>
              <w:jc w:val="both"/>
            </w:pPr>
            <w:r w:rsidRPr="009E090B">
              <w:rPr>
                <w:lang w:eastAsia="ru-RU"/>
              </w:rPr>
              <w:t xml:space="preserve">Так, рівень надання звітів респондентами за формою </w:t>
            </w:r>
            <w:r w:rsidRPr="009E090B">
              <w:t>№ 7-ПВ (один раз на чотири роки)</w:t>
            </w:r>
            <w:r w:rsidRPr="009E090B">
              <w:rPr>
                <w:lang w:eastAsia="ru-RU"/>
              </w:rPr>
              <w:t xml:space="preserve"> за 2020 рік становив </w:t>
            </w:r>
            <w:r w:rsidR="009E090B" w:rsidRPr="009E090B">
              <w:rPr>
                <w:lang w:eastAsia="ru-RU"/>
              </w:rPr>
              <w:t>87,7</w:t>
            </w:r>
            <w:r w:rsidRPr="008242F5">
              <w:rPr>
                <w:lang w:eastAsia="ru-RU"/>
              </w:rPr>
              <w:t xml:space="preserve">%. </w:t>
            </w:r>
            <w:r w:rsidR="008242F5" w:rsidRPr="008242F5">
              <w:rPr>
                <w:color w:val="000000"/>
                <w:lang w:eastAsia="ru-RU"/>
              </w:rPr>
              <w:t>Основними причинами неподання звітності або відсутності даних є</w:t>
            </w:r>
            <w:r w:rsidR="008242F5">
              <w:rPr>
                <w:color w:val="000000"/>
                <w:lang w:eastAsia="ru-RU"/>
              </w:rPr>
              <w:t xml:space="preserve"> </w:t>
            </w:r>
            <w:r w:rsidR="00357211">
              <w:t>відмова</w:t>
            </w:r>
            <w:r w:rsidR="008242F5">
              <w:t xml:space="preserve"> респондентів </w:t>
            </w:r>
            <w:r w:rsidR="00357211">
              <w:t xml:space="preserve">звітувати, </w:t>
            </w:r>
            <w:r w:rsidR="00BA1237">
              <w:t xml:space="preserve">відсутність респондента за наявними контактами </w:t>
            </w:r>
            <w:r w:rsidR="00357211" w:rsidRPr="008242F5">
              <w:t xml:space="preserve">та </w:t>
            </w:r>
            <w:r w:rsidR="00357211" w:rsidRPr="008242F5">
              <w:rPr>
                <w:color w:val="000000" w:themeColor="text1"/>
              </w:rPr>
              <w:t>тимчасов</w:t>
            </w:r>
            <w:r w:rsidR="008242F5" w:rsidRPr="008242F5">
              <w:rPr>
                <w:color w:val="000000" w:themeColor="text1"/>
              </w:rPr>
              <w:t xml:space="preserve">е призупинення </w:t>
            </w:r>
            <w:r w:rsidR="00357211" w:rsidRPr="008242F5">
              <w:rPr>
                <w:color w:val="000000" w:themeColor="text1"/>
              </w:rPr>
              <w:t>економічн</w:t>
            </w:r>
            <w:r w:rsidR="008242F5" w:rsidRPr="008242F5">
              <w:rPr>
                <w:color w:val="000000" w:themeColor="text1"/>
              </w:rPr>
              <w:t>ої</w:t>
            </w:r>
            <w:r w:rsidR="008242F5">
              <w:rPr>
                <w:color w:val="000000" w:themeColor="text1"/>
              </w:rPr>
              <w:t xml:space="preserve"> діяльно</w:t>
            </w:r>
            <w:r w:rsidR="00357211" w:rsidRPr="008242F5">
              <w:rPr>
                <w:color w:val="000000" w:themeColor="text1"/>
              </w:rPr>
              <w:t>ст</w:t>
            </w:r>
            <w:r w:rsidR="008242F5" w:rsidRPr="008242F5">
              <w:rPr>
                <w:color w:val="000000" w:themeColor="text1"/>
              </w:rPr>
              <w:t>і</w:t>
            </w:r>
            <w:r w:rsidR="00357211" w:rsidRPr="008242F5">
              <w:rPr>
                <w:color w:val="000000" w:themeColor="text1"/>
              </w:rPr>
              <w:t xml:space="preserve"> через економічні чинники/карантинні обмеження</w:t>
            </w:r>
            <w:r w:rsidR="00357211" w:rsidRPr="008242F5">
              <w:t>.</w:t>
            </w:r>
            <w:r w:rsidR="00357211">
              <w:t xml:space="preserve"> </w:t>
            </w:r>
          </w:p>
          <w:p w14:paraId="4DA49C40" w14:textId="45426D57" w:rsidR="00A336AE" w:rsidRPr="00896068" w:rsidRDefault="00A336AE" w:rsidP="00357211">
            <w:pPr>
              <w:ind w:firstLine="430"/>
              <w:jc w:val="both"/>
            </w:pPr>
            <w:r w:rsidRPr="005717C0">
              <w:t>Діями з підвищення рівня відповідей є телефонне та електронне контактування з респондентами.</w:t>
            </w:r>
          </w:p>
        </w:tc>
      </w:tr>
      <w:tr w:rsidR="00EE0DD4" w:rsidRPr="00896068" w14:paraId="4DA49C47" w14:textId="77777777" w:rsidTr="0022728E">
        <w:tc>
          <w:tcPr>
            <w:tcW w:w="1418" w:type="dxa"/>
          </w:tcPr>
          <w:p w14:paraId="4DA49C42" w14:textId="77DA8541" w:rsidR="00546F0E" w:rsidRPr="00896068" w:rsidRDefault="00546F0E" w:rsidP="009E5F8C">
            <w:r w:rsidRPr="00896068">
              <w:t>S.13.3.3.1</w:t>
            </w:r>
          </w:p>
        </w:tc>
        <w:tc>
          <w:tcPr>
            <w:tcW w:w="5387" w:type="dxa"/>
          </w:tcPr>
          <w:p w14:paraId="4DA49C43" w14:textId="77777777" w:rsidR="00546F0E" w:rsidRPr="00896068" w:rsidRDefault="00546F0E" w:rsidP="009E5F8C">
            <w:r w:rsidRPr="00896068">
              <w:t>Частка невідповідей одиниць (A4)</w:t>
            </w:r>
          </w:p>
        </w:tc>
        <w:tc>
          <w:tcPr>
            <w:tcW w:w="8476" w:type="dxa"/>
          </w:tcPr>
          <w:p w14:paraId="0ECC294C" w14:textId="3E61023E" w:rsidR="00C228AD" w:rsidRPr="00896068" w:rsidRDefault="00E75CC4" w:rsidP="009E5F8C">
            <w:pPr>
              <w:ind w:firstLine="454"/>
              <w:jc w:val="both"/>
              <w:rPr>
                <w:color w:val="000000" w:themeColor="text1"/>
              </w:rPr>
            </w:pPr>
            <w:r w:rsidRPr="00896068">
              <w:rPr>
                <w:color w:val="000000" w:themeColor="text1"/>
              </w:rPr>
              <w:t>Частка невідповідей одиниць за 202</w:t>
            </w:r>
            <w:r w:rsidR="00847D31">
              <w:rPr>
                <w:color w:val="000000" w:themeColor="text1"/>
              </w:rPr>
              <w:t>0</w:t>
            </w:r>
            <w:r w:rsidRPr="00896068">
              <w:rPr>
                <w:color w:val="000000" w:themeColor="text1"/>
              </w:rPr>
              <w:t xml:space="preserve"> р</w:t>
            </w:r>
            <w:r w:rsidR="00847D31">
              <w:rPr>
                <w:color w:val="000000" w:themeColor="text1"/>
              </w:rPr>
              <w:t>і</w:t>
            </w:r>
            <w:r w:rsidR="00C228AD" w:rsidRPr="00896068">
              <w:rPr>
                <w:color w:val="000000" w:themeColor="text1"/>
              </w:rPr>
              <w:t>к</w:t>
            </w:r>
            <w:r w:rsidRPr="00896068">
              <w:rPr>
                <w:color w:val="000000" w:themeColor="text1"/>
              </w:rPr>
              <w:t xml:space="preserve">: </w:t>
            </w:r>
          </w:p>
          <w:p w14:paraId="56600A2F" w14:textId="5A7373FB" w:rsidR="00C228AD" w:rsidRPr="00896068" w:rsidRDefault="00E75CC4" w:rsidP="009E5F8C">
            <w:pPr>
              <w:ind w:firstLine="454"/>
              <w:jc w:val="both"/>
              <w:rPr>
                <w:color w:val="000000" w:themeColor="text1"/>
                <w:lang w:val="ru-RU"/>
              </w:rPr>
            </w:pPr>
            <w:r w:rsidRPr="00896068">
              <w:rPr>
                <w:color w:val="000000" w:themeColor="text1"/>
              </w:rPr>
              <w:t xml:space="preserve">залучено – </w:t>
            </w:r>
            <w:r w:rsidR="00847D31">
              <w:rPr>
                <w:color w:val="000000" w:themeColor="text1"/>
              </w:rPr>
              <w:t>15189</w:t>
            </w:r>
            <w:r w:rsidRPr="00896068">
              <w:rPr>
                <w:color w:val="000000" w:themeColor="text1"/>
              </w:rPr>
              <w:t xml:space="preserve"> одиниць, надали інформацію – </w:t>
            </w:r>
            <w:r w:rsidR="00660B4F" w:rsidRPr="00896068">
              <w:rPr>
                <w:color w:val="000000" w:themeColor="text1"/>
              </w:rPr>
              <w:t>1</w:t>
            </w:r>
            <w:r w:rsidR="00847D31">
              <w:rPr>
                <w:color w:val="000000" w:themeColor="text1"/>
              </w:rPr>
              <w:t>3325</w:t>
            </w:r>
            <w:r w:rsidRPr="00896068">
              <w:rPr>
                <w:color w:val="000000" w:themeColor="text1"/>
              </w:rPr>
              <w:t xml:space="preserve"> одиниц</w:t>
            </w:r>
            <w:r w:rsidR="00660B4F" w:rsidRPr="00896068">
              <w:rPr>
                <w:color w:val="000000" w:themeColor="text1"/>
              </w:rPr>
              <w:t>ь</w:t>
            </w:r>
            <w:r w:rsidRPr="00896068">
              <w:rPr>
                <w:color w:val="000000" w:themeColor="text1"/>
              </w:rPr>
              <w:t xml:space="preserve">, не прозвітували – </w:t>
            </w:r>
            <w:r w:rsidR="00847D31">
              <w:rPr>
                <w:color w:val="000000" w:themeColor="text1"/>
              </w:rPr>
              <w:t xml:space="preserve">1864 </w:t>
            </w:r>
            <w:r w:rsidRPr="00896068">
              <w:rPr>
                <w:color w:val="000000" w:themeColor="text1"/>
              </w:rPr>
              <w:t>одиниц</w:t>
            </w:r>
            <w:r w:rsidR="00847D31">
              <w:rPr>
                <w:color w:val="000000" w:themeColor="text1"/>
              </w:rPr>
              <w:t>і</w:t>
            </w:r>
            <w:r w:rsidRPr="00896068">
              <w:rPr>
                <w:color w:val="000000" w:themeColor="text1"/>
              </w:rPr>
              <w:t xml:space="preserve">. </w:t>
            </w:r>
          </w:p>
          <w:p w14:paraId="06C5A816" w14:textId="48A5D0E3" w:rsidR="005108B9" w:rsidRPr="00896068" w:rsidRDefault="00C228AD" w:rsidP="009E5F8C">
            <w:pPr>
              <w:ind w:firstLine="454"/>
              <w:jc w:val="both"/>
              <w:rPr>
                <w:color w:val="000000" w:themeColor="text1"/>
              </w:rPr>
            </w:pPr>
            <w:r w:rsidRPr="00896068">
              <w:rPr>
                <w:color w:val="000000" w:themeColor="text1"/>
              </w:rPr>
              <w:t>A4</w:t>
            </w:r>
            <w:r w:rsidR="00546F0E" w:rsidRPr="00896068">
              <w:rPr>
                <w:color w:val="000000" w:themeColor="text1"/>
              </w:rPr>
              <w:t xml:space="preserve"> = </w:t>
            </w:r>
            <w:r w:rsidR="005E0C20" w:rsidRPr="00896068">
              <w:rPr>
                <w:color w:val="000000" w:themeColor="text1"/>
              </w:rPr>
              <w:t>0,</w:t>
            </w:r>
            <w:r w:rsidR="003014F2">
              <w:rPr>
                <w:color w:val="000000" w:themeColor="text1"/>
              </w:rPr>
              <w:t>123</w:t>
            </w:r>
            <w:r w:rsidRPr="00896068">
              <w:rPr>
                <w:color w:val="000000" w:themeColor="text1"/>
              </w:rPr>
              <w:t xml:space="preserve"> (</w:t>
            </w:r>
            <w:r w:rsidR="00546F0E" w:rsidRPr="00896068">
              <w:rPr>
                <w:color w:val="000000" w:themeColor="text1"/>
              </w:rPr>
              <w:t>1−</w:t>
            </w:r>
            <w:r w:rsidR="00307F68" w:rsidRPr="00896068">
              <w:rPr>
                <w:color w:val="000000" w:themeColor="text1"/>
              </w:rPr>
              <w:t xml:space="preserve"> </w:t>
            </w:r>
            <w:r w:rsidR="003014F2">
              <w:rPr>
                <w:color w:val="000000" w:themeColor="text1"/>
              </w:rPr>
              <w:t>13325</w:t>
            </w:r>
            <w:r w:rsidR="00546F0E" w:rsidRPr="00896068">
              <w:rPr>
                <w:color w:val="000000" w:themeColor="text1"/>
              </w:rPr>
              <w:t>/</w:t>
            </w:r>
            <w:r w:rsidR="003014F2">
              <w:rPr>
                <w:color w:val="000000" w:themeColor="text1"/>
              </w:rPr>
              <w:t>15189</w:t>
            </w:r>
            <w:r w:rsidR="00BC455A" w:rsidRPr="00896068">
              <w:rPr>
                <w:color w:val="000000" w:themeColor="text1"/>
              </w:rPr>
              <w:t>)</w:t>
            </w:r>
            <w:r w:rsidR="00546F0E" w:rsidRPr="00896068">
              <w:rPr>
                <w:color w:val="000000" w:themeColor="text1"/>
              </w:rPr>
              <w:t>.</w:t>
            </w:r>
          </w:p>
          <w:p w14:paraId="4DA49C46" w14:textId="5FB95E31" w:rsidR="000C39D2" w:rsidRPr="00896068" w:rsidRDefault="003014F2" w:rsidP="00037EFC">
            <w:pPr>
              <w:ind w:firstLine="454"/>
              <w:jc w:val="both"/>
            </w:pPr>
            <w:r>
              <w:rPr>
                <w:color w:val="000000" w:themeColor="text1"/>
              </w:rPr>
              <w:t>12,3</w:t>
            </w:r>
            <w:r w:rsidR="00A9131E" w:rsidRPr="00896068">
              <w:rPr>
                <w:color w:val="000000" w:themeColor="text1"/>
              </w:rPr>
              <w:t xml:space="preserve">% одиниць </w:t>
            </w:r>
            <w:r w:rsidR="00A9131E" w:rsidRPr="00896068">
              <w:t>із</w:t>
            </w:r>
            <w:r w:rsidR="00546F0E" w:rsidRPr="00896068">
              <w:t xml:space="preserve"> сукупності не прозвітували. </w:t>
            </w:r>
          </w:p>
        </w:tc>
      </w:tr>
      <w:tr w:rsidR="00EE0DD4" w:rsidRPr="00896068" w14:paraId="4DA49C4D" w14:textId="77777777" w:rsidTr="0022728E">
        <w:tc>
          <w:tcPr>
            <w:tcW w:w="1418" w:type="dxa"/>
          </w:tcPr>
          <w:p w14:paraId="4DA49C48" w14:textId="77777777" w:rsidR="00546F0E" w:rsidRPr="00896068" w:rsidRDefault="00546F0E" w:rsidP="009E5F8C">
            <w:r w:rsidRPr="00896068">
              <w:t>S.13.3.3.2</w:t>
            </w:r>
          </w:p>
        </w:tc>
        <w:tc>
          <w:tcPr>
            <w:tcW w:w="5387" w:type="dxa"/>
          </w:tcPr>
          <w:p w14:paraId="4DA49C49" w14:textId="77777777" w:rsidR="00546F0E" w:rsidRPr="00896068" w:rsidRDefault="00546F0E" w:rsidP="009E5F8C">
            <w:r w:rsidRPr="00896068">
              <w:t>Рівень невідповідей одиниць (A5)</w:t>
            </w:r>
          </w:p>
        </w:tc>
        <w:tc>
          <w:tcPr>
            <w:tcW w:w="8476" w:type="dxa"/>
          </w:tcPr>
          <w:p w14:paraId="4DA49C4B" w14:textId="757E3C36" w:rsidR="00546F0E" w:rsidRPr="00896068" w:rsidRDefault="002B0F7E" w:rsidP="009E5F8C">
            <w:pPr>
              <w:ind w:firstLine="454"/>
              <w:jc w:val="both"/>
            </w:pPr>
            <w:r w:rsidRPr="00896068">
              <w:t>Показник якості щодо р</w:t>
            </w:r>
            <w:r w:rsidR="00260569" w:rsidRPr="00896068">
              <w:t>ів</w:t>
            </w:r>
            <w:r w:rsidR="00F155B9" w:rsidRPr="00896068">
              <w:t>н</w:t>
            </w:r>
            <w:r w:rsidRPr="00896068">
              <w:t>я</w:t>
            </w:r>
            <w:r w:rsidR="00260569" w:rsidRPr="00896068">
              <w:t xml:space="preserve"> невідповідей одиниць</w:t>
            </w:r>
            <w:r w:rsidR="00FF7089" w:rsidRPr="00896068">
              <w:t xml:space="preserve"> </w:t>
            </w:r>
            <w:r w:rsidR="009F7067" w:rsidRPr="00896068">
              <w:t>(як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w:t>
            </w:r>
            <w:r w:rsidR="009F7067" w:rsidRPr="00896068">
              <w:rPr>
                <w:color w:val="000000" w:themeColor="text1"/>
              </w:rPr>
              <w:t xml:space="preserve">, залучених до звітування, але які надали інформацію) </w:t>
            </w:r>
            <w:r w:rsidR="009F7067" w:rsidRPr="00896068">
              <w:t>складав</w:t>
            </w:r>
            <w:r w:rsidR="000624C5" w:rsidRPr="00896068">
              <w:t xml:space="preserve"> за</w:t>
            </w:r>
            <w:r w:rsidR="00D368DF">
              <w:t xml:space="preserve"> 2020 рік</w:t>
            </w:r>
            <w:r w:rsidR="00260569" w:rsidRPr="00896068">
              <w:t>:</w:t>
            </w:r>
          </w:p>
          <w:p w14:paraId="655F7682" w14:textId="77777777" w:rsidR="00622EE4" w:rsidRDefault="00C43C74" w:rsidP="009E5F8C">
            <w:pPr>
              <w:ind w:firstLine="454"/>
              <w:jc w:val="both"/>
              <w:rPr>
                <w:color w:val="000000" w:themeColor="text1"/>
              </w:rPr>
            </w:pPr>
            <w:r w:rsidRPr="00896068">
              <w:rPr>
                <w:color w:val="000000" w:themeColor="text1"/>
              </w:rPr>
              <w:t>А5</w:t>
            </w:r>
            <w:r w:rsidRPr="00896068">
              <w:rPr>
                <w:rFonts w:ascii="Cambria Math" w:hAnsi="Cambria Math" w:cs="Cambria Math"/>
                <w:color w:val="000000" w:themeColor="text1"/>
              </w:rPr>
              <w:t xml:space="preserve"> </w:t>
            </w:r>
            <w:r w:rsidR="00260569" w:rsidRPr="00896068">
              <w:rPr>
                <w:color w:val="000000" w:themeColor="text1"/>
              </w:rPr>
              <w:t>= 1–</w:t>
            </w:r>
            <w:r w:rsidR="00841FD4">
              <w:rPr>
                <w:color w:val="000000" w:themeColor="text1"/>
              </w:rPr>
              <w:t>1864</w:t>
            </w:r>
            <w:r w:rsidR="00260569" w:rsidRPr="00896068">
              <w:rPr>
                <w:color w:val="000000" w:themeColor="text1"/>
              </w:rPr>
              <w:t>/</w:t>
            </w:r>
            <w:r w:rsidR="00424232" w:rsidRPr="00896068">
              <w:rPr>
                <w:color w:val="000000" w:themeColor="text1"/>
              </w:rPr>
              <w:t>1</w:t>
            </w:r>
            <w:r w:rsidR="00841FD4">
              <w:rPr>
                <w:color w:val="000000" w:themeColor="text1"/>
              </w:rPr>
              <w:t xml:space="preserve">3325 </w:t>
            </w:r>
            <w:r w:rsidR="00260569" w:rsidRPr="00896068">
              <w:rPr>
                <w:color w:val="000000" w:themeColor="text1"/>
              </w:rPr>
              <w:t>=</w:t>
            </w:r>
            <w:r w:rsidR="00841FD4">
              <w:rPr>
                <w:color w:val="000000" w:themeColor="text1"/>
              </w:rPr>
              <w:t xml:space="preserve"> </w:t>
            </w:r>
            <w:r w:rsidR="00424232" w:rsidRPr="00896068">
              <w:rPr>
                <w:color w:val="000000" w:themeColor="text1"/>
              </w:rPr>
              <w:t>0,</w:t>
            </w:r>
            <w:r w:rsidR="00C925A8">
              <w:rPr>
                <w:color w:val="000000" w:themeColor="text1"/>
              </w:rPr>
              <w:t>86</w:t>
            </w:r>
            <w:r w:rsidR="001E1791" w:rsidRPr="00896068">
              <w:rPr>
                <w:color w:val="000000" w:themeColor="text1"/>
              </w:rPr>
              <w:t>.</w:t>
            </w:r>
          </w:p>
          <w:p w14:paraId="4DA49C4C" w14:textId="197A9270" w:rsidR="00037EFC" w:rsidRPr="006328CA" w:rsidRDefault="00037EFC" w:rsidP="009E5F8C">
            <w:pPr>
              <w:ind w:firstLine="454"/>
              <w:jc w:val="both"/>
              <w:rPr>
                <w:color w:val="000000" w:themeColor="text1"/>
              </w:rPr>
            </w:pPr>
          </w:p>
        </w:tc>
      </w:tr>
      <w:tr w:rsidR="00EE0DD4" w:rsidRPr="00896068" w14:paraId="4DA49C53" w14:textId="77777777" w:rsidTr="0022728E">
        <w:tc>
          <w:tcPr>
            <w:tcW w:w="1418" w:type="dxa"/>
          </w:tcPr>
          <w:p w14:paraId="4DA49C4E" w14:textId="77777777" w:rsidR="00546F0E" w:rsidRPr="00896068" w:rsidRDefault="00546F0E" w:rsidP="009E5F8C">
            <w:r w:rsidRPr="00896068">
              <w:lastRenderedPageBreak/>
              <w:t>S.13.3.4</w:t>
            </w:r>
          </w:p>
        </w:tc>
        <w:tc>
          <w:tcPr>
            <w:tcW w:w="5387" w:type="dxa"/>
          </w:tcPr>
          <w:p w14:paraId="4DA49C4F" w14:textId="77777777" w:rsidR="00546F0E" w:rsidRPr="00896068" w:rsidRDefault="00546F0E" w:rsidP="009E5F8C">
            <w:r w:rsidRPr="00896068">
              <w:t>Похибки обробки даних</w:t>
            </w:r>
          </w:p>
        </w:tc>
        <w:tc>
          <w:tcPr>
            <w:tcW w:w="8476" w:type="dxa"/>
          </w:tcPr>
          <w:p w14:paraId="4DA49C51" w14:textId="63AE1748" w:rsidR="00546F0E" w:rsidRPr="00896068" w:rsidRDefault="00546F0E" w:rsidP="003F38F5">
            <w:pPr>
              <w:pStyle w:val="Default"/>
              <w:ind w:firstLine="454"/>
              <w:jc w:val="both"/>
              <w:rPr>
                <w:color w:val="auto"/>
                <w:sz w:val="28"/>
                <w:szCs w:val="28"/>
              </w:rPr>
            </w:pPr>
            <w:r w:rsidRPr="00896068">
              <w:rPr>
                <w:color w:val="auto"/>
                <w:sz w:val="28"/>
                <w:szCs w:val="28"/>
              </w:rPr>
              <w:t>Для запобігання похибок обробки даних</w:t>
            </w:r>
            <w:r w:rsidR="003670D4" w:rsidRPr="00896068">
              <w:rPr>
                <w:color w:val="auto"/>
                <w:sz w:val="28"/>
                <w:szCs w:val="28"/>
              </w:rPr>
              <w:t>,</w:t>
            </w:r>
            <w:r w:rsidR="003670D4" w:rsidRPr="00896068">
              <w:rPr>
                <w:rStyle w:val="jlqj4b"/>
                <w:color w:val="auto"/>
              </w:rPr>
              <w:t xml:space="preserve"> </w:t>
            </w:r>
            <w:r w:rsidR="003670D4" w:rsidRPr="00896068">
              <w:rPr>
                <w:rStyle w:val="jlqj4b"/>
                <w:color w:val="auto"/>
                <w:sz w:val="28"/>
                <w:szCs w:val="28"/>
              </w:rPr>
              <w:t>отриманих від респондентів,</w:t>
            </w:r>
            <w:r w:rsidRPr="00896068">
              <w:rPr>
                <w:color w:val="auto"/>
                <w:sz w:val="28"/>
                <w:szCs w:val="28"/>
              </w:rPr>
              <w:t xml:space="preserve"> передбачен</w:t>
            </w:r>
            <w:r w:rsidR="0097168D" w:rsidRPr="00896068">
              <w:rPr>
                <w:color w:val="auto"/>
                <w:sz w:val="28"/>
                <w:szCs w:val="28"/>
              </w:rPr>
              <w:t>о</w:t>
            </w:r>
            <w:r w:rsidRPr="00896068">
              <w:rPr>
                <w:color w:val="auto"/>
                <w:sz w:val="28"/>
                <w:szCs w:val="28"/>
              </w:rPr>
              <w:t xml:space="preserve"> арифметичн</w:t>
            </w:r>
            <w:r w:rsidR="0097168D" w:rsidRPr="00896068">
              <w:rPr>
                <w:color w:val="auto"/>
                <w:sz w:val="28"/>
                <w:szCs w:val="28"/>
              </w:rPr>
              <w:t>і</w:t>
            </w:r>
            <w:r w:rsidRPr="00896068">
              <w:rPr>
                <w:color w:val="auto"/>
                <w:sz w:val="28"/>
                <w:szCs w:val="28"/>
              </w:rPr>
              <w:t xml:space="preserve"> та логічн</w:t>
            </w:r>
            <w:r w:rsidR="0097168D" w:rsidRPr="00896068">
              <w:rPr>
                <w:color w:val="auto"/>
                <w:sz w:val="28"/>
                <w:szCs w:val="28"/>
              </w:rPr>
              <w:t>і</w:t>
            </w:r>
            <w:r w:rsidRPr="00896068">
              <w:rPr>
                <w:color w:val="auto"/>
                <w:sz w:val="28"/>
                <w:szCs w:val="28"/>
              </w:rPr>
              <w:t xml:space="preserve"> контролі введеної інформації. Кожна процедура обробки даних на регіональному рівні супроводжується </w:t>
            </w:r>
            <w:r w:rsidR="0097168D" w:rsidRPr="00896068">
              <w:rPr>
                <w:color w:val="auto"/>
                <w:sz w:val="28"/>
                <w:szCs w:val="28"/>
              </w:rPr>
              <w:t xml:space="preserve">формуванням </w:t>
            </w:r>
            <w:r w:rsidRPr="00896068">
              <w:rPr>
                <w:color w:val="auto"/>
                <w:sz w:val="28"/>
                <w:szCs w:val="28"/>
              </w:rPr>
              <w:t xml:space="preserve">протоколів припущених помилок для </w:t>
            </w:r>
            <w:r w:rsidR="00FF7089" w:rsidRPr="00896068">
              <w:rPr>
                <w:color w:val="auto"/>
                <w:sz w:val="28"/>
                <w:szCs w:val="28"/>
              </w:rPr>
              <w:t xml:space="preserve">прийняття рішення щодо проведення редагування </w:t>
            </w:r>
            <w:r w:rsidRPr="00896068">
              <w:rPr>
                <w:color w:val="auto"/>
                <w:sz w:val="28"/>
                <w:szCs w:val="28"/>
              </w:rPr>
              <w:t>інформації в разі потреби.</w:t>
            </w:r>
          </w:p>
          <w:p w14:paraId="4DA49C52" w14:textId="3B9B899D" w:rsidR="009E5F8C" w:rsidRPr="00896068" w:rsidRDefault="001E2CDC" w:rsidP="003F38F5">
            <w:pPr>
              <w:pStyle w:val="Default"/>
              <w:ind w:firstLine="454"/>
              <w:jc w:val="both"/>
              <w:rPr>
                <w:color w:val="auto"/>
              </w:rPr>
            </w:pPr>
            <w:r>
              <w:rPr>
                <w:color w:val="auto"/>
                <w:sz w:val="28"/>
                <w:szCs w:val="28"/>
              </w:rPr>
              <w:t xml:space="preserve">Дані </w:t>
            </w:r>
            <w:r w:rsidR="0097168D" w:rsidRPr="00896068">
              <w:rPr>
                <w:color w:val="auto"/>
                <w:sz w:val="28"/>
                <w:szCs w:val="28"/>
              </w:rPr>
              <w:t xml:space="preserve">з великим впливом на загальний результат додатково вивчаються. У разі </w:t>
            </w:r>
            <w:r w:rsidR="001E1791" w:rsidRPr="00896068">
              <w:rPr>
                <w:color w:val="auto"/>
                <w:sz w:val="28"/>
                <w:szCs w:val="28"/>
              </w:rPr>
              <w:t xml:space="preserve">отримання </w:t>
            </w:r>
            <w:r w:rsidR="0097168D" w:rsidRPr="00896068">
              <w:rPr>
                <w:color w:val="auto"/>
                <w:sz w:val="28"/>
                <w:szCs w:val="28"/>
              </w:rPr>
              <w:t>сумнів</w:t>
            </w:r>
            <w:r w:rsidR="001E1791" w:rsidRPr="00896068">
              <w:rPr>
                <w:color w:val="auto"/>
                <w:sz w:val="28"/>
                <w:szCs w:val="28"/>
              </w:rPr>
              <w:t xml:space="preserve">них </w:t>
            </w:r>
            <w:r w:rsidR="000868FA">
              <w:rPr>
                <w:color w:val="auto"/>
                <w:sz w:val="28"/>
                <w:szCs w:val="28"/>
              </w:rPr>
              <w:t xml:space="preserve">значень </w:t>
            </w:r>
            <w:r w:rsidR="0097168D" w:rsidRPr="00896068">
              <w:rPr>
                <w:color w:val="auto"/>
                <w:sz w:val="28"/>
                <w:szCs w:val="28"/>
              </w:rPr>
              <w:t xml:space="preserve">здійснюється зв’язок </w:t>
            </w:r>
            <w:r w:rsidR="00B75A4C" w:rsidRPr="00896068">
              <w:rPr>
                <w:color w:val="auto"/>
                <w:sz w:val="28"/>
                <w:szCs w:val="28"/>
              </w:rPr>
              <w:t>і</w:t>
            </w:r>
            <w:r w:rsidR="0097168D" w:rsidRPr="00896068">
              <w:rPr>
                <w:color w:val="auto"/>
                <w:sz w:val="28"/>
                <w:szCs w:val="28"/>
              </w:rPr>
              <w:t xml:space="preserve">з респондентом і за необхідності відповідна інформація редагується (у середньому за рік </w:t>
            </w:r>
            <w:r w:rsidR="0097168D" w:rsidRPr="00896068">
              <w:rPr>
                <w:color w:val="000000" w:themeColor="text1"/>
                <w:sz w:val="28"/>
                <w:szCs w:val="28"/>
              </w:rPr>
              <w:t xml:space="preserve">похибка </w:t>
            </w:r>
            <w:r w:rsidR="006762B7" w:rsidRPr="00896068">
              <w:rPr>
                <w:color w:val="000000" w:themeColor="text1"/>
                <w:sz w:val="28"/>
                <w:szCs w:val="28"/>
              </w:rPr>
              <w:t xml:space="preserve">обробки </w:t>
            </w:r>
            <w:r w:rsidR="00661E5B">
              <w:rPr>
                <w:color w:val="000000" w:themeColor="text1"/>
                <w:sz w:val="28"/>
                <w:szCs w:val="28"/>
              </w:rPr>
              <w:t xml:space="preserve">даних </w:t>
            </w:r>
            <w:r w:rsidR="0097168D" w:rsidRPr="00896068">
              <w:rPr>
                <w:color w:val="000000" w:themeColor="text1"/>
                <w:sz w:val="28"/>
                <w:szCs w:val="28"/>
              </w:rPr>
              <w:t xml:space="preserve">складає </w:t>
            </w:r>
            <w:r w:rsidR="006762B7" w:rsidRPr="00896068">
              <w:rPr>
                <w:color w:val="000000" w:themeColor="text1"/>
                <w:sz w:val="28"/>
                <w:szCs w:val="28"/>
              </w:rPr>
              <w:t xml:space="preserve">за оцінкою </w:t>
            </w:r>
            <w:r w:rsidR="0097168D" w:rsidRPr="00896068">
              <w:rPr>
                <w:color w:val="000000" w:themeColor="text1"/>
                <w:sz w:val="28"/>
                <w:szCs w:val="28"/>
              </w:rPr>
              <w:t xml:space="preserve">до </w:t>
            </w:r>
            <w:r w:rsidR="0097168D" w:rsidRPr="00896068">
              <w:rPr>
                <w:color w:val="auto"/>
                <w:sz w:val="28"/>
                <w:szCs w:val="28"/>
              </w:rPr>
              <w:t>0,1 %).</w:t>
            </w:r>
          </w:p>
        </w:tc>
      </w:tr>
      <w:tr w:rsidR="00EE0DD4" w:rsidRPr="00896068" w14:paraId="4DA49C57" w14:textId="77777777" w:rsidTr="0022728E">
        <w:tc>
          <w:tcPr>
            <w:tcW w:w="1418" w:type="dxa"/>
          </w:tcPr>
          <w:p w14:paraId="4DA49C54" w14:textId="77777777" w:rsidR="00546F0E" w:rsidRPr="00896068" w:rsidRDefault="00546F0E" w:rsidP="00344064">
            <w:r w:rsidRPr="00896068">
              <w:t>S.13.3.5</w:t>
            </w:r>
          </w:p>
        </w:tc>
        <w:tc>
          <w:tcPr>
            <w:tcW w:w="5387" w:type="dxa"/>
          </w:tcPr>
          <w:p w14:paraId="4DA49C55" w14:textId="2A34E4F9" w:rsidR="00546F0E" w:rsidRPr="00896068" w:rsidRDefault="006762B7" w:rsidP="00344064">
            <w:r w:rsidRPr="00896068">
              <w:t>Похибки вибору моделі</w:t>
            </w:r>
          </w:p>
        </w:tc>
        <w:tc>
          <w:tcPr>
            <w:tcW w:w="8476" w:type="dxa"/>
          </w:tcPr>
          <w:p w14:paraId="4DA49C56" w14:textId="5AAF340F" w:rsidR="00323667" w:rsidRPr="00896068" w:rsidRDefault="00C948E2" w:rsidP="003F38F5">
            <w:pPr>
              <w:ind w:right="79" w:firstLine="462"/>
              <w:jc w:val="both"/>
              <w:rPr>
                <w:strike/>
              </w:rPr>
            </w:pPr>
            <w:r w:rsidRPr="00CC08EC">
              <w:t>Для цього ДСС застосовуються методи вибору моделі в частині формування сукупностей одиниць. Похибки описані у  S.13.3.1  та S.13.3.1.1</w:t>
            </w:r>
            <w:r w:rsidR="00B06350">
              <w:t xml:space="preserve">. </w:t>
            </w:r>
            <w:r w:rsidR="00B06350" w:rsidRPr="00F4255C">
              <w:t>Інформація щодо похибок застосування вибіркового методу наведена у пунктах S.13.2  та S.13.2.1.</w:t>
            </w:r>
          </w:p>
        </w:tc>
      </w:tr>
      <w:tr w:rsidR="00EE0DD4" w:rsidRPr="00896068" w14:paraId="4DA49C5A" w14:textId="77777777" w:rsidTr="0022728E">
        <w:tc>
          <w:tcPr>
            <w:tcW w:w="1418" w:type="dxa"/>
          </w:tcPr>
          <w:p w14:paraId="4DA49C58" w14:textId="77777777" w:rsidR="00546F0E" w:rsidRPr="00896068" w:rsidRDefault="00546F0E" w:rsidP="00344064">
            <w:r w:rsidRPr="00896068">
              <w:t>S.14</w:t>
            </w:r>
          </w:p>
        </w:tc>
        <w:tc>
          <w:tcPr>
            <w:tcW w:w="13863" w:type="dxa"/>
            <w:gridSpan w:val="2"/>
          </w:tcPr>
          <w:p w14:paraId="4DA49C59" w14:textId="77777777" w:rsidR="00546F0E" w:rsidRPr="00896068" w:rsidRDefault="00546F0E" w:rsidP="003F38F5">
            <w:r w:rsidRPr="00896068">
              <w:t>Своєчасність і пунктуальність</w:t>
            </w:r>
          </w:p>
        </w:tc>
      </w:tr>
      <w:tr w:rsidR="00EE0DD4" w:rsidRPr="00896068" w14:paraId="4DA49C5E" w14:textId="77777777" w:rsidTr="0022728E">
        <w:tc>
          <w:tcPr>
            <w:tcW w:w="1418" w:type="dxa"/>
          </w:tcPr>
          <w:p w14:paraId="4DA49C5B" w14:textId="77777777" w:rsidR="00546F0E" w:rsidRPr="00896068" w:rsidRDefault="00546F0E" w:rsidP="00344064">
            <w:r w:rsidRPr="00896068">
              <w:t>S.14.1</w:t>
            </w:r>
          </w:p>
        </w:tc>
        <w:tc>
          <w:tcPr>
            <w:tcW w:w="5387" w:type="dxa"/>
          </w:tcPr>
          <w:p w14:paraId="4DA49C5C" w14:textId="77777777" w:rsidR="00546F0E" w:rsidRPr="00896068" w:rsidRDefault="00546F0E" w:rsidP="00344064">
            <w:r w:rsidRPr="00896068">
              <w:t>Своєчасність і тривалість часу до оприлюднення інформації (TP2)</w:t>
            </w:r>
          </w:p>
        </w:tc>
        <w:tc>
          <w:tcPr>
            <w:tcW w:w="8476" w:type="dxa"/>
          </w:tcPr>
          <w:p w14:paraId="6CA9BE7B" w14:textId="77777777" w:rsidR="00BE3AE0" w:rsidRDefault="00546F0E" w:rsidP="003F38F5">
            <w:pPr>
              <w:ind w:firstLine="454"/>
              <w:jc w:val="both"/>
              <w:rPr>
                <w:color w:val="000000" w:themeColor="text1"/>
              </w:rPr>
            </w:pPr>
            <w:r w:rsidRPr="00896068">
              <w:t xml:space="preserve">Збір даних </w:t>
            </w:r>
            <w:r w:rsidRPr="00F63276">
              <w:t>за ф</w:t>
            </w:r>
            <w:r w:rsidR="007D0888" w:rsidRPr="00F63276">
              <w:t>ормою</w:t>
            </w:r>
            <w:r w:rsidRPr="00F63276">
              <w:t xml:space="preserve"> №</w:t>
            </w:r>
            <w:r w:rsidR="007D0888" w:rsidRPr="00F63276">
              <w:t xml:space="preserve"> </w:t>
            </w:r>
            <w:r w:rsidR="00156BB2">
              <w:t>7</w:t>
            </w:r>
            <w:r w:rsidRPr="00F63276">
              <w:t>-П</w:t>
            </w:r>
            <w:r w:rsidR="00156BB2">
              <w:t>В</w:t>
            </w:r>
            <w:r w:rsidRPr="00F63276">
              <w:t xml:space="preserve"> (</w:t>
            </w:r>
            <w:r w:rsidR="00156BB2">
              <w:t>один раз на чотири роки</w:t>
            </w:r>
            <w:r w:rsidRPr="00F63276">
              <w:t>) відбувається</w:t>
            </w:r>
            <w:r w:rsidRPr="00896068">
              <w:t xml:space="preserve"> </w:t>
            </w:r>
            <w:r w:rsidR="00156BB2" w:rsidRPr="00B63C60">
              <w:t xml:space="preserve">до </w:t>
            </w:r>
            <w:r w:rsidR="00FD58B3">
              <w:t>31</w:t>
            </w:r>
            <w:r w:rsidR="00156BB2" w:rsidRPr="00B63C60">
              <w:t xml:space="preserve"> березня року, наступного за звітним</w:t>
            </w:r>
            <w:r w:rsidR="00D92541">
              <w:t>,</w:t>
            </w:r>
            <w:r w:rsidR="00156BB2" w:rsidRPr="00896068">
              <w:t xml:space="preserve"> </w:t>
            </w:r>
            <w:r w:rsidRPr="00896068">
              <w:t>оприлюднення результатів</w:t>
            </w:r>
            <w:r w:rsidR="00AF23A0">
              <w:t xml:space="preserve"> –</w:t>
            </w:r>
            <w:r w:rsidRPr="00896068">
              <w:t xml:space="preserve"> </w:t>
            </w:r>
            <w:r w:rsidR="0016023E" w:rsidRPr="0016023E">
              <w:t>не пізніше 20 грудня року, наступного за звітним</w:t>
            </w:r>
            <w:r w:rsidR="00D92541">
              <w:t xml:space="preserve"> періодом</w:t>
            </w:r>
            <w:r w:rsidR="0016023E" w:rsidRPr="00896068">
              <w:rPr>
                <w:color w:val="000000" w:themeColor="text1"/>
              </w:rPr>
              <w:t xml:space="preserve"> </w:t>
            </w:r>
            <w:r w:rsidR="00D72049" w:rsidRPr="00896068">
              <w:rPr>
                <w:color w:val="000000" w:themeColor="text1"/>
              </w:rPr>
              <w:t xml:space="preserve">відповідно до </w:t>
            </w:r>
            <w:r w:rsidR="007D0888" w:rsidRPr="00896068">
              <w:rPr>
                <w:color w:val="000000" w:themeColor="text1"/>
              </w:rPr>
              <w:t>п</w:t>
            </w:r>
            <w:r w:rsidR="00D72049" w:rsidRPr="00896068">
              <w:rPr>
                <w:color w:val="000000" w:themeColor="text1"/>
              </w:rPr>
              <w:t>лану ДСС</w:t>
            </w:r>
            <w:r w:rsidRPr="00896068">
              <w:rPr>
                <w:color w:val="000000" w:themeColor="text1"/>
              </w:rPr>
              <w:t xml:space="preserve">. </w:t>
            </w:r>
            <w:r w:rsidRPr="00B63C60">
              <w:rPr>
                <w:color w:val="000000" w:themeColor="text1"/>
              </w:rPr>
              <w:t xml:space="preserve">Кількість </w:t>
            </w:r>
            <w:r w:rsidR="00B63C60">
              <w:rPr>
                <w:color w:val="000000" w:themeColor="text1"/>
              </w:rPr>
              <w:t>місяців</w:t>
            </w:r>
            <w:r w:rsidRPr="00B63C60">
              <w:rPr>
                <w:color w:val="000000" w:themeColor="text1"/>
              </w:rPr>
              <w:t xml:space="preserve"> з останнього дня звітного періоду до дня </w:t>
            </w:r>
            <w:r w:rsidR="006D2F94" w:rsidRPr="00B63C60">
              <w:rPr>
                <w:color w:val="000000" w:themeColor="text1"/>
              </w:rPr>
              <w:t>поширення</w:t>
            </w:r>
            <w:r w:rsidRPr="00B63C60">
              <w:rPr>
                <w:color w:val="000000" w:themeColor="text1"/>
              </w:rPr>
              <w:t xml:space="preserve"> результатів</w:t>
            </w:r>
            <w:r w:rsidRPr="00896068">
              <w:rPr>
                <w:color w:val="000000" w:themeColor="text1"/>
              </w:rPr>
              <w:t xml:space="preserve"> ДСС становить </w:t>
            </w:r>
            <w:r w:rsidR="00B63C60">
              <w:rPr>
                <w:color w:val="000000" w:themeColor="text1"/>
              </w:rPr>
              <w:t>9 місяців</w:t>
            </w:r>
            <w:r w:rsidR="006B74A7" w:rsidRPr="00896068">
              <w:rPr>
                <w:color w:val="000000" w:themeColor="text1"/>
              </w:rPr>
              <w:t xml:space="preserve"> </w:t>
            </w:r>
            <w:r w:rsidRPr="00896068">
              <w:rPr>
                <w:color w:val="000000" w:themeColor="text1"/>
              </w:rPr>
              <w:t>(ТР</w:t>
            </w:r>
            <w:r w:rsidR="00BE3AE0" w:rsidRPr="00896068">
              <w:rPr>
                <w:color w:val="000000" w:themeColor="text1"/>
              </w:rPr>
              <w:t>2</w:t>
            </w:r>
            <w:r w:rsidRPr="00896068">
              <w:rPr>
                <w:color w:val="000000" w:themeColor="text1"/>
              </w:rPr>
              <w:t xml:space="preserve"> = </w:t>
            </w:r>
            <w:r w:rsidR="00B63C60">
              <w:rPr>
                <w:color w:val="000000" w:themeColor="text1"/>
              </w:rPr>
              <w:t>24 – 15</w:t>
            </w:r>
            <w:r w:rsidRPr="00896068">
              <w:rPr>
                <w:color w:val="000000" w:themeColor="text1"/>
              </w:rPr>
              <w:t xml:space="preserve"> = </w:t>
            </w:r>
            <w:r w:rsidR="00B63C60">
              <w:rPr>
                <w:color w:val="000000" w:themeColor="text1"/>
              </w:rPr>
              <w:t>9</w:t>
            </w:r>
            <w:r w:rsidRPr="00896068">
              <w:rPr>
                <w:color w:val="000000" w:themeColor="text1"/>
              </w:rPr>
              <w:t xml:space="preserve">). </w:t>
            </w:r>
          </w:p>
          <w:p w14:paraId="4DA49C5D" w14:textId="065E7FED" w:rsidR="003F38F5" w:rsidRPr="00896068" w:rsidRDefault="003F38F5" w:rsidP="003F38F5">
            <w:pPr>
              <w:ind w:firstLine="454"/>
              <w:jc w:val="both"/>
            </w:pPr>
          </w:p>
        </w:tc>
      </w:tr>
      <w:tr w:rsidR="00584D2B" w:rsidRPr="00896068" w14:paraId="4DA49C62" w14:textId="77777777" w:rsidTr="0022728E">
        <w:tc>
          <w:tcPr>
            <w:tcW w:w="1418" w:type="dxa"/>
          </w:tcPr>
          <w:p w14:paraId="4DA49C5F" w14:textId="77777777" w:rsidR="00584D2B" w:rsidRPr="00896068" w:rsidRDefault="00584D2B" w:rsidP="00584D2B">
            <w:r w:rsidRPr="00896068">
              <w:t>S.14.1.1</w:t>
            </w:r>
          </w:p>
        </w:tc>
        <w:tc>
          <w:tcPr>
            <w:tcW w:w="5387" w:type="dxa"/>
          </w:tcPr>
          <w:p w14:paraId="4DA49C60" w14:textId="4F18180C" w:rsidR="00584D2B" w:rsidRPr="00896068" w:rsidRDefault="00584D2B" w:rsidP="00584D2B">
            <w:pPr>
              <w:rPr>
                <w:color w:val="000000" w:themeColor="text1"/>
              </w:rPr>
            </w:pPr>
            <w:r w:rsidRPr="00896068">
              <w:rPr>
                <w:color w:val="000000" w:themeColor="text1"/>
              </w:rPr>
              <w:t>Тривалість часу до оприлюднення попередніх результатів ДСС (TP1)</w:t>
            </w:r>
          </w:p>
        </w:tc>
        <w:tc>
          <w:tcPr>
            <w:tcW w:w="8476" w:type="dxa"/>
          </w:tcPr>
          <w:p w14:paraId="4DA49C61" w14:textId="3324D098" w:rsidR="00584D2B" w:rsidRPr="00896068" w:rsidRDefault="00584D2B" w:rsidP="003F38F5">
            <w:pPr>
              <w:widowControl/>
              <w:shd w:val="clear" w:color="auto" w:fill="FFFFFF"/>
              <w:autoSpaceDE/>
              <w:autoSpaceDN/>
              <w:adjustRightInd/>
              <w:ind w:firstLine="454"/>
              <w:jc w:val="both"/>
              <w:rPr>
                <w:rFonts w:asciiTheme="minorHAnsi" w:hAnsiTheme="minorHAnsi"/>
                <w:sz w:val="24"/>
                <w:szCs w:val="24"/>
                <w:lang w:val="ru-RU" w:eastAsia="ru-RU"/>
              </w:rPr>
            </w:pPr>
            <w:r w:rsidRPr="00F03B33">
              <w:t>За цим ДСС оприлюднюються тільки остаточні дані.</w:t>
            </w:r>
          </w:p>
        </w:tc>
      </w:tr>
      <w:tr w:rsidR="00584D2B" w:rsidRPr="00896068" w14:paraId="4DA49C66" w14:textId="77777777" w:rsidTr="0022728E">
        <w:tc>
          <w:tcPr>
            <w:tcW w:w="1418" w:type="dxa"/>
          </w:tcPr>
          <w:p w14:paraId="4DA49C63" w14:textId="0D410CA3" w:rsidR="00584D2B" w:rsidRPr="00896068" w:rsidRDefault="00584D2B" w:rsidP="00584D2B">
            <w:r w:rsidRPr="00896068">
              <w:t>S.14.1.2</w:t>
            </w:r>
          </w:p>
        </w:tc>
        <w:tc>
          <w:tcPr>
            <w:tcW w:w="5387" w:type="dxa"/>
          </w:tcPr>
          <w:p w14:paraId="4DA49C64" w14:textId="77777777" w:rsidR="00584D2B" w:rsidRPr="00896068" w:rsidRDefault="00584D2B" w:rsidP="00584D2B">
            <w:r w:rsidRPr="00896068">
              <w:t xml:space="preserve">Тривалість часу до оприлюднення </w:t>
            </w:r>
            <w:r w:rsidRPr="00896068">
              <w:rPr>
                <w:color w:val="000000" w:themeColor="text1"/>
              </w:rPr>
              <w:t>остаточних результатів</w:t>
            </w:r>
            <w:r w:rsidRPr="00896068">
              <w:t xml:space="preserve"> ДСС (TP2)</w:t>
            </w:r>
          </w:p>
        </w:tc>
        <w:tc>
          <w:tcPr>
            <w:tcW w:w="8476" w:type="dxa"/>
          </w:tcPr>
          <w:p w14:paraId="4DA49C65" w14:textId="66C131A2" w:rsidR="00584D2B" w:rsidRPr="00896068" w:rsidRDefault="007E76E0" w:rsidP="003F38F5">
            <w:pPr>
              <w:widowControl/>
              <w:ind w:firstLine="454"/>
              <w:jc w:val="both"/>
              <w:rPr>
                <w:color w:val="0000FF"/>
                <w:lang w:val="ru-RU" w:eastAsia="ru-RU"/>
              </w:rPr>
            </w:pPr>
            <w:r w:rsidRPr="00B02210">
              <w:t>Інформація описана у S.14.1.</w:t>
            </w:r>
          </w:p>
        </w:tc>
      </w:tr>
      <w:tr w:rsidR="00EE0DD4" w:rsidRPr="00896068" w14:paraId="4DA49C6C" w14:textId="77777777" w:rsidTr="0022728E">
        <w:tc>
          <w:tcPr>
            <w:tcW w:w="1418" w:type="dxa"/>
          </w:tcPr>
          <w:p w14:paraId="4DA49C67" w14:textId="77777777" w:rsidR="00546F0E" w:rsidRPr="00896068" w:rsidRDefault="00546F0E" w:rsidP="00344064">
            <w:r w:rsidRPr="00896068">
              <w:lastRenderedPageBreak/>
              <w:t>S.14.2</w:t>
            </w:r>
          </w:p>
        </w:tc>
        <w:tc>
          <w:tcPr>
            <w:tcW w:w="5387" w:type="dxa"/>
          </w:tcPr>
          <w:p w14:paraId="4DA49C68" w14:textId="77777777" w:rsidR="00546F0E" w:rsidRPr="00896068" w:rsidRDefault="00546F0E" w:rsidP="00344064">
            <w:r w:rsidRPr="00896068">
              <w:t>Пунктуальність і оприлюднення (TP3(U))</w:t>
            </w:r>
          </w:p>
        </w:tc>
        <w:tc>
          <w:tcPr>
            <w:tcW w:w="8476" w:type="dxa"/>
          </w:tcPr>
          <w:p w14:paraId="4DA49C69" w14:textId="7E6A979E" w:rsidR="00546F0E" w:rsidRPr="00896068" w:rsidRDefault="00546F0E" w:rsidP="00BA351A">
            <w:pPr>
              <w:pStyle w:val="Default"/>
              <w:ind w:firstLine="454"/>
              <w:jc w:val="both"/>
              <w:rPr>
                <w:color w:val="000000" w:themeColor="text1"/>
                <w:sz w:val="28"/>
                <w:szCs w:val="28"/>
              </w:rPr>
            </w:pPr>
            <w:r w:rsidRPr="00896068">
              <w:rPr>
                <w:color w:val="000000" w:themeColor="text1"/>
                <w:sz w:val="28"/>
                <w:szCs w:val="28"/>
              </w:rPr>
              <w:t>Інформація за результатами ДСС оприлюдню</w:t>
            </w:r>
            <w:r w:rsidR="007E76E0">
              <w:rPr>
                <w:color w:val="000000" w:themeColor="text1"/>
                <w:sz w:val="28"/>
                <w:szCs w:val="28"/>
              </w:rPr>
              <w:t>ється</w:t>
            </w:r>
            <w:r w:rsidRPr="00896068">
              <w:rPr>
                <w:color w:val="000000" w:themeColor="text1"/>
                <w:sz w:val="28"/>
                <w:szCs w:val="28"/>
              </w:rPr>
              <w:t xml:space="preserve"> в заплановані терміни, випадків порушення термінів оприлюднення статистичних продуктів не було. </w:t>
            </w:r>
          </w:p>
          <w:p w14:paraId="4DA49C6A" w14:textId="77777777" w:rsidR="00546F0E" w:rsidRPr="00896068" w:rsidRDefault="00546F0E" w:rsidP="00BA351A">
            <w:pPr>
              <w:pStyle w:val="Default"/>
              <w:ind w:firstLine="454"/>
              <w:jc w:val="both"/>
              <w:rPr>
                <w:color w:val="000000" w:themeColor="text1"/>
                <w:sz w:val="28"/>
                <w:szCs w:val="28"/>
              </w:rPr>
            </w:pPr>
            <w:r w:rsidRPr="00896068">
              <w:rPr>
                <w:color w:val="000000" w:themeColor="text1"/>
                <w:sz w:val="28"/>
                <w:szCs w:val="28"/>
              </w:rPr>
              <w:t>Відсоток оприлюднень, здійснених вчасно, відповідно до календаря оприлюднення інформації склада</w:t>
            </w:r>
            <w:r w:rsidR="00A53203" w:rsidRPr="00896068">
              <w:rPr>
                <w:color w:val="000000" w:themeColor="text1"/>
                <w:sz w:val="28"/>
                <w:szCs w:val="28"/>
              </w:rPr>
              <w:t>в</w:t>
            </w:r>
            <w:r w:rsidRPr="00896068">
              <w:rPr>
                <w:color w:val="000000" w:themeColor="text1"/>
                <w:sz w:val="28"/>
                <w:szCs w:val="28"/>
              </w:rPr>
              <w:t xml:space="preserve"> 100%. </w:t>
            </w:r>
          </w:p>
          <w:p w14:paraId="4DA49C6B" w14:textId="05F9E624" w:rsidR="00C64404" w:rsidRPr="00896068" w:rsidRDefault="006B74A7" w:rsidP="00BA351A">
            <w:pPr>
              <w:pStyle w:val="Default"/>
              <w:ind w:firstLine="454"/>
              <w:jc w:val="both"/>
              <w:rPr>
                <w:color w:val="000000" w:themeColor="text1"/>
                <w:sz w:val="28"/>
                <w:szCs w:val="28"/>
              </w:rPr>
            </w:pPr>
            <w:r w:rsidRPr="00896068">
              <w:rPr>
                <w:color w:val="000000" w:themeColor="text1"/>
                <w:sz w:val="28"/>
                <w:szCs w:val="28"/>
              </w:rPr>
              <w:t>TP3 (U) = 1.</w:t>
            </w:r>
          </w:p>
        </w:tc>
      </w:tr>
      <w:tr w:rsidR="00EE0DD4" w:rsidRPr="00896068" w14:paraId="4DA49C71" w14:textId="77777777" w:rsidTr="0022728E">
        <w:tc>
          <w:tcPr>
            <w:tcW w:w="1418" w:type="dxa"/>
          </w:tcPr>
          <w:p w14:paraId="4DA49C6D" w14:textId="77777777" w:rsidR="00546F0E" w:rsidRPr="00896068" w:rsidRDefault="00546F0E" w:rsidP="00344064">
            <w:r w:rsidRPr="00896068">
              <w:t>S.14.2.1</w:t>
            </w:r>
          </w:p>
        </w:tc>
        <w:tc>
          <w:tcPr>
            <w:tcW w:w="5387" w:type="dxa"/>
          </w:tcPr>
          <w:p w14:paraId="4DA49C6E" w14:textId="77777777" w:rsidR="00546F0E" w:rsidRPr="00896068" w:rsidRDefault="00546F0E" w:rsidP="00344064">
            <w:r w:rsidRPr="00896068">
              <w:t>Пунктуальність і оприлюднення (TP3(Р))</w:t>
            </w:r>
          </w:p>
        </w:tc>
        <w:tc>
          <w:tcPr>
            <w:tcW w:w="8476" w:type="dxa"/>
          </w:tcPr>
          <w:p w14:paraId="4DA49C6F" w14:textId="2082831A" w:rsidR="00546F0E" w:rsidRPr="00896068" w:rsidRDefault="00546F0E" w:rsidP="00BA351A">
            <w:pPr>
              <w:pStyle w:val="Default"/>
              <w:ind w:firstLine="454"/>
              <w:jc w:val="both"/>
              <w:rPr>
                <w:color w:val="000000" w:themeColor="text1"/>
                <w:sz w:val="28"/>
                <w:szCs w:val="28"/>
              </w:rPr>
            </w:pPr>
            <w:r w:rsidRPr="00896068">
              <w:rPr>
                <w:color w:val="000000" w:themeColor="text1"/>
                <w:sz w:val="28"/>
                <w:szCs w:val="28"/>
              </w:rPr>
              <w:t xml:space="preserve">Календар оприлюднення інформації за цим ДСС жодного разу не порушувався. </w:t>
            </w:r>
          </w:p>
          <w:p w14:paraId="4DA49C70" w14:textId="414C205E" w:rsidR="00591760" w:rsidRPr="00896068" w:rsidRDefault="00546F0E" w:rsidP="00BA351A">
            <w:pPr>
              <w:pStyle w:val="Default"/>
              <w:ind w:firstLine="454"/>
              <w:jc w:val="both"/>
              <w:rPr>
                <w:color w:val="000000" w:themeColor="text1"/>
                <w:sz w:val="28"/>
                <w:szCs w:val="28"/>
              </w:rPr>
            </w:pPr>
            <w:r w:rsidRPr="00896068">
              <w:rPr>
                <w:color w:val="000000" w:themeColor="text1"/>
                <w:sz w:val="28"/>
                <w:szCs w:val="28"/>
              </w:rPr>
              <w:t xml:space="preserve">ТР3 (Р) = 0. </w:t>
            </w:r>
          </w:p>
        </w:tc>
      </w:tr>
      <w:tr w:rsidR="00EE0DD4" w:rsidRPr="00896068" w14:paraId="4DA49C74" w14:textId="77777777" w:rsidTr="0022728E">
        <w:tc>
          <w:tcPr>
            <w:tcW w:w="1418" w:type="dxa"/>
          </w:tcPr>
          <w:p w14:paraId="4DA49C72" w14:textId="77777777" w:rsidR="00546F0E" w:rsidRPr="00896068" w:rsidRDefault="00546F0E" w:rsidP="00344064">
            <w:r w:rsidRPr="00896068">
              <w:t>S.15</w:t>
            </w:r>
          </w:p>
        </w:tc>
        <w:tc>
          <w:tcPr>
            <w:tcW w:w="13863" w:type="dxa"/>
            <w:gridSpan w:val="2"/>
          </w:tcPr>
          <w:p w14:paraId="4DA49C73" w14:textId="77777777" w:rsidR="00546F0E" w:rsidRPr="00896068" w:rsidRDefault="00546F0E" w:rsidP="00BA351A">
            <w:r w:rsidRPr="00896068">
              <w:t>Узгодженість і порівнянність</w:t>
            </w:r>
          </w:p>
        </w:tc>
      </w:tr>
      <w:tr w:rsidR="00EE0DD4" w:rsidRPr="00896068" w14:paraId="4DA49C79" w14:textId="77777777" w:rsidTr="0022728E">
        <w:tc>
          <w:tcPr>
            <w:tcW w:w="1418" w:type="dxa"/>
          </w:tcPr>
          <w:p w14:paraId="4DA49C75" w14:textId="77777777" w:rsidR="00546F0E" w:rsidRPr="00B03AEA" w:rsidRDefault="00546F0E" w:rsidP="00344064">
            <w:r w:rsidRPr="00B03AEA">
              <w:t>S.15.1</w:t>
            </w:r>
          </w:p>
        </w:tc>
        <w:tc>
          <w:tcPr>
            <w:tcW w:w="5387" w:type="dxa"/>
          </w:tcPr>
          <w:p w14:paraId="4DA49C76" w14:textId="77777777" w:rsidR="00546F0E" w:rsidRPr="00B03AEA" w:rsidRDefault="00546F0E" w:rsidP="00344064">
            <w:r w:rsidRPr="00B03AEA">
              <w:t>Узгодженість ‒ географічна</w:t>
            </w:r>
          </w:p>
        </w:tc>
        <w:tc>
          <w:tcPr>
            <w:tcW w:w="8476" w:type="dxa"/>
          </w:tcPr>
          <w:p w14:paraId="5458AD92" w14:textId="786D5765" w:rsidR="00670B80" w:rsidRPr="00507CE1" w:rsidRDefault="00546F0E" w:rsidP="00BA351A">
            <w:pPr>
              <w:pStyle w:val="Default"/>
              <w:ind w:firstLine="454"/>
              <w:jc w:val="both"/>
              <w:rPr>
                <w:color w:val="auto"/>
                <w:sz w:val="28"/>
                <w:szCs w:val="28"/>
                <w:lang w:eastAsia="uk-UA"/>
              </w:rPr>
            </w:pPr>
            <w:r w:rsidRPr="00896068">
              <w:rPr>
                <w:color w:val="auto"/>
                <w:sz w:val="28"/>
                <w:szCs w:val="28"/>
              </w:rP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r w:rsidRPr="00896068">
              <w:rPr>
                <w:color w:val="auto"/>
                <w:sz w:val="28"/>
                <w:szCs w:val="28"/>
                <w:lang w:eastAsia="uk-UA"/>
              </w:rPr>
              <w:t xml:space="preserve">, застосування </w:t>
            </w:r>
            <w:r w:rsidR="00665DD3" w:rsidRPr="00896068">
              <w:rPr>
                <w:color w:val="auto"/>
                <w:sz w:val="28"/>
                <w:szCs w:val="28"/>
                <w:lang w:eastAsia="uk-UA"/>
              </w:rPr>
              <w:t>статистичних</w:t>
            </w:r>
            <w:r w:rsidRPr="00896068">
              <w:rPr>
                <w:color w:val="auto"/>
                <w:sz w:val="28"/>
                <w:szCs w:val="28"/>
                <w:lang w:eastAsia="uk-UA"/>
              </w:rPr>
              <w:t xml:space="preserve"> класифікацій, методологічних підходів, що забезпечує зіставну динаміку показник</w:t>
            </w:r>
            <w:r w:rsidR="007D50D7" w:rsidRPr="00896068">
              <w:rPr>
                <w:color w:val="auto"/>
                <w:sz w:val="28"/>
                <w:szCs w:val="28"/>
                <w:lang w:eastAsia="uk-UA"/>
              </w:rPr>
              <w:t>ів</w:t>
            </w:r>
            <w:r w:rsidR="00670B80" w:rsidRPr="00507CE1">
              <w:rPr>
                <w:color w:val="auto"/>
                <w:sz w:val="28"/>
                <w:szCs w:val="28"/>
                <w:lang w:eastAsia="uk-UA"/>
              </w:rPr>
              <w:t>.</w:t>
            </w:r>
          </w:p>
          <w:p w14:paraId="4DA49C78" w14:textId="1315C1C9" w:rsidR="007D50D7" w:rsidRPr="00C6593B" w:rsidRDefault="00D317A7" w:rsidP="00BA351A">
            <w:pPr>
              <w:pStyle w:val="Default"/>
              <w:ind w:firstLine="454"/>
              <w:jc w:val="both"/>
              <w:rPr>
                <w:color w:val="auto"/>
                <w:sz w:val="28"/>
                <w:szCs w:val="28"/>
              </w:rPr>
            </w:pPr>
            <w:r>
              <w:rPr>
                <w:color w:val="auto"/>
                <w:sz w:val="28"/>
                <w:szCs w:val="28"/>
              </w:rPr>
              <w:t>П</w:t>
            </w:r>
            <w:r w:rsidR="00BE703E" w:rsidRPr="00FD58B3">
              <w:rPr>
                <w:color w:val="auto"/>
                <w:sz w:val="28"/>
                <w:szCs w:val="28"/>
              </w:rPr>
              <w:t>оказник</w:t>
            </w:r>
            <w:r w:rsidR="00BE703E" w:rsidRPr="00FD58B3">
              <w:rPr>
                <w:color w:val="auto"/>
                <w:sz w:val="28"/>
                <w:szCs w:val="28"/>
                <w:lang w:val="ru-RU"/>
              </w:rPr>
              <w:t>и</w:t>
            </w:r>
            <w:r w:rsidR="00BE703E" w:rsidRPr="00FD58B3">
              <w:rPr>
                <w:color w:val="auto"/>
                <w:sz w:val="28"/>
                <w:szCs w:val="28"/>
              </w:rPr>
              <w:t xml:space="preserve"> цього спостереження за </w:t>
            </w:r>
            <w:r w:rsidR="00FD58B3" w:rsidRPr="00FD58B3">
              <w:rPr>
                <w:sz w:val="28"/>
                <w:szCs w:val="28"/>
              </w:rPr>
              <w:t xml:space="preserve">2020 рік </w:t>
            </w:r>
            <w:r w:rsidR="00BE703E" w:rsidRPr="00FD58B3">
              <w:rPr>
                <w:color w:val="auto"/>
                <w:sz w:val="28"/>
                <w:szCs w:val="28"/>
              </w:rPr>
              <w:t xml:space="preserve">можна порівнювати з даними </w:t>
            </w:r>
            <w:r w:rsidR="00FD58B3" w:rsidRPr="00FD58B3">
              <w:rPr>
                <w:color w:val="auto"/>
                <w:sz w:val="28"/>
                <w:szCs w:val="28"/>
              </w:rPr>
              <w:t>2016 року</w:t>
            </w:r>
            <w:r w:rsidR="00BE703E" w:rsidRPr="00FD58B3">
              <w:rPr>
                <w:color w:val="auto"/>
                <w:sz w:val="28"/>
                <w:szCs w:val="28"/>
              </w:rPr>
              <w:t xml:space="preserve"> як у цілому по Україні, так і за регіонами</w:t>
            </w:r>
            <w:r w:rsidR="00FD58B3" w:rsidRPr="00FD58B3">
              <w:rPr>
                <w:color w:val="auto"/>
                <w:sz w:val="28"/>
                <w:szCs w:val="28"/>
              </w:rPr>
              <w:t xml:space="preserve"> (р</w:t>
            </w:r>
            <w:r w:rsidR="00A34A9F" w:rsidRPr="00FD58B3">
              <w:rPr>
                <w:color w:val="auto"/>
                <w:sz w:val="28"/>
                <w:szCs w:val="28"/>
              </w:rPr>
              <w:t xml:space="preserve">езультати </w:t>
            </w:r>
            <w:r w:rsidR="00C6593B" w:rsidRPr="00FD58B3">
              <w:rPr>
                <w:color w:val="auto"/>
                <w:sz w:val="28"/>
                <w:szCs w:val="28"/>
              </w:rPr>
              <w:t>с</w:t>
            </w:r>
            <w:r w:rsidR="00A34A9F" w:rsidRPr="00FD58B3">
              <w:rPr>
                <w:color w:val="auto"/>
                <w:sz w:val="28"/>
                <w:szCs w:val="28"/>
              </w:rPr>
              <w:t>форм</w:t>
            </w:r>
            <w:r w:rsidR="00C6593B" w:rsidRPr="00FD58B3">
              <w:rPr>
                <w:color w:val="auto"/>
                <w:sz w:val="28"/>
                <w:szCs w:val="28"/>
              </w:rPr>
              <w:t>овано</w:t>
            </w:r>
            <w:r w:rsidR="00A34A9F" w:rsidRPr="00FD58B3">
              <w:rPr>
                <w:color w:val="auto"/>
                <w:sz w:val="28"/>
                <w:szCs w:val="28"/>
              </w:rPr>
              <w:t xml:space="preserve"> </w:t>
            </w:r>
            <w:r w:rsidR="00FD58B3" w:rsidRPr="00FD58B3">
              <w:rPr>
                <w:color w:val="auto"/>
                <w:sz w:val="28"/>
                <w:szCs w:val="28"/>
                <w:lang w:eastAsia="uk-UA"/>
              </w:rPr>
              <w:t>без урахування тимчасово окупованої території Автономної Республіки Крим, м. Севастополя та частини тимчасово окупованих</w:t>
            </w:r>
            <w:r w:rsidR="00FD58B3" w:rsidRPr="00896068">
              <w:rPr>
                <w:color w:val="auto"/>
                <w:sz w:val="28"/>
                <w:szCs w:val="28"/>
                <w:lang w:eastAsia="uk-UA"/>
              </w:rPr>
              <w:t xml:space="preserve"> територій у Донецькій та Луганській</w:t>
            </w:r>
            <w:r w:rsidR="00FD58B3">
              <w:rPr>
                <w:color w:val="auto"/>
                <w:sz w:val="28"/>
                <w:szCs w:val="28"/>
                <w:lang w:eastAsia="uk-UA"/>
              </w:rPr>
              <w:t xml:space="preserve"> областях).</w:t>
            </w:r>
          </w:p>
        </w:tc>
      </w:tr>
      <w:tr w:rsidR="00EE0DD4" w:rsidRPr="00896068" w14:paraId="4DA49C7E" w14:textId="77777777" w:rsidTr="0022728E">
        <w:tc>
          <w:tcPr>
            <w:tcW w:w="1418" w:type="dxa"/>
          </w:tcPr>
          <w:p w14:paraId="4DA49C7A" w14:textId="77777777" w:rsidR="00546F0E" w:rsidRPr="00896068" w:rsidRDefault="00546F0E" w:rsidP="00344064">
            <w:r w:rsidRPr="00896068">
              <w:t>S.15.1.1</w:t>
            </w:r>
          </w:p>
        </w:tc>
        <w:tc>
          <w:tcPr>
            <w:tcW w:w="5387" w:type="dxa"/>
          </w:tcPr>
          <w:p w14:paraId="4DA49C7B" w14:textId="77777777" w:rsidR="00546F0E" w:rsidRPr="00896068" w:rsidRDefault="00546F0E" w:rsidP="00344064">
            <w:r w:rsidRPr="00896068">
              <w:t>Розмір асиметрії для дзеркальної статистики (CC1)</w:t>
            </w:r>
          </w:p>
        </w:tc>
        <w:tc>
          <w:tcPr>
            <w:tcW w:w="8476" w:type="dxa"/>
          </w:tcPr>
          <w:p w14:paraId="4DA49C7D" w14:textId="426A5171" w:rsidR="00546F0E" w:rsidRPr="00896068" w:rsidRDefault="00546F0E" w:rsidP="00BA351A">
            <w:pPr>
              <w:ind w:firstLine="454"/>
              <w:jc w:val="both"/>
            </w:pPr>
            <w:r w:rsidRPr="00896068">
              <w:t>Не застосовується</w:t>
            </w:r>
            <w:r w:rsidR="0061558E" w:rsidRPr="00896068">
              <w:t>,</w:t>
            </w:r>
            <w:r w:rsidR="0063751E" w:rsidRPr="00896068">
              <w:rPr>
                <w:rStyle w:val="jlqj4b"/>
              </w:rPr>
              <w:t xml:space="preserve"> </w:t>
            </w:r>
            <w:r w:rsidR="0061558E" w:rsidRPr="00896068">
              <w:t>оскільки методологією</w:t>
            </w:r>
            <w:r w:rsidR="00B9259D">
              <w:t xml:space="preserve"> ДСС</w:t>
            </w:r>
            <w:r w:rsidR="0061558E" w:rsidRPr="00896068">
              <w:t xml:space="preserve"> не передбачено вимірюваних дзеркальних потоків щодо цих статистичних даних.</w:t>
            </w:r>
          </w:p>
        </w:tc>
      </w:tr>
      <w:tr w:rsidR="00EE0DD4" w:rsidRPr="00896068" w14:paraId="4DA49C85" w14:textId="77777777" w:rsidTr="0022728E">
        <w:tc>
          <w:tcPr>
            <w:tcW w:w="1418" w:type="dxa"/>
          </w:tcPr>
          <w:p w14:paraId="4DA49C7F" w14:textId="77777777" w:rsidR="00546F0E" w:rsidRPr="00896068" w:rsidRDefault="00546F0E" w:rsidP="00344064">
            <w:r w:rsidRPr="00896068">
              <w:t>S.15.2</w:t>
            </w:r>
          </w:p>
        </w:tc>
        <w:tc>
          <w:tcPr>
            <w:tcW w:w="5387" w:type="dxa"/>
          </w:tcPr>
          <w:p w14:paraId="4DA49C80" w14:textId="77777777" w:rsidR="00546F0E" w:rsidRPr="00896068" w:rsidRDefault="00546F0E" w:rsidP="00344064">
            <w:r w:rsidRPr="00896068">
              <w:t>Порівнянність ‒ у часі. Довжина порівнюваних часових рядів (CC2 (U))</w:t>
            </w:r>
          </w:p>
        </w:tc>
        <w:tc>
          <w:tcPr>
            <w:tcW w:w="8476" w:type="dxa"/>
          </w:tcPr>
          <w:p w14:paraId="4DA49C81" w14:textId="36707728" w:rsidR="00B54A41" w:rsidRPr="00896068" w:rsidRDefault="00B54A41" w:rsidP="00BA351A">
            <w:pPr>
              <w:pStyle w:val="Default"/>
              <w:ind w:firstLine="454"/>
              <w:jc w:val="both"/>
              <w:rPr>
                <w:color w:val="auto"/>
                <w:sz w:val="28"/>
                <w:szCs w:val="28"/>
                <w:lang w:eastAsia="uk-UA"/>
              </w:rPr>
            </w:pPr>
            <w:r w:rsidRPr="00896068">
              <w:rPr>
                <w:color w:val="auto"/>
                <w:sz w:val="28"/>
                <w:szCs w:val="28"/>
                <w:lang w:eastAsia="uk-UA"/>
              </w:rPr>
              <w:t xml:space="preserve">Показники цього спостереження за </w:t>
            </w:r>
            <w:r w:rsidR="003D63C8">
              <w:rPr>
                <w:color w:val="auto"/>
                <w:sz w:val="28"/>
                <w:szCs w:val="28"/>
                <w:lang w:eastAsia="uk-UA"/>
              </w:rPr>
              <w:t>2020 та 2016 роки</w:t>
            </w:r>
            <w:r w:rsidRPr="00896068">
              <w:rPr>
                <w:color w:val="auto"/>
                <w:sz w:val="28"/>
                <w:szCs w:val="28"/>
                <w:lang w:eastAsia="uk-UA"/>
              </w:rPr>
              <w:t xml:space="preserve"> можна порівнювати з даними </w:t>
            </w:r>
            <w:r w:rsidR="00B03AEA">
              <w:rPr>
                <w:color w:val="auto"/>
                <w:sz w:val="28"/>
                <w:szCs w:val="28"/>
                <w:lang w:eastAsia="uk-UA"/>
              </w:rPr>
              <w:t>обстеження</w:t>
            </w:r>
            <w:r w:rsidR="003D63C8">
              <w:rPr>
                <w:color w:val="auto"/>
                <w:sz w:val="28"/>
                <w:szCs w:val="28"/>
                <w:lang w:eastAsia="uk-UA"/>
              </w:rPr>
              <w:t xml:space="preserve"> за 2012 рік</w:t>
            </w:r>
            <w:r w:rsidR="00B03AEA">
              <w:rPr>
                <w:color w:val="auto"/>
                <w:sz w:val="28"/>
                <w:szCs w:val="28"/>
                <w:lang w:eastAsia="uk-UA"/>
              </w:rPr>
              <w:t xml:space="preserve"> </w:t>
            </w:r>
            <w:r w:rsidRPr="00896068">
              <w:rPr>
                <w:color w:val="auto"/>
                <w:sz w:val="28"/>
                <w:szCs w:val="28"/>
                <w:lang w:eastAsia="uk-UA"/>
              </w:rPr>
              <w:t>з урахуванням таких обмежень:</w:t>
            </w:r>
          </w:p>
          <w:p w14:paraId="4DA49C84" w14:textId="3491B75E" w:rsidR="002A0979" w:rsidRPr="00896068" w:rsidRDefault="00B54A41" w:rsidP="00BA351A">
            <w:pPr>
              <w:pStyle w:val="Default"/>
              <w:ind w:firstLine="454"/>
              <w:jc w:val="both"/>
              <w:rPr>
                <w:i/>
                <w:color w:val="auto"/>
                <w:sz w:val="28"/>
                <w:szCs w:val="28"/>
              </w:rPr>
            </w:pPr>
            <w:r w:rsidRPr="00896068">
              <w:rPr>
                <w:color w:val="auto"/>
                <w:sz w:val="28"/>
                <w:szCs w:val="28"/>
                <w:lang w:eastAsia="uk-UA"/>
              </w:rPr>
              <w:t>дані по країні за 201</w:t>
            </w:r>
            <w:r w:rsidR="00EF5A4B">
              <w:rPr>
                <w:color w:val="auto"/>
                <w:sz w:val="28"/>
                <w:szCs w:val="28"/>
                <w:lang w:eastAsia="uk-UA"/>
              </w:rPr>
              <w:t xml:space="preserve">6 та </w:t>
            </w:r>
            <w:r w:rsidRPr="00896068">
              <w:rPr>
                <w:color w:val="auto"/>
                <w:sz w:val="28"/>
                <w:szCs w:val="28"/>
                <w:lang w:eastAsia="uk-UA"/>
              </w:rPr>
              <w:t>202</w:t>
            </w:r>
            <w:r w:rsidR="00EF5A4B">
              <w:rPr>
                <w:color w:val="auto"/>
                <w:sz w:val="28"/>
                <w:szCs w:val="28"/>
                <w:lang w:eastAsia="uk-UA"/>
              </w:rPr>
              <w:t>0</w:t>
            </w:r>
            <w:r w:rsidRPr="00896068">
              <w:rPr>
                <w:color w:val="auto"/>
                <w:sz w:val="28"/>
                <w:szCs w:val="28"/>
                <w:lang w:eastAsia="uk-UA"/>
              </w:rPr>
              <w:t xml:space="preserve"> роки сформовано без урахування </w:t>
            </w:r>
            <w:r w:rsidRPr="00896068">
              <w:rPr>
                <w:color w:val="auto"/>
                <w:sz w:val="28"/>
                <w:szCs w:val="28"/>
                <w:lang w:eastAsia="uk-UA"/>
              </w:rPr>
              <w:lastRenderedPageBreak/>
              <w:t>тимчасово окупованої території Автономної Республіки Крим,</w:t>
            </w:r>
            <w:r w:rsidR="00917FE1">
              <w:rPr>
                <w:color w:val="auto"/>
                <w:sz w:val="28"/>
                <w:szCs w:val="28"/>
                <w:lang w:eastAsia="uk-UA"/>
              </w:rPr>
              <w:br/>
            </w:r>
            <w:r w:rsidRPr="00896068">
              <w:rPr>
                <w:color w:val="auto"/>
                <w:sz w:val="28"/>
                <w:szCs w:val="28"/>
                <w:lang w:eastAsia="uk-UA"/>
              </w:rPr>
              <w:t>м.</w:t>
            </w:r>
            <w:r w:rsidR="00917FE1">
              <w:rPr>
                <w:color w:val="auto"/>
                <w:sz w:val="28"/>
                <w:szCs w:val="28"/>
                <w:lang w:eastAsia="uk-UA"/>
              </w:rPr>
              <w:t> </w:t>
            </w:r>
            <w:r w:rsidRPr="00896068">
              <w:rPr>
                <w:color w:val="auto"/>
                <w:sz w:val="28"/>
                <w:szCs w:val="28"/>
                <w:lang w:eastAsia="uk-UA"/>
              </w:rPr>
              <w:t>Севастополя та частини тимчасово окупованих територій у Донецькій та Луганській</w:t>
            </w:r>
            <w:r w:rsidR="00EF5A4B">
              <w:rPr>
                <w:color w:val="auto"/>
                <w:sz w:val="28"/>
                <w:szCs w:val="28"/>
                <w:lang w:eastAsia="uk-UA"/>
              </w:rPr>
              <w:t xml:space="preserve"> областях.</w:t>
            </w:r>
          </w:p>
        </w:tc>
      </w:tr>
      <w:tr w:rsidR="00EE0DD4" w:rsidRPr="00896068" w14:paraId="4DA49C90" w14:textId="77777777" w:rsidTr="0022728E">
        <w:tc>
          <w:tcPr>
            <w:tcW w:w="1418" w:type="dxa"/>
          </w:tcPr>
          <w:p w14:paraId="4DA49C86" w14:textId="77777777" w:rsidR="00546F0E" w:rsidRPr="00896068" w:rsidRDefault="00546F0E" w:rsidP="00344064">
            <w:r w:rsidRPr="00896068">
              <w:lastRenderedPageBreak/>
              <w:t>S.15.2.1</w:t>
            </w:r>
          </w:p>
        </w:tc>
        <w:tc>
          <w:tcPr>
            <w:tcW w:w="5387" w:type="dxa"/>
          </w:tcPr>
          <w:p w14:paraId="4DA49C87" w14:textId="77777777" w:rsidR="00546F0E" w:rsidRPr="00896068" w:rsidRDefault="00546F0E" w:rsidP="00344064">
            <w:r w:rsidRPr="00896068">
              <w:t>Порівнянність. Довжина порівнюваних часових рядів (CC2 (Р))</w:t>
            </w:r>
          </w:p>
        </w:tc>
        <w:tc>
          <w:tcPr>
            <w:tcW w:w="8476" w:type="dxa"/>
          </w:tcPr>
          <w:p w14:paraId="4DA49C8F" w14:textId="1A544CBA" w:rsidR="00761E41" w:rsidRPr="00896068" w:rsidRDefault="00C7757E" w:rsidP="00C7757E">
            <w:pPr>
              <w:ind w:firstLine="430"/>
              <w:jc w:val="both"/>
            </w:pPr>
            <w:r w:rsidRPr="00B02210">
              <w:t>Інформація описана у S.1</w:t>
            </w:r>
            <w:r>
              <w:t>5</w:t>
            </w:r>
            <w:r w:rsidRPr="00B02210">
              <w:t>.</w:t>
            </w:r>
            <w:r>
              <w:t xml:space="preserve">1 та </w:t>
            </w:r>
            <w:r w:rsidRPr="00B02210">
              <w:t>S.1</w:t>
            </w:r>
            <w:r>
              <w:t>5</w:t>
            </w:r>
            <w:r w:rsidRPr="00B02210">
              <w:t>.</w:t>
            </w:r>
            <w:r>
              <w:t>2</w:t>
            </w:r>
            <w:r w:rsidRPr="00B02210">
              <w:t>.</w:t>
            </w:r>
            <w:r>
              <w:t xml:space="preserve"> </w:t>
            </w:r>
          </w:p>
        </w:tc>
      </w:tr>
      <w:tr w:rsidR="00EE0DD4" w:rsidRPr="00896068" w14:paraId="4DA49C94" w14:textId="77777777" w:rsidTr="0022728E">
        <w:tc>
          <w:tcPr>
            <w:tcW w:w="1418" w:type="dxa"/>
          </w:tcPr>
          <w:p w14:paraId="4DA49C91" w14:textId="77777777" w:rsidR="00546F0E" w:rsidRPr="00896068" w:rsidRDefault="00546F0E" w:rsidP="00344064">
            <w:r w:rsidRPr="00896068">
              <w:t>S.15.3</w:t>
            </w:r>
          </w:p>
        </w:tc>
        <w:tc>
          <w:tcPr>
            <w:tcW w:w="5387" w:type="dxa"/>
          </w:tcPr>
          <w:p w14:paraId="4DA49C92" w14:textId="77777777" w:rsidR="00546F0E" w:rsidRPr="00896068" w:rsidRDefault="00546F0E" w:rsidP="00344064">
            <w:r w:rsidRPr="00896068">
              <w:t>Узгодженість ˗ перехресні області</w:t>
            </w:r>
          </w:p>
        </w:tc>
        <w:tc>
          <w:tcPr>
            <w:tcW w:w="8476" w:type="dxa"/>
          </w:tcPr>
          <w:p w14:paraId="606ED27A" w14:textId="46259667" w:rsidR="00F56686" w:rsidRDefault="00F56686" w:rsidP="003B6D3E">
            <w:pPr>
              <w:ind w:firstLine="454"/>
              <w:jc w:val="both"/>
              <w:rPr>
                <w:rFonts w:eastAsiaTheme="minorHAnsi"/>
                <w:lang w:eastAsia="en-US"/>
              </w:rPr>
            </w:pPr>
            <w:r>
              <w:rPr>
                <w:rFonts w:eastAsiaTheme="minorHAnsi"/>
                <w:lang w:eastAsia="en-US"/>
              </w:rPr>
              <w:t xml:space="preserve">Окремі показники, отримані в результаті </w:t>
            </w:r>
            <w:r w:rsidR="00CA4D84">
              <w:rPr>
                <w:rFonts w:eastAsiaTheme="minorHAnsi"/>
                <w:lang w:eastAsia="en-US"/>
              </w:rPr>
              <w:t>спостереження</w:t>
            </w:r>
            <w:r>
              <w:rPr>
                <w:rFonts w:eastAsiaTheme="minorHAnsi"/>
                <w:lang w:eastAsia="en-US"/>
              </w:rPr>
              <w:t xml:space="preserve"> за визначенням</w:t>
            </w:r>
            <w:r w:rsidR="00CA4D84">
              <w:rPr>
                <w:rFonts w:eastAsiaTheme="minorHAnsi"/>
                <w:lang w:eastAsia="en-US"/>
              </w:rPr>
              <w:t xml:space="preserve"> </w:t>
            </w:r>
            <w:r>
              <w:rPr>
                <w:rFonts w:eastAsiaTheme="minorHAnsi"/>
                <w:lang w:eastAsia="en-US"/>
              </w:rPr>
              <w:t>співпадають з результатами</w:t>
            </w:r>
            <w:r w:rsidR="004C32CE">
              <w:rPr>
                <w:rFonts w:eastAsiaTheme="minorHAnsi"/>
                <w:lang w:eastAsia="en-US"/>
              </w:rPr>
              <w:t xml:space="preserve"> державного статистичного спостереження</w:t>
            </w:r>
            <w:r>
              <w:rPr>
                <w:rFonts w:eastAsiaTheme="minorHAnsi"/>
                <w:lang w:eastAsia="en-US"/>
              </w:rPr>
              <w:t xml:space="preserve"> </w:t>
            </w:r>
            <w:r w:rsidR="00CA4D84">
              <w:rPr>
                <w:rFonts w:eastAsiaTheme="minorHAnsi"/>
                <w:lang w:eastAsia="en-US"/>
              </w:rPr>
              <w:t>"</w:t>
            </w:r>
            <w:r>
              <w:rPr>
                <w:rFonts w:eastAsiaTheme="minorHAnsi"/>
                <w:lang w:eastAsia="en-US"/>
              </w:rPr>
              <w:t>Обстеження підприємств із питань статистики</w:t>
            </w:r>
            <w:r w:rsidR="00CA4D84">
              <w:rPr>
                <w:rFonts w:eastAsiaTheme="minorHAnsi"/>
                <w:lang w:eastAsia="en-US"/>
              </w:rPr>
              <w:t xml:space="preserve"> </w:t>
            </w:r>
            <w:r>
              <w:rPr>
                <w:rFonts w:eastAsiaTheme="minorHAnsi"/>
                <w:lang w:eastAsia="en-US"/>
              </w:rPr>
              <w:t>праці</w:t>
            </w:r>
            <w:r w:rsidR="00CA4D84">
              <w:rPr>
                <w:rFonts w:eastAsiaTheme="minorHAnsi"/>
                <w:lang w:eastAsia="en-US"/>
              </w:rPr>
              <w:t>"</w:t>
            </w:r>
            <w:r>
              <w:rPr>
                <w:rFonts w:eastAsiaTheme="minorHAnsi"/>
                <w:lang w:eastAsia="en-US"/>
              </w:rPr>
              <w:t xml:space="preserve"> (далі – </w:t>
            </w:r>
            <w:r w:rsidR="00CA4D84">
              <w:rPr>
                <w:rFonts w:eastAsiaTheme="minorHAnsi"/>
                <w:lang w:eastAsia="en-US"/>
              </w:rPr>
              <w:t xml:space="preserve">ДСС </w:t>
            </w:r>
            <w:r>
              <w:rPr>
                <w:rFonts w:eastAsiaTheme="minorHAnsi"/>
                <w:lang w:eastAsia="en-US"/>
              </w:rPr>
              <w:t xml:space="preserve">ОПСП). </w:t>
            </w:r>
          </w:p>
          <w:p w14:paraId="3CDB35C1" w14:textId="77777777" w:rsidR="00A06F1B" w:rsidRDefault="00D461EF" w:rsidP="00A06F1B">
            <w:pPr>
              <w:ind w:firstLine="454"/>
              <w:jc w:val="both"/>
              <w:rPr>
                <w:rFonts w:eastAsiaTheme="minorHAnsi"/>
                <w:lang w:eastAsia="en-US"/>
              </w:rPr>
            </w:pPr>
            <w:r>
              <w:rPr>
                <w:rFonts w:eastAsiaTheme="minorHAnsi"/>
                <w:lang w:eastAsia="en-US"/>
              </w:rPr>
              <w:t>П</w:t>
            </w:r>
            <w:r w:rsidR="004D1EF2">
              <w:rPr>
                <w:rFonts w:eastAsiaTheme="minorHAnsi"/>
                <w:lang w:eastAsia="en-US"/>
              </w:rPr>
              <w:t xml:space="preserve">оказник щодо середньомісячної заробітної плати штатного працівника за 2020 рік </w:t>
            </w:r>
            <w:r>
              <w:rPr>
                <w:rFonts w:eastAsiaTheme="minorHAnsi"/>
                <w:lang w:eastAsia="en-US"/>
              </w:rPr>
              <w:t xml:space="preserve">за </w:t>
            </w:r>
            <w:r w:rsidR="004D1EF2">
              <w:rPr>
                <w:rFonts w:eastAsiaTheme="minorHAnsi"/>
                <w:lang w:eastAsia="en-US"/>
              </w:rPr>
              <w:t>дани</w:t>
            </w:r>
            <w:r>
              <w:rPr>
                <w:rFonts w:eastAsiaTheme="minorHAnsi"/>
                <w:lang w:eastAsia="en-US"/>
              </w:rPr>
              <w:t>ми</w:t>
            </w:r>
            <w:r w:rsidR="004D1EF2">
              <w:rPr>
                <w:rFonts w:eastAsiaTheme="minorHAnsi"/>
                <w:lang w:eastAsia="en-US"/>
              </w:rPr>
              <w:t xml:space="preserve"> обстеження </w:t>
            </w:r>
            <w:r>
              <w:rPr>
                <w:rFonts w:eastAsiaTheme="minorHAnsi"/>
                <w:lang w:eastAsia="en-US"/>
              </w:rPr>
              <w:t xml:space="preserve">на </w:t>
            </w:r>
            <w:r w:rsidR="00EF5DD2">
              <w:rPr>
                <w:rFonts w:eastAsiaTheme="minorHAnsi"/>
                <w:lang w:eastAsia="en-US"/>
              </w:rPr>
              <w:t xml:space="preserve">2% </w:t>
            </w:r>
            <w:r>
              <w:rPr>
                <w:rFonts w:eastAsiaTheme="minorHAnsi"/>
                <w:lang w:eastAsia="en-US"/>
              </w:rPr>
              <w:t>більш</w:t>
            </w:r>
            <w:r w:rsidR="00EF5DD2">
              <w:rPr>
                <w:rFonts w:eastAsiaTheme="minorHAnsi"/>
                <w:lang w:eastAsia="en-US"/>
              </w:rPr>
              <w:t>ий</w:t>
            </w:r>
            <w:r>
              <w:rPr>
                <w:rFonts w:eastAsiaTheme="minorHAnsi"/>
                <w:lang w:eastAsia="en-US"/>
              </w:rPr>
              <w:t xml:space="preserve">, ніж за </w:t>
            </w:r>
            <w:r w:rsidR="00EF5DD2">
              <w:rPr>
                <w:rFonts w:eastAsiaTheme="minorHAnsi"/>
                <w:lang w:eastAsia="en-US"/>
              </w:rPr>
              <w:t>результатами ДСС ОПСП за цей період.</w:t>
            </w:r>
            <w:r w:rsidR="00DB1C4E">
              <w:rPr>
                <w:rFonts w:eastAsiaTheme="minorHAnsi"/>
                <w:lang w:eastAsia="en-US"/>
              </w:rPr>
              <w:t xml:space="preserve"> Відмінність між оцінками середньооблікової кількості штатних працівників склала 23,5%.</w:t>
            </w:r>
          </w:p>
          <w:p w14:paraId="4899FFFF" w14:textId="4F44AC8B" w:rsidR="003E1C36" w:rsidRDefault="00A06F1B" w:rsidP="003E1C36">
            <w:pPr>
              <w:ind w:firstLine="454"/>
              <w:jc w:val="both"/>
              <w:rPr>
                <w:rFonts w:eastAsiaTheme="minorHAnsi"/>
                <w:lang w:eastAsia="en-US"/>
              </w:rPr>
            </w:pPr>
            <w:r>
              <w:rPr>
                <w:rFonts w:eastAsiaTheme="minorHAnsi"/>
                <w:lang w:eastAsia="en-US"/>
              </w:rPr>
              <w:t xml:space="preserve"> </w:t>
            </w:r>
            <w:r w:rsidR="00722FE1">
              <w:rPr>
                <w:rFonts w:eastAsiaTheme="minorHAnsi"/>
                <w:lang w:eastAsia="en-US"/>
              </w:rPr>
              <w:t>Рі</w:t>
            </w:r>
            <w:r w:rsidR="00DB1C4E">
              <w:rPr>
                <w:rFonts w:eastAsiaTheme="minorHAnsi"/>
                <w:lang w:eastAsia="en-US"/>
              </w:rPr>
              <w:t xml:space="preserve">зниця в показниках пояснюється </w:t>
            </w:r>
            <w:r w:rsidR="00722FE1">
              <w:rPr>
                <w:rFonts w:eastAsiaTheme="minorHAnsi"/>
                <w:lang w:eastAsia="en-US"/>
              </w:rPr>
              <w:t>дизайном вибірки</w:t>
            </w:r>
            <w:r w:rsidR="00B14241">
              <w:rPr>
                <w:rFonts w:eastAsiaTheme="minorHAnsi"/>
                <w:lang w:eastAsia="en-US"/>
              </w:rPr>
              <w:t xml:space="preserve">. </w:t>
            </w:r>
            <w:r w:rsidR="003E1C36">
              <w:rPr>
                <w:rFonts w:eastAsiaTheme="minorHAnsi"/>
                <w:lang w:eastAsia="en-US"/>
              </w:rPr>
              <w:t xml:space="preserve">Зокрема, в </w:t>
            </w:r>
            <w:r w:rsidR="000B50E4">
              <w:rPr>
                <w:rFonts w:eastAsiaTheme="minorHAnsi"/>
                <w:lang w:eastAsia="en-US"/>
              </w:rPr>
              <w:t>спостереженні</w:t>
            </w:r>
            <w:r w:rsidR="003E1C36">
              <w:rPr>
                <w:rFonts w:eastAsiaTheme="minorHAnsi"/>
                <w:lang w:eastAsia="en-US"/>
              </w:rPr>
              <w:t xml:space="preserve"> на основі вибіркового методу обстежувались підприємства з кількістю працівників </w:t>
            </w:r>
            <w:r w:rsidR="001B4D09">
              <w:rPr>
                <w:rFonts w:eastAsiaTheme="minorHAnsi"/>
                <w:lang w:eastAsia="en-US"/>
              </w:rPr>
              <w:t xml:space="preserve">від </w:t>
            </w:r>
            <w:r w:rsidR="003E1C36">
              <w:rPr>
                <w:rFonts w:eastAsiaTheme="minorHAnsi"/>
                <w:lang w:eastAsia="en-US"/>
              </w:rPr>
              <w:t>10</w:t>
            </w:r>
            <w:r w:rsidR="003E1C36">
              <w:rPr>
                <w:rFonts w:eastAsiaTheme="minorHAnsi"/>
                <w:lang w:eastAsia="en-US"/>
              </w:rPr>
              <w:softHyphen/>
            </w:r>
            <w:r w:rsidR="001B4D09">
              <w:rPr>
                <w:rFonts w:eastAsiaTheme="minorHAnsi"/>
                <w:lang w:eastAsia="en-US"/>
              </w:rPr>
              <w:t xml:space="preserve"> до </w:t>
            </w:r>
            <w:r w:rsidR="003E1C36">
              <w:rPr>
                <w:rFonts w:eastAsiaTheme="minorHAnsi"/>
                <w:lang w:eastAsia="en-US"/>
              </w:rPr>
              <w:t xml:space="preserve">249 осіб, у </w:t>
            </w:r>
            <w:r w:rsidR="00B14241">
              <w:rPr>
                <w:rFonts w:eastAsiaTheme="minorHAnsi"/>
                <w:lang w:eastAsia="en-US"/>
              </w:rPr>
              <w:t>ДСС</w:t>
            </w:r>
            <w:r>
              <w:rPr>
                <w:rFonts w:eastAsiaTheme="minorHAnsi"/>
                <w:lang w:eastAsia="en-US"/>
              </w:rPr>
              <w:t xml:space="preserve"> ОПСП </w:t>
            </w:r>
            <w:r w:rsidR="003E1C36">
              <w:rPr>
                <w:rFonts w:eastAsiaTheme="minorHAnsi"/>
                <w:lang w:eastAsia="en-US"/>
              </w:rPr>
              <w:t>– підприємства з кількістю працівників від 10 до 49 осіб.</w:t>
            </w:r>
          </w:p>
          <w:p w14:paraId="4DA49C93" w14:textId="196868F3" w:rsidR="00B03AEA" w:rsidRPr="00896068" w:rsidRDefault="00857DD0" w:rsidP="006C7CFF">
            <w:pPr>
              <w:ind w:firstLine="454"/>
              <w:jc w:val="both"/>
            </w:pPr>
            <w:r>
              <w:rPr>
                <w:rFonts w:eastAsiaTheme="minorHAnsi"/>
                <w:lang w:eastAsia="en-US"/>
              </w:rPr>
              <w:t>Для ДСС одиницею спостереження, крім місцевої одиниці (підприємст</w:t>
            </w:r>
            <w:r w:rsidR="003E1C36">
              <w:rPr>
                <w:rFonts w:eastAsiaTheme="minorHAnsi"/>
                <w:lang w:eastAsia="en-US"/>
              </w:rPr>
              <w:t xml:space="preserve">ва, відокремленого підрозділу) </w:t>
            </w:r>
            <w:r>
              <w:rPr>
                <w:rFonts w:eastAsiaTheme="minorHAnsi"/>
                <w:lang w:eastAsia="en-US"/>
              </w:rPr>
              <w:t>була ще й фізична особа (працівник). Відповідно</w:t>
            </w:r>
            <w:r w:rsidR="002E2B6C">
              <w:rPr>
                <w:rFonts w:eastAsiaTheme="minorHAnsi"/>
                <w:lang w:eastAsia="en-US"/>
              </w:rPr>
              <w:t>,</w:t>
            </w:r>
            <w:r>
              <w:rPr>
                <w:rFonts w:eastAsiaTheme="minorHAnsi"/>
                <w:lang w:eastAsia="en-US"/>
              </w:rPr>
              <w:t xml:space="preserve"> показник середньомісячної заробітної плати</w:t>
            </w:r>
            <w:r w:rsidR="002E2B6C">
              <w:rPr>
                <w:rFonts w:eastAsiaTheme="minorHAnsi"/>
                <w:lang w:eastAsia="en-US"/>
              </w:rPr>
              <w:t>,</w:t>
            </w:r>
            <w:r>
              <w:rPr>
                <w:rFonts w:eastAsiaTheme="minorHAnsi"/>
                <w:lang w:eastAsia="en-US"/>
              </w:rPr>
              <w:t xml:space="preserve"> оцінений за даними по </w:t>
            </w:r>
            <w:r w:rsidR="00FB1973" w:rsidRPr="00FA001B">
              <w:rPr>
                <w:rFonts w:eastAsiaTheme="minorHAnsi"/>
                <w:lang w:eastAsia="en-US"/>
              </w:rPr>
              <w:t>працівниках</w:t>
            </w:r>
            <w:r w:rsidR="00B03AEA">
              <w:rPr>
                <w:rFonts w:eastAsiaTheme="minorHAnsi"/>
                <w:lang w:eastAsia="en-US"/>
              </w:rPr>
              <w:t xml:space="preserve"> місцевої одиниці</w:t>
            </w:r>
            <w:r w:rsidR="00FA001B">
              <w:rPr>
                <w:rFonts w:eastAsiaTheme="minorHAnsi"/>
                <w:lang w:eastAsia="en-US"/>
              </w:rPr>
              <w:t xml:space="preserve"> (фізичних особах)</w:t>
            </w:r>
            <w:r w:rsidR="00FB1973" w:rsidRPr="00FA001B">
              <w:rPr>
                <w:rFonts w:eastAsiaTheme="minorHAnsi"/>
                <w:lang w:eastAsia="en-US"/>
              </w:rPr>
              <w:t xml:space="preserve"> </w:t>
            </w:r>
            <w:r w:rsidRPr="00FA001B">
              <w:rPr>
                <w:rFonts w:eastAsiaTheme="minorHAnsi"/>
                <w:lang w:eastAsia="en-US"/>
              </w:rPr>
              <w:t>був на 6,</w:t>
            </w:r>
            <w:r w:rsidR="00AD0C9C" w:rsidRPr="00FA001B">
              <w:rPr>
                <w:rFonts w:eastAsiaTheme="minorHAnsi"/>
                <w:lang w:eastAsia="en-US"/>
              </w:rPr>
              <w:t>6</w:t>
            </w:r>
            <w:r w:rsidRPr="00FA001B">
              <w:rPr>
                <w:rFonts w:eastAsiaTheme="minorHAnsi"/>
                <w:lang w:eastAsia="en-US"/>
              </w:rPr>
              <w:t>% менше</w:t>
            </w:r>
            <w:r w:rsidR="009C1B23">
              <w:rPr>
                <w:rFonts w:eastAsiaTheme="minorHAnsi"/>
                <w:lang w:eastAsia="en-US"/>
              </w:rPr>
              <w:t xml:space="preserve"> </w:t>
            </w:r>
            <w:r w:rsidRPr="00FA001B">
              <w:rPr>
                <w:rFonts w:eastAsiaTheme="minorHAnsi"/>
                <w:lang w:eastAsia="en-US"/>
              </w:rPr>
              <w:t>оцінки по підприємствах. Однією з причин розходжень</w:t>
            </w:r>
            <w:r w:rsidR="00C25D35">
              <w:rPr>
                <w:rFonts w:eastAsiaTheme="minorHAnsi"/>
                <w:lang w:eastAsia="en-US"/>
              </w:rPr>
              <w:t xml:space="preserve"> </w:t>
            </w:r>
            <w:r w:rsidRPr="00FA001B">
              <w:rPr>
                <w:rFonts w:eastAsiaTheme="minorHAnsi"/>
                <w:lang w:eastAsia="en-US"/>
              </w:rPr>
              <w:t>є те, що обстежувались не усі працівники підприємства</w:t>
            </w:r>
            <w:r>
              <w:rPr>
                <w:rFonts w:eastAsiaTheme="minorHAnsi"/>
                <w:lang w:eastAsia="en-US"/>
              </w:rPr>
              <w:t>, а лише ті, які відповідали вимогам</w:t>
            </w:r>
            <w:r w:rsidR="000B50E4">
              <w:rPr>
                <w:rFonts w:eastAsiaTheme="minorHAnsi"/>
                <w:lang w:eastAsia="en-US"/>
              </w:rPr>
              <w:t xml:space="preserve"> відбору для обстеження</w:t>
            </w:r>
            <w:r>
              <w:rPr>
                <w:rFonts w:eastAsiaTheme="minorHAnsi"/>
                <w:lang w:eastAsia="en-US"/>
              </w:rPr>
              <w:t>.</w:t>
            </w:r>
            <w:r w:rsidR="005F50D6" w:rsidRPr="00896068">
              <w:rPr>
                <w:strike/>
              </w:rPr>
              <w:t xml:space="preserve"> </w:t>
            </w:r>
          </w:p>
        </w:tc>
      </w:tr>
      <w:tr w:rsidR="00EE0DD4" w:rsidRPr="00896068" w14:paraId="4DA49C98" w14:textId="77777777" w:rsidTr="0022728E">
        <w:tc>
          <w:tcPr>
            <w:tcW w:w="1418" w:type="dxa"/>
          </w:tcPr>
          <w:p w14:paraId="4DA49C95" w14:textId="56FEC130" w:rsidR="00546F0E" w:rsidRPr="00896068" w:rsidRDefault="00546F0E" w:rsidP="00344064">
            <w:r w:rsidRPr="00896068">
              <w:t>S.15.3.1</w:t>
            </w:r>
          </w:p>
        </w:tc>
        <w:tc>
          <w:tcPr>
            <w:tcW w:w="5387" w:type="dxa"/>
          </w:tcPr>
          <w:p w14:paraId="4DA49C96" w14:textId="1DC7508F" w:rsidR="00546F0E" w:rsidRPr="00896068" w:rsidRDefault="00546F0E" w:rsidP="00344064">
            <w:r w:rsidRPr="00896068">
              <w:t>Узгодженість ‒ внутрі</w:t>
            </w:r>
            <w:r w:rsidR="001C2F06" w:rsidRPr="00896068">
              <w:t>шньорічна та річна статистика</w:t>
            </w:r>
          </w:p>
        </w:tc>
        <w:tc>
          <w:tcPr>
            <w:tcW w:w="8476" w:type="dxa"/>
          </w:tcPr>
          <w:p w14:paraId="068D0F4C" w14:textId="77777777" w:rsidR="00546F0E" w:rsidRDefault="00DF7580" w:rsidP="002D77F4">
            <w:pPr>
              <w:pStyle w:val="Default"/>
              <w:ind w:firstLine="454"/>
              <w:jc w:val="both"/>
              <w:rPr>
                <w:color w:val="auto"/>
                <w:sz w:val="28"/>
                <w:szCs w:val="28"/>
                <w:lang w:eastAsia="uk-UA"/>
              </w:rPr>
            </w:pPr>
            <w:r w:rsidRPr="00DF7580">
              <w:rPr>
                <w:color w:val="auto"/>
                <w:sz w:val="28"/>
                <w:szCs w:val="28"/>
                <w:lang w:eastAsia="uk-UA"/>
              </w:rPr>
              <w:t xml:space="preserve">Не застосовується, оскільки за цим ДСС оприлюднюються тільки річні дані. </w:t>
            </w:r>
          </w:p>
          <w:p w14:paraId="4DA49C97" w14:textId="50F97EB1" w:rsidR="00BA351A" w:rsidRPr="00DF7580" w:rsidRDefault="00BA351A" w:rsidP="002D77F4">
            <w:pPr>
              <w:pStyle w:val="Default"/>
              <w:ind w:firstLine="454"/>
              <w:jc w:val="both"/>
              <w:rPr>
                <w:lang w:val="ru-RU"/>
              </w:rPr>
            </w:pPr>
          </w:p>
        </w:tc>
      </w:tr>
      <w:tr w:rsidR="00EE0DD4" w:rsidRPr="00896068" w14:paraId="4DA49C9C" w14:textId="77777777" w:rsidTr="0022728E">
        <w:tc>
          <w:tcPr>
            <w:tcW w:w="1418" w:type="dxa"/>
          </w:tcPr>
          <w:p w14:paraId="4DA49C99" w14:textId="77777777" w:rsidR="00546F0E" w:rsidRPr="00896068" w:rsidRDefault="00546F0E" w:rsidP="00344064">
            <w:r w:rsidRPr="00896068">
              <w:lastRenderedPageBreak/>
              <w:t>S.15.3.2</w:t>
            </w:r>
          </w:p>
        </w:tc>
        <w:tc>
          <w:tcPr>
            <w:tcW w:w="5387" w:type="dxa"/>
          </w:tcPr>
          <w:p w14:paraId="4DA49C9A" w14:textId="77777777" w:rsidR="00546F0E" w:rsidRPr="00896068" w:rsidRDefault="00546F0E" w:rsidP="00344064">
            <w:r w:rsidRPr="00896068">
              <w:t>Узгодженість ‒ національні рахунки</w:t>
            </w:r>
          </w:p>
        </w:tc>
        <w:tc>
          <w:tcPr>
            <w:tcW w:w="8476" w:type="dxa"/>
          </w:tcPr>
          <w:p w14:paraId="4DA49C9B" w14:textId="7BAC9E4E" w:rsidR="00546F0E" w:rsidRPr="002D77F4" w:rsidRDefault="002D77F4" w:rsidP="002D77F4">
            <w:pPr>
              <w:pStyle w:val="Default"/>
              <w:ind w:firstLine="454"/>
              <w:jc w:val="both"/>
              <w:rPr>
                <w:rFonts w:eastAsiaTheme="minorHAnsi"/>
                <w:lang w:eastAsia="en-US"/>
              </w:rPr>
            </w:pPr>
            <w:r w:rsidRPr="002D77F4">
              <w:rPr>
                <w:rFonts w:eastAsiaTheme="minorHAnsi"/>
                <w:color w:val="auto"/>
                <w:sz w:val="28"/>
                <w:szCs w:val="28"/>
                <w:lang w:eastAsia="en-US"/>
              </w:rPr>
              <w:t xml:space="preserve">Не застосовується, оскільки дані статистичного спостереження не використовуються для статистики національних рахунків. </w:t>
            </w:r>
          </w:p>
        </w:tc>
      </w:tr>
      <w:tr w:rsidR="00EE0DD4" w:rsidRPr="00896068" w14:paraId="4DA49CA0" w14:textId="77777777" w:rsidTr="0022728E">
        <w:tc>
          <w:tcPr>
            <w:tcW w:w="1418" w:type="dxa"/>
          </w:tcPr>
          <w:p w14:paraId="4DA49C9D" w14:textId="77777777" w:rsidR="00546F0E" w:rsidRPr="00896068" w:rsidRDefault="00546F0E" w:rsidP="00344064">
            <w:r w:rsidRPr="00896068">
              <w:t>S.15.4</w:t>
            </w:r>
          </w:p>
        </w:tc>
        <w:tc>
          <w:tcPr>
            <w:tcW w:w="5387" w:type="dxa"/>
          </w:tcPr>
          <w:p w14:paraId="4DA49C9E" w14:textId="77777777" w:rsidR="00546F0E" w:rsidRPr="00896068" w:rsidRDefault="00546F0E" w:rsidP="00344064">
            <w:r w:rsidRPr="00896068">
              <w:t>Узгодженість ‒ внутрішня</w:t>
            </w:r>
          </w:p>
        </w:tc>
        <w:tc>
          <w:tcPr>
            <w:tcW w:w="8476" w:type="dxa"/>
          </w:tcPr>
          <w:p w14:paraId="4DA49C9F" w14:textId="5F147932" w:rsidR="00546F0E" w:rsidRPr="00E81F9A" w:rsidRDefault="00E81F9A" w:rsidP="00E81F9A">
            <w:pPr>
              <w:pStyle w:val="Default"/>
              <w:spacing w:line="245" w:lineRule="auto"/>
              <w:ind w:firstLine="454"/>
              <w:jc w:val="both"/>
              <w:rPr>
                <w:color w:val="auto"/>
                <w:sz w:val="28"/>
                <w:szCs w:val="28"/>
                <w:lang w:eastAsia="uk-UA"/>
              </w:rPr>
            </w:pPr>
            <w:r w:rsidRPr="00896068">
              <w:rPr>
                <w:color w:val="auto"/>
                <w:sz w:val="28"/>
                <w:szCs w:val="28"/>
              </w:rPr>
              <w:t xml:space="preserve">У поширених даних не існує ніяких відомих </w:t>
            </w:r>
            <w:proofErr w:type="spellStart"/>
            <w:r w:rsidRPr="00896068">
              <w:rPr>
                <w:color w:val="auto"/>
                <w:sz w:val="28"/>
                <w:szCs w:val="28"/>
              </w:rPr>
              <w:t>невідповідностей</w:t>
            </w:r>
            <w:proofErr w:type="spellEnd"/>
            <w:r w:rsidRPr="00896068">
              <w:rPr>
                <w:color w:val="auto"/>
                <w:sz w:val="28"/>
                <w:szCs w:val="28"/>
              </w:rPr>
              <w:t>.</w:t>
            </w:r>
          </w:p>
        </w:tc>
      </w:tr>
      <w:tr w:rsidR="00EE0DD4" w:rsidRPr="00896068" w14:paraId="4DA49CA6" w14:textId="77777777" w:rsidTr="0022728E">
        <w:tc>
          <w:tcPr>
            <w:tcW w:w="1418" w:type="dxa"/>
          </w:tcPr>
          <w:p w14:paraId="4DA49CA1" w14:textId="77777777" w:rsidR="00546F0E" w:rsidRPr="00896068" w:rsidRDefault="00546F0E" w:rsidP="00344064">
            <w:r w:rsidRPr="00896068">
              <w:t>S.16</w:t>
            </w:r>
          </w:p>
        </w:tc>
        <w:tc>
          <w:tcPr>
            <w:tcW w:w="5387" w:type="dxa"/>
          </w:tcPr>
          <w:p w14:paraId="2A5188CE" w14:textId="77777777" w:rsidR="00546F0E" w:rsidRDefault="00546F0E" w:rsidP="00344064">
            <w:r w:rsidRPr="00896068">
              <w:t>Витрати та навантаження</w:t>
            </w:r>
          </w:p>
          <w:p w14:paraId="14FA0674" w14:textId="77777777" w:rsidR="00232998" w:rsidRDefault="00232998" w:rsidP="00344064"/>
          <w:p w14:paraId="4DA49CA2" w14:textId="77777777" w:rsidR="00232998" w:rsidRPr="00896068" w:rsidRDefault="00232998" w:rsidP="00344064"/>
        </w:tc>
        <w:tc>
          <w:tcPr>
            <w:tcW w:w="8476" w:type="dxa"/>
          </w:tcPr>
          <w:p w14:paraId="0214731E" w14:textId="77777777" w:rsidR="00627CA8" w:rsidRPr="00896068" w:rsidRDefault="00627CA8" w:rsidP="00627CA8">
            <w:pPr>
              <w:ind w:firstLine="454"/>
              <w:jc w:val="both"/>
            </w:pPr>
            <w:r w:rsidRPr="00896068">
              <w:t>Держстат здійснює оцінку звітного навантаження</w:t>
            </w:r>
            <w:r w:rsidRPr="00896068">
              <w:rPr>
                <w:b/>
                <w:color w:val="FF0000"/>
              </w:rPr>
              <w:t xml:space="preserve"> </w:t>
            </w:r>
            <w:r w:rsidRPr="00896068">
              <w:t xml:space="preserve">на респондентів на підставі Методики здійснення моніторингу участі респондентів у державних статистичних спостереженнях, затвердженої наказом Держстату від 14 травня 2013 року № 149. </w:t>
            </w:r>
          </w:p>
          <w:p w14:paraId="58474D04" w14:textId="77777777" w:rsidR="00B97329" w:rsidRPr="00B97329" w:rsidRDefault="00B97329" w:rsidP="00B97329">
            <w:pPr>
              <w:ind w:firstLine="454"/>
              <w:jc w:val="both"/>
            </w:pPr>
            <w:r w:rsidRPr="008C7C5B">
              <w:rPr>
                <w:color w:val="000000" w:themeColor="text1"/>
              </w:rPr>
              <w:t xml:space="preserve">У цілому по </w:t>
            </w:r>
            <w:r w:rsidRPr="00B97329">
              <w:t>Україні у 2021 році звітне навантаження на респондентів порівняно з 2017 роком за формою за формою № 7-ПВ (один раз на чотири роки) зменшилося на 28,4%.</w:t>
            </w:r>
          </w:p>
          <w:p w14:paraId="42626ADE" w14:textId="77777777" w:rsidR="00B97329" w:rsidRDefault="00B97329" w:rsidP="00B97329">
            <w:pPr>
              <w:ind w:firstLine="454"/>
              <w:jc w:val="both"/>
              <w:rPr>
                <w:color w:val="000000"/>
              </w:rPr>
            </w:pPr>
            <w:r w:rsidRPr="00B97329">
              <w:t xml:space="preserve">За результатами анкетного опитування респондентів середні витрати часу на заповнення форми № 7-ПВ (один раз на чотири роки) становлять 11 год 23 хв. Майже половині із числа опитаних респондентів (47%) було нескладно </w:t>
            </w:r>
            <w:r w:rsidRPr="00896068">
              <w:t xml:space="preserve">зрозуміти роз'яснення та зміст показників форми, підготувати інформацію та заповнити форму. </w:t>
            </w:r>
            <w:r w:rsidRPr="00896068">
              <w:rPr>
                <w:color w:val="000000"/>
              </w:rPr>
              <w:t xml:space="preserve">Індекс задоволеності респондентів </w:t>
            </w:r>
            <w:r w:rsidRPr="00F63276">
              <w:rPr>
                <w:color w:val="000000"/>
              </w:rPr>
              <w:t xml:space="preserve">за формою № </w:t>
            </w:r>
            <w:r>
              <w:rPr>
                <w:color w:val="000000" w:themeColor="text1"/>
              </w:rPr>
              <w:t>7</w:t>
            </w:r>
            <w:r w:rsidRPr="009468CD">
              <w:rPr>
                <w:color w:val="000000" w:themeColor="text1"/>
              </w:rPr>
              <w:t>-П</w:t>
            </w:r>
            <w:r>
              <w:rPr>
                <w:color w:val="000000" w:themeColor="text1"/>
              </w:rPr>
              <w:t>В</w:t>
            </w:r>
            <w:r w:rsidRPr="009468CD">
              <w:rPr>
                <w:color w:val="000000" w:themeColor="text1"/>
              </w:rPr>
              <w:t xml:space="preserve"> (</w:t>
            </w:r>
            <w:r>
              <w:rPr>
                <w:color w:val="000000" w:themeColor="text1"/>
              </w:rPr>
              <w:t>один раз на чотири роки</w:t>
            </w:r>
            <w:r w:rsidRPr="009468CD">
              <w:rPr>
                <w:color w:val="000000" w:themeColor="text1"/>
              </w:rPr>
              <w:t>)</w:t>
            </w:r>
            <w:r>
              <w:rPr>
                <w:color w:val="000000" w:themeColor="text1"/>
              </w:rPr>
              <w:t xml:space="preserve"> </w:t>
            </w:r>
            <w:r w:rsidRPr="00F63276">
              <w:rPr>
                <w:color w:val="000000"/>
              </w:rPr>
              <w:t xml:space="preserve">становить </w:t>
            </w:r>
            <w:r>
              <w:rPr>
                <w:color w:val="000000"/>
              </w:rPr>
              <w:t>71</w:t>
            </w:r>
            <w:r w:rsidRPr="00F63276">
              <w:rPr>
                <w:color w:val="000000"/>
              </w:rPr>
              <w:t xml:space="preserve"> (при середньому значенні показника по </w:t>
            </w:r>
            <w:r w:rsidRPr="00D63402">
              <w:rPr>
                <w:color w:val="000000"/>
              </w:rPr>
              <w:t>всіх державних статист</w:t>
            </w:r>
            <w:r>
              <w:rPr>
                <w:color w:val="000000"/>
              </w:rPr>
              <w:t>ичних спостереженнях 88</w:t>
            </w:r>
            <w:r w:rsidRPr="00F63276">
              <w:rPr>
                <w:color w:val="000000"/>
              </w:rPr>
              <w:t>).</w:t>
            </w:r>
          </w:p>
          <w:p w14:paraId="54AAAD60" w14:textId="77777777" w:rsidR="00B97329" w:rsidRDefault="00B97329" w:rsidP="00B97329">
            <w:pPr>
              <w:ind w:firstLine="454"/>
              <w:jc w:val="both"/>
              <w:rPr>
                <w:color w:val="000000"/>
              </w:rPr>
            </w:pPr>
            <w:r w:rsidRPr="00D63402">
              <w:rPr>
                <w:color w:val="000000"/>
              </w:rPr>
              <w:t xml:space="preserve">Дещо нижчий рівень задоволення формою № </w:t>
            </w:r>
            <w:r w:rsidRPr="00DD4406">
              <w:rPr>
                <w:color w:val="000000"/>
              </w:rPr>
              <w:t>7-ПВ (один раз на чотири роки)</w:t>
            </w:r>
            <w:r w:rsidRPr="00D63402">
              <w:t xml:space="preserve"> </w:t>
            </w:r>
            <w:r w:rsidRPr="00D63402">
              <w:rPr>
                <w:color w:val="000000"/>
              </w:rPr>
              <w:t xml:space="preserve">пояснюється </w:t>
            </w:r>
            <w:r>
              <w:rPr>
                <w:color w:val="000000"/>
              </w:rPr>
              <w:t>велик</w:t>
            </w:r>
            <w:r w:rsidRPr="00D63402">
              <w:rPr>
                <w:color w:val="000000"/>
              </w:rPr>
              <w:t xml:space="preserve">ою кількістю питань та необхідністю додаткових розрахунків на підставі даних первинного обліку.  </w:t>
            </w:r>
          </w:p>
          <w:p w14:paraId="24F3B97B" w14:textId="77777777" w:rsidR="002B0ECF" w:rsidRPr="002B0ECF" w:rsidRDefault="002B0ECF" w:rsidP="002B0ECF">
            <w:pPr>
              <w:ind w:firstLine="454"/>
              <w:jc w:val="both"/>
            </w:pPr>
            <w:r w:rsidRPr="002B0ECF">
              <w:t xml:space="preserve">Для спрощення процедури подання респондентами форм ДСС передбачено подання електронного звіту.  </w:t>
            </w:r>
          </w:p>
          <w:p w14:paraId="4DA49CA5" w14:textId="351F737C" w:rsidR="001B4D09" w:rsidRPr="001B4D09" w:rsidRDefault="002B0ECF" w:rsidP="002B0ECF">
            <w:pPr>
              <w:spacing w:line="235" w:lineRule="auto"/>
              <w:ind w:firstLine="454"/>
              <w:jc w:val="both"/>
            </w:pPr>
            <w:r w:rsidRPr="002B0ECF">
              <w:t>Відсоток звітування в електронній формі за формою № 7-ПВ (один раз на чотири роки) у 2021 році становив 95,5%.</w:t>
            </w:r>
          </w:p>
        </w:tc>
      </w:tr>
      <w:tr w:rsidR="00EE0DD4" w:rsidRPr="00896068" w14:paraId="4DA49CA9" w14:textId="77777777" w:rsidTr="0022728E">
        <w:tc>
          <w:tcPr>
            <w:tcW w:w="1418" w:type="dxa"/>
          </w:tcPr>
          <w:p w14:paraId="4DA49CA7" w14:textId="77777777" w:rsidR="00546F0E" w:rsidRPr="00896068" w:rsidRDefault="00546F0E" w:rsidP="00344064">
            <w:r w:rsidRPr="00896068">
              <w:t>S.17</w:t>
            </w:r>
          </w:p>
        </w:tc>
        <w:tc>
          <w:tcPr>
            <w:tcW w:w="13863" w:type="dxa"/>
            <w:gridSpan w:val="2"/>
          </w:tcPr>
          <w:p w14:paraId="4DA49CA8" w14:textId="503E77D6" w:rsidR="00037EFC" w:rsidRPr="00896068" w:rsidRDefault="00546F0E" w:rsidP="00037EFC">
            <w:pPr>
              <w:spacing w:line="235" w:lineRule="auto"/>
            </w:pPr>
            <w:r w:rsidRPr="00896068">
              <w:t>Перегляд інформації</w:t>
            </w:r>
          </w:p>
        </w:tc>
      </w:tr>
      <w:tr w:rsidR="00EE0DD4" w:rsidRPr="00896068" w14:paraId="4DA49CB0" w14:textId="77777777" w:rsidTr="0022728E">
        <w:tc>
          <w:tcPr>
            <w:tcW w:w="1418" w:type="dxa"/>
          </w:tcPr>
          <w:p w14:paraId="4DA49CAA" w14:textId="77777777" w:rsidR="00546F0E" w:rsidRPr="00896068" w:rsidRDefault="00546F0E" w:rsidP="00344064">
            <w:r w:rsidRPr="00896068">
              <w:t>S.17.1</w:t>
            </w:r>
          </w:p>
        </w:tc>
        <w:tc>
          <w:tcPr>
            <w:tcW w:w="5387" w:type="dxa"/>
          </w:tcPr>
          <w:p w14:paraId="4DA49CAB" w14:textId="77777777" w:rsidR="00546F0E" w:rsidRPr="00896068" w:rsidRDefault="00546F0E" w:rsidP="00344064">
            <w:r w:rsidRPr="00896068">
              <w:t>Перегляд інформації ‒ політика</w:t>
            </w:r>
          </w:p>
        </w:tc>
        <w:tc>
          <w:tcPr>
            <w:tcW w:w="8476" w:type="dxa"/>
          </w:tcPr>
          <w:p w14:paraId="2BF3CB07" w14:textId="77777777" w:rsidR="00360331" w:rsidRDefault="00CD2D4F" w:rsidP="00037EFC">
            <w:pPr>
              <w:spacing w:line="235" w:lineRule="auto"/>
              <w:ind w:firstLine="454"/>
              <w:jc w:val="both"/>
            </w:pPr>
            <w:r w:rsidRPr="00896068">
              <w:t>Перегляд статистичної інформації ДСС відбувається відповідно до</w:t>
            </w:r>
            <w:r w:rsidR="00360331" w:rsidRPr="00896068">
              <w:t>:</w:t>
            </w:r>
          </w:p>
          <w:p w14:paraId="6A3FB4B5" w14:textId="77777777" w:rsidR="00403526" w:rsidRDefault="00CD2D4F" w:rsidP="00037EFC">
            <w:pPr>
              <w:spacing w:line="235" w:lineRule="auto"/>
              <w:ind w:firstLine="454"/>
              <w:jc w:val="both"/>
            </w:pPr>
            <w:r w:rsidRPr="001B4D09">
              <w:lastRenderedPageBreak/>
              <w:t>Політики перегляду офіційної державної статистичної інформації, затвердженої наказом Держстат</w:t>
            </w:r>
            <w:r w:rsidR="00E81F9A" w:rsidRPr="001B4D09">
              <w:t>у від 20 грудня 2022 року № 328</w:t>
            </w:r>
          </w:p>
          <w:p w14:paraId="229F644B" w14:textId="2911302D" w:rsidR="00772373" w:rsidRPr="001B4D09" w:rsidRDefault="00C34363" w:rsidP="00037EFC">
            <w:pPr>
              <w:spacing w:line="235" w:lineRule="auto"/>
              <w:jc w:val="both"/>
              <w:rPr>
                <w:color w:val="000000" w:themeColor="text1"/>
              </w:rPr>
            </w:pPr>
            <w:r w:rsidRPr="00403526">
              <w:t>(</w:t>
            </w:r>
            <w:hyperlink r:id="rId34" w:tgtFrame="_blank" w:history="1">
              <w:r w:rsidR="00772373" w:rsidRPr="00403526">
                <w:rPr>
                  <w:color w:val="000000" w:themeColor="text1"/>
                  <w:bdr w:val="none" w:sz="0" w:space="0" w:color="auto" w:frame="1"/>
                  <w:shd w:val="clear" w:color="auto" w:fill="FFFFFF"/>
                </w:rPr>
                <w:t>https://www.ukrstat.gov.ua/norm_doc/2019/283/Politnka_peregl.pdf</w:t>
              </w:r>
            </w:hyperlink>
            <w:r w:rsidR="0020172C" w:rsidRPr="00403526">
              <w:rPr>
                <w:color w:val="000000" w:themeColor="text1"/>
                <w:bdr w:val="none" w:sz="0" w:space="0" w:color="auto" w:frame="1"/>
                <w:shd w:val="clear" w:color="auto" w:fill="FFFFFF"/>
              </w:rPr>
              <w:t>)</w:t>
            </w:r>
            <w:r w:rsidR="00772373" w:rsidRPr="00403526">
              <w:rPr>
                <w:color w:val="000000" w:themeColor="text1"/>
              </w:rPr>
              <w:t>;</w:t>
            </w:r>
          </w:p>
          <w:p w14:paraId="7E08283A" w14:textId="147CD9B3" w:rsidR="00986C11" w:rsidRPr="001B4D09" w:rsidRDefault="00CD2D4F" w:rsidP="00037EFC">
            <w:pPr>
              <w:spacing w:line="235" w:lineRule="auto"/>
              <w:ind w:firstLine="454"/>
              <w:jc w:val="both"/>
            </w:pPr>
            <w:r w:rsidRPr="001B4D09">
              <w:t xml:space="preserve">Методологічних положень щодо перегляду офіційної державної статистичної інформації, затверджених наказом </w:t>
            </w:r>
            <w:r w:rsidR="00CD1169">
              <w:t xml:space="preserve">Держстату </w:t>
            </w:r>
            <w:r w:rsidRPr="001B4D09">
              <w:t>від</w:t>
            </w:r>
            <w:r w:rsidR="009064BB">
              <w:t> </w:t>
            </w:r>
            <w:r w:rsidRPr="001B4D09">
              <w:t>25</w:t>
            </w:r>
            <w:r w:rsidR="00CD1169">
              <w:t> </w:t>
            </w:r>
            <w:r w:rsidRPr="001B4D09">
              <w:t xml:space="preserve">серпня 2021 № 220 </w:t>
            </w:r>
          </w:p>
          <w:p w14:paraId="6FBB541B" w14:textId="6466EE25" w:rsidR="00986C11" w:rsidRPr="001B4D09" w:rsidRDefault="0020172C" w:rsidP="00037EFC">
            <w:pPr>
              <w:spacing w:line="235" w:lineRule="auto"/>
              <w:textAlignment w:val="baseline"/>
              <w:rPr>
                <w:color w:val="000000" w:themeColor="text1"/>
                <w:lang w:eastAsia="ru-RU"/>
              </w:rPr>
            </w:pPr>
            <w:r w:rsidRPr="001B4D09">
              <w:rPr>
                <w:color w:val="000000" w:themeColor="text1"/>
                <w:bdr w:val="none" w:sz="0" w:space="0" w:color="auto" w:frame="1"/>
                <w:lang w:eastAsia="ru-RU"/>
              </w:rPr>
              <w:t>(</w:t>
            </w:r>
            <w:hyperlink r:id="rId35" w:tgtFrame="_blank" w:history="1">
              <w:r w:rsidR="00986C11" w:rsidRPr="001B4D09">
                <w:rPr>
                  <w:color w:val="000000" w:themeColor="text1"/>
                  <w:bdr w:val="none" w:sz="0" w:space="0" w:color="auto" w:frame="1"/>
                  <w:lang w:val="ru-RU" w:eastAsia="ru-RU"/>
                </w:rPr>
                <w:t>https</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www</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ukrstat</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gov</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ua</w:t>
              </w:r>
              <w:r w:rsidR="00986C11" w:rsidRPr="001B4D09">
                <w:rPr>
                  <w:color w:val="000000" w:themeColor="text1"/>
                  <w:bdr w:val="none" w:sz="0" w:space="0" w:color="auto" w:frame="1"/>
                  <w:lang w:eastAsia="ru-RU"/>
                </w:rPr>
                <w:t>/</w:t>
              </w:r>
              <w:r w:rsidR="00986C11" w:rsidRPr="001B4D09">
                <w:rPr>
                  <w:color w:val="000000" w:themeColor="text1"/>
                  <w:bdr w:val="none" w:sz="0" w:space="0" w:color="auto" w:frame="1"/>
                  <w:lang w:val="ru-RU" w:eastAsia="ru-RU"/>
                </w:rPr>
                <w:t>norm</w:t>
              </w:r>
              <w:r w:rsidR="00986C11" w:rsidRPr="001B4D09">
                <w:rPr>
                  <w:color w:val="000000" w:themeColor="text1"/>
                  <w:bdr w:val="none" w:sz="0" w:space="0" w:color="auto" w:frame="1"/>
                  <w:lang w:eastAsia="ru-RU"/>
                </w:rPr>
                <w:t>_</w:t>
              </w:r>
              <w:r w:rsidR="00986C11" w:rsidRPr="001B4D09">
                <w:rPr>
                  <w:color w:val="000000" w:themeColor="text1"/>
                  <w:bdr w:val="none" w:sz="0" w:space="0" w:color="auto" w:frame="1"/>
                  <w:lang w:val="ru-RU" w:eastAsia="ru-RU"/>
                </w:rPr>
                <w:t>doc</w:t>
              </w:r>
              <w:r w:rsidR="00986C11" w:rsidRPr="001B4D09">
                <w:rPr>
                  <w:color w:val="000000" w:themeColor="text1"/>
                  <w:bdr w:val="none" w:sz="0" w:space="0" w:color="auto" w:frame="1"/>
                  <w:lang w:eastAsia="ru-RU"/>
                </w:rPr>
                <w:t>/2021/220/220.</w:t>
              </w:r>
              <w:proofErr w:type="spellStart"/>
              <w:r w:rsidR="00986C11" w:rsidRPr="001B4D09">
                <w:rPr>
                  <w:color w:val="000000" w:themeColor="text1"/>
                  <w:bdr w:val="none" w:sz="0" w:space="0" w:color="auto" w:frame="1"/>
                  <w:lang w:val="ru-RU" w:eastAsia="ru-RU"/>
                </w:rPr>
                <w:t>pdf</w:t>
              </w:r>
              <w:proofErr w:type="spellEnd"/>
            </w:hyperlink>
            <w:r w:rsidRPr="001B4D09">
              <w:rPr>
                <w:color w:val="000000" w:themeColor="text1"/>
                <w:bdr w:val="none" w:sz="0" w:space="0" w:color="auto" w:frame="1"/>
                <w:lang w:eastAsia="ru-RU"/>
              </w:rPr>
              <w:t>)</w:t>
            </w:r>
            <w:r w:rsidR="00772373" w:rsidRPr="001B4D09">
              <w:rPr>
                <w:color w:val="000000" w:themeColor="text1"/>
                <w:lang w:eastAsia="ru-RU"/>
              </w:rPr>
              <w:t>.</w:t>
            </w:r>
          </w:p>
          <w:p w14:paraId="4DA49CAF" w14:textId="1371EC3E" w:rsidR="00CD2D4F" w:rsidRPr="00896068" w:rsidRDefault="00CD2D4F" w:rsidP="00037EFC">
            <w:pPr>
              <w:spacing w:line="235" w:lineRule="auto"/>
              <w:ind w:firstLine="454"/>
              <w:jc w:val="both"/>
            </w:pPr>
            <w:r w:rsidRPr="001B4D09">
              <w:t xml:space="preserve"> </w:t>
            </w:r>
            <w:r w:rsidR="00546F0E" w:rsidRPr="001B4D09">
              <w:t>Перегляд інформації ДСС відбувається відповідно до розділу ІХ Методологічних положень</w:t>
            </w:r>
            <w:r w:rsidR="00747AA2" w:rsidRPr="001B4D09">
              <w:t>.</w:t>
            </w:r>
          </w:p>
        </w:tc>
      </w:tr>
      <w:tr w:rsidR="00EE0DD4" w:rsidRPr="00896068" w14:paraId="4DA49CBC" w14:textId="77777777" w:rsidTr="0022728E">
        <w:tc>
          <w:tcPr>
            <w:tcW w:w="1418" w:type="dxa"/>
          </w:tcPr>
          <w:p w14:paraId="4DA49CB1" w14:textId="77777777" w:rsidR="00546F0E" w:rsidRPr="00896068" w:rsidRDefault="00546F0E" w:rsidP="009E5F8C">
            <w:pPr>
              <w:spacing w:line="233" w:lineRule="auto"/>
            </w:pPr>
            <w:r w:rsidRPr="00896068">
              <w:lastRenderedPageBreak/>
              <w:t>S.17.2</w:t>
            </w:r>
          </w:p>
        </w:tc>
        <w:tc>
          <w:tcPr>
            <w:tcW w:w="5387" w:type="dxa"/>
          </w:tcPr>
          <w:p w14:paraId="4DA49CB7" w14:textId="13526EBC" w:rsidR="004F5E5E" w:rsidRPr="00896068" w:rsidRDefault="00546F0E" w:rsidP="009E5F8C">
            <w:pPr>
              <w:spacing w:line="233" w:lineRule="auto"/>
            </w:pPr>
            <w:r w:rsidRPr="00896068">
              <w:t>Перегляд інформації ‒ середній розмір перегляду (A6 (U))</w:t>
            </w:r>
            <w:r w:rsidR="004F5E5E" w:rsidRPr="00896068">
              <w:rPr>
                <w:i/>
              </w:rPr>
              <w:t>.</w:t>
            </w:r>
          </w:p>
        </w:tc>
        <w:tc>
          <w:tcPr>
            <w:tcW w:w="8476" w:type="dxa"/>
          </w:tcPr>
          <w:p w14:paraId="3BC59EA5" w14:textId="47441A78" w:rsidR="00523F0C" w:rsidRDefault="00523F0C" w:rsidP="00767DE0">
            <w:pPr>
              <w:ind w:firstLine="454"/>
              <w:jc w:val="both"/>
              <w:rPr>
                <w:rFonts w:eastAsiaTheme="minorHAnsi"/>
                <w:lang w:eastAsia="en-US"/>
              </w:rPr>
            </w:pPr>
            <w:r>
              <w:rPr>
                <w:rFonts w:eastAsiaTheme="minorHAnsi"/>
                <w:lang w:eastAsia="en-US"/>
              </w:rPr>
              <w:t xml:space="preserve">Для цього ДСС передбачений спеціальний перегляд даних, зокрема у разі зміни його методології та/або класифікації, яка використовується для формування показників ДСС у </w:t>
            </w:r>
            <w:r w:rsidR="00EA5C62">
              <w:rPr>
                <w:rFonts w:eastAsiaTheme="minorHAnsi"/>
                <w:lang w:eastAsia="en-US"/>
              </w:rPr>
              <w:t xml:space="preserve">всіх передбачених </w:t>
            </w:r>
            <w:r w:rsidR="00F043FE">
              <w:rPr>
                <w:rFonts w:eastAsiaTheme="minorHAnsi"/>
                <w:lang w:eastAsia="en-US"/>
              </w:rPr>
              <w:t xml:space="preserve">розрізах. </w:t>
            </w:r>
          </w:p>
          <w:p w14:paraId="0E07F94D" w14:textId="23F4D61C" w:rsidR="00523F0C" w:rsidRDefault="00523F0C" w:rsidP="00767DE0">
            <w:pPr>
              <w:ind w:firstLine="454"/>
              <w:jc w:val="both"/>
              <w:rPr>
                <w:rFonts w:eastAsiaTheme="minorHAnsi"/>
                <w:lang w:eastAsia="en-US"/>
              </w:rPr>
            </w:pPr>
            <w:r>
              <w:rPr>
                <w:rFonts w:eastAsiaTheme="minorHAnsi"/>
                <w:lang w:eastAsia="en-US"/>
              </w:rPr>
              <w:t xml:space="preserve">Перегляду підлягають дані за всіма показниками ДСС із застосуванням </w:t>
            </w:r>
            <w:proofErr w:type="spellStart"/>
            <w:r>
              <w:rPr>
                <w:rFonts w:eastAsiaTheme="minorHAnsi"/>
                <w:lang w:eastAsia="en-US"/>
              </w:rPr>
              <w:t>макрометоду</w:t>
            </w:r>
            <w:proofErr w:type="spellEnd"/>
            <w:r>
              <w:rPr>
                <w:rFonts w:eastAsiaTheme="minorHAnsi"/>
                <w:lang w:eastAsia="en-US"/>
              </w:rPr>
              <w:t>, заснованого на перерахунку зведених, агрегованих даних з використанням тенденцій, що склалися.</w:t>
            </w:r>
          </w:p>
          <w:p w14:paraId="3A2E7628" w14:textId="1AEB18AF" w:rsidR="00523F0C" w:rsidRDefault="00523F0C" w:rsidP="00767DE0">
            <w:pPr>
              <w:ind w:firstLine="454"/>
              <w:jc w:val="both"/>
              <w:rPr>
                <w:rFonts w:eastAsiaTheme="minorHAnsi"/>
                <w:lang w:eastAsia="en-US"/>
              </w:rPr>
            </w:pPr>
            <w:r>
              <w:rPr>
                <w:rFonts w:eastAsiaTheme="minorHAnsi"/>
                <w:lang w:eastAsia="en-US"/>
              </w:rPr>
              <w:t>Перегляд даних ДСС здійснюється за максимально можливий період проведення ДСС.</w:t>
            </w:r>
          </w:p>
          <w:p w14:paraId="083DAD47" w14:textId="37B60175" w:rsidR="00523F0C" w:rsidRDefault="00523F0C" w:rsidP="00767DE0">
            <w:pPr>
              <w:ind w:firstLine="454"/>
              <w:jc w:val="both"/>
              <w:rPr>
                <w:rFonts w:eastAsiaTheme="minorHAnsi"/>
                <w:lang w:eastAsia="en-US"/>
              </w:rPr>
            </w:pPr>
            <w:r>
              <w:rPr>
                <w:rFonts w:eastAsiaTheme="minorHAnsi"/>
                <w:lang w:eastAsia="en-US"/>
              </w:rPr>
              <w:t>Про перегляд даних ДСС користувачам статистичної інформації повідомляють не пізніше як за півроку шляхом оприлюднення на офіційному вебсайті Держстату відповідного оголошення.</w:t>
            </w:r>
          </w:p>
          <w:p w14:paraId="6C9083CA" w14:textId="77777777" w:rsidR="00E91739" w:rsidRDefault="00523F0C" w:rsidP="00767DE0">
            <w:pPr>
              <w:ind w:firstLine="454"/>
              <w:jc w:val="both"/>
              <w:rPr>
                <w:rFonts w:eastAsiaTheme="minorHAnsi"/>
                <w:lang w:eastAsia="en-US"/>
              </w:rPr>
            </w:pPr>
            <w:r>
              <w:rPr>
                <w:rFonts w:eastAsiaTheme="minorHAnsi"/>
                <w:lang w:eastAsia="en-US"/>
              </w:rPr>
              <w:t xml:space="preserve">Переглянуті дані оприлюднюються </w:t>
            </w:r>
            <w:r w:rsidRPr="00896068">
              <w:t>на офіційному вебсайті Держстату (</w:t>
            </w:r>
            <w:hyperlink r:id="rId36" w:history="1">
              <w:r w:rsidRPr="00521243">
                <w:rPr>
                  <w:rStyle w:val="a4"/>
                  <w:color w:val="auto"/>
                  <w:u w:val="none"/>
                </w:rPr>
                <w:t>www.ukrstat.gov.ua</w:t>
              </w:r>
            </w:hyperlink>
            <w:r w:rsidRPr="00896068">
              <w:rPr>
                <w:color w:val="000000" w:themeColor="text1"/>
              </w:rPr>
              <w:t>)</w:t>
            </w:r>
            <w:r>
              <w:rPr>
                <w:color w:val="000000" w:themeColor="text1"/>
              </w:rPr>
              <w:t xml:space="preserve"> </w:t>
            </w:r>
            <w:r>
              <w:rPr>
                <w:rFonts w:eastAsiaTheme="minorHAnsi"/>
                <w:lang w:eastAsia="en-US"/>
              </w:rPr>
              <w:t>разом із черговим оприлюдненням відповідної статистичної інформації за підсумками ДСС, згідно із календарем оприлюднення інформації та з відповідними поясненнями.</w:t>
            </w:r>
          </w:p>
          <w:p w14:paraId="4DA49CBB" w14:textId="161993BE" w:rsidR="00BA351A" w:rsidRPr="00896068" w:rsidRDefault="00BA351A" w:rsidP="00767DE0">
            <w:pPr>
              <w:ind w:firstLine="454"/>
              <w:jc w:val="both"/>
            </w:pPr>
          </w:p>
        </w:tc>
      </w:tr>
      <w:tr w:rsidR="00EE0DD4" w:rsidRPr="00896068" w14:paraId="4DA49CCD" w14:textId="77777777" w:rsidTr="0022728E">
        <w:tc>
          <w:tcPr>
            <w:tcW w:w="1418" w:type="dxa"/>
          </w:tcPr>
          <w:p w14:paraId="4DA49CBD" w14:textId="77777777" w:rsidR="00546F0E" w:rsidRPr="00896068" w:rsidRDefault="00546F0E" w:rsidP="00344064">
            <w:r w:rsidRPr="00896068">
              <w:lastRenderedPageBreak/>
              <w:t>S.17.2.1</w:t>
            </w:r>
          </w:p>
        </w:tc>
        <w:tc>
          <w:tcPr>
            <w:tcW w:w="5387" w:type="dxa"/>
          </w:tcPr>
          <w:p w14:paraId="4DA49CC4" w14:textId="0B0A19C1" w:rsidR="007E76AC" w:rsidRPr="00896068" w:rsidRDefault="00546F0E" w:rsidP="00B32F97">
            <w:pPr>
              <w:rPr>
                <w:b/>
                <w:i/>
              </w:rPr>
            </w:pPr>
            <w:r w:rsidRPr="00896068">
              <w:t>Перегляд інформації ‒ середній розмір перегляду (A6 (Р))</w:t>
            </w:r>
          </w:p>
        </w:tc>
        <w:tc>
          <w:tcPr>
            <w:tcW w:w="8476" w:type="dxa"/>
          </w:tcPr>
          <w:p w14:paraId="4DA49CCC" w14:textId="21DA3D9C" w:rsidR="0036287A" w:rsidRPr="00B32F97" w:rsidRDefault="00B32F97" w:rsidP="00BA351A">
            <w:pPr>
              <w:pStyle w:val="Default"/>
              <w:spacing w:line="226" w:lineRule="auto"/>
              <w:ind w:firstLine="454"/>
              <w:jc w:val="both"/>
              <w:rPr>
                <w:lang w:val="ru-RU"/>
              </w:rPr>
            </w:pPr>
            <w:r>
              <w:rPr>
                <w:sz w:val="28"/>
                <w:szCs w:val="28"/>
              </w:rPr>
              <w:t>Не застосовується</w:t>
            </w:r>
            <w:r w:rsidR="00521243">
              <w:rPr>
                <w:sz w:val="28"/>
                <w:szCs w:val="28"/>
              </w:rPr>
              <w:t>.</w:t>
            </w:r>
            <w:r>
              <w:rPr>
                <w:sz w:val="28"/>
                <w:szCs w:val="28"/>
              </w:rPr>
              <w:t xml:space="preserve"> </w:t>
            </w:r>
            <w:r w:rsidR="00521243" w:rsidRPr="00521243">
              <w:rPr>
                <w:sz w:val="28"/>
                <w:szCs w:val="28"/>
              </w:rPr>
              <w:t xml:space="preserve">За цим ДСС перегляд інформації </w:t>
            </w:r>
            <w:r w:rsidR="00521243" w:rsidRPr="002B2584">
              <w:rPr>
                <w:sz w:val="28"/>
                <w:szCs w:val="28"/>
              </w:rPr>
              <w:t>за 2020 рік</w:t>
            </w:r>
            <w:r w:rsidR="00521243" w:rsidRPr="00521243">
              <w:rPr>
                <w:sz w:val="28"/>
                <w:szCs w:val="28"/>
              </w:rPr>
              <w:t xml:space="preserve"> не проводився.</w:t>
            </w:r>
            <w:r>
              <w:rPr>
                <w:sz w:val="28"/>
                <w:szCs w:val="28"/>
              </w:rPr>
              <w:t xml:space="preserve"> </w:t>
            </w:r>
          </w:p>
        </w:tc>
      </w:tr>
      <w:tr w:rsidR="00EE0DD4" w:rsidRPr="00896068" w14:paraId="4DA49CD0" w14:textId="77777777" w:rsidTr="0022728E">
        <w:tc>
          <w:tcPr>
            <w:tcW w:w="1418" w:type="dxa"/>
          </w:tcPr>
          <w:p w14:paraId="4DA49CCE" w14:textId="77777777" w:rsidR="00546F0E" w:rsidRPr="00896068" w:rsidRDefault="00546F0E" w:rsidP="00344064">
            <w:r w:rsidRPr="00896068">
              <w:t>S.18</w:t>
            </w:r>
          </w:p>
        </w:tc>
        <w:tc>
          <w:tcPr>
            <w:tcW w:w="13863" w:type="dxa"/>
            <w:gridSpan w:val="2"/>
          </w:tcPr>
          <w:p w14:paraId="4DA49CCF" w14:textId="7F1CCA86" w:rsidR="00767DE0" w:rsidRPr="00896068" w:rsidRDefault="00546F0E" w:rsidP="00BA351A">
            <w:pPr>
              <w:spacing w:line="226" w:lineRule="auto"/>
            </w:pPr>
            <w:r w:rsidRPr="00896068">
              <w:t>Статистична обробка</w:t>
            </w:r>
          </w:p>
        </w:tc>
      </w:tr>
      <w:tr w:rsidR="00EE0DD4" w:rsidRPr="00896068" w14:paraId="4DA49CD8" w14:textId="77777777" w:rsidTr="0022728E">
        <w:tc>
          <w:tcPr>
            <w:tcW w:w="1418" w:type="dxa"/>
          </w:tcPr>
          <w:p w14:paraId="4DA49CD1" w14:textId="77777777" w:rsidR="00546F0E" w:rsidRPr="00896068" w:rsidRDefault="00546F0E" w:rsidP="00344064">
            <w:r w:rsidRPr="00896068">
              <w:t>S.18.1</w:t>
            </w:r>
          </w:p>
        </w:tc>
        <w:tc>
          <w:tcPr>
            <w:tcW w:w="5387" w:type="dxa"/>
          </w:tcPr>
          <w:p w14:paraId="4DA49CD2" w14:textId="77777777" w:rsidR="00546F0E" w:rsidRPr="00896068" w:rsidRDefault="00546F0E" w:rsidP="00F713D4">
            <w:pPr>
              <w:spacing w:line="228" w:lineRule="auto"/>
            </w:pPr>
            <w:r w:rsidRPr="00896068">
              <w:t>Джерела інформації для проведення статистичного спостереження</w:t>
            </w:r>
          </w:p>
          <w:p w14:paraId="4DA49CD3" w14:textId="77777777" w:rsidR="001478E1" w:rsidRPr="00896068" w:rsidRDefault="001478E1" w:rsidP="00F713D4">
            <w:pPr>
              <w:spacing w:line="228" w:lineRule="auto"/>
            </w:pPr>
          </w:p>
          <w:p w14:paraId="4DA49CD4" w14:textId="77777777" w:rsidR="001478E1" w:rsidRPr="00896068" w:rsidRDefault="001478E1" w:rsidP="00F713D4">
            <w:pPr>
              <w:spacing w:line="228" w:lineRule="auto"/>
              <w:rPr>
                <w:i/>
              </w:rPr>
            </w:pPr>
          </w:p>
        </w:tc>
        <w:tc>
          <w:tcPr>
            <w:tcW w:w="8476" w:type="dxa"/>
          </w:tcPr>
          <w:p w14:paraId="4DA49CD5" w14:textId="77777777" w:rsidR="00546F0E" w:rsidRPr="00037EFC" w:rsidRDefault="00546F0E" w:rsidP="00BA351A">
            <w:pPr>
              <w:spacing w:line="226" w:lineRule="auto"/>
              <w:ind w:firstLine="454"/>
              <w:jc w:val="both"/>
            </w:pPr>
            <w:r w:rsidRPr="00037EFC">
              <w:t>Джерелами інформації ДСС є:</w:t>
            </w:r>
          </w:p>
          <w:p w14:paraId="1588C3FB" w14:textId="5E172D0B" w:rsidR="00B806EC" w:rsidRPr="00037EFC" w:rsidRDefault="00B806EC" w:rsidP="00BA351A">
            <w:pPr>
              <w:spacing w:line="226" w:lineRule="auto"/>
              <w:ind w:firstLine="454"/>
              <w:jc w:val="both"/>
              <w:rPr>
                <w:rFonts w:eastAsiaTheme="minorHAnsi"/>
                <w:lang w:eastAsia="en-US"/>
              </w:rPr>
            </w:pPr>
            <w:r w:rsidRPr="00037EFC">
              <w:rPr>
                <w:rFonts w:eastAsiaTheme="minorHAnsi"/>
                <w:lang w:eastAsia="en-US"/>
              </w:rPr>
              <w:t>дані, отримані від респондентів за формою ДСС № 7-ПВ (один раз на чотири роки</w:t>
            </w:r>
            <w:r w:rsidR="004005F7" w:rsidRPr="00037EFC">
              <w:rPr>
                <w:rFonts w:eastAsiaTheme="minorHAnsi"/>
                <w:lang w:eastAsia="en-US"/>
              </w:rPr>
              <w:t>)</w:t>
            </w:r>
            <w:r w:rsidRPr="00037EFC">
              <w:rPr>
                <w:rFonts w:eastAsiaTheme="minorHAnsi"/>
                <w:lang w:eastAsia="en-US"/>
              </w:rPr>
              <w:t xml:space="preserve">; </w:t>
            </w:r>
          </w:p>
          <w:p w14:paraId="6CB9E96F" w14:textId="71A54B92" w:rsidR="00B32F97" w:rsidRPr="00037EFC" w:rsidRDefault="00B806EC" w:rsidP="00BA351A">
            <w:pPr>
              <w:spacing w:line="226" w:lineRule="auto"/>
              <w:ind w:firstLine="454"/>
              <w:jc w:val="both"/>
            </w:pPr>
            <w:r w:rsidRPr="00037EFC">
              <w:rPr>
                <w:rFonts w:eastAsiaTheme="minorHAnsi"/>
                <w:lang w:eastAsia="en-US"/>
              </w:rPr>
              <w:t xml:space="preserve">інформація за результатами ДСС "Обстеження підприємств із питань статистики праці" щодо кількості та середньомісячної заробітної плати працівників за ІІІ квартал </w:t>
            </w:r>
            <w:r w:rsidR="00517EE7" w:rsidRPr="00037EFC">
              <w:rPr>
                <w:rFonts w:eastAsiaTheme="minorHAnsi"/>
                <w:lang w:eastAsia="en-US"/>
              </w:rPr>
              <w:t xml:space="preserve">звітного </w:t>
            </w:r>
            <w:r w:rsidR="00634EDE">
              <w:rPr>
                <w:rFonts w:eastAsiaTheme="minorHAnsi"/>
                <w:lang w:eastAsia="en-US"/>
              </w:rPr>
              <w:t>року</w:t>
            </w:r>
            <w:r w:rsidR="00634EDE" w:rsidRPr="00634EDE">
              <w:rPr>
                <w:rFonts w:eastAsiaTheme="minorHAnsi"/>
                <w:lang w:eastAsia="en-US"/>
              </w:rPr>
              <w:t xml:space="preserve"> </w:t>
            </w:r>
            <w:r w:rsidRPr="00037EFC">
              <w:rPr>
                <w:rFonts w:eastAsiaTheme="minorHAnsi"/>
                <w:lang w:eastAsia="en-US"/>
              </w:rPr>
              <w:t>для формування обсягу вибірки</w:t>
            </w:r>
            <w:r w:rsidR="00E060E1" w:rsidRPr="00037EFC">
              <w:rPr>
                <w:rFonts w:eastAsiaTheme="minorHAnsi"/>
                <w:lang w:eastAsia="en-US"/>
              </w:rPr>
              <w:t>;</w:t>
            </w:r>
          </w:p>
          <w:p w14:paraId="4DA49CD7" w14:textId="0C9A7589" w:rsidR="00546F0E" w:rsidRPr="00896068" w:rsidRDefault="000A2D2C" w:rsidP="00BA351A">
            <w:pPr>
              <w:spacing w:line="226" w:lineRule="auto"/>
              <w:ind w:firstLine="454"/>
              <w:jc w:val="both"/>
            </w:pPr>
            <w:r w:rsidRPr="00037EFC">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w:t>
            </w:r>
            <w:r w:rsidR="00E060E1" w:rsidRPr="00037EFC">
              <w:t xml:space="preserve"> та сукупності респондентів ДСС</w:t>
            </w:r>
            <w:r w:rsidRPr="00037EFC">
              <w:t>.</w:t>
            </w:r>
            <w:r w:rsidRPr="00896068">
              <w:t xml:space="preserve"> </w:t>
            </w:r>
          </w:p>
        </w:tc>
      </w:tr>
      <w:tr w:rsidR="00EE0DD4" w:rsidRPr="00896068" w14:paraId="4DA49CDC" w14:textId="77777777" w:rsidTr="0022728E">
        <w:tc>
          <w:tcPr>
            <w:tcW w:w="1418" w:type="dxa"/>
          </w:tcPr>
          <w:p w14:paraId="4DA49CD9" w14:textId="10DFF0D4" w:rsidR="00546F0E" w:rsidRPr="00896068" w:rsidRDefault="00546F0E" w:rsidP="009E5F8C">
            <w:r w:rsidRPr="00896068">
              <w:t>S.18.2</w:t>
            </w:r>
          </w:p>
        </w:tc>
        <w:tc>
          <w:tcPr>
            <w:tcW w:w="5387" w:type="dxa"/>
          </w:tcPr>
          <w:p w14:paraId="4DA49CDA" w14:textId="77777777" w:rsidR="00546F0E" w:rsidRPr="00896068" w:rsidRDefault="00546F0E" w:rsidP="009E5F8C">
            <w:r w:rsidRPr="00896068">
              <w:t>Періодичність отримання інформації</w:t>
            </w:r>
          </w:p>
        </w:tc>
        <w:tc>
          <w:tcPr>
            <w:tcW w:w="8476" w:type="dxa"/>
          </w:tcPr>
          <w:p w14:paraId="4DA49CDB" w14:textId="6C640D08" w:rsidR="00546F0E" w:rsidRPr="00896068" w:rsidRDefault="0063751E" w:rsidP="00BA351A">
            <w:pPr>
              <w:spacing w:line="226" w:lineRule="auto"/>
              <w:ind w:firstLine="454"/>
              <w:jc w:val="both"/>
            </w:pPr>
            <w:r w:rsidRPr="00896068">
              <w:t xml:space="preserve">Збір даних для формування показників статистичного спостереження </w:t>
            </w:r>
            <w:r w:rsidR="0043192C" w:rsidRPr="00AD6801">
              <w:t>за формою № 7-ПВ (один раз на чотири роки)</w:t>
            </w:r>
            <w:r w:rsidR="0043192C">
              <w:t xml:space="preserve"> </w:t>
            </w:r>
            <w:r w:rsidRPr="00896068">
              <w:t>проводиться</w:t>
            </w:r>
            <w:r w:rsidR="00FD28BE">
              <w:t xml:space="preserve"> один раз на чотири роки</w:t>
            </w:r>
            <w:r w:rsidRPr="00896068">
              <w:t>.</w:t>
            </w:r>
          </w:p>
        </w:tc>
      </w:tr>
      <w:tr w:rsidR="00EE0DD4" w:rsidRPr="00896068" w14:paraId="4DA49CE0" w14:textId="77777777" w:rsidTr="0022728E">
        <w:tc>
          <w:tcPr>
            <w:tcW w:w="1418" w:type="dxa"/>
          </w:tcPr>
          <w:p w14:paraId="4DA49CDD" w14:textId="77777777" w:rsidR="00546F0E" w:rsidRPr="00896068" w:rsidRDefault="00546F0E" w:rsidP="009E5F8C">
            <w:r w:rsidRPr="00896068">
              <w:t>S.18.3</w:t>
            </w:r>
          </w:p>
        </w:tc>
        <w:tc>
          <w:tcPr>
            <w:tcW w:w="5387" w:type="dxa"/>
          </w:tcPr>
          <w:p w14:paraId="4DA49CDE" w14:textId="77777777" w:rsidR="00546F0E" w:rsidRPr="00896068" w:rsidRDefault="00546F0E" w:rsidP="009E5F8C">
            <w:r w:rsidRPr="00896068">
              <w:t>Збір інформації</w:t>
            </w:r>
          </w:p>
        </w:tc>
        <w:tc>
          <w:tcPr>
            <w:tcW w:w="8476" w:type="dxa"/>
          </w:tcPr>
          <w:p w14:paraId="4DA49CDF" w14:textId="619BB736" w:rsidR="00546F0E" w:rsidRPr="00896068" w:rsidRDefault="00546F0E" w:rsidP="00BA351A">
            <w:pPr>
              <w:tabs>
                <w:tab w:val="left" w:pos="581"/>
              </w:tabs>
              <w:spacing w:line="226" w:lineRule="auto"/>
              <w:ind w:firstLine="454"/>
              <w:jc w:val="both"/>
            </w:pPr>
            <w:r w:rsidRPr="00896068">
              <w:t>Статистичне спостереження проводиться шляхом збору інформації безпосередньо від респондентів</w:t>
            </w:r>
            <w:r w:rsidR="004005F7">
              <w:t xml:space="preserve"> </w:t>
            </w:r>
            <w:r w:rsidR="00602678" w:rsidRPr="00896068">
              <w:t>(юридичної особи, відокремленого підрозділу</w:t>
            </w:r>
            <w:r w:rsidR="003901CB" w:rsidRPr="00896068">
              <w:t xml:space="preserve"> </w:t>
            </w:r>
            <w:r w:rsidR="00D963E1" w:rsidRPr="00896068">
              <w:t>юридичної особи</w:t>
            </w:r>
            <w:r w:rsidR="004005F7">
              <w:t>)</w:t>
            </w:r>
            <w:r w:rsidR="00D963E1" w:rsidRPr="00896068">
              <w:t xml:space="preserve"> </w:t>
            </w:r>
            <w:r w:rsidRPr="00FE568A">
              <w:t>за формою</w:t>
            </w:r>
            <w:r w:rsidR="004005F7">
              <w:t xml:space="preserve"> </w:t>
            </w:r>
            <w:r w:rsidR="004005F7">
              <w:rPr>
                <w:rFonts w:eastAsiaTheme="minorHAnsi"/>
                <w:lang w:eastAsia="en-US"/>
              </w:rPr>
              <w:t>№ 7-ПВ (один раз на чотири роки)</w:t>
            </w:r>
            <w:r w:rsidR="00D963E1" w:rsidRPr="00FE568A">
              <w:t>.</w:t>
            </w:r>
            <w:r w:rsidRPr="00896068">
              <w:t xml:space="preserve"> </w:t>
            </w:r>
          </w:p>
        </w:tc>
      </w:tr>
      <w:tr w:rsidR="00EE0DD4" w:rsidRPr="00896068" w14:paraId="4DA49CE9" w14:textId="77777777" w:rsidTr="0022728E">
        <w:tc>
          <w:tcPr>
            <w:tcW w:w="1418" w:type="dxa"/>
          </w:tcPr>
          <w:p w14:paraId="4DA49CE1" w14:textId="77777777" w:rsidR="00546F0E" w:rsidRPr="00896068" w:rsidRDefault="00546F0E" w:rsidP="009E5F8C">
            <w:r w:rsidRPr="00896068">
              <w:t>S.18.4</w:t>
            </w:r>
          </w:p>
        </w:tc>
        <w:tc>
          <w:tcPr>
            <w:tcW w:w="5387" w:type="dxa"/>
          </w:tcPr>
          <w:p w14:paraId="4DA49CE2" w14:textId="77777777" w:rsidR="00546F0E" w:rsidRPr="00896068" w:rsidRDefault="00546F0E" w:rsidP="009E5F8C">
            <w:proofErr w:type="spellStart"/>
            <w:r w:rsidRPr="00896068">
              <w:t>Валідація</w:t>
            </w:r>
            <w:proofErr w:type="spellEnd"/>
            <w:r w:rsidRPr="00896068">
              <w:t xml:space="preserve"> даних. Підтвердження інформації, необхідної для проведення статистичних спостережень</w:t>
            </w:r>
          </w:p>
        </w:tc>
        <w:tc>
          <w:tcPr>
            <w:tcW w:w="8476" w:type="dxa"/>
          </w:tcPr>
          <w:p w14:paraId="42F9DF44" w14:textId="77777777" w:rsidR="00074B99" w:rsidRDefault="00961DBE" w:rsidP="00BA351A">
            <w:pPr>
              <w:spacing w:line="233" w:lineRule="auto"/>
              <w:ind w:firstLine="454"/>
              <w:jc w:val="both"/>
              <w:rPr>
                <w:rFonts w:eastAsiaTheme="minorHAnsi"/>
                <w:lang w:eastAsia="en-US"/>
              </w:rPr>
            </w:pPr>
            <w:r>
              <w:rPr>
                <w:rFonts w:eastAsiaTheme="minorHAnsi"/>
                <w:lang w:eastAsia="en-US"/>
              </w:rPr>
              <w:t>Обробка даних ДСС складається із опрацювання даних, що надійшли від респондентів, з використанням стандартних процедур: контролю повноти введення даних, узгодження, за потреби зв'язок з респондентами та мікроредагування, кодування, агрегація даних, розрахунок та оцінка показників.</w:t>
            </w:r>
            <w:r w:rsidR="00644093">
              <w:rPr>
                <w:rFonts w:eastAsiaTheme="minorHAnsi"/>
                <w:lang w:eastAsia="en-US"/>
              </w:rPr>
              <w:t xml:space="preserve">  </w:t>
            </w:r>
          </w:p>
          <w:p w14:paraId="4DA49CE8" w14:textId="0E92777C" w:rsidR="00F24B16" w:rsidRPr="00896068" w:rsidRDefault="00074B99" w:rsidP="00BA351A">
            <w:pPr>
              <w:spacing w:line="233" w:lineRule="auto"/>
              <w:ind w:firstLine="454"/>
              <w:jc w:val="both"/>
            </w:pPr>
            <w:r>
              <w:rPr>
                <w:rFonts w:eastAsiaTheme="minorHAnsi"/>
                <w:lang w:eastAsia="en-US"/>
              </w:rPr>
              <w:t>Здійснюється аналіз сумнівних первинних даних. У разі виявлення неузгодженостей може здійснюватися зв’язок з респондентами та відповідне редагування наданої інформації.</w:t>
            </w:r>
            <w:r w:rsidR="00644093">
              <w:rPr>
                <w:rFonts w:eastAsiaTheme="minorHAnsi"/>
                <w:lang w:eastAsia="en-US"/>
              </w:rPr>
              <w:t xml:space="preserve">  </w:t>
            </w:r>
          </w:p>
        </w:tc>
      </w:tr>
      <w:tr w:rsidR="00EE0DD4" w:rsidRPr="00896068" w14:paraId="4DA49CEF" w14:textId="77777777" w:rsidTr="0022728E">
        <w:tc>
          <w:tcPr>
            <w:tcW w:w="1418" w:type="dxa"/>
          </w:tcPr>
          <w:p w14:paraId="4DA49CEA" w14:textId="77777777" w:rsidR="00546F0E" w:rsidRPr="00896068" w:rsidRDefault="00546F0E" w:rsidP="009E5F8C">
            <w:r w:rsidRPr="00896068">
              <w:lastRenderedPageBreak/>
              <w:t>S.18.5</w:t>
            </w:r>
          </w:p>
        </w:tc>
        <w:tc>
          <w:tcPr>
            <w:tcW w:w="5387" w:type="dxa"/>
          </w:tcPr>
          <w:p w14:paraId="4DA49CEB" w14:textId="77777777" w:rsidR="00546F0E" w:rsidRPr="00896068" w:rsidRDefault="00546F0E" w:rsidP="009E5F8C">
            <w:r w:rsidRPr="00896068">
              <w:t>Об’єднання даних</w:t>
            </w:r>
          </w:p>
        </w:tc>
        <w:tc>
          <w:tcPr>
            <w:tcW w:w="8476" w:type="dxa"/>
          </w:tcPr>
          <w:p w14:paraId="4DA49CEC" w14:textId="3771F78C" w:rsidR="00603B0B" w:rsidRPr="00896068" w:rsidRDefault="00603B0B" w:rsidP="00601C38">
            <w:pPr>
              <w:spacing w:line="235" w:lineRule="auto"/>
              <w:ind w:firstLine="454"/>
              <w:jc w:val="both"/>
            </w:pPr>
            <w:r w:rsidRPr="00896068">
              <w:t>Узагальнення інформації ДСС здійснюється на державному рівн</w:t>
            </w:r>
            <w:r w:rsidR="00277731">
              <w:t>і</w:t>
            </w:r>
            <w:r w:rsidRPr="00896068">
              <w:t xml:space="preserve">. </w:t>
            </w:r>
          </w:p>
          <w:p w14:paraId="1794C405" w14:textId="7EFB23AB" w:rsidR="00B20AF8" w:rsidRDefault="00B20AF8" w:rsidP="00601C38">
            <w:pPr>
              <w:spacing w:line="235" w:lineRule="auto"/>
              <w:ind w:firstLine="454"/>
              <w:jc w:val="both"/>
            </w:pPr>
            <w:r w:rsidRPr="00FE6EA1">
              <w:t xml:space="preserve">Поширення результатів обстеження на генеральну сукупність здійснюється шляхом реалізації процедури їх статистичного зважування. Основним методологічним принципом, що визначає можливість поширення результатів на генеральну сукупність, є принцип </w:t>
            </w:r>
            <w:proofErr w:type="spellStart"/>
            <w:r w:rsidRPr="00FE6EA1">
              <w:t>імовірнісності</w:t>
            </w:r>
            <w:proofErr w:type="spellEnd"/>
            <w:r w:rsidRPr="00FE6EA1">
              <w:t xml:space="preserve"> вибірки, який забезпечує наближеність оцінок показників, отриманих за результатами вибіркового обстеження, до їх дійсних значень у генеральній сукупності. Зазначений принцип полягає в тому, що при формуванні вибірки кожний елемент генеральної сукупності має певну наперед визначену ненульову ймовірність потрапити до вибірки і ця ймовірність має бути врахована на етапі оцінювання показників. </w:t>
            </w:r>
          </w:p>
          <w:p w14:paraId="72037719" w14:textId="1E91F71A" w:rsidR="00FD5CAE" w:rsidRDefault="00FD5CAE" w:rsidP="00601C38">
            <w:pPr>
              <w:spacing w:line="235" w:lineRule="auto"/>
              <w:ind w:firstLine="454"/>
              <w:jc w:val="both"/>
            </w:pPr>
            <w:r w:rsidRPr="00FD5CAE">
              <w:t>Ураховуючи особливості дизайну вибірки ДСС – обстеження місцевих</w:t>
            </w:r>
            <w:r>
              <w:t xml:space="preserve"> </w:t>
            </w:r>
            <w:r w:rsidRPr="00FD5CAE">
              <w:t>одиниць для оцінювання показників за видами економічної діяльності та</w:t>
            </w:r>
            <w:r>
              <w:t xml:space="preserve"> </w:t>
            </w:r>
            <w:r w:rsidRPr="00FD5CAE">
              <w:t>регіонами й обстеження працівників місцевих одиниць для оцінювання</w:t>
            </w:r>
            <w:r>
              <w:t xml:space="preserve"> </w:t>
            </w:r>
            <w:r w:rsidRPr="00FD5CAE">
              <w:t>показників за соціально-демографічними ознаками працівників, формуються дві</w:t>
            </w:r>
            <w:r>
              <w:t xml:space="preserve"> </w:t>
            </w:r>
            <w:r w:rsidRPr="00FD5CAE">
              <w:t>відповідні системи статистичних ваг.</w:t>
            </w:r>
          </w:p>
          <w:p w14:paraId="4620D69D" w14:textId="76835676" w:rsidR="00FD5CAE" w:rsidRPr="00FD5CAE" w:rsidRDefault="00FD5CAE" w:rsidP="00601C38">
            <w:pPr>
              <w:spacing w:line="235" w:lineRule="auto"/>
              <w:ind w:firstLine="454"/>
              <w:jc w:val="both"/>
            </w:pPr>
            <w:r w:rsidRPr="00FD5CAE">
              <w:t>Багатоступенева процедура розрахунку зазначених систем статистичних ваг</w:t>
            </w:r>
            <w:r>
              <w:t xml:space="preserve"> </w:t>
            </w:r>
            <w:r w:rsidRPr="00FD5CAE">
              <w:t>уключає:</w:t>
            </w:r>
          </w:p>
          <w:p w14:paraId="545FF513" w14:textId="2DA9A14B" w:rsidR="00FD5CAE" w:rsidRPr="00FD5CAE" w:rsidRDefault="00FD5CAE" w:rsidP="00601C38">
            <w:pPr>
              <w:spacing w:line="235" w:lineRule="auto"/>
              <w:ind w:firstLine="454"/>
              <w:jc w:val="both"/>
            </w:pPr>
            <w:r w:rsidRPr="00FD5CAE">
              <w:t>розрахунок базових ваг місцевих одиниць як величин, обернених до</w:t>
            </w:r>
            <w:r>
              <w:t xml:space="preserve"> </w:t>
            </w:r>
            <w:r w:rsidRPr="00FD5CAE">
              <w:t>ймовірностей уключення їх до вибірки;</w:t>
            </w:r>
          </w:p>
          <w:p w14:paraId="266492FE" w14:textId="678EB856" w:rsidR="00FD5CAE" w:rsidRDefault="00FD5CAE" w:rsidP="00601C38">
            <w:pPr>
              <w:spacing w:line="235" w:lineRule="auto"/>
              <w:ind w:firstLine="454"/>
              <w:rPr>
                <w:rFonts w:eastAsiaTheme="minorHAnsi"/>
                <w:lang w:eastAsia="en-US"/>
              </w:rPr>
            </w:pPr>
            <w:r>
              <w:rPr>
                <w:rFonts w:eastAsiaTheme="minorHAnsi"/>
                <w:lang w:eastAsia="en-US"/>
              </w:rPr>
              <w:t>коригування базових ваг місцевих одиниць із метою врахування фактичних рівнів їх участі в ДСС;</w:t>
            </w:r>
          </w:p>
          <w:p w14:paraId="58A91AAB" w14:textId="2B1E9C82" w:rsidR="00FD5CAE" w:rsidRDefault="00FD5CAE" w:rsidP="00601C38">
            <w:pPr>
              <w:spacing w:line="235" w:lineRule="auto"/>
              <w:ind w:firstLine="454"/>
              <w:jc w:val="both"/>
              <w:rPr>
                <w:rFonts w:eastAsiaTheme="minorHAnsi"/>
                <w:lang w:eastAsia="en-US"/>
              </w:rPr>
            </w:pPr>
            <w:r>
              <w:rPr>
                <w:rFonts w:eastAsiaTheme="minorHAnsi"/>
                <w:lang w:eastAsia="en-US"/>
              </w:rPr>
              <w:t>розрахунок кінцевих ваг місцевих одиниць шляхом коригування ваг попереднього етапу з метою задоволення встановлених  обмежень;</w:t>
            </w:r>
          </w:p>
          <w:p w14:paraId="65BF6EF7" w14:textId="296A477F" w:rsidR="00FD5CAE" w:rsidRDefault="00FD5CAE" w:rsidP="00601C38">
            <w:pPr>
              <w:spacing w:line="235" w:lineRule="auto"/>
              <w:ind w:firstLine="454"/>
              <w:jc w:val="both"/>
              <w:rPr>
                <w:rFonts w:eastAsiaTheme="minorHAnsi"/>
                <w:lang w:eastAsia="en-US"/>
              </w:rPr>
            </w:pPr>
            <w:r>
              <w:rPr>
                <w:rFonts w:eastAsiaTheme="minorHAnsi"/>
                <w:lang w:eastAsia="en-US"/>
              </w:rPr>
              <w:t>розрахунок базових ваг працівників місцевих одиниць як величин,</w:t>
            </w:r>
            <w:r w:rsidR="00AF1965">
              <w:rPr>
                <w:rFonts w:eastAsiaTheme="minorHAnsi"/>
                <w:lang w:eastAsia="en-US"/>
              </w:rPr>
              <w:t xml:space="preserve"> </w:t>
            </w:r>
            <w:r>
              <w:rPr>
                <w:rFonts w:eastAsiaTheme="minorHAnsi"/>
                <w:lang w:eastAsia="en-US"/>
              </w:rPr>
              <w:t xml:space="preserve">обернених до ймовірностей уключення їх до вибірки в </w:t>
            </w:r>
            <w:r>
              <w:rPr>
                <w:rFonts w:eastAsiaTheme="minorHAnsi"/>
                <w:lang w:eastAsia="en-US"/>
              </w:rPr>
              <w:lastRenderedPageBreak/>
              <w:t>межах обстежених</w:t>
            </w:r>
            <w:r w:rsidR="00AF1965">
              <w:rPr>
                <w:rFonts w:eastAsiaTheme="minorHAnsi"/>
                <w:lang w:eastAsia="en-US"/>
              </w:rPr>
              <w:t xml:space="preserve"> </w:t>
            </w:r>
            <w:r>
              <w:rPr>
                <w:rFonts w:eastAsiaTheme="minorHAnsi"/>
                <w:lang w:eastAsia="en-US"/>
              </w:rPr>
              <w:t>одиниць;</w:t>
            </w:r>
          </w:p>
          <w:p w14:paraId="7F15BD36" w14:textId="77777777" w:rsidR="00734148" w:rsidRDefault="00FD5CAE" w:rsidP="00601C38">
            <w:pPr>
              <w:spacing w:line="235" w:lineRule="auto"/>
              <w:ind w:firstLine="454"/>
              <w:jc w:val="both"/>
              <w:rPr>
                <w:rFonts w:eastAsiaTheme="minorHAnsi"/>
                <w:lang w:eastAsia="en-US"/>
              </w:rPr>
            </w:pPr>
            <w:r>
              <w:rPr>
                <w:rFonts w:eastAsiaTheme="minorHAnsi"/>
                <w:lang w:eastAsia="en-US"/>
              </w:rPr>
              <w:t>коригування базових ваг працівників місцевих одиниць із метою врахування</w:t>
            </w:r>
            <w:r w:rsidR="00AF1965">
              <w:rPr>
                <w:rFonts w:eastAsiaTheme="minorHAnsi"/>
                <w:lang w:eastAsia="en-US"/>
              </w:rPr>
              <w:t xml:space="preserve"> </w:t>
            </w:r>
            <w:r>
              <w:rPr>
                <w:rFonts w:eastAsiaTheme="minorHAnsi"/>
                <w:lang w:eastAsia="en-US"/>
              </w:rPr>
              <w:t xml:space="preserve">рівнів їх участі в ДСС; </w:t>
            </w:r>
          </w:p>
          <w:p w14:paraId="3537F51F" w14:textId="6E459944" w:rsidR="00FD5CAE" w:rsidRDefault="00FD5CAE" w:rsidP="00601C38">
            <w:pPr>
              <w:spacing w:line="235" w:lineRule="auto"/>
              <w:ind w:firstLine="454"/>
              <w:jc w:val="both"/>
              <w:rPr>
                <w:rFonts w:eastAsiaTheme="minorHAnsi"/>
                <w:lang w:eastAsia="en-US"/>
              </w:rPr>
            </w:pPr>
            <w:r>
              <w:rPr>
                <w:rFonts w:eastAsiaTheme="minorHAnsi"/>
                <w:lang w:eastAsia="en-US"/>
              </w:rPr>
              <w:t>розрахунок кінцевих ваг працівників місцевих одиниць</w:t>
            </w:r>
            <w:r w:rsidR="00AF1965">
              <w:rPr>
                <w:rFonts w:eastAsiaTheme="minorHAnsi"/>
                <w:lang w:eastAsia="en-US"/>
              </w:rPr>
              <w:t xml:space="preserve"> </w:t>
            </w:r>
            <w:r>
              <w:rPr>
                <w:rFonts w:eastAsiaTheme="minorHAnsi"/>
                <w:lang w:eastAsia="en-US"/>
              </w:rPr>
              <w:t>як добутку кінцевих ваг місцевих одиниць і скоригованих ваг працівників</w:t>
            </w:r>
            <w:r w:rsidR="00AF1965">
              <w:rPr>
                <w:rFonts w:eastAsiaTheme="minorHAnsi"/>
                <w:lang w:eastAsia="en-US"/>
              </w:rPr>
              <w:t xml:space="preserve"> </w:t>
            </w:r>
            <w:r>
              <w:rPr>
                <w:rFonts w:eastAsiaTheme="minorHAnsi"/>
                <w:lang w:eastAsia="en-US"/>
              </w:rPr>
              <w:t>місцевих одиниць;</w:t>
            </w:r>
          </w:p>
          <w:p w14:paraId="3AA09B34" w14:textId="77777777" w:rsidR="008B116C" w:rsidRDefault="00FD5CAE" w:rsidP="00601C38">
            <w:pPr>
              <w:spacing w:line="235" w:lineRule="auto"/>
              <w:ind w:firstLine="454"/>
              <w:jc w:val="both"/>
              <w:rPr>
                <w:rFonts w:eastAsiaTheme="minorHAnsi"/>
                <w:lang w:eastAsia="en-US"/>
              </w:rPr>
            </w:pPr>
            <w:r>
              <w:rPr>
                <w:rFonts w:eastAsiaTheme="minorHAnsi"/>
                <w:lang w:eastAsia="en-US"/>
              </w:rPr>
              <w:t>перевірку якості систем статистичних ваг.</w:t>
            </w:r>
            <w:r w:rsidR="008B116C">
              <w:rPr>
                <w:rFonts w:eastAsiaTheme="minorHAnsi"/>
                <w:lang w:eastAsia="en-US"/>
              </w:rPr>
              <w:t xml:space="preserve"> </w:t>
            </w:r>
          </w:p>
          <w:p w14:paraId="4DA49CEE" w14:textId="5BEFA41B" w:rsidR="00446A02" w:rsidRPr="00896068" w:rsidRDefault="00C07C15" w:rsidP="002370AB">
            <w:pPr>
              <w:spacing w:line="235" w:lineRule="auto"/>
              <w:ind w:firstLine="454"/>
              <w:jc w:val="both"/>
            </w:pPr>
            <w:r>
              <w:rPr>
                <w:rFonts w:eastAsiaTheme="minorHAnsi"/>
                <w:lang w:eastAsia="en-US"/>
              </w:rPr>
              <w:t>Розрахунок базових та кінцевих ваг місцевих одиниць і працівників</w:t>
            </w:r>
            <w:r w:rsidR="008B116C">
              <w:rPr>
                <w:rFonts w:eastAsiaTheme="minorHAnsi"/>
                <w:lang w:eastAsia="en-US"/>
              </w:rPr>
              <w:t xml:space="preserve"> </w:t>
            </w:r>
            <w:r>
              <w:rPr>
                <w:rFonts w:eastAsiaTheme="minorHAnsi"/>
                <w:lang w:eastAsia="en-US"/>
              </w:rPr>
              <w:t xml:space="preserve">місцевих одиниць, а також перевірка якості системи статистичних ваг здійснюються відповідно до процедур, викладених у </w:t>
            </w:r>
            <w:hyperlink r:id="rId37" w:history="1">
              <w:r w:rsidRPr="00851DE0">
                <w:rPr>
                  <w:rStyle w:val="a4"/>
                  <w:rFonts w:eastAsiaTheme="minorHAnsi"/>
                  <w:color w:val="auto"/>
                  <w:u w:val="none"/>
                  <w:lang w:eastAsia="en-US"/>
                </w:rPr>
                <w:t>Методиці оцінювання показників</w:t>
              </w:r>
            </w:hyperlink>
            <w:r w:rsidR="00E91739" w:rsidRPr="00851DE0">
              <w:rPr>
                <w:rFonts w:eastAsiaTheme="minorHAnsi"/>
                <w:lang w:eastAsia="en-US"/>
              </w:rPr>
              <w:t xml:space="preserve">. </w:t>
            </w:r>
          </w:p>
        </w:tc>
      </w:tr>
      <w:tr w:rsidR="00EE0DD4" w:rsidRPr="00896068" w14:paraId="4DA49CFA" w14:textId="77777777" w:rsidTr="0022728E">
        <w:tc>
          <w:tcPr>
            <w:tcW w:w="1418" w:type="dxa"/>
          </w:tcPr>
          <w:p w14:paraId="4DA49CF0" w14:textId="77777777" w:rsidR="00546F0E" w:rsidRPr="00896068" w:rsidRDefault="00546F0E" w:rsidP="00344064">
            <w:r w:rsidRPr="00896068">
              <w:lastRenderedPageBreak/>
              <w:t>S.18.5.1</w:t>
            </w:r>
          </w:p>
        </w:tc>
        <w:tc>
          <w:tcPr>
            <w:tcW w:w="5387" w:type="dxa"/>
          </w:tcPr>
          <w:p w14:paraId="4DA49CF1" w14:textId="02A3642E" w:rsidR="00546F0E" w:rsidRPr="00896068" w:rsidRDefault="008078CF" w:rsidP="00344064">
            <w:r w:rsidRPr="00896068">
              <w:t xml:space="preserve">Рівень </w:t>
            </w:r>
            <w:proofErr w:type="spellStart"/>
            <w:r w:rsidRPr="00896068">
              <w:t>імпутації</w:t>
            </w:r>
            <w:proofErr w:type="spellEnd"/>
            <w:r w:rsidRPr="00896068">
              <w:t xml:space="preserve"> (A7)</w:t>
            </w:r>
          </w:p>
        </w:tc>
        <w:tc>
          <w:tcPr>
            <w:tcW w:w="8476" w:type="dxa"/>
          </w:tcPr>
          <w:p w14:paraId="4DA49CF9" w14:textId="197B3824" w:rsidR="00FE4892" w:rsidRPr="00896068" w:rsidRDefault="008B116C" w:rsidP="001F41BF">
            <w:pPr>
              <w:spacing w:line="245" w:lineRule="auto"/>
              <w:ind w:firstLine="454"/>
              <w:jc w:val="both"/>
              <w:rPr>
                <w:color w:val="000000" w:themeColor="text1"/>
                <w:lang w:val="ru-RU"/>
              </w:rPr>
            </w:pPr>
            <w:r w:rsidRPr="001228FE">
              <w:t xml:space="preserve">Не розраховується. Методи </w:t>
            </w:r>
            <w:proofErr w:type="spellStart"/>
            <w:r w:rsidRPr="001228FE">
              <w:t>імпутації</w:t>
            </w:r>
            <w:proofErr w:type="spellEnd"/>
            <w:r w:rsidRPr="001228FE">
              <w:t xml:space="preserve"> не застосовуються.</w:t>
            </w:r>
          </w:p>
        </w:tc>
      </w:tr>
      <w:tr w:rsidR="00EE0DD4" w:rsidRPr="00896068" w14:paraId="4DA49CFE" w14:textId="77777777" w:rsidTr="0022728E">
        <w:tc>
          <w:tcPr>
            <w:tcW w:w="1418" w:type="dxa"/>
          </w:tcPr>
          <w:p w14:paraId="4DA49CFB" w14:textId="280DF757" w:rsidR="00546F0E" w:rsidRPr="00896068" w:rsidRDefault="00546F0E" w:rsidP="00344064">
            <w:r w:rsidRPr="00896068">
              <w:t>S.18.6</w:t>
            </w:r>
          </w:p>
        </w:tc>
        <w:tc>
          <w:tcPr>
            <w:tcW w:w="5387" w:type="dxa"/>
          </w:tcPr>
          <w:p w14:paraId="4DA49CFC" w14:textId="77777777" w:rsidR="00546F0E" w:rsidRPr="00896068" w:rsidRDefault="00546F0E" w:rsidP="00344064">
            <w:r w:rsidRPr="00896068">
              <w:t>Коригування</w:t>
            </w:r>
          </w:p>
        </w:tc>
        <w:tc>
          <w:tcPr>
            <w:tcW w:w="8476" w:type="dxa"/>
          </w:tcPr>
          <w:p w14:paraId="4DA49CFD" w14:textId="20CBC057" w:rsidR="005F7248" w:rsidRPr="00896068" w:rsidRDefault="009C1FB7" w:rsidP="00A50018">
            <w:pPr>
              <w:spacing w:line="245" w:lineRule="auto"/>
              <w:ind w:firstLine="454"/>
              <w:jc w:val="both"/>
              <w:rPr>
                <w:rFonts w:eastAsiaTheme="minorHAnsi"/>
                <w:lang w:eastAsia="en-US"/>
              </w:rPr>
            </w:pPr>
            <w:r w:rsidRPr="00896068">
              <w:t>Коригування інформації може відбуватися у процесі обробки даних ДСС і склада</w:t>
            </w:r>
            <w:r w:rsidR="001F41BF">
              <w:t xml:space="preserve">ється з опрацювання, </w:t>
            </w:r>
            <w:proofErr w:type="spellStart"/>
            <w:r w:rsidR="001F41BF">
              <w:t>валідації</w:t>
            </w:r>
            <w:proofErr w:type="spellEnd"/>
            <w:r w:rsidR="001F41BF">
              <w:t xml:space="preserve"> </w:t>
            </w:r>
            <w:r w:rsidRPr="00896068">
              <w:t xml:space="preserve">та редагування даних, що надійшли від респондентів. </w:t>
            </w:r>
          </w:p>
        </w:tc>
      </w:tr>
      <w:tr w:rsidR="00EE0DD4" w:rsidRPr="00896068" w14:paraId="4DA49D04" w14:textId="77777777" w:rsidTr="0022728E">
        <w:tc>
          <w:tcPr>
            <w:tcW w:w="1418" w:type="dxa"/>
          </w:tcPr>
          <w:p w14:paraId="4DA49CFF" w14:textId="77777777" w:rsidR="00546F0E" w:rsidRPr="00896068" w:rsidRDefault="00546F0E" w:rsidP="00344064">
            <w:r w:rsidRPr="00896068">
              <w:t xml:space="preserve">S.18.6.1 </w:t>
            </w:r>
          </w:p>
        </w:tc>
        <w:tc>
          <w:tcPr>
            <w:tcW w:w="5387" w:type="dxa"/>
          </w:tcPr>
          <w:p w14:paraId="4DA49D00" w14:textId="77777777" w:rsidR="00546F0E" w:rsidRPr="00896068" w:rsidRDefault="00546F0E" w:rsidP="00344064">
            <w:r w:rsidRPr="00896068">
              <w:t>Сезонне коригування</w:t>
            </w:r>
          </w:p>
        </w:tc>
        <w:tc>
          <w:tcPr>
            <w:tcW w:w="8476" w:type="dxa"/>
          </w:tcPr>
          <w:p w14:paraId="4DA49D03" w14:textId="53952A18" w:rsidR="00796985" w:rsidRPr="00896068" w:rsidRDefault="00BB3137" w:rsidP="00451932">
            <w:pPr>
              <w:ind w:firstLine="454"/>
              <w:jc w:val="both"/>
              <w:rPr>
                <w:rFonts w:eastAsiaTheme="minorEastAsia"/>
                <w:lang w:eastAsia="en-US"/>
              </w:rPr>
            </w:pPr>
            <w:r w:rsidRPr="001228FE">
              <w:t>Не застосовується, оскільки для ДСС методологією не передбачено здійснення коригування сезонних коливань.</w:t>
            </w:r>
          </w:p>
        </w:tc>
      </w:tr>
      <w:tr w:rsidR="00EE0DD4" w:rsidRPr="00832927" w14:paraId="4DA49D0C" w14:textId="77777777" w:rsidTr="0022728E">
        <w:tc>
          <w:tcPr>
            <w:tcW w:w="1418" w:type="dxa"/>
          </w:tcPr>
          <w:p w14:paraId="4DA49D05" w14:textId="77777777" w:rsidR="00546F0E" w:rsidRPr="00896068" w:rsidRDefault="00546F0E" w:rsidP="00344064">
            <w:r w:rsidRPr="00896068">
              <w:t>S.19</w:t>
            </w:r>
          </w:p>
        </w:tc>
        <w:tc>
          <w:tcPr>
            <w:tcW w:w="5387" w:type="dxa"/>
          </w:tcPr>
          <w:p w14:paraId="4DA49D06" w14:textId="77777777" w:rsidR="00546F0E" w:rsidRPr="00896068" w:rsidRDefault="00546F0E" w:rsidP="00344064">
            <w:r w:rsidRPr="00896068">
              <w:t>Коментарі</w:t>
            </w:r>
          </w:p>
          <w:p w14:paraId="4DA49D0A" w14:textId="48070E35" w:rsidR="00796985" w:rsidRPr="00896068" w:rsidRDefault="00796985" w:rsidP="00796985"/>
        </w:tc>
        <w:tc>
          <w:tcPr>
            <w:tcW w:w="8476" w:type="dxa"/>
          </w:tcPr>
          <w:p w14:paraId="4DA49D0B" w14:textId="30E9684E" w:rsidR="00495284" w:rsidRPr="00986C11" w:rsidRDefault="00D00B3A" w:rsidP="008A5459">
            <w:pPr>
              <w:ind w:firstLine="454"/>
              <w:jc w:val="both"/>
              <w:rPr>
                <w:color w:val="000000" w:themeColor="text1"/>
              </w:rPr>
            </w:pPr>
            <w:r w:rsidRPr="008A5459">
              <w:t>Упродовж найближчих років відбуватиметься</w:t>
            </w:r>
            <w:r w:rsidR="00522924" w:rsidRPr="00896068">
              <w:rPr>
                <w:color w:val="000000" w:themeColor="text1"/>
              </w:rPr>
              <w:t xml:space="preserve"> удосконалення методології проведення ДСС з урахуванням положень Регламенту </w:t>
            </w:r>
            <w:r w:rsidR="00FB4F47">
              <w:rPr>
                <w:color w:val="000000" w:themeColor="text1"/>
              </w:rPr>
              <w:t xml:space="preserve"> Ради </w:t>
            </w:r>
            <w:r w:rsidR="00522924" w:rsidRPr="00896068">
              <w:rPr>
                <w:color w:val="000000" w:themeColor="text1"/>
              </w:rPr>
              <w:t xml:space="preserve">(ЄС) </w:t>
            </w:r>
            <w:r w:rsidR="00734148">
              <w:rPr>
                <w:color w:val="000000" w:themeColor="text1"/>
              </w:rPr>
              <w:t xml:space="preserve">№ </w:t>
            </w:r>
            <w:r w:rsidR="00FB4F47">
              <w:rPr>
                <w:color w:val="000000" w:themeColor="text1"/>
              </w:rPr>
              <w:t>530</w:t>
            </w:r>
            <w:r w:rsidR="00BB3137">
              <w:rPr>
                <w:color w:val="000000" w:themeColor="text1"/>
              </w:rPr>
              <w:t>/</w:t>
            </w:r>
            <w:r w:rsidR="00FB4F47">
              <w:rPr>
                <w:color w:val="000000" w:themeColor="text1"/>
              </w:rPr>
              <w:t>1999</w:t>
            </w:r>
            <w:r w:rsidR="00522924" w:rsidRPr="00896068">
              <w:rPr>
                <w:color w:val="000000" w:themeColor="text1"/>
              </w:rPr>
              <w:t>, Регламенту Комісії (ЄС)</w:t>
            </w:r>
            <w:r w:rsidR="00734148">
              <w:rPr>
                <w:color w:val="000000" w:themeColor="text1"/>
              </w:rPr>
              <w:t xml:space="preserve"> №</w:t>
            </w:r>
            <w:r w:rsidR="00522924" w:rsidRPr="00896068">
              <w:rPr>
                <w:color w:val="000000" w:themeColor="text1"/>
              </w:rPr>
              <w:t xml:space="preserve"> </w:t>
            </w:r>
            <w:r w:rsidR="00FB4F47">
              <w:rPr>
                <w:color w:val="000000" w:themeColor="text1"/>
              </w:rPr>
              <w:t>1916</w:t>
            </w:r>
            <w:r w:rsidR="00522924" w:rsidRPr="00896068">
              <w:rPr>
                <w:color w:val="000000" w:themeColor="text1"/>
              </w:rPr>
              <w:t>/</w:t>
            </w:r>
            <w:r w:rsidR="00FB4F47">
              <w:rPr>
                <w:color w:val="000000" w:themeColor="text1"/>
              </w:rPr>
              <w:t xml:space="preserve">2000, </w:t>
            </w:r>
            <w:r w:rsidR="00FB4F47">
              <w:rPr>
                <w:rFonts w:eastAsiaTheme="minorHAnsi"/>
                <w:lang w:eastAsia="en-US"/>
              </w:rPr>
              <w:t>Регламент</w:t>
            </w:r>
            <w:r w:rsidR="00734148">
              <w:rPr>
                <w:rFonts w:eastAsiaTheme="minorHAnsi"/>
                <w:lang w:eastAsia="en-US"/>
              </w:rPr>
              <w:t>у</w:t>
            </w:r>
            <w:r w:rsidR="00FB4F47">
              <w:rPr>
                <w:rFonts w:eastAsiaTheme="minorHAnsi"/>
                <w:lang w:eastAsia="en-US"/>
              </w:rPr>
              <w:t xml:space="preserve"> Комісії ЄС №</w:t>
            </w:r>
            <w:r w:rsidR="00734148">
              <w:rPr>
                <w:rFonts w:eastAsiaTheme="minorHAnsi"/>
                <w:lang w:eastAsia="en-US"/>
              </w:rPr>
              <w:t> </w:t>
            </w:r>
            <w:r w:rsidR="00FB4F47">
              <w:rPr>
                <w:rFonts w:eastAsiaTheme="minorHAnsi"/>
                <w:lang w:eastAsia="en-US"/>
              </w:rPr>
              <w:t>1738/2005.</w:t>
            </w:r>
          </w:p>
        </w:tc>
      </w:tr>
    </w:tbl>
    <w:p w14:paraId="4DA49D0D" w14:textId="5D5D37E3" w:rsidR="00344064" w:rsidRPr="00EE0DD4" w:rsidRDefault="00344064" w:rsidP="00FB4F47">
      <w:pPr>
        <w:autoSpaceDE w:val="0"/>
        <w:autoSpaceDN w:val="0"/>
        <w:adjustRightInd w:val="0"/>
      </w:pPr>
    </w:p>
    <w:sectPr w:rsidR="00344064" w:rsidRPr="00EE0DD4" w:rsidSect="003D3467">
      <w:pgSz w:w="16838" w:h="11906" w:orient="landscape"/>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50DF" w14:textId="77777777" w:rsidR="00683401" w:rsidRDefault="00683401" w:rsidP="00546F0E">
      <w:r>
        <w:separator/>
      </w:r>
    </w:p>
  </w:endnote>
  <w:endnote w:type="continuationSeparator" w:id="0">
    <w:p w14:paraId="69F8D655" w14:textId="77777777" w:rsidR="00683401" w:rsidRDefault="00683401" w:rsidP="005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9EE67" w14:textId="77777777" w:rsidR="00683401" w:rsidRDefault="00683401" w:rsidP="00546F0E">
      <w:r>
        <w:separator/>
      </w:r>
    </w:p>
  </w:footnote>
  <w:footnote w:type="continuationSeparator" w:id="0">
    <w:p w14:paraId="4C00A372" w14:textId="77777777" w:rsidR="00683401" w:rsidRDefault="00683401" w:rsidP="0054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96839"/>
      <w:docPartObj>
        <w:docPartGallery w:val="Page Numbers (Top of Page)"/>
        <w:docPartUnique/>
      </w:docPartObj>
    </w:sdtPr>
    <w:sdtEndPr/>
    <w:sdtContent>
      <w:p w14:paraId="4DA49D12" w14:textId="77777777" w:rsidR="00B44224" w:rsidRDefault="00B44224">
        <w:pPr>
          <w:pStyle w:val="a8"/>
          <w:jc w:val="center"/>
        </w:pPr>
        <w:r>
          <w:fldChar w:fldCharType="begin"/>
        </w:r>
        <w:r>
          <w:instrText>PAGE   \* MERGEFORMAT</w:instrText>
        </w:r>
        <w:r>
          <w:fldChar w:fldCharType="separate"/>
        </w:r>
        <w:r w:rsidR="001069FD" w:rsidRPr="001069FD">
          <w:rPr>
            <w:noProof/>
            <w:lang w:val="ru-RU"/>
          </w:rPr>
          <w:t>21</w:t>
        </w:r>
        <w:r>
          <w:fldChar w:fldCharType="end"/>
        </w:r>
      </w:p>
    </w:sdtContent>
  </w:sdt>
  <w:p w14:paraId="4DA49D13" w14:textId="77777777" w:rsidR="00B44224" w:rsidRDefault="00B442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E5260"/>
    <w:multiLevelType w:val="hybridMultilevel"/>
    <w:tmpl w:val="ADD087CE"/>
    <w:lvl w:ilvl="0" w:tplc="8528CAE8">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8FE4EEF"/>
    <w:multiLevelType w:val="multilevel"/>
    <w:tmpl w:val="F088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B5722"/>
    <w:multiLevelType w:val="hybridMultilevel"/>
    <w:tmpl w:val="DC820720"/>
    <w:lvl w:ilvl="0" w:tplc="D6E8363C">
      <w:start w:val="1"/>
      <w:numFmt w:val="decimal"/>
      <w:lvlText w:val="%1)"/>
      <w:lvlJc w:val="left"/>
      <w:pPr>
        <w:ind w:left="302" w:hanging="305"/>
      </w:pPr>
      <w:rPr>
        <w:rFonts w:ascii="Times New Roman" w:eastAsia="Times New Roman" w:hAnsi="Times New Roman" w:cs="Times New Roman" w:hint="default"/>
        <w:spacing w:val="0"/>
        <w:w w:val="100"/>
        <w:sz w:val="28"/>
        <w:szCs w:val="28"/>
        <w:lang w:val="uk-UA" w:eastAsia="en-US" w:bidi="ar-SA"/>
      </w:rPr>
    </w:lvl>
    <w:lvl w:ilvl="1" w:tplc="08142D84">
      <w:numFmt w:val="bullet"/>
      <w:lvlText w:val="•"/>
      <w:lvlJc w:val="left"/>
      <w:pPr>
        <w:ind w:left="1290" w:hanging="305"/>
      </w:pPr>
      <w:rPr>
        <w:rFonts w:hint="default"/>
        <w:lang w:val="uk-UA" w:eastAsia="en-US" w:bidi="ar-SA"/>
      </w:rPr>
    </w:lvl>
    <w:lvl w:ilvl="2" w:tplc="7B44527A">
      <w:numFmt w:val="bullet"/>
      <w:lvlText w:val="•"/>
      <w:lvlJc w:val="left"/>
      <w:pPr>
        <w:ind w:left="2281" w:hanging="305"/>
      </w:pPr>
      <w:rPr>
        <w:rFonts w:hint="default"/>
        <w:lang w:val="uk-UA" w:eastAsia="en-US" w:bidi="ar-SA"/>
      </w:rPr>
    </w:lvl>
    <w:lvl w:ilvl="3" w:tplc="95E041EA">
      <w:numFmt w:val="bullet"/>
      <w:lvlText w:val="•"/>
      <w:lvlJc w:val="left"/>
      <w:pPr>
        <w:ind w:left="3271" w:hanging="305"/>
      </w:pPr>
      <w:rPr>
        <w:rFonts w:hint="default"/>
        <w:lang w:val="uk-UA" w:eastAsia="en-US" w:bidi="ar-SA"/>
      </w:rPr>
    </w:lvl>
    <w:lvl w:ilvl="4" w:tplc="10DC2734">
      <w:numFmt w:val="bullet"/>
      <w:lvlText w:val="•"/>
      <w:lvlJc w:val="left"/>
      <w:pPr>
        <w:ind w:left="4262" w:hanging="305"/>
      </w:pPr>
      <w:rPr>
        <w:rFonts w:hint="default"/>
        <w:lang w:val="uk-UA" w:eastAsia="en-US" w:bidi="ar-SA"/>
      </w:rPr>
    </w:lvl>
    <w:lvl w:ilvl="5" w:tplc="4D622C98">
      <w:numFmt w:val="bullet"/>
      <w:lvlText w:val="•"/>
      <w:lvlJc w:val="left"/>
      <w:pPr>
        <w:ind w:left="5253" w:hanging="305"/>
      </w:pPr>
      <w:rPr>
        <w:rFonts w:hint="default"/>
        <w:lang w:val="uk-UA" w:eastAsia="en-US" w:bidi="ar-SA"/>
      </w:rPr>
    </w:lvl>
    <w:lvl w:ilvl="6" w:tplc="42B695F2">
      <w:numFmt w:val="bullet"/>
      <w:lvlText w:val="•"/>
      <w:lvlJc w:val="left"/>
      <w:pPr>
        <w:ind w:left="6243" w:hanging="305"/>
      </w:pPr>
      <w:rPr>
        <w:rFonts w:hint="default"/>
        <w:lang w:val="uk-UA" w:eastAsia="en-US" w:bidi="ar-SA"/>
      </w:rPr>
    </w:lvl>
    <w:lvl w:ilvl="7" w:tplc="CCCEABBC">
      <w:numFmt w:val="bullet"/>
      <w:lvlText w:val="•"/>
      <w:lvlJc w:val="left"/>
      <w:pPr>
        <w:ind w:left="7234" w:hanging="305"/>
      </w:pPr>
      <w:rPr>
        <w:rFonts w:hint="default"/>
        <w:lang w:val="uk-UA" w:eastAsia="en-US" w:bidi="ar-SA"/>
      </w:rPr>
    </w:lvl>
    <w:lvl w:ilvl="8" w:tplc="FAC63F1E">
      <w:numFmt w:val="bullet"/>
      <w:lvlText w:val="•"/>
      <w:lvlJc w:val="left"/>
      <w:pPr>
        <w:ind w:left="8225" w:hanging="305"/>
      </w:pPr>
      <w:rPr>
        <w:rFonts w:hint="default"/>
        <w:lang w:val="uk-UA" w:eastAsia="en-US" w:bidi="ar-SA"/>
      </w:rPr>
    </w:lvl>
  </w:abstractNum>
  <w:abstractNum w:abstractNumId="5"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AC0535"/>
    <w:multiLevelType w:val="hybridMultilevel"/>
    <w:tmpl w:val="985A54EC"/>
    <w:lvl w:ilvl="0" w:tplc="3E8867B2">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7"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8" w15:restartNumberingAfterBreak="0">
    <w:nsid w:val="4C7E46EB"/>
    <w:multiLevelType w:val="hybridMultilevel"/>
    <w:tmpl w:val="EAB6C9E6"/>
    <w:lvl w:ilvl="0" w:tplc="04F69E18">
      <w:start w:val="1"/>
      <w:numFmt w:val="decimal"/>
      <w:lvlText w:val="%1."/>
      <w:lvlJc w:val="left"/>
      <w:pPr>
        <w:ind w:left="302" w:hanging="286"/>
      </w:pPr>
      <w:rPr>
        <w:rFonts w:ascii="Times New Roman" w:eastAsia="Times New Roman" w:hAnsi="Times New Roman" w:cs="Times New Roman" w:hint="default"/>
        <w:spacing w:val="0"/>
        <w:w w:val="100"/>
        <w:sz w:val="28"/>
        <w:szCs w:val="28"/>
        <w:lang w:val="uk-UA" w:eastAsia="en-US" w:bidi="ar-SA"/>
      </w:rPr>
    </w:lvl>
    <w:lvl w:ilvl="1" w:tplc="A75E3E7C">
      <w:numFmt w:val="bullet"/>
      <w:lvlText w:val="•"/>
      <w:lvlJc w:val="left"/>
      <w:pPr>
        <w:ind w:left="1290" w:hanging="286"/>
      </w:pPr>
      <w:rPr>
        <w:rFonts w:hint="default"/>
        <w:lang w:val="uk-UA" w:eastAsia="en-US" w:bidi="ar-SA"/>
      </w:rPr>
    </w:lvl>
    <w:lvl w:ilvl="2" w:tplc="A23A0744">
      <w:numFmt w:val="bullet"/>
      <w:lvlText w:val="•"/>
      <w:lvlJc w:val="left"/>
      <w:pPr>
        <w:ind w:left="2281" w:hanging="286"/>
      </w:pPr>
      <w:rPr>
        <w:rFonts w:hint="default"/>
        <w:lang w:val="uk-UA" w:eastAsia="en-US" w:bidi="ar-SA"/>
      </w:rPr>
    </w:lvl>
    <w:lvl w:ilvl="3" w:tplc="F43AF8BE">
      <w:numFmt w:val="bullet"/>
      <w:lvlText w:val="•"/>
      <w:lvlJc w:val="left"/>
      <w:pPr>
        <w:ind w:left="3271" w:hanging="286"/>
      </w:pPr>
      <w:rPr>
        <w:rFonts w:hint="default"/>
        <w:lang w:val="uk-UA" w:eastAsia="en-US" w:bidi="ar-SA"/>
      </w:rPr>
    </w:lvl>
    <w:lvl w:ilvl="4" w:tplc="244A9562">
      <w:numFmt w:val="bullet"/>
      <w:lvlText w:val="•"/>
      <w:lvlJc w:val="left"/>
      <w:pPr>
        <w:ind w:left="4262" w:hanging="286"/>
      </w:pPr>
      <w:rPr>
        <w:rFonts w:hint="default"/>
        <w:lang w:val="uk-UA" w:eastAsia="en-US" w:bidi="ar-SA"/>
      </w:rPr>
    </w:lvl>
    <w:lvl w:ilvl="5" w:tplc="3BA8F26E">
      <w:numFmt w:val="bullet"/>
      <w:lvlText w:val="•"/>
      <w:lvlJc w:val="left"/>
      <w:pPr>
        <w:ind w:left="5253" w:hanging="286"/>
      </w:pPr>
      <w:rPr>
        <w:rFonts w:hint="default"/>
        <w:lang w:val="uk-UA" w:eastAsia="en-US" w:bidi="ar-SA"/>
      </w:rPr>
    </w:lvl>
    <w:lvl w:ilvl="6" w:tplc="E6169132">
      <w:numFmt w:val="bullet"/>
      <w:lvlText w:val="•"/>
      <w:lvlJc w:val="left"/>
      <w:pPr>
        <w:ind w:left="6243" w:hanging="286"/>
      </w:pPr>
      <w:rPr>
        <w:rFonts w:hint="default"/>
        <w:lang w:val="uk-UA" w:eastAsia="en-US" w:bidi="ar-SA"/>
      </w:rPr>
    </w:lvl>
    <w:lvl w:ilvl="7" w:tplc="D67ABB4A">
      <w:numFmt w:val="bullet"/>
      <w:lvlText w:val="•"/>
      <w:lvlJc w:val="left"/>
      <w:pPr>
        <w:ind w:left="7234" w:hanging="286"/>
      </w:pPr>
      <w:rPr>
        <w:rFonts w:hint="default"/>
        <w:lang w:val="uk-UA" w:eastAsia="en-US" w:bidi="ar-SA"/>
      </w:rPr>
    </w:lvl>
    <w:lvl w:ilvl="8" w:tplc="811CB7F2">
      <w:numFmt w:val="bullet"/>
      <w:lvlText w:val="•"/>
      <w:lvlJc w:val="left"/>
      <w:pPr>
        <w:ind w:left="8225" w:hanging="286"/>
      </w:pPr>
      <w:rPr>
        <w:rFonts w:hint="default"/>
        <w:lang w:val="uk-UA" w:eastAsia="en-US" w:bidi="ar-SA"/>
      </w:rPr>
    </w:lvl>
  </w:abstractNum>
  <w:abstractNum w:abstractNumId="9" w15:restartNumberingAfterBreak="0">
    <w:nsid w:val="651C418E"/>
    <w:multiLevelType w:val="hybridMultilevel"/>
    <w:tmpl w:val="5A247A3E"/>
    <w:lvl w:ilvl="0" w:tplc="2C949D1A">
      <w:start w:val="1"/>
      <w:numFmt w:val="decimal"/>
      <w:lvlText w:val="%1."/>
      <w:lvlJc w:val="left"/>
      <w:pPr>
        <w:ind w:left="302" w:hanging="213"/>
      </w:pPr>
      <w:rPr>
        <w:rFonts w:ascii="Times New Roman" w:eastAsia="Times New Roman" w:hAnsi="Times New Roman" w:cs="Times New Roman" w:hint="default"/>
        <w:spacing w:val="0"/>
        <w:w w:val="100"/>
        <w:sz w:val="26"/>
        <w:szCs w:val="26"/>
        <w:lang w:val="uk-UA" w:eastAsia="en-US" w:bidi="ar-SA"/>
      </w:rPr>
    </w:lvl>
    <w:lvl w:ilvl="1" w:tplc="97A2B1E8">
      <w:numFmt w:val="bullet"/>
      <w:lvlText w:val="•"/>
      <w:lvlJc w:val="left"/>
      <w:pPr>
        <w:ind w:left="1290" w:hanging="213"/>
      </w:pPr>
      <w:rPr>
        <w:rFonts w:hint="default"/>
        <w:lang w:val="uk-UA" w:eastAsia="en-US" w:bidi="ar-SA"/>
      </w:rPr>
    </w:lvl>
    <w:lvl w:ilvl="2" w:tplc="9A0652D8">
      <w:numFmt w:val="bullet"/>
      <w:lvlText w:val="•"/>
      <w:lvlJc w:val="left"/>
      <w:pPr>
        <w:ind w:left="2281" w:hanging="213"/>
      </w:pPr>
      <w:rPr>
        <w:rFonts w:hint="default"/>
        <w:lang w:val="uk-UA" w:eastAsia="en-US" w:bidi="ar-SA"/>
      </w:rPr>
    </w:lvl>
    <w:lvl w:ilvl="3" w:tplc="7ABA991E">
      <w:numFmt w:val="bullet"/>
      <w:lvlText w:val="•"/>
      <w:lvlJc w:val="left"/>
      <w:pPr>
        <w:ind w:left="3271" w:hanging="213"/>
      </w:pPr>
      <w:rPr>
        <w:rFonts w:hint="default"/>
        <w:lang w:val="uk-UA" w:eastAsia="en-US" w:bidi="ar-SA"/>
      </w:rPr>
    </w:lvl>
    <w:lvl w:ilvl="4" w:tplc="7AF8206C">
      <w:numFmt w:val="bullet"/>
      <w:lvlText w:val="•"/>
      <w:lvlJc w:val="left"/>
      <w:pPr>
        <w:ind w:left="4262" w:hanging="213"/>
      </w:pPr>
      <w:rPr>
        <w:rFonts w:hint="default"/>
        <w:lang w:val="uk-UA" w:eastAsia="en-US" w:bidi="ar-SA"/>
      </w:rPr>
    </w:lvl>
    <w:lvl w:ilvl="5" w:tplc="4FB89874">
      <w:numFmt w:val="bullet"/>
      <w:lvlText w:val="•"/>
      <w:lvlJc w:val="left"/>
      <w:pPr>
        <w:ind w:left="5253" w:hanging="213"/>
      </w:pPr>
      <w:rPr>
        <w:rFonts w:hint="default"/>
        <w:lang w:val="uk-UA" w:eastAsia="en-US" w:bidi="ar-SA"/>
      </w:rPr>
    </w:lvl>
    <w:lvl w:ilvl="6" w:tplc="14EA9778">
      <w:numFmt w:val="bullet"/>
      <w:lvlText w:val="•"/>
      <w:lvlJc w:val="left"/>
      <w:pPr>
        <w:ind w:left="6243" w:hanging="213"/>
      </w:pPr>
      <w:rPr>
        <w:rFonts w:hint="default"/>
        <w:lang w:val="uk-UA" w:eastAsia="en-US" w:bidi="ar-SA"/>
      </w:rPr>
    </w:lvl>
    <w:lvl w:ilvl="7" w:tplc="433CCCF8">
      <w:numFmt w:val="bullet"/>
      <w:lvlText w:val="•"/>
      <w:lvlJc w:val="left"/>
      <w:pPr>
        <w:ind w:left="7234" w:hanging="213"/>
      </w:pPr>
      <w:rPr>
        <w:rFonts w:hint="default"/>
        <w:lang w:val="uk-UA" w:eastAsia="en-US" w:bidi="ar-SA"/>
      </w:rPr>
    </w:lvl>
    <w:lvl w:ilvl="8" w:tplc="F542AC9C">
      <w:numFmt w:val="bullet"/>
      <w:lvlText w:val="•"/>
      <w:lvlJc w:val="left"/>
      <w:pPr>
        <w:ind w:left="8225" w:hanging="213"/>
      </w:pPr>
      <w:rPr>
        <w:rFonts w:hint="default"/>
        <w:lang w:val="uk-UA" w:eastAsia="en-US" w:bidi="ar-SA"/>
      </w:rPr>
    </w:lvl>
  </w:abstractNum>
  <w:abstractNum w:abstractNumId="10" w15:restartNumberingAfterBreak="0">
    <w:nsid w:val="6C2223D6"/>
    <w:multiLevelType w:val="hybridMultilevel"/>
    <w:tmpl w:val="5AA4D67C"/>
    <w:lvl w:ilvl="0" w:tplc="5BC4D7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9"/>
  </w:num>
  <w:num w:numId="6">
    <w:abstractNumId w:val="2"/>
  </w:num>
  <w:num w:numId="7">
    <w:abstractNumId w:val="10"/>
  </w:num>
  <w:num w:numId="8">
    <w:abstractNumId w:val="0"/>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0E"/>
    <w:rsid w:val="000010D3"/>
    <w:rsid w:val="00002FF3"/>
    <w:rsid w:val="00004132"/>
    <w:rsid w:val="00004314"/>
    <w:rsid w:val="000060B1"/>
    <w:rsid w:val="000075F3"/>
    <w:rsid w:val="00010F4C"/>
    <w:rsid w:val="00011316"/>
    <w:rsid w:val="00011665"/>
    <w:rsid w:val="0001184E"/>
    <w:rsid w:val="00015CE7"/>
    <w:rsid w:val="000178C7"/>
    <w:rsid w:val="00021C9D"/>
    <w:rsid w:val="00024941"/>
    <w:rsid w:val="00025025"/>
    <w:rsid w:val="00025327"/>
    <w:rsid w:val="0002647B"/>
    <w:rsid w:val="000264D7"/>
    <w:rsid w:val="00026940"/>
    <w:rsid w:val="00027462"/>
    <w:rsid w:val="000306C8"/>
    <w:rsid w:val="00030F6F"/>
    <w:rsid w:val="00031992"/>
    <w:rsid w:val="00033AD3"/>
    <w:rsid w:val="00034A6B"/>
    <w:rsid w:val="0003672F"/>
    <w:rsid w:val="0003688C"/>
    <w:rsid w:val="00037EFC"/>
    <w:rsid w:val="00040033"/>
    <w:rsid w:val="00040337"/>
    <w:rsid w:val="0004182B"/>
    <w:rsid w:val="0004267E"/>
    <w:rsid w:val="0004553E"/>
    <w:rsid w:val="0004691B"/>
    <w:rsid w:val="00050D76"/>
    <w:rsid w:val="00051A8F"/>
    <w:rsid w:val="00055538"/>
    <w:rsid w:val="00056CA6"/>
    <w:rsid w:val="00056F57"/>
    <w:rsid w:val="00057911"/>
    <w:rsid w:val="000619CD"/>
    <w:rsid w:val="000624C5"/>
    <w:rsid w:val="000635B0"/>
    <w:rsid w:val="00070F46"/>
    <w:rsid w:val="000717B4"/>
    <w:rsid w:val="00072A3D"/>
    <w:rsid w:val="00074B99"/>
    <w:rsid w:val="00074CE7"/>
    <w:rsid w:val="0007537F"/>
    <w:rsid w:val="0007549B"/>
    <w:rsid w:val="0007600D"/>
    <w:rsid w:val="000770B7"/>
    <w:rsid w:val="00080382"/>
    <w:rsid w:val="00080D82"/>
    <w:rsid w:val="00081DAA"/>
    <w:rsid w:val="00082678"/>
    <w:rsid w:val="00083904"/>
    <w:rsid w:val="00085834"/>
    <w:rsid w:val="00085FAF"/>
    <w:rsid w:val="000868FA"/>
    <w:rsid w:val="00086A7D"/>
    <w:rsid w:val="00087D82"/>
    <w:rsid w:val="00090A4B"/>
    <w:rsid w:val="00091B4A"/>
    <w:rsid w:val="00091CF2"/>
    <w:rsid w:val="00094BFA"/>
    <w:rsid w:val="00095C19"/>
    <w:rsid w:val="00097B7C"/>
    <w:rsid w:val="000A2821"/>
    <w:rsid w:val="000A2B7A"/>
    <w:rsid w:val="000A2D2C"/>
    <w:rsid w:val="000A3FBC"/>
    <w:rsid w:val="000A41F5"/>
    <w:rsid w:val="000A6F96"/>
    <w:rsid w:val="000A7D50"/>
    <w:rsid w:val="000B06A9"/>
    <w:rsid w:val="000B1655"/>
    <w:rsid w:val="000B214F"/>
    <w:rsid w:val="000B231C"/>
    <w:rsid w:val="000B263F"/>
    <w:rsid w:val="000B4691"/>
    <w:rsid w:val="000B4799"/>
    <w:rsid w:val="000B4C42"/>
    <w:rsid w:val="000B50E4"/>
    <w:rsid w:val="000B5806"/>
    <w:rsid w:val="000B59B8"/>
    <w:rsid w:val="000B5DB9"/>
    <w:rsid w:val="000C01BD"/>
    <w:rsid w:val="000C1E9A"/>
    <w:rsid w:val="000C23DC"/>
    <w:rsid w:val="000C284E"/>
    <w:rsid w:val="000C39D2"/>
    <w:rsid w:val="000C57BB"/>
    <w:rsid w:val="000C5FD5"/>
    <w:rsid w:val="000C64DE"/>
    <w:rsid w:val="000D024D"/>
    <w:rsid w:val="000D075D"/>
    <w:rsid w:val="000D3D63"/>
    <w:rsid w:val="000E0630"/>
    <w:rsid w:val="000E1166"/>
    <w:rsid w:val="000E17C4"/>
    <w:rsid w:val="000E1D5A"/>
    <w:rsid w:val="000E2E8C"/>
    <w:rsid w:val="000E4729"/>
    <w:rsid w:val="000E47AA"/>
    <w:rsid w:val="000E5029"/>
    <w:rsid w:val="000E69BC"/>
    <w:rsid w:val="000E7093"/>
    <w:rsid w:val="000E79B1"/>
    <w:rsid w:val="000F0E1F"/>
    <w:rsid w:val="000F16F9"/>
    <w:rsid w:val="000F1990"/>
    <w:rsid w:val="000F309A"/>
    <w:rsid w:val="001001F6"/>
    <w:rsid w:val="0010108C"/>
    <w:rsid w:val="0010349B"/>
    <w:rsid w:val="00103E7D"/>
    <w:rsid w:val="001053F1"/>
    <w:rsid w:val="001069FD"/>
    <w:rsid w:val="00107885"/>
    <w:rsid w:val="001115AC"/>
    <w:rsid w:val="001125D3"/>
    <w:rsid w:val="00113E67"/>
    <w:rsid w:val="00116FD9"/>
    <w:rsid w:val="00117042"/>
    <w:rsid w:val="00122AC5"/>
    <w:rsid w:val="001237CF"/>
    <w:rsid w:val="0012792A"/>
    <w:rsid w:val="00127AB4"/>
    <w:rsid w:val="00127C27"/>
    <w:rsid w:val="00127EFA"/>
    <w:rsid w:val="00131809"/>
    <w:rsid w:val="0013301C"/>
    <w:rsid w:val="0013301F"/>
    <w:rsid w:val="00133564"/>
    <w:rsid w:val="00135D46"/>
    <w:rsid w:val="00135F63"/>
    <w:rsid w:val="0013641E"/>
    <w:rsid w:val="00136CE6"/>
    <w:rsid w:val="0013780E"/>
    <w:rsid w:val="00140D1E"/>
    <w:rsid w:val="00141EBA"/>
    <w:rsid w:val="00142EEE"/>
    <w:rsid w:val="00145823"/>
    <w:rsid w:val="001478E1"/>
    <w:rsid w:val="00150655"/>
    <w:rsid w:val="00150EE9"/>
    <w:rsid w:val="00156BB2"/>
    <w:rsid w:val="00157415"/>
    <w:rsid w:val="00157CB4"/>
    <w:rsid w:val="0016023E"/>
    <w:rsid w:val="00161CF4"/>
    <w:rsid w:val="00162B72"/>
    <w:rsid w:val="001632D7"/>
    <w:rsid w:val="001636B5"/>
    <w:rsid w:val="00164612"/>
    <w:rsid w:val="00165B84"/>
    <w:rsid w:val="00165E34"/>
    <w:rsid w:val="00165E81"/>
    <w:rsid w:val="001667D9"/>
    <w:rsid w:val="0016701F"/>
    <w:rsid w:val="001702B9"/>
    <w:rsid w:val="001703D9"/>
    <w:rsid w:val="00171F05"/>
    <w:rsid w:val="001727F5"/>
    <w:rsid w:val="00175072"/>
    <w:rsid w:val="00175AF9"/>
    <w:rsid w:val="001764E0"/>
    <w:rsid w:val="00177010"/>
    <w:rsid w:val="00177FB7"/>
    <w:rsid w:val="001821FD"/>
    <w:rsid w:val="00184106"/>
    <w:rsid w:val="00184CB7"/>
    <w:rsid w:val="001851DD"/>
    <w:rsid w:val="00187942"/>
    <w:rsid w:val="00191155"/>
    <w:rsid w:val="001915C6"/>
    <w:rsid w:val="0019188F"/>
    <w:rsid w:val="00192766"/>
    <w:rsid w:val="001954D0"/>
    <w:rsid w:val="00196B2D"/>
    <w:rsid w:val="00197929"/>
    <w:rsid w:val="00197BA4"/>
    <w:rsid w:val="00197E42"/>
    <w:rsid w:val="001A3389"/>
    <w:rsid w:val="001A3A66"/>
    <w:rsid w:val="001A4015"/>
    <w:rsid w:val="001A4919"/>
    <w:rsid w:val="001A5B12"/>
    <w:rsid w:val="001A5CF1"/>
    <w:rsid w:val="001A66B4"/>
    <w:rsid w:val="001B07E4"/>
    <w:rsid w:val="001B0D28"/>
    <w:rsid w:val="001B251F"/>
    <w:rsid w:val="001B286A"/>
    <w:rsid w:val="001B4A60"/>
    <w:rsid w:val="001B4D09"/>
    <w:rsid w:val="001B58D5"/>
    <w:rsid w:val="001B6E45"/>
    <w:rsid w:val="001B7E6A"/>
    <w:rsid w:val="001B7EE5"/>
    <w:rsid w:val="001C14D3"/>
    <w:rsid w:val="001C1751"/>
    <w:rsid w:val="001C1C4C"/>
    <w:rsid w:val="001C29FE"/>
    <w:rsid w:val="001C2F06"/>
    <w:rsid w:val="001C5C29"/>
    <w:rsid w:val="001C6373"/>
    <w:rsid w:val="001C6393"/>
    <w:rsid w:val="001C69FA"/>
    <w:rsid w:val="001D0A7B"/>
    <w:rsid w:val="001D1F72"/>
    <w:rsid w:val="001D50BE"/>
    <w:rsid w:val="001D5554"/>
    <w:rsid w:val="001D69EB"/>
    <w:rsid w:val="001D71B6"/>
    <w:rsid w:val="001D7B0A"/>
    <w:rsid w:val="001D7E7F"/>
    <w:rsid w:val="001E1791"/>
    <w:rsid w:val="001E2A76"/>
    <w:rsid w:val="001E2CDC"/>
    <w:rsid w:val="001E3840"/>
    <w:rsid w:val="001E5F5B"/>
    <w:rsid w:val="001E603F"/>
    <w:rsid w:val="001E6221"/>
    <w:rsid w:val="001F0F62"/>
    <w:rsid w:val="001F177B"/>
    <w:rsid w:val="001F19CD"/>
    <w:rsid w:val="001F3278"/>
    <w:rsid w:val="001F41BF"/>
    <w:rsid w:val="001F7936"/>
    <w:rsid w:val="0020172C"/>
    <w:rsid w:val="002033C8"/>
    <w:rsid w:val="0020412D"/>
    <w:rsid w:val="00206A99"/>
    <w:rsid w:val="00207382"/>
    <w:rsid w:val="00207810"/>
    <w:rsid w:val="00207BDA"/>
    <w:rsid w:val="00211F90"/>
    <w:rsid w:val="00212C76"/>
    <w:rsid w:val="00214ADC"/>
    <w:rsid w:val="00215152"/>
    <w:rsid w:val="002158AF"/>
    <w:rsid w:val="00215938"/>
    <w:rsid w:val="00216EF8"/>
    <w:rsid w:val="00217566"/>
    <w:rsid w:val="00220081"/>
    <w:rsid w:val="002210AE"/>
    <w:rsid w:val="00221C3E"/>
    <w:rsid w:val="00222B4F"/>
    <w:rsid w:val="00223410"/>
    <w:rsid w:val="002234FC"/>
    <w:rsid w:val="002254F4"/>
    <w:rsid w:val="0022728E"/>
    <w:rsid w:val="00230780"/>
    <w:rsid w:val="00232998"/>
    <w:rsid w:val="0023572B"/>
    <w:rsid w:val="002370AB"/>
    <w:rsid w:val="002413B7"/>
    <w:rsid w:val="00241EA6"/>
    <w:rsid w:val="00244218"/>
    <w:rsid w:val="00245E6F"/>
    <w:rsid w:val="00246666"/>
    <w:rsid w:val="00247343"/>
    <w:rsid w:val="00250181"/>
    <w:rsid w:val="002502A6"/>
    <w:rsid w:val="00250C8A"/>
    <w:rsid w:val="002517B4"/>
    <w:rsid w:val="002538E9"/>
    <w:rsid w:val="002547B2"/>
    <w:rsid w:val="0025683A"/>
    <w:rsid w:val="00256B17"/>
    <w:rsid w:val="00257AAC"/>
    <w:rsid w:val="00260569"/>
    <w:rsid w:val="002639ED"/>
    <w:rsid w:val="00264B5A"/>
    <w:rsid w:val="00264D44"/>
    <w:rsid w:val="002667A2"/>
    <w:rsid w:val="002669D4"/>
    <w:rsid w:val="002675F1"/>
    <w:rsid w:val="00271591"/>
    <w:rsid w:val="00272B55"/>
    <w:rsid w:val="00273C48"/>
    <w:rsid w:val="00274163"/>
    <w:rsid w:val="00275339"/>
    <w:rsid w:val="00275880"/>
    <w:rsid w:val="00277367"/>
    <w:rsid w:val="00277731"/>
    <w:rsid w:val="0027797B"/>
    <w:rsid w:val="00280F4E"/>
    <w:rsid w:val="002812BB"/>
    <w:rsid w:val="00282F18"/>
    <w:rsid w:val="00283021"/>
    <w:rsid w:val="0028342F"/>
    <w:rsid w:val="00283C33"/>
    <w:rsid w:val="00285E2D"/>
    <w:rsid w:val="002874FF"/>
    <w:rsid w:val="00287A78"/>
    <w:rsid w:val="0029044D"/>
    <w:rsid w:val="002919B6"/>
    <w:rsid w:val="00293F72"/>
    <w:rsid w:val="00294077"/>
    <w:rsid w:val="00295143"/>
    <w:rsid w:val="002A0979"/>
    <w:rsid w:val="002A1538"/>
    <w:rsid w:val="002A19B4"/>
    <w:rsid w:val="002A2D13"/>
    <w:rsid w:val="002A30AE"/>
    <w:rsid w:val="002A3134"/>
    <w:rsid w:val="002A3E14"/>
    <w:rsid w:val="002A4D05"/>
    <w:rsid w:val="002A5050"/>
    <w:rsid w:val="002A7F46"/>
    <w:rsid w:val="002B0ECF"/>
    <w:rsid w:val="002B0F7E"/>
    <w:rsid w:val="002B21C0"/>
    <w:rsid w:val="002B2584"/>
    <w:rsid w:val="002C0980"/>
    <w:rsid w:val="002C106A"/>
    <w:rsid w:val="002C6958"/>
    <w:rsid w:val="002D141D"/>
    <w:rsid w:val="002D187A"/>
    <w:rsid w:val="002D738D"/>
    <w:rsid w:val="002D77F4"/>
    <w:rsid w:val="002D787B"/>
    <w:rsid w:val="002E053A"/>
    <w:rsid w:val="002E0B7B"/>
    <w:rsid w:val="002E14AC"/>
    <w:rsid w:val="002E265E"/>
    <w:rsid w:val="002E2A4C"/>
    <w:rsid w:val="002E2B6C"/>
    <w:rsid w:val="002E2E7C"/>
    <w:rsid w:val="002E5029"/>
    <w:rsid w:val="002F136E"/>
    <w:rsid w:val="002F1BEA"/>
    <w:rsid w:val="002F38F8"/>
    <w:rsid w:val="002F61AB"/>
    <w:rsid w:val="003002A8"/>
    <w:rsid w:val="003014F2"/>
    <w:rsid w:val="003021B0"/>
    <w:rsid w:val="00302705"/>
    <w:rsid w:val="00306481"/>
    <w:rsid w:val="00307D94"/>
    <w:rsid w:val="00307F68"/>
    <w:rsid w:val="00311531"/>
    <w:rsid w:val="00311793"/>
    <w:rsid w:val="00312048"/>
    <w:rsid w:val="0031330B"/>
    <w:rsid w:val="0031427B"/>
    <w:rsid w:val="003149F1"/>
    <w:rsid w:val="00314D66"/>
    <w:rsid w:val="00314FE3"/>
    <w:rsid w:val="00316A44"/>
    <w:rsid w:val="00316F79"/>
    <w:rsid w:val="0031707E"/>
    <w:rsid w:val="00317D54"/>
    <w:rsid w:val="0032041C"/>
    <w:rsid w:val="003207F5"/>
    <w:rsid w:val="00320EB3"/>
    <w:rsid w:val="00321CB8"/>
    <w:rsid w:val="00323667"/>
    <w:rsid w:val="0033307F"/>
    <w:rsid w:val="0033337C"/>
    <w:rsid w:val="0033352E"/>
    <w:rsid w:val="00334711"/>
    <w:rsid w:val="00335C2D"/>
    <w:rsid w:val="00335F80"/>
    <w:rsid w:val="00336ED7"/>
    <w:rsid w:val="00337B4C"/>
    <w:rsid w:val="0034187B"/>
    <w:rsid w:val="00342DEF"/>
    <w:rsid w:val="00342F72"/>
    <w:rsid w:val="00343D20"/>
    <w:rsid w:val="00344064"/>
    <w:rsid w:val="003455F0"/>
    <w:rsid w:val="00345B3D"/>
    <w:rsid w:val="003460CE"/>
    <w:rsid w:val="00346C95"/>
    <w:rsid w:val="0034761F"/>
    <w:rsid w:val="00352909"/>
    <w:rsid w:val="00357211"/>
    <w:rsid w:val="00360331"/>
    <w:rsid w:val="003606F5"/>
    <w:rsid w:val="00360C47"/>
    <w:rsid w:val="00362867"/>
    <w:rsid w:val="0036287A"/>
    <w:rsid w:val="00364386"/>
    <w:rsid w:val="00365257"/>
    <w:rsid w:val="003670D4"/>
    <w:rsid w:val="00371C28"/>
    <w:rsid w:val="003745C8"/>
    <w:rsid w:val="003745FD"/>
    <w:rsid w:val="00376AFB"/>
    <w:rsid w:val="003774E3"/>
    <w:rsid w:val="00380664"/>
    <w:rsid w:val="0038069C"/>
    <w:rsid w:val="0038128A"/>
    <w:rsid w:val="00382E93"/>
    <w:rsid w:val="003836A7"/>
    <w:rsid w:val="00384F7B"/>
    <w:rsid w:val="00384F86"/>
    <w:rsid w:val="0038624E"/>
    <w:rsid w:val="00387413"/>
    <w:rsid w:val="00387DBA"/>
    <w:rsid w:val="00387EEB"/>
    <w:rsid w:val="003901CB"/>
    <w:rsid w:val="00391A67"/>
    <w:rsid w:val="003920EC"/>
    <w:rsid w:val="00392490"/>
    <w:rsid w:val="00392B8F"/>
    <w:rsid w:val="00393A70"/>
    <w:rsid w:val="00393BD0"/>
    <w:rsid w:val="003944E4"/>
    <w:rsid w:val="0039464F"/>
    <w:rsid w:val="0039475C"/>
    <w:rsid w:val="00395493"/>
    <w:rsid w:val="00397A11"/>
    <w:rsid w:val="003A0308"/>
    <w:rsid w:val="003A118C"/>
    <w:rsid w:val="003A1684"/>
    <w:rsid w:val="003A1C61"/>
    <w:rsid w:val="003A2A07"/>
    <w:rsid w:val="003A2C6D"/>
    <w:rsid w:val="003A4A53"/>
    <w:rsid w:val="003A5B6F"/>
    <w:rsid w:val="003A748A"/>
    <w:rsid w:val="003B0177"/>
    <w:rsid w:val="003B0C1A"/>
    <w:rsid w:val="003B0C6E"/>
    <w:rsid w:val="003B2233"/>
    <w:rsid w:val="003B362C"/>
    <w:rsid w:val="003B43F1"/>
    <w:rsid w:val="003B69AA"/>
    <w:rsid w:val="003B6D3E"/>
    <w:rsid w:val="003C00F2"/>
    <w:rsid w:val="003C2598"/>
    <w:rsid w:val="003C3A02"/>
    <w:rsid w:val="003C5876"/>
    <w:rsid w:val="003C5F6D"/>
    <w:rsid w:val="003C67E0"/>
    <w:rsid w:val="003D2C97"/>
    <w:rsid w:val="003D3467"/>
    <w:rsid w:val="003D3F41"/>
    <w:rsid w:val="003D4365"/>
    <w:rsid w:val="003D5233"/>
    <w:rsid w:val="003D63C8"/>
    <w:rsid w:val="003D70AF"/>
    <w:rsid w:val="003E14D5"/>
    <w:rsid w:val="003E1C36"/>
    <w:rsid w:val="003E5239"/>
    <w:rsid w:val="003E590B"/>
    <w:rsid w:val="003E63F7"/>
    <w:rsid w:val="003E75CC"/>
    <w:rsid w:val="003F2D71"/>
    <w:rsid w:val="003F38F5"/>
    <w:rsid w:val="003F3B24"/>
    <w:rsid w:val="003F5891"/>
    <w:rsid w:val="003F6FED"/>
    <w:rsid w:val="004004C1"/>
    <w:rsid w:val="004005F7"/>
    <w:rsid w:val="00400B5B"/>
    <w:rsid w:val="004013D0"/>
    <w:rsid w:val="00403526"/>
    <w:rsid w:val="00403E1E"/>
    <w:rsid w:val="0040445B"/>
    <w:rsid w:val="00404AD1"/>
    <w:rsid w:val="00405C49"/>
    <w:rsid w:val="00406450"/>
    <w:rsid w:val="004072FB"/>
    <w:rsid w:val="00407FEF"/>
    <w:rsid w:val="00412346"/>
    <w:rsid w:val="00413FE0"/>
    <w:rsid w:val="00416B57"/>
    <w:rsid w:val="0041796E"/>
    <w:rsid w:val="00417B7A"/>
    <w:rsid w:val="00421176"/>
    <w:rsid w:val="00421296"/>
    <w:rsid w:val="004239CE"/>
    <w:rsid w:val="00424232"/>
    <w:rsid w:val="00424CDB"/>
    <w:rsid w:val="004250DB"/>
    <w:rsid w:val="0042628F"/>
    <w:rsid w:val="00427C52"/>
    <w:rsid w:val="00430AA9"/>
    <w:rsid w:val="0043192C"/>
    <w:rsid w:val="004326E2"/>
    <w:rsid w:val="00432ED9"/>
    <w:rsid w:val="00433EC4"/>
    <w:rsid w:val="00435E5F"/>
    <w:rsid w:val="004367FB"/>
    <w:rsid w:val="00436B1A"/>
    <w:rsid w:val="00440DD5"/>
    <w:rsid w:val="00442397"/>
    <w:rsid w:val="004445B6"/>
    <w:rsid w:val="00444956"/>
    <w:rsid w:val="00445842"/>
    <w:rsid w:val="00445A10"/>
    <w:rsid w:val="00445D98"/>
    <w:rsid w:val="00446108"/>
    <w:rsid w:val="00446A02"/>
    <w:rsid w:val="00446E14"/>
    <w:rsid w:val="00450862"/>
    <w:rsid w:val="00451932"/>
    <w:rsid w:val="00452B8D"/>
    <w:rsid w:val="00454352"/>
    <w:rsid w:val="00454F3B"/>
    <w:rsid w:val="00455857"/>
    <w:rsid w:val="00460D6B"/>
    <w:rsid w:val="00461446"/>
    <w:rsid w:val="00461594"/>
    <w:rsid w:val="00461A63"/>
    <w:rsid w:val="00461ED6"/>
    <w:rsid w:val="00462669"/>
    <w:rsid w:val="0046502C"/>
    <w:rsid w:val="00466110"/>
    <w:rsid w:val="00467C04"/>
    <w:rsid w:val="00470298"/>
    <w:rsid w:val="00470414"/>
    <w:rsid w:val="00470D38"/>
    <w:rsid w:val="004723A5"/>
    <w:rsid w:val="00472E46"/>
    <w:rsid w:val="0047313F"/>
    <w:rsid w:val="00473DDB"/>
    <w:rsid w:val="00474482"/>
    <w:rsid w:val="004748BE"/>
    <w:rsid w:val="00474AFE"/>
    <w:rsid w:val="00475EA7"/>
    <w:rsid w:val="00476C48"/>
    <w:rsid w:val="004838C0"/>
    <w:rsid w:val="00484D42"/>
    <w:rsid w:val="00485BF8"/>
    <w:rsid w:val="0048685D"/>
    <w:rsid w:val="00486E1E"/>
    <w:rsid w:val="004904D0"/>
    <w:rsid w:val="00491679"/>
    <w:rsid w:val="00495284"/>
    <w:rsid w:val="00495FDE"/>
    <w:rsid w:val="0049636A"/>
    <w:rsid w:val="00496731"/>
    <w:rsid w:val="00496DD5"/>
    <w:rsid w:val="004974BB"/>
    <w:rsid w:val="00497C14"/>
    <w:rsid w:val="004A19CB"/>
    <w:rsid w:val="004A1F44"/>
    <w:rsid w:val="004A28EC"/>
    <w:rsid w:val="004A2C50"/>
    <w:rsid w:val="004A3A98"/>
    <w:rsid w:val="004A45DE"/>
    <w:rsid w:val="004A5B4A"/>
    <w:rsid w:val="004A64AC"/>
    <w:rsid w:val="004A66D4"/>
    <w:rsid w:val="004A7141"/>
    <w:rsid w:val="004B126B"/>
    <w:rsid w:val="004B5D45"/>
    <w:rsid w:val="004C213E"/>
    <w:rsid w:val="004C32CE"/>
    <w:rsid w:val="004C58DC"/>
    <w:rsid w:val="004C6337"/>
    <w:rsid w:val="004C6CD6"/>
    <w:rsid w:val="004D1EF2"/>
    <w:rsid w:val="004D2C9D"/>
    <w:rsid w:val="004D42AC"/>
    <w:rsid w:val="004D4955"/>
    <w:rsid w:val="004D6A86"/>
    <w:rsid w:val="004D6DDF"/>
    <w:rsid w:val="004D7BCD"/>
    <w:rsid w:val="004E153D"/>
    <w:rsid w:val="004E2E7A"/>
    <w:rsid w:val="004E3865"/>
    <w:rsid w:val="004E3F37"/>
    <w:rsid w:val="004E4A9C"/>
    <w:rsid w:val="004E53D3"/>
    <w:rsid w:val="004E7680"/>
    <w:rsid w:val="004F039C"/>
    <w:rsid w:val="004F0491"/>
    <w:rsid w:val="004F263C"/>
    <w:rsid w:val="004F3074"/>
    <w:rsid w:val="004F5AA8"/>
    <w:rsid w:val="004F5E5E"/>
    <w:rsid w:val="004F7D5D"/>
    <w:rsid w:val="00500B88"/>
    <w:rsid w:val="005024CC"/>
    <w:rsid w:val="00502FB0"/>
    <w:rsid w:val="0050356E"/>
    <w:rsid w:val="00507CE1"/>
    <w:rsid w:val="005108B9"/>
    <w:rsid w:val="005116AA"/>
    <w:rsid w:val="00512CA3"/>
    <w:rsid w:val="00513D7E"/>
    <w:rsid w:val="00515131"/>
    <w:rsid w:val="00517EE7"/>
    <w:rsid w:val="0052009D"/>
    <w:rsid w:val="00520506"/>
    <w:rsid w:val="00520522"/>
    <w:rsid w:val="00520C3C"/>
    <w:rsid w:val="00521243"/>
    <w:rsid w:val="00522924"/>
    <w:rsid w:val="00523EF5"/>
    <w:rsid w:val="00523F0C"/>
    <w:rsid w:val="00525B95"/>
    <w:rsid w:val="00526ADC"/>
    <w:rsid w:val="00530861"/>
    <w:rsid w:val="00532D8A"/>
    <w:rsid w:val="005360F7"/>
    <w:rsid w:val="005367B9"/>
    <w:rsid w:val="00536E14"/>
    <w:rsid w:val="00537370"/>
    <w:rsid w:val="00537D06"/>
    <w:rsid w:val="00537D8D"/>
    <w:rsid w:val="00540C32"/>
    <w:rsid w:val="00541518"/>
    <w:rsid w:val="00542946"/>
    <w:rsid w:val="0054582E"/>
    <w:rsid w:val="00546F0E"/>
    <w:rsid w:val="005470F8"/>
    <w:rsid w:val="00552C65"/>
    <w:rsid w:val="00552C6D"/>
    <w:rsid w:val="005550EE"/>
    <w:rsid w:val="005570B0"/>
    <w:rsid w:val="00561E52"/>
    <w:rsid w:val="00562057"/>
    <w:rsid w:val="00562085"/>
    <w:rsid w:val="00564723"/>
    <w:rsid w:val="00564763"/>
    <w:rsid w:val="005654B9"/>
    <w:rsid w:val="005663CA"/>
    <w:rsid w:val="005664C3"/>
    <w:rsid w:val="005671AA"/>
    <w:rsid w:val="0056753A"/>
    <w:rsid w:val="00570BCD"/>
    <w:rsid w:val="00570E43"/>
    <w:rsid w:val="005717C0"/>
    <w:rsid w:val="005720F0"/>
    <w:rsid w:val="00572DF6"/>
    <w:rsid w:val="00572E7D"/>
    <w:rsid w:val="00574C3D"/>
    <w:rsid w:val="0057538D"/>
    <w:rsid w:val="0057593F"/>
    <w:rsid w:val="0058123A"/>
    <w:rsid w:val="005812A3"/>
    <w:rsid w:val="005812DC"/>
    <w:rsid w:val="0058147E"/>
    <w:rsid w:val="00581620"/>
    <w:rsid w:val="005828D5"/>
    <w:rsid w:val="005828E1"/>
    <w:rsid w:val="0058364C"/>
    <w:rsid w:val="005837FD"/>
    <w:rsid w:val="00584171"/>
    <w:rsid w:val="00584D2B"/>
    <w:rsid w:val="00584ECB"/>
    <w:rsid w:val="005866B8"/>
    <w:rsid w:val="00591760"/>
    <w:rsid w:val="00596581"/>
    <w:rsid w:val="00596E01"/>
    <w:rsid w:val="00597212"/>
    <w:rsid w:val="0059749D"/>
    <w:rsid w:val="005A32E6"/>
    <w:rsid w:val="005A34FE"/>
    <w:rsid w:val="005A46D1"/>
    <w:rsid w:val="005A4CD7"/>
    <w:rsid w:val="005A52FF"/>
    <w:rsid w:val="005A547E"/>
    <w:rsid w:val="005A6E62"/>
    <w:rsid w:val="005A716E"/>
    <w:rsid w:val="005A76AC"/>
    <w:rsid w:val="005B05F5"/>
    <w:rsid w:val="005B0706"/>
    <w:rsid w:val="005B16C0"/>
    <w:rsid w:val="005B2131"/>
    <w:rsid w:val="005B29D7"/>
    <w:rsid w:val="005B2A03"/>
    <w:rsid w:val="005B3625"/>
    <w:rsid w:val="005B51C3"/>
    <w:rsid w:val="005C0276"/>
    <w:rsid w:val="005C0EE0"/>
    <w:rsid w:val="005C243D"/>
    <w:rsid w:val="005C2542"/>
    <w:rsid w:val="005C498F"/>
    <w:rsid w:val="005C4DF8"/>
    <w:rsid w:val="005C70D6"/>
    <w:rsid w:val="005C7A30"/>
    <w:rsid w:val="005D012D"/>
    <w:rsid w:val="005D0C0E"/>
    <w:rsid w:val="005D3326"/>
    <w:rsid w:val="005D38AE"/>
    <w:rsid w:val="005D5E42"/>
    <w:rsid w:val="005D6117"/>
    <w:rsid w:val="005D6A81"/>
    <w:rsid w:val="005E0C20"/>
    <w:rsid w:val="005E27E2"/>
    <w:rsid w:val="005E2862"/>
    <w:rsid w:val="005E33EE"/>
    <w:rsid w:val="005E4A46"/>
    <w:rsid w:val="005E5DA0"/>
    <w:rsid w:val="005E6DD9"/>
    <w:rsid w:val="005F0521"/>
    <w:rsid w:val="005F1838"/>
    <w:rsid w:val="005F197C"/>
    <w:rsid w:val="005F3585"/>
    <w:rsid w:val="005F38A7"/>
    <w:rsid w:val="005F3F0A"/>
    <w:rsid w:val="005F4007"/>
    <w:rsid w:val="005F50D6"/>
    <w:rsid w:val="005F7248"/>
    <w:rsid w:val="005F74B5"/>
    <w:rsid w:val="00600F2E"/>
    <w:rsid w:val="00601629"/>
    <w:rsid w:val="00601C38"/>
    <w:rsid w:val="00602678"/>
    <w:rsid w:val="00603B0B"/>
    <w:rsid w:val="00605431"/>
    <w:rsid w:val="00606E74"/>
    <w:rsid w:val="0060762B"/>
    <w:rsid w:val="00611C39"/>
    <w:rsid w:val="006121D0"/>
    <w:rsid w:val="00612A7F"/>
    <w:rsid w:val="00612AB0"/>
    <w:rsid w:val="00613109"/>
    <w:rsid w:val="00615002"/>
    <w:rsid w:val="00615461"/>
    <w:rsid w:val="0061558E"/>
    <w:rsid w:val="006160D7"/>
    <w:rsid w:val="00616513"/>
    <w:rsid w:val="006171E4"/>
    <w:rsid w:val="00617938"/>
    <w:rsid w:val="0062122E"/>
    <w:rsid w:val="0062150A"/>
    <w:rsid w:val="00622DA5"/>
    <w:rsid w:val="00622EE4"/>
    <w:rsid w:val="00623362"/>
    <w:rsid w:val="0062416D"/>
    <w:rsid w:val="0062706B"/>
    <w:rsid w:val="00627CA8"/>
    <w:rsid w:val="00631753"/>
    <w:rsid w:val="00631BAF"/>
    <w:rsid w:val="00631FB8"/>
    <w:rsid w:val="006328CA"/>
    <w:rsid w:val="00633B6A"/>
    <w:rsid w:val="006342DD"/>
    <w:rsid w:val="00634EDE"/>
    <w:rsid w:val="0063515E"/>
    <w:rsid w:val="00636BB5"/>
    <w:rsid w:val="0063751E"/>
    <w:rsid w:val="00637E17"/>
    <w:rsid w:val="00637F79"/>
    <w:rsid w:val="006400F5"/>
    <w:rsid w:val="00641469"/>
    <w:rsid w:val="00642BCD"/>
    <w:rsid w:val="00644093"/>
    <w:rsid w:val="006446EC"/>
    <w:rsid w:val="00646B65"/>
    <w:rsid w:val="00646FE1"/>
    <w:rsid w:val="006473EC"/>
    <w:rsid w:val="0064740B"/>
    <w:rsid w:val="00647EE0"/>
    <w:rsid w:val="00650FF1"/>
    <w:rsid w:val="006511EC"/>
    <w:rsid w:val="00651AFB"/>
    <w:rsid w:val="00651C1A"/>
    <w:rsid w:val="00652088"/>
    <w:rsid w:val="00653B68"/>
    <w:rsid w:val="006545B5"/>
    <w:rsid w:val="00657280"/>
    <w:rsid w:val="0065786B"/>
    <w:rsid w:val="006605C2"/>
    <w:rsid w:val="00660760"/>
    <w:rsid w:val="00660920"/>
    <w:rsid w:val="00660B4F"/>
    <w:rsid w:val="00661400"/>
    <w:rsid w:val="00661E5B"/>
    <w:rsid w:val="00661FF0"/>
    <w:rsid w:val="00662CB4"/>
    <w:rsid w:val="00662FDC"/>
    <w:rsid w:val="00664068"/>
    <w:rsid w:val="006644AA"/>
    <w:rsid w:val="006644C0"/>
    <w:rsid w:val="00664732"/>
    <w:rsid w:val="00664F12"/>
    <w:rsid w:val="00665DD3"/>
    <w:rsid w:val="00670B80"/>
    <w:rsid w:val="00672D7B"/>
    <w:rsid w:val="00674148"/>
    <w:rsid w:val="006741CF"/>
    <w:rsid w:val="0067575E"/>
    <w:rsid w:val="0067581A"/>
    <w:rsid w:val="006762B7"/>
    <w:rsid w:val="00682422"/>
    <w:rsid w:val="00683401"/>
    <w:rsid w:val="00683A5C"/>
    <w:rsid w:val="0068466F"/>
    <w:rsid w:val="00684B93"/>
    <w:rsid w:val="00685604"/>
    <w:rsid w:val="00685866"/>
    <w:rsid w:val="00685BF8"/>
    <w:rsid w:val="00686520"/>
    <w:rsid w:val="00687461"/>
    <w:rsid w:val="00687549"/>
    <w:rsid w:val="00687967"/>
    <w:rsid w:val="0069082D"/>
    <w:rsid w:val="00691039"/>
    <w:rsid w:val="00692905"/>
    <w:rsid w:val="006941C3"/>
    <w:rsid w:val="00694E97"/>
    <w:rsid w:val="00694F20"/>
    <w:rsid w:val="006957C2"/>
    <w:rsid w:val="00697176"/>
    <w:rsid w:val="006973FA"/>
    <w:rsid w:val="006A1B40"/>
    <w:rsid w:val="006A384F"/>
    <w:rsid w:val="006A472A"/>
    <w:rsid w:val="006A6108"/>
    <w:rsid w:val="006A6D37"/>
    <w:rsid w:val="006A718C"/>
    <w:rsid w:val="006B1893"/>
    <w:rsid w:val="006B20B6"/>
    <w:rsid w:val="006B22EF"/>
    <w:rsid w:val="006B4B25"/>
    <w:rsid w:val="006B694C"/>
    <w:rsid w:val="006B6FB0"/>
    <w:rsid w:val="006B7028"/>
    <w:rsid w:val="006B74A7"/>
    <w:rsid w:val="006C17DB"/>
    <w:rsid w:val="006C30DE"/>
    <w:rsid w:val="006C3667"/>
    <w:rsid w:val="006C4D26"/>
    <w:rsid w:val="006C73EA"/>
    <w:rsid w:val="006C79BB"/>
    <w:rsid w:val="006C7CFF"/>
    <w:rsid w:val="006D2ABA"/>
    <w:rsid w:val="006D2E94"/>
    <w:rsid w:val="006D2F94"/>
    <w:rsid w:val="006D30CE"/>
    <w:rsid w:val="006D3C29"/>
    <w:rsid w:val="006D535C"/>
    <w:rsid w:val="006D53ED"/>
    <w:rsid w:val="006D5DFE"/>
    <w:rsid w:val="006D6893"/>
    <w:rsid w:val="006E0073"/>
    <w:rsid w:val="006E12E5"/>
    <w:rsid w:val="006E19C3"/>
    <w:rsid w:val="006E3028"/>
    <w:rsid w:val="006E39B8"/>
    <w:rsid w:val="006E3A16"/>
    <w:rsid w:val="006E650B"/>
    <w:rsid w:val="006E6C24"/>
    <w:rsid w:val="006F11F3"/>
    <w:rsid w:val="006F15B7"/>
    <w:rsid w:val="006F244D"/>
    <w:rsid w:val="006F3A32"/>
    <w:rsid w:val="006F3DDA"/>
    <w:rsid w:val="006F4A2E"/>
    <w:rsid w:val="006F721E"/>
    <w:rsid w:val="006F78D0"/>
    <w:rsid w:val="00701A5A"/>
    <w:rsid w:val="00703F5A"/>
    <w:rsid w:val="00707233"/>
    <w:rsid w:val="00711FDA"/>
    <w:rsid w:val="00711FF3"/>
    <w:rsid w:val="00712A29"/>
    <w:rsid w:val="00712D3E"/>
    <w:rsid w:val="00713A2A"/>
    <w:rsid w:val="00714B96"/>
    <w:rsid w:val="00714FC4"/>
    <w:rsid w:val="00715F48"/>
    <w:rsid w:val="00716287"/>
    <w:rsid w:val="00716ED5"/>
    <w:rsid w:val="00721DBF"/>
    <w:rsid w:val="00722FE1"/>
    <w:rsid w:val="0072629A"/>
    <w:rsid w:val="00726994"/>
    <w:rsid w:val="007304E4"/>
    <w:rsid w:val="00730A56"/>
    <w:rsid w:val="00730C4E"/>
    <w:rsid w:val="00730F2E"/>
    <w:rsid w:val="00732060"/>
    <w:rsid w:val="007332F1"/>
    <w:rsid w:val="0073363A"/>
    <w:rsid w:val="00733AFD"/>
    <w:rsid w:val="00734148"/>
    <w:rsid w:val="00734371"/>
    <w:rsid w:val="00734F38"/>
    <w:rsid w:val="00735F34"/>
    <w:rsid w:val="00736E75"/>
    <w:rsid w:val="00737FAB"/>
    <w:rsid w:val="0074011D"/>
    <w:rsid w:val="007402F4"/>
    <w:rsid w:val="00740370"/>
    <w:rsid w:val="007403E2"/>
    <w:rsid w:val="007408AA"/>
    <w:rsid w:val="0074116B"/>
    <w:rsid w:val="00742F76"/>
    <w:rsid w:val="0074461E"/>
    <w:rsid w:val="0074482D"/>
    <w:rsid w:val="00744866"/>
    <w:rsid w:val="00747A35"/>
    <w:rsid w:val="00747AA2"/>
    <w:rsid w:val="00750F06"/>
    <w:rsid w:val="00751393"/>
    <w:rsid w:val="00751F7F"/>
    <w:rsid w:val="007527FC"/>
    <w:rsid w:val="00754D19"/>
    <w:rsid w:val="00755725"/>
    <w:rsid w:val="00755884"/>
    <w:rsid w:val="00755AA2"/>
    <w:rsid w:val="0075710C"/>
    <w:rsid w:val="00757D87"/>
    <w:rsid w:val="00757ED5"/>
    <w:rsid w:val="0076081B"/>
    <w:rsid w:val="00760B22"/>
    <w:rsid w:val="00761E41"/>
    <w:rsid w:val="00762194"/>
    <w:rsid w:val="00763489"/>
    <w:rsid w:val="00766285"/>
    <w:rsid w:val="00766424"/>
    <w:rsid w:val="007679CE"/>
    <w:rsid w:val="00767DE0"/>
    <w:rsid w:val="007700F2"/>
    <w:rsid w:val="00771267"/>
    <w:rsid w:val="00772373"/>
    <w:rsid w:val="00772A9E"/>
    <w:rsid w:val="0077372E"/>
    <w:rsid w:val="00775EFA"/>
    <w:rsid w:val="00775F55"/>
    <w:rsid w:val="00776A70"/>
    <w:rsid w:val="00780D82"/>
    <w:rsid w:val="007833BC"/>
    <w:rsid w:val="0078788F"/>
    <w:rsid w:val="00790688"/>
    <w:rsid w:val="00790B36"/>
    <w:rsid w:val="007912EE"/>
    <w:rsid w:val="0079157F"/>
    <w:rsid w:val="0079218C"/>
    <w:rsid w:val="007922F0"/>
    <w:rsid w:val="0079383E"/>
    <w:rsid w:val="00793EDE"/>
    <w:rsid w:val="007942E4"/>
    <w:rsid w:val="00794834"/>
    <w:rsid w:val="00796985"/>
    <w:rsid w:val="00797EC6"/>
    <w:rsid w:val="007A130F"/>
    <w:rsid w:val="007A2568"/>
    <w:rsid w:val="007A2FE8"/>
    <w:rsid w:val="007A316D"/>
    <w:rsid w:val="007A4293"/>
    <w:rsid w:val="007A4329"/>
    <w:rsid w:val="007A44B6"/>
    <w:rsid w:val="007A461A"/>
    <w:rsid w:val="007A4B7E"/>
    <w:rsid w:val="007A541B"/>
    <w:rsid w:val="007A578A"/>
    <w:rsid w:val="007A5C3D"/>
    <w:rsid w:val="007A61D7"/>
    <w:rsid w:val="007A6701"/>
    <w:rsid w:val="007A6AA6"/>
    <w:rsid w:val="007B15EA"/>
    <w:rsid w:val="007B3872"/>
    <w:rsid w:val="007B3887"/>
    <w:rsid w:val="007B440E"/>
    <w:rsid w:val="007B5528"/>
    <w:rsid w:val="007B5DA9"/>
    <w:rsid w:val="007B6931"/>
    <w:rsid w:val="007C1E7A"/>
    <w:rsid w:val="007C1E7F"/>
    <w:rsid w:val="007C29A1"/>
    <w:rsid w:val="007C53B4"/>
    <w:rsid w:val="007D00C5"/>
    <w:rsid w:val="007D06BA"/>
    <w:rsid w:val="007D0888"/>
    <w:rsid w:val="007D0C59"/>
    <w:rsid w:val="007D0C74"/>
    <w:rsid w:val="007D2836"/>
    <w:rsid w:val="007D2CF5"/>
    <w:rsid w:val="007D420E"/>
    <w:rsid w:val="007D50D7"/>
    <w:rsid w:val="007D587F"/>
    <w:rsid w:val="007D5B76"/>
    <w:rsid w:val="007D7804"/>
    <w:rsid w:val="007E3068"/>
    <w:rsid w:val="007E30DA"/>
    <w:rsid w:val="007E36A2"/>
    <w:rsid w:val="007E445B"/>
    <w:rsid w:val="007E5BAF"/>
    <w:rsid w:val="007E6BA0"/>
    <w:rsid w:val="007E702B"/>
    <w:rsid w:val="007E76AC"/>
    <w:rsid w:val="007E76E0"/>
    <w:rsid w:val="007E7C46"/>
    <w:rsid w:val="007F1374"/>
    <w:rsid w:val="007F287D"/>
    <w:rsid w:val="007F4C00"/>
    <w:rsid w:val="007F4DDC"/>
    <w:rsid w:val="007F69DD"/>
    <w:rsid w:val="00800ABF"/>
    <w:rsid w:val="0080194B"/>
    <w:rsid w:val="008026D4"/>
    <w:rsid w:val="0080366D"/>
    <w:rsid w:val="00803C56"/>
    <w:rsid w:val="00804E7A"/>
    <w:rsid w:val="0080651E"/>
    <w:rsid w:val="008069D7"/>
    <w:rsid w:val="00806A62"/>
    <w:rsid w:val="00806A82"/>
    <w:rsid w:val="008078CF"/>
    <w:rsid w:val="0080795F"/>
    <w:rsid w:val="00810164"/>
    <w:rsid w:val="00810C59"/>
    <w:rsid w:val="00810CBD"/>
    <w:rsid w:val="00812066"/>
    <w:rsid w:val="00813EB8"/>
    <w:rsid w:val="00813EFF"/>
    <w:rsid w:val="00814C30"/>
    <w:rsid w:val="008154B2"/>
    <w:rsid w:val="00816C66"/>
    <w:rsid w:val="00816C84"/>
    <w:rsid w:val="008172A8"/>
    <w:rsid w:val="00817828"/>
    <w:rsid w:val="008178DE"/>
    <w:rsid w:val="008219DB"/>
    <w:rsid w:val="00823BB2"/>
    <w:rsid w:val="008242F5"/>
    <w:rsid w:val="008253BA"/>
    <w:rsid w:val="00826138"/>
    <w:rsid w:val="00827C0B"/>
    <w:rsid w:val="00827F35"/>
    <w:rsid w:val="008308CF"/>
    <w:rsid w:val="00831994"/>
    <w:rsid w:val="0083241E"/>
    <w:rsid w:val="00832927"/>
    <w:rsid w:val="00833102"/>
    <w:rsid w:val="00833775"/>
    <w:rsid w:val="00834173"/>
    <w:rsid w:val="00834F60"/>
    <w:rsid w:val="008353AC"/>
    <w:rsid w:val="00835620"/>
    <w:rsid w:val="00835C0C"/>
    <w:rsid w:val="00835F35"/>
    <w:rsid w:val="00836DF7"/>
    <w:rsid w:val="0083782B"/>
    <w:rsid w:val="00840066"/>
    <w:rsid w:val="00840280"/>
    <w:rsid w:val="00841FD4"/>
    <w:rsid w:val="008421AD"/>
    <w:rsid w:val="008428DF"/>
    <w:rsid w:val="008436E9"/>
    <w:rsid w:val="008445ED"/>
    <w:rsid w:val="008456DF"/>
    <w:rsid w:val="00846899"/>
    <w:rsid w:val="00847D31"/>
    <w:rsid w:val="00850EFD"/>
    <w:rsid w:val="00851400"/>
    <w:rsid w:val="00851DE0"/>
    <w:rsid w:val="00854029"/>
    <w:rsid w:val="0085431C"/>
    <w:rsid w:val="008571BC"/>
    <w:rsid w:val="00857DD0"/>
    <w:rsid w:val="00862A84"/>
    <w:rsid w:val="00864FC1"/>
    <w:rsid w:val="008650D8"/>
    <w:rsid w:val="00865FC1"/>
    <w:rsid w:val="00866AE6"/>
    <w:rsid w:val="00867440"/>
    <w:rsid w:val="00871FA0"/>
    <w:rsid w:val="00872260"/>
    <w:rsid w:val="00875FAF"/>
    <w:rsid w:val="008772AE"/>
    <w:rsid w:val="008775EF"/>
    <w:rsid w:val="00880109"/>
    <w:rsid w:val="00881FBD"/>
    <w:rsid w:val="008820C4"/>
    <w:rsid w:val="00883C5F"/>
    <w:rsid w:val="00886CF7"/>
    <w:rsid w:val="00886FD6"/>
    <w:rsid w:val="00887A9B"/>
    <w:rsid w:val="00892FC2"/>
    <w:rsid w:val="00893383"/>
    <w:rsid w:val="00893589"/>
    <w:rsid w:val="00893CCA"/>
    <w:rsid w:val="00895D7A"/>
    <w:rsid w:val="00896068"/>
    <w:rsid w:val="008961CD"/>
    <w:rsid w:val="00896332"/>
    <w:rsid w:val="00897B13"/>
    <w:rsid w:val="008A164B"/>
    <w:rsid w:val="008A1693"/>
    <w:rsid w:val="008A19A3"/>
    <w:rsid w:val="008A1D70"/>
    <w:rsid w:val="008A3809"/>
    <w:rsid w:val="008A3945"/>
    <w:rsid w:val="008A4B71"/>
    <w:rsid w:val="008A5459"/>
    <w:rsid w:val="008A618F"/>
    <w:rsid w:val="008B116C"/>
    <w:rsid w:val="008B2610"/>
    <w:rsid w:val="008B41F9"/>
    <w:rsid w:val="008B47EA"/>
    <w:rsid w:val="008B5C0C"/>
    <w:rsid w:val="008B7A0D"/>
    <w:rsid w:val="008C01DC"/>
    <w:rsid w:val="008C19CE"/>
    <w:rsid w:val="008C256F"/>
    <w:rsid w:val="008C401A"/>
    <w:rsid w:val="008C4A42"/>
    <w:rsid w:val="008C5D5D"/>
    <w:rsid w:val="008C7F99"/>
    <w:rsid w:val="008D1344"/>
    <w:rsid w:val="008D1647"/>
    <w:rsid w:val="008D22C5"/>
    <w:rsid w:val="008D42B3"/>
    <w:rsid w:val="008D44A4"/>
    <w:rsid w:val="008D5418"/>
    <w:rsid w:val="008D57DF"/>
    <w:rsid w:val="008D674F"/>
    <w:rsid w:val="008D7A4E"/>
    <w:rsid w:val="008E035B"/>
    <w:rsid w:val="008E151E"/>
    <w:rsid w:val="008E19BF"/>
    <w:rsid w:val="008E2CA6"/>
    <w:rsid w:val="008E3834"/>
    <w:rsid w:val="008E3EC5"/>
    <w:rsid w:val="008E70D3"/>
    <w:rsid w:val="008E73A1"/>
    <w:rsid w:val="008E7F90"/>
    <w:rsid w:val="008F066A"/>
    <w:rsid w:val="008F1693"/>
    <w:rsid w:val="008F3173"/>
    <w:rsid w:val="008F565B"/>
    <w:rsid w:val="008F5B6C"/>
    <w:rsid w:val="008F5FAF"/>
    <w:rsid w:val="008F6F60"/>
    <w:rsid w:val="00900484"/>
    <w:rsid w:val="00900CA8"/>
    <w:rsid w:val="0090123F"/>
    <w:rsid w:val="00901FD6"/>
    <w:rsid w:val="00902A45"/>
    <w:rsid w:val="00903B23"/>
    <w:rsid w:val="00905D14"/>
    <w:rsid w:val="009064BB"/>
    <w:rsid w:val="00906CF0"/>
    <w:rsid w:val="00906E4F"/>
    <w:rsid w:val="009074C7"/>
    <w:rsid w:val="00907BC6"/>
    <w:rsid w:val="0091058D"/>
    <w:rsid w:val="00910A5D"/>
    <w:rsid w:val="00911069"/>
    <w:rsid w:val="0091108A"/>
    <w:rsid w:val="00911F75"/>
    <w:rsid w:val="00912A2D"/>
    <w:rsid w:val="00913608"/>
    <w:rsid w:val="009141F2"/>
    <w:rsid w:val="00914E94"/>
    <w:rsid w:val="00915ABA"/>
    <w:rsid w:val="00917FE1"/>
    <w:rsid w:val="00921B52"/>
    <w:rsid w:val="00924271"/>
    <w:rsid w:val="00924C2B"/>
    <w:rsid w:val="00926353"/>
    <w:rsid w:val="00926D24"/>
    <w:rsid w:val="00930761"/>
    <w:rsid w:val="009334D0"/>
    <w:rsid w:val="009347AA"/>
    <w:rsid w:val="00934CC8"/>
    <w:rsid w:val="00934D0B"/>
    <w:rsid w:val="00936A99"/>
    <w:rsid w:val="009417CA"/>
    <w:rsid w:val="00942D0F"/>
    <w:rsid w:val="00943099"/>
    <w:rsid w:val="009439F2"/>
    <w:rsid w:val="00943D3A"/>
    <w:rsid w:val="00946277"/>
    <w:rsid w:val="009468CD"/>
    <w:rsid w:val="00951AF3"/>
    <w:rsid w:val="00953D03"/>
    <w:rsid w:val="00953E2E"/>
    <w:rsid w:val="00953E98"/>
    <w:rsid w:val="009561EA"/>
    <w:rsid w:val="009570FD"/>
    <w:rsid w:val="0095774C"/>
    <w:rsid w:val="0095775E"/>
    <w:rsid w:val="00957890"/>
    <w:rsid w:val="00961DBE"/>
    <w:rsid w:val="00964E5C"/>
    <w:rsid w:val="00965087"/>
    <w:rsid w:val="00965AA7"/>
    <w:rsid w:val="00965B0C"/>
    <w:rsid w:val="009661AD"/>
    <w:rsid w:val="00966613"/>
    <w:rsid w:val="0096677E"/>
    <w:rsid w:val="009668B7"/>
    <w:rsid w:val="00966CAB"/>
    <w:rsid w:val="00966DA4"/>
    <w:rsid w:val="00967F3F"/>
    <w:rsid w:val="00970225"/>
    <w:rsid w:val="009713D6"/>
    <w:rsid w:val="0097168D"/>
    <w:rsid w:val="00972B53"/>
    <w:rsid w:val="009732FC"/>
    <w:rsid w:val="00973CE0"/>
    <w:rsid w:val="00973D48"/>
    <w:rsid w:val="009741AA"/>
    <w:rsid w:val="0097547D"/>
    <w:rsid w:val="00975D21"/>
    <w:rsid w:val="00975D50"/>
    <w:rsid w:val="00980240"/>
    <w:rsid w:val="0098180F"/>
    <w:rsid w:val="00982A54"/>
    <w:rsid w:val="009863BC"/>
    <w:rsid w:val="009868F2"/>
    <w:rsid w:val="00986C11"/>
    <w:rsid w:val="00990B5A"/>
    <w:rsid w:val="00991890"/>
    <w:rsid w:val="009918EF"/>
    <w:rsid w:val="00992050"/>
    <w:rsid w:val="00992D84"/>
    <w:rsid w:val="00992E60"/>
    <w:rsid w:val="00993C95"/>
    <w:rsid w:val="00994567"/>
    <w:rsid w:val="00995897"/>
    <w:rsid w:val="00997E6D"/>
    <w:rsid w:val="00997F31"/>
    <w:rsid w:val="009A115A"/>
    <w:rsid w:val="009A4AF5"/>
    <w:rsid w:val="009A516E"/>
    <w:rsid w:val="009A53F0"/>
    <w:rsid w:val="009A6A01"/>
    <w:rsid w:val="009A6CD4"/>
    <w:rsid w:val="009A6D54"/>
    <w:rsid w:val="009B11D4"/>
    <w:rsid w:val="009B3330"/>
    <w:rsid w:val="009B35B5"/>
    <w:rsid w:val="009B4111"/>
    <w:rsid w:val="009B4216"/>
    <w:rsid w:val="009B5144"/>
    <w:rsid w:val="009B6E09"/>
    <w:rsid w:val="009C1091"/>
    <w:rsid w:val="009C15E9"/>
    <w:rsid w:val="009C185B"/>
    <w:rsid w:val="009C1B23"/>
    <w:rsid w:val="009C1BDC"/>
    <w:rsid w:val="009C1FB7"/>
    <w:rsid w:val="009C2039"/>
    <w:rsid w:val="009C4B88"/>
    <w:rsid w:val="009C5750"/>
    <w:rsid w:val="009C6457"/>
    <w:rsid w:val="009C7810"/>
    <w:rsid w:val="009C79A4"/>
    <w:rsid w:val="009D1409"/>
    <w:rsid w:val="009D2590"/>
    <w:rsid w:val="009D2CEC"/>
    <w:rsid w:val="009D3BD2"/>
    <w:rsid w:val="009D52ED"/>
    <w:rsid w:val="009D54AA"/>
    <w:rsid w:val="009E090B"/>
    <w:rsid w:val="009E0A92"/>
    <w:rsid w:val="009E0CCB"/>
    <w:rsid w:val="009E28B0"/>
    <w:rsid w:val="009E2918"/>
    <w:rsid w:val="009E2D6F"/>
    <w:rsid w:val="009E4CA7"/>
    <w:rsid w:val="009E5407"/>
    <w:rsid w:val="009E5F8C"/>
    <w:rsid w:val="009E73BB"/>
    <w:rsid w:val="009E7435"/>
    <w:rsid w:val="009E7B9F"/>
    <w:rsid w:val="009F0913"/>
    <w:rsid w:val="009F1692"/>
    <w:rsid w:val="009F3263"/>
    <w:rsid w:val="009F40AA"/>
    <w:rsid w:val="009F4F22"/>
    <w:rsid w:val="009F5816"/>
    <w:rsid w:val="009F581F"/>
    <w:rsid w:val="009F7067"/>
    <w:rsid w:val="00A01B23"/>
    <w:rsid w:val="00A0233D"/>
    <w:rsid w:val="00A0320B"/>
    <w:rsid w:val="00A03B3F"/>
    <w:rsid w:val="00A0409C"/>
    <w:rsid w:val="00A04AAB"/>
    <w:rsid w:val="00A05CAF"/>
    <w:rsid w:val="00A0698C"/>
    <w:rsid w:val="00A06C18"/>
    <w:rsid w:val="00A06CFC"/>
    <w:rsid w:val="00A06F1B"/>
    <w:rsid w:val="00A07648"/>
    <w:rsid w:val="00A1139B"/>
    <w:rsid w:val="00A12EAA"/>
    <w:rsid w:val="00A130EB"/>
    <w:rsid w:val="00A1568D"/>
    <w:rsid w:val="00A15879"/>
    <w:rsid w:val="00A1684F"/>
    <w:rsid w:val="00A16E88"/>
    <w:rsid w:val="00A17954"/>
    <w:rsid w:val="00A2128C"/>
    <w:rsid w:val="00A2214E"/>
    <w:rsid w:val="00A237C2"/>
    <w:rsid w:val="00A23D7F"/>
    <w:rsid w:val="00A256FB"/>
    <w:rsid w:val="00A25B43"/>
    <w:rsid w:val="00A2630D"/>
    <w:rsid w:val="00A26F76"/>
    <w:rsid w:val="00A30D15"/>
    <w:rsid w:val="00A30EDA"/>
    <w:rsid w:val="00A314C8"/>
    <w:rsid w:val="00A33571"/>
    <w:rsid w:val="00A336AE"/>
    <w:rsid w:val="00A33A76"/>
    <w:rsid w:val="00A34A9F"/>
    <w:rsid w:val="00A368A4"/>
    <w:rsid w:val="00A36D20"/>
    <w:rsid w:val="00A4161F"/>
    <w:rsid w:val="00A419C9"/>
    <w:rsid w:val="00A42220"/>
    <w:rsid w:val="00A436B8"/>
    <w:rsid w:val="00A43CD1"/>
    <w:rsid w:val="00A447DA"/>
    <w:rsid w:val="00A44EF6"/>
    <w:rsid w:val="00A450C8"/>
    <w:rsid w:val="00A462B5"/>
    <w:rsid w:val="00A50018"/>
    <w:rsid w:val="00A50748"/>
    <w:rsid w:val="00A517DF"/>
    <w:rsid w:val="00A52C1F"/>
    <w:rsid w:val="00A53203"/>
    <w:rsid w:val="00A53805"/>
    <w:rsid w:val="00A56987"/>
    <w:rsid w:val="00A56D48"/>
    <w:rsid w:val="00A577A1"/>
    <w:rsid w:val="00A607C9"/>
    <w:rsid w:val="00A631C2"/>
    <w:rsid w:val="00A63D2A"/>
    <w:rsid w:val="00A63F9A"/>
    <w:rsid w:val="00A65D24"/>
    <w:rsid w:val="00A66256"/>
    <w:rsid w:val="00A66D50"/>
    <w:rsid w:val="00A708F3"/>
    <w:rsid w:val="00A71FAB"/>
    <w:rsid w:val="00A73D13"/>
    <w:rsid w:val="00A76B1F"/>
    <w:rsid w:val="00A776F4"/>
    <w:rsid w:val="00A80134"/>
    <w:rsid w:val="00A830F2"/>
    <w:rsid w:val="00A83453"/>
    <w:rsid w:val="00A836ED"/>
    <w:rsid w:val="00A90E4E"/>
    <w:rsid w:val="00A9131E"/>
    <w:rsid w:val="00A92864"/>
    <w:rsid w:val="00A95717"/>
    <w:rsid w:val="00A967E7"/>
    <w:rsid w:val="00A9752F"/>
    <w:rsid w:val="00A97E68"/>
    <w:rsid w:val="00A97F11"/>
    <w:rsid w:val="00AA1400"/>
    <w:rsid w:val="00AA278C"/>
    <w:rsid w:val="00AA33FC"/>
    <w:rsid w:val="00AA4A81"/>
    <w:rsid w:val="00AA4ACA"/>
    <w:rsid w:val="00AA51FF"/>
    <w:rsid w:val="00AA6EF1"/>
    <w:rsid w:val="00AB2A9D"/>
    <w:rsid w:val="00AB39FE"/>
    <w:rsid w:val="00AC17A3"/>
    <w:rsid w:val="00AC1BF3"/>
    <w:rsid w:val="00AC21EF"/>
    <w:rsid w:val="00AC276C"/>
    <w:rsid w:val="00AC445D"/>
    <w:rsid w:val="00AC5282"/>
    <w:rsid w:val="00AC6E34"/>
    <w:rsid w:val="00AC71A0"/>
    <w:rsid w:val="00AC72A2"/>
    <w:rsid w:val="00AC7FBC"/>
    <w:rsid w:val="00AD0C9C"/>
    <w:rsid w:val="00AD148A"/>
    <w:rsid w:val="00AD1535"/>
    <w:rsid w:val="00AD21DE"/>
    <w:rsid w:val="00AD5826"/>
    <w:rsid w:val="00AD5934"/>
    <w:rsid w:val="00AD621D"/>
    <w:rsid w:val="00AD6801"/>
    <w:rsid w:val="00AD7380"/>
    <w:rsid w:val="00AE14E0"/>
    <w:rsid w:val="00AE326F"/>
    <w:rsid w:val="00AE37F5"/>
    <w:rsid w:val="00AE5C8E"/>
    <w:rsid w:val="00AE5E39"/>
    <w:rsid w:val="00AE6ED1"/>
    <w:rsid w:val="00AF13FC"/>
    <w:rsid w:val="00AF16F4"/>
    <w:rsid w:val="00AF1965"/>
    <w:rsid w:val="00AF23A0"/>
    <w:rsid w:val="00AF2831"/>
    <w:rsid w:val="00AF3582"/>
    <w:rsid w:val="00AF4F4B"/>
    <w:rsid w:val="00AF5CF0"/>
    <w:rsid w:val="00AF6D78"/>
    <w:rsid w:val="00B00180"/>
    <w:rsid w:val="00B001C9"/>
    <w:rsid w:val="00B00DEE"/>
    <w:rsid w:val="00B0110F"/>
    <w:rsid w:val="00B0140B"/>
    <w:rsid w:val="00B021DC"/>
    <w:rsid w:val="00B03AEA"/>
    <w:rsid w:val="00B049EB"/>
    <w:rsid w:val="00B060C7"/>
    <w:rsid w:val="00B06350"/>
    <w:rsid w:val="00B073B7"/>
    <w:rsid w:val="00B07C98"/>
    <w:rsid w:val="00B07CDE"/>
    <w:rsid w:val="00B07F14"/>
    <w:rsid w:val="00B111E4"/>
    <w:rsid w:val="00B1277B"/>
    <w:rsid w:val="00B13584"/>
    <w:rsid w:val="00B14241"/>
    <w:rsid w:val="00B16593"/>
    <w:rsid w:val="00B20AF8"/>
    <w:rsid w:val="00B22DEA"/>
    <w:rsid w:val="00B235D5"/>
    <w:rsid w:val="00B248CB"/>
    <w:rsid w:val="00B24D8C"/>
    <w:rsid w:val="00B268D8"/>
    <w:rsid w:val="00B26F78"/>
    <w:rsid w:val="00B305F8"/>
    <w:rsid w:val="00B31624"/>
    <w:rsid w:val="00B3208E"/>
    <w:rsid w:val="00B32F97"/>
    <w:rsid w:val="00B3459A"/>
    <w:rsid w:val="00B34977"/>
    <w:rsid w:val="00B37B1E"/>
    <w:rsid w:val="00B425FD"/>
    <w:rsid w:val="00B42AD1"/>
    <w:rsid w:val="00B43ADC"/>
    <w:rsid w:val="00B44224"/>
    <w:rsid w:val="00B45126"/>
    <w:rsid w:val="00B45285"/>
    <w:rsid w:val="00B46850"/>
    <w:rsid w:val="00B4714A"/>
    <w:rsid w:val="00B47DB4"/>
    <w:rsid w:val="00B504A5"/>
    <w:rsid w:val="00B50C7E"/>
    <w:rsid w:val="00B50C8D"/>
    <w:rsid w:val="00B533C3"/>
    <w:rsid w:val="00B53D56"/>
    <w:rsid w:val="00B54A41"/>
    <w:rsid w:val="00B55935"/>
    <w:rsid w:val="00B55CC5"/>
    <w:rsid w:val="00B56252"/>
    <w:rsid w:val="00B56A53"/>
    <w:rsid w:val="00B63C60"/>
    <w:rsid w:val="00B63D69"/>
    <w:rsid w:val="00B66AB5"/>
    <w:rsid w:val="00B71579"/>
    <w:rsid w:val="00B71C72"/>
    <w:rsid w:val="00B7219C"/>
    <w:rsid w:val="00B724ED"/>
    <w:rsid w:val="00B724FF"/>
    <w:rsid w:val="00B72651"/>
    <w:rsid w:val="00B7501C"/>
    <w:rsid w:val="00B7507D"/>
    <w:rsid w:val="00B757BC"/>
    <w:rsid w:val="00B75A4C"/>
    <w:rsid w:val="00B76D5C"/>
    <w:rsid w:val="00B77E8B"/>
    <w:rsid w:val="00B806EC"/>
    <w:rsid w:val="00B80BF0"/>
    <w:rsid w:val="00B8289D"/>
    <w:rsid w:val="00B8401A"/>
    <w:rsid w:val="00B86788"/>
    <w:rsid w:val="00B90606"/>
    <w:rsid w:val="00B91D96"/>
    <w:rsid w:val="00B91E8C"/>
    <w:rsid w:val="00B9259D"/>
    <w:rsid w:val="00B946BB"/>
    <w:rsid w:val="00B949DE"/>
    <w:rsid w:val="00B95DA0"/>
    <w:rsid w:val="00B95E14"/>
    <w:rsid w:val="00B95E6C"/>
    <w:rsid w:val="00B963D6"/>
    <w:rsid w:val="00B96D85"/>
    <w:rsid w:val="00B97329"/>
    <w:rsid w:val="00B97C1A"/>
    <w:rsid w:val="00BA09B8"/>
    <w:rsid w:val="00BA1237"/>
    <w:rsid w:val="00BA351A"/>
    <w:rsid w:val="00BA3D7D"/>
    <w:rsid w:val="00BA64A6"/>
    <w:rsid w:val="00BA64AF"/>
    <w:rsid w:val="00BA7238"/>
    <w:rsid w:val="00BB0603"/>
    <w:rsid w:val="00BB10DA"/>
    <w:rsid w:val="00BB1E45"/>
    <w:rsid w:val="00BB30D3"/>
    <w:rsid w:val="00BB3137"/>
    <w:rsid w:val="00BB38D6"/>
    <w:rsid w:val="00BB47EE"/>
    <w:rsid w:val="00BB5616"/>
    <w:rsid w:val="00BB5F79"/>
    <w:rsid w:val="00BB67B3"/>
    <w:rsid w:val="00BC2998"/>
    <w:rsid w:val="00BC3319"/>
    <w:rsid w:val="00BC3CE1"/>
    <w:rsid w:val="00BC455A"/>
    <w:rsid w:val="00BC5ED2"/>
    <w:rsid w:val="00BC63F0"/>
    <w:rsid w:val="00BC6A0B"/>
    <w:rsid w:val="00BC73AB"/>
    <w:rsid w:val="00BC7D65"/>
    <w:rsid w:val="00BD0D0B"/>
    <w:rsid w:val="00BD14A9"/>
    <w:rsid w:val="00BD19AD"/>
    <w:rsid w:val="00BD2184"/>
    <w:rsid w:val="00BE2B83"/>
    <w:rsid w:val="00BE3948"/>
    <w:rsid w:val="00BE3AE0"/>
    <w:rsid w:val="00BE5460"/>
    <w:rsid w:val="00BE6296"/>
    <w:rsid w:val="00BE646E"/>
    <w:rsid w:val="00BE703E"/>
    <w:rsid w:val="00BE7D72"/>
    <w:rsid w:val="00BF07A9"/>
    <w:rsid w:val="00BF20FF"/>
    <w:rsid w:val="00BF23C1"/>
    <w:rsid w:val="00BF2B33"/>
    <w:rsid w:val="00BF31DE"/>
    <w:rsid w:val="00BF3BFB"/>
    <w:rsid w:val="00BF5B11"/>
    <w:rsid w:val="00BF5D63"/>
    <w:rsid w:val="00BF614C"/>
    <w:rsid w:val="00BF616F"/>
    <w:rsid w:val="00BF68A4"/>
    <w:rsid w:val="00C035FE"/>
    <w:rsid w:val="00C03ECE"/>
    <w:rsid w:val="00C05638"/>
    <w:rsid w:val="00C0705A"/>
    <w:rsid w:val="00C07C15"/>
    <w:rsid w:val="00C10069"/>
    <w:rsid w:val="00C1025D"/>
    <w:rsid w:val="00C1085C"/>
    <w:rsid w:val="00C114CB"/>
    <w:rsid w:val="00C11D37"/>
    <w:rsid w:val="00C12A47"/>
    <w:rsid w:val="00C1320A"/>
    <w:rsid w:val="00C132F7"/>
    <w:rsid w:val="00C140AB"/>
    <w:rsid w:val="00C14785"/>
    <w:rsid w:val="00C165CE"/>
    <w:rsid w:val="00C228AD"/>
    <w:rsid w:val="00C25D35"/>
    <w:rsid w:val="00C2646F"/>
    <w:rsid w:val="00C313DE"/>
    <w:rsid w:val="00C31754"/>
    <w:rsid w:val="00C31BE7"/>
    <w:rsid w:val="00C31F98"/>
    <w:rsid w:val="00C32D2E"/>
    <w:rsid w:val="00C34128"/>
    <w:rsid w:val="00C34363"/>
    <w:rsid w:val="00C373C4"/>
    <w:rsid w:val="00C41524"/>
    <w:rsid w:val="00C42ACA"/>
    <w:rsid w:val="00C43539"/>
    <w:rsid w:val="00C43C74"/>
    <w:rsid w:val="00C43C88"/>
    <w:rsid w:val="00C44280"/>
    <w:rsid w:val="00C46313"/>
    <w:rsid w:val="00C46499"/>
    <w:rsid w:val="00C464F4"/>
    <w:rsid w:val="00C46B30"/>
    <w:rsid w:val="00C47352"/>
    <w:rsid w:val="00C50E8B"/>
    <w:rsid w:val="00C51A88"/>
    <w:rsid w:val="00C5442B"/>
    <w:rsid w:val="00C5499D"/>
    <w:rsid w:val="00C549DB"/>
    <w:rsid w:val="00C556CE"/>
    <w:rsid w:val="00C55A96"/>
    <w:rsid w:val="00C56125"/>
    <w:rsid w:val="00C61F1D"/>
    <w:rsid w:val="00C637C8"/>
    <w:rsid w:val="00C63DE2"/>
    <w:rsid w:val="00C63E79"/>
    <w:rsid w:val="00C64363"/>
    <w:rsid w:val="00C64404"/>
    <w:rsid w:val="00C64C16"/>
    <w:rsid w:val="00C65505"/>
    <w:rsid w:val="00C6593B"/>
    <w:rsid w:val="00C674F7"/>
    <w:rsid w:val="00C67E16"/>
    <w:rsid w:val="00C716AD"/>
    <w:rsid w:val="00C7196F"/>
    <w:rsid w:val="00C725F6"/>
    <w:rsid w:val="00C744EC"/>
    <w:rsid w:val="00C745E7"/>
    <w:rsid w:val="00C76FAF"/>
    <w:rsid w:val="00C7757E"/>
    <w:rsid w:val="00C77A10"/>
    <w:rsid w:val="00C813FE"/>
    <w:rsid w:val="00C81780"/>
    <w:rsid w:val="00C85266"/>
    <w:rsid w:val="00C85EDB"/>
    <w:rsid w:val="00C86151"/>
    <w:rsid w:val="00C86FF4"/>
    <w:rsid w:val="00C87C8F"/>
    <w:rsid w:val="00C90707"/>
    <w:rsid w:val="00C90759"/>
    <w:rsid w:val="00C912CA"/>
    <w:rsid w:val="00C925A8"/>
    <w:rsid w:val="00C948E2"/>
    <w:rsid w:val="00C94E8D"/>
    <w:rsid w:val="00C9533C"/>
    <w:rsid w:val="00C953F3"/>
    <w:rsid w:val="00C960F1"/>
    <w:rsid w:val="00C97F55"/>
    <w:rsid w:val="00CA07ED"/>
    <w:rsid w:val="00CA0ACA"/>
    <w:rsid w:val="00CA0D90"/>
    <w:rsid w:val="00CA1812"/>
    <w:rsid w:val="00CA462E"/>
    <w:rsid w:val="00CA4D84"/>
    <w:rsid w:val="00CA5250"/>
    <w:rsid w:val="00CB099E"/>
    <w:rsid w:val="00CB1842"/>
    <w:rsid w:val="00CB2B72"/>
    <w:rsid w:val="00CB2BFA"/>
    <w:rsid w:val="00CB33F1"/>
    <w:rsid w:val="00CB4D9E"/>
    <w:rsid w:val="00CB4F46"/>
    <w:rsid w:val="00CB59B9"/>
    <w:rsid w:val="00CB603C"/>
    <w:rsid w:val="00CC05EF"/>
    <w:rsid w:val="00CC0F90"/>
    <w:rsid w:val="00CC270B"/>
    <w:rsid w:val="00CC2C9F"/>
    <w:rsid w:val="00CC3F34"/>
    <w:rsid w:val="00CC5886"/>
    <w:rsid w:val="00CC74E4"/>
    <w:rsid w:val="00CD1169"/>
    <w:rsid w:val="00CD13B2"/>
    <w:rsid w:val="00CD1F4F"/>
    <w:rsid w:val="00CD2216"/>
    <w:rsid w:val="00CD231F"/>
    <w:rsid w:val="00CD2D4F"/>
    <w:rsid w:val="00CD3D5C"/>
    <w:rsid w:val="00CD4CD1"/>
    <w:rsid w:val="00CE37EA"/>
    <w:rsid w:val="00CE3F1C"/>
    <w:rsid w:val="00CE57DD"/>
    <w:rsid w:val="00CE6126"/>
    <w:rsid w:val="00CF0524"/>
    <w:rsid w:val="00CF11CF"/>
    <w:rsid w:val="00CF4085"/>
    <w:rsid w:val="00CF4203"/>
    <w:rsid w:val="00CF4234"/>
    <w:rsid w:val="00CF592D"/>
    <w:rsid w:val="00D00995"/>
    <w:rsid w:val="00D00B3A"/>
    <w:rsid w:val="00D00EB2"/>
    <w:rsid w:val="00D01D87"/>
    <w:rsid w:val="00D04680"/>
    <w:rsid w:val="00D04F9E"/>
    <w:rsid w:val="00D051D5"/>
    <w:rsid w:val="00D05A1B"/>
    <w:rsid w:val="00D05FEC"/>
    <w:rsid w:val="00D06084"/>
    <w:rsid w:val="00D067D8"/>
    <w:rsid w:val="00D07237"/>
    <w:rsid w:val="00D07821"/>
    <w:rsid w:val="00D07940"/>
    <w:rsid w:val="00D10845"/>
    <w:rsid w:val="00D17FB9"/>
    <w:rsid w:val="00D220AC"/>
    <w:rsid w:val="00D23862"/>
    <w:rsid w:val="00D23D99"/>
    <w:rsid w:val="00D240E4"/>
    <w:rsid w:val="00D24C8B"/>
    <w:rsid w:val="00D25E2F"/>
    <w:rsid w:val="00D26825"/>
    <w:rsid w:val="00D3034B"/>
    <w:rsid w:val="00D30B6F"/>
    <w:rsid w:val="00D31169"/>
    <w:rsid w:val="00D317A7"/>
    <w:rsid w:val="00D32E5D"/>
    <w:rsid w:val="00D33914"/>
    <w:rsid w:val="00D33FCE"/>
    <w:rsid w:val="00D34C9C"/>
    <w:rsid w:val="00D34F68"/>
    <w:rsid w:val="00D3518F"/>
    <w:rsid w:val="00D368DF"/>
    <w:rsid w:val="00D374E2"/>
    <w:rsid w:val="00D41D20"/>
    <w:rsid w:val="00D43380"/>
    <w:rsid w:val="00D43871"/>
    <w:rsid w:val="00D43B6C"/>
    <w:rsid w:val="00D43FA9"/>
    <w:rsid w:val="00D449EE"/>
    <w:rsid w:val="00D45D1C"/>
    <w:rsid w:val="00D461EF"/>
    <w:rsid w:val="00D47887"/>
    <w:rsid w:val="00D50679"/>
    <w:rsid w:val="00D5165B"/>
    <w:rsid w:val="00D52326"/>
    <w:rsid w:val="00D52F71"/>
    <w:rsid w:val="00D55385"/>
    <w:rsid w:val="00D55DD1"/>
    <w:rsid w:val="00D56679"/>
    <w:rsid w:val="00D56BB6"/>
    <w:rsid w:val="00D60088"/>
    <w:rsid w:val="00D61E60"/>
    <w:rsid w:val="00D62269"/>
    <w:rsid w:val="00D626EF"/>
    <w:rsid w:val="00D62A3B"/>
    <w:rsid w:val="00D63C8A"/>
    <w:rsid w:val="00D641BE"/>
    <w:rsid w:val="00D6496F"/>
    <w:rsid w:val="00D6786B"/>
    <w:rsid w:val="00D67A55"/>
    <w:rsid w:val="00D72049"/>
    <w:rsid w:val="00D74397"/>
    <w:rsid w:val="00D746F1"/>
    <w:rsid w:val="00D766E4"/>
    <w:rsid w:val="00D7726F"/>
    <w:rsid w:val="00D8012F"/>
    <w:rsid w:val="00D8069C"/>
    <w:rsid w:val="00D81D60"/>
    <w:rsid w:val="00D8250F"/>
    <w:rsid w:val="00D828F5"/>
    <w:rsid w:val="00D844B5"/>
    <w:rsid w:val="00D845DE"/>
    <w:rsid w:val="00D8541B"/>
    <w:rsid w:val="00D86902"/>
    <w:rsid w:val="00D87301"/>
    <w:rsid w:val="00D87E5C"/>
    <w:rsid w:val="00D90101"/>
    <w:rsid w:val="00D90576"/>
    <w:rsid w:val="00D91907"/>
    <w:rsid w:val="00D92541"/>
    <w:rsid w:val="00D92C30"/>
    <w:rsid w:val="00D963E1"/>
    <w:rsid w:val="00D96A60"/>
    <w:rsid w:val="00D96D86"/>
    <w:rsid w:val="00DA1580"/>
    <w:rsid w:val="00DA2053"/>
    <w:rsid w:val="00DA386F"/>
    <w:rsid w:val="00DA38D8"/>
    <w:rsid w:val="00DA7744"/>
    <w:rsid w:val="00DB1A65"/>
    <w:rsid w:val="00DB1C4E"/>
    <w:rsid w:val="00DB2D07"/>
    <w:rsid w:val="00DB31C1"/>
    <w:rsid w:val="00DB33B4"/>
    <w:rsid w:val="00DB4F09"/>
    <w:rsid w:val="00DC0F83"/>
    <w:rsid w:val="00DC1AE4"/>
    <w:rsid w:val="00DC1E5E"/>
    <w:rsid w:val="00DC3358"/>
    <w:rsid w:val="00DC41CE"/>
    <w:rsid w:val="00DC5F1D"/>
    <w:rsid w:val="00DC738E"/>
    <w:rsid w:val="00DC7683"/>
    <w:rsid w:val="00DD0C8E"/>
    <w:rsid w:val="00DD0D92"/>
    <w:rsid w:val="00DD2E86"/>
    <w:rsid w:val="00DD542D"/>
    <w:rsid w:val="00DD63B8"/>
    <w:rsid w:val="00DD7774"/>
    <w:rsid w:val="00DE0D3B"/>
    <w:rsid w:val="00DE0D9B"/>
    <w:rsid w:val="00DE2AC9"/>
    <w:rsid w:val="00DE4563"/>
    <w:rsid w:val="00DE5D79"/>
    <w:rsid w:val="00DE7DDB"/>
    <w:rsid w:val="00DF1358"/>
    <w:rsid w:val="00DF2082"/>
    <w:rsid w:val="00DF222A"/>
    <w:rsid w:val="00DF25B5"/>
    <w:rsid w:val="00DF32C3"/>
    <w:rsid w:val="00DF3AB1"/>
    <w:rsid w:val="00DF42CC"/>
    <w:rsid w:val="00DF4A94"/>
    <w:rsid w:val="00DF5FCB"/>
    <w:rsid w:val="00DF62A9"/>
    <w:rsid w:val="00DF6B5A"/>
    <w:rsid w:val="00DF7580"/>
    <w:rsid w:val="00E02237"/>
    <w:rsid w:val="00E02421"/>
    <w:rsid w:val="00E026E6"/>
    <w:rsid w:val="00E02F9A"/>
    <w:rsid w:val="00E03152"/>
    <w:rsid w:val="00E0438E"/>
    <w:rsid w:val="00E0458A"/>
    <w:rsid w:val="00E048B8"/>
    <w:rsid w:val="00E052EE"/>
    <w:rsid w:val="00E053DD"/>
    <w:rsid w:val="00E060E1"/>
    <w:rsid w:val="00E0630B"/>
    <w:rsid w:val="00E072BD"/>
    <w:rsid w:val="00E10C87"/>
    <w:rsid w:val="00E11733"/>
    <w:rsid w:val="00E1510A"/>
    <w:rsid w:val="00E166E5"/>
    <w:rsid w:val="00E176D8"/>
    <w:rsid w:val="00E17C1A"/>
    <w:rsid w:val="00E17EA4"/>
    <w:rsid w:val="00E21B62"/>
    <w:rsid w:val="00E220AC"/>
    <w:rsid w:val="00E223C2"/>
    <w:rsid w:val="00E22862"/>
    <w:rsid w:val="00E23DF9"/>
    <w:rsid w:val="00E252F1"/>
    <w:rsid w:val="00E257E8"/>
    <w:rsid w:val="00E264AB"/>
    <w:rsid w:val="00E27D67"/>
    <w:rsid w:val="00E30991"/>
    <w:rsid w:val="00E31E78"/>
    <w:rsid w:val="00E33335"/>
    <w:rsid w:val="00E33502"/>
    <w:rsid w:val="00E33751"/>
    <w:rsid w:val="00E34076"/>
    <w:rsid w:val="00E34331"/>
    <w:rsid w:val="00E344CC"/>
    <w:rsid w:val="00E3462E"/>
    <w:rsid w:val="00E3475B"/>
    <w:rsid w:val="00E351CE"/>
    <w:rsid w:val="00E36A0B"/>
    <w:rsid w:val="00E37852"/>
    <w:rsid w:val="00E410EA"/>
    <w:rsid w:val="00E41FEB"/>
    <w:rsid w:val="00E43199"/>
    <w:rsid w:val="00E438CA"/>
    <w:rsid w:val="00E43D1B"/>
    <w:rsid w:val="00E451D4"/>
    <w:rsid w:val="00E45773"/>
    <w:rsid w:val="00E46E49"/>
    <w:rsid w:val="00E479F8"/>
    <w:rsid w:val="00E50397"/>
    <w:rsid w:val="00E5059B"/>
    <w:rsid w:val="00E50685"/>
    <w:rsid w:val="00E50FF8"/>
    <w:rsid w:val="00E51429"/>
    <w:rsid w:val="00E5224E"/>
    <w:rsid w:val="00E5316F"/>
    <w:rsid w:val="00E53C34"/>
    <w:rsid w:val="00E54861"/>
    <w:rsid w:val="00E5646F"/>
    <w:rsid w:val="00E57DF0"/>
    <w:rsid w:val="00E603B7"/>
    <w:rsid w:val="00E6117B"/>
    <w:rsid w:val="00E61577"/>
    <w:rsid w:val="00E63376"/>
    <w:rsid w:val="00E655FC"/>
    <w:rsid w:val="00E67FFD"/>
    <w:rsid w:val="00E70C73"/>
    <w:rsid w:val="00E7186F"/>
    <w:rsid w:val="00E73DAB"/>
    <w:rsid w:val="00E75CC4"/>
    <w:rsid w:val="00E80FB8"/>
    <w:rsid w:val="00E81B89"/>
    <w:rsid w:val="00E81EB0"/>
    <w:rsid w:val="00E81F9A"/>
    <w:rsid w:val="00E82753"/>
    <w:rsid w:val="00E82A6E"/>
    <w:rsid w:val="00E82BE4"/>
    <w:rsid w:val="00E83BE6"/>
    <w:rsid w:val="00E8407B"/>
    <w:rsid w:val="00E84250"/>
    <w:rsid w:val="00E846DF"/>
    <w:rsid w:val="00E84FFB"/>
    <w:rsid w:val="00E8501E"/>
    <w:rsid w:val="00E907F4"/>
    <w:rsid w:val="00E90B0A"/>
    <w:rsid w:val="00E90B4E"/>
    <w:rsid w:val="00E91739"/>
    <w:rsid w:val="00E91EE0"/>
    <w:rsid w:val="00E9357D"/>
    <w:rsid w:val="00E939BF"/>
    <w:rsid w:val="00E94328"/>
    <w:rsid w:val="00E95EE1"/>
    <w:rsid w:val="00E9775E"/>
    <w:rsid w:val="00E97772"/>
    <w:rsid w:val="00EA1C75"/>
    <w:rsid w:val="00EA23AB"/>
    <w:rsid w:val="00EA2727"/>
    <w:rsid w:val="00EA4161"/>
    <w:rsid w:val="00EA421C"/>
    <w:rsid w:val="00EA51B4"/>
    <w:rsid w:val="00EA5C62"/>
    <w:rsid w:val="00EA765D"/>
    <w:rsid w:val="00EB082F"/>
    <w:rsid w:val="00EB0A00"/>
    <w:rsid w:val="00EB11E9"/>
    <w:rsid w:val="00EB1410"/>
    <w:rsid w:val="00EB152F"/>
    <w:rsid w:val="00EB19EE"/>
    <w:rsid w:val="00EB4CF3"/>
    <w:rsid w:val="00EB507B"/>
    <w:rsid w:val="00EB69A0"/>
    <w:rsid w:val="00EB7C46"/>
    <w:rsid w:val="00EB7F41"/>
    <w:rsid w:val="00EC1379"/>
    <w:rsid w:val="00EC1484"/>
    <w:rsid w:val="00EC15B2"/>
    <w:rsid w:val="00EC1711"/>
    <w:rsid w:val="00EC2D92"/>
    <w:rsid w:val="00EC489E"/>
    <w:rsid w:val="00EC4CFE"/>
    <w:rsid w:val="00EC520C"/>
    <w:rsid w:val="00EC5DE6"/>
    <w:rsid w:val="00EC726A"/>
    <w:rsid w:val="00EC7A27"/>
    <w:rsid w:val="00ED0D07"/>
    <w:rsid w:val="00ED18E1"/>
    <w:rsid w:val="00ED1B3A"/>
    <w:rsid w:val="00ED4785"/>
    <w:rsid w:val="00EE0844"/>
    <w:rsid w:val="00EE0DD4"/>
    <w:rsid w:val="00EE146C"/>
    <w:rsid w:val="00EE24D7"/>
    <w:rsid w:val="00EE52B3"/>
    <w:rsid w:val="00EE7A98"/>
    <w:rsid w:val="00EF007B"/>
    <w:rsid w:val="00EF3726"/>
    <w:rsid w:val="00EF5A4B"/>
    <w:rsid w:val="00EF5DD2"/>
    <w:rsid w:val="00EF5EBE"/>
    <w:rsid w:val="00F01CBC"/>
    <w:rsid w:val="00F0282C"/>
    <w:rsid w:val="00F043FE"/>
    <w:rsid w:val="00F05258"/>
    <w:rsid w:val="00F05BDE"/>
    <w:rsid w:val="00F0651A"/>
    <w:rsid w:val="00F07628"/>
    <w:rsid w:val="00F07CA2"/>
    <w:rsid w:val="00F10CB1"/>
    <w:rsid w:val="00F1329E"/>
    <w:rsid w:val="00F14267"/>
    <w:rsid w:val="00F1471D"/>
    <w:rsid w:val="00F155B9"/>
    <w:rsid w:val="00F15D29"/>
    <w:rsid w:val="00F1627E"/>
    <w:rsid w:val="00F22BB2"/>
    <w:rsid w:val="00F235C4"/>
    <w:rsid w:val="00F24B16"/>
    <w:rsid w:val="00F25FCC"/>
    <w:rsid w:val="00F26036"/>
    <w:rsid w:val="00F26DFB"/>
    <w:rsid w:val="00F26FB8"/>
    <w:rsid w:val="00F3061A"/>
    <w:rsid w:val="00F321A2"/>
    <w:rsid w:val="00F32438"/>
    <w:rsid w:val="00F3260B"/>
    <w:rsid w:val="00F326B6"/>
    <w:rsid w:val="00F37AAA"/>
    <w:rsid w:val="00F41432"/>
    <w:rsid w:val="00F4212F"/>
    <w:rsid w:val="00F421E5"/>
    <w:rsid w:val="00F4255C"/>
    <w:rsid w:val="00F4329E"/>
    <w:rsid w:val="00F4440B"/>
    <w:rsid w:val="00F44A8C"/>
    <w:rsid w:val="00F47919"/>
    <w:rsid w:val="00F50145"/>
    <w:rsid w:val="00F50795"/>
    <w:rsid w:val="00F51108"/>
    <w:rsid w:val="00F51F08"/>
    <w:rsid w:val="00F56458"/>
    <w:rsid w:val="00F56686"/>
    <w:rsid w:val="00F56D2C"/>
    <w:rsid w:val="00F5735C"/>
    <w:rsid w:val="00F606AA"/>
    <w:rsid w:val="00F63276"/>
    <w:rsid w:val="00F634D1"/>
    <w:rsid w:val="00F63E8A"/>
    <w:rsid w:val="00F64E60"/>
    <w:rsid w:val="00F65569"/>
    <w:rsid w:val="00F65B25"/>
    <w:rsid w:val="00F673D3"/>
    <w:rsid w:val="00F713D4"/>
    <w:rsid w:val="00F71F34"/>
    <w:rsid w:val="00F73EC0"/>
    <w:rsid w:val="00F75006"/>
    <w:rsid w:val="00F7769F"/>
    <w:rsid w:val="00F8026B"/>
    <w:rsid w:val="00F80C29"/>
    <w:rsid w:val="00F81F22"/>
    <w:rsid w:val="00F83971"/>
    <w:rsid w:val="00F84430"/>
    <w:rsid w:val="00F8648F"/>
    <w:rsid w:val="00F911F2"/>
    <w:rsid w:val="00F917D3"/>
    <w:rsid w:val="00F91F56"/>
    <w:rsid w:val="00F94D04"/>
    <w:rsid w:val="00F9515A"/>
    <w:rsid w:val="00F9676F"/>
    <w:rsid w:val="00F97444"/>
    <w:rsid w:val="00FA001B"/>
    <w:rsid w:val="00FA0287"/>
    <w:rsid w:val="00FA097F"/>
    <w:rsid w:val="00FA11C8"/>
    <w:rsid w:val="00FA299E"/>
    <w:rsid w:val="00FA3C7F"/>
    <w:rsid w:val="00FA4B3A"/>
    <w:rsid w:val="00FA4B97"/>
    <w:rsid w:val="00FA4EFC"/>
    <w:rsid w:val="00FA677C"/>
    <w:rsid w:val="00FA6933"/>
    <w:rsid w:val="00FA6D82"/>
    <w:rsid w:val="00FB1249"/>
    <w:rsid w:val="00FB1633"/>
    <w:rsid w:val="00FB1818"/>
    <w:rsid w:val="00FB1973"/>
    <w:rsid w:val="00FB222A"/>
    <w:rsid w:val="00FB227E"/>
    <w:rsid w:val="00FB3D11"/>
    <w:rsid w:val="00FB4F47"/>
    <w:rsid w:val="00FB52A4"/>
    <w:rsid w:val="00FB6A29"/>
    <w:rsid w:val="00FB6D9F"/>
    <w:rsid w:val="00FB6F8F"/>
    <w:rsid w:val="00FC144D"/>
    <w:rsid w:val="00FC3365"/>
    <w:rsid w:val="00FC50A2"/>
    <w:rsid w:val="00FD0E4B"/>
    <w:rsid w:val="00FD1FCB"/>
    <w:rsid w:val="00FD218F"/>
    <w:rsid w:val="00FD28BE"/>
    <w:rsid w:val="00FD3C9A"/>
    <w:rsid w:val="00FD54FA"/>
    <w:rsid w:val="00FD58B3"/>
    <w:rsid w:val="00FD5CAE"/>
    <w:rsid w:val="00FD64D1"/>
    <w:rsid w:val="00FD65A9"/>
    <w:rsid w:val="00FD7B00"/>
    <w:rsid w:val="00FD7B66"/>
    <w:rsid w:val="00FE0F50"/>
    <w:rsid w:val="00FE213C"/>
    <w:rsid w:val="00FE2457"/>
    <w:rsid w:val="00FE4892"/>
    <w:rsid w:val="00FE568A"/>
    <w:rsid w:val="00FE59C2"/>
    <w:rsid w:val="00FE5F9A"/>
    <w:rsid w:val="00FF16A8"/>
    <w:rsid w:val="00FF1715"/>
    <w:rsid w:val="00FF1963"/>
    <w:rsid w:val="00FF2403"/>
    <w:rsid w:val="00FF2973"/>
    <w:rsid w:val="00FF31AF"/>
    <w:rsid w:val="00FF42EC"/>
    <w:rsid w:val="00FF5677"/>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FE1C83E3-800B-4FD6-B91E-A62958D1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F0E"/>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546F0E"/>
    <w:pPr>
      <w:ind w:left="708"/>
    </w:pPr>
  </w:style>
  <w:style w:type="character" w:customStyle="1" w:styleId="2">
    <w:name w:val="Основной текст (2)"/>
    <w:basedOn w:val="a0"/>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Plain Text"/>
    <w:aliases w:val=" Знак"/>
    <w:basedOn w:val="a"/>
    <w:link w:val="a7"/>
    <w:rsid w:val="00546F0E"/>
    <w:pPr>
      <w:spacing w:before="100" w:beforeAutospacing="1" w:after="100" w:afterAutospacing="1"/>
    </w:pPr>
    <w:rPr>
      <w:sz w:val="24"/>
      <w:szCs w:val="24"/>
      <w:lang w:val="ru-RU" w:eastAsia="ru-RU"/>
    </w:rPr>
  </w:style>
  <w:style w:type="character" w:customStyle="1" w:styleId="a7">
    <w:name w:val="Текст Знак"/>
    <w:aliases w:val=" Знак Знак"/>
    <w:basedOn w:val="a0"/>
    <w:link w:val="a6"/>
    <w:rsid w:val="00546F0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46F0E"/>
    <w:pPr>
      <w:tabs>
        <w:tab w:val="center" w:pos="4677"/>
        <w:tab w:val="right" w:pos="9355"/>
      </w:tabs>
    </w:pPr>
  </w:style>
  <w:style w:type="character" w:customStyle="1" w:styleId="a9">
    <w:name w:val="Верхній колонтитул Знак"/>
    <w:basedOn w:val="a0"/>
    <w:link w:val="a8"/>
    <w:uiPriority w:val="99"/>
    <w:rsid w:val="00546F0E"/>
    <w:rPr>
      <w:rFonts w:ascii="Times New Roman" w:eastAsia="Times New Roman" w:hAnsi="Times New Roman" w:cs="Times New Roman"/>
      <w:sz w:val="28"/>
      <w:szCs w:val="28"/>
      <w:lang w:val="uk-UA" w:eastAsia="uk-UA"/>
    </w:rPr>
  </w:style>
  <w:style w:type="paragraph" w:styleId="aa">
    <w:name w:val="footer"/>
    <w:basedOn w:val="a"/>
    <w:link w:val="ab"/>
    <w:uiPriority w:val="99"/>
    <w:unhideWhenUsed/>
    <w:rsid w:val="00546F0E"/>
    <w:pPr>
      <w:tabs>
        <w:tab w:val="center" w:pos="4677"/>
        <w:tab w:val="right" w:pos="9355"/>
      </w:tabs>
    </w:pPr>
  </w:style>
  <w:style w:type="character" w:customStyle="1" w:styleId="ab">
    <w:name w:val="Нижній колонтитул Знак"/>
    <w:basedOn w:val="a0"/>
    <w:link w:val="aa"/>
    <w:uiPriority w:val="99"/>
    <w:rsid w:val="00546F0E"/>
    <w:rPr>
      <w:rFonts w:ascii="Times New Roman" w:eastAsia="Times New Roman" w:hAnsi="Times New Roman" w:cs="Times New Roman"/>
      <w:sz w:val="28"/>
      <w:szCs w:val="28"/>
      <w:lang w:val="uk-UA" w:eastAsia="uk-UA"/>
    </w:rPr>
  </w:style>
  <w:style w:type="paragraph" w:styleId="3">
    <w:name w:val="Body Text 3"/>
    <w:basedOn w:val="a"/>
    <w:link w:val="30"/>
    <w:rsid w:val="001D0A7B"/>
    <w:pPr>
      <w:jc w:val="both"/>
    </w:pPr>
    <w:rPr>
      <w:rFonts w:ascii="Arial" w:hAnsi="Arial" w:cs="Arial"/>
      <w:b/>
      <w:bCs/>
      <w:sz w:val="20"/>
      <w:szCs w:val="20"/>
      <w:lang w:val="en-GB" w:eastAsia="en-US"/>
    </w:rPr>
  </w:style>
  <w:style w:type="character" w:customStyle="1" w:styleId="30">
    <w:name w:val="Основний текст 3 Знак"/>
    <w:basedOn w:val="a0"/>
    <w:link w:val="3"/>
    <w:rsid w:val="001D0A7B"/>
    <w:rPr>
      <w:rFonts w:ascii="Arial" w:eastAsia="Times New Roman" w:hAnsi="Arial" w:cs="Arial"/>
      <w:b/>
      <w:bCs/>
      <w:sz w:val="20"/>
      <w:szCs w:val="20"/>
      <w:lang w:val="en-GB"/>
    </w:rPr>
  </w:style>
  <w:style w:type="character" w:styleId="ac">
    <w:name w:val="annotation reference"/>
    <w:basedOn w:val="a0"/>
    <w:uiPriority w:val="99"/>
    <w:semiHidden/>
    <w:unhideWhenUsed/>
    <w:rsid w:val="001D0A7B"/>
    <w:rPr>
      <w:sz w:val="16"/>
      <w:szCs w:val="16"/>
    </w:rPr>
  </w:style>
  <w:style w:type="paragraph" w:styleId="ad">
    <w:name w:val="annotation text"/>
    <w:basedOn w:val="a"/>
    <w:link w:val="ae"/>
    <w:uiPriority w:val="99"/>
    <w:unhideWhenUsed/>
    <w:rsid w:val="001D0A7B"/>
    <w:rPr>
      <w:sz w:val="20"/>
      <w:szCs w:val="20"/>
    </w:rPr>
  </w:style>
  <w:style w:type="character" w:customStyle="1" w:styleId="ae">
    <w:name w:val="Текст примітки Знак"/>
    <w:basedOn w:val="a0"/>
    <w:link w:val="ad"/>
    <w:uiPriority w:val="99"/>
    <w:rsid w:val="001D0A7B"/>
    <w:rPr>
      <w:rFonts w:ascii="Times New Roman" w:eastAsia="Times New Roman" w:hAnsi="Times New Roman" w:cs="Times New Roman"/>
      <w:sz w:val="20"/>
      <w:szCs w:val="20"/>
      <w:lang w:val="uk-UA" w:eastAsia="uk-UA"/>
    </w:rPr>
  </w:style>
  <w:style w:type="paragraph" w:styleId="af">
    <w:name w:val="Balloon Text"/>
    <w:basedOn w:val="a"/>
    <w:link w:val="af0"/>
    <w:uiPriority w:val="99"/>
    <w:semiHidden/>
    <w:unhideWhenUsed/>
    <w:rsid w:val="001D0A7B"/>
    <w:rPr>
      <w:rFonts w:ascii="Tahoma" w:hAnsi="Tahoma" w:cs="Tahoma"/>
      <w:sz w:val="16"/>
      <w:szCs w:val="16"/>
    </w:rPr>
  </w:style>
  <w:style w:type="character" w:customStyle="1" w:styleId="af0">
    <w:name w:val="Текст у виносці Знак"/>
    <w:basedOn w:val="a0"/>
    <w:link w:val="af"/>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0"/>
    <w:uiPriority w:val="99"/>
    <w:semiHidden/>
    <w:unhideWhenUsed/>
    <w:rsid w:val="008A618F"/>
    <w:rPr>
      <w:color w:val="605E5C"/>
      <w:shd w:val="clear" w:color="auto" w:fill="E1DFDD"/>
    </w:rPr>
  </w:style>
  <w:style w:type="paragraph" w:styleId="af1">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D240E4"/>
    <w:pPr>
      <w:ind w:firstLine="720"/>
      <w:jc w:val="both"/>
    </w:pPr>
    <w:rPr>
      <w:szCs w:val="20"/>
      <w:lang w:val="ru-RU" w:eastAsia="ru-RU"/>
    </w:rPr>
  </w:style>
  <w:style w:type="paragraph" w:styleId="af2">
    <w:name w:val="Normal (Web)"/>
    <w:basedOn w:val="a"/>
    <w:uiPriority w:val="99"/>
    <w:unhideWhenUsed/>
    <w:rsid w:val="00FC50A2"/>
    <w:pPr>
      <w:spacing w:before="100" w:beforeAutospacing="1" w:after="100" w:afterAutospacing="1"/>
    </w:pPr>
    <w:rPr>
      <w:sz w:val="24"/>
      <w:szCs w:val="24"/>
      <w:lang w:val="ru-RU" w:eastAsia="ru-RU"/>
    </w:rPr>
  </w:style>
  <w:style w:type="character" w:customStyle="1" w:styleId="spelle">
    <w:name w:val="spelle"/>
    <w:basedOn w:val="a0"/>
    <w:rsid w:val="00FC50A2"/>
  </w:style>
  <w:style w:type="paragraph" w:styleId="af3">
    <w:name w:val="Body Text"/>
    <w:basedOn w:val="a"/>
    <w:link w:val="af4"/>
    <w:uiPriority w:val="99"/>
    <w:semiHidden/>
    <w:unhideWhenUsed/>
    <w:rsid w:val="00B31624"/>
    <w:pPr>
      <w:spacing w:after="120"/>
    </w:pPr>
  </w:style>
  <w:style w:type="character" w:customStyle="1" w:styleId="af4">
    <w:name w:val="Основний текст Знак"/>
    <w:basedOn w:val="a0"/>
    <w:link w:val="af3"/>
    <w:uiPriority w:val="99"/>
    <w:semiHidden/>
    <w:rsid w:val="00B31624"/>
    <w:rPr>
      <w:rFonts w:ascii="Times New Roman" w:eastAsia="Times New Roman" w:hAnsi="Times New Roman" w:cs="Times New Roman"/>
      <w:sz w:val="28"/>
      <w:szCs w:val="28"/>
      <w:lang w:val="uk-UA" w:eastAsia="uk-UA"/>
    </w:rPr>
  </w:style>
  <w:style w:type="character" w:customStyle="1" w:styleId="msoins0">
    <w:name w:val="msoins"/>
    <w:basedOn w:val="a0"/>
    <w:rsid w:val="00694F20"/>
  </w:style>
  <w:style w:type="character" w:styleId="af5">
    <w:name w:val="FollowedHyperlink"/>
    <w:basedOn w:val="a0"/>
    <w:uiPriority w:val="99"/>
    <w:semiHidden/>
    <w:unhideWhenUsed/>
    <w:rsid w:val="00F3260B"/>
    <w:rPr>
      <w:color w:val="800080" w:themeColor="followedHyperlink"/>
      <w:u w:val="single"/>
    </w:rPr>
  </w:style>
  <w:style w:type="character" w:customStyle="1" w:styleId="jlqj4b">
    <w:name w:val="jlqj4b"/>
    <w:basedOn w:val="a0"/>
    <w:rsid w:val="003670D4"/>
  </w:style>
  <w:style w:type="paragraph" w:customStyle="1" w:styleId="paragraph">
    <w:name w:val="paragraph"/>
    <w:basedOn w:val="a"/>
    <w:rsid w:val="00834173"/>
    <w:pPr>
      <w:spacing w:before="100" w:beforeAutospacing="1" w:after="100" w:afterAutospacing="1"/>
    </w:pPr>
    <w:rPr>
      <w:sz w:val="24"/>
      <w:szCs w:val="24"/>
      <w:lang w:val="ru-RU" w:eastAsia="ru-RU"/>
    </w:rPr>
  </w:style>
  <w:style w:type="paragraph" w:customStyle="1" w:styleId="10">
    <w:name w:val="Абзац списка1"/>
    <w:basedOn w:val="a"/>
    <w:uiPriority w:val="34"/>
    <w:qFormat/>
    <w:rsid w:val="00497C14"/>
    <w:pPr>
      <w:ind w:left="720"/>
      <w:contextualSpacing/>
    </w:pPr>
    <w:rPr>
      <w:sz w:val="24"/>
      <w:szCs w:val="24"/>
      <w:lang w:val="ru-RU" w:eastAsia="ru-RU"/>
    </w:rPr>
  </w:style>
  <w:style w:type="character" w:customStyle="1" w:styleId="hps">
    <w:name w:val="hps"/>
    <w:basedOn w:val="a0"/>
    <w:rsid w:val="008B47EA"/>
  </w:style>
  <w:style w:type="paragraph" w:styleId="af6">
    <w:name w:val="annotation subject"/>
    <w:basedOn w:val="ad"/>
    <w:next w:val="ad"/>
    <w:link w:val="af7"/>
    <w:uiPriority w:val="99"/>
    <w:semiHidden/>
    <w:unhideWhenUsed/>
    <w:rsid w:val="0042628F"/>
    <w:rPr>
      <w:b/>
      <w:bCs/>
    </w:rPr>
  </w:style>
  <w:style w:type="character" w:customStyle="1" w:styleId="af7">
    <w:name w:val="Тема примітки Знак"/>
    <w:basedOn w:val="ae"/>
    <w:link w:val="af6"/>
    <w:uiPriority w:val="99"/>
    <w:semiHidden/>
    <w:rsid w:val="0042628F"/>
    <w:rPr>
      <w:rFonts w:ascii="Times New Roman" w:eastAsia="Times New Roman" w:hAnsi="Times New Roman" w:cs="Times New Roman"/>
      <w:b/>
      <w:bCs/>
      <w:sz w:val="20"/>
      <w:szCs w:val="20"/>
      <w:lang w:val="uk-UA" w:eastAsia="uk-UA"/>
    </w:rPr>
  </w:style>
  <w:style w:type="character" w:customStyle="1" w:styleId="20">
    <w:name w:val="Незакрита згадка2"/>
    <w:basedOn w:val="a0"/>
    <w:uiPriority w:val="99"/>
    <w:semiHidden/>
    <w:unhideWhenUsed/>
    <w:rsid w:val="000E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823736630">
      <w:bodyDiv w:val="1"/>
      <w:marLeft w:val="0"/>
      <w:marRight w:val="0"/>
      <w:marTop w:val="0"/>
      <w:marBottom w:val="0"/>
      <w:divBdr>
        <w:top w:val="none" w:sz="0" w:space="0" w:color="auto"/>
        <w:left w:val="none" w:sz="0" w:space="0" w:color="auto"/>
        <w:bottom w:val="none" w:sz="0" w:space="0" w:color="auto"/>
        <w:right w:val="none" w:sz="0" w:space="0" w:color="auto"/>
      </w:divBdr>
      <w:divsChild>
        <w:div w:id="904724831">
          <w:marLeft w:val="0"/>
          <w:marRight w:val="0"/>
          <w:marTop w:val="0"/>
          <w:marBottom w:val="0"/>
          <w:divBdr>
            <w:top w:val="none" w:sz="0" w:space="0" w:color="auto"/>
            <w:left w:val="none" w:sz="0" w:space="0" w:color="auto"/>
            <w:bottom w:val="none" w:sz="0" w:space="0" w:color="auto"/>
            <w:right w:val="none" w:sz="0" w:space="0" w:color="auto"/>
          </w:divBdr>
          <w:divsChild>
            <w:div w:id="1828132867">
              <w:marLeft w:val="720"/>
              <w:marRight w:val="0"/>
              <w:marTop w:val="0"/>
              <w:marBottom w:val="0"/>
              <w:divBdr>
                <w:top w:val="none" w:sz="0" w:space="0" w:color="auto"/>
                <w:left w:val="none" w:sz="0" w:space="0" w:color="auto"/>
                <w:bottom w:val="none" w:sz="0" w:space="0" w:color="auto"/>
                <w:right w:val="none" w:sz="0" w:space="0" w:color="auto"/>
              </w:divBdr>
              <w:divsChild>
                <w:div w:id="847989739">
                  <w:marLeft w:val="0"/>
                  <w:marRight w:val="0"/>
                  <w:marTop w:val="0"/>
                  <w:marBottom w:val="0"/>
                  <w:divBdr>
                    <w:top w:val="none" w:sz="0" w:space="0" w:color="auto"/>
                    <w:left w:val="none" w:sz="0" w:space="0" w:color="auto"/>
                    <w:bottom w:val="none" w:sz="0" w:space="0" w:color="auto"/>
                    <w:right w:val="none" w:sz="0" w:space="0" w:color="auto"/>
                  </w:divBdr>
                  <w:divsChild>
                    <w:div w:id="537624276">
                      <w:marLeft w:val="0"/>
                      <w:marRight w:val="0"/>
                      <w:marTop w:val="0"/>
                      <w:marBottom w:val="0"/>
                      <w:divBdr>
                        <w:top w:val="none" w:sz="0" w:space="0" w:color="auto"/>
                        <w:left w:val="none" w:sz="0" w:space="0" w:color="auto"/>
                        <w:bottom w:val="none" w:sz="0" w:space="0" w:color="auto"/>
                        <w:right w:val="none" w:sz="0" w:space="0" w:color="auto"/>
                      </w:divBdr>
                      <w:divsChild>
                        <w:div w:id="602880428">
                          <w:marLeft w:val="0"/>
                          <w:marRight w:val="0"/>
                          <w:marTop w:val="0"/>
                          <w:marBottom w:val="0"/>
                          <w:divBdr>
                            <w:top w:val="none" w:sz="0" w:space="0" w:color="auto"/>
                            <w:left w:val="none" w:sz="0" w:space="0" w:color="auto"/>
                            <w:bottom w:val="none" w:sz="0" w:space="0" w:color="auto"/>
                            <w:right w:val="none" w:sz="0" w:space="0" w:color="auto"/>
                          </w:divBdr>
                          <w:divsChild>
                            <w:div w:id="513035157">
                              <w:marLeft w:val="0"/>
                              <w:marRight w:val="0"/>
                              <w:marTop w:val="30"/>
                              <w:marBottom w:val="0"/>
                              <w:divBdr>
                                <w:top w:val="none" w:sz="0" w:space="0" w:color="auto"/>
                                <w:left w:val="none" w:sz="0" w:space="0" w:color="auto"/>
                                <w:bottom w:val="none" w:sz="0" w:space="0" w:color="auto"/>
                                <w:right w:val="none" w:sz="0" w:space="0" w:color="auto"/>
                              </w:divBdr>
                              <w:divsChild>
                                <w:div w:id="12967930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920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133210691">
          <w:marLeft w:val="780"/>
          <w:marRight w:val="240"/>
          <w:marTop w:val="180"/>
          <w:marBottom w:val="0"/>
          <w:divBdr>
            <w:top w:val="none" w:sz="0" w:space="0" w:color="auto"/>
            <w:left w:val="none" w:sz="0" w:space="0" w:color="auto"/>
            <w:bottom w:val="none" w:sz="0" w:space="0" w:color="auto"/>
            <w:right w:val="none" w:sz="0" w:space="0" w:color="auto"/>
          </w:divBdr>
          <w:divsChild>
            <w:div w:id="670570247">
              <w:marLeft w:val="0"/>
              <w:marRight w:val="0"/>
              <w:marTop w:val="0"/>
              <w:marBottom w:val="0"/>
              <w:divBdr>
                <w:top w:val="none" w:sz="0" w:space="0" w:color="auto"/>
                <w:left w:val="none" w:sz="0" w:space="0" w:color="auto"/>
                <w:bottom w:val="none" w:sz="0" w:space="0" w:color="auto"/>
                <w:right w:val="none" w:sz="0" w:space="0" w:color="auto"/>
              </w:divBdr>
              <w:divsChild>
                <w:div w:id="2073842161">
                  <w:marLeft w:val="0"/>
                  <w:marRight w:val="0"/>
                  <w:marTop w:val="0"/>
                  <w:marBottom w:val="0"/>
                  <w:divBdr>
                    <w:top w:val="none" w:sz="0" w:space="0" w:color="auto"/>
                    <w:left w:val="none" w:sz="0" w:space="0" w:color="auto"/>
                    <w:bottom w:val="none" w:sz="0" w:space="0" w:color="auto"/>
                    <w:right w:val="none" w:sz="0" w:space="0" w:color="auto"/>
                  </w:divBdr>
                  <w:divsChild>
                    <w:div w:id="1331711028">
                      <w:marLeft w:val="0"/>
                      <w:marRight w:val="0"/>
                      <w:marTop w:val="0"/>
                      <w:marBottom w:val="0"/>
                      <w:divBdr>
                        <w:top w:val="none" w:sz="0" w:space="0" w:color="auto"/>
                        <w:left w:val="none" w:sz="0" w:space="0" w:color="auto"/>
                        <w:bottom w:val="none" w:sz="0" w:space="0" w:color="auto"/>
                        <w:right w:val="none" w:sz="0" w:space="0" w:color="auto"/>
                      </w:divBdr>
                      <w:divsChild>
                        <w:div w:id="1008605308">
                          <w:marLeft w:val="0"/>
                          <w:marRight w:val="0"/>
                          <w:marTop w:val="0"/>
                          <w:marBottom w:val="0"/>
                          <w:divBdr>
                            <w:top w:val="none" w:sz="0" w:space="0" w:color="auto"/>
                            <w:left w:val="none" w:sz="0" w:space="0" w:color="auto"/>
                            <w:bottom w:val="none" w:sz="0" w:space="0" w:color="auto"/>
                            <w:right w:val="none" w:sz="0" w:space="0" w:color="auto"/>
                          </w:divBdr>
                          <w:divsChild>
                            <w:div w:id="7046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1174953884">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3387111">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 w:id="20845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b457609-10" TargetMode="External"/><Relationship Id="rId18" Type="http://schemas.openxmlformats.org/officeDocument/2006/relationships/hyperlink" Target="https://eur-lex.europa.eu/search.html?scope=EURLEX&amp;text=1738%2F2005&amp;lang=en&amp;type=quick&amp;qid=1729170782136" TargetMode="External"/><Relationship Id="rId26" Type="http://schemas.openxmlformats.org/officeDocument/2006/relationships/hyperlink" Target="http://www.ukrstat.gov.ua/metod_polog/metod_doc/2011/64/metod.htm" TargetMode="External"/><Relationship Id="rId39" Type="http://schemas.openxmlformats.org/officeDocument/2006/relationships/theme" Target="theme/theme1.xml"/><Relationship Id="rId21" Type="http://schemas.openxmlformats.org/officeDocument/2006/relationships/hyperlink" Target="http://www.ukrstat.gov.ua/operativ/menu/menu_u/if.htm" TargetMode="External"/><Relationship Id="rId34" Type="http://schemas.openxmlformats.org/officeDocument/2006/relationships/hyperlink" Target="https://www.ukrstat.gov.ua/norm_doc/2019/283/Politnka_peregl.pdf" TargetMode="External"/><Relationship Id="rId7" Type="http://schemas.openxmlformats.org/officeDocument/2006/relationships/settings" Target="settings.xml"/><Relationship Id="rId12" Type="http://schemas.openxmlformats.org/officeDocument/2006/relationships/hyperlink" Target="mailto:i.senyk@sssu.gov.ua" TargetMode="External"/><Relationship Id="rId17" Type="http://schemas.openxmlformats.org/officeDocument/2006/relationships/hyperlink" Target="https://www.ukrstat.gov.ua/klasf/st_kls/op_koatuu_2016.htm" TargetMode="External"/><Relationship Id="rId25" Type="http://schemas.openxmlformats.org/officeDocument/2006/relationships/hyperlink" Target="https://www.ukrstat.gov.ua/norm_doc/2020/269/269.pdf" TargetMode="External"/><Relationship Id="rId33" Type="http://schemas.openxmlformats.org/officeDocument/2006/relationships/hyperlink" Target="https://www.ukrstat.gov.ua/druk/publicat/kat_u/2021/zb/12/zb_zp_pg_2020.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rada/main/v0290914-20" TargetMode="External"/><Relationship Id="rId20" Type="http://schemas.openxmlformats.org/officeDocument/2006/relationships/hyperlink" Target="http://www.ukrstat.gov.ua" TargetMode="External"/><Relationship Id="rId29"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operativ/micro_dani/menu/zp_.htm" TargetMode="External"/><Relationship Id="rId32" Type="http://schemas.openxmlformats.org/officeDocument/2006/relationships/hyperlink" Target="https://www.ukrstat.gov.ua/metod_polog/metod_doc/2011/356/n_opsp.zip" TargetMode="External"/><Relationship Id="rId37" Type="http://schemas.openxmlformats.org/officeDocument/2006/relationships/hyperlink" Target="https://www.ukrstat.gov.ua/metod_polog/metod_doc/2011/64/metod.htm" TargetMode="External"/><Relationship Id="rId5" Type="http://schemas.openxmlformats.org/officeDocument/2006/relationships/numbering" Target="numbering.xml"/><Relationship Id="rId15" Type="http://schemas.openxmlformats.org/officeDocument/2006/relationships/hyperlink" Target="http://www.ukrstat.gov.ua/klasf/st_kls/KOPFG_zm8_2021.pdf" TargetMode="External"/><Relationship Id="rId23" Type="http://schemas.openxmlformats.org/officeDocument/2006/relationships/hyperlink" Target="http://www.ukrstat.gov.ua/operativ/menu/menu_u/if.htm" TargetMode="External"/><Relationship Id="rId28" Type="http://schemas.openxmlformats.org/officeDocument/2006/relationships/hyperlink" Target="https://www.ukrstat.gov.ua/metod_polog/metod_doc/2016/14/met_fv_spraci.zip" TargetMode="External"/><Relationship Id="rId36" Type="http://schemas.openxmlformats.org/officeDocument/2006/relationships/hyperlink" Target="http://www.ukrstat.gov.ua" TargetMode="External"/><Relationship Id="rId10" Type="http://schemas.openxmlformats.org/officeDocument/2006/relationships/endnotes" Target="endnotes.xml"/><Relationship Id="rId19" Type="http://schemas.openxmlformats.org/officeDocument/2006/relationships/hyperlink" Target="https://zakon.rada.gov.ua/laws/show/108/95-%D0%B2%D1%80" TargetMode="External"/><Relationship Id="rId31" Type="http://schemas.openxmlformats.org/officeDocument/2006/relationships/hyperlink" Target="http://www.ukrstat.gov.ua/metod_polog/metod_doc/2011/356/35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rada/show/v0378832-14" TargetMode="External"/><Relationship Id="rId22" Type="http://schemas.openxmlformats.org/officeDocument/2006/relationships/hyperlink" Target="https://www.ukrstat.gov.ua/druk/publicat/kat_u/2021/zb/12/zb_zp_pg_2020.pdf" TargetMode="External"/><Relationship Id="rId27" Type="http://schemas.openxmlformats.org/officeDocument/2006/relationships/hyperlink" Target="http://www.ukrstat.gov.ua/metod_polog/metod_doc/2011/356/356.htm" TargetMode="External"/><Relationship Id="rId30" Type="http://schemas.openxmlformats.org/officeDocument/2006/relationships/hyperlink" Target="https://www.ukrstat.gov.ua/suya/st_zvit/st_zvit_dem_stat/st_zvit_dem_stat_02.htm" TargetMode="External"/><Relationship Id="rId35" Type="http://schemas.openxmlformats.org/officeDocument/2006/relationships/hyperlink" Target="https://www.ukrstat.gov.ua/norm_doc/2021/220/220.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2.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4.xml><?xml version="1.0" encoding="utf-8"?>
<ds:datastoreItem xmlns:ds="http://schemas.openxmlformats.org/officeDocument/2006/customXml" ds:itemID="{912329E2-4FCE-41AC-A18A-92CC4EE0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31</Pages>
  <Words>30433</Words>
  <Characters>17347</Characters>
  <Application>Microsoft Office Word</Application>
  <DocSecurity>0</DocSecurity>
  <Lines>144</Lines>
  <Paragraphs>95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Лосева</dc:creator>
  <cp:lastModifiedBy>new</cp:lastModifiedBy>
  <cp:revision>164</cp:revision>
  <cp:lastPrinted>2024-12-03T14:49:00Z</cp:lastPrinted>
  <dcterms:created xsi:type="dcterms:W3CDTF">2024-11-25T15:54:00Z</dcterms:created>
  <dcterms:modified xsi:type="dcterms:W3CDTF">2024-12-18T08:30:00Z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