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4BF00" w14:textId="77777777" w:rsidR="00755505" w:rsidRPr="00EE32C9" w:rsidRDefault="00755505" w:rsidP="00755505">
      <w:pPr>
        <w:autoSpaceDE w:val="0"/>
        <w:autoSpaceDN w:val="0"/>
        <w:adjustRightInd w:val="0"/>
        <w:jc w:val="right"/>
        <w:rPr>
          <w:bCs/>
          <w:color w:val="000000"/>
        </w:rPr>
      </w:pPr>
    </w:p>
    <w:p w14:paraId="1A10660D" w14:textId="77777777"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14:paraId="0227CEBA" w14:textId="77777777" w:rsidR="00755505" w:rsidRPr="00EE32C9" w:rsidRDefault="00755505" w:rsidP="00755505">
      <w:pPr>
        <w:autoSpaceDE w:val="0"/>
        <w:autoSpaceDN w:val="0"/>
        <w:adjustRightInd w:val="0"/>
        <w:rPr>
          <w:color w:val="000000"/>
        </w:rPr>
      </w:pPr>
    </w:p>
    <w:p w14:paraId="4C326C6B" w14:textId="77777777" w:rsidR="00755505" w:rsidRPr="00EE32C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EE32C9" w14:paraId="4ADFF785" w14:textId="77777777" w:rsidTr="00F5736F">
        <w:trPr>
          <w:trHeight w:val="610"/>
        </w:trPr>
        <w:tc>
          <w:tcPr>
            <w:tcW w:w="4003" w:type="dxa"/>
            <w:tcBorders>
              <w:top w:val="nil"/>
              <w:left w:val="nil"/>
              <w:bottom w:val="nil"/>
              <w:right w:val="nil"/>
            </w:tcBorders>
            <w:hideMark/>
          </w:tcPr>
          <w:p w14:paraId="45761D37" w14:textId="77777777" w:rsidR="00755505" w:rsidRPr="00EE32C9" w:rsidRDefault="00755505" w:rsidP="00F5736F">
            <w:pPr>
              <w:autoSpaceDE w:val="0"/>
              <w:autoSpaceDN w:val="0"/>
              <w:adjustRightInd w:val="0"/>
              <w:spacing w:line="360" w:lineRule="auto"/>
              <w:rPr>
                <w:color w:val="000000"/>
              </w:rPr>
            </w:pPr>
            <w:r w:rsidRPr="00EE32C9">
              <w:rPr>
                <w:color w:val="000000"/>
              </w:rPr>
              <w:t>СХВАЛЕНО</w:t>
            </w:r>
          </w:p>
          <w:p w14:paraId="5F4B9760" w14:textId="77777777" w:rsidR="00755505" w:rsidRPr="00EE32C9" w:rsidRDefault="00755505" w:rsidP="00F5736F">
            <w:pPr>
              <w:autoSpaceDE w:val="0"/>
              <w:autoSpaceDN w:val="0"/>
              <w:adjustRightInd w:val="0"/>
              <w:rPr>
                <w:color w:val="000000"/>
              </w:rPr>
            </w:pPr>
            <w:r w:rsidRPr="00EE32C9">
              <w:rPr>
                <w:color w:val="000000"/>
              </w:rPr>
              <w:t>Рішення Комісії з питань</w:t>
            </w:r>
          </w:p>
          <w:p w14:paraId="71FB3A41" w14:textId="77777777"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14:paraId="4DF6BD88" w14:textId="77777777" w:rsidR="00755505" w:rsidRPr="00EE32C9" w:rsidRDefault="00755505" w:rsidP="00F5736F">
            <w:pPr>
              <w:autoSpaceDE w:val="0"/>
              <w:autoSpaceDN w:val="0"/>
              <w:adjustRightInd w:val="0"/>
              <w:rPr>
                <w:color w:val="000000"/>
              </w:rPr>
            </w:pPr>
            <w:r w:rsidRPr="00EE32C9">
              <w:rPr>
                <w:color w:val="000000"/>
              </w:rPr>
              <w:t>та звітної документації</w:t>
            </w:r>
          </w:p>
          <w:p w14:paraId="0DD1F63B" w14:textId="40F95FA7" w:rsidR="00755505" w:rsidRPr="00EE32C9" w:rsidRDefault="00755505" w:rsidP="00405FDD">
            <w:pPr>
              <w:autoSpaceDE w:val="0"/>
              <w:autoSpaceDN w:val="0"/>
              <w:adjustRightInd w:val="0"/>
              <w:rPr>
                <w:color w:val="000000"/>
              </w:rPr>
            </w:pPr>
            <w:r w:rsidRPr="00EE32C9">
              <w:rPr>
                <w:color w:val="000000"/>
              </w:rPr>
              <w:t>(протокол від</w:t>
            </w:r>
            <w:r w:rsidR="00C06FAF">
              <w:rPr>
                <w:color w:val="000000"/>
              </w:rPr>
              <w:t xml:space="preserve"> 25.10.2024</w:t>
            </w:r>
            <w:r w:rsidR="00C06FAF">
              <w:rPr>
                <w:color w:val="000000"/>
              </w:rPr>
              <w:br/>
            </w:r>
            <w:r w:rsidRPr="00EE32C9">
              <w:rPr>
                <w:color w:val="000000"/>
              </w:rPr>
              <w:t>№</w:t>
            </w:r>
            <w:r w:rsidR="00405FDD" w:rsidRPr="006B57F1">
              <w:rPr>
                <w:color w:val="000000"/>
                <w:lang w:val="ru-RU"/>
              </w:rPr>
              <w:t xml:space="preserve"> </w:t>
            </w:r>
            <w:r w:rsidR="00C06FAF">
              <w:t>КПУМ/1</w:t>
            </w:r>
            <w:r w:rsidR="00C06FAF">
              <w:t>9</w:t>
            </w:r>
            <w:r w:rsidR="00C06FAF">
              <w:t>-2</w:t>
            </w:r>
            <w:bookmarkStart w:id="0" w:name="_GoBack"/>
            <w:bookmarkEnd w:id="0"/>
            <w:r w:rsidR="00C06FAF">
              <w:t>4</w:t>
            </w:r>
            <w:r w:rsidR="00405FDD" w:rsidRPr="006B57F1">
              <w:rPr>
                <w:color w:val="000000"/>
                <w:lang w:val="ru-RU"/>
              </w:rPr>
              <w:t xml:space="preserve">   </w:t>
            </w:r>
            <w:r w:rsidRPr="00EE32C9">
              <w:rPr>
                <w:color w:val="000000"/>
              </w:rPr>
              <w:t>)</w:t>
            </w:r>
          </w:p>
        </w:tc>
      </w:tr>
    </w:tbl>
    <w:p w14:paraId="0D278B1A" w14:textId="77777777" w:rsidR="00755505" w:rsidRPr="00EE32C9" w:rsidRDefault="00755505" w:rsidP="00755505"/>
    <w:p w14:paraId="4110197F" w14:textId="77777777" w:rsidR="00755505" w:rsidRPr="00EE32C9" w:rsidRDefault="00755505" w:rsidP="00755505"/>
    <w:p w14:paraId="21AEE7B1" w14:textId="77777777" w:rsidR="00755505" w:rsidRPr="00EE32C9" w:rsidRDefault="00755505" w:rsidP="00755505"/>
    <w:p w14:paraId="4DFB40E0" w14:textId="77777777" w:rsidR="00755505" w:rsidRPr="00EE32C9" w:rsidRDefault="00755505" w:rsidP="00755505">
      <w:pPr>
        <w:autoSpaceDE w:val="0"/>
        <w:autoSpaceDN w:val="0"/>
        <w:adjustRightInd w:val="0"/>
        <w:rPr>
          <w:color w:val="000000"/>
        </w:rPr>
      </w:pPr>
    </w:p>
    <w:p w14:paraId="3AF4A778" w14:textId="77777777" w:rsidR="00755505" w:rsidRPr="00EE32C9" w:rsidRDefault="00755505" w:rsidP="00755505">
      <w:pPr>
        <w:autoSpaceDE w:val="0"/>
        <w:autoSpaceDN w:val="0"/>
        <w:adjustRightInd w:val="0"/>
        <w:rPr>
          <w:color w:val="000000"/>
        </w:rPr>
      </w:pPr>
    </w:p>
    <w:p w14:paraId="56C9751E" w14:textId="77777777" w:rsidR="00755505" w:rsidRPr="00EE32C9" w:rsidRDefault="00755505" w:rsidP="00755505">
      <w:pPr>
        <w:autoSpaceDE w:val="0"/>
        <w:autoSpaceDN w:val="0"/>
        <w:adjustRightInd w:val="0"/>
        <w:rPr>
          <w:color w:val="000000"/>
        </w:rPr>
      </w:pPr>
    </w:p>
    <w:p w14:paraId="099EE787" w14:textId="77777777"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14:paraId="3024E18A" w14:textId="77777777"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14:paraId="11ED2727" w14:textId="77777777" w:rsidR="00755505" w:rsidRPr="00EE32C9" w:rsidRDefault="00755505" w:rsidP="00755505">
      <w:pPr>
        <w:autoSpaceDE w:val="0"/>
        <w:autoSpaceDN w:val="0"/>
        <w:adjustRightInd w:val="0"/>
        <w:jc w:val="center"/>
        <w:rPr>
          <w:b/>
          <w:bCs/>
          <w:caps/>
        </w:rPr>
      </w:pPr>
      <w:r w:rsidRPr="00EE32C9">
        <w:rPr>
          <w:b/>
          <w:bCs/>
          <w:caps/>
        </w:rPr>
        <w:t>"</w:t>
      </w:r>
      <w:r w:rsidR="00405FDD">
        <w:rPr>
          <w:b/>
          <w:color w:val="000000"/>
          <w:spacing w:val="-1"/>
        </w:rPr>
        <w:t>АКТИВИ, ВЛАСНИЙ КАПІТАЛ, ЗОБОВ</w:t>
      </w:r>
      <w:r w:rsidR="00405FDD" w:rsidRPr="006B57F1">
        <w:rPr>
          <w:b/>
          <w:color w:val="000000"/>
          <w:spacing w:val="-1"/>
          <w:lang w:val="ru-RU"/>
        </w:rPr>
        <w:t>’</w:t>
      </w:r>
      <w:r w:rsidR="00405FDD">
        <w:rPr>
          <w:b/>
          <w:color w:val="000000"/>
          <w:spacing w:val="-1"/>
        </w:rPr>
        <w:t>ЯЗАННЯ ТА ФІНАНСОВІ РЕЗУЛЬТАТИ ПІДПРИЄМСТВ</w:t>
      </w:r>
      <w:r w:rsidRPr="00EE32C9">
        <w:rPr>
          <w:b/>
          <w:bCs/>
          <w:caps/>
        </w:rPr>
        <w:t xml:space="preserve">" </w:t>
      </w:r>
    </w:p>
    <w:p w14:paraId="5203C99A" w14:textId="77777777" w:rsidR="00755505" w:rsidRPr="00EE32C9" w:rsidRDefault="00405FDD" w:rsidP="00755505">
      <w:pPr>
        <w:autoSpaceDE w:val="0"/>
        <w:autoSpaceDN w:val="0"/>
        <w:adjustRightInd w:val="0"/>
        <w:spacing w:before="120"/>
        <w:jc w:val="center"/>
        <w:rPr>
          <w:b/>
          <w:bCs/>
          <w:caps/>
        </w:rPr>
      </w:pPr>
      <w:r>
        <w:rPr>
          <w:b/>
          <w:color w:val="000000"/>
          <w:spacing w:val="-1"/>
        </w:rPr>
        <w:t>2.03.01.04</w:t>
      </w:r>
    </w:p>
    <w:p w14:paraId="7659E8E4" w14:textId="77777777" w:rsidR="00755505" w:rsidRPr="00EE32C9" w:rsidRDefault="00755505" w:rsidP="00755505">
      <w:pPr>
        <w:jc w:val="center"/>
      </w:pPr>
    </w:p>
    <w:p w14:paraId="72486BC2" w14:textId="77777777" w:rsidR="00755505" w:rsidRPr="00EE32C9" w:rsidRDefault="00755505" w:rsidP="00755505">
      <w:pPr>
        <w:jc w:val="center"/>
      </w:pPr>
    </w:p>
    <w:p w14:paraId="5F5AF845" w14:textId="77777777" w:rsidR="00755505" w:rsidRPr="00EE32C9" w:rsidRDefault="00755505" w:rsidP="00755505">
      <w:pPr>
        <w:jc w:val="center"/>
      </w:pPr>
    </w:p>
    <w:p w14:paraId="3FF36694" w14:textId="77777777" w:rsidR="00755505" w:rsidRPr="00EE32C9" w:rsidRDefault="00755505" w:rsidP="00755505">
      <w:pPr>
        <w:jc w:val="center"/>
      </w:pPr>
    </w:p>
    <w:p w14:paraId="77B30ABD" w14:textId="77777777" w:rsidR="00755505" w:rsidRPr="00EE32C9" w:rsidRDefault="00755505" w:rsidP="00755505">
      <w:pPr>
        <w:autoSpaceDE w:val="0"/>
        <w:autoSpaceDN w:val="0"/>
        <w:adjustRightInd w:val="0"/>
        <w:spacing w:before="120"/>
        <w:jc w:val="center"/>
        <w:rPr>
          <w:bCs/>
        </w:rPr>
      </w:pPr>
    </w:p>
    <w:p w14:paraId="2AAFDFBC" w14:textId="77777777" w:rsidR="00755505" w:rsidRPr="00EE32C9" w:rsidRDefault="00755505" w:rsidP="00755505">
      <w:pPr>
        <w:autoSpaceDE w:val="0"/>
        <w:autoSpaceDN w:val="0"/>
        <w:adjustRightInd w:val="0"/>
        <w:spacing w:before="120"/>
        <w:jc w:val="center"/>
        <w:rPr>
          <w:bCs/>
        </w:rPr>
      </w:pPr>
    </w:p>
    <w:p w14:paraId="3826F881" w14:textId="77777777" w:rsidR="00755505" w:rsidRPr="00EE32C9" w:rsidRDefault="00755505" w:rsidP="00755505">
      <w:pPr>
        <w:autoSpaceDE w:val="0"/>
        <w:autoSpaceDN w:val="0"/>
        <w:adjustRightInd w:val="0"/>
        <w:spacing w:before="120"/>
        <w:jc w:val="center"/>
        <w:rPr>
          <w:bCs/>
        </w:rPr>
      </w:pPr>
    </w:p>
    <w:p w14:paraId="4A183219" w14:textId="77777777" w:rsidR="00755505" w:rsidRPr="00EE32C9" w:rsidRDefault="00755505" w:rsidP="00755505">
      <w:pPr>
        <w:autoSpaceDE w:val="0"/>
        <w:autoSpaceDN w:val="0"/>
        <w:adjustRightInd w:val="0"/>
        <w:spacing w:before="120"/>
        <w:jc w:val="center"/>
        <w:rPr>
          <w:bCs/>
        </w:rPr>
      </w:pPr>
    </w:p>
    <w:p w14:paraId="1D46BCA1" w14:textId="77777777" w:rsidR="00755505" w:rsidRPr="00EE32C9" w:rsidRDefault="00755505" w:rsidP="00755505">
      <w:pPr>
        <w:autoSpaceDE w:val="0"/>
        <w:autoSpaceDN w:val="0"/>
        <w:adjustRightInd w:val="0"/>
        <w:spacing w:before="120"/>
        <w:jc w:val="center"/>
        <w:rPr>
          <w:bCs/>
        </w:rPr>
      </w:pPr>
    </w:p>
    <w:p w14:paraId="3DBF3445" w14:textId="77777777" w:rsidR="00755505" w:rsidRPr="00EE32C9" w:rsidRDefault="00755505" w:rsidP="00755505">
      <w:pPr>
        <w:autoSpaceDE w:val="0"/>
        <w:autoSpaceDN w:val="0"/>
        <w:adjustRightInd w:val="0"/>
        <w:spacing w:before="120"/>
        <w:jc w:val="center"/>
        <w:rPr>
          <w:bCs/>
        </w:rPr>
      </w:pPr>
    </w:p>
    <w:p w14:paraId="6B45155A" w14:textId="77777777" w:rsidR="00755505" w:rsidRPr="00EE32C9" w:rsidRDefault="00755505" w:rsidP="00755505">
      <w:pPr>
        <w:autoSpaceDE w:val="0"/>
        <w:autoSpaceDN w:val="0"/>
        <w:adjustRightInd w:val="0"/>
        <w:spacing w:before="120"/>
        <w:jc w:val="center"/>
        <w:rPr>
          <w:bCs/>
        </w:rPr>
      </w:pPr>
    </w:p>
    <w:p w14:paraId="5451192D" w14:textId="77777777" w:rsidR="00755505" w:rsidRPr="00EE32C9" w:rsidRDefault="00755505" w:rsidP="00755505">
      <w:pPr>
        <w:autoSpaceDE w:val="0"/>
        <w:autoSpaceDN w:val="0"/>
        <w:adjustRightInd w:val="0"/>
        <w:spacing w:before="120"/>
        <w:jc w:val="center"/>
        <w:rPr>
          <w:bCs/>
        </w:rPr>
      </w:pPr>
    </w:p>
    <w:p w14:paraId="463FBA60" w14:textId="77777777" w:rsidR="00755505" w:rsidRPr="00EE32C9" w:rsidRDefault="00755505" w:rsidP="00755505">
      <w:pPr>
        <w:autoSpaceDE w:val="0"/>
        <w:autoSpaceDN w:val="0"/>
        <w:adjustRightInd w:val="0"/>
        <w:spacing w:before="120"/>
        <w:jc w:val="center"/>
        <w:rPr>
          <w:bCs/>
        </w:rPr>
      </w:pPr>
    </w:p>
    <w:p w14:paraId="15DDC55A" w14:textId="77777777" w:rsidR="00755505" w:rsidRPr="00EE32C9" w:rsidRDefault="00755505" w:rsidP="00755505">
      <w:pPr>
        <w:autoSpaceDE w:val="0"/>
        <w:autoSpaceDN w:val="0"/>
        <w:adjustRightInd w:val="0"/>
        <w:spacing w:before="120"/>
        <w:jc w:val="center"/>
        <w:rPr>
          <w:bCs/>
        </w:rPr>
      </w:pPr>
    </w:p>
    <w:p w14:paraId="77E8C451" w14:textId="77777777" w:rsidR="00755505" w:rsidRPr="00EE32C9" w:rsidRDefault="00755505" w:rsidP="00755505">
      <w:pPr>
        <w:autoSpaceDE w:val="0"/>
        <w:autoSpaceDN w:val="0"/>
        <w:adjustRightInd w:val="0"/>
        <w:spacing w:before="120"/>
        <w:jc w:val="center"/>
        <w:rPr>
          <w:bCs/>
        </w:rPr>
      </w:pPr>
    </w:p>
    <w:p w14:paraId="37C0413A" w14:textId="77777777" w:rsidR="00755505" w:rsidRPr="00EE32C9" w:rsidRDefault="00755505" w:rsidP="00755505">
      <w:pPr>
        <w:autoSpaceDE w:val="0"/>
        <w:autoSpaceDN w:val="0"/>
        <w:adjustRightInd w:val="0"/>
        <w:spacing w:before="120"/>
        <w:jc w:val="center"/>
        <w:rPr>
          <w:bCs/>
        </w:rPr>
      </w:pPr>
    </w:p>
    <w:p w14:paraId="659313D4" w14:textId="77777777" w:rsidR="007D1671" w:rsidRDefault="007D1671" w:rsidP="00755505">
      <w:pPr>
        <w:autoSpaceDE w:val="0"/>
        <w:autoSpaceDN w:val="0"/>
        <w:adjustRightInd w:val="0"/>
        <w:spacing w:before="120"/>
        <w:jc w:val="center"/>
        <w:rPr>
          <w:bCs/>
        </w:rPr>
      </w:pPr>
    </w:p>
    <w:p w14:paraId="566C89FA" w14:textId="77777777" w:rsidR="00755505" w:rsidRDefault="00755505" w:rsidP="00755505">
      <w:pPr>
        <w:autoSpaceDE w:val="0"/>
        <w:autoSpaceDN w:val="0"/>
        <w:adjustRightInd w:val="0"/>
        <w:spacing w:before="120"/>
        <w:jc w:val="center"/>
        <w:rPr>
          <w:bCs/>
        </w:rPr>
      </w:pPr>
      <w:r w:rsidRPr="00EE32C9">
        <w:rPr>
          <w:bCs/>
        </w:rPr>
        <w:t>Київ – 202</w:t>
      </w:r>
      <w:r w:rsidR="00405FDD">
        <w:rPr>
          <w:bCs/>
        </w:rPr>
        <w:t>4</w:t>
      </w:r>
    </w:p>
    <w:p w14:paraId="1CF60D1F" w14:textId="77777777"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p w14:paraId="266214D0" w14:textId="77777777" w:rsidR="00755505" w:rsidRPr="00EE32C9"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53206C" w14:paraId="35F3149B" w14:textId="77777777" w:rsidTr="00F5736F">
        <w:trPr>
          <w:trHeight w:val="335"/>
        </w:trPr>
        <w:tc>
          <w:tcPr>
            <w:tcW w:w="6663" w:type="dxa"/>
            <w:shd w:val="clear" w:color="auto" w:fill="auto"/>
          </w:tcPr>
          <w:p w14:paraId="1BC52C08" w14:textId="77777777" w:rsidR="00755505" w:rsidRPr="0053206C" w:rsidRDefault="00755505" w:rsidP="00F5736F">
            <w:pPr>
              <w:widowControl w:val="0"/>
              <w:autoSpaceDE w:val="0"/>
              <w:autoSpaceDN w:val="0"/>
              <w:adjustRightInd w:val="0"/>
              <w:jc w:val="center"/>
            </w:pPr>
            <w:r w:rsidRPr="0053206C">
              <w:t>Складові звіту з якості з урахуванням SIMS</w:t>
            </w:r>
          </w:p>
        </w:tc>
        <w:tc>
          <w:tcPr>
            <w:tcW w:w="8221" w:type="dxa"/>
            <w:shd w:val="clear" w:color="auto" w:fill="auto"/>
          </w:tcPr>
          <w:p w14:paraId="7636F8C8" w14:textId="77777777" w:rsidR="00755505" w:rsidRPr="0053206C" w:rsidRDefault="00755505" w:rsidP="00F5736F">
            <w:pPr>
              <w:widowControl w:val="0"/>
              <w:autoSpaceDE w:val="0"/>
              <w:autoSpaceDN w:val="0"/>
              <w:adjustRightInd w:val="0"/>
              <w:jc w:val="center"/>
            </w:pPr>
            <w:r w:rsidRPr="0053206C">
              <w:t>Для заповнення керівником ДСС</w:t>
            </w:r>
          </w:p>
        </w:tc>
      </w:tr>
    </w:tbl>
    <w:p w14:paraId="496A5334" w14:textId="77777777" w:rsidR="00755505" w:rsidRPr="0053206C" w:rsidRDefault="00755505" w:rsidP="00755505"/>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9526"/>
      </w:tblGrid>
      <w:tr w:rsidR="00755505" w:rsidRPr="0053206C" w14:paraId="6FC3F6F5" w14:textId="77777777" w:rsidTr="000D5A46">
        <w:trPr>
          <w:trHeight w:val="173"/>
          <w:tblHeader/>
        </w:trPr>
        <w:tc>
          <w:tcPr>
            <w:tcW w:w="5358" w:type="dxa"/>
            <w:shd w:val="clear" w:color="auto" w:fill="auto"/>
            <w:vAlign w:val="center"/>
          </w:tcPr>
          <w:p w14:paraId="0F06C404" w14:textId="77777777" w:rsidR="00755505" w:rsidRPr="0053206C" w:rsidRDefault="00755505" w:rsidP="00F5736F">
            <w:pPr>
              <w:jc w:val="center"/>
            </w:pPr>
            <w:r w:rsidRPr="0053206C">
              <w:t>1</w:t>
            </w:r>
          </w:p>
        </w:tc>
        <w:tc>
          <w:tcPr>
            <w:tcW w:w="9526" w:type="dxa"/>
            <w:shd w:val="clear" w:color="auto" w:fill="auto"/>
            <w:vAlign w:val="center"/>
          </w:tcPr>
          <w:p w14:paraId="119A83EE" w14:textId="77777777" w:rsidR="00755505" w:rsidRPr="0053206C" w:rsidRDefault="00755505" w:rsidP="00F5736F">
            <w:pPr>
              <w:jc w:val="center"/>
            </w:pPr>
            <w:r w:rsidRPr="0053206C">
              <w:t>2</w:t>
            </w:r>
          </w:p>
        </w:tc>
      </w:tr>
      <w:tr w:rsidR="00755505" w:rsidRPr="0053206C" w14:paraId="5302386F" w14:textId="77777777" w:rsidTr="00F5736F">
        <w:trPr>
          <w:trHeight w:val="397"/>
        </w:trPr>
        <w:tc>
          <w:tcPr>
            <w:tcW w:w="14884" w:type="dxa"/>
            <w:gridSpan w:val="2"/>
            <w:shd w:val="clear" w:color="auto" w:fill="auto"/>
          </w:tcPr>
          <w:p w14:paraId="4BE6095E" w14:textId="77777777" w:rsidR="00755505" w:rsidRPr="0053206C" w:rsidRDefault="00755505" w:rsidP="00F5736F">
            <w:pPr>
              <w:widowControl w:val="0"/>
              <w:autoSpaceDE w:val="0"/>
              <w:autoSpaceDN w:val="0"/>
              <w:adjustRightInd w:val="0"/>
            </w:pPr>
            <w:r w:rsidRPr="0053206C">
              <w:t>S.1. Контакти самостійних структурних підрозділів апарату Держстату з питань даних і метаданих</w:t>
            </w:r>
          </w:p>
        </w:tc>
      </w:tr>
      <w:tr w:rsidR="00755505" w:rsidRPr="0053206C" w14:paraId="4EDB55DE" w14:textId="77777777" w:rsidTr="000D5A46">
        <w:trPr>
          <w:trHeight w:val="397"/>
        </w:trPr>
        <w:tc>
          <w:tcPr>
            <w:tcW w:w="5358" w:type="dxa"/>
            <w:shd w:val="clear" w:color="auto" w:fill="auto"/>
          </w:tcPr>
          <w:p w14:paraId="173BD9A3" w14:textId="77777777" w:rsidR="00755505" w:rsidRPr="0053206C" w:rsidRDefault="00755505" w:rsidP="00F5736F">
            <w:pPr>
              <w:widowControl w:val="0"/>
              <w:autoSpaceDE w:val="0"/>
              <w:autoSpaceDN w:val="0"/>
              <w:adjustRightInd w:val="0"/>
            </w:pPr>
            <w:r w:rsidRPr="0053206C">
              <w:t>S.1.1. Контактна організація</w:t>
            </w:r>
          </w:p>
        </w:tc>
        <w:tc>
          <w:tcPr>
            <w:tcW w:w="9526" w:type="dxa"/>
            <w:shd w:val="clear" w:color="auto" w:fill="auto"/>
          </w:tcPr>
          <w:p w14:paraId="6E18F77D" w14:textId="77777777" w:rsidR="00755505" w:rsidRPr="0053206C" w:rsidRDefault="00755505" w:rsidP="00F5736F">
            <w:pPr>
              <w:widowControl w:val="0"/>
              <w:autoSpaceDE w:val="0"/>
              <w:autoSpaceDN w:val="0"/>
              <w:adjustRightInd w:val="0"/>
              <w:ind w:firstLine="430"/>
              <w:jc w:val="both"/>
            </w:pPr>
            <w:r w:rsidRPr="0053206C">
              <w:rPr>
                <w:bCs/>
              </w:rPr>
              <w:t>Державна служба статистики України</w:t>
            </w:r>
          </w:p>
        </w:tc>
      </w:tr>
      <w:tr w:rsidR="00755505" w:rsidRPr="0053206C" w14:paraId="5E624C07" w14:textId="77777777" w:rsidTr="000D5A46">
        <w:trPr>
          <w:trHeight w:val="397"/>
        </w:trPr>
        <w:tc>
          <w:tcPr>
            <w:tcW w:w="5358" w:type="dxa"/>
            <w:shd w:val="clear" w:color="auto" w:fill="auto"/>
          </w:tcPr>
          <w:p w14:paraId="4F7A0F5F" w14:textId="77777777" w:rsidR="00755505" w:rsidRPr="0053206C" w:rsidRDefault="00755505" w:rsidP="00F5736F">
            <w:pPr>
              <w:widowControl w:val="0"/>
              <w:autoSpaceDE w:val="0"/>
              <w:autoSpaceDN w:val="0"/>
              <w:adjustRightInd w:val="0"/>
            </w:pPr>
            <w:r w:rsidRPr="0053206C">
              <w:t>S.1.2. Контактний підрозділ в організації</w:t>
            </w:r>
          </w:p>
        </w:tc>
        <w:tc>
          <w:tcPr>
            <w:tcW w:w="9526" w:type="dxa"/>
            <w:shd w:val="clear" w:color="auto" w:fill="auto"/>
          </w:tcPr>
          <w:p w14:paraId="18AC94AB" w14:textId="77777777" w:rsidR="00755505" w:rsidRPr="0053206C" w:rsidRDefault="00755505" w:rsidP="00F5736F">
            <w:pPr>
              <w:ind w:firstLine="430"/>
              <w:jc w:val="both"/>
              <w:rPr>
                <w:bCs/>
              </w:rPr>
            </w:pPr>
            <w:r w:rsidRPr="0053206C">
              <w:rPr>
                <w:bCs/>
              </w:rPr>
              <w:t>Департамент структурної статистики,</w:t>
            </w:r>
          </w:p>
          <w:p w14:paraId="2FD01FD7" w14:textId="77777777" w:rsidR="00755505" w:rsidRPr="0053206C" w:rsidRDefault="00755505" w:rsidP="00841444">
            <w:pPr>
              <w:widowControl w:val="0"/>
              <w:autoSpaceDE w:val="0"/>
              <w:autoSpaceDN w:val="0"/>
              <w:adjustRightInd w:val="0"/>
              <w:ind w:firstLine="455"/>
              <w:jc w:val="both"/>
            </w:pPr>
            <w:r w:rsidRPr="0053206C">
              <w:rPr>
                <w:bCs/>
              </w:rPr>
              <w:t>відділ статистики фінансів підприємств</w:t>
            </w:r>
          </w:p>
        </w:tc>
      </w:tr>
      <w:tr w:rsidR="00755505" w:rsidRPr="0053206C" w14:paraId="714AA919" w14:textId="77777777" w:rsidTr="000D5A46">
        <w:trPr>
          <w:trHeight w:val="397"/>
        </w:trPr>
        <w:tc>
          <w:tcPr>
            <w:tcW w:w="5358" w:type="dxa"/>
            <w:shd w:val="clear" w:color="auto" w:fill="auto"/>
          </w:tcPr>
          <w:p w14:paraId="7C0B88F9" w14:textId="77777777" w:rsidR="00755505" w:rsidRPr="0053206C" w:rsidRDefault="00755505" w:rsidP="00F5736F">
            <w:pPr>
              <w:widowControl w:val="0"/>
              <w:autoSpaceDE w:val="0"/>
              <w:autoSpaceDN w:val="0"/>
              <w:adjustRightInd w:val="0"/>
            </w:pPr>
            <w:r w:rsidRPr="0053206C">
              <w:t>S.1.3. Власне ім’я, прізвище контактної особи</w:t>
            </w:r>
          </w:p>
        </w:tc>
        <w:tc>
          <w:tcPr>
            <w:tcW w:w="9526" w:type="dxa"/>
            <w:shd w:val="clear" w:color="auto" w:fill="auto"/>
          </w:tcPr>
          <w:p w14:paraId="6192AFE4" w14:textId="77777777" w:rsidR="00755505" w:rsidRPr="0053206C" w:rsidRDefault="00B34C6E" w:rsidP="00F5736F">
            <w:pPr>
              <w:ind w:firstLine="430"/>
              <w:jc w:val="both"/>
              <w:rPr>
                <w:bCs/>
              </w:rPr>
            </w:pPr>
            <w:r w:rsidRPr="0053206C">
              <w:rPr>
                <w:bCs/>
              </w:rPr>
              <w:t xml:space="preserve">Маргарита </w:t>
            </w:r>
            <w:r w:rsidR="00755505" w:rsidRPr="0053206C">
              <w:rPr>
                <w:bCs/>
              </w:rPr>
              <w:t>Кузнєцова</w:t>
            </w:r>
          </w:p>
          <w:p w14:paraId="5372AC59" w14:textId="77777777" w:rsidR="00755505" w:rsidRPr="0053206C" w:rsidRDefault="00B34C6E" w:rsidP="00F5736F">
            <w:pPr>
              <w:widowControl w:val="0"/>
              <w:autoSpaceDE w:val="0"/>
              <w:autoSpaceDN w:val="0"/>
              <w:adjustRightInd w:val="0"/>
              <w:ind w:firstLine="430"/>
              <w:jc w:val="both"/>
            </w:pPr>
            <w:r w:rsidRPr="0053206C">
              <w:rPr>
                <w:bCs/>
              </w:rPr>
              <w:t xml:space="preserve">Андрій </w:t>
            </w:r>
            <w:r w:rsidR="00755505" w:rsidRPr="0053206C">
              <w:rPr>
                <w:bCs/>
              </w:rPr>
              <w:t>Прокопенко</w:t>
            </w:r>
          </w:p>
        </w:tc>
      </w:tr>
      <w:tr w:rsidR="00755505" w:rsidRPr="0053206C" w14:paraId="43947E62" w14:textId="77777777" w:rsidTr="000D5A46">
        <w:trPr>
          <w:trHeight w:val="397"/>
        </w:trPr>
        <w:tc>
          <w:tcPr>
            <w:tcW w:w="5358" w:type="dxa"/>
            <w:shd w:val="clear" w:color="auto" w:fill="auto"/>
          </w:tcPr>
          <w:p w14:paraId="58460AF5" w14:textId="77777777" w:rsidR="00755505" w:rsidRPr="0053206C" w:rsidRDefault="00755505" w:rsidP="00F5736F">
            <w:pPr>
              <w:widowControl w:val="0"/>
              <w:autoSpaceDE w:val="0"/>
              <w:autoSpaceDN w:val="0"/>
              <w:adjustRightInd w:val="0"/>
            </w:pPr>
            <w:r w:rsidRPr="0053206C">
              <w:t>S.1.4. Посада контактної особи</w:t>
            </w:r>
          </w:p>
        </w:tc>
        <w:tc>
          <w:tcPr>
            <w:tcW w:w="9526" w:type="dxa"/>
            <w:shd w:val="clear" w:color="auto" w:fill="auto"/>
          </w:tcPr>
          <w:p w14:paraId="121F41FB" w14:textId="77777777" w:rsidR="00755505" w:rsidRPr="0053206C" w:rsidRDefault="00755505" w:rsidP="00F5736F">
            <w:pPr>
              <w:ind w:firstLine="430"/>
              <w:jc w:val="both"/>
              <w:rPr>
                <w:bCs/>
              </w:rPr>
            </w:pPr>
            <w:r w:rsidRPr="0053206C">
              <w:rPr>
                <w:bCs/>
              </w:rPr>
              <w:t>Директор департаменту структурної статистики,</w:t>
            </w:r>
          </w:p>
          <w:p w14:paraId="54330004" w14:textId="77777777" w:rsidR="00755505" w:rsidRPr="0053206C" w:rsidRDefault="00755505" w:rsidP="00462668">
            <w:pPr>
              <w:widowControl w:val="0"/>
              <w:autoSpaceDE w:val="0"/>
              <w:autoSpaceDN w:val="0"/>
              <w:adjustRightInd w:val="0"/>
              <w:ind w:firstLine="430"/>
              <w:jc w:val="both"/>
            </w:pPr>
            <w:r w:rsidRPr="0053206C">
              <w:rPr>
                <w:bCs/>
              </w:rPr>
              <w:t xml:space="preserve">заступник директора департаменту </w:t>
            </w:r>
            <w:r w:rsidR="00841444" w:rsidRPr="0053206C">
              <w:rPr>
                <w:bCs/>
              </w:rPr>
              <w:t xml:space="preserve">структурної статистики </w:t>
            </w:r>
            <w:r w:rsidRPr="0053206C">
              <w:rPr>
                <w:bCs/>
              </w:rPr>
              <w:t>- начальник відділу статистики фінансів підприємств</w:t>
            </w:r>
            <w:r w:rsidRPr="0053206C">
              <w:rPr>
                <w:bCs/>
                <w:lang w:val="ru-RU"/>
              </w:rPr>
              <w:t xml:space="preserve"> </w:t>
            </w:r>
          </w:p>
        </w:tc>
      </w:tr>
      <w:tr w:rsidR="00755505" w:rsidRPr="0053206C" w14:paraId="15157214" w14:textId="77777777" w:rsidTr="000D5A46">
        <w:trPr>
          <w:trHeight w:val="397"/>
        </w:trPr>
        <w:tc>
          <w:tcPr>
            <w:tcW w:w="5358" w:type="dxa"/>
            <w:shd w:val="clear" w:color="auto" w:fill="auto"/>
          </w:tcPr>
          <w:p w14:paraId="32C142C7" w14:textId="77777777" w:rsidR="00755505" w:rsidRPr="0053206C" w:rsidRDefault="00755505" w:rsidP="00F5736F">
            <w:pPr>
              <w:widowControl w:val="0"/>
              <w:autoSpaceDE w:val="0"/>
              <w:autoSpaceDN w:val="0"/>
              <w:adjustRightInd w:val="0"/>
            </w:pPr>
            <w:r w:rsidRPr="0053206C">
              <w:t>S.1.5. Контактна поштова адреса</w:t>
            </w:r>
          </w:p>
        </w:tc>
        <w:tc>
          <w:tcPr>
            <w:tcW w:w="9526" w:type="dxa"/>
            <w:shd w:val="clear" w:color="auto" w:fill="auto"/>
          </w:tcPr>
          <w:p w14:paraId="3B2BA994" w14:textId="77777777" w:rsidR="00755505" w:rsidRPr="0053206C" w:rsidRDefault="00755505" w:rsidP="00F5736F">
            <w:pPr>
              <w:ind w:firstLine="430"/>
              <w:jc w:val="both"/>
              <w:rPr>
                <w:bCs/>
                <w:u w:val="single"/>
              </w:rPr>
            </w:pPr>
            <w:r w:rsidRPr="0053206C">
              <w:rPr>
                <w:bCs/>
              </w:rPr>
              <w:t>вул. Ш. Руставелі, 3, м. Київ, 01601, Україна</w:t>
            </w:r>
          </w:p>
        </w:tc>
      </w:tr>
      <w:tr w:rsidR="00755505" w:rsidRPr="0053206C" w14:paraId="42477FEB" w14:textId="77777777" w:rsidTr="000D5A46">
        <w:trPr>
          <w:trHeight w:val="397"/>
        </w:trPr>
        <w:tc>
          <w:tcPr>
            <w:tcW w:w="5358" w:type="dxa"/>
            <w:shd w:val="clear" w:color="auto" w:fill="auto"/>
          </w:tcPr>
          <w:p w14:paraId="72C61E89" w14:textId="77777777" w:rsidR="00755505" w:rsidRPr="0053206C" w:rsidRDefault="00755505" w:rsidP="00F5736F">
            <w:pPr>
              <w:widowControl w:val="0"/>
              <w:autoSpaceDE w:val="0"/>
              <w:autoSpaceDN w:val="0"/>
              <w:adjustRightInd w:val="0"/>
            </w:pPr>
            <w:r w:rsidRPr="0053206C">
              <w:t>S.1.6. Контактна електронна адреса</w:t>
            </w:r>
          </w:p>
        </w:tc>
        <w:tc>
          <w:tcPr>
            <w:tcW w:w="9526" w:type="dxa"/>
            <w:shd w:val="clear" w:color="auto" w:fill="auto"/>
          </w:tcPr>
          <w:p w14:paraId="358E7398" w14:textId="77777777" w:rsidR="00A35FED" w:rsidRPr="00A35FED" w:rsidRDefault="00796013" w:rsidP="00A35FED">
            <w:pPr>
              <w:ind w:firstLine="430"/>
              <w:jc w:val="both"/>
              <w:rPr>
                <w:rStyle w:val="a3"/>
                <w:bCs/>
                <w:color w:val="auto"/>
                <w:u w:val="none"/>
              </w:rPr>
            </w:pPr>
            <w:hyperlink r:id="rId9" w:history="1">
              <w:r w:rsidR="00A35FED" w:rsidRPr="00282908">
                <w:rPr>
                  <w:rStyle w:val="a3"/>
                  <w:bCs/>
                  <w:color w:val="auto"/>
                  <w:u w:val="none"/>
                </w:rPr>
                <w:t>m.kuznetsova@sssu.gov.ua</w:t>
              </w:r>
            </w:hyperlink>
            <w:r w:rsidR="00A35FED" w:rsidRPr="00A35FED">
              <w:rPr>
                <w:rStyle w:val="a3"/>
                <w:bCs/>
                <w:color w:val="auto"/>
                <w:u w:val="none"/>
              </w:rPr>
              <w:t xml:space="preserve"> </w:t>
            </w:r>
          </w:p>
          <w:p w14:paraId="34F55195" w14:textId="77777777" w:rsidR="00755505" w:rsidRPr="00A35FED" w:rsidRDefault="00A35FED" w:rsidP="00A35FED">
            <w:pPr>
              <w:ind w:firstLine="461"/>
              <w:textAlignment w:val="baseline"/>
              <w:rPr>
                <w:rFonts w:ascii="inherit" w:hAnsi="inherit"/>
                <w:sz w:val="21"/>
                <w:szCs w:val="21"/>
                <w:lang w:eastAsia="ru-RU"/>
              </w:rPr>
            </w:pPr>
            <w:r w:rsidRPr="00A35FED">
              <w:rPr>
                <w:rStyle w:val="a3"/>
                <w:bCs/>
                <w:color w:val="auto"/>
                <w:u w:val="none"/>
              </w:rPr>
              <w:t>a.prokopenko@sssu.gov.ua</w:t>
            </w:r>
          </w:p>
        </w:tc>
      </w:tr>
      <w:tr w:rsidR="00755505" w:rsidRPr="0053206C" w14:paraId="4E53E6F5" w14:textId="77777777" w:rsidTr="000D5A46">
        <w:trPr>
          <w:trHeight w:val="397"/>
        </w:trPr>
        <w:tc>
          <w:tcPr>
            <w:tcW w:w="5358" w:type="dxa"/>
            <w:shd w:val="clear" w:color="auto" w:fill="auto"/>
          </w:tcPr>
          <w:p w14:paraId="4C033C74" w14:textId="77777777" w:rsidR="00755505" w:rsidRPr="0053206C" w:rsidRDefault="00755505" w:rsidP="00F5736F">
            <w:pPr>
              <w:widowControl w:val="0"/>
              <w:autoSpaceDE w:val="0"/>
              <w:autoSpaceDN w:val="0"/>
              <w:adjustRightInd w:val="0"/>
            </w:pPr>
            <w:r w:rsidRPr="0053206C">
              <w:t>S.1.7. Контактний номер телефону</w:t>
            </w:r>
          </w:p>
        </w:tc>
        <w:tc>
          <w:tcPr>
            <w:tcW w:w="9526" w:type="dxa"/>
            <w:shd w:val="clear" w:color="auto" w:fill="auto"/>
          </w:tcPr>
          <w:p w14:paraId="3332FF10" w14:textId="77777777" w:rsidR="00755505" w:rsidRPr="0053206C" w:rsidRDefault="00755505" w:rsidP="00F5736F">
            <w:pPr>
              <w:ind w:firstLine="430"/>
              <w:jc w:val="both"/>
              <w:rPr>
                <w:bCs/>
              </w:rPr>
            </w:pPr>
            <w:r w:rsidRPr="0053206C">
              <w:rPr>
                <w:bCs/>
              </w:rPr>
              <w:t xml:space="preserve">(044) 287 50 33 </w:t>
            </w:r>
          </w:p>
          <w:p w14:paraId="466FE93F" w14:textId="77777777" w:rsidR="00755505" w:rsidRPr="0053206C" w:rsidRDefault="00755505" w:rsidP="00F5736F">
            <w:pPr>
              <w:widowControl w:val="0"/>
              <w:autoSpaceDE w:val="0"/>
              <w:autoSpaceDN w:val="0"/>
              <w:adjustRightInd w:val="0"/>
              <w:ind w:firstLine="430"/>
              <w:jc w:val="both"/>
            </w:pPr>
            <w:r w:rsidRPr="0053206C">
              <w:rPr>
                <w:bCs/>
              </w:rPr>
              <w:t xml:space="preserve">(044) 289 97 90 </w:t>
            </w:r>
          </w:p>
        </w:tc>
      </w:tr>
      <w:tr w:rsidR="00755505" w:rsidRPr="0053206C" w14:paraId="3D879282" w14:textId="77777777" w:rsidTr="000D5A46">
        <w:trPr>
          <w:trHeight w:val="397"/>
        </w:trPr>
        <w:tc>
          <w:tcPr>
            <w:tcW w:w="5358" w:type="dxa"/>
            <w:shd w:val="clear" w:color="auto" w:fill="auto"/>
          </w:tcPr>
          <w:p w14:paraId="03D03361" w14:textId="77777777" w:rsidR="00755505" w:rsidRPr="0053206C" w:rsidRDefault="00755505" w:rsidP="00F5736F">
            <w:pPr>
              <w:widowControl w:val="0"/>
              <w:autoSpaceDE w:val="0"/>
              <w:autoSpaceDN w:val="0"/>
              <w:adjustRightInd w:val="0"/>
            </w:pPr>
            <w:r w:rsidRPr="0053206C">
              <w:t>S.1.8. Контактний номер факсу</w:t>
            </w:r>
          </w:p>
        </w:tc>
        <w:tc>
          <w:tcPr>
            <w:tcW w:w="9526" w:type="dxa"/>
            <w:shd w:val="clear" w:color="auto" w:fill="auto"/>
          </w:tcPr>
          <w:p w14:paraId="654FB2B4" w14:textId="77777777" w:rsidR="00755505" w:rsidRPr="0053206C" w:rsidRDefault="00755505" w:rsidP="00F5736F">
            <w:pPr>
              <w:widowControl w:val="0"/>
              <w:autoSpaceDE w:val="0"/>
              <w:autoSpaceDN w:val="0"/>
              <w:adjustRightInd w:val="0"/>
              <w:ind w:firstLine="430"/>
              <w:jc w:val="both"/>
            </w:pPr>
            <w:r w:rsidRPr="0053206C">
              <w:rPr>
                <w:bCs/>
              </w:rPr>
              <w:t xml:space="preserve">(044) 235 37 39 </w:t>
            </w:r>
          </w:p>
        </w:tc>
      </w:tr>
      <w:tr w:rsidR="00755505" w:rsidRPr="0053206C" w14:paraId="18CCE826" w14:textId="77777777" w:rsidTr="00F5736F">
        <w:trPr>
          <w:trHeight w:val="284"/>
        </w:trPr>
        <w:tc>
          <w:tcPr>
            <w:tcW w:w="14884" w:type="dxa"/>
            <w:gridSpan w:val="2"/>
            <w:shd w:val="clear" w:color="auto" w:fill="auto"/>
          </w:tcPr>
          <w:p w14:paraId="150C6D61" w14:textId="77777777" w:rsidR="00755505" w:rsidRPr="0053206C" w:rsidRDefault="00755505" w:rsidP="00F5736F">
            <w:pPr>
              <w:widowControl w:val="0"/>
              <w:autoSpaceDE w:val="0"/>
              <w:autoSpaceDN w:val="0"/>
              <w:adjustRightInd w:val="0"/>
            </w:pPr>
            <w:r w:rsidRPr="0053206C">
              <w:t>S.2. Оновлення метаданих</w:t>
            </w:r>
          </w:p>
        </w:tc>
      </w:tr>
      <w:tr w:rsidR="00755505" w:rsidRPr="0053206C" w14:paraId="3E4E720E" w14:textId="77777777" w:rsidTr="000D5A46">
        <w:trPr>
          <w:trHeight w:val="397"/>
        </w:trPr>
        <w:tc>
          <w:tcPr>
            <w:tcW w:w="5358" w:type="dxa"/>
            <w:shd w:val="clear" w:color="auto" w:fill="auto"/>
          </w:tcPr>
          <w:p w14:paraId="07F2BF58" w14:textId="77777777" w:rsidR="00755505" w:rsidRPr="0053206C" w:rsidRDefault="00755505" w:rsidP="00F5736F">
            <w:pPr>
              <w:widowControl w:val="0"/>
              <w:autoSpaceDE w:val="0"/>
              <w:autoSpaceDN w:val="0"/>
              <w:adjustRightInd w:val="0"/>
            </w:pPr>
            <w:r w:rsidRPr="0053206C">
              <w:t>S.2.1. Дата останнього оновлення метаданих</w:t>
            </w:r>
          </w:p>
        </w:tc>
        <w:tc>
          <w:tcPr>
            <w:tcW w:w="9526" w:type="dxa"/>
            <w:shd w:val="clear" w:color="auto" w:fill="auto"/>
          </w:tcPr>
          <w:p w14:paraId="06A335AA" w14:textId="7296699A" w:rsidR="00755505" w:rsidRPr="00544F67" w:rsidRDefault="00F634C5" w:rsidP="00405FDD">
            <w:pPr>
              <w:ind w:firstLine="430"/>
              <w:jc w:val="both"/>
              <w:rPr>
                <w:strike/>
              </w:rPr>
            </w:pPr>
            <w:r w:rsidRPr="00544F67">
              <w:rPr>
                <w:bCs/>
              </w:rPr>
              <w:t>03 січня 2024 року</w:t>
            </w:r>
          </w:p>
        </w:tc>
      </w:tr>
      <w:tr w:rsidR="00755505" w:rsidRPr="0053206C" w14:paraId="277C3D1D" w14:textId="77777777" w:rsidTr="000D5A46">
        <w:trPr>
          <w:trHeight w:val="397"/>
        </w:trPr>
        <w:tc>
          <w:tcPr>
            <w:tcW w:w="5358" w:type="dxa"/>
            <w:shd w:val="clear" w:color="auto" w:fill="auto"/>
          </w:tcPr>
          <w:p w14:paraId="627A5EDF" w14:textId="77777777" w:rsidR="00755505" w:rsidRPr="0053206C" w:rsidRDefault="00755505" w:rsidP="00F5736F">
            <w:pPr>
              <w:widowControl w:val="0"/>
              <w:autoSpaceDE w:val="0"/>
              <w:autoSpaceDN w:val="0"/>
              <w:adjustRightInd w:val="0"/>
            </w:pPr>
            <w:r w:rsidRPr="0053206C">
              <w:t>S.2.2. Дата останнього розміщення метаданих</w:t>
            </w:r>
          </w:p>
        </w:tc>
        <w:tc>
          <w:tcPr>
            <w:tcW w:w="9526" w:type="dxa"/>
            <w:shd w:val="clear" w:color="auto" w:fill="auto"/>
          </w:tcPr>
          <w:p w14:paraId="0B967E69" w14:textId="0F5E2226" w:rsidR="00755505" w:rsidRPr="00544F67" w:rsidRDefault="00F634C5" w:rsidP="00F5736F">
            <w:pPr>
              <w:ind w:firstLine="430"/>
              <w:jc w:val="both"/>
            </w:pPr>
            <w:r w:rsidRPr="00544F67">
              <w:rPr>
                <w:bCs/>
              </w:rPr>
              <w:t>03 січня 2024 року</w:t>
            </w:r>
          </w:p>
        </w:tc>
      </w:tr>
      <w:tr w:rsidR="00755505" w:rsidRPr="0053206C" w14:paraId="155AD3FC" w14:textId="77777777" w:rsidTr="000D5A46">
        <w:trPr>
          <w:trHeight w:val="397"/>
        </w:trPr>
        <w:tc>
          <w:tcPr>
            <w:tcW w:w="5358" w:type="dxa"/>
            <w:shd w:val="clear" w:color="auto" w:fill="auto"/>
          </w:tcPr>
          <w:p w14:paraId="64415980" w14:textId="77777777" w:rsidR="00755505" w:rsidRPr="0053206C" w:rsidRDefault="00755505" w:rsidP="00F5736F">
            <w:pPr>
              <w:widowControl w:val="0"/>
              <w:autoSpaceDE w:val="0"/>
              <w:autoSpaceDN w:val="0"/>
              <w:adjustRightInd w:val="0"/>
            </w:pPr>
            <w:r w:rsidRPr="0053206C">
              <w:t>S.2.3. Дата останнього оновлення вмісту метаданих</w:t>
            </w:r>
          </w:p>
        </w:tc>
        <w:tc>
          <w:tcPr>
            <w:tcW w:w="9526" w:type="dxa"/>
            <w:shd w:val="clear" w:color="auto" w:fill="auto"/>
          </w:tcPr>
          <w:p w14:paraId="3A1366C8" w14:textId="08A6C123" w:rsidR="00755505" w:rsidRPr="00544F67" w:rsidRDefault="00F634C5" w:rsidP="00F5736F">
            <w:pPr>
              <w:ind w:firstLine="430"/>
              <w:jc w:val="both"/>
            </w:pPr>
            <w:r w:rsidRPr="00544F67">
              <w:rPr>
                <w:bCs/>
              </w:rPr>
              <w:t>03 січня 2024 року</w:t>
            </w:r>
          </w:p>
        </w:tc>
      </w:tr>
      <w:tr w:rsidR="00755505" w:rsidRPr="0053206C" w14:paraId="3BBE7FD9" w14:textId="77777777" w:rsidTr="00F5736F">
        <w:tc>
          <w:tcPr>
            <w:tcW w:w="14884" w:type="dxa"/>
            <w:gridSpan w:val="2"/>
            <w:shd w:val="clear" w:color="auto" w:fill="auto"/>
          </w:tcPr>
          <w:p w14:paraId="58832F68" w14:textId="77777777" w:rsidR="00755505" w:rsidRPr="0053206C" w:rsidRDefault="00755505" w:rsidP="00F5736F">
            <w:pPr>
              <w:widowControl w:val="0"/>
              <w:autoSpaceDE w:val="0"/>
              <w:autoSpaceDN w:val="0"/>
              <w:adjustRightInd w:val="0"/>
            </w:pPr>
            <w:r w:rsidRPr="0053206C">
              <w:t>S.3. Статистичне представлення</w:t>
            </w:r>
          </w:p>
        </w:tc>
      </w:tr>
      <w:tr w:rsidR="00755505" w:rsidRPr="0053206C" w14:paraId="28F452CA" w14:textId="77777777" w:rsidTr="000D5A46">
        <w:tc>
          <w:tcPr>
            <w:tcW w:w="5358" w:type="dxa"/>
            <w:shd w:val="clear" w:color="auto" w:fill="auto"/>
          </w:tcPr>
          <w:p w14:paraId="012FB861" w14:textId="77777777" w:rsidR="00755505" w:rsidRDefault="00755505" w:rsidP="00F5736F">
            <w:pPr>
              <w:widowControl w:val="0"/>
              <w:autoSpaceDE w:val="0"/>
              <w:autoSpaceDN w:val="0"/>
              <w:adjustRightInd w:val="0"/>
            </w:pPr>
            <w:r w:rsidRPr="0053206C">
              <w:lastRenderedPageBreak/>
              <w:t>S.3.1. Опис даних</w:t>
            </w:r>
          </w:p>
          <w:p w14:paraId="163B8439" w14:textId="6B85A59F" w:rsidR="00623DC6" w:rsidRPr="0053206C" w:rsidRDefault="00623DC6" w:rsidP="00623DC6">
            <w:pPr>
              <w:autoSpaceDE w:val="0"/>
              <w:autoSpaceDN w:val="0"/>
              <w:adjustRightInd w:val="0"/>
              <w:jc w:val="center"/>
            </w:pPr>
          </w:p>
        </w:tc>
        <w:tc>
          <w:tcPr>
            <w:tcW w:w="9526" w:type="dxa"/>
            <w:shd w:val="clear" w:color="auto" w:fill="auto"/>
          </w:tcPr>
          <w:p w14:paraId="044C30C3" w14:textId="49B3D3CB" w:rsidR="00EE5366" w:rsidRPr="00544F67" w:rsidRDefault="0037310A" w:rsidP="00EE5366">
            <w:pPr>
              <w:pStyle w:val="a7"/>
              <w:spacing w:before="0" w:beforeAutospacing="0" w:after="0" w:afterAutospacing="0"/>
              <w:ind w:firstLine="430"/>
              <w:contextualSpacing/>
              <w:jc w:val="both"/>
              <w:rPr>
                <w:sz w:val="28"/>
                <w:szCs w:val="28"/>
                <w:lang w:val="uk-UA"/>
              </w:rPr>
            </w:pPr>
            <w:r w:rsidRPr="00544F67">
              <w:rPr>
                <w:sz w:val="28"/>
                <w:szCs w:val="28"/>
                <w:lang w:val="uk-UA"/>
              </w:rPr>
              <w:t xml:space="preserve">Метою </w:t>
            </w:r>
            <w:r w:rsidR="00623DC6" w:rsidRPr="00544F67">
              <w:rPr>
                <w:sz w:val="28"/>
                <w:szCs w:val="28"/>
                <w:lang w:val="uk-UA"/>
              </w:rPr>
              <w:t xml:space="preserve">проведення державного статистичного спостереження «Активи, власний капітал, зобов’язання та фінансові результати підприємств» </w:t>
            </w:r>
            <w:r w:rsidR="00B731F1" w:rsidRPr="00544F67">
              <w:rPr>
                <w:sz w:val="28"/>
                <w:szCs w:val="28"/>
                <w:lang w:val="uk-UA"/>
              </w:rPr>
              <w:t xml:space="preserve">(далі – ДСС, спостереження) </w:t>
            </w:r>
            <w:r w:rsidRPr="00544F67">
              <w:rPr>
                <w:sz w:val="28"/>
                <w:szCs w:val="28"/>
                <w:lang w:val="uk-UA"/>
              </w:rPr>
              <w:t xml:space="preserve">є формування інформації щодо фінансового стану підприємств для аналізу фінансово-економічної діяльності підприємств, відстеження динаміки їх основних фінансових показників, складання показників структурної статистики </w:t>
            </w:r>
            <w:r w:rsidR="00A35FED" w:rsidRPr="00544F67">
              <w:rPr>
                <w:sz w:val="28"/>
                <w:szCs w:val="28"/>
                <w:lang w:val="uk-UA"/>
              </w:rPr>
              <w:t>та актуалізації ознаки активності одиниць у Реєстрі респондентів статистичних спостережень</w:t>
            </w:r>
            <w:r w:rsidRPr="00544F67">
              <w:rPr>
                <w:sz w:val="28"/>
                <w:szCs w:val="28"/>
                <w:lang w:val="uk-UA"/>
              </w:rPr>
              <w:t xml:space="preserve">. </w:t>
            </w:r>
          </w:p>
          <w:p w14:paraId="2DF546AE" w14:textId="77777777" w:rsidR="003D5C39" w:rsidRPr="00731E2A" w:rsidRDefault="003D5C39" w:rsidP="003D5C39">
            <w:pPr>
              <w:autoSpaceDE w:val="0"/>
              <w:autoSpaceDN w:val="0"/>
              <w:adjustRightInd w:val="0"/>
              <w:ind w:firstLine="397"/>
              <w:jc w:val="both"/>
              <w:rPr>
                <w:color w:val="000000"/>
                <w:spacing w:val="-2"/>
              </w:rPr>
            </w:pPr>
            <w:r w:rsidRPr="00544F67">
              <w:rPr>
                <w:color w:val="000000"/>
                <w:spacing w:val="-2"/>
              </w:rPr>
              <w:t>З цією метою за р</w:t>
            </w:r>
            <w:r w:rsidRPr="00544F67">
              <w:rPr>
                <w:bCs/>
              </w:rPr>
              <w:t xml:space="preserve">езультатами ДСС </w:t>
            </w:r>
            <w:r w:rsidRPr="00544F67">
              <w:rPr>
                <w:color w:val="000000"/>
                <w:spacing w:val="-2"/>
              </w:rPr>
              <w:t>формуються показники:</w:t>
            </w:r>
          </w:p>
          <w:p w14:paraId="238BCADB" w14:textId="6963A8E0" w:rsidR="006C53EE" w:rsidRPr="0053206C" w:rsidRDefault="000C08E2" w:rsidP="000C08E2">
            <w:pPr>
              <w:ind w:left="36" w:firstLine="425"/>
              <w:jc w:val="both"/>
            </w:pPr>
            <w:r w:rsidRPr="00623DC6">
              <w:t>1. Н</w:t>
            </w:r>
            <w:r w:rsidR="006C53EE" w:rsidRPr="00623DC6">
              <w:t>еоборотні активи</w:t>
            </w:r>
            <w:r w:rsidR="00424CDA">
              <w:t>, у тому числі</w:t>
            </w:r>
            <w:r w:rsidR="00275036">
              <w:t xml:space="preserve"> </w:t>
            </w:r>
            <w:r w:rsidR="006C53EE" w:rsidRPr="0053206C">
              <w:t>залиш</w:t>
            </w:r>
            <w:r w:rsidR="00844D0E">
              <w:t xml:space="preserve">кова вартість основних засобів, </w:t>
            </w:r>
            <w:r w:rsidR="006C53EE" w:rsidRPr="0053206C">
              <w:t>залишкова вартість нематеріальних активів, залишкова вартість інвестиційної нерухомості, залишкова вартість довгострокових біологічних активів, незавершені капітальні інвестиції, довгострокові фінансові інвестиції, інші необоротні активи, необоротні активи, утримуван</w:t>
            </w:r>
            <w:r w:rsidR="006C53EE">
              <w:t>і для продажу, та групи вибуття;</w:t>
            </w:r>
          </w:p>
          <w:p w14:paraId="44F1FAD1" w14:textId="39891321" w:rsidR="006C53EE" w:rsidRPr="0053206C" w:rsidRDefault="006C53EE" w:rsidP="006C53EE">
            <w:pPr>
              <w:ind w:firstLine="430"/>
              <w:jc w:val="both"/>
            </w:pPr>
            <w:r>
              <w:t>2</w:t>
            </w:r>
            <w:r w:rsidR="000C08E2">
              <w:t>.</w:t>
            </w:r>
            <w:r>
              <w:t xml:space="preserve"> </w:t>
            </w:r>
            <w:r w:rsidR="000C08E2">
              <w:t>О</w:t>
            </w:r>
            <w:r>
              <w:t>боротні актив</w:t>
            </w:r>
            <w:r w:rsidR="00275036">
              <w:t>и</w:t>
            </w:r>
            <w:r w:rsidR="00424CDA">
              <w:t>, у тому числі</w:t>
            </w:r>
            <w:r w:rsidRPr="0053206C">
              <w:t xml:space="preserve"> запаси, поточні біологічні активи, дебіторська заборгованість, поточні фінансові інвестиції, грошові кошти та їх еквіваленти, витрати майбутніх періодів та інші оборотні активи; </w:t>
            </w:r>
          </w:p>
          <w:p w14:paraId="122FF3CD" w14:textId="73D0D68F" w:rsidR="006C53EE" w:rsidRPr="0053206C" w:rsidRDefault="006C53EE" w:rsidP="006C53EE">
            <w:pPr>
              <w:ind w:firstLine="430"/>
              <w:jc w:val="both"/>
            </w:pPr>
            <w:r w:rsidRPr="0053206C">
              <w:t>3</w:t>
            </w:r>
            <w:r w:rsidR="000C08E2">
              <w:t>.</w:t>
            </w:r>
            <w:r w:rsidRPr="0053206C">
              <w:t xml:space="preserve"> </w:t>
            </w:r>
            <w:r w:rsidR="000C08E2">
              <w:t>В</w:t>
            </w:r>
            <w:r w:rsidRPr="0053206C">
              <w:t>ласний капітал</w:t>
            </w:r>
            <w:r w:rsidR="00424CDA">
              <w:t>, у тому числі</w:t>
            </w:r>
            <w:r w:rsidRPr="0053206C">
              <w:t xml:space="preserve"> зареєстрований капітал, капітал в дооцінках і додатковий капітал, резервний капітал та інші резерви, нерозподілений прибуток (непокритий збиток), неоплачений і вилучений капітал та інший капітал; </w:t>
            </w:r>
          </w:p>
          <w:p w14:paraId="54A8CB13" w14:textId="328259A3" w:rsidR="006C53EE" w:rsidRPr="0053206C" w:rsidRDefault="006C53EE" w:rsidP="006C53EE">
            <w:pPr>
              <w:ind w:firstLine="430"/>
              <w:jc w:val="both"/>
            </w:pPr>
            <w:r w:rsidRPr="0053206C">
              <w:t>4</w:t>
            </w:r>
            <w:r w:rsidR="000C08E2">
              <w:t>.</w:t>
            </w:r>
            <w:r w:rsidRPr="0053206C">
              <w:t xml:space="preserve"> </w:t>
            </w:r>
            <w:r w:rsidR="000C08E2">
              <w:t>З</w:t>
            </w:r>
            <w:r w:rsidRPr="0053206C">
              <w:t>обов’язання</w:t>
            </w:r>
            <w:r w:rsidR="00424CDA">
              <w:t>, у тому числі</w:t>
            </w:r>
            <w:r w:rsidRPr="0053206C">
              <w:t xml:space="preserve"> довгострокові зобов’язання і забезпечення; поточні зобов’язання і забезпечення (короткострокові кредити банків, поточна кредиторська заборгованість, поточні забезпечення, доходи майбутніх періодів і відстрочені комісійні доходи від </w:t>
            </w:r>
            <w:proofErr w:type="spellStart"/>
            <w:r w:rsidRPr="0053206C">
              <w:t>перестраховиків</w:t>
            </w:r>
            <w:proofErr w:type="spellEnd"/>
            <w:r w:rsidRPr="0053206C">
              <w:t>, інші поточні зобов’язання); зобов’язання, пов’язані з необоротними активами, утримуваними для продажу, та групами вибуття;</w:t>
            </w:r>
          </w:p>
          <w:p w14:paraId="6A837C4E" w14:textId="4A36E615" w:rsidR="006C53EE" w:rsidRPr="0053206C" w:rsidRDefault="006C53EE" w:rsidP="006C53EE">
            <w:pPr>
              <w:ind w:firstLine="430"/>
              <w:jc w:val="both"/>
            </w:pPr>
            <w:r w:rsidRPr="0053206C">
              <w:t>5</w:t>
            </w:r>
            <w:r w:rsidR="000C08E2">
              <w:t>.</w:t>
            </w:r>
            <w:r w:rsidR="00844D0E">
              <w:t xml:space="preserve"> </w:t>
            </w:r>
            <w:r w:rsidR="000C08E2">
              <w:t>Б</w:t>
            </w:r>
            <w:r w:rsidR="00844D0E">
              <w:t>аланс</w:t>
            </w:r>
            <w:r w:rsidRPr="0053206C">
              <w:t xml:space="preserve">; </w:t>
            </w:r>
          </w:p>
          <w:p w14:paraId="5144A576" w14:textId="41C2B9DE" w:rsidR="006C53EE" w:rsidRPr="0053206C" w:rsidRDefault="006C53EE" w:rsidP="006C53EE">
            <w:pPr>
              <w:ind w:firstLine="430"/>
              <w:jc w:val="both"/>
            </w:pPr>
            <w:r w:rsidRPr="0053206C">
              <w:lastRenderedPageBreak/>
              <w:t>6</w:t>
            </w:r>
            <w:r w:rsidR="000C08E2">
              <w:t>.</w:t>
            </w:r>
            <w:r w:rsidR="00844D0E">
              <w:t xml:space="preserve"> </w:t>
            </w:r>
            <w:r w:rsidR="000C08E2">
              <w:t>П</w:t>
            </w:r>
            <w:r w:rsidRPr="0053206C">
              <w:t xml:space="preserve">рибуток/збиток до оподаткування; </w:t>
            </w:r>
          </w:p>
          <w:p w14:paraId="518C73A3" w14:textId="0CC3ABE0" w:rsidR="006C53EE" w:rsidRPr="0053206C" w:rsidRDefault="006C53EE" w:rsidP="006C53EE">
            <w:pPr>
              <w:ind w:firstLine="430"/>
              <w:jc w:val="both"/>
            </w:pPr>
            <w:r w:rsidRPr="0053206C">
              <w:t>7</w:t>
            </w:r>
            <w:r w:rsidR="000C08E2">
              <w:t>. Ф</w:t>
            </w:r>
            <w:r w:rsidRPr="0053206C">
              <w:t>інансовий результат (сальдо) до оподаткування;</w:t>
            </w:r>
          </w:p>
          <w:p w14:paraId="143D10E7" w14:textId="49A576F5" w:rsidR="006C53EE" w:rsidRPr="0053206C" w:rsidRDefault="006C53EE" w:rsidP="006C53EE">
            <w:pPr>
              <w:ind w:firstLine="430"/>
              <w:jc w:val="both"/>
            </w:pPr>
            <w:r w:rsidRPr="0053206C">
              <w:t>8</w:t>
            </w:r>
            <w:r w:rsidR="000C08E2">
              <w:t>.</w:t>
            </w:r>
            <w:r w:rsidR="00844D0E">
              <w:t xml:space="preserve"> </w:t>
            </w:r>
            <w:r w:rsidR="000C08E2">
              <w:t>Ч</w:t>
            </w:r>
            <w:r w:rsidRPr="0053206C">
              <w:t xml:space="preserve">истий прибуток/чистий збиток; </w:t>
            </w:r>
          </w:p>
          <w:p w14:paraId="05BE3BD9" w14:textId="70084FEB" w:rsidR="006C53EE" w:rsidRPr="0053206C" w:rsidRDefault="006C53EE" w:rsidP="006C53EE">
            <w:pPr>
              <w:ind w:firstLine="430"/>
              <w:jc w:val="both"/>
            </w:pPr>
            <w:r w:rsidRPr="0053206C">
              <w:t>9</w:t>
            </w:r>
            <w:r w:rsidR="000C08E2">
              <w:t>.</w:t>
            </w:r>
            <w:r w:rsidR="00844D0E">
              <w:t xml:space="preserve"> </w:t>
            </w:r>
            <w:r w:rsidR="000C08E2">
              <w:t>Ч</w:t>
            </w:r>
            <w:r w:rsidRPr="0053206C">
              <w:t xml:space="preserve">истий прибуток (збиток); </w:t>
            </w:r>
          </w:p>
          <w:p w14:paraId="6E0AA3B5" w14:textId="2CA1670C" w:rsidR="006C53EE" w:rsidRPr="0053206C" w:rsidRDefault="006C53EE" w:rsidP="006C53EE">
            <w:pPr>
              <w:ind w:firstLine="430"/>
              <w:jc w:val="both"/>
            </w:pPr>
            <w:r w:rsidRPr="0053206C">
              <w:t>10</w:t>
            </w:r>
            <w:r w:rsidR="000C08E2">
              <w:t>.</w:t>
            </w:r>
            <w:r w:rsidR="00844D0E">
              <w:t xml:space="preserve"> </w:t>
            </w:r>
            <w:r w:rsidR="000C08E2">
              <w:t>П</w:t>
            </w:r>
            <w:r w:rsidRPr="0053206C">
              <w:t xml:space="preserve">итома вага підприємств, які отримали прибуток до оподаткування, у загальній кількості підприємств; </w:t>
            </w:r>
          </w:p>
          <w:p w14:paraId="29375995" w14:textId="291D3FB6" w:rsidR="006C53EE" w:rsidRPr="0053206C" w:rsidRDefault="006C53EE" w:rsidP="006C53EE">
            <w:pPr>
              <w:ind w:firstLine="430"/>
              <w:jc w:val="both"/>
            </w:pPr>
            <w:r w:rsidRPr="0053206C">
              <w:t>11</w:t>
            </w:r>
            <w:r w:rsidR="000C08E2">
              <w:t>.</w:t>
            </w:r>
            <w:r w:rsidR="00844D0E">
              <w:t xml:space="preserve"> </w:t>
            </w:r>
            <w:r w:rsidR="000C08E2">
              <w:t>П</w:t>
            </w:r>
            <w:r w:rsidRPr="0053206C">
              <w:t xml:space="preserve">итома вага підприємств, які отримали збиток до оподаткування, у загальній кількості підприємств; </w:t>
            </w:r>
          </w:p>
          <w:p w14:paraId="4B74624C" w14:textId="4899DF12" w:rsidR="006C53EE" w:rsidRPr="0053206C" w:rsidRDefault="006C53EE" w:rsidP="006C53EE">
            <w:pPr>
              <w:ind w:firstLine="430"/>
              <w:jc w:val="both"/>
            </w:pPr>
            <w:r w:rsidRPr="0053206C">
              <w:t>12</w:t>
            </w:r>
            <w:r w:rsidR="000C08E2">
              <w:t>.</w:t>
            </w:r>
            <w:r w:rsidR="00844D0E">
              <w:t xml:space="preserve"> </w:t>
            </w:r>
            <w:r w:rsidR="000C08E2">
              <w:t>П</w:t>
            </w:r>
            <w:r w:rsidRPr="0053206C">
              <w:t>итома вага підприємств, які отримали чистий прибуток, у загальній кількості підприємств;</w:t>
            </w:r>
          </w:p>
          <w:p w14:paraId="4AEBEE27" w14:textId="3ADF63B2" w:rsidR="006C53EE" w:rsidRPr="0053206C" w:rsidRDefault="006C53EE" w:rsidP="006C53EE">
            <w:pPr>
              <w:ind w:firstLine="430"/>
              <w:jc w:val="both"/>
            </w:pPr>
            <w:r w:rsidRPr="0053206C">
              <w:t>13</w:t>
            </w:r>
            <w:r w:rsidR="000C08E2">
              <w:t>.</w:t>
            </w:r>
            <w:r w:rsidR="00844D0E">
              <w:t xml:space="preserve"> </w:t>
            </w:r>
            <w:r w:rsidR="000C08E2">
              <w:t>П</w:t>
            </w:r>
            <w:r w:rsidRPr="0053206C">
              <w:t xml:space="preserve">итома вага підприємств, які отримали чистий збиток, у загальній кількості підприємств; </w:t>
            </w:r>
            <w:r w:rsidR="00E76F05">
              <w:t xml:space="preserve"> </w:t>
            </w:r>
          </w:p>
          <w:p w14:paraId="581C2143" w14:textId="55FE9083" w:rsidR="006C53EE" w:rsidRPr="0053206C" w:rsidRDefault="006C53EE" w:rsidP="00844D0E">
            <w:pPr>
              <w:ind w:firstLine="430"/>
              <w:jc w:val="both"/>
            </w:pPr>
            <w:r w:rsidRPr="0053206C">
              <w:t>14</w:t>
            </w:r>
            <w:r w:rsidR="000C08E2">
              <w:t>.</w:t>
            </w:r>
            <w:r w:rsidR="00844D0E">
              <w:t xml:space="preserve"> </w:t>
            </w:r>
            <w:r w:rsidR="000C08E2">
              <w:t>Р</w:t>
            </w:r>
            <w:r w:rsidRPr="0053206C">
              <w:t xml:space="preserve">ентабельність операційної діяльності; </w:t>
            </w:r>
            <w:r w:rsidR="00B8519B">
              <w:t xml:space="preserve"> </w:t>
            </w:r>
          </w:p>
          <w:p w14:paraId="4A34F20A" w14:textId="2F8B936A" w:rsidR="006C53EE" w:rsidRPr="0053206C" w:rsidRDefault="006C53EE" w:rsidP="00844D0E">
            <w:pPr>
              <w:ind w:firstLine="430"/>
              <w:jc w:val="both"/>
            </w:pPr>
            <w:r w:rsidRPr="0053206C">
              <w:t>15</w:t>
            </w:r>
            <w:r w:rsidR="000C08E2">
              <w:t>.</w:t>
            </w:r>
            <w:r w:rsidRPr="0053206C">
              <w:t xml:space="preserve"> </w:t>
            </w:r>
            <w:r w:rsidR="000C08E2">
              <w:t>Р</w:t>
            </w:r>
            <w:r w:rsidR="00844D0E">
              <w:t>ентабельність всієї діяльності</w:t>
            </w:r>
            <w:r w:rsidRPr="0053206C">
              <w:t xml:space="preserve">; </w:t>
            </w:r>
          </w:p>
          <w:p w14:paraId="6C363648" w14:textId="18A324EC" w:rsidR="006C53EE" w:rsidRPr="0053206C" w:rsidRDefault="006C53EE" w:rsidP="006C53EE">
            <w:pPr>
              <w:ind w:firstLine="430"/>
              <w:jc w:val="both"/>
            </w:pPr>
            <w:r w:rsidRPr="0053206C">
              <w:t>16</w:t>
            </w:r>
            <w:r w:rsidR="000C08E2">
              <w:t>.</w:t>
            </w:r>
            <w:r w:rsidRPr="0053206C">
              <w:t xml:space="preserve"> </w:t>
            </w:r>
            <w:r w:rsidR="000C08E2">
              <w:t>Ч</w:t>
            </w:r>
            <w:r w:rsidRPr="0053206C">
              <w:t>истий дохід від реалізації продукції (товарів, робіт, послуг);</w:t>
            </w:r>
          </w:p>
          <w:p w14:paraId="76CD6163" w14:textId="45CC3C4A" w:rsidR="006C53EE" w:rsidRPr="0053206C" w:rsidRDefault="00844D0E" w:rsidP="006C53EE">
            <w:pPr>
              <w:ind w:firstLine="430"/>
              <w:jc w:val="both"/>
            </w:pPr>
            <w:r>
              <w:t>17</w:t>
            </w:r>
            <w:r w:rsidR="000C08E2">
              <w:t>.</w:t>
            </w:r>
            <w:r>
              <w:t xml:space="preserve"> </w:t>
            </w:r>
            <w:r w:rsidR="000C08E2">
              <w:t>Р</w:t>
            </w:r>
            <w:r>
              <w:t>азом чисті доходи</w:t>
            </w:r>
            <w:r w:rsidR="00424CDA">
              <w:t>,</w:t>
            </w:r>
            <w:r w:rsidR="00424CDA" w:rsidRPr="00424CDA">
              <w:t xml:space="preserve"> </w:t>
            </w:r>
            <w:r w:rsidR="00424CDA">
              <w:t>у тому числі чистий дохід від реалізації продукції (товарів, робіт, послуг), інші операційні доходи та інші доходи</w:t>
            </w:r>
            <w:r w:rsidR="006C53EE" w:rsidRPr="0053206C">
              <w:t xml:space="preserve">; </w:t>
            </w:r>
          </w:p>
          <w:p w14:paraId="401E0F45" w14:textId="58980898" w:rsidR="006C53EE" w:rsidRPr="0053206C" w:rsidRDefault="00844D0E" w:rsidP="006C53EE">
            <w:pPr>
              <w:ind w:firstLine="430"/>
              <w:jc w:val="both"/>
            </w:pPr>
            <w:r>
              <w:t>18</w:t>
            </w:r>
            <w:r w:rsidR="000C08E2">
              <w:t>.</w:t>
            </w:r>
            <w:r>
              <w:t xml:space="preserve"> </w:t>
            </w:r>
            <w:r w:rsidR="000C08E2">
              <w:t>В</w:t>
            </w:r>
            <w:r>
              <w:t>итрати усього</w:t>
            </w:r>
            <w:r w:rsidR="00424CDA">
              <w:t>, у тому числі собівартість реалізованої продукції (товарів, робіт, послуг), операційні витрати, інші витрати</w:t>
            </w:r>
            <w:r w:rsidR="006C53EE" w:rsidRPr="0053206C">
              <w:t>.</w:t>
            </w:r>
          </w:p>
          <w:p w14:paraId="1FEF7B0B" w14:textId="77777777" w:rsidR="00F5274A" w:rsidRPr="00F5274A" w:rsidRDefault="00F5274A" w:rsidP="00F5274A">
            <w:pPr>
              <w:ind w:firstLine="455"/>
              <w:jc w:val="both"/>
              <w:rPr>
                <w:bCs/>
              </w:rPr>
            </w:pPr>
            <w:r w:rsidRPr="00B2169E">
              <w:rPr>
                <w:bCs/>
              </w:rPr>
              <w:t>Повний перелік показників та їх детальні описи наводяться в пункті розділу S.3.4.</w:t>
            </w:r>
            <w:r w:rsidRPr="00F5274A">
              <w:rPr>
                <w:bCs/>
              </w:rPr>
              <w:t xml:space="preserve"> </w:t>
            </w:r>
          </w:p>
          <w:p w14:paraId="1F62B632" w14:textId="77777777" w:rsidR="00424CDA" w:rsidRPr="0053206C" w:rsidRDefault="00424CDA" w:rsidP="00AD09C6">
            <w:pPr>
              <w:ind w:firstLine="455"/>
              <w:jc w:val="both"/>
            </w:pPr>
          </w:p>
        </w:tc>
      </w:tr>
      <w:tr w:rsidR="00755505" w:rsidRPr="0053206C" w14:paraId="446B85FF" w14:textId="77777777" w:rsidTr="000D5A46">
        <w:tc>
          <w:tcPr>
            <w:tcW w:w="5358" w:type="dxa"/>
            <w:shd w:val="clear" w:color="auto" w:fill="auto"/>
          </w:tcPr>
          <w:p w14:paraId="4018D2D2" w14:textId="77777777" w:rsidR="00755505" w:rsidRPr="0053206C" w:rsidRDefault="00755505" w:rsidP="00F5736F">
            <w:pPr>
              <w:widowControl w:val="0"/>
              <w:autoSpaceDE w:val="0"/>
              <w:autoSpaceDN w:val="0"/>
              <w:adjustRightInd w:val="0"/>
            </w:pPr>
            <w:r w:rsidRPr="0053206C">
              <w:lastRenderedPageBreak/>
              <w:t>S.3.2. Класифікатори (класифікації) та стандарти</w:t>
            </w:r>
          </w:p>
        </w:tc>
        <w:tc>
          <w:tcPr>
            <w:tcW w:w="9526" w:type="dxa"/>
            <w:shd w:val="clear" w:color="auto" w:fill="auto"/>
          </w:tcPr>
          <w:p w14:paraId="135C880D" w14:textId="3E74E44A" w:rsidR="0037310A" w:rsidRPr="00B2169E" w:rsidRDefault="0067628D" w:rsidP="0037310A">
            <w:pPr>
              <w:ind w:firstLine="431"/>
            </w:pPr>
            <w:r w:rsidRPr="00544F67">
              <w:t xml:space="preserve">При проведенні </w:t>
            </w:r>
            <w:r w:rsidRPr="00B2169E">
              <w:t>ДСС</w:t>
            </w:r>
            <w:r w:rsidR="00F5274A" w:rsidRPr="00B2169E">
              <w:t xml:space="preserve"> (зокрема, обробці результатів)</w:t>
            </w:r>
            <w:r w:rsidR="0037310A" w:rsidRPr="00B2169E">
              <w:rPr>
                <w:color w:val="FF0000"/>
              </w:rPr>
              <w:t xml:space="preserve"> </w:t>
            </w:r>
            <w:r w:rsidR="0037310A" w:rsidRPr="00B2169E">
              <w:t>використовуються:</w:t>
            </w:r>
          </w:p>
          <w:p w14:paraId="5FDC1251" w14:textId="3B2D9320" w:rsidR="0037310A" w:rsidRPr="0053206C" w:rsidRDefault="0037310A" w:rsidP="00467941">
            <w:pPr>
              <w:ind w:firstLine="431"/>
            </w:pPr>
            <w:r w:rsidRPr="00B2169E">
              <w:t>Кодифікатор адміністративно-територіальних одиниць та територій</w:t>
            </w:r>
            <w:r w:rsidRPr="0053206C">
              <w:t xml:space="preserve"> </w:t>
            </w:r>
            <w:r w:rsidRPr="005D7831">
              <w:t>територіальних громад (КАТОТТГ)</w:t>
            </w:r>
            <w:r w:rsidR="00467941" w:rsidRPr="005D7831">
              <w:t xml:space="preserve"> </w:t>
            </w:r>
            <w:hyperlink r:id="rId10" w:history="1">
              <w:r w:rsidRPr="005D7831">
                <w:t>https://www.ukrstat.gov.ua/klasf/nac_kls/tab_kato.htm</w:t>
              </w:r>
            </w:hyperlink>
            <w:r w:rsidRPr="0053206C">
              <w:t>;</w:t>
            </w:r>
            <w:r w:rsidR="00D527DB">
              <w:t xml:space="preserve"> </w:t>
            </w:r>
          </w:p>
          <w:p w14:paraId="18B7A517" w14:textId="77777777" w:rsidR="0037310A" w:rsidRPr="0053206C" w:rsidRDefault="0037310A" w:rsidP="0037310A">
            <w:pPr>
              <w:ind w:firstLine="431"/>
            </w:pPr>
            <w:r w:rsidRPr="0053206C">
              <w:t>Класифікація видів економічної діяльності (КВЕД)</w:t>
            </w:r>
          </w:p>
          <w:p w14:paraId="584519E7" w14:textId="77777777" w:rsidR="0037310A" w:rsidRPr="0053206C" w:rsidRDefault="00796013" w:rsidP="0037310A">
            <w:hyperlink r:id="rId11" w:anchor="Text" w:history="1">
              <w:r w:rsidR="0037310A" w:rsidRPr="0053206C">
                <w:t>https://zakon.rada.gov.ua/rada/show/vb457609-10#Text</w:t>
              </w:r>
            </w:hyperlink>
            <w:r w:rsidR="0037310A" w:rsidRPr="0053206C">
              <w:t>;</w:t>
            </w:r>
          </w:p>
          <w:p w14:paraId="6DFF95BF" w14:textId="77777777" w:rsidR="0037310A" w:rsidRPr="0053206C" w:rsidRDefault="0037310A" w:rsidP="0037310A">
            <w:pPr>
              <w:ind w:firstLine="454"/>
              <w:jc w:val="both"/>
            </w:pPr>
            <w:r w:rsidRPr="0053206C">
              <w:lastRenderedPageBreak/>
              <w:t>Класифікація інституційних секторів економіки (КІСЕ)</w:t>
            </w:r>
          </w:p>
          <w:p w14:paraId="0120B0A2" w14:textId="77777777" w:rsidR="0037310A" w:rsidRPr="0053206C" w:rsidRDefault="00796013" w:rsidP="0037310A">
            <w:pPr>
              <w:jc w:val="both"/>
            </w:pPr>
            <w:hyperlink r:id="rId12" w:anchor="Text" w:history="1">
              <w:r w:rsidR="0037310A" w:rsidRPr="0053206C">
                <w:t>https://zakon.rada.gov.ua/rada/show/v0378832-14#Text</w:t>
              </w:r>
            </w:hyperlink>
            <w:r w:rsidR="0037310A" w:rsidRPr="0053206C">
              <w:t>;</w:t>
            </w:r>
          </w:p>
          <w:p w14:paraId="5E24EE39" w14:textId="77777777" w:rsidR="0037310A" w:rsidRPr="0053206C" w:rsidRDefault="0037310A" w:rsidP="0037310A">
            <w:pPr>
              <w:ind w:firstLine="431"/>
              <w:jc w:val="both"/>
            </w:pPr>
            <w:r w:rsidRPr="0053206C">
              <w:t>Класифікація організаційно-правових форм господарювання (КОПФГ)</w:t>
            </w:r>
          </w:p>
          <w:p w14:paraId="49D3E377" w14:textId="77777777" w:rsidR="0037310A" w:rsidRPr="0053206C" w:rsidRDefault="00796013" w:rsidP="0037310A">
            <w:pPr>
              <w:jc w:val="both"/>
            </w:pPr>
            <w:hyperlink r:id="rId13" w:anchor="Text" w:history="1">
              <w:r w:rsidR="0037310A" w:rsidRPr="0053206C">
                <w:t>https://zakon.rada.gov.ua/rada/show/v0097609-04#Text</w:t>
              </w:r>
            </w:hyperlink>
            <w:r w:rsidR="0037310A" w:rsidRPr="0053206C">
              <w:t>;</w:t>
            </w:r>
          </w:p>
          <w:p w14:paraId="60CA1A9B" w14:textId="77777777" w:rsidR="00755505" w:rsidRPr="0053206C" w:rsidRDefault="00755505" w:rsidP="00F5736F">
            <w:pPr>
              <w:jc w:val="both"/>
            </w:pPr>
          </w:p>
        </w:tc>
      </w:tr>
      <w:tr w:rsidR="00755505" w:rsidRPr="0053206C" w14:paraId="64CEEC50" w14:textId="77777777" w:rsidTr="000D5A46">
        <w:tc>
          <w:tcPr>
            <w:tcW w:w="5358" w:type="dxa"/>
            <w:shd w:val="clear" w:color="auto" w:fill="auto"/>
          </w:tcPr>
          <w:p w14:paraId="6C0071BC" w14:textId="77777777" w:rsidR="00755505" w:rsidRPr="0053206C" w:rsidRDefault="00755505" w:rsidP="00F5736F">
            <w:pPr>
              <w:widowControl w:val="0"/>
              <w:autoSpaceDE w:val="0"/>
              <w:autoSpaceDN w:val="0"/>
              <w:adjustRightInd w:val="0"/>
            </w:pPr>
            <w:r w:rsidRPr="0053206C">
              <w:lastRenderedPageBreak/>
              <w:t>S.3.3. Сектор охоплення</w:t>
            </w:r>
          </w:p>
        </w:tc>
        <w:tc>
          <w:tcPr>
            <w:tcW w:w="9526" w:type="dxa"/>
            <w:shd w:val="clear" w:color="auto" w:fill="auto"/>
          </w:tcPr>
          <w:p w14:paraId="68181AED" w14:textId="1B7364B2" w:rsidR="00BA6296" w:rsidRPr="00321F0D" w:rsidRDefault="00BA6296" w:rsidP="00BA6296">
            <w:pPr>
              <w:ind w:firstLine="430"/>
              <w:jc w:val="both"/>
            </w:pPr>
            <w:r w:rsidRPr="00321F0D">
              <w:t xml:space="preserve">ДСС охоплює </w:t>
            </w:r>
            <w:r w:rsidR="00EF1D03" w:rsidRPr="00321F0D">
              <w:t xml:space="preserve">класи </w:t>
            </w:r>
            <w:r w:rsidR="00EF1D03" w:rsidRPr="00321F0D">
              <w:rPr>
                <w:color w:val="000000"/>
              </w:rPr>
              <w:t xml:space="preserve">01.11–63.99, 64.19 (крім одиниць, які мають у назві слово "банк"), 64.20–82.99, 85.10–93.29, 95.11–96.09. згідно із КВЕД в частині </w:t>
            </w:r>
            <w:r w:rsidR="00F5274A" w:rsidRPr="00321F0D">
              <w:t>юридичних осіб</w:t>
            </w:r>
            <w:r w:rsidRPr="00321F0D">
              <w:t xml:space="preserve">, які відповідно до законодавства подають на адресу органів державної статистики фінансову звітність. </w:t>
            </w:r>
          </w:p>
          <w:p w14:paraId="7FCDEA02" w14:textId="77777777" w:rsidR="00BA6296" w:rsidRPr="00321F0D" w:rsidRDefault="00BA6296" w:rsidP="00BA6296">
            <w:pPr>
              <w:ind w:firstLine="430"/>
              <w:jc w:val="both"/>
              <w:rPr>
                <w:strike/>
                <w:color w:val="FF0000"/>
                <w:kern w:val="2"/>
              </w:rPr>
            </w:pPr>
            <w:r w:rsidRPr="00321F0D">
              <w:t>ДСС не поширюється на бюджетні установи.</w:t>
            </w:r>
          </w:p>
          <w:p w14:paraId="065364DE" w14:textId="59698BF5" w:rsidR="006F10F1" w:rsidRPr="00321F0D" w:rsidRDefault="006F10F1" w:rsidP="006F10F1">
            <w:pPr>
              <w:autoSpaceDE w:val="0"/>
              <w:autoSpaceDN w:val="0"/>
              <w:adjustRightInd w:val="0"/>
              <w:ind w:firstLine="397"/>
              <w:jc w:val="both"/>
            </w:pPr>
            <w:r w:rsidRPr="00321F0D">
              <w:t xml:space="preserve">Генеральна сукупність одиниць спостереження формується на основі </w:t>
            </w:r>
            <w:r w:rsidR="00321F0D" w:rsidRPr="00321F0D">
              <w:t xml:space="preserve">даних ДСС "Реєстр респондентів статистичних спостережень" </w:t>
            </w:r>
            <w:r w:rsidR="00EE26D2" w:rsidRPr="00321F0D">
              <w:t xml:space="preserve">зокрема </w:t>
            </w:r>
            <w:r w:rsidRPr="00321F0D">
              <w:t>за такими критеріями:</w:t>
            </w:r>
          </w:p>
          <w:p w14:paraId="1B3639D4" w14:textId="77777777" w:rsidR="00755505" w:rsidRPr="00321F0D" w:rsidRDefault="00755505" w:rsidP="00841444">
            <w:pPr>
              <w:ind w:firstLine="455"/>
              <w:jc w:val="both"/>
              <w:rPr>
                <w:bCs/>
                <w:iCs/>
              </w:rPr>
            </w:pPr>
            <w:r w:rsidRPr="00321F0D">
              <w:rPr>
                <w:bCs/>
                <w:iCs/>
              </w:rPr>
              <w:t>інституційн</w:t>
            </w:r>
            <w:r w:rsidR="00BA6296" w:rsidRPr="00321F0D">
              <w:rPr>
                <w:bCs/>
                <w:iCs/>
              </w:rPr>
              <w:t>і</w:t>
            </w:r>
            <w:r w:rsidRPr="00321F0D">
              <w:rPr>
                <w:bCs/>
                <w:iCs/>
              </w:rPr>
              <w:t xml:space="preserve"> сектор</w:t>
            </w:r>
            <w:r w:rsidR="00BA6296" w:rsidRPr="00321F0D">
              <w:rPr>
                <w:bCs/>
                <w:iCs/>
              </w:rPr>
              <w:t>и</w:t>
            </w:r>
            <w:r w:rsidRPr="00321F0D">
              <w:rPr>
                <w:bCs/>
                <w:iCs/>
              </w:rPr>
              <w:t xml:space="preserve"> економіки відповідно до КІСЕ</w:t>
            </w:r>
            <w:r w:rsidR="00BA6296" w:rsidRPr="00321F0D">
              <w:rPr>
                <w:bCs/>
                <w:iCs/>
              </w:rPr>
              <w:t>:</w:t>
            </w:r>
            <w:r w:rsidRPr="00321F0D">
              <w:rPr>
                <w:bCs/>
                <w:iCs/>
              </w:rPr>
              <w:t xml:space="preserve"> S.11 "Нефінансові корпорації", S.12 "Фінансові корпорації" </w:t>
            </w:r>
            <w:r w:rsidRPr="00321F0D">
              <w:t>(</w:t>
            </w:r>
            <w:r w:rsidRPr="00321F0D">
              <w:rPr>
                <w:bCs/>
                <w:iCs/>
              </w:rPr>
              <w:t xml:space="preserve">крім </w:t>
            </w:r>
            <w:proofErr w:type="spellStart"/>
            <w:r w:rsidRPr="00321F0D">
              <w:rPr>
                <w:bCs/>
                <w:iCs/>
              </w:rPr>
              <w:t>підсектору</w:t>
            </w:r>
            <w:proofErr w:type="spellEnd"/>
            <w:r w:rsidRPr="00321F0D">
              <w:rPr>
                <w:bCs/>
                <w:iCs/>
              </w:rPr>
              <w:t xml:space="preserve"> </w:t>
            </w:r>
            <w:r w:rsidRPr="00321F0D">
              <w:t>S.121</w:t>
            </w:r>
            <w:r w:rsidRPr="00321F0D">
              <w:rPr>
                <w:bCs/>
                <w:iCs/>
              </w:rPr>
              <w:t xml:space="preserve">); </w:t>
            </w:r>
          </w:p>
          <w:p w14:paraId="0A554A0B" w14:textId="74254CE6" w:rsidR="00755505" w:rsidRPr="00B76473" w:rsidRDefault="00755505" w:rsidP="00841444">
            <w:pPr>
              <w:ind w:firstLine="455"/>
              <w:jc w:val="both"/>
              <w:rPr>
                <w:color w:val="000000"/>
              </w:rPr>
            </w:pPr>
            <w:r w:rsidRPr="00321F0D">
              <w:rPr>
                <w:color w:val="000000"/>
              </w:rPr>
              <w:t>організаційно-правов</w:t>
            </w:r>
            <w:r w:rsidR="00EF1D03" w:rsidRPr="00321F0D">
              <w:rPr>
                <w:color w:val="000000"/>
              </w:rPr>
              <w:t>а</w:t>
            </w:r>
            <w:r w:rsidRPr="00321F0D">
              <w:rPr>
                <w:color w:val="000000"/>
              </w:rPr>
              <w:t xml:space="preserve"> форм</w:t>
            </w:r>
            <w:r w:rsidR="00EF1D03" w:rsidRPr="00321F0D">
              <w:rPr>
                <w:color w:val="000000"/>
              </w:rPr>
              <w:t>а</w:t>
            </w:r>
            <w:r w:rsidRPr="00321F0D">
              <w:rPr>
                <w:color w:val="000000"/>
              </w:rPr>
              <w:t xml:space="preserve"> господарювання за КОПФГ: 110</w:t>
            </w:r>
            <w:r w:rsidRPr="00321F0D">
              <w:t>–310, 330</w:t>
            </w:r>
            <w:r w:rsidR="000C20DD" w:rsidRPr="00321F0D">
              <w:t>–</w:t>
            </w:r>
            <w:r w:rsidRPr="00321F0D">
              <w:t xml:space="preserve">340, </w:t>
            </w:r>
            <w:r w:rsidRPr="00321F0D">
              <w:rPr>
                <w:spacing w:val="-4"/>
              </w:rPr>
              <w:t>510</w:t>
            </w:r>
            <w:r w:rsidRPr="00321F0D">
              <w:t>–</w:t>
            </w:r>
            <w:r w:rsidRPr="00321F0D">
              <w:rPr>
                <w:spacing w:val="-4"/>
              </w:rPr>
              <w:t xml:space="preserve">590, </w:t>
            </w:r>
            <w:r w:rsidRPr="00321F0D">
              <w:t>915</w:t>
            </w:r>
            <w:r w:rsidR="00BA6296" w:rsidRPr="00321F0D">
              <w:t>–</w:t>
            </w:r>
            <w:r w:rsidRPr="00321F0D">
              <w:t>940</w:t>
            </w:r>
            <w:r w:rsidR="00F5274A" w:rsidRPr="00321F0D">
              <w:t>.</w:t>
            </w:r>
            <w:r w:rsidRPr="00B76473">
              <w:rPr>
                <w:color w:val="000000"/>
              </w:rPr>
              <w:t xml:space="preserve"> </w:t>
            </w:r>
          </w:p>
          <w:p w14:paraId="5B18E325" w14:textId="77777777" w:rsidR="00755505" w:rsidRPr="0053206C" w:rsidRDefault="00755505" w:rsidP="00321F0D">
            <w:pPr>
              <w:ind w:firstLine="455"/>
              <w:jc w:val="both"/>
            </w:pPr>
          </w:p>
        </w:tc>
      </w:tr>
      <w:tr w:rsidR="00755505" w:rsidRPr="003D6F7C" w14:paraId="63FD857F" w14:textId="77777777" w:rsidTr="000D5A46">
        <w:tc>
          <w:tcPr>
            <w:tcW w:w="5358" w:type="dxa"/>
            <w:shd w:val="clear" w:color="auto" w:fill="auto"/>
          </w:tcPr>
          <w:p w14:paraId="714CAC26" w14:textId="77777777" w:rsidR="00755505" w:rsidRPr="003D6F7C" w:rsidRDefault="00755505" w:rsidP="00F5736F">
            <w:pPr>
              <w:widowControl w:val="0"/>
              <w:tabs>
                <w:tab w:val="left" w:pos="4584"/>
              </w:tabs>
              <w:autoSpaceDE w:val="0"/>
              <w:autoSpaceDN w:val="0"/>
              <w:adjustRightInd w:val="0"/>
            </w:pPr>
            <w:r w:rsidRPr="003D6F7C">
              <w:t>S.3.4. Статистичні визначення</w:t>
            </w:r>
            <w:r w:rsidRPr="003D6F7C">
              <w:tab/>
            </w:r>
          </w:p>
        </w:tc>
        <w:tc>
          <w:tcPr>
            <w:tcW w:w="9526" w:type="dxa"/>
            <w:shd w:val="clear" w:color="auto" w:fill="auto"/>
          </w:tcPr>
          <w:p w14:paraId="25752E02" w14:textId="1883E173" w:rsidR="00A700F5" w:rsidRPr="006371D0" w:rsidRDefault="00A700F5" w:rsidP="00B419CE">
            <w:pPr>
              <w:pStyle w:val="a7"/>
              <w:spacing w:before="0" w:beforeAutospacing="0" w:after="0" w:afterAutospacing="0"/>
              <w:ind w:firstLine="465"/>
              <w:contextualSpacing/>
              <w:jc w:val="both"/>
              <w:rPr>
                <w:sz w:val="28"/>
                <w:szCs w:val="28"/>
                <w:lang w:val="uk-UA"/>
              </w:rPr>
            </w:pPr>
            <w:r w:rsidRPr="006371D0">
              <w:rPr>
                <w:bCs/>
                <w:sz w:val="28"/>
                <w:szCs w:val="28"/>
                <w:lang w:val="uk-UA"/>
              </w:rPr>
              <w:t>У межах ДСС формуються такі показники</w:t>
            </w:r>
            <w:r w:rsidR="0068262E" w:rsidRPr="006371D0">
              <w:rPr>
                <w:lang w:val="uk-UA"/>
              </w:rPr>
              <w:t xml:space="preserve"> </w:t>
            </w:r>
            <w:r w:rsidR="0068262E" w:rsidRPr="006371D0">
              <w:rPr>
                <w:sz w:val="28"/>
                <w:szCs w:val="28"/>
                <w:lang w:val="uk-UA"/>
              </w:rPr>
              <w:t>з їх</w:t>
            </w:r>
            <w:r w:rsidR="00CA586F" w:rsidRPr="006371D0">
              <w:rPr>
                <w:sz w:val="28"/>
                <w:szCs w:val="28"/>
                <w:lang w:val="uk-UA"/>
              </w:rPr>
              <w:t xml:space="preserve"> х</w:t>
            </w:r>
            <w:r w:rsidR="0068262E" w:rsidRPr="006371D0">
              <w:rPr>
                <w:sz w:val="28"/>
                <w:szCs w:val="28"/>
                <w:lang w:val="uk-UA"/>
              </w:rPr>
              <w:t>арактеристиками (визначеннями)</w:t>
            </w:r>
            <w:r w:rsidRPr="006371D0">
              <w:rPr>
                <w:sz w:val="28"/>
                <w:szCs w:val="28"/>
                <w:lang w:val="uk-UA"/>
              </w:rPr>
              <w:t>:</w:t>
            </w:r>
          </w:p>
          <w:p w14:paraId="1B72D47A" w14:textId="77777777" w:rsidR="00A700F5" w:rsidRPr="006371D0" w:rsidRDefault="00A700F5" w:rsidP="00B419CE">
            <w:pPr>
              <w:ind w:firstLine="465"/>
              <w:jc w:val="both"/>
            </w:pPr>
            <w:r w:rsidRPr="006371D0">
              <w:t>1</w:t>
            </w:r>
            <w:r w:rsidR="005D7831" w:rsidRPr="006371D0">
              <w:t>.</w:t>
            </w:r>
            <w:r w:rsidRPr="006371D0">
              <w:t xml:space="preserve"> </w:t>
            </w:r>
            <w:r w:rsidR="005D7831" w:rsidRPr="006371D0">
              <w:t>Н</w:t>
            </w:r>
            <w:r w:rsidRPr="006371D0">
              <w:t xml:space="preserve">еоборотні активи (на кінець звітного періоду), у тому числі залишкова вартість основних засобів, залишкова вартість нематеріальних активів, залишкова вартість інвестиційної нерухомості, залишкова вартість довгострокових біологічних активів, незавершені капітальні інвестиції, довгострокові фінансові інвестиції, інші необоротні активи, необоротні активи, утримувані для продажу, та групи вибуття – показник визначає вартість активів підприємства, що не є оборотними, оцінених на звітну дату; </w:t>
            </w:r>
          </w:p>
          <w:p w14:paraId="1F4E0651" w14:textId="77777777" w:rsidR="007410C2" w:rsidRPr="006371D0" w:rsidRDefault="00A700F5" w:rsidP="00B419CE">
            <w:pPr>
              <w:ind w:firstLine="465"/>
              <w:jc w:val="both"/>
            </w:pPr>
            <w:r w:rsidRPr="006371D0">
              <w:lastRenderedPageBreak/>
              <w:t>2</w:t>
            </w:r>
            <w:r w:rsidR="005D7831" w:rsidRPr="006371D0">
              <w:t>.</w:t>
            </w:r>
            <w:r w:rsidRPr="006371D0">
              <w:t xml:space="preserve"> </w:t>
            </w:r>
            <w:r w:rsidR="005D7831" w:rsidRPr="006371D0">
              <w:t>О</w:t>
            </w:r>
            <w:r w:rsidRPr="006371D0">
              <w:t xml:space="preserve">боротні активи (на кінець звітного періоду), у тому числі запаси, поточні біологічні активи, дебіторська заборгованість, поточні фінансові інвестиції, грошові кошти та їх еквіваленти, витрати майбутніх періодів та інші оборотні активи – показник характеризує гроші та їх еквіваленти, що не обмежені у використанні, а також інші активи, призначені для реалізації чи використання протягом операційного циклу чи протягом дванадцяти місяців з дати балансу; </w:t>
            </w:r>
          </w:p>
          <w:p w14:paraId="0F551B88" w14:textId="77777777" w:rsidR="009D2930" w:rsidRPr="006371D0" w:rsidRDefault="00A700F5" w:rsidP="00B419CE">
            <w:pPr>
              <w:ind w:firstLine="465"/>
              <w:jc w:val="both"/>
            </w:pPr>
            <w:r w:rsidRPr="006371D0">
              <w:t>3</w:t>
            </w:r>
            <w:r w:rsidR="005D7831" w:rsidRPr="006371D0">
              <w:t>.</w:t>
            </w:r>
            <w:r w:rsidRPr="006371D0">
              <w:t xml:space="preserve"> </w:t>
            </w:r>
            <w:r w:rsidR="005D7831" w:rsidRPr="006371D0">
              <w:t>В</w:t>
            </w:r>
            <w:r w:rsidRPr="006371D0">
              <w:t xml:space="preserve">ласний капітал (на кінець звітного періоду), у тому числі зареєстрований капітал, капітал в дооцінках і додатковий капітал, резервний капітал та інші резерви, нерозподілений прибуток (непокритий збиток), неоплачений і вилучений капітал та інший капітал – показник визначає вартість активів підприємства, що залишаються після вирахування його зобов’язань, оцінених на звітну дату; </w:t>
            </w:r>
          </w:p>
          <w:p w14:paraId="4F0DFC88" w14:textId="77777777" w:rsidR="00D735F0" w:rsidRPr="006371D0" w:rsidRDefault="00A700F5" w:rsidP="00B419CE">
            <w:pPr>
              <w:ind w:firstLine="465"/>
              <w:jc w:val="both"/>
            </w:pPr>
            <w:r w:rsidRPr="006371D0">
              <w:t>4</w:t>
            </w:r>
            <w:r w:rsidR="005D7831" w:rsidRPr="006371D0">
              <w:t>.</w:t>
            </w:r>
            <w:r w:rsidRPr="006371D0">
              <w:t xml:space="preserve"> </w:t>
            </w:r>
            <w:r w:rsidR="005D7831" w:rsidRPr="006371D0">
              <w:t>З</w:t>
            </w:r>
            <w:r w:rsidRPr="006371D0">
              <w:t xml:space="preserve">обов’язання (на кінець звітного періоду), у тому числі довгострокові зобов’язання і забезпечення; поточні зобов’язання і забезпечення (короткострокові кредити банків, поточна кредиторська заборгованість, поточні забезпечення, доходи майбутніх періодів і відстрочені комісійні доходи від </w:t>
            </w:r>
            <w:proofErr w:type="spellStart"/>
            <w:r w:rsidRPr="006371D0">
              <w:t>перестраховиків</w:t>
            </w:r>
            <w:proofErr w:type="spellEnd"/>
            <w:r w:rsidRPr="006371D0">
              <w:t>, інші поточні зобов’язання); зобов’язання, пов’язані з необоротними активами, утримуваними для продажу, та групами вибуття – показник характеризує вартість зобов’язань та забезпечень підприємства, оцінених на звітну дату;</w:t>
            </w:r>
          </w:p>
          <w:p w14:paraId="669DDC39" w14:textId="77777777" w:rsidR="00D735F0" w:rsidRPr="006371D0" w:rsidRDefault="00157E37" w:rsidP="00B419CE">
            <w:pPr>
              <w:ind w:firstLine="465"/>
              <w:jc w:val="both"/>
            </w:pPr>
            <w:r w:rsidRPr="006371D0">
              <w:t xml:space="preserve"> 5</w:t>
            </w:r>
            <w:r w:rsidR="005D7831" w:rsidRPr="006371D0">
              <w:t>.</w:t>
            </w:r>
            <w:r w:rsidR="001C68B0" w:rsidRPr="006371D0">
              <w:t xml:space="preserve"> </w:t>
            </w:r>
            <w:r w:rsidR="005D7831" w:rsidRPr="006371D0">
              <w:t>Б</w:t>
            </w:r>
            <w:r w:rsidR="00A700F5" w:rsidRPr="006371D0">
              <w:t xml:space="preserve">аланс (на кінець звітного періоду) – показник характеризує фінансовий стан підприємства, який відображає вартість його активів, зобов’язань і власного капіталу, оцінених на звітну дату; </w:t>
            </w:r>
          </w:p>
          <w:p w14:paraId="51166959" w14:textId="77777777" w:rsidR="00D735F0" w:rsidRPr="006371D0" w:rsidRDefault="00157E37" w:rsidP="00B419CE">
            <w:pPr>
              <w:ind w:firstLine="465"/>
              <w:jc w:val="both"/>
            </w:pPr>
            <w:r w:rsidRPr="006371D0">
              <w:t>6</w:t>
            </w:r>
            <w:r w:rsidR="005D7831" w:rsidRPr="006371D0">
              <w:t>.</w:t>
            </w:r>
            <w:r w:rsidR="001C68B0" w:rsidRPr="006371D0">
              <w:t xml:space="preserve"> </w:t>
            </w:r>
            <w:r w:rsidR="005D7831" w:rsidRPr="006371D0">
              <w:t>П</w:t>
            </w:r>
            <w:r w:rsidR="00A700F5" w:rsidRPr="006371D0">
              <w:t xml:space="preserve">рибуток/збиток до оподаткування (за звітний період) – визначається як алгебраїчна сума прибутку (збитку) від операційної діяльності, фінансових та інших доходів (прибутків), фінансових та інших витрат (збитків) у звітному періоді; </w:t>
            </w:r>
          </w:p>
          <w:p w14:paraId="63D451B9" w14:textId="77777777" w:rsidR="00D735F0" w:rsidRPr="006371D0" w:rsidRDefault="00A700F5" w:rsidP="00B419CE">
            <w:pPr>
              <w:ind w:firstLine="465"/>
              <w:jc w:val="both"/>
            </w:pPr>
            <w:r w:rsidRPr="006371D0">
              <w:lastRenderedPageBreak/>
              <w:t>7</w:t>
            </w:r>
            <w:r w:rsidR="005D7831" w:rsidRPr="006371D0">
              <w:t>.</w:t>
            </w:r>
            <w:r w:rsidRPr="006371D0">
              <w:t xml:space="preserve"> </w:t>
            </w:r>
            <w:r w:rsidR="005D7831" w:rsidRPr="006371D0">
              <w:t>Ф</w:t>
            </w:r>
            <w:r w:rsidRPr="006371D0">
              <w:t>інансовий результат (сальдо) до оподаткування (за звітний період) розраховується як різниця між прибутками до оподаткування та збитками до оподаткування у звітному періоді;</w:t>
            </w:r>
          </w:p>
          <w:p w14:paraId="6350109A" w14:textId="77777777" w:rsidR="00D735F0" w:rsidRPr="006371D0" w:rsidRDefault="00A700F5" w:rsidP="00B419CE">
            <w:pPr>
              <w:ind w:firstLine="465"/>
              <w:jc w:val="both"/>
            </w:pPr>
            <w:r w:rsidRPr="006371D0">
              <w:t xml:space="preserve"> 8</w:t>
            </w:r>
            <w:r w:rsidR="005D7831" w:rsidRPr="006371D0">
              <w:t>.</w:t>
            </w:r>
            <w:r w:rsidR="00D14F92" w:rsidRPr="006371D0">
              <w:t xml:space="preserve"> </w:t>
            </w:r>
            <w:r w:rsidR="005D7831" w:rsidRPr="006371D0">
              <w:t>Ч</w:t>
            </w:r>
            <w:r w:rsidRPr="006371D0">
              <w:t xml:space="preserve">истий прибуток/чистий збиток (за звітний період)  розраховується як алгебраїчна сума прибутку (збитку) до оподаткування, податку на прибуток та прибутку (збитку) від припиненої діяльності після оподаткування у звітному періоді; </w:t>
            </w:r>
          </w:p>
          <w:p w14:paraId="1199E174" w14:textId="77777777" w:rsidR="00D735F0" w:rsidRPr="006371D0" w:rsidRDefault="00157E37" w:rsidP="00B419CE">
            <w:pPr>
              <w:ind w:firstLine="465"/>
              <w:jc w:val="both"/>
            </w:pPr>
            <w:r w:rsidRPr="006371D0">
              <w:t>9</w:t>
            </w:r>
            <w:r w:rsidR="005D7831" w:rsidRPr="006371D0">
              <w:t>.</w:t>
            </w:r>
            <w:r w:rsidR="00D14F92" w:rsidRPr="006371D0">
              <w:t xml:space="preserve"> </w:t>
            </w:r>
            <w:r w:rsidR="005D7831" w:rsidRPr="006371D0">
              <w:t>Ч</w:t>
            </w:r>
            <w:r w:rsidR="00A700F5" w:rsidRPr="006371D0">
              <w:t xml:space="preserve">истий прибуток (збиток) (за звітний період) розраховується як різниця між чистими прибутками та чистими збитками у звітному періоді; </w:t>
            </w:r>
          </w:p>
          <w:p w14:paraId="576ADC22" w14:textId="5CF0581A" w:rsidR="00D735F0" w:rsidRPr="006371D0" w:rsidRDefault="00157E37" w:rsidP="00B419CE">
            <w:pPr>
              <w:ind w:firstLine="465"/>
              <w:jc w:val="both"/>
            </w:pPr>
            <w:r w:rsidRPr="006371D0">
              <w:t>10</w:t>
            </w:r>
            <w:r w:rsidR="005D7831" w:rsidRPr="006371D0">
              <w:t>.</w:t>
            </w:r>
            <w:r w:rsidR="00D14F92" w:rsidRPr="006371D0">
              <w:t xml:space="preserve"> </w:t>
            </w:r>
            <w:r w:rsidR="005D7831" w:rsidRPr="006371D0">
              <w:t>П</w:t>
            </w:r>
            <w:r w:rsidR="00A700F5" w:rsidRPr="006371D0">
              <w:t>итома вага підприємств, які отримали прибуток до оподаткування, у загальній кількості підприємств (за звітний період)</w:t>
            </w:r>
            <w:r w:rsidR="00A700F5" w:rsidRPr="00AC2962">
              <w:rPr>
                <w:color w:val="FF0000"/>
              </w:rPr>
              <w:t xml:space="preserve"> </w:t>
            </w:r>
            <w:r w:rsidR="00A700F5" w:rsidRPr="006371D0">
              <w:t xml:space="preserve">розраховується як відношення кількості підприємств, які отримали прибуток до оподаткування, до загальної кількості підприємств; </w:t>
            </w:r>
          </w:p>
          <w:p w14:paraId="398BD8A6" w14:textId="5BCA56DE" w:rsidR="00345755" w:rsidRPr="006371D0" w:rsidRDefault="00157E37" w:rsidP="00B419CE">
            <w:pPr>
              <w:ind w:firstLine="465"/>
              <w:jc w:val="both"/>
            </w:pPr>
            <w:r w:rsidRPr="006371D0">
              <w:t>11</w:t>
            </w:r>
            <w:r w:rsidR="005D7831" w:rsidRPr="006371D0">
              <w:t>.</w:t>
            </w:r>
            <w:r w:rsidR="00D14F92" w:rsidRPr="006371D0">
              <w:t xml:space="preserve"> </w:t>
            </w:r>
            <w:r w:rsidR="005D7831" w:rsidRPr="006371D0">
              <w:t>П</w:t>
            </w:r>
            <w:r w:rsidR="00A700F5" w:rsidRPr="006371D0">
              <w:t>итома вага підприємств, які отримали збиток до оподаткування, у загальній кількості підприємств (за звітний період)</w:t>
            </w:r>
            <w:r w:rsidR="00A700F5" w:rsidRPr="00AC2962">
              <w:rPr>
                <w:color w:val="FF0000"/>
              </w:rPr>
              <w:t xml:space="preserve"> </w:t>
            </w:r>
            <w:r w:rsidR="00A700F5" w:rsidRPr="006371D0">
              <w:t xml:space="preserve">розраховується як відношення кількості підприємств, які отримали збиток до оподаткування, до загальної кількості підприємств; </w:t>
            </w:r>
          </w:p>
          <w:p w14:paraId="4503190B" w14:textId="09519B19" w:rsidR="00345755" w:rsidRPr="006371D0" w:rsidRDefault="00157E37" w:rsidP="00B419CE">
            <w:pPr>
              <w:ind w:firstLine="465"/>
              <w:jc w:val="both"/>
            </w:pPr>
            <w:r w:rsidRPr="006371D0">
              <w:t>12</w:t>
            </w:r>
            <w:r w:rsidR="005D7831" w:rsidRPr="006371D0">
              <w:t>.</w:t>
            </w:r>
            <w:r w:rsidR="00D14F92" w:rsidRPr="006371D0">
              <w:t xml:space="preserve"> </w:t>
            </w:r>
            <w:r w:rsidR="005D7831" w:rsidRPr="006371D0">
              <w:t>П</w:t>
            </w:r>
            <w:r w:rsidR="00A700F5" w:rsidRPr="006371D0">
              <w:t>итома вага підприємств, які отримали чистий прибуток, у загальній кількості підприємств (за звітний період) розраховується як відношення кількості підприємств, які отримали чистий прибуток, до загальної кількості підприємств;</w:t>
            </w:r>
          </w:p>
          <w:p w14:paraId="22E49271" w14:textId="45F3AE80" w:rsidR="00345755" w:rsidRPr="006371D0" w:rsidRDefault="00157E37" w:rsidP="00B419CE">
            <w:pPr>
              <w:ind w:firstLine="465"/>
              <w:jc w:val="both"/>
            </w:pPr>
            <w:r w:rsidRPr="006371D0">
              <w:t xml:space="preserve"> 13</w:t>
            </w:r>
            <w:r w:rsidR="005D7831" w:rsidRPr="006371D0">
              <w:t>.</w:t>
            </w:r>
            <w:r w:rsidR="00D14F92" w:rsidRPr="006371D0">
              <w:t xml:space="preserve"> </w:t>
            </w:r>
            <w:r w:rsidR="005D7831" w:rsidRPr="006371D0">
              <w:t>П</w:t>
            </w:r>
            <w:r w:rsidR="00A700F5" w:rsidRPr="006371D0">
              <w:t xml:space="preserve">итома вага підприємств, які отримали чистий збиток, у загальній кількості підприємств (за звітний період) розраховується як відношення кількості підприємств, які отримали чистий збиток, до загальної кількості підприємств; </w:t>
            </w:r>
          </w:p>
          <w:p w14:paraId="35D2AB8E" w14:textId="754E1AF5" w:rsidR="00345755" w:rsidRPr="006371D0" w:rsidRDefault="00157E37" w:rsidP="00B419CE">
            <w:pPr>
              <w:ind w:firstLine="465"/>
              <w:jc w:val="both"/>
            </w:pPr>
            <w:r w:rsidRPr="006371D0">
              <w:t>14</w:t>
            </w:r>
            <w:r w:rsidR="005D7831" w:rsidRPr="006371D0">
              <w:t>.</w:t>
            </w:r>
            <w:r w:rsidR="00D14F92" w:rsidRPr="006371D0">
              <w:t xml:space="preserve"> </w:t>
            </w:r>
            <w:r w:rsidR="005D7831" w:rsidRPr="006371D0">
              <w:t>Р</w:t>
            </w:r>
            <w:r w:rsidR="00A700F5" w:rsidRPr="006371D0">
              <w:t>ентабельність операційної діяльності (з</w:t>
            </w:r>
            <w:r w:rsidRPr="006371D0">
              <w:t>а звітний період)</w:t>
            </w:r>
            <w:r w:rsidRPr="00AC2962">
              <w:rPr>
                <w:color w:val="FF0000"/>
              </w:rPr>
              <w:t xml:space="preserve"> </w:t>
            </w:r>
            <w:r w:rsidR="00A700F5" w:rsidRPr="006371D0">
              <w:t xml:space="preserve">розраховується як результат співвідношення фінансового результату від операційної діяльності (прибуток, збиток) до витрат операційної діяльності </w:t>
            </w:r>
            <w:r w:rsidR="00A700F5" w:rsidRPr="006371D0">
              <w:lastRenderedPageBreak/>
              <w:t xml:space="preserve">підприємств. Для підприємств, які за основним видом економічної діяльності за КВЕД належать до секції G "Оптова та роздрібна торгівля; ремонт автотранспортних засобів і мотоциклів", у розрахунок витрат операційної діяльності не включається собівартість реалізованої продукції (товарів, робіт, послуг); </w:t>
            </w:r>
          </w:p>
          <w:p w14:paraId="6E0C2A65" w14:textId="0B741C6F" w:rsidR="00345755" w:rsidRPr="006371D0" w:rsidRDefault="00A700F5" w:rsidP="00B419CE">
            <w:pPr>
              <w:ind w:firstLine="465"/>
              <w:jc w:val="both"/>
            </w:pPr>
            <w:r w:rsidRPr="006371D0">
              <w:t>15</w:t>
            </w:r>
            <w:r w:rsidR="005D7831" w:rsidRPr="006371D0">
              <w:t>.</w:t>
            </w:r>
            <w:r w:rsidRPr="006371D0">
              <w:t xml:space="preserve"> </w:t>
            </w:r>
            <w:r w:rsidR="005D7831" w:rsidRPr="006371D0">
              <w:t>Р</w:t>
            </w:r>
            <w:r w:rsidRPr="006371D0">
              <w:t xml:space="preserve">ентабельність всієї діяльності (за звітний період) розраховується як результат співвідношення чистого прибутку (збитку) до всіх витрат діяльності підприємств. Для підприємств, які за основним видом економічної діяльності за КВЕД належать до секції G "Оптова та роздрібна торгівля; ремонт автотранспортних засобів і мотоциклів", у розрахунок усіх витрат діяльності не включається собівартість реалізованої продукції (товарів, робіт, послуг); </w:t>
            </w:r>
          </w:p>
          <w:p w14:paraId="63C34D4A" w14:textId="77777777" w:rsidR="00345755" w:rsidRPr="006371D0" w:rsidRDefault="00A700F5" w:rsidP="00B419CE">
            <w:pPr>
              <w:ind w:firstLine="465"/>
              <w:jc w:val="both"/>
            </w:pPr>
            <w:r w:rsidRPr="006371D0">
              <w:t>16</w:t>
            </w:r>
            <w:r w:rsidR="005D7831" w:rsidRPr="006371D0">
              <w:t>.</w:t>
            </w:r>
            <w:r w:rsidRPr="006371D0">
              <w:t xml:space="preserve"> </w:t>
            </w:r>
            <w:r w:rsidR="005D7831" w:rsidRPr="006371D0">
              <w:t>Ч</w:t>
            </w:r>
            <w:r w:rsidRPr="006371D0">
              <w:t xml:space="preserve">истий дохід від реалізації продукції (товарів, робіт, послуг) (за звітний період) – показник визначає суму доходу (виручки) від реалізації продукції, товарів, робіт, послуг (у т. ч. платежі від оренди об'єктів інвестиційної нерухомості) підприємства за вирахуванням наданих знижок, вартості повернутих раніше проданих товарів, доходів, що за договорами належать комітентам (принципалам тощо), та податків і зборів, що отримало підприємство за звітний період; </w:t>
            </w:r>
          </w:p>
          <w:p w14:paraId="5678FF9A" w14:textId="77777777" w:rsidR="005C19D3" w:rsidRPr="006371D0" w:rsidRDefault="00A700F5" w:rsidP="00B419CE">
            <w:pPr>
              <w:ind w:firstLine="465"/>
              <w:jc w:val="both"/>
            </w:pPr>
            <w:r w:rsidRPr="006371D0">
              <w:t>17</w:t>
            </w:r>
            <w:r w:rsidR="005D7831" w:rsidRPr="006371D0">
              <w:t>.</w:t>
            </w:r>
            <w:r w:rsidRPr="006371D0">
              <w:t xml:space="preserve"> </w:t>
            </w:r>
            <w:r w:rsidR="005D7831" w:rsidRPr="006371D0">
              <w:t>Р</w:t>
            </w:r>
            <w:r w:rsidRPr="006371D0">
              <w:t xml:space="preserve">азом чисті доходи, у тому числі чистий дохід від реалізації продукції (товарів, робіт, послуг), інші операційні доходи та інші доходи (за звітний період) – показник визначає суму всіх видів доходів, які отримало підприємство у звітному періоді; </w:t>
            </w:r>
          </w:p>
          <w:p w14:paraId="7AF28A1D" w14:textId="00737238" w:rsidR="005C19D3" w:rsidRPr="006371D0" w:rsidRDefault="00A700F5" w:rsidP="00B419CE">
            <w:pPr>
              <w:ind w:firstLine="465"/>
              <w:jc w:val="both"/>
            </w:pPr>
            <w:r w:rsidRPr="006371D0">
              <w:t>18</w:t>
            </w:r>
            <w:r w:rsidR="005D7831" w:rsidRPr="006371D0">
              <w:t>.</w:t>
            </w:r>
            <w:r w:rsidRPr="006371D0">
              <w:t xml:space="preserve"> </w:t>
            </w:r>
            <w:r w:rsidR="005D7831" w:rsidRPr="006371D0">
              <w:t>В</w:t>
            </w:r>
            <w:r w:rsidRPr="006371D0">
              <w:t>итрати усього, у тому числі собівартість реалізованої продукції (товарів, робіт, послуг), операційні витрати, інші витрати (за звітний період) – показник визначає суму всіх видів витрат, які отримало підприємство у звітному періоді.</w:t>
            </w:r>
          </w:p>
          <w:p w14:paraId="5A2D1559" w14:textId="2D9EB297" w:rsidR="00311474" w:rsidRPr="006371D0" w:rsidRDefault="00574E0C" w:rsidP="00B419CE">
            <w:pPr>
              <w:pStyle w:val="a7"/>
              <w:spacing w:before="0" w:beforeAutospacing="0" w:after="0" w:afterAutospacing="0"/>
              <w:ind w:firstLine="465"/>
              <w:contextualSpacing/>
              <w:jc w:val="both"/>
              <w:rPr>
                <w:sz w:val="28"/>
                <w:szCs w:val="28"/>
                <w:lang w:val="uk-UA"/>
              </w:rPr>
            </w:pPr>
            <w:r w:rsidRPr="00B2169E">
              <w:rPr>
                <w:sz w:val="28"/>
                <w:szCs w:val="28"/>
                <w:lang w:val="uk-UA"/>
              </w:rPr>
              <w:t>У</w:t>
            </w:r>
            <w:r w:rsidR="005C19D3" w:rsidRPr="00B2169E">
              <w:rPr>
                <w:sz w:val="28"/>
                <w:szCs w:val="28"/>
                <w:lang w:val="uk-UA"/>
              </w:rPr>
              <w:t>сі показники формуються в цілому по Україні, за адміністративно-територіальним устроєм відповідно до КАТОТТГ</w:t>
            </w:r>
            <w:r w:rsidR="00EA2C15" w:rsidRPr="00B2169E">
              <w:rPr>
                <w:sz w:val="28"/>
                <w:szCs w:val="28"/>
                <w:lang w:val="uk-UA"/>
              </w:rPr>
              <w:t xml:space="preserve"> (</w:t>
            </w:r>
            <w:r w:rsidR="00EA2C15" w:rsidRPr="00B2169E">
              <w:rPr>
                <w:bCs/>
                <w:sz w:val="28"/>
                <w:szCs w:val="28"/>
                <w:lang w:val="uk-UA"/>
              </w:rPr>
              <w:t>окремі</w:t>
            </w:r>
            <w:r w:rsidR="00EA2C15" w:rsidRPr="00B2169E">
              <w:rPr>
                <w:bCs/>
                <w:sz w:val="28"/>
                <w:szCs w:val="28"/>
              </w:rPr>
              <w:t xml:space="preserve"> </w:t>
            </w:r>
            <w:proofErr w:type="spellStart"/>
            <w:r w:rsidR="00EA2C15" w:rsidRPr="00B2169E">
              <w:rPr>
                <w:bCs/>
                <w:sz w:val="28"/>
                <w:szCs w:val="28"/>
              </w:rPr>
              <w:t>показники</w:t>
            </w:r>
            <w:proofErr w:type="spellEnd"/>
            <w:r w:rsidR="00EA2C15" w:rsidRPr="00B2169E">
              <w:rPr>
                <w:bCs/>
                <w:sz w:val="28"/>
                <w:szCs w:val="28"/>
              </w:rPr>
              <w:t xml:space="preserve"> ДСС </w:t>
            </w:r>
            <w:r w:rsidR="00EA2C15" w:rsidRPr="00B2169E">
              <w:rPr>
                <w:bCs/>
                <w:sz w:val="28"/>
                <w:szCs w:val="28"/>
                <w:lang w:val="uk-UA"/>
              </w:rPr>
              <w:t>-</w:t>
            </w:r>
            <w:r w:rsidR="00EA2C15" w:rsidRPr="00B2169E">
              <w:rPr>
                <w:bCs/>
                <w:sz w:val="28"/>
                <w:szCs w:val="28"/>
              </w:rPr>
              <w:t xml:space="preserve"> по </w:t>
            </w:r>
            <w:r w:rsidR="00EA2C15" w:rsidRPr="00B2169E">
              <w:rPr>
                <w:bCs/>
                <w:sz w:val="28"/>
                <w:szCs w:val="28"/>
              </w:rPr>
              <w:lastRenderedPageBreak/>
              <w:t>районах</w:t>
            </w:r>
            <w:r w:rsidR="00EA2C15" w:rsidRPr="00B2169E">
              <w:rPr>
                <w:bCs/>
                <w:sz w:val="28"/>
                <w:szCs w:val="28"/>
                <w:lang w:val="uk-UA"/>
              </w:rPr>
              <w:t>)</w:t>
            </w:r>
            <w:r w:rsidR="005C19D3" w:rsidRPr="00B2169E">
              <w:rPr>
                <w:sz w:val="28"/>
                <w:szCs w:val="28"/>
                <w:lang w:val="uk-UA"/>
              </w:rPr>
              <w:t>,</w:t>
            </w:r>
            <w:r w:rsidR="005C19D3" w:rsidRPr="006371D0">
              <w:rPr>
                <w:sz w:val="28"/>
                <w:szCs w:val="28"/>
                <w:lang w:val="uk-UA"/>
              </w:rPr>
              <w:t xml:space="preserve"> за видами економічної </w:t>
            </w:r>
            <w:r w:rsidR="005C19D3" w:rsidRPr="00AD09C6">
              <w:rPr>
                <w:sz w:val="28"/>
                <w:szCs w:val="28"/>
                <w:lang w:val="uk-UA"/>
              </w:rPr>
              <w:t xml:space="preserve">діяльності </w:t>
            </w:r>
            <w:r w:rsidRPr="00AD09C6">
              <w:rPr>
                <w:sz w:val="28"/>
                <w:szCs w:val="28"/>
                <w:lang w:val="uk-UA"/>
              </w:rPr>
              <w:t xml:space="preserve">– </w:t>
            </w:r>
            <w:r w:rsidR="005C19D3" w:rsidRPr="00AD09C6">
              <w:rPr>
                <w:sz w:val="28"/>
                <w:szCs w:val="28"/>
                <w:lang w:val="uk-UA"/>
              </w:rPr>
              <w:t xml:space="preserve">на рівні класу за КВЕД; за розмірами (великі, середні, малі, мікропідприємства) </w:t>
            </w:r>
            <w:r w:rsidRPr="00AD09C6">
              <w:rPr>
                <w:sz w:val="28"/>
                <w:szCs w:val="28"/>
                <w:lang w:val="uk-UA"/>
              </w:rPr>
              <w:t>–</w:t>
            </w:r>
            <w:r>
              <w:rPr>
                <w:sz w:val="28"/>
                <w:szCs w:val="28"/>
                <w:lang w:val="uk-UA"/>
              </w:rPr>
              <w:t xml:space="preserve"> </w:t>
            </w:r>
            <w:r w:rsidR="005C19D3" w:rsidRPr="006371D0">
              <w:rPr>
                <w:sz w:val="28"/>
                <w:szCs w:val="28"/>
                <w:lang w:val="uk-UA"/>
              </w:rPr>
              <w:t>відповідно до критеріїв, визначених у Господарському кодекс</w:t>
            </w:r>
            <w:r w:rsidR="00F510D1">
              <w:rPr>
                <w:sz w:val="28"/>
                <w:szCs w:val="28"/>
                <w:lang w:val="uk-UA"/>
              </w:rPr>
              <w:t>у</w:t>
            </w:r>
            <w:r w:rsidR="005C19D3" w:rsidRPr="006371D0">
              <w:rPr>
                <w:sz w:val="28"/>
                <w:szCs w:val="28"/>
                <w:lang w:val="uk-UA"/>
              </w:rPr>
              <w:t xml:space="preserve"> України</w:t>
            </w:r>
            <w:r w:rsidRPr="00574E0C">
              <w:rPr>
                <w:sz w:val="28"/>
                <w:szCs w:val="28"/>
                <w:lang w:val="uk-UA"/>
              </w:rPr>
              <w:t>;</w:t>
            </w:r>
          </w:p>
          <w:p w14:paraId="0E98EBD9" w14:textId="7FCCCDE4" w:rsidR="00311474" w:rsidRPr="006371D0" w:rsidRDefault="00574E0C" w:rsidP="00B419CE">
            <w:pPr>
              <w:pStyle w:val="a7"/>
              <w:ind w:firstLine="465"/>
              <w:contextualSpacing/>
              <w:jc w:val="both"/>
              <w:rPr>
                <w:sz w:val="28"/>
                <w:szCs w:val="28"/>
                <w:lang w:val="uk-UA"/>
              </w:rPr>
            </w:pPr>
            <w:r w:rsidRPr="00574E0C">
              <w:rPr>
                <w:sz w:val="28"/>
                <w:szCs w:val="28"/>
                <w:lang w:val="uk-UA"/>
              </w:rPr>
              <w:t>для</w:t>
            </w:r>
            <w:r w:rsidR="005C19D3" w:rsidRPr="006371D0">
              <w:rPr>
                <w:sz w:val="28"/>
                <w:szCs w:val="28"/>
                <w:lang w:val="uk-UA"/>
              </w:rPr>
              <w:t xml:space="preserve"> показників про необоротні та оборотні активи, власний капітал, зобов’язання, прибуток/збиток до оподаткування, фінансовий результат (сальдо) до оподаткування, чистий прибуток/чистий збиток, чистий прибуток (збиток), питому вагу підприємств, які отримали прибуток до оподаткування, питому вагу підприємств, які отримали збиток до оподаткування, питому вагу підприємств, які отримали чистий прибуток, питому вагу підприємств, які отримали чистий збиток, чистий дохід від реалізації продукції (товарів, робіт, послуг), разом чисті доходи, витрати усього – за організаційно-правовими формами господарювання за КОПФГ; </w:t>
            </w:r>
          </w:p>
          <w:p w14:paraId="1B9CA89E" w14:textId="3D5F2D9F" w:rsidR="0071259B" w:rsidRPr="006371D0" w:rsidRDefault="005C19D3" w:rsidP="00B419CE">
            <w:pPr>
              <w:pStyle w:val="a7"/>
              <w:ind w:firstLine="465"/>
              <w:contextualSpacing/>
              <w:jc w:val="both"/>
              <w:rPr>
                <w:sz w:val="28"/>
                <w:szCs w:val="28"/>
                <w:lang w:val="uk-UA"/>
              </w:rPr>
            </w:pPr>
            <w:r w:rsidRPr="006371D0">
              <w:rPr>
                <w:sz w:val="28"/>
                <w:szCs w:val="28"/>
                <w:lang w:val="uk-UA"/>
              </w:rPr>
              <w:t>для показників про необоротні активи, власний капітал, дебіторську та кредиторську заборгованість, прибуток/збиток до оподаткування, чистий прибуток/чистий збиток – з розподілом за кількістю найманих працівників (до 9 осіб, від 10 до 49 осіб, від 50 до 249 осіб, 250 осіб і більше)</w:t>
            </w:r>
            <w:r w:rsidR="00AA5E69">
              <w:rPr>
                <w:sz w:val="28"/>
                <w:szCs w:val="28"/>
                <w:lang w:val="uk-UA"/>
              </w:rPr>
              <w:t>.</w:t>
            </w:r>
            <w:r w:rsidRPr="006371D0">
              <w:rPr>
                <w:sz w:val="28"/>
                <w:szCs w:val="28"/>
                <w:lang w:val="uk-UA"/>
              </w:rPr>
              <w:t xml:space="preserve"> </w:t>
            </w:r>
          </w:p>
        </w:tc>
      </w:tr>
      <w:tr w:rsidR="00755505" w:rsidRPr="0053206C" w14:paraId="7A1F011F" w14:textId="77777777" w:rsidTr="000D5A46">
        <w:tc>
          <w:tcPr>
            <w:tcW w:w="5358" w:type="dxa"/>
            <w:shd w:val="clear" w:color="auto" w:fill="auto"/>
          </w:tcPr>
          <w:p w14:paraId="0FF739A6" w14:textId="77777777" w:rsidR="00755505" w:rsidRPr="0053206C" w:rsidRDefault="00755505" w:rsidP="00F5736F">
            <w:pPr>
              <w:widowControl w:val="0"/>
              <w:autoSpaceDE w:val="0"/>
              <w:autoSpaceDN w:val="0"/>
              <w:adjustRightInd w:val="0"/>
            </w:pPr>
            <w:r w:rsidRPr="0053206C">
              <w:lastRenderedPageBreak/>
              <w:t>S.3.5. Статистична одиниця</w:t>
            </w:r>
          </w:p>
        </w:tc>
        <w:tc>
          <w:tcPr>
            <w:tcW w:w="9526" w:type="dxa"/>
            <w:shd w:val="clear" w:color="auto" w:fill="auto"/>
          </w:tcPr>
          <w:p w14:paraId="0C821AE9" w14:textId="77777777" w:rsidR="00C97BC7" w:rsidRPr="00AD09C6" w:rsidRDefault="00C97BC7" w:rsidP="00B419CE">
            <w:pPr>
              <w:ind w:firstLine="465"/>
              <w:jc w:val="both"/>
            </w:pPr>
            <w:r w:rsidRPr="00AD09C6">
              <w:rPr>
                <w:color w:val="000000"/>
              </w:rPr>
              <w:t>Одиницею статистичного спостереження є</w:t>
            </w:r>
            <w:r w:rsidRPr="00AD09C6">
              <w:t xml:space="preserve"> юридична особа - підприємство.</w:t>
            </w:r>
          </w:p>
          <w:p w14:paraId="38D262A4" w14:textId="764F0C12" w:rsidR="00FE1D99" w:rsidRPr="00B76473" w:rsidRDefault="00C97BC7" w:rsidP="00B419CE">
            <w:pPr>
              <w:ind w:firstLine="465"/>
              <w:contextualSpacing/>
              <w:jc w:val="both"/>
            </w:pPr>
            <w:r w:rsidRPr="00AD09C6">
              <w:t>Для формування генеральної сукупності та сукупності одиниць, що вивчається застосовується статистична одиниця – одиниця за видом економічної діяльності.</w:t>
            </w:r>
          </w:p>
        </w:tc>
      </w:tr>
      <w:tr w:rsidR="00755505" w:rsidRPr="0053206C" w14:paraId="3709EC15" w14:textId="77777777" w:rsidTr="000D5A46">
        <w:tc>
          <w:tcPr>
            <w:tcW w:w="5358" w:type="dxa"/>
            <w:shd w:val="clear" w:color="auto" w:fill="auto"/>
          </w:tcPr>
          <w:p w14:paraId="127AF069" w14:textId="77777777" w:rsidR="00755505" w:rsidRPr="0053206C" w:rsidRDefault="00755505" w:rsidP="00F5736F">
            <w:pPr>
              <w:widowControl w:val="0"/>
              <w:autoSpaceDE w:val="0"/>
              <w:autoSpaceDN w:val="0"/>
              <w:adjustRightInd w:val="0"/>
            </w:pPr>
            <w:r w:rsidRPr="0053206C">
              <w:t>S.3.6. Статистична сукупність</w:t>
            </w:r>
          </w:p>
        </w:tc>
        <w:tc>
          <w:tcPr>
            <w:tcW w:w="9526" w:type="dxa"/>
            <w:shd w:val="clear" w:color="auto" w:fill="auto"/>
          </w:tcPr>
          <w:p w14:paraId="23D5078C" w14:textId="1D122ACE" w:rsidR="004173DC" w:rsidRPr="00B76473" w:rsidRDefault="004173DC" w:rsidP="004173DC">
            <w:pPr>
              <w:autoSpaceDE w:val="0"/>
              <w:autoSpaceDN w:val="0"/>
              <w:adjustRightInd w:val="0"/>
              <w:ind w:firstLine="483"/>
              <w:jc w:val="both"/>
              <w:rPr>
                <w:rFonts w:eastAsiaTheme="minorHAnsi"/>
                <w:lang w:eastAsia="en-US"/>
              </w:rPr>
            </w:pPr>
            <w:r w:rsidRPr="00B76473">
              <w:rPr>
                <w:rFonts w:eastAsiaTheme="minorHAnsi"/>
                <w:color w:val="000000"/>
                <w:lang w:eastAsia="en-US"/>
              </w:rPr>
              <w:t xml:space="preserve">Генеральна сукупність одиниць ДСС є сукупністю одиниць, що вивчається за річною фінансовою звітністю (за </w:t>
            </w:r>
            <w:r w:rsidRPr="004173DC">
              <w:rPr>
                <w:rFonts w:eastAsiaTheme="minorHAnsi"/>
                <w:color w:val="000000"/>
                <w:lang w:eastAsia="en-US"/>
              </w:rPr>
              <w:t>результатами звітного</w:t>
            </w:r>
            <w:r>
              <w:rPr>
                <w:rFonts w:eastAsiaTheme="minorHAnsi"/>
                <w:color w:val="000000"/>
                <w:lang w:eastAsia="en-US"/>
              </w:rPr>
              <w:t xml:space="preserve"> </w:t>
            </w:r>
            <w:r w:rsidRPr="00B76473">
              <w:rPr>
                <w:rFonts w:eastAsiaTheme="minorHAnsi"/>
                <w:color w:val="000000"/>
                <w:lang w:eastAsia="en-US"/>
              </w:rPr>
              <w:t>року)</w:t>
            </w:r>
            <w:r>
              <w:rPr>
                <w:rFonts w:eastAsiaTheme="minorHAnsi"/>
                <w:color w:val="000000"/>
                <w:lang w:eastAsia="en-US"/>
              </w:rPr>
              <w:t xml:space="preserve"> і </w:t>
            </w:r>
            <w:r w:rsidRPr="00B76473">
              <w:rPr>
                <w:rFonts w:eastAsiaTheme="minorHAnsi"/>
                <w:color w:val="000000"/>
                <w:lang w:eastAsia="en-US"/>
              </w:rPr>
              <w:t xml:space="preserve">дорівнює генеральній сукупності одиниць статистичного спостереження "Структурні зміни в економіці України та її регіонів" з </w:t>
            </w:r>
            <w:r w:rsidRPr="00B76473">
              <w:rPr>
                <w:rFonts w:eastAsiaTheme="minorHAnsi"/>
                <w:lang w:eastAsia="en-US"/>
              </w:rPr>
              <w:t xml:space="preserve">урахуванням підприємств із основним видом економічної діяльності "Страхування, перестрахування та недержавне пенсійне забезпечення, крім обов’язкового </w:t>
            </w:r>
            <w:r w:rsidRPr="00B76473">
              <w:rPr>
                <w:rFonts w:eastAsiaTheme="minorHAnsi"/>
                <w:lang w:eastAsia="en-US"/>
              </w:rPr>
              <w:lastRenderedPageBreak/>
              <w:t xml:space="preserve">соціального страхування" (коди 65.11–65.30 за КВЕД), які не включаються до сукупності одиниць вищезазначеного спостереження, що вивчається. </w:t>
            </w:r>
          </w:p>
          <w:p w14:paraId="6CD745AE" w14:textId="375BA17F" w:rsidR="001D156F" w:rsidRPr="00B76473" w:rsidRDefault="001D156F" w:rsidP="001D156F">
            <w:pPr>
              <w:autoSpaceDE w:val="0"/>
              <w:autoSpaceDN w:val="0"/>
              <w:adjustRightInd w:val="0"/>
              <w:ind w:firstLine="483"/>
              <w:jc w:val="both"/>
              <w:rPr>
                <w:rFonts w:eastAsiaTheme="minorHAnsi"/>
                <w:lang w:eastAsia="en-US"/>
              </w:rPr>
            </w:pPr>
            <w:r w:rsidRPr="004173DC">
              <w:rPr>
                <w:rFonts w:eastAsiaTheme="minorHAnsi"/>
                <w:lang w:eastAsia="en-US"/>
              </w:rPr>
              <w:t>На основі генеральної сукупності формується сукупність одиниць, що вивчається за проміжною фінансовою звітністю за І квартал, І півріччя, 9 місяців року, наступного за звітним,</w:t>
            </w:r>
            <w:r w:rsidRPr="004173DC">
              <w:rPr>
                <w:rFonts w:eastAsiaTheme="minorHAnsi"/>
                <w:color w:val="FF0000"/>
                <w:lang w:eastAsia="en-US"/>
              </w:rPr>
              <w:t xml:space="preserve"> </w:t>
            </w:r>
            <w:r w:rsidRPr="004173DC">
              <w:rPr>
                <w:rFonts w:eastAsiaTheme="minorHAnsi"/>
                <w:lang w:eastAsia="en-US"/>
              </w:rPr>
              <w:t>до якої включаються великі та середні підприємства, розмір яких визначено відповідно до критеріїв, наведених у Законі України "Про бухгалтерський облік та фінансову звітність в Україні", за результатами їх діяльності за звітний рік</w:t>
            </w:r>
            <w:r w:rsidR="004173DC" w:rsidRPr="00F5274A">
              <w:rPr>
                <w:rFonts w:eastAsiaTheme="minorHAnsi"/>
                <w:lang w:eastAsia="en-US"/>
              </w:rPr>
              <w:t>.</w:t>
            </w:r>
            <w:r w:rsidRPr="004173DC">
              <w:rPr>
                <w:rFonts w:eastAsiaTheme="minorHAnsi"/>
                <w:lang w:eastAsia="en-US"/>
              </w:rPr>
              <w:t xml:space="preserve"> До цієї сукупності не включаються підприємства, які займаються рослинництвом, тваринництвом та змішаним сільським господарством</w:t>
            </w:r>
            <w:r w:rsidRPr="00B76473">
              <w:rPr>
                <w:rFonts w:eastAsiaTheme="minorHAnsi"/>
                <w:lang w:eastAsia="en-US"/>
              </w:rPr>
              <w:t xml:space="preserve"> (групи 01.1, 01.2, 01.3, 01.4, 01.5 за КВЕД). </w:t>
            </w:r>
          </w:p>
          <w:p w14:paraId="2922CC72" w14:textId="77777777" w:rsidR="00841444" w:rsidRPr="00B76473" w:rsidRDefault="00841444" w:rsidP="004173DC">
            <w:pPr>
              <w:autoSpaceDE w:val="0"/>
              <w:autoSpaceDN w:val="0"/>
              <w:adjustRightInd w:val="0"/>
              <w:ind w:firstLine="483"/>
              <w:jc w:val="both"/>
            </w:pPr>
          </w:p>
        </w:tc>
      </w:tr>
      <w:tr w:rsidR="00755505" w:rsidRPr="0053206C" w14:paraId="57FFB17D" w14:textId="77777777" w:rsidTr="000D5A46">
        <w:tc>
          <w:tcPr>
            <w:tcW w:w="5358" w:type="dxa"/>
            <w:shd w:val="clear" w:color="auto" w:fill="auto"/>
          </w:tcPr>
          <w:p w14:paraId="12B2C416" w14:textId="77777777" w:rsidR="00755505" w:rsidRPr="0053206C" w:rsidRDefault="00755505" w:rsidP="00F5736F">
            <w:pPr>
              <w:widowControl w:val="0"/>
              <w:autoSpaceDE w:val="0"/>
              <w:autoSpaceDN w:val="0"/>
              <w:adjustRightInd w:val="0"/>
            </w:pPr>
            <w:r w:rsidRPr="0053206C">
              <w:lastRenderedPageBreak/>
              <w:t>S.3.7. Відповідна область</w:t>
            </w:r>
          </w:p>
        </w:tc>
        <w:tc>
          <w:tcPr>
            <w:tcW w:w="9526" w:type="dxa"/>
            <w:shd w:val="clear" w:color="auto" w:fill="auto"/>
          </w:tcPr>
          <w:p w14:paraId="32ED631A" w14:textId="6788A590" w:rsidR="0071259B" w:rsidRPr="0053206C" w:rsidRDefault="008114D2" w:rsidP="004173DC">
            <w:pPr>
              <w:widowControl w:val="0"/>
              <w:autoSpaceDE w:val="0"/>
              <w:autoSpaceDN w:val="0"/>
              <w:adjustRightInd w:val="0"/>
              <w:ind w:firstLine="430"/>
              <w:jc w:val="both"/>
            </w:pPr>
            <w:r w:rsidRPr="00D17331">
              <w:rPr>
                <w:spacing w:val="-2"/>
                <w:lang w:eastAsia="en-US"/>
              </w:rPr>
              <w:t xml:space="preserve">Результати ДСС формуються в цілому по Україні, </w:t>
            </w:r>
            <w:r w:rsidRPr="00B76473">
              <w:rPr>
                <w:spacing w:val="-2"/>
                <w:lang w:eastAsia="en-US"/>
              </w:rPr>
              <w:t>за</w:t>
            </w:r>
            <w:r w:rsidRPr="00B76473">
              <w:t xml:space="preserve"> регіонами (</w:t>
            </w:r>
            <w:r w:rsidRPr="00B76473">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4D4968" w:rsidRPr="00B76473">
              <w:rPr>
                <w:bCs/>
                <w:spacing w:val="-2"/>
              </w:rPr>
              <w:t xml:space="preserve"> (з 2014 по 2021 рік)</w:t>
            </w:r>
            <w:r w:rsidRPr="00B76473">
              <w:rPr>
                <w:bCs/>
              </w:rPr>
              <w:t>;  без урахування тимчасово окупованих російською федерацією територій та частини територій, на яких ведуться (велися) бойові дії</w:t>
            </w:r>
            <w:r w:rsidR="004D4968" w:rsidRPr="00B76473">
              <w:rPr>
                <w:bCs/>
              </w:rPr>
              <w:t xml:space="preserve"> (з 20</w:t>
            </w:r>
            <w:r w:rsidR="004D4968" w:rsidRPr="004173DC">
              <w:rPr>
                <w:bCs/>
              </w:rPr>
              <w:t>2</w:t>
            </w:r>
            <w:r w:rsidR="00BC1DFC" w:rsidRPr="004173DC">
              <w:rPr>
                <w:bCs/>
              </w:rPr>
              <w:t>2</w:t>
            </w:r>
            <w:r w:rsidR="00BC1DFC">
              <w:rPr>
                <w:bCs/>
              </w:rPr>
              <w:t xml:space="preserve"> </w:t>
            </w:r>
            <w:r w:rsidR="004D4968" w:rsidRPr="00B76473">
              <w:rPr>
                <w:bCs/>
              </w:rPr>
              <w:t>року</w:t>
            </w:r>
            <w:r w:rsidRPr="00B76473">
              <w:rPr>
                <w:bCs/>
              </w:rPr>
              <w:t xml:space="preserve">). </w:t>
            </w:r>
          </w:p>
        </w:tc>
      </w:tr>
      <w:tr w:rsidR="00755505" w:rsidRPr="0053206C" w14:paraId="77D9A7AD" w14:textId="77777777" w:rsidTr="000D5A46">
        <w:tc>
          <w:tcPr>
            <w:tcW w:w="5358" w:type="dxa"/>
            <w:shd w:val="clear" w:color="auto" w:fill="auto"/>
          </w:tcPr>
          <w:p w14:paraId="0748E879" w14:textId="77777777" w:rsidR="00755505" w:rsidRPr="0053206C" w:rsidRDefault="00755505" w:rsidP="00F5736F">
            <w:pPr>
              <w:widowControl w:val="0"/>
              <w:autoSpaceDE w:val="0"/>
              <w:autoSpaceDN w:val="0"/>
              <w:adjustRightInd w:val="0"/>
            </w:pPr>
            <w:r w:rsidRPr="0053206C">
              <w:t>S.3.8. Часове охоплення</w:t>
            </w:r>
          </w:p>
        </w:tc>
        <w:tc>
          <w:tcPr>
            <w:tcW w:w="9526" w:type="dxa"/>
            <w:shd w:val="clear" w:color="auto" w:fill="auto"/>
          </w:tcPr>
          <w:p w14:paraId="130B1831" w14:textId="73639A39" w:rsidR="00755505" w:rsidRDefault="00D74814" w:rsidP="00C1107E">
            <w:pPr>
              <w:widowControl w:val="0"/>
              <w:autoSpaceDE w:val="0"/>
              <w:autoSpaceDN w:val="0"/>
              <w:adjustRightInd w:val="0"/>
              <w:ind w:firstLine="430"/>
              <w:jc w:val="both"/>
              <w:rPr>
                <w:bCs/>
              </w:rPr>
            </w:pPr>
            <w:r w:rsidRPr="00D17331">
              <w:rPr>
                <w:bCs/>
              </w:rPr>
              <w:t xml:space="preserve">ДСС охоплює період </w:t>
            </w:r>
            <w:r w:rsidRPr="00B76473">
              <w:rPr>
                <w:bCs/>
              </w:rPr>
              <w:t>із 2001 по 202</w:t>
            </w:r>
            <w:r w:rsidR="005A1C4B" w:rsidRPr="00B76473">
              <w:rPr>
                <w:bCs/>
              </w:rPr>
              <w:t>3</w:t>
            </w:r>
            <w:r w:rsidRPr="00B76473">
              <w:rPr>
                <w:bCs/>
              </w:rPr>
              <w:t xml:space="preserve"> роки. </w:t>
            </w:r>
            <w:r w:rsidR="008D7E59" w:rsidRPr="00B76473">
              <w:rPr>
                <w:bCs/>
              </w:rPr>
              <w:t>Динамічний ряд описаний у пункті S.15.2.</w:t>
            </w:r>
          </w:p>
          <w:p w14:paraId="2BABC60D" w14:textId="77777777" w:rsidR="0071259B" w:rsidRPr="0053206C" w:rsidRDefault="0071259B" w:rsidP="00C1107E">
            <w:pPr>
              <w:widowControl w:val="0"/>
              <w:autoSpaceDE w:val="0"/>
              <w:autoSpaceDN w:val="0"/>
              <w:adjustRightInd w:val="0"/>
              <w:ind w:firstLine="430"/>
              <w:jc w:val="both"/>
            </w:pPr>
          </w:p>
        </w:tc>
      </w:tr>
      <w:tr w:rsidR="00755505" w:rsidRPr="0053206C" w14:paraId="036140EE" w14:textId="77777777" w:rsidTr="000D5A46">
        <w:tc>
          <w:tcPr>
            <w:tcW w:w="5358" w:type="dxa"/>
            <w:shd w:val="clear" w:color="auto" w:fill="auto"/>
          </w:tcPr>
          <w:p w14:paraId="74029892" w14:textId="77777777" w:rsidR="00755505" w:rsidRPr="0053206C" w:rsidRDefault="00755505" w:rsidP="00F5736F">
            <w:pPr>
              <w:widowControl w:val="0"/>
              <w:autoSpaceDE w:val="0"/>
              <w:autoSpaceDN w:val="0"/>
              <w:adjustRightInd w:val="0"/>
            </w:pPr>
            <w:r w:rsidRPr="0053206C">
              <w:t>S.3.9. Базисний період</w:t>
            </w:r>
          </w:p>
        </w:tc>
        <w:tc>
          <w:tcPr>
            <w:tcW w:w="9526" w:type="dxa"/>
            <w:shd w:val="clear" w:color="auto" w:fill="auto"/>
          </w:tcPr>
          <w:p w14:paraId="22A41BA4" w14:textId="77777777" w:rsidR="00755505" w:rsidRDefault="00262A1B" w:rsidP="00F5736F">
            <w:pPr>
              <w:widowControl w:val="0"/>
              <w:autoSpaceDE w:val="0"/>
              <w:autoSpaceDN w:val="0"/>
              <w:adjustRightInd w:val="0"/>
              <w:ind w:firstLine="430"/>
              <w:jc w:val="both"/>
            </w:pPr>
            <w:r w:rsidRPr="00D17331">
              <w:t>За цим ДСС не застосовується поняття базисного періоду.</w:t>
            </w:r>
          </w:p>
          <w:p w14:paraId="0CC52D23" w14:textId="77777777" w:rsidR="008D7E59" w:rsidRPr="0053206C" w:rsidRDefault="008D7E59" w:rsidP="00F5736F">
            <w:pPr>
              <w:widowControl w:val="0"/>
              <w:autoSpaceDE w:val="0"/>
              <w:autoSpaceDN w:val="0"/>
              <w:adjustRightInd w:val="0"/>
              <w:ind w:firstLine="430"/>
              <w:jc w:val="both"/>
            </w:pPr>
          </w:p>
        </w:tc>
      </w:tr>
      <w:tr w:rsidR="00755505" w:rsidRPr="0053206C" w14:paraId="12902727" w14:textId="77777777" w:rsidTr="000D5A46">
        <w:tc>
          <w:tcPr>
            <w:tcW w:w="5358" w:type="dxa"/>
            <w:shd w:val="clear" w:color="auto" w:fill="auto"/>
          </w:tcPr>
          <w:p w14:paraId="45049A31" w14:textId="77777777" w:rsidR="00755505" w:rsidRPr="0053206C" w:rsidRDefault="00755505" w:rsidP="00F5736F">
            <w:pPr>
              <w:widowControl w:val="0"/>
              <w:autoSpaceDE w:val="0"/>
              <w:autoSpaceDN w:val="0"/>
              <w:adjustRightInd w:val="0"/>
            </w:pPr>
            <w:r w:rsidRPr="0053206C">
              <w:t>S.4. Одиниця вимірювання</w:t>
            </w:r>
          </w:p>
        </w:tc>
        <w:tc>
          <w:tcPr>
            <w:tcW w:w="9526" w:type="dxa"/>
            <w:shd w:val="clear" w:color="auto" w:fill="auto"/>
          </w:tcPr>
          <w:p w14:paraId="6B5E0FC7" w14:textId="77777777" w:rsidR="008D7E59" w:rsidRPr="008D7E59" w:rsidRDefault="005A1C4B" w:rsidP="008D7E59">
            <w:pPr>
              <w:widowControl w:val="0"/>
              <w:autoSpaceDE w:val="0"/>
              <w:autoSpaceDN w:val="0"/>
              <w:adjustRightInd w:val="0"/>
              <w:ind w:firstLine="430"/>
              <w:jc w:val="both"/>
              <w:rPr>
                <w:bCs/>
              </w:rPr>
            </w:pPr>
            <w:r w:rsidRPr="00B76473">
              <w:rPr>
                <w:bCs/>
              </w:rPr>
              <w:t>Тисяча гривень; відсоток.</w:t>
            </w:r>
          </w:p>
        </w:tc>
      </w:tr>
      <w:tr w:rsidR="00755505" w:rsidRPr="0053206C" w14:paraId="35970C58" w14:textId="77777777" w:rsidTr="000D5A46">
        <w:tc>
          <w:tcPr>
            <w:tcW w:w="5358" w:type="dxa"/>
            <w:shd w:val="clear" w:color="auto" w:fill="auto"/>
          </w:tcPr>
          <w:p w14:paraId="3F3ABF56" w14:textId="77777777" w:rsidR="00755505" w:rsidRPr="0053206C" w:rsidRDefault="00755505" w:rsidP="00F5736F">
            <w:pPr>
              <w:widowControl w:val="0"/>
              <w:autoSpaceDE w:val="0"/>
              <w:autoSpaceDN w:val="0"/>
              <w:adjustRightInd w:val="0"/>
            </w:pPr>
            <w:r w:rsidRPr="0053206C">
              <w:t>S.5. Звітний період</w:t>
            </w:r>
          </w:p>
        </w:tc>
        <w:tc>
          <w:tcPr>
            <w:tcW w:w="9526" w:type="dxa"/>
            <w:shd w:val="clear" w:color="auto" w:fill="auto"/>
          </w:tcPr>
          <w:p w14:paraId="4BCB1A9C" w14:textId="32AAEABD" w:rsidR="00755505" w:rsidRDefault="00755505" w:rsidP="00F31143">
            <w:pPr>
              <w:ind w:firstLine="430"/>
              <w:jc w:val="both"/>
            </w:pPr>
            <w:r w:rsidRPr="004173DC">
              <w:t>Останнім звітним періодом</w:t>
            </w:r>
            <w:r w:rsidR="003A3DAF" w:rsidRPr="004173DC">
              <w:t>,</w:t>
            </w:r>
            <w:r w:rsidRPr="004173DC">
              <w:t xml:space="preserve"> </w:t>
            </w:r>
            <w:r w:rsidR="003A3DAF" w:rsidRPr="004173DC">
              <w:t xml:space="preserve">за який поширено результати </w:t>
            </w:r>
            <w:r w:rsidRPr="004173DC">
              <w:t>цього ДСС</w:t>
            </w:r>
            <w:r w:rsidR="003A3DAF" w:rsidRPr="004173DC">
              <w:t>,</w:t>
            </w:r>
            <w:r w:rsidRPr="004173DC">
              <w:t xml:space="preserve"> уважається </w:t>
            </w:r>
            <w:r w:rsidRPr="00B2169E">
              <w:t>202</w:t>
            </w:r>
            <w:r w:rsidR="00F31143" w:rsidRPr="00B2169E">
              <w:t>3</w:t>
            </w:r>
            <w:r w:rsidRPr="00B2169E">
              <w:t xml:space="preserve"> р</w:t>
            </w:r>
            <w:r w:rsidR="005A1C4B" w:rsidRPr="00B2169E">
              <w:t>ік</w:t>
            </w:r>
            <w:r w:rsidR="004173DC" w:rsidRPr="00B2169E">
              <w:rPr>
                <w:lang w:val="ru-RU"/>
              </w:rPr>
              <w:t xml:space="preserve"> </w:t>
            </w:r>
            <w:r w:rsidR="004173DC" w:rsidRPr="00B2169E">
              <w:t xml:space="preserve">та І </w:t>
            </w:r>
            <w:r w:rsidR="00911583" w:rsidRPr="00B2169E">
              <w:t xml:space="preserve">півріччя </w:t>
            </w:r>
            <w:r w:rsidR="004173DC" w:rsidRPr="00B2169E">
              <w:t>2024 року</w:t>
            </w:r>
            <w:r w:rsidRPr="004173DC">
              <w:t>.</w:t>
            </w:r>
            <w:r w:rsidR="00271BD1">
              <w:t xml:space="preserve"> </w:t>
            </w:r>
          </w:p>
          <w:p w14:paraId="49C8C0BE" w14:textId="7612717E" w:rsidR="0071259B" w:rsidRPr="0053206C" w:rsidRDefault="0071259B" w:rsidP="003A3DAF">
            <w:pPr>
              <w:ind w:firstLine="430"/>
              <w:jc w:val="both"/>
            </w:pPr>
          </w:p>
        </w:tc>
      </w:tr>
      <w:tr w:rsidR="00755505" w:rsidRPr="0053206C" w14:paraId="5C5488E7" w14:textId="77777777" w:rsidTr="00F5736F">
        <w:tc>
          <w:tcPr>
            <w:tcW w:w="14884" w:type="dxa"/>
            <w:gridSpan w:val="2"/>
            <w:shd w:val="clear" w:color="auto" w:fill="auto"/>
          </w:tcPr>
          <w:p w14:paraId="7EC16534" w14:textId="77777777" w:rsidR="00755505" w:rsidRPr="0053206C" w:rsidRDefault="00755505" w:rsidP="00F5736F">
            <w:pPr>
              <w:widowControl w:val="0"/>
              <w:autoSpaceDE w:val="0"/>
              <w:autoSpaceDN w:val="0"/>
              <w:adjustRightInd w:val="0"/>
            </w:pPr>
            <w:r w:rsidRPr="0053206C">
              <w:lastRenderedPageBreak/>
              <w:t>S.6. Підстава для проведення спостереження</w:t>
            </w:r>
          </w:p>
        </w:tc>
      </w:tr>
      <w:tr w:rsidR="00755505" w:rsidRPr="0053206C" w14:paraId="59B845F8" w14:textId="77777777" w:rsidTr="000D5A46">
        <w:tc>
          <w:tcPr>
            <w:tcW w:w="5358" w:type="dxa"/>
            <w:shd w:val="clear" w:color="auto" w:fill="auto"/>
          </w:tcPr>
          <w:p w14:paraId="5F200F5E" w14:textId="77777777" w:rsidR="00755505" w:rsidRDefault="00755505" w:rsidP="00F5736F">
            <w:pPr>
              <w:widowControl w:val="0"/>
              <w:autoSpaceDE w:val="0"/>
              <w:autoSpaceDN w:val="0"/>
              <w:adjustRightInd w:val="0"/>
            </w:pPr>
            <w:r w:rsidRPr="0053206C">
              <w:t>S.6.1. Законодавчі акти й угоди</w:t>
            </w:r>
          </w:p>
          <w:p w14:paraId="6BFA8587" w14:textId="77777777" w:rsidR="00B94904" w:rsidRDefault="00B94904" w:rsidP="00F5736F">
            <w:pPr>
              <w:widowControl w:val="0"/>
              <w:autoSpaceDE w:val="0"/>
              <w:autoSpaceDN w:val="0"/>
              <w:adjustRightInd w:val="0"/>
            </w:pPr>
          </w:p>
          <w:p w14:paraId="3215006D" w14:textId="77777777" w:rsidR="00B94904" w:rsidRPr="0053206C" w:rsidRDefault="00B94904" w:rsidP="00B419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p>
        </w:tc>
        <w:tc>
          <w:tcPr>
            <w:tcW w:w="9526" w:type="dxa"/>
            <w:shd w:val="clear" w:color="auto" w:fill="auto"/>
          </w:tcPr>
          <w:p w14:paraId="6ABE2EC3" w14:textId="77777777" w:rsidR="000B057D" w:rsidRPr="000B057D" w:rsidRDefault="000B057D" w:rsidP="005A1C4B">
            <w:pPr>
              <w:ind w:firstLine="431"/>
              <w:jc w:val="both"/>
            </w:pPr>
            <w:r w:rsidRPr="000B057D">
              <w:t>Європейський рівень:</w:t>
            </w:r>
          </w:p>
          <w:p w14:paraId="1D14CE87" w14:textId="30EAE4D0" w:rsidR="000B057D" w:rsidRPr="00B94904" w:rsidRDefault="000B057D" w:rsidP="005A1C4B">
            <w:pPr>
              <w:ind w:firstLine="431"/>
              <w:jc w:val="both"/>
            </w:pPr>
            <w:r w:rsidRPr="004173DC">
              <w:t xml:space="preserve">Регламент (ЄС) 2019/2152 Європейського Парламенту та Ради від 27 листопада 2019 року про європейську </w:t>
            </w:r>
            <w:r w:rsidR="00B94904" w:rsidRPr="004173DC">
              <w:t>бізнес-статистику та скасування 10 законодавчих актів у сфері бізнес-статистики</w:t>
            </w:r>
            <w:r w:rsidR="00B94904" w:rsidRPr="00B94904">
              <w:t xml:space="preserve"> </w:t>
            </w:r>
          </w:p>
          <w:p w14:paraId="4243C2CC" w14:textId="3D876481" w:rsidR="000B057D" w:rsidRPr="005A1C4B" w:rsidRDefault="00796013" w:rsidP="005A1C4B">
            <w:pPr>
              <w:ind w:firstLine="431"/>
              <w:jc w:val="both"/>
            </w:pPr>
            <w:hyperlink r:id="rId14" w:history="1">
              <w:r w:rsidR="000B057D" w:rsidRPr="005A1C4B">
                <w:t>https://eur-lex.europa.eu/legal-ontent/EN/TXT/?uri=CELEX%3A32019R2152</w:t>
              </w:r>
            </w:hyperlink>
            <w:r w:rsidR="000B057D" w:rsidRPr="005A1C4B">
              <w:t>;</w:t>
            </w:r>
            <w:r w:rsidR="00B94904">
              <w:t xml:space="preserve"> </w:t>
            </w:r>
          </w:p>
          <w:p w14:paraId="3C94D6F7" w14:textId="64962BE1" w:rsidR="000B057D" w:rsidRPr="004173DC" w:rsidRDefault="00E12981" w:rsidP="00E12981">
            <w:pPr>
              <w:ind w:firstLine="431"/>
              <w:jc w:val="both"/>
              <w:rPr>
                <w:strike/>
              </w:rPr>
            </w:pPr>
            <w:r w:rsidRPr="004173DC">
              <w:t xml:space="preserve">Імплементаційний </w:t>
            </w:r>
            <w:r w:rsidR="000B057D" w:rsidRPr="004173DC">
              <w:t xml:space="preserve">Регламент Комісії (ЄС) 2020/1197 від 30 липня </w:t>
            </w:r>
            <w:r w:rsidRPr="004173DC">
              <w:br/>
            </w:r>
            <w:r w:rsidR="000B057D" w:rsidRPr="004173DC">
              <w:t>2020 року, що</w:t>
            </w:r>
            <w:r w:rsidR="004173DC" w:rsidRPr="004173DC">
              <w:t xml:space="preserve"> </w:t>
            </w:r>
            <w:r w:rsidRPr="004173DC">
              <w:t>встановлює технічні специфікації та механізми відповідно до Регламенту (ЄС) 2019/2152 Європейського Парламенту та Ради від 27 листопада 2019 року про європейську бізнес-статистику та скасування 10 законодавчих актів у сфері бізнес-статистики</w:t>
            </w:r>
          </w:p>
          <w:p w14:paraId="350786D1" w14:textId="77777777" w:rsidR="000B057D" w:rsidRPr="004173DC" w:rsidRDefault="00796013" w:rsidP="00E12981">
            <w:pPr>
              <w:ind w:firstLine="431"/>
              <w:jc w:val="both"/>
            </w:pPr>
            <w:hyperlink r:id="rId15" w:history="1">
              <w:r w:rsidR="000B057D" w:rsidRPr="004173DC">
                <w:t>https://eur-lex.europa.eu/legal-ontent/EN/TXT/PDF/?uri=CELEX:32020R1197</w:t>
              </w:r>
            </w:hyperlink>
            <w:r w:rsidR="000B057D" w:rsidRPr="004173DC">
              <w:t>;</w:t>
            </w:r>
          </w:p>
          <w:p w14:paraId="7CCBC588" w14:textId="7BF1C144" w:rsidR="000B057D" w:rsidRPr="005A1C4B" w:rsidRDefault="000B057D" w:rsidP="00E12981">
            <w:pPr>
              <w:autoSpaceDE w:val="0"/>
              <w:autoSpaceDN w:val="0"/>
              <w:adjustRightInd w:val="0"/>
              <w:ind w:firstLine="431"/>
              <w:jc w:val="both"/>
            </w:pPr>
            <w:r w:rsidRPr="004173DC">
              <w:t>Регламент (ЄC) № 549/2013 Європейського Парламенту та Ради від 21 травня 2013 року про Європейську систему національних і регіональних рахунків</w:t>
            </w:r>
            <w:r w:rsidR="00E12981" w:rsidRPr="004173DC">
              <w:t xml:space="preserve"> в Європейському Союзі</w:t>
            </w:r>
          </w:p>
          <w:p w14:paraId="3065E8CB" w14:textId="77777777" w:rsidR="000B057D" w:rsidRPr="000B057D" w:rsidRDefault="000B057D" w:rsidP="00E12981">
            <w:pPr>
              <w:autoSpaceDE w:val="0"/>
              <w:autoSpaceDN w:val="0"/>
              <w:adjustRightInd w:val="0"/>
              <w:ind w:firstLine="431"/>
              <w:jc w:val="both"/>
              <w:rPr>
                <w:rFonts w:eastAsiaTheme="minorHAnsi"/>
                <w:color w:val="000000"/>
                <w:lang w:eastAsia="en-US"/>
              </w:rPr>
            </w:pPr>
            <w:r w:rsidRPr="000B057D">
              <w:t>https://eur-lex.europa.eu/legal-content/en/TXT/?uri=celex:32005R0184</w:t>
            </w:r>
            <w:r w:rsidRPr="000B057D">
              <w:rPr>
                <w:rFonts w:eastAsiaTheme="minorHAnsi"/>
                <w:color w:val="000000"/>
                <w:lang w:eastAsia="en-US"/>
              </w:rPr>
              <w:t xml:space="preserve">, </w:t>
            </w:r>
          </w:p>
          <w:p w14:paraId="50A08D49" w14:textId="681371DE" w:rsidR="000B057D" w:rsidRPr="000B057D" w:rsidRDefault="000B057D" w:rsidP="00E12981">
            <w:pPr>
              <w:pStyle w:val="Default"/>
              <w:ind w:firstLine="431"/>
              <w:jc w:val="both"/>
              <w:rPr>
                <w:sz w:val="28"/>
                <w:szCs w:val="28"/>
              </w:rPr>
            </w:pPr>
            <w:r w:rsidRPr="000B057D">
              <w:rPr>
                <w:sz w:val="28"/>
                <w:szCs w:val="28"/>
              </w:rPr>
              <w:t xml:space="preserve">Регламент (ЄС) № 184/2005 Європейського Парламенту та Ради від </w:t>
            </w:r>
            <w:r w:rsidR="00E12981">
              <w:rPr>
                <w:sz w:val="28"/>
                <w:szCs w:val="28"/>
              </w:rPr>
              <w:br/>
            </w:r>
            <w:r w:rsidRPr="000B057D">
              <w:rPr>
                <w:sz w:val="28"/>
                <w:szCs w:val="28"/>
              </w:rPr>
              <w:t xml:space="preserve">12 січня 2005 року про статистику Співтовариства щодо платіжного балансу, міжнародної торгівлі послугами та прямих іноземних інвестицій </w:t>
            </w:r>
          </w:p>
          <w:p w14:paraId="3A5905AF" w14:textId="77777777" w:rsidR="000B057D" w:rsidRPr="000B057D" w:rsidRDefault="000B057D" w:rsidP="00E12981">
            <w:pPr>
              <w:pStyle w:val="Default"/>
              <w:ind w:firstLine="463"/>
              <w:jc w:val="both"/>
              <w:rPr>
                <w:sz w:val="28"/>
                <w:szCs w:val="28"/>
              </w:rPr>
            </w:pPr>
            <w:r w:rsidRPr="000B057D">
              <w:rPr>
                <w:sz w:val="28"/>
                <w:szCs w:val="28"/>
              </w:rPr>
              <w:t>https://eur-lex.europa.eu/eli/reg/2019/2152/oj.</w:t>
            </w:r>
          </w:p>
          <w:p w14:paraId="043BCE17" w14:textId="77777777" w:rsidR="000B057D" w:rsidRPr="000B057D" w:rsidRDefault="000B057D" w:rsidP="00E12981">
            <w:pPr>
              <w:autoSpaceDE w:val="0"/>
              <w:autoSpaceDN w:val="0"/>
              <w:adjustRightInd w:val="0"/>
              <w:jc w:val="both"/>
              <w:rPr>
                <w:rFonts w:eastAsiaTheme="minorHAnsi"/>
                <w:color w:val="000000"/>
                <w:lang w:eastAsia="en-US"/>
              </w:rPr>
            </w:pPr>
          </w:p>
          <w:p w14:paraId="055DEEB9" w14:textId="77777777" w:rsidR="000B057D" w:rsidRPr="00D17331" w:rsidRDefault="000B057D" w:rsidP="00E12981">
            <w:pPr>
              <w:ind w:firstLine="431"/>
              <w:jc w:val="both"/>
            </w:pPr>
            <w:r w:rsidRPr="00D17331">
              <w:t>Національний рівень:</w:t>
            </w:r>
          </w:p>
          <w:p w14:paraId="7F9BE2AE" w14:textId="77777777" w:rsidR="000B057D" w:rsidRPr="00D17331" w:rsidRDefault="000B057D" w:rsidP="00E12981">
            <w:pPr>
              <w:ind w:firstLine="434"/>
              <w:jc w:val="both"/>
            </w:pPr>
            <w:r w:rsidRPr="00D17331">
              <w:t>Закон України "Про офіційну статистику"</w:t>
            </w:r>
          </w:p>
          <w:p w14:paraId="1A542540" w14:textId="77777777" w:rsidR="000B057D" w:rsidRPr="00D17331" w:rsidRDefault="000B057D" w:rsidP="00E12981">
            <w:pPr>
              <w:pStyle w:val="Default"/>
              <w:ind w:firstLine="434"/>
              <w:jc w:val="both"/>
              <w:rPr>
                <w:sz w:val="28"/>
                <w:szCs w:val="28"/>
              </w:rPr>
            </w:pPr>
            <w:r w:rsidRPr="00D17331">
              <w:rPr>
                <w:sz w:val="28"/>
                <w:szCs w:val="28"/>
              </w:rPr>
              <w:t xml:space="preserve">https://zakon.rada.gov.ua/laws/show/2524-20; </w:t>
            </w:r>
          </w:p>
          <w:p w14:paraId="2925BB6E" w14:textId="77777777" w:rsidR="000B057D" w:rsidRPr="00D17331" w:rsidRDefault="000B057D" w:rsidP="00E12981">
            <w:pPr>
              <w:ind w:firstLine="431"/>
              <w:jc w:val="both"/>
            </w:pPr>
            <w:r w:rsidRPr="00D17331">
              <w:t>Господарський кодекс України</w:t>
            </w:r>
          </w:p>
          <w:p w14:paraId="279420C3" w14:textId="77777777" w:rsidR="000B057D" w:rsidRPr="00415914" w:rsidRDefault="00796013" w:rsidP="000B057D">
            <w:pPr>
              <w:ind w:firstLine="431"/>
              <w:jc w:val="both"/>
            </w:pPr>
            <w:hyperlink r:id="rId16" w:history="1">
              <w:r w:rsidR="000B057D" w:rsidRPr="00415914">
                <w:t>http://zakon4.rada.gov.ua/laws/show/436-15</w:t>
              </w:r>
            </w:hyperlink>
            <w:r w:rsidR="000B057D" w:rsidRPr="00415914">
              <w:t>;</w:t>
            </w:r>
          </w:p>
          <w:p w14:paraId="78B99C59" w14:textId="77777777" w:rsidR="000D5A46" w:rsidRDefault="000D5A46" w:rsidP="000B057D">
            <w:pPr>
              <w:ind w:firstLine="431"/>
              <w:jc w:val="both"/>
            </w:pPr>
            <w:r>
              <w:lastRenderedPageBreak/>
              <w:t>Закон України "Про бухгалтерський облік та фінансову звітність в Україні"</w:t>
            </w:r>
          </w:p>
          <w:p w14:paraId="03AFF56D" w14:textId="77777777" w:rsidR="000D5A46" w:rsidRPr="00D17331" w:rsidRDefault="000D5A46" w:rsidP="000B057D">
            <w:pPr>
              <w:ind w:firstLine="431"/>
              <w:jc w:val="both"/>
            </w:pPr>
            <w:r>
              <w:t>https://zakon.rada.gov.ua/laws/show/996-14;</w:t>
            </w:r>
          </w:p>
          <w:p w14:paraId="10670A14" w14:textId="77777777" w:rsidR="000B057D" w:rsidRPr="00D17331" w:rsidRDefault="000B057D" w:rsidP="000B057D">
            <w:pPr>
              <w:pStyle w:val="Default"/>
              <w:ind w:firstLine="434"/>
              <w:jc w:val="both"/>
              <w:rPr>
                <w:sz w:val="28"/>
                <w:szCs w:val="28"/>
              </w:rPr>
            </w:pPr>
            <w:r w:rsidRPr="00D17331">
              <w:rPr>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5BFA4C93" w14:textId="77777777" w:rsidR="000B057D" w:rsidRDefault="000B057D" w:rsidP="004A2C78">
            <w:pPr>
              <w:ind w:firstLine="431"/>
              <w:jc w:val="both"/>
            </w:pPr>
            <w:r w:rsidRPr="00D17331">
              <w:t>план державних статистичних спостережень на відповідний рік, затверджений розпорядженням Кабінету Міністрів України.</w:t>
            </w:r>
          </w:p>
          <w:p w14:paraId="2C587CCB" w14:textId="77777777" w:rsidR="0071259B" w:rsidRPr="0053206C" w:rsidRDefault="0071259B" w:rsidP="004A2C78">
            <w:pPr>
              <w:ind w:firstLine="431"/>
              <w:jc w:val="both"/>
            </w:pPr>
          </w:p>
        </w:tc>
      </w:tr>
      <w:tr w:rsidR="00755505" w:rsidRPr="0053206C" w14:paraId="4255663A" w14:textId="77777777" w:rsidTr="000D5A46">
        <w:tc>
          <w:tcPr>
            <w:tcW w:w="5358" w:type="dxa"/>
            <w:shd w:val="clear" w:color="auto" w:fill="auto"/>
          </w:tcPr>
          <w:p w14:paraId="0D612D37" w14:textId="77777777" w:rsidR="00755505" w:rsidRPr="0053206C" w:rsidRDefault="00755505" w:rsidP="00F5736F">
            <w:pPr>
              <w:widowControl w:val="0"/>
              <w:autoSpaceDE w:val="0"/>
              <w:autoSpaceDN w:val="0"/>
              <w:adjustRightInd w:val="0"/>
            </w:pPr>
            <w:r w:rsidRPr="0053206C">
              <w:lastRenderedPageBreak/>
              <w:t>S.6.2. Обмін інформацією</w:t>
            </w:r>
          </w:p>
        </w:tc>
        <w:tc>
          <w:tcPr>
            <w:tcW w:w="9526" w:type="dxa"/>
            <w:shd w:val="clear" w:color="auto" w:fill="auto"/>
          </w:tcPr>
          <w:p w14:paraId="64103C98" w14:textId="6063B56F" w:rsidR="00395CED" w:rsidRPr="007D1E25" w:rsidRDefault="00395CED" w:rsidP="00935AEF">
            <w:pPr>
              <w:pStyle w:val="af"/>
              <w:spacing w:before="0" w:beforeAutospacing="0" w:after="0" w:afterAutospacing="0"/>
              <w:ind w:firstLine="454"/>
              <w:jc w:val="both"/>
              <w:rPr>
                <w:sz w:val="28"/>
                <w:szCs w:val="28"/>
                <w:lang w:val="uk-UA"/>
              </w:rPr>
            </w:pPr>
            <w:r w:rsidRPr="007D1E25">
              <w:rPr>
                <w:sz w:val="28"/>
                <w:szCs w:val="28"/>
                <w:lang w:val="uk-UA"/>
              </w:rPr>
              <w:t xml:space="preserve">Для проведення спостереження </w:t>
            </w:r>
            <w:proofErr w:type="spellStart"/>
            <w:r w:rsidRPr="007D1E25">
              <w:rPr>
                <w:sz w:val="28"/>
                <w:szCs w:val="28"/>
                <w:lang w:val="uk-UA"/>
              </w:rPr>
              <w:t>Держстат</w:t>
            </w:r>
            <w:proofErr w:type="spellEnd"/>
            <w:r w:rsidRPr="007D1E25">
              <w:rPr>
                <w:sz w:val="28"/>
                <w:szCs w:val="28"/>
                <w:lang w:val="uk-UA"/>
              </w:rPr>
              <w:t xml:space="preserve"> отримує адміністративні дані відповідно до угод щодо </w:t>
            </w:r>
            <w:proofErr w:type="spellStart"/>
            <w:r w:rsidRPr="007D1E25">
              <w:rPr>
                <w:sz w:val="28"/>
                <w:szCs w:val="28"/>
                <w:lang w:val="uk-UA"/>
              </w:rPr>
              <w:t>взаємообміну</w:t>
            </w:r>
            <w:proofErr w:type="spellEnd"/>
            <w:r w:rsidRPr="007D1E25">
              <w:rPr>
                <w:sz w:val="28"/>
                <w:szCs w:val="28"/>
                <w:lang w:val="uk-UA"/>
              </w:rPr>
              <w:t xml:space="preserve"> інформаційними ресурсами:</w:t>
            </w:r>
          </w:p>
          <w:p w14:paraId="5DF17419" w14:textId="5C15D417" w:rsidR="00395CED" w:rsidRPr="007D1E25" w:rsidRDefault="00944320" w:rsidP="00935AEF">
            <w:pPr>
              <w:widowControl w:val="0"/>
              <w:suppressAutoHyphens/>
              <w:ind w:firstLine="454"/>
              <w:contextualSpacing/>
              <w:rPr>
                <w:lang w:eastAsia="ru-RU"/>
              </w:rPr>
            </w:pPr>
            <w:r w:rsidRPr="007D1E25">
              <w:rPr>
                <w:lang w:eastAsia="ru-RU"/>
              </w:rPr>
              <w:t>з</w:t>
            </w:r>
            <w:r w:rsidR="00395CED" w:rsidRPr="007D1E25">
              <w:rPr>
                <w:lang w:eastAsia="ru-RU"/>
              </w:rPr>
              <w:t xml:space="preserve"> </w:t>
            </w:r>
            <w:r w:rsidR="00395CED" w:rsidRPr="007D1E25">
              <w:t>Національн</w:t>
            </w:r>
            <w:r w:rsidRPr="007D1E25">
              <w:t>им</w:t>
            </w:r>
            <w:r w:rsidR="00395CED" w:rsidRPr="007D1E25">
              <w:t xml:space="preserve"> банк</w:t>
            </w:r>
            <w:r w:rsidRPr="007D1E25">
              <w:t>ом</w:t>
            </w:r>
            <w:r w:rsidR="00395CED" w:rsidRPr="007D1E25">
              <w:t xml:space="preserve"> України </w:t>
            </w:r>
            <w:r w:rsidRPr="007D1E25">
              <w:t xml:space="preserve">(Договір від 18.08.2020 № 13/102356) – </w:t>
            </w:r>
            <w:r w:rsidR="00395CED" w:rsidRPr="007D1E25">
              <w:rPr>
                <w:lang w:eastAsia="ru-RU"/>
              </w:rPr>
              <w:t>щодо фінансових результатів банківських установ</w:t>
            </w:r>
            <w:r w:rsidR="00395CED" w:rsidRPr="007D1E25">
              <w:rPr>
                <w:spacing w:val="-4"/>
              </w:rPr>
              <w:t>;</w:t>
            </w:r>
            <w:r w:rsidR="00395CED" w:rsidRPr="007D1E25">
              <w:rPr>
                <w:lang w:eastAsia="ru-RU"/>
              </w:rPr>
              <w:t xml:space="preserve"> </w:t>
            </w:r>
          </w:p>
          <w:p w14:paraId="2E230A5F" w14:textId="36814294" w:rsidR="00775807" w:rsidRDefault="00944320" w:rsidP="00775807">
            <w:pPr>
              <w:pStyle w:val="Default"/>
              <w:ind w:firstLine="454"/>
              <w:jc w:val="both"/>
              <w:rPr>
                <w:rFonts w:eastAsia="Times New Roman"/>
                <w:color w:val="auto"/>
                <w:sz w:val="28"/>
                <w:szCs w:val="28"/>
                <w:lang w:eastAsia="ru-RU"/>
              </w:rPr>
            </w:pPr>
            <w:r w:rsidRPr="007D1E25">
              <w:rPr>
                <w:rFonts w:eastAsia="Times New Roman"/>
                <w:color w:val="auto"/>
                <w:sz w:val="28"/>
                <w:szCs w:val="28"/>
                <w:lang w:eastAsia="ru-RU"/>
              </w:rPr>
              <w:t>з</w:t>
            </w:r>
            <w:r w:rsidR="00395CED" w:rsidRPr="007D1E25">
              <w:rPr>
                <w:rFonts w:eastAsia="Times New Roman"/>
                <w:color w:val="auto"/>
                <w:sz w:val="28"/>
                <w:szCs w:val="28"/>
                <w:lang w:eastAsia="ru-RU"/>
              </w:rPr>
              <w:t xml:space="preserve"> </w:t>
            </w:r>
            <w:r w:rsidR="00395CED" w:rsidRPr="007D1E25">
              <w:rPr>
                <w:sz w:val="28"/>
                <w:szCs w:val="28"/>
              </w:rPr>
              <w:t>Фонд</w:t>
            </w:r>
            <w:r w:rsidRPr="007D1E25">
              <w:rPr>
                <w:sz w:val="28"/>
                <w:szCs w:val="28"/>
              </w:rPr>
              <w:t>ом</w:t>
            </w:r>
            <w:r w:rsidR="00395CED" w:rsidRPr="007D1E25">
              <w:rPr>
                <w:sz w:val="28"/>
                <w:szCs w:val="28"/>
              </w:rPr>
              <w:t xml:space="preserve"> державного майна України</w:t>
            </w:r>
            <w:r w:rsidR="00395CED" w:rsidRPr="00775807">
              <w:rPr>
                <w:color w:val="FF0000"/>
                <w:sz w:val="28"/>
                <w:szCs w:val="28"/>
              </w:rPr>
              <w:t xml:space="preserve"> </w:t>
            </w:r>
            <w:r w:rsidRPr="007D1E25">
              <w:rPr>
                <w:sz w:val="28"/>
                <w:szCs w:val="28"/>
              </w:rPr>
              <w:t xml:space="preserve">(Угода № </w:t>
            </w:r>
            <w:r w:rsidR="00E63167" w:rsidRPr="007D1E25">
              <w:rPr>
                <w:sz w:val="28"/>
                <w:szCs w:val="28"/>
                <w:lang w:val="ru-RU"/>
              </w:rPr>
              <w:t xml:space="preserve">23/146 </w:t>
            </w:r>
            <w:r w:rsidRPr="007D1E25">
              <w:rPr>
                <w:sz w:val="28"/>
                <w:szCs w:val="28"/>
              </w:rPr>
              <w:t xml:space="preserve"> від </w:t>
            </w:r>
            <w:r w:rsidR="00E63167" w:rsidRPr="007D1E25">
              <w:rPr>
                <w:sz w:val="28"/>
                <w:szCs w:val="28"/>
                <w:lang w:val="ru-RU"/>
              </w:rPr>
              <w:t>28</w:t>
            </w:r>
            <w:r w:rsidRPr="007D1E25">
              <w:rPr>
                <w:sz w:val="28"/>
                <w:szCs w:val="28"/>
              </w:rPr>
              <w:t>.</w:t>
            </w:r>
            <w:r w:rsidR="00E63167" w:rsidRPr="007D1E25">
              <w:rPr>
                <w:sz w:val="28"/>
                <w:szCs w:val="28"/>
                <w:lang w:val="ru-RU"/>
              </w:rPr>
              <w:t>08</w:t>
            </w:r>
            <w:r w:rsidRPr="007D1E25">
              <w:rPr>
                <w:sz w:val="28"/>
                <w:szCs w:val="28"/>
              </w:rPr>
              <w:t>.202</w:t>
            </w:r>
            <w:r w:rsidR="00E63167" w:rsidRPr="007D1E25">
              <w:rPr>
                <w:sz w:val="28"/>
                <w:szCs w:val="28"/>
                <w:lang w:val="ru-RU"/>
              </w:rPr>
              <w:t>3</w:t>
            </w:r>
            <w:r w:rsidRPr="007D1E25">
              <w:rPr>
                <w:sz w:val="28"/>
                <w:szCs w:val="28"/>
              </w:rPr>
              <w:t xml:space="preserve">) </w:t>
            </w:r>
            <w:r w:rsidR="00395CED" w:rsidRPr="007D1E25">
              <w:rPr>
                <w:rFonts w:eastAsia="Times New Roman"/>
                <w:color w:val="auto"/>
                <w:sz w:val="28"/>
                <w:szCs w:val="28"/>
                <w:lang w:eastAsia="ru-RU"/>
              </w:rPr>
              <w:t>у частині переліку господарських товариств, у яких держава володіє корпоративними правами і які відносяться до державного сектору економіки.</w:t>
            </w:r>
          </w:p>
          <w:p w14:paraId="7CF3225F" w14:textId="29726A97" w:rsidR="00395CED" w:rsidRPr="007D1E25" w:rsidRDefault="00775807" w:rsidP="00775807">
            <w:pPr>
              <w:pStyle w:val="Default"/>
              <w:ind w:firstLine="454"/>
              <w:jc w:val="both"/>
              <w:rPr>
                <w:sz w:val="28"/>
                <w:szCs w:val="28"/>
              </w:rPr>
            </w:pPr>
            <w:r w:rsidRPr="004173DC">
              <w:rPr>
                <w:rFonts w:eastAsia="Times New Roman"/>
                <w:color w:val="auto"/>
                <w:sz w:val="28"/>
                <w:szCs w:val="28"/>
                <w:lang w:eastAsia="ru-RU"/>
              </w:rPr>
              <w:t xml:space="preserve">Інформацію за результатами ДСС </w:t>
            </w:r>
            <w:proofErr w:type="spellStart"/>
            <w:r w:rsidRPr="004173DC">
              <w:rPr>
                <w:rFonts w:eastAsia="Times New Roman"/>
                <w:color w:val="auto"/>
                <w:sz w:val="28"/>
                <w:szCs w:val="28"/>
                <w:lang w:eastAsia="ru-RU"/>
              </w:rPr>
              <w:t>Держстат</w:t>
            </w:r>
            <w:proofErr w:type="spellEnd"/>
            <w:r w:rsidRPr="004173DC">
              <w:rPr>
                <w:rFonts w:eastAsia="Times New Roman"/>
                <w:color w:val="auto"/>
                <w:sz w:val="28"/>
                <w:szCs w:val="28"/>
                <w:lang w:eastAsia="ru-RU"/>
              </w:rPr>
              <w:t xml:space="preserve"> надає </w:t>
            </w:r>
            <w:r w:rsidR="00395CED" w:rsidRPr="004173DC">
              <w:rPr>
                <w:sz w:val="28"/>
                <w:szCs w:val="28"/>
              </w:rPr>
              <w:t xml:space="preserve">відповідно до угод щодо </w:t>
            </w:r>
            <w:proofErr w:type="spellStart"/>
            <w:r w:rsidR="00395CED" w:rsidRPr="004173DC">
              <w:rPr>
                <w:sz w:val="28"/>
                <w:szCs w:val="28"/>
              </w:rPr>
              <w:t>взаємообміну</w:t>
            </w:r>
            <w:proofErr w:type="spellEnd"/>
            <w:r w:rsidR="00395CED" w:rsidRPr="004173DC">
              <w:rPr>
                <w:sz w:val="28"/>
                <w:szCs w:val="28"/>
              </w:rPr>
              <w:t xml:space="preserve"> інформаційними ресурсами:</w:t>
            </w:r>
            <w:r w:rsidR="00395CED" w:rsidRPr="007D1E25">
              <w:rPr>
                <w:sz w:val="28"/>
                <w:szCs w:val="28"/>
              </w:rPr>
              <w:t xml:space="preserve">  </w:t>
            </w:r>
          </w:p>
          <w:p w14:paraId="167A87F5" w14:textId="77777777" w:rsidR="004545A7" w:rsidRPr="007D1E25" w:rsidRDefault="005A2EAD" w:rsidP="00935AEF">
            <w:pPr>
              <w:pStyle w:val="af"/>
              <w:spacing w:before="0" w:beforeAutospacing="0" w:after="0" w:afterAutospacing="0"/>
              <w:ind w:firstLine="454"/>
              <w:jc w:val="both"/>
              <w:rPr>
                <w:sz w:val="28"/>
                <w:szCs w:val="28"/>
                <w:lang w:val="uk-UA"/>
              </w:rPr>
            </w:pPr>
            <w:r w:rsidRPr="007D1E25">
              <w:rPr>
                <w:sz w:val="28"/>
                <w:szCs w:val="28"/>
                <w:lang w:val="uk-UA"/>
              </w:rPr>
              <w:t>з</w:t>
            </w:r>
            <w:r w:rsidR="004545A7" w:rsidRPr="007D1E25">
              <w:rPr>
                <w:sz w:val="28"/>
                <w:szCs w:val="28"/>
                <w:lang w:val="uk-UA"/>
              </w:rPr>
              <w:t xml:space="preserve"> Міністерством фінансів України (Угода № </w:t>
            </w:r>
            <w:r w:rsidR="00882F9A" w:rsidRPr="007D1E25">
              <w:rPr>
                <w:sz w:val="28"/>
                <w:szCs w:val="28"/>
              </w:rPr>
              <w:t>131</w:t>
            </w:r>
            <w:r w:rsidR="004545A7" w:rsidRPr="007D1E25">
              <w:rPr>
                <w:sz w:val="28"/>
                <w:szCs w:val="28"/>
                <w:lang w:val="uk-UA"/>
              </w:rPr>
              <w:t>10</w:t>
            </w:r>
            <w:r w:rsidR="00882F9A" w:rsidRPr="007D1E25">
              <w:rPr>
                <w:sz w:val="28"/>
                <w:szCs w:val="28"/>
              </w:rPr>
              <w:t>-05</w:t>
            </w:r>
            <w:r w:rsidR="004545A7" w:rsidRPr="007D1E25">
              <w:rPr>
                <w:sz w:val="28"/>
                <w:szCs w:val="28"/>
                <w:lang w:val="uk-UA"/>
              </w:rPr>
              <w:t>/11</w:t>
            </w:r>
            <w:r w:rsidR="00882F9A" w:rsidRPr="007D1E25">
              <w:rPr>
                <w:sz w:val="28"/>
                <w:szCs w:val="28"/>
              </w:rPr>
              <w:t>6</w:t>
            </w:r>
            <w:r w:rsidR="004545A7" w:rsidRPr="007D1E25">
              <w:rPr>
                <w:sz w:val="28"/>
                <w:szCs w:val="28"/>
                <w:lang w:val="uk-UA"/>
              </w:rPr>
              <w:t>/</w:t>
            </w:r>
            <w:r w:rsidR="00882F9A" w:rsidRPr="007D1E25">
              <w:rPr>
                <w:sz w:val="28"/>
                <w:szCs w:val="28"/>
              </w:rPr>
              <w:t>1</w:t>
            </w:r>
            <w:r w:rsidR="004545A7" w:rsidRPr="007D1E25">
              <w:rPr>
                <w:sz w:val="28"/>
                <w:szCs w:val="28"/>
                <w:lang w:val="uk-UA"/>
              </w:rPr>
              <w:t>3</w:t>
            </w:r>
            <w:r w:rsidR="00882F9A" w:rsidRPr="007D1E25">
              <w:rPr>
                <w:sz w:val="28"/>
                <w:szCs w:val="28"/>
              </w:rPr>
              <w:t xml:space="preserve"> </w:t>
            </w:r>
            <w:r w:rsidR="004545A7" w:rsidRPr="007D1E25">
              <w:rPr>
                <w:sz w:val="28"/>
                <w:szCs w:val="28"/>
                <w:lang w:val="uk-UA"/>
              </w:rPr>
              <w:t>від 0</w:t>
            </w:r>
            <w:r w:rsidR="00882F9A" w:rsidRPr="007D1E25">
              <w:rPr>
                <w:sz w:val="28"/>
                <w:szCs w:val="28"/>
              </w:rPr>
              <w:t>9</w:t>
            </w:r>
            <w:r w:rsidR="004545A7" w:rsidRPr="007D1E25">
              <w:rPr>
                <w:sz w:val="28"/>
                <w:szCs w:val="28"/>
                <w:lang w:val="uk-UA"/>
              </w:rPr>
              <w:t>.0</w:t>
            </w:r>
            <w:r w:rsidR="00882F9A" w:rsidRPr="007D1E25">
              <w:rPr>
                <w:sz w:val="28"/>
                <w:szCs w:val="28"/>
              </w:rPr>
              <w:t>4</w:t>
            </w:r>
            <w:r w:rsidR="004545A7" w:rsidRPr="007D1E25">
              <w:rPr>
                <w:sz w:val="28"/>
                <w:szCs w:val="28"/>
                <w:lang w:val="uk-UA"/>
              </w:rPr>
              <w:t>.202</w:t>
            </w:r>
            <w:r w:rsidR="00882F9A" w:rsidRPr="007D1E25">
              <w:rPr>
                <w:sz w:val="28"/>
                <w:szCs w:val="28"/>
              </w:rPr>
              <w:t>4</w:t>
            </w:r>
            <w:r w:rsidR="004545A7" w:rsidRPr="007D1E25">
              <w:rPr>
                <w:sz w:val="28"/>
                <w:szCs w:val="28"/>
                <w:lang w:val="uk-UA"/>
              </w:rPr>
              <w:t>);</w:t>
            </w:r>
          </w:p>
          <w:p w14:paraId="75BE75C7" w14:textId="77777777" w:rsidR="004545A7" w:rsidRPr="007D1E25" w:rsidRDefault="004545A7" w:rsidP="00935AEF">
            <w:pPr>
              <w:pStyle w:val="af"/>
              <w:spacing w:before="0" w:beforeAutospacing="0" w:after="0" w:afterAutospacing="0"/>
              <w:ind w:firstLine="454"/>
              <w:jc w:val="both"/>
              <w:rPr>
                <w:sz w:val="28"/>
                <w:szCs w:val="28"/>
                <w:lang w:val="uk-UA"/>
              </w:rPr>
            </w:pPr>
            <w:r w:rsidRPr="007D1E25">
              <w:rPr>
                <w:sz w:val="28"/>
                <w:szCs w:val="28"/>
                <w:lang w:val="uk-UA"/>
              </w:rPr>
              <w:t>з Державною податковою службою України (Угода від 09.02.2023)</w:t>
            </w:r>
            <w:r w:rsidR="00DF3B04" w:rsidRPr="007D1E25">
              <w:rPr>
                <w:sz w:val="28"/>
                <w:szCs w:val="28"/>
                <w:lang w:val="uk-UA"/>
              </w:rPr>
              <w:t>;</w:t>
            </w:r>
          </w:p>
          <w:p w14:paraId="26B940D7" w14:textId="77777777" w:rsidR="00DF3B04" w:rsidRPr="007D1E25" w:rsidRDefault="00DF3B04" w:rsidP="00935AEF">
            <w:pPr>
              <w:ind w:firstLine="454"/>
              <w:jc w:val="both"/>
            </w:pPr>
            <w:r w:rsidRPr="007D1E25">
              <w:t>з Міністерством економіки України (Угода від 28.10.2021 № 19);</w:t>
            </w:r>
          </w:p>
          <w:p w14:paraId="2BF94129" w14:textId="77777777" w:rsidR="00525DD2" w:rsidRPr="007D1E25" w:rsidRDefault="00525DD2" w:rsidP="00935AEF">
            <w:pPr>
              <w:ind w:firstLine="454"/>
              <w:jc w:val="both"/>
            </w:pPr>
            <w:r w:rsidRPr="007D1E25">
              <w:t xml:space="preserve">з Фондом державного майна України (Угода </w:t>
            </w:r>
            <w:r w:rsidR="00E63167" w:rsidRPr="007D1E25">
              <w:t xml:space="preserve">№ </w:t>
            </w:r>
            <w:r w:rsidR="00E63167" w:rsidRPr="007D1E25">
              <w:rPr>
                <w:lang w:val="ru-RU"/>
              </w:rPr>
              <w:t xml:space="preserve">23/146 </w:t>
            </w:r>
            <w:r w:rsidR="00E63167" w:rsidRPr="007D1E25">
              <w:t xml:space="preserve"> від </w:t>
            </w:r>
            <w:r w:rsidR="00E63167" w:rsidRPr="007D1E25">
              <w:rPr>
                <w:lang w:val="ru-RU"/>
              </w:rPr>
              <w:t>28</w:t>
            </w:r>
            <w:r w:rsidR="00E63167" w:rsidRPr="007D1E25">
              <w:t>.</w:t>
            </w:r>
            <w:r w:rsidR="00E63167" w:rsidRPr="007D1E25">
              <w:rPr>
                <w:lang w:val="ru-RU"/>
              </w:rPr>
              <w:t>08</w:t>
            </w:r>
            <w:r w:rsidR="00E63167" w:rsidRPr="007D1E25">
              <w:t>.202</w:t>
            </w:r>
            <w:r w:rsidR="00E63167" w:rsidRPr="007D1E25">
              <w:rPr>
                <w:lang w:val="ru-RU"/>
              </w:rPr>
              <w:t>3</w:t>
            </w:r>
            <w:r w:rsidRPr="007D1E25">
              <w:t xml:space="preserve">); </w:t>
            </w:r>
          </w:p>
          <w:p w14:paraId="14459F8F" w14:textId="77777777" w:rsidR="00395CED" w:rsidRPr="007D1E25" w:rsidRDefault="00395CED" w:rsidP="00395CED">
            <w:pPr>
              <w:ind w:firstLine="431"/>
              <w:jc w:val="both"/>
            </w:pPr>
            <w:r w:rsidRPr="007D1E25">
              <w:t xml:space="preserve">з Інститутом економіки та прогнозування НАН України (Угода від 29.11.2023 № 32); </w:t>
            </w:r>
          </w:p>
          <w:p w14:paraId="4E06E65F" w14:textId="77777777" w:rsidR="004545A7" w:rsidRPr="007D1E25" w:rsidRDefault="004545A7" w:rsidP="004545A7">
            <w:pPr>
              <w:ind w:firstLine="431"/>
              <w:jc w:val="both"/>
            </w:pPr>
            <w:r w:rsidRPr="007D1E25">
              <w:t xml:space="preserve">з Антимонопольним комітетом України (Угода від 10.10.2023 № 25); </w:t>
            </w:r>
          </w:p>
          <w:p w14:paraId="79C0B7E7" w14:textId="572D0482" w:rsidR="00755505" w:rsidRPr="007D1E25" w:rsidRDefault="00935AEF" w:rsidP="00F5736F">
            <w:pPr>
              <w:ind w:firstLine="430"/>
              <w:jc w:val="both"/>
            </w:pPr>
            <w:r w:rsidRPr="007D1E25">
              <w:t xml:space="preserve">з </w:t>
            </w:r>
            <w:r w:rsidR="004173DC" w:rsidRPr="007D1E25">
              <w:t>Національним банком України</w:t>
            </w:r>
            <w:r w:rsidRPr="007D1E25">
              <w:t xml:space="preserve"> (</w:t>
            </w:r>
            <w:r w:rsidR="00755505" w:rsidRPr="007D1E25">
              <w:t>Договір від 18.08.2020 № 13/102356</w:t>
            </w:r>
            <w:r w:rsidRPr="007D1E25">
              <w:t>)</w:t>
            </w:r>
            <w:r w:rsidR="00755505" w:rsidRPr="007D1E25">
              <w:rPr>
                <w:lang w:val="ru-RU"/>
              </w:rPr>
              <w:t>.</w:t>
            </w:r>
            <w:r w:rsidR="00755505" w:rsidRPr="007D1E25">
              <w:t xml:space="preserve"> </w:t>
            </w:r>
          </w:p>
          <w:p w14:paraId="715C209C" w14:textId="345BC2EE" w:rsidR="0071259B" w:rsidRPr="007D1E25" w:rsidRDefault="007962D8" w:rsidP="007C76A8">
            <w:pPr>
              <w:ind w:firstLine="430"/>
              <w:jc w:val="both"/>
            </w:pPr>
            <w:r w:rsidRPr="007D1E25">
              <w:lastRenderedPageBreak/>
              <w:t>Також інформація ДСС надається: департаменту статистики національних рахунків, департаменту статистичної інфраструктури, департаменту короткотермінової статистики, департаменту соціальної статистики, департаменту статистики цін, департаменту статистики сільського господарства та навколишнього середовища, департаменту статистики зовнішньоекономічної діяльності та енергетики.</w:t>
            </w:r>
          </w:p>
          <w:p w14:paraId="765BFF13" w14:textId="77777777" w:rsidR="008D7E59" w:rsidRPr="007D1E25" w:rsidRDefault="008D7E59" w:rsidP="007C76A8">
            <w:pPr>
              <w:ind w:firstLine="430"/>
              <w:jc w:val="both"/>
            </w:pPr>
          </w:p>
        </w:tc>
      </w:tr>
      <w:tr w:rsidR="00755505" w:rsidRPr="0053206C" w14:paraId="5E6A04DE" w14:textId="77777777" w:rsidTr="00F5736F">
        <w:tc>
          <w:tcPr>
            <w:tcW w:w="14884" w:type="dxa"/>
            <w:gridSpan w:val="2"/>
            <w:shd w:val="clear" w:color="auto" w:fill="auto"/>
          </w:tcPr>
          <w:p w14:paraId="613F8F51" w14:textId="77777777" w:rsidR="00755505" w:rsidRPr="0053206C" w:rsidRDefault="00755505" w:rsidP="00F5736F">
            <w:pPr>
              <w:widowControl w:val="0"/>
              <w:autoSpaceDE w:val="0"/>
              <w:autoSpaceDN w:val="0"/>
              <w:adjustRightInd w:val="0"/>
            </w:pPr>
            <w:r w:rsidRPr="0053206C">
              <w:lastRenderedPageBreak/>
              <w:t>S.7. Конфіденційність</w:t>
            </w:r>
          </w:p>
        </w:tc>
      </w:tr>
      <w:tr w:rsidR="00755505" w:rsidRPr="0053206C" w14:paraId="69F3333A" w14:textId="77777777" w:rsidTr="000D5A46">
        <w:tc>
          <w:tcPr>
            <w:tcW w:w="5358" w:type="dxa"/>
            <w:shd w:val="clear" w:color="auto" w:fill="auto"/>
          </w:tcPr>
          <w:p w14:paraId="2449AED0" w14:textId="77777777" w:rsidR="00755505" w:rsidRPr="0053206C" w:rsidRDefault="00755505" w:rsidP="00F5736F">
            <w:pPr>
              <w:widowControl w:val="0"/>
              <w:autoSpaceDE w:val="0"/>
              <w:autoSpaceDN w:val="0"/>
              <w:adjustRightInd w:val="0"/>
            </w:pPr>
            <w:r w:rsidRPr="0053206C">
              <w:t>S.7.1. Конфіденційність ‒ політика</w:t>
            </w:r>
          </w:p>
        </w:tc>
        <w:tc>
          <w:tcPr>
            <w:tcW w:w="9526" w:type="dxa"/>
            <w:shd w:val="clear" w:color="auto" w:fill="auto"/>
          </w:tcPr>
          <w:p w14:paraId="39C42633" w14:textId="2A29A0BF" w:rsidR="007C76A8" w:rsidRPr="007D1E25" w:rsidRDefault="007C76A8" w:rsidP="00355183">
            <w:pPr>
              <w:tabs>
                <w:tab w:val="left" w:pos="360"/>
              </w:tabs>
              <w:spacing w:after="120"/>
              <w:ind w:firstLine="360"/>
              <w:jc w:val="both"/>
            </w:pPr>
            <w:r w:rsidRPr="007D1E25">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w:t>
            </w:r>
            <w:r w:rsidR="005948E5" w:rsidRPr="007D1E25">
              <w:t xml:space="preserve">розділу V Регламенту (ЄС) № 223/2009 Європейського Парламенту та Ради від 11 березня 2009 року </w:t>
            </w:r>
            <w:r w:rsidR="00B06D15" w:rsidRPr="007D1E25">
              <w:t>про</w:t>
            </w:r>
            <w:r w:rsidR="005948E5" w:rsidRPr="007D1E25">
              <w:t xml:space="preserve"> європейськ</w:t>
            </w:r>
            <w:r w:rsidR="00B06D15" w:rsidRPr="007D1E25">
              <w:t>у</w:t>
            </w:r>
            <w:r w:rsidR="005948E5" w:rsidRPr="007D1E25">
              <w:t xml:space="preserve"> статистик</w:t>
            </w:r>
            <w:r w:rsidR="00B06D15" w:rsidRPr="007D1E25">
              <w:t>у</w:t>
            </w:r>
            <w:r w:rsidR="005948E5" w:rsidRPr="007D1E25">
              <w:t xml:space="preserve">, а також відповідно до вимог статей </w:t>
            </w:r>
            <w:r w:rsidR="00B06D15" w:rsidRPr="007D1E25">
              <w:t xml:space="preserve">25, 29, 30, 31, 32, 37  </w:t>
            </w:r>
            <w:r w:rsidR="005948E5" w:rsidRPr="007D1E25">
              <w:t xml:space="preserve">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34FA34B1" w14:textId="77777777" w:rsidR="007C76A8" w:rsidRPr="007D1E25" w:rsidRDefault="007C76A8" w:rsidP="005948E5">
            <w:pPr>
              <w:tabs>
                <w:tab w:val="left" w:pos="360"/>
              </w:tabs>
              <w:spacing w:after="120"/>
              <w:ind w:firstLine="360"/>
              <w:jc w:val="both"/>
            </w:pPr>
            <w:r w:rsidRPr="007D1E25">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5948E5" w:rsidRPr="007D1E25">
              <w:t>, затверджених наказом Держстату від 30 грудня 2022 року № 434, зареєстрованим в Міністерстві юстиції України 05 квітня 2023 року за № 573/39629.</w:t>
            </w:r>
            <w:r w:rsidRPr="007D1E25">
              <w:t xml:space="preserve"> </w:t>
            </w:r>
          </w:p>
          <w:p w14:paraId="7DC42CAF" w14:textId="77777777" w:rsidR="007C76A8" w:rsidRPr="00271BD1" w:rsidRDefault="007C76A8" w:rsidP="00DC4249">
            <w:pPr>
              <w:tabs>
                <w:tab w:val="left" w:pos="360"/>
              </w:tabs>
              <w:spacing w:after="120"/>
              <w:ind w:firstLine="360"/>
              <w:jc w:val="both"/>
            </w:pPr>
            <w:r w:rsidRPr="00B2169E">
              <w:t>Конфіденційними даними ДСС є: інформація від респондентів, отримана на підставі форм фінансової звітності</w:t>
            </w:r>
            <w:r w:rsidR="005F279D" w:rsidRPr="00B2169E">
              <w:t xml:space="preserve">, </w:t>
            </w:r>
            <w:r w:rsidRPr="00B2169E">
              <w:t>– до 10 лютого 2022 року включно; інформація інших ДСС, визначена в розділі IV Методологічних положень</w:t>
            </w:r>
            <w:r w:rsidR="00EE720B" w:rsidRPr="00B2169E">
              <w:t xml:space="preserve"> ДСС "Активи, власний капітал, зобов'язання та фінансові результати </w:t>
            </w:r>
            <w:r w:rsidR="00EE720B" w:rsidRPr="00B2169E">
              <w:lastRenderedPageBreak/>
              <w:t>підприємств"</w:t>
            </w:r>
            <w:r w:rsidRPr="00B2169E">
              <w:t>; адміністративні дані НБУ щодо фінансових результатів банківських установ; адміністративні дані ФДМУ в частині переліку господарських товариств, у яких держава володіє корпоративними правами і які належать до державного сектору економіки.</w:t>
            </w:r>
          </w:p>
        </w:tc>
      </w:tr>
      <w:tr w:rsidR="00755505" w:rsidRPr="0053206C" w14:paraId="632CD663" w14:textId="77777777" w:rsidTr="000D5A46">
        <w:tc>
          <w:tcPr>
            <w:tcW w:w="5358" w:type="dxa"/>
            <w:shd w:val="clear" w:color="auto" w:fill="auto"/>
          </w:tcPr>
          <w:p w14:paraId="32012970" w14:textId="77777777" w:rsidR="00755505" w:rsidRPr="0053206C" w:rsidRDefault="00755505" w:rsidP="00F5736F">
            <w:pPr>
              <w:widowControl w:val="0"/>
              <w:autoSpaceDE w:val="0"/>
              <w:autoSpaceDN w:val="0"/>
              <w:adjustRightInd w:val="0"/>
            </w:pPr>
            <w:r w:rsidRPr="0053206C">
              <w:lastRenderedPageBreak/>
              <w:t>S.7.2. Конфіденційність ‒ обробка даних</w:t>
            </w:r>
          </w:p>
        </w:tc>
        <w:tc>
          <w:tcPr>
            <w:tcW w:w="9526" w:type="dxa"/>
            <w:shd w:val="clear" w:color="auto" w:fill="auto"/>
          </w:tcPr>
          <w:p w14:paraId="0F19837D" w14:textId="5DF936CB" w:rsidR="00755505" w:rsidRPr="0053206C" w:rsidRDefault="007E4635" w:rsidP="00DC4249">
            <w:pPr>
              <w:ind w:firstLine="430"/>
              <w:contextualSpacing/>
              <w:jc w:val="both"/>
            </w:pPr>
            <w:r w:rsidRPr="00372B64">
              <w:t>Під час проведення ДСС д</w:t>
            </w:r>
            <w:r w:rsidR="00755505" w:rsidRPr="00372B64">
              <w:t>ля</w:t>
            </w:r>
            <w:r w:rsidR="00755505" w:rsidRPr="0053206C">
              <w:t xml:space="preserve"> дотримання встановлених законодавством гарантій забезпечення статистичної конфіденційності реалізуються такі заходи:</w:t>
            </w:r>
          </w:p>
          <w:p w14:paraId="60D5FCE5" w14:textId="200BD68E" w:rsidR="00755505" w:rsidRPr="0053206C" w:rsidRDefault="00755505" w:rsidP="00DC4249">
            <w:pPr>
              <w:ind w:firstLine="430"/>
              <w:jc w:val="both"/>
            </w:pPr>
            <w:r w:rsidRPr="0053206C">
              <w:t xml:space="preserve">надання статистичної інформації, отриманої за результатами ДСС, користувачам </w:t>
            </w:r>
            <w:r w:rsidR="007D1E25">
              <w:t>в агрегованому</w:t>
            </w:r>
            <w:r w:rsidRPr="0053206C">
              <w:t xml:space="preserve"> знеособленому вигляді;</w:t>
            </w:r>
          </w:p>
          <w:p w14:paraId="0C53B6A9" w14:textId="77777777" w:rsidR="00755505" w:rsidRPr="0053206C" w:rsidRDefault="00755505" w:rsidP="00DC4249">
            <w:pPr>
              <w:ind w:firstLine="430"/>
              <w:jc w:val="both"/>
            </w:pPr>
            <w:r w:rsidRPr="0053206C">
              <w:t>нерозповсюдження інформації, яка була отримана під час проведення ДСС, якщо є загроза розкриття первинних даних;</w:t>
            </w:r>
          </w:p>
          <w:p w14:paraId="7E0BB3B6" w14:textId="3808D601" w:rsidR="00D2558E" w:rsidRDefault="00D2558E" w:rsidP="00DC4249">
            <w:pPr>
              <w:widowControl w:val="0"/>
              <w:autoSpaceDE w:val="0"/>
              <w:autoSpaceDN w:val="0"/>
              <w:adjustRightInd w:val="0"/>
              <w:ind w:firstLine="430"/>
              <w:jc w:val="both"/>
            </w:pPr>
            <w:r w:rsidRPr="00D2558E">
              <w:rPr>
                <w:bCs/>
              </w:rPr>
              <w:t xml:space="preserve">захист та використання виключно у статистичних цілях інформації, що </w:t>
            </w:r>
            <w:r w:rsidRPr="00D2558E">
              <w:t>містить статистичні переліки.</w:t>
            </w:r>
          </w:p>
          <w:p w14:paraId="3CB7F771" w14:textId="478C1C7C" w:rsidR="007E4635" w:rsidRDefault="002D61D1" w:rsidP="00DC4249">
            <w:pPr>
              <w:widowControl w:val="0"/>
              <w:autoSpaceDE w:val="0"/>
              <w:autoSpaceDN w:val="0"/>
              <w:adjustRightInd w:val="0"/>
              <w:ind w:firstLine="430"/>
              <w:jc w:val="both"/>
            </w:pPr>
            <w:r w:rsidRPr="004F7B04">
              <w:t xml:space="preserve">Контроль ризику розкриття </w:t>
            </w:r>
            <w:r w:rsidR="00EE720B" w:rsidRPr="004F7B04">
              <w:t>конфіденційних</w:t>
            </w:r>
            <w:r w:rsidRPr="004F7B04">
              <w:t xml:space="preserve"> даних здійснюється для кожного з показників, </w:t>
            </w:r>
            <w:r w:rsidRPr="0053206C">
              <w:t xml:space="preserve">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w:t>
            </w:r>
            <w:r w:rsidR="00FF5A42">
              <w:t>відповідно до якого</w:t>
            </w:r>
            <w:r w:rsidRPr="0053206C">
              <w:t xml:space="preserve"> значення є вразливим, якщо воно розраховано з перевагою однієї (80 і більше відсотків визначеного розміру/обсягу показника) або двох одиниць (90 і більше визначеного обсягу показника). </w:t>
            </w:r>
          </w:p>
          <w:p w14:paraId="614818B3" w14:textId="789C80E4" w:rsidR="00BD6FCC" w:rsidRDefault="002D61D1" w:rsidP="00DC4249">
            <w:pPr>
              <w:widowControl w:val="0"/>
              <w:autoSpaceDE w:val="0"/>
              <w:autoSpaceDN w:val="0"/>
              <w:adjustRightInd w:val="0"/>
              <w:ind w:firstLine="430"/>
              <w:jc w:val="both"/>
            </w:pPr>
            <w:r w:rsidRPr="0053206C">
              <w:t xml:space="preserve">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w:t>
            </w:r>
            <w:r w:rsidR="00FF5A42">
              <w:t>у</w:t>
            </w:r>
            <w:r w:rsidRPr="0053206C">
              <w:t>ключаючи блокування значень взаємопов’язаних показників та беручи до уваги їх розрізи й агрегацію.</w:t>
            </w:r>
            <w:r w:rsidR="00BD6FCC">
              <w:t xml:space="preserve"> </w:t>
            </w:r>
          </w:p>
          <w:p w14:paraId="25E87DBF" w14:textId="77777777" w:rsidR="0071259B" w:rsidRPr="0053206C" w:rsidRDefault="0071259B" w:rsidP="00D2558E">
            <w:pPr>
              <w:widowControl w:val="0"/>
              <w:autoSpaceDE w:val="0"/>
              <w:autoSpaceDN w:val="0"/>
              <w:adjustRightInd w:val="0"/>
              <w:ind w:firstLine="430"/>
              <w:jc w:val="both"/>
            </w:pPr>
          </w:p>
        </w:tc>
      </w:tr>
      <w:tr w:rsidR="00755505" w:rsidRPr="0053206C" w14:paraId="32E7A3B0" w14:textId="77777777" w:rsidTr="00F5736F">
        <w:tc>
          <w:tcPr>
            <w:tcW w:w="14884" w:type="dxa"/>
            <w:gridSpan w:val="2"/>
            <w:shd w:val="clear" w:color="auto" w:fill="auto"/>
          </w:tcPr>
          <w:p w14:paraId="4A29712D" w14:textId="77777777" w:rsidR="00755505" w:rsidRPr="0053206C" w:rsidRDefault="00755505" w:rsidP="00F5736F">
            <w:pPr>
              <w:widowControl w:val="0"/>
              <w:autoSpaceDE w:val="0"/>
              <w:autoSpaceDN w:val="0"/>
              <w:adjustRightInd w:val="0"/>
            </w:pPr>
            <w:r w:rsidRPr="0053206C">
              <w:lastRenderedPageBreak/>
              <w:t>S.8. Політика оприлюднення</w:t>
            </w:r>
          </w:p>
        </w:tc>
      </w:tr>
      <w:tr w:rsidR="00755505" w:rsidRPr="0053206C" w14:paraId="58085234" w14:textId="77777777" w:rsidTr="000D5A46">
        <w:tc>
          <w:tcPr>
            <w:tcW w:w="5358" w:type="dxa"/>
            <w:shd w:val="clear" w:color="auto" w:fill="auto"/>
          </w:tcPr>
          <w:p w14:paraId="7B7F76B1" w14:textId="77777777" w:rsidR="00755505" w:rsidRPr="0053206C" w:rsidRDefault="00755505" w:rsidP="00F5736F">
            <w:pPr>
              <w:widowControl w:val="0"/>
              <w:autoSpaceDE w:val="0"/>
              <w:autoSpaceDN w:val="0"/>
              <w:adjustRightInd w:val="0"/>
            </w:pPr>
            <w:r w:rsidRPr="0053206C">
              <w:t>S.8.1. Календар оприлюднення інформації</w:t>
            </w:r>
          </w:p>
        </w:tc>
        <w:tc>
          <w:tcPr>
            <w:tcW w:w="9526" w:type="dxa"/>
            <w:shd w:val="clear" w:color="auto" w:fill="auto"/>
          </w:tcPr>
          <w:p w14:paraId="63F969BF" w14:textId="77777777" w:rsidR="0093343F" w:rsidRPr="004F7B04" w:rsidRDefault="0093343F" w:rsidP="00395CED">
            <w:pPr>
              <w:ind w:firstLine="430"/>
              <w:jc w:val="both"/>
            </w:pPr>
            <w:proofErr w:type="spellStart"/>
            <w:r w:rsidRPr="004F7B04">
              <w:t>Держстат</w:t>
            </w:r>
            <w:proofErr w:type="spellEnd"/>
            <w:r w:rsidRPr="004F7B04">
              <w:t xml:space="preserve">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p w14:paraId="1C5A8761" w14:textId="77777777" w:rsidR="0071259B" w:rsidRPr="004F7B04" w:rsidRDefault="0071259B" w:rsidP="004F7B04">
            <w:pPr>
              <w:ind w:firstLine="430"/>
              <w:jc w:val="both"/>
            </w:pPr>
          </w:p>
        </w:tc>
      </w:tr>
      <w:tr w:rsidR="00755505" w:rsidRPr="0053206C" w14:paraId="0EBBC5FF" w14:textId="77777777" w:rsidTr="000D5A46">
        <w:tc>
          <w:tcPr>
            <w:tcW w:w="5358" w:type="dxa"/>
            <w:shd w:val="clear" w:color="auto" w:fill="auto"/>
          </w:tcPr>
          <w:p w14:paraId="5246770C" w14:textId="77777777" w:rsidR="00755505" w:rsidRPr="0053206C" w:rsidRDefault="00755505" w:rsidP="00F5736F">
            <w:pPr>
              <w:widowControl w:val="0"/>
              <w:autoSpaceDE w:val="0"/>
              <w:autoSpaceDN w:val="0"/>
              <w:adjustRightInd w:val="0"/>
            </w:pPr>
            <w:r w:rsidRPr="0053206C">
              <w:t>S.8.2. Доступ до календаря оприлюднення інформації</w:t>
            </w:r>
          </w:p>
        </w:tc>
        <w:tc>
          <w:tcPr>
            <w:tcW w:w="9526" w:type="dxa"/>
            <w:shd w:val="clear" w:color="auto" w:fill="auto"/>
          </w:tcPr>
          <w:p w14:paraId="7451DF3F" w14:textId="77777777" w:rsidR="0093343F" w:rsidRPr="004F7B04" w:rsidRDefault="0093343F" w:rsidP="0093343F">
            <w:pPr>
              <w:pStyle w:val="Default"/>
              <w:ind w:firstLine="454"/>
              <w:jc w:val="both"/>
              <w:rPr>
                <w:color w:val="auto"/>
                <w:sz w:val="28"/>
                <w:szCs w:val="28"/>
              </w:rPr>
            </w:pPr>
            <w:r w:rsidRPr="004F7B04">
              <w:rPr>
                <w:color w:val="auto"/>
                <w:sz w:val="28"/>
                <w:szCs w:val="28"/>
              </w:rPr>
              <w:t xml:space="preserve">Результати ДСС оприлюднюються відповідно до календаря оприлюднення інформації. </w:t>
            </w:r>
          </w:p>
          <w:p w14:paraId="03EE7691" w14:textId="77777777" w:rsidR="0093343F" w:rsidRPr="00896068" w:rsidRDefault="0093343F" w:rsidP="0093343F">
            <w:pPr>
              <w:pStyle w:val="Default"/>
              <w:ind w:firstLine="454"/>
              <w:jc w:val="both"/>
              <w:rPr>
                <w:color w:val="auto"/>
                <w:sz w:val="28"/>
                <w:szCs w:val="28"/>
              </w:rPr>
            </w:pPr>
            <w:r w:rsidRPr="004F7B04">
              <w:rPr>
                <w:color w:val="auto"/>
                <w:sz w:val="28"/>
                <w:szCs w:val="28"/>
              </w:rPr>
              <w:t xml:space="preserve">Річний календар оприлюднення інформації, розміщений на офіційному </w:t>
            </w:r>
            <w:proofErr w:type="spellStart"/>
            <w:r w:rsidRPr="004F7B04">
              <w:rPr>
                <w:color w:val="auto"/>
                <w:sz w:val="28"/>
                <w:szCs w:val="28"/>
              </w:rPr>
              <w:t>вебсайті</w:t>
            </w:r>
            <w:proofErr w:type="spellEnd"/>
            <w:r w:rsidRPr="004F7B04">
              <w:rPr>
                <w:color w:val="auto"/>
                <w:sz w:val="28"/>
                <w:szCs w:val="28"/>
              </w:rPr>
              <w:t xml:space="preserve"> Держстату </w:t>
            </w:r>
            <w:r w:rsidRPr="004F7B04">
              <w:rPr>
                <w:color w:val="000000" w:themeColor="text1"/>
                <w:sz w:val="28"/>
                <w:szCs w:val="28"/>
              </w:rPr>
              <w:t>(</w:t>
            </w:r>
            <w:hyperlink r:id="rId17" w:history="1">
              <w:r w:rsidRPr="004F7B04">
                <w:rPr>
                  <w:color w:val="000000" w:themeColor="text1"/>
                  <w:sz w:val="28"/>
                  <w:szCs w:val="28"/>
                </w:rPr>
                <w:t>www.ukrstat.gov.ua</w:t>
              </w:r>
            </w:hyperlink>
            <w:r w:rsidRPr="004F7B04">
              <w:rPr>
                <w:color w:val="000000" w:themeColor="text1"/>
                <w:sz w:val="28"/>
                <w:szCs w:val="28"/>
              </w:rPr>
              <w:t xml:space="preserve">) у </w:t>
            </w:r>
            <w:r w:rsidRPr="004F7B04">
              <w:rPr>
                <w:color w:val="auto"/>
                <w:sz w:val="28"/>
                <w:szCs w:val="28"/>
              </w:rPr>
              <w:t>розділі "Діяльність"/"Плани та графіки роботи" та в розділі "Статистична інформація", щомісячний календар – на головній сторінці.</w:t>
            </w:r>
          </w:p>
          <w:p w14:paraId="57D7D964" w14:textId="591624FA" w:rsidR="0071259B" w:rsidRPr="0053206C" w:rsidRDefault="004F7B04" w:rsidP="004F7B04">
            <w:pPr>
              <w:widowControl w:val="0"/>
              <w:autoSpaceDE w:val="0"/>
              <w:autoSpaceDN w:val="0"/>
              <w:adjustRightInd w:val="0"/>
              <w:ind w:firstLine="430"/>
              <w:jc w:val="both"/>
            </w:pPr>
            <w:r w:rsidRPr="0053206C">
              <w:t xml:space="preserve"> </w:t>
            </w:r>
          </w:p>
        </w:tc>
      </w:tr>
      <w:tr w:rsidR="00755505" w:rsidRPr="0053206C" w14:paraId="679846AF" w14:textId="77777777" w:rsidTr="000D5A46">
        <w:tc>
          <w:tcPr>
            <w:tcW w:w="5358" w:type="dxa"/>
            <w:shd w:val="clear" w:color="auto" w:fill="auto"/>
          </w:tcPr>
          <w:p w14:paraId="54A773FE" w14:textId="77777777" w:rsidR="00755505" w:rsidRPr="0053206C" w:rsidRDefault="00755505" w:rsidP="00F5736F">
            <w:pPr>
              <w:widowControl w:val="0"/>
              <w:autoSpaceDE w:val="0"/>
              <w:autoSpaceDN w:val="0"/>
              <w:adjustRightInd w:val="0"/>
            </w:pPr>
            <w:r w:rsidRPr="0053206C">
              <w:t>S.8.3. Доступ користувача до інформації</w:t>
            </w:r>
          </w:p>
        </w:tc>
        <w:tc>
          <w:tcPr>
            <w:tcW w:w="9526" w:type="dxa"/>
            <w:shd w:val="clear" w:color="auto" w:fill="auto"/>
          </w:tcPr>
          <w:p w14:paraId="3719C57E" w14:textId="384146BB" w:rsidR="0093343F" w:rsidRPr="004F7B04" w:rsidRDefault="004B3F01" w:rsidP="0093343F">
            <w:pPr>
              <w:ind w:firstLine="454"/>
              <w:contextualSpacing/>
              <w:jc w:val="both"/>
            </w:pPr>
            <w:r w:rsidRPr="00372B64">
              <w:t>Принципи оприлюднення інформації визначені Політикою поширення офіційної державної статистичної інформації</w:t>
            </w:r>
            <w:r w:rsidR="00905116" w:rsidRPr="00372B64">
              <w:t xml:space="preserve"> </w:t>
            </w:r>
            <w:r w:rsidR="00905116" w:rsidRPr="00372B64">
              <w:rPr>
                <w:rFonts w:ascii="TimesNewRomanPSMT" w:eastAsiaTheme="minorHAnsi" w:hAnsi="TimesNewRomanPSMT" w:cs="TimesNewRomanPSMT"/>
                <w:lang w:eastAsia="en-US"/>
              </w:rPr>
              <w:t>(далі – статистична інформація, інформація)</w:t>
            </w:r>
            <w:r w:rsidRPr="00372B64">
              <w:t>, затвердженої наказом Держстату від 21 грудня 2022 року № 335, зареєстрован</w:t>
            </w:r>
            <w:r w:rsidR="00905116" w:rsidRPr="00372B64">
              <w:t>им</w:t>
            </w:r>
            <w:r w:rsidRPr="00372B64">
              <w:t xml:space="preserve"> у Міністерстві юстиції України 24 січня 2023 року </w:t>
            </w:r>
            <w:r w:rsidR="0093343F" w:rsidRPr="00372B64">
              <w:rPr>
                <w:color w:val="000000" w:themeColor="text1"/>
              </w:rPr>
              <w:t>за</w:t>
            </w:r>
            <w:r w:rsidR="0093343F" w:rsidRPr="00372B64">
              <w:t xml:space="preserve"> </w:t>
            </w:r>
            <w:r w:rsidRPr="00372B64">
              <w:t>№ 155/39211. Згідно з цією політикою:</w:t>
            </w:r>
          </w:p>
          <w:p w14:paraId="72BA5407" w14:textId="04A8767F" w:rsidR="0093343F" w:rsidRPr="00EE26D2" w:rsidRDefault="0093343F" w:rsidP="0093343F">
            <w:pPr>
              <w:ind w:firstLine="454"/>
              <w:contextualSpacing/>
              <w:jc w:val="both"/>
            </w:pPr>
            <w:r w:rsidRPr="004F7B04">
              <w:t xml:space="preserve">- статистична інформація виробляється відповідно до плану державних статистичних </w:t>
            </w:r>
            <w:r w:rsidRPr="00EE26D2">
              <w:t xml:space="preserve">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w:t>
            </w:r>
            <w:r w:rsidR="00271BD1" w:rsidRPr="00EE26D2">
              <w:t>узгодженою і</w:t>
            </w:r>
            <w:r w:rsidRPr="00EE26D2">
              <w:t xml:space="preserve"> порівнянною, доступною </w:t>
            </w:r>
            <w:r w:rsidR="00271BD1" w:rsidRPr="00EE26D2">
              <w:t xml:space="preserve">і ясною </w:t>
            </w:r>
            <w:r w:rsidRPr="00EE26D2">
              <w:t>для широких кіл користувачів;</w:t>
            </w:r>
          </w:p>
          <w:p w14:paraId="713687E7" w14:textId="77777777" w:rsidR="00E6605C" w:rsidRPr="004F7B04" w:rsidRDefault="0093343F" w:rsidP="00E6605C">
            <w:pPr>
              <w:ind w:firstLine="454"/>
              <w:contextualSpacing/>
              <w:jc w:val="both"/>
            </w:pPr>
            <w:r w:rsidRPr="00EE26D2">
              <w:t>- статистична інформація поширюється з</w:t>
            </w:r>
            <w:r w:rsidRPr="004F7B04">
              <w:t xml:space="preserve"> дотриманням вимог конфіденційності, визначених чинним законодавством;</w:t>
            </w:r>
          </w:p>
          <w:p w14:paraId="54089065" w14:textId="77777777" w:rsidR="0071259B" w:rsidRPr="0053206C" w:rsidRDefault="0093343F" w:rsidP="00E6605C">
            <w:pPr>
              <w:ind w:firstLine="454"/>
              <w:contextualSpacing/>
              <w:jc w:val="both"/>
            </w:pPr>
            <w:r w:rsidRPr="004F7B04">
              <w:t>- усі користувачі мають рівний і одночасний доступ до статистичної інформації.</w:t>
            </w:r>
          </w:p>
        </w:tc>
      </w:tr>
      <w:tr w:rsidR="00755505" w:rsidRPr="0053206C" w14:paraId="664233B3" w14:textId="77777777" w:rsidTr="000D5A46">
        <w:tc>
          <w:tcPr>
            <w:tcW w:w="5358" w:type="dxa"/>
            <w:shd w:val="clear" w:color="auto" w:fill="auto"/>
          </w:tcPr>
          <w:p w14:paraId="57DC992A" w14:textId="77777777" w:rsidR="00755505" w:rsidRPr="0053206C" w:rsidRDefault="00755505" w:rsidP="00F5736F">
            <w:pPr>
              <w:widowControl w:val="0"/>
              <w:autoSpaceDE w:val="0"/>
              <w:autoSpaceDN w:val="0"/>
              <w:adjustRightInd w:val="0"/>
            </w:pPr>
            <w:r w:rsidRPr="0053206C">
              <w:lastRenderedPageBreak/>
              <w:t>S.9. Періодичність оприлюднення інформації</w:t>
            </w:r>
          </w:p>
        </w:tc>
        <w:tc>
          <w:tcPr>
            <w:tcW w:w="9526" w:type="dxa"/>
            <w:shd w:val="clear" w:color="auto" w:fill="auto"/>
          </w:tcPr>
          <w:p w14:paraId="44ECC82F" w14:textId="652DABE5" w:rsidR="00EB059E" w:rsidRPr="00EB059E" w:rsidRDefault="00EB059E" w:rsidP="00EB059E">
            <w:pPr>
              <w:pStyle w:val="Default"/>
              <w:ind w:firstLine="454"/>
              <w:jc w:val="both"/>
              <w:rPr>
                <w:sz w:val="28"/>
                <w:szCs w:val="28"/>
              </w:rPr>
            </w:pPr>
            <w:r w:rsidRPr="00372B64">
              <w:rPr>
                <w:color w:val="auto"/>
                <w:sz w:val="28"/>
                <w:szCs w:val="28"/>
                <w:lang w:eastAsia="uk-UA"/>
              </w:rPr>
              <w:t xml:space="preserve">Статистична інформація за результатами цього ДСС оприлюднюється </w:t>
            </w:r>
            <w:r w:rsidR="00D421EF" w:rsidRPr="00372B64">
              <w:rPr>
                <w:bCs/>
                <w:sz w:val="28"/>
                <w:szCs w:val="28"/>
              </w:rPr>
              <w:t>щоквартально та щорічно.</w:t>
            </w:r>
          </w:p>
          <w:p w14:paraId="4AC88A71" w14:textId="24284AC8" w:rsidR="00D901E3" w:rsidRPr="00D17331" w:rsidRDefault="00D901E3" w:rsidP="00D901E3">
            <w:pPr>
              <w:ind w:firstLine="431"/>
              <w:jc w:val="both"/>
            </w:pPr>
            <w:r w:rsidRPr="00EB059E">
              <w:t>Терміни поширення, показники та їх розрізи (деталізація), а також статистичн</w:t>
            </w:r>
            <w:r w:rsidR="00D421EF">
              <w:t xml:space="preserve">і продукти, які </w:t>
            </w:r>
            <w:r w:rsidRPr="00EB059E">
              <w:t>поширюються за результатами ДСС, зазначаються у плані державних статистичних спостережень на відповідний рік, який розміщено</w:t>
            </w:r>
            <w:r w:rsidRPr="00D17331">
              <w:t xml:space="preserve"> на офіційному </w:t>
            </w:r>
            <w:proofErr w:type="spellStart"/>
            <w:r w:rsidRPr="00D17331">
              <w:t>вебсайті</w:t>
            </w:r>
            <w:proofErr w:type="spellEnd"/>
            <w:r w:rsidRPr="00D17331">
              <w:t xml:space="preserve"> Держстату (http://www.ukrstat.gov.ua) у </w:t>
            </w:r>
            <w:r w:rsidR="00D421EF" w:rsidRPr="00372B64">
              <w:rPr>
                <w:bCs/>
              </w:rPr>
              <w:t xml:space="preserve">розділі </w:t>
            </w:r>
            <w:r w:rsidRPr="00372B64">
              <w:t>"Діяльність</w:t>
            </w:r>
            <w:r w:rsidRPr="00D17331">
              <w:t>"/"Плани та графіки роботи".</w:t>
            </w:r>
          </w:p>
          <w:p w14:paraId="49F8BB9C" w14:textId="77777777" w:rsidR="00D901E3" w:rsidRPr="0053206C" w:rsidRDefault="00D901E3" w:rsidP="004F7B04">
            <w:pPr>
              <w:ind w:firstLine="430"/>
              <w:jc w:val="both"/>
            </w:pPr>
          </w:p>
        </w:tc>
      </w:tr>
      <w:tr w:rsidR="00755505" w:rsidRPr="0053206C" w14:paraId="15921CDD" w14:textId="77777777" w:rsidTr="00F5736F">
        <w:tc>
          <w:tcPr>
            <w:tcW w:w="14884" w:type="dxa"/>
            <w:gridSpan w:val="2"/>
            <w:shd w:val="clear" w:color="auto" w:fill="auto"/>
          </w:tcPr>
          <w:p w14:paraId="14C646AD" w14:textId="77777777" w:rsidR="00755505" w:rsidRPr="0053206C" w:rsidRDefault="00755505" w:rsidP="00F5736F">
            <w:pPr>
              <w:widowControl w:val="0"/>
              <w:autoSpaceDE w:val="0"/>
              <w:autoSpaceDN w:val="0"/>
              <w:adjustRightInd w:val="0"/>
            </w:pPr>
            <w:r w:rsidRPr="0053206C">
              <w:t>S.10.  Доступність і ясність</w:t>
            </w:r>
          </w:p>
        </w:tc>
      </w:tr>
      <w:tr w:rsidR="00755505" w:rsidRPr="0053206C" w14:paraId="5A7EE761" w14:textId="77777777" w:rsidTr="000D5A46">
        <w:tc>
          <w:tcPr>
            <w:tcW w:w="5358" w:type="dxa"/>
            <w:shd w:val="clear" w:color="auto" w:fill="auto"/>
          </w:tcPr>
          <w:p w14:paraId="2169FEBD" w14:textId="77777777" w:rsidR="00755505" w:rsidRPr="0053206C" w:rsidRDefault="00755505" w:rsidP="00F5736F">
            <w:pPr>
              <w:widowControl w:val="0"/>
              <w:autoSpaceDE w:val="0"/>
              <w:autoSpaceDN w:val="0"/>
              <w:adjustRightInd w:val="0"/>
            </w:pPr>
            <w:r w:rsidRPr="0053206C">
              <w:t>S.10.1.  Повідомлення для ЗМІ</w:t>
            </w:r>
          </w:p>
        </w:tc>
        <w:tc>
          <w:tcPr>
            <w:tcW w:w="9526" w:type="dxa"/>
            <w:shd w:val="clear" w:color="auto" w:fill="auto"/>
          </w:tcPr>
          <w:p w14:paraId="7A5E51D4" w14:textId="77777777" w:rsidR="00EB059E" w:rsidRPr="004F7B04" w:rsidRDefault="00EB059E" w:rsidP="00EB059E">
            <w:pPr>
              <w:spacing w:line="228" w:lineRule="auto"/>
              <w:ind w:firstLine="454"/>
              <w:jc w:val="both"/>
            </w:pPr>
            <w:r w:rsidRPr="004F7B04">
              <w:t xml:space="preserve">За результатами цього ДСС передбачено експрес-випуск, який  оприлюднюється на офіційному </w:t>
            </w:r>
            <w:proofErr w:type="spellStart"/>
            <w:r w:rsidRPr="004F7B04">
              <w:t>вебсайті</w:t>
            </w:r>
            <w:proofErr w:type="spellEnd"/>
            <w:r w:rsidRPr="004F7B04">
              <w:t xml:space="preserve"> Держстату в розділі "Експрес-випуски"/"Економічна статистика"/"Діяльність підприємств".</w:t>
            </w:r>
          </w:p>
          <w:p w14:paraId="0F762290" w14:textId="77777777" w:rsidR="0013371F" w:rsidRPr="004F7B04" w:rsidRDefault="00EB059E" w:rsidP="0013371F">
            <w:pPr>
              <w:widowControl w:val="0"/>
              <w:autoSpaceDE w:val="0"/>
              <w:autoSpaceDN w:val="0"/>
              <w:adjustRightInd w:val="0"/>
              <w:ind w:firstLine="431"/>
              <w:jc w:val="both"/>
            </w:pPr>
            <w:r w:rsidRPr="004F7B04">
              <w:t xml:space="preserve">Також публікацією попередніх даних є статистична інформація за результатами спостереження. Зазначені статистичні продукти поширюються згідно з планом державних статистичних спостережень на відповідний рік на офіційному </w:t>
            </w:r>
            <w:proofErr w:type="spellStart"/>
            <w:r w:rsidR="0013371F" w:rsidRPr="004F7B04">
              <w:t>веб</w:t>
            </w:r>
            <w:r w:rsidRPr="004F7B04">
              <w:t>сайті</w:t>
            </w:r>
            <w:proofErr w:type="spellEnd"/>
            <w:r w:rsidRPr="004F7B04">
              <w:t xml:space="preserve"> Держстату в розділах </w:t>
            </w:r>
            <w:r w:rsidR="0013371F" w:rsidRPr="004F7B04">
              <w:t>"Статистична інформація"/"Економічна статистика"/"Економічна діяльність"/"Діяльність підприємств" та "Статистична інформація"/"Багатогалузева статистична інформація"/"Регіональна статистика"/"Економічна статистика"/"Економічна діяльність"/"Діяльність підприємств".</w:t>
            </w:r>
          </w:p>
          <w:p w14:paraId="031F1540" w14:textId="77777777" w:rsidR="00755505" w:rsidRPr="004F7B04" w:rsidRDefault="00755505" w:rsidP="00372B64">
            <w:pPr>
              <w:widowControl w:val="0"/>
              <w:autoSpaceDE w:val="0"/>
              <w:autoSpaceDN w:val="0"/>
              <w:adjustRightInd w:val="0"/>
              <w:ind w:firstLine="431"/>
              <w:jc w:val="both"/>
            </w:pPr>
          </w:p>
        </w:tc>
      </w:tr>
      <w:tr w:rsidR="00755505" w:rsidRPr="0053206C" w14:paraId="1DDF5316" w14:textId="77777777" w:rsidTr="000D5A46">
        <w:tc>
          <w:tcPr>
            <w:tcW w:w="5358" w:type="dxa"/>
            <w:shd w:val="clear" w:color="auto" w:fill="auto"/>
          </w:tcPr>
          <w:p w14:paraId="517F57BF" w14:textId="77777777" w:rsidR="00755505" w:rsidRPr="0053206C" w:rsidRDefault="00755505" w:rsidP="00F5736F">
            <w:pPr>
              <w:widowControl w:val="0"/>
              <w:autoSpaceDE w:val="0"/>
              <w:autoSpaceDN w:val="0"/>
              <w:adjustRightInd w:val="0"/>
            </w:pPr>
            <w:r w:rsidRPr="0053206C">
              <w:t>S.10.2.  Публікації</w:t>
            </w:r>
          </w:p>
        </w:tc>
        <w:tc>
          <w:tcPr>
            <w:tcW w:w="9526" w:type="dxa"/>
            <w:shd w:val="clear" w:color="auto" w:fill="auto"/>
          </w:tcPr>
          <w:p w14:paraId="1D560D43" w14:textId="77777777" w:rsidR="005545DE" w:rsidRPr="005C5526" w:rsidRDefault="005545DE" w:rsidP="005545DE">
            <w:pPr>
              <w:widowControl w:val="0"/>
              <w:autoSpaceDE w:val="0"/>
              <w:autoSpaceDN w:val="0"/>
              <w:adjustRightInd w:val="0"/>
              <w:ind w:firstLine="431"/>
              <w:jc w:val="both"/>
            </w:pPr>
            <w:r w:rsidRPr="005C5526">
              <w:t>Статистичними публікаціями, в яких поширюються дані ДСС, є статистичні продукти (</w:t>
            </w:r>
            <w:r w:rsidR="0013371F" w:rsidRPr="005C5526">
              <w:t xml:space="preserve">експрес-випуски, </w:t>
            </w:r>
            <w:r w:rsidRPr="005C5526">
              <w:t xml:space="preserve">статистична інформація, статистичні публікації), що розміщуються на офіційному </w:t>
            </w:r>
            <w:proofErr w:type="spellStart"/>
            <w:r w:rsidRPr="005C5526">
              <w:t>вебсайті</w:t>
            </w:r>
            <w:proofErr w:type="spellEnd"/>
            <w:r w:rsidRPr="005C5526">
              <w:t xml:space="preserve"> Держстату. </w:t>
            </w:r>
          </w:p>
          <w:p w14:paraId="094772C6" w14:textId="77777777" w:rsidR="0013371F" w:rsidRPr="005C5526" w:rsidRDefault="0013371F" w:rsidP="0013371F">
            <w:pPr>
              <w:pStyle w:val="Default"/>
              <w:spacing w:line="218" w:lineRule="auto"/>
              <w:ind w:firstLine="454"/>
              <w:jc w:val="both"/>
              <w:rPr>
                <w:color w:val="auto"/>
                <w:sz w:val="28"/>
                <w:szCs w:val="28"/>
                <w:lang w:eastAsia="uk-UA"/>
              </w:rPr>
            </w:pPr>
            <w:r w:rsidRPr="005C5526">
              <w:rPr>
                <w:color w:val="auto"/>
                <w:sz w:val="28"/>
                <w:szCs w:val="28"/>
                <w:lang w:eastAsia="uk-UA"/>
              </w:rPr>
              <w:t xml:space="preserve">Основним статистичним продуктом є статистична інформація на офіційному </w:t>
            </w:r>
            <w:proofErr w:type="spellStart"/>
            <w:r w:rsidRPr="005C5526">
              <w:rPr>
                <w:color w:val="auto"/>
                <w:sz w:val="28"/>
                <w:szCs w:val="28"/>
                <w:lang w:eastAsia="uk-UA"/>
              </w:rPr>
              <w:t>вебсайті</w:t>
            </w:r>
            <w:proofErr w:type="spellEnd"/>
            <w:r w:rsidRPr="005C5526">
              <w:rPr>
                <w:color w:val="auto"/>
                <w:sz w:val="28"/>
                <w:szCs w:val="28"/>
                <w:lang w:eastAsia="uk-UA"/>
              </w:rPr>
              <w:t xml:space="preserve"> Держстату: </w:t>
            </w:r>
          </w:p>
          <w:p w14:paraId="150AC896" w14:textId="4A1ADE47" w:rsidR="0013371F" w:rsidRPr="005C5526" w:rsidRDefault="009F3D8F" w:rsidP="0013371F">
            <w:pPr>
              <w:pStyle w:val="Default"/>
              <w:spacing w:line="218" w:lineRule="auto"/>
              <w:ind w:firstLine="454"/>
              <w:jc w:val="both"/>
              <w:rPr>
                <w:color w:val="auto"/>
                <w:sz w:val="28"/>
                <w:szCs w:val="28"/>
                <w:lang w:eastAsia="uk-UA"/>
              </w:rPr>
            </w:pPr>
            <w:r w:rsidRPr="005C5526">
              <w:rPr>
                <w:color w:val="auto"/>
                <w:sz w:val="28"/>
                <w:szCs w:val="28"/>
                <w:lang w:val="ru-RU" w:eastAsia="uk-UA"/>
              </w:rPr>
              <w:t xml:space="preserve"> </w:t>
            </w:r>
            <w:r w:rsidR="0013371F" w:rsidRPr="005C5526">
              <w:rPr>
                <w:color w:val="auto"/>
                <w:sz w:val="28"/>
                <w:szCs w:val="28"/>
                <w:lang w:eastAsia="uk-UA"/>
              </w:rPr>
              <w:t>у розділі</w:t>
            </w:r>
            <w:hyperlink r:id="rId18">
              <w:r w:rsidR="0013371F" w:rsidRPr="005C5526">
                <w:rPr>
                  <w:color w:val="auto"/>
                  <w:sz w:val="28"/>
                  <w:szCs w:val="28"/>
                  <w:lang w:eastAsia="uk-UA"/>
                </w:rPr>
                <w:t xml:space="preserve"> "Статистична</w:t>
              </w:r>
            </w:hyperlink>
            <w:r w:rsidR="0013371F" w:rsidRPr="005C5526">
              <w:rPr>
                <w:color w:val="auto"/>
                <w:sz w:val="28"/>
                <w:szCs w:val="28"/>
                <w:lang w:eastAsia="uk-UA"/>
              </w:rPr>
              <w:t xml:space="preserve"> інформація"/"Економічна статистика"/</w:t>
            </w:r>
            <w:r w:rsidR="002F1791" w:rsidRPr="005C5526">
              <w:rPr>
                <w:color w:val="auto"/>
                <w:sz w:val="28"/>
                <w:szCs w:val="28"/>
                <w:lang w:eastAsia="uk-UA"/>
              </w:rPr>
              <w:t xml:space="preserve"> </w:t>
            </w:r>
            <w:r w:rsidR="0013371F" w:rsidRPr="005C5526">
              <w:rPr>
                <w:color w:val="auto"/>
                <w:sz w:val="28"/>
                <w:szCs w:val="28"/>
                <w:lang w:eastAsia="uk-UA"/>
              </w:rPr>
              <w:t>"Економічна діяльність"/"Діяльність підприємств":</w:t>
            </w:r>
          </w:p>
          <w:p w14:paraId="7047E638" w14:textId="77777777" w:rsidR="006672B7" w:rsidRDefault="008A726F" w:rsidP="002F1791">
            <w:pPr>
              <w:pStyle w:val="Default"/>
              <w:spacing w:line="218" w:lineRule="auto"/>
              <w:ind w:firstLine="454"/>
              <w:jc w:val="both"/>
              <w:rPr>
                <w:rFonts w:eastAsia="Times New Roman"/>
                <w:color w:val="auto"/>
                <w:sz w:val="28"/>
                <w:szCs w:val="28"/>
                <w:lang w:eastAsia="uk-UA"/>
              </w:rPr>
            </w:pPr>
            <w:r w:rsidRPr="005C5526">
              <w:rPr>
                <w:rFonts w:eastAsia="Times New Roman"/>
                <w:color w:val="auto"/>
                <w:sz w:val="28"/>
                <w:szCs w:val="28"/>
                <w:lang w:eastAsia="uk-UA"/>
              </w:rPr>
              <w:lastRenderedPageBreak/>
              <w:t>фінансові результати до оподаткування підприємств</w:t>
            </w:r>
            <w:r w:rsidR="002F1791" w:rsidRPr="005C5526">
              <w:rPr>
                <w:rFonts w:eastAsia="Times New Roman"/>
                <w:color w:val="auto"/>
                <w:sz w:val="28"/>
                <w:szCs w:val="28"/>
                <w:lang w:eastAsia="uk-UA"/>
              </w:rPr>
              <w:t xml:space="preserve"> </w:t>
            </w:r>
            <w:r w:rsidRPr="005C5526">
              <w:rPr>
                <w:rFonts w:eastAsia="Times New Roman"/>
                <w:color w:val="auto"/>
                <w:sz w:val="28"/>
                <w:szCs w:val="28"/>
                <w:lang w:eastAsia="uk-UA"/>
              </w:rPr>
              <w:t>за видами економічної діяльності</w:t>
            </w:r>
          </w:p>
          <w:p w14:paraId="59BDCDE0" w14:textId="105191ED" w:rsidR="0013371F" w:rsidRPr="00EE26D2" w:rsidRDefault="0013371F"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19" w:history="1">
              <w:r w:rsidR="00813A70" w:rsidRPr="00EE26D2">
                <w:rPr>
                  <w:rStyle w:val="a3"/>
                  <w:rFonts w:eastAsia="Times New Roman"/>
                  <w:color w:val="auto"/>
                  <w:sz w:val="28"/>
                  <w:szCs w:val="28"/>
                  <w:u w:val="none"/>
                  <w:lang w:eastAsia="uk-UA"/>
                </w:rPr>
                <w:t>https://www.ukrstat.gov.ua/operativ/operativ2018/fin/fin_new/fin_new_u/arh_fr_ed_u.htm</w:t>
              </w:r>
            </w:hyperlink>
            <w:r w:rsidRPr="00EE26D2">
              <w:rPr>
                <w:rFonts w:eastAsia="Times New Roman"/>
                <w:color w:val="auto"/>
                <w:sz w:val="28"/>
                <w:szCs w:val="28"/>
                <w:lang w:eastAsia="uk-UA"/>
              </w:rPr>
              <w:t>);</w:t>
            </w:r>
          </w:p>
          <w:p w14:paraId="2457F030" w14:textId="42864AF5" w:rsidR="002E6A62" w:rsidRPr="00EE26D2"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20" w:history="1">
              <w:r w:rsidRPr="00EE26D2">
                <w:rPr>
                  <w:rStyle w:val="a3"/>
                  <w:rFonts w:eastAsia="Times New Roman"/>
                  <w:color w:val="auto"/>
                  <w:sz w:val="28"/>
                  <w:szCs w:val="28"/>
                  <w:u w:val="none"/>
                  <w:lang w:eastAsia="uk-UA"/>
                </w:rPr>
                <w:t>https://stat.gov.ua/uk/explorer?urn=SSSU:DF_ASSETS_2021_A_FINANCIAL_RESULTS</w:t>
              </w:r>
            </w:hyperlink>
            <w:r w:rsidRPr="00EE26D2">
              <w:rPr>
                <w:rFonts w:eastAsia="Times New Roman"/>
                <w:color w:val="auto"/>
                <w:sz w:val="28"/>
                <w:szCs w:val="28"/>
                <w:lang w:eastAsia="uk-UA"/>
              </w:rPr>
              <w:t>);</w:t>
            </w:r>
          </w:p>
          <w:p w14:paraId="227523C2" w14:textId="77777777" w:rsidR="006672B7" w:rsidRPr="00EE26D2" w:rsidRDefault="006371D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фінансові результати до оподаткування підприємств за видами економічної діяльності з розподілом за кількістю найманих працівників</w:t>
            </w:r>
          </w:p>
          <w:p w14:paraId="466462E8" w14:textId="53CFDE46" w:rsidR="00813A70" w:rsidRPr="00EE26D2" w:rsidRDefault="006371D0" w:rsidP="002F1791">
            <w:pPr>
              <w:pStyle w:val="Default"/>
              <w:spacing w:line="218" w:lineRule="auto"/>
              <w:ind w:firstLine="454"/>
              <w:jc w:val="both"/>
              <w:rPr>
                <w:rStyle w:val="a3"/>
                <w:color w:val="auto"/>
                <w:u w:val="none"/>
              </w:rPr>
            </w:pPr>
            <w:r w:rsidRPr="00EE26D2">
              <w:rPr>
                <w:rStyle w:val="a3"/>
                <w:rFonts w:eastAsia="Times New Roman"/>
                <w:color w:val="auto"/>
                <w:sz w:val="28"/>
                <w:szCs w:val="28"/>
                <w:u w:val="none"/>
                <w:lang w:eastAsia="uk-UA"/>
              </w:rPr>
              <w:t>(</w:t>
            </w:r>
            <w:hyperlink r:id="rId21" w:history="1">
              <w:r w:rsidRPr="00EE26D2">
                <w:rPr>
                  <w:rStyle w:val="a3"/>
                  <w:rFonts w:eastAsia="Times New Roman"/>
                  <w:color w:val="auto"/>
                  <w:sz w:val="28"/>
                  <w:szCs w:val="28"/>
                  <w:u w:val="none"/>
                  <w:lang w:eastAsia="uk-UA"/>
                </w:rPr>
                <w:t>https://www.ukrstat.gov.ua/operativ/operativ2022/fin/fin_rez/fr_ed/gr_fin_rez_2021.xlsx</w:t>
              </w:r>
            </w:hyperlink>
            <w:r w:rsidRPr="00EE26D2">
              <w:rPr>
                <w:rStyle w:val="a3"/>
                <w:color w:val="auto"/>
                <w:u w:val="none"/>
              </w:rPr>
              <w:t>)</w:t>
            </w:r>
            <w:r w:rsidR="005C5526" w:rsidRPr="00EE26D2">
              <w:rPr>
                <w:rStyle w:val="a3"/>
                <w:color w:val="auto"/>
                <w:u w:val="none"/>
              </w:rPr>
              <w:t>;</w:t>
            </w:r>
          </w:p>
          <w:p w14:paraId="0120C22C" w14:textId="77777777" w:rsidR="006672B7" w:rsidRPr="00EE26D2" w:rsidRDefault="00A4725C" w:rsidP="002F1791">
            <w:pPr>
              <w:pStyle w:val="Default"/>
              <w:spacing w:line="218" w:lineRule="auto"/>
              <w:ind w:firstLine="454"/>
              <w:jc w:val="both"/>
            </w:pPr>
            <w:r w:rsidRPr="00EE26D2">
              <w:rPr>
                <w:rFonts w:eastAsia="Times New Roman"/>
                <w:color w:val="auto"/>
                <w:sz w:val="28"/>
                <w:szCs w:val="28"/>
                <w:lang w:eastAsia="uk-UA"/>
              </w:rPr>
              <w:t>ф</w:t>
            </w:r>
            <w:r w:rsidR="006371D0" w:rsidRPr="00EE26D2">
              <w:rPr>
                <w:rFonts w:eastAsia="Times New Roman"/>
                <w:color w:val="auto"/>
                <w:sz w:val="28"/>
                <w:szCs w:val="28"/>
                <w:lang w:eastAsia="uk-UA"/>
              </w:rPr>
              <w:t>інансові результати до оподаткування підприємств за видами економічної діяльності з розподілом на великі, середні, малі та мікропідприємства</w:t>
            </w:r>
          </w:p>
          <w:p w14:paraId="507652A3" w14:textId="4744E6CB" w:rsidR="00813A70" w:rsidRPr="00EE26D2" w:rsidRDefault="006371D0" w:rsidP="002F1791">
            <w:pPr>
              <w:pStyle w:val="Default"/>
              <w:spacing w:line="218" w:lineRule="auto"/>
              <w:ind w:firstLine="454"/>
              <w:jc w:val="both"/>
              <w:rPr>
                <w:rStyle w:val="a3"/>
                <w:color w:val="auto"/>
                <w:u w:val="none"/>
              </w:rPr>
            </w:pPr>
            <w:r w:rsidRPr="00EE26D2">
              <w:t>(</w:t>
            </w:r>
            <w:hyperlink r:id="rId22" w:history="1">
              <w:r w:rsidRPr="00EE26D2">
                <w:rPr>
                  <w:rStyle w:val="a3"/>
                  <w:rFonts w:eastAsia="Times New Roman"/>
                  <w:color w:val="auto"/>
                  <w:sz w:val="28"/>
                  <w:szCs w:val="28"/>
                  <w:u w:val="none"/>
                  <w:lang w:eastAsia="uk-UA"/>
                </w:rPr>
                <w:t>https://www.ukrstat.gov.ua/operativ/operativ2021/fin/fin_new/fr_op_ek_vsmm_2010_2020_ue.xlsx</w:t>
              </w:r>
            </w:hyperlink>
            <w:r w:rsidRPr="00EE26D2">
              <w:rPr>
                <w:rStyle w:val="a3"/>
                <w:rFonts w:eastAsia="Times New Roman"/>
                <w:color w:val="auto"/>
                <w:sz w:val="28"/>
                <w:szCs w:val="28"/>
                <w:u w:val="none"/>
                <w:lang w:eastAsia="uk-UA"/>
              </w:rPr>
              <w:t>)</w:t>
            </w:r>
            <w:r w:rsidR="005C5526" w:rsidRPr="00EE26D2">
              <w:rPr>
                <w:rStyle w:val="a3"/>
                <w:color w:val="auto"/>
                <w:u w:val="none"/>
              </w:rPr>
              <w:t>;</w:t>
            </w:r>
          </w:p>
          <w:p w14:paraId="3956D0D0" w14:textId="529597F3" w:rsidR="002E6A62" w:rsidRPr="006672B7" w:rsidRDefault="002E6A62" w:rsidP="002F1791">
            <w:pPr>
              <w:pStyle w:val="Default"/>
              <w:spacing w:line="218" w:lineRule="auto"/>
              <w:ind w:firstLine="454"/>
              <w:jc w:val="both"/>
              <w:rPr>
                <w:rStyle w:val="a3"/>
                <w:color w:val="auto"/>
                <w:u w:val="none"/>
              </w:rPr>
            </w:pPr>
            <w:r w:rsidRPr="00EE26D2">
              <w:rPr>
                <w:rFonts w:eastAsia="Times New Roman"/>
                <w:color w:val="auto"/>
                <w:sz w:val="28"/>
                <w:szCs w:val="28"/>
                <w:lang w:eastAsia="uk-UA"/>
              </w:rPr>
              <w:t>(</w:t>
            </w:r>
            <w:hyperlink r:id="rId23" w:history="1">
              <w:r w:rsidRPr="00EE26D2">
                <w:rPr>
                  <w:rStyle w:val="a3"/>
                  <w:rFonts w:eastAsia="Times New Roman"/>
                  <w:color w:val="auto"/>
                  <w:sz w:val="28"/>
                  <w:szCs w:val="28"/>
                  <w:u w:val="none"/>
                  <w:lang w:eastAsia="uk-UA"/>
                </w:rPr>
                <w:t>https://stat.gov.ua/uk/explorer?urn=SSSU:DF_ASSETS_2021_A_FINANCIAL_RESULTS</w:t>
              </w:r>
            </w:hyperlink>
            <w:r w:rsidRPr="00EE26D2">
              <w:rPr>
                <w:rFonts w:eastAsia="Times New Roman"/>
                <w:color w:val="auto"/>
                <w:sz w:val="28"/>
                <w:szCs w:val="28"/>
                <w:lang w:eastAsia="uk-UA"/>
              </w:rPr>
              <w:t>);</w:t>
            </w:r>
          </w:p>
          <w:p w14:paraId="1E26B230" w14:textId="77777777" w:rsidR="006672B7" w:rsidRDefault="00A4725C" w:rsidP="002F1791">
            <w:pPr>
              <w:pStyle w:val="Default"/>
              <w:spacing w:line="218" w:lineRule="auto"/>
              <w:ind w:firstLine="454"/>
              <w:jc w:val="both"/>
              <w:rPr>
                <w:rFonts w:eastAsia="Times New Roman"/>
                <w:color w:val="auto"/>
                <w:sz w:val="28"/>
                <w:szCs w:val="28"/>
                <w:lang w:eastAsia="uk-UA"/>
              </w:rPr>
            </w:pPr>
            <w:r>
              <w:rPr>
                <w:rFonts w:eastAsia="Times New Roman"/>
                <w:color w:val="auto"/>
                <w:sz w:val="28"/>
                <w:szCs w:val="28"/>
                <w:lang w:eastAsia="uk-UA"/>
              </w:rPr>
              <w:t>п</w:t>
            </w:r>
            <w:r w:rsidRPr="00A4725C">
              <w:rPr>
                <w:rFonts w:eastAsia="Times New Roman"/>
                <w:color w:val="auto"/>
                <w:sz w:val="28"/>
                <w:szCs w:val="28"/>
                <w:lang w:eastAsia="uk-UA"/>
              </w:rPr>
              <w:t>рибуток до оподаткування підприємств за видами економічної діяльності у розрізі регіонів</w:t>
            </w:r>
          </w:p>
          <w:p w14:paraId="13EFE8D3" w14:textId="75CA821A" w:rsidR="00813A70" w:rsidRPr="002E6A62" w:rsidRDefault="00A4725C" w:rsidP="002F1791">
            <w:pPr>
              <w:pStyle w:val="Default"/>
              <w:spacing w:line="218" w:lineRule="auto"/>
              <w:ind w:firstLine="454"/>
              <w:jc w:val="both"/>
              <w:rPr>
                <w:rStyle w:val="a3"/>
                <w:color w:val="auto"/>
                <w:u w:val="none"/>
              </w:rPr>
            </w:pPr>
            <w:r w:rsidRPr="002E6A62">
              <w:rPr>
                <w:rStyle w:val="a3"/>
                <w:rFonts w:eastAsia="Times New Roman"/>
                <w:color w:val="auto"/>
                <w:sz w:val="28"/>
                <w:szCs w:val="28"/>
                <w:u w:val="none"/>
                <w:lang w:eastAsia="uk-UA"/>
              </w:rPr>
              <w:t>(</w:t>
            </w:r>
            <w:hyperlink r:id="rId24" w:history="1">
              <w:r w:rsidRPr="002E6A62">
                <w:rPr>
                  <w:rStyle w:val="a3"/>
                  <w:rFonts w:eastAsia="Times New Roman"/>
                  <w:color w:val="auto"/>
                  <w:sz w:val="28"/>
                  <w:szCs w:val="28"/>
                  <w:u w:val="none"/>
                  <w:lang w:eastAsia="uk-UA"/>
                </w:rPr>
                <w:t>https://www.ukrstat.gov.ua/operativ/operativ2021/fin/fin_rez/fin_rez_roz_reg/pop_ved_14-20.xlsx</w:t>
              </w:r>
            </w:hyperlink>
            <w:r w:rsidRPr="002E6A62">
              <w:rPr>
                <w:rStyle w:val="a3"/>
                <w:rFonts w:eastAsia="Times New Roman"/>
                <w:color w:val="auto"/>
                <w:sz w:val="28"/>
                <w:szCs w:val="28"/>
                <w:u w:val="none"/>
                <w:lang w:eastAsia="uk-UA"/>
              </w:rPr>
              <w:t>)</w:t>
            </w:r>
            <w:r w:rsidR="005C5526" w:rsidRPr="002E6A62">
              <w:rPr>
                <w:rStyle w:val="a3"/>
                <w:color w:val="auto"/>
                <w:u w:val="none"/>
              </w:rPr>
              <w:t>;</w:t>
            </w:r>
          </w:p>
          <w:p w14:paraId="20397852" w14:textId="77777777" w:rsidR="006672B7" w:rsidRPr="002E6A62" w:rsidRDefault="00A4725C"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збиток до оподаткування підприємств за видами економічної діяльності у розрізі регіонів</w:t>
            </w:r>
          </w:p>
          <w:p w14:paraId="3EED2D2C" w14:textId="6C5EB8A3" w:rsidR="00813A70" w:rsidRPr="002E6A62" w:rsidRDefault="00A4725C" w:rsidP="002F1791">
            <w:pPr>
              <w:pStyle w:val="Default"/>
              <w:spacing w:line="218" w:lineRule="auto"/>
              <w:ind w:firstLine="454"/>
              <w:jc w:val="both"/>
              <w:rPr>
                <w:rStyle w:val="a3"/>
                <w:color w:val="auto"/>
                <w:u w:val="none"/>
              </w:rPr>
            </w:pPr>
            <w:r w:rsidRPr="002E6A62">
              <w:rPr>
                <w:rStyle w:val="a3"/>
                <w:rFonts w:eastAsia="Times New Roman"/>
                <w:color w:val="auto"/>
                <w:sz w:val="28"/>
                <w:szCs w:val="28"/>
                <w:u w:val="none"/>
                <w:lang w:eastAsia="uk-UA"/>
              </w:rPr>
              <w:t>(</w:t>
            </w:r>
            <w:hyperlink r:id="rId25" w:history="1">
              <w:r w:rsidRPr="002E6A62">
                <w:rPr>
                  <w:rStyle w:val="a3"/>
                  <w:rFonts w:eastAsia="Times New Roman"/>
                  <w:color w:val="auto"/>
                  <w:sz w:val="28"/>
                  <w:szCs w:val="28"/>
                  <w:u w:val="none"/>
                  <w:lang w:eastAsia="uk-UA"/>
                </w:rPr>
                <w:t>https://www.ukrstat.gov.ua/operativ/operativ2021/fin/fin_rez/fin_rez_roz_reg/zop_ved_14-20.xlsx</w:t>
              </w:r>
            </w:hyperlink>
            <w:r w:rsidRPr="002E6A62">
              <w:rPr>
                <w:rStyle w:val="a3"/>
                <w:rFonts w:eastAsia="Times New Roman"/>
                <w:color w:val="auto"/>
                <w:sz w:val="28"/>
                <w:szCs w:val="28"/>
                <w:u w:val="none"/>
                <w:lang w:eastAsia="uk-UA"/>
              </w:rPr>
              <w:t>)</w:t>
            </w:r>
            <w:r w:rsidR="005C5526" w:rsidRPr="002E6A62">
              <w:rPr>
                <w:rStyle w:val="a3"/>
                <w:color w:val="auto"/>
                <w:u w:val="none"/>
              </w:rPr>
              <w:t>;</w:t>
            </w:r>
          </w:p>
          <w:p w14:paraId="6BC1F7FC" w14:textId="77777777" w:rsidR="006672B7" w:rsidRPr="002E6A62" w:rsidRDefault="00A4725C" w:rsidP="00A4725C">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питома вага підприємств, які отримали збиток, у загальній кількості підприємств, за видами економічної діяльності у розрізі регіонів</w:t>
            </w:r>
          </w:p>
          <w:p w14:paraId="618C3582" w14:textId="0B53819A" w:rsidR="00A4725C" w:rsidRPr="002E6A62" w:rsidRDefault="00A4725C" w:rsidP="00A4725C">
            <w:pPr>
              <w:pStyle w:val="Default"/>
              <w:spacing w:line="218" w:lineRule="auto"/>
              <w:ind w:firstLine="454"/>
              <w:jc w:val="both"/>
              <w:rPr>
                <w:rStyle w:val="a3"/>
                <w:color w:val="auto"/>
                <w:u w:val="none"/>
              </w:rPr>
            </w:pPr>
            <w:r w:rsidRPr="002E6A62">
              <w:rPr>
                <w:rStyle w:val="a3"/>
                <w:color w:val="auto"/>
                <w:u w:val="none"/>
              </w:rPr>
              <w:t>(</w:t>
            </w:r>
            <w:hyperlink r:id="rId26" w:history="1">
              <w:r w:rsidRPr="002E6A62">
                <w:rPr>
                  <w:rStyle w:val="a3"/>
                  <w:rFonts w:eastAsia="Times New Roman"/>
                  <w:color w:val="auto"/>
                  <w:sz w:val="28"/>
                  <w:szCs w:val="28"/>
                  <w:u w:val="none"/>
                  <w:lang w:eastAsia="uk-UA"/>
                </w:rPr>
                <w:t>https://www.ukrstat.gov.ua/operativ/operativ2021/fin/fin_rez/fin_rez_roz_reg/pv_zb_ved_14_20.xlsx</w:t>
              </w:r>
            </w:hyperlink>
            <w:r w:rsidRPr="002E6A62">
              <w:rPr>
                <w:rStyle w:val="a3"/>
                <w:color w:val="auto"/>
                <w:u w:val="none"/>
              </w:rPr>
              <w:t>);</w:t>
            </w:r>
          </w:p>
          <w:p w14:paraId="3B95A81A" w14:textId="77777777" w:rsidR="006672B7" w:rsidRDefault="00A4725C" w:rsidP="002F1791">
            <w:pPr>
              <w:pStyle w:val="Default"/>
              <w:spacing w:line="218" w:lineRule="auto"/>
              <w:ind w:firstLine="454"/>
              <w:jc w:val="both"/>
              <w:rPr>
                <w:rFonts w:eastAsia="Times New Roman"/>
                <w:color w:val="auto"/>
                <w:sz w:val="28"/>
                <w:szCs w:val="28"/>
                <w:lang w:eastAsia="uk-UA"/>
              </w:rPr>
            </w:pPr>
            <w:r>
              <w:rPr>
                <w:rFonts w:eastAsia="Times New Roman"/>
                <w:color w:val="auto"/>
                <w:sz w:val="28"/>
                <w:szCs w:val="28"/>
                <w:lang w:eastAsia="uk-UA"/>
              </w:rPr>
              <w:t>ф</w:t>
            </w:r>
            <w:r w:rsidRPr="00A4725C">
              <w:rPr>
                <w:rFonts w:eastAsia="Times New Roman"/>
                <w:color w:val="auto"/>
                <w:sz w:val="28"/>
                <w:szCs w:val="28"/>
                <w:lang w:eastAsia="uk-UA"/>
              </w:rPr>
              <w:t>інансові результати до оподаткування великих та середніх підприємств за видами економічної діяльності</w:t>
            </w:r>
          </w:p>
          <w:p w14:paraId="0A61FD7F" w14:textId="0AF602D9" w:rsidR="00813A70" w:rsidRPr="002E6A62" w:rsidRDefault="00A4725C" w:rsidP="002F1791">
            <w:pPr>
              <w:pStyle w:val="Default"/>
              <w:spacing w:line="218" w:lineRule="auto"/>
              <w:ind w:firstLine="454"/>
              <w:jc w:val="both"/>
              <w:rPr>
                <w:rStyle w:val="a3"/>
                <w:color w:val="auto"/>
                <w:sz w:val="28"/>
                <w:szCs w:val="28"/>
                <w:u w:val="none"/>
              </w:rPr>
            </w:pPr>
            <w:r w:rsidRPr="002E6A62">
              <w:rPr>
                <w:rStyle w:val="a3"/>
                <w:color w:val="auto"/>
                <w:sz w:val="28"/>
                <w:szCs w:val="28"/>
                <w:u w:val="none"/>
              </w:rPr>
              <w:lastRenderedPageBreak/>
              <w:t>(</w:t>
            </w:r>
            <w:hyperlink r:id="rId27" w:history="1">
              <w:r w:rsidRPr="002E6A62">
                <w:rPr>
                  <w:rStyle w:val="a3"/>
                  <w:color w:val="auto"/>
                  <w:sz w:val="28"/>
                  <w:szCs w:val="28"/>
                  <w:u w:val="none"/>
                </w:rPr>
                <w:t>https://www.ukrstat.gov.ua/operativ/operativ2022/fin/fin_new/arh_fr_ved_24u.htm</w:t>
              </w:r>
            </w:hyperlink>
            <w:r w:rsidRPr="002E6A62">
              <w:rPr>
                <w:rStyle w:val="a3"/>
                <w:color w:val="auto"/>
                <w:sz w:val="28"/>
                <w:szCs w:val="28"/>
                <w:u w:val="none"/>
              </w:rPr>
              <w:t>)</w:t>
            </w:r>
            <w:r w:rsidR="005C5526" w:rsidRPr="002E6A62">
              <w:rPr>
                <w:rStyle w:val="a3"/>
                <w:color w:val="auto"/>
                <w:sz w:val="28"/>
                <w:szCs w:val="28"/>
                <w:u w:val="none"/>
              </w:rPr>
              <w:t>;</w:t>
            </w:r>
          </w:p>
          <w:p w14:paraId="570C1291" w14:textId="77777777" w:rsidR="006672B7" w:rsidRPr="002E6A62" w:rsidRDefault="00A4725C"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чистий прибуток (збиток) великих та середніх підприємств за видами економічної діяльності</w:t>
            </w:r>
          </w:p>
          <w:p w14:paraId="04114E82" w14:textId="4B4F3E63" w:rsidR="005C5526" w:rsidRPr="002E6A62" w:rsidRDefault="00A4725C" w:rsidP="002F1791">
            <w:pPr>
              <w:pStyle w:val="Default"/>
              <w:spacing w:line="218" w:lineRule="auto"/>
              <w:ind w:firstLine="454"/>
              <w:jc w:val="both"/>
              <w:rPr>
                <w:rFonts w:eastAsia="Times New Roman"/>
                <w:color w:val="auto"/>
                <w:sz w:val="28"/>
                <w:szCs w:val="28"/>
                <w:lang w:eastAsia="uk-UA"/>
              </w:rPr>
            </w:pPr>
            <w:r w:rsidRPr="002E6A62">
              <w:rPr>
                <w:rStyle w:val="a3"/>
                <w:color w:val="auto"/>
                <w:sz w:val="28"/>
                <w:szCs w:val="28"/>
                <w:u w:val="none"/>
              </w:rPr>
              <w:t>(</w:t>
            </w:r>
            <w:hyperlink r:id="rId28" w:history="1">
              <w:r w:rsidRPr="002E6A62">
                <w:rPr>
                  <w:rStyle w:val="a3"/>
                  <w:color w:val="auto"/>
                  <w:sz w:val="28"/>
                  <w:szCs w:val="28"/>
                  <w:u w:val="none"/>
                </w:rPr>
                <w:t>https://www.ukrstat.gov.ua/operativ/operativ2022/fin/fin_new/arh_chp_ved_24u.htm</w:t>
              </w:r>
            </w:hyperlink>
            <w:r w:rsidRPr="002E6A62">
              <w:rPr>
                <w:rStyle w:val="a3"/>
                <w:color w:val="auto"/>
              </w:rPr>
              <w:t>)</w:t>
            </w:r>
            <w:r w:rsidR="005C5526" w:rsidRPr="002E6A62">
              <w:rPr>
                <w:rFonts w:eastAsia="Times New Roman"/>
                <w:color w:val="auto"/>
                <w:sz w:val="28"/>
                <w:szCs w:val="28"/>
                <w:lang w:eastAsia="uk-UA"/>
              </w:rPr>
              <w:t>;</w:t>
            </w:r>
          </w:p>
          <w:p w14:paraId="3AAD8A4C" w14:textId="77777777" w:rsidR="006672B7" w:rsidRPr="002E6A62" w:rsidRDefault="00A4725C"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чистий прибуток (збиток) підприємств за видами економічної діяльності з розподілом на великі, середні, малі та мікропідприємства</w:t>
            </w:r>
          </w:p>
          <w:p w14:paraId="7AA01912" w14:textId="30D32AD5" w:rsidR="005C5526" w:rsidRPr="002E6A62" w:rsidRDefault="00A4725C" w:rsidP="002F1791">
            <w:pPr>
              <w:pStyle w:val="Default"/>
              <w:spacing w:line="218" w:lineRule="auto"/>
              <w:ind w:firstLine="454"/>
              <w:jc w:val="both"/>
              <w:rPr>
                <w:rStyle w:val="a3"/>
                <w:color w:val="auto"/>
                <w:u w:val="none"/>
              </w:rPr>
            </w:pPr>
            <w:r w:rsidRPr="002E6A62">
              <w:rPr>
                <w:rStyle w:val="a3"/>
                <w:color w:val="auto"/>
                <w:sz w:val="28"/>
                <w:szCs w:val="28"/>
                <w:u w:val="none"/>
              </w:rPr>
              <w:t>(</w:t>
            </w:r>
            <w:hyperlink r:id="rId29" w:history="1">
              <w:r w:rsidRPr="002E6A62">
                <w:rPr>
                  <w:rStyle w:val="a3"/>
                  <w:color w:val="auto"/>
                  <w:sz w:val="28"/>
                  <w:szCs w:val="28"/>
                  <w:u w:val="none"/>
                </w:rPr>
                <w:t>https://www.ukrstat.gov.ua/operativ/operativ2021/fin/fin_new/chpr_ek_vsmm_2010_2020_ue.xlsx</w:t>
              </w:r>
            </w:hyperlink>
            <w:r w:rsidRPr="002E6A62">
              <w:rPr>
                <w:rStyle w:val="a3"/>
                <w:color w:val="auto"/>
                <w:u w:val="none"/>
              </w:rPr>
              <w:t>)</w:t>
            </w:r>
            <w:r w:rsidR="005C5526" w:rsidRPr="002E6A62">
              <w:rPr>
                <w:rStyle w:val="a3"/>
                <w:color w:val="auto"/>
                <w:u w:val="none"/>
              </w:rPr>
              <w:t>;</w:t>
            </w:r>
          </w:p>
          <w:p w14:paraId="301F0379" w14:textId="77777777" w:rsidR="006672B7" w:rsidRPr="002E6A62" w:rsidRDefault="00A4725C"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чистий прибуток (збиток) підприємств за видами економічної діяльності з розподілом за кількістю найманих працівників</w:t>
            </w:r>
          </w:p>
          <w:p w14:paraId="1BF99906" w14:textId="778CE14E" w:rsidR="005C5526" w:rsidRPr="002E6A62" w:rsidRDefault="00A4725C" w:rsidP="002F1791">
            <w:pPr>
              <w:pStyle w:val="Default"/>
              <w:spacing w:line="218" w:lineRule="auto"/>
              <w:ind w:firstLine="454"/>
              <w:jc w:val="both"/>
              <w:rPr>
                <w:rStyle w:val="a3"/>
                <w:color w:val="auto"/>
                <w:u w:val="none"/>
              </w:rPr>
            </w:pPr>
            <w:r w:rsidRPr="002E6A62">
              <w:rPr>
                <w:rStyle w:val="a3"/>
                <w:color w:val="auto"/>
                <w:sz w:val="28"/>
                <w:szCs w:val="28"/>
                <w:u w:val="none"/>
              </w:rPr>
              <w:t>(</w:t>
            </w:r>
            <w:hyperlink r:id="rId30" w:history="1">
              <w:r w:rsidRPr="002E6A62">
                <w:rPr>
                  <w:rStyle w:val="a3"/>
                  <w:color w:val="auto"/>
                  <w:sz w:val="28"/>
                  <w:szCs w:val="28"/>
                  <w:u w:val="none"/>
                </w:rPr>
                <w:t>https://www.ukrstat.gov.ua/operativ/operativ2022/fin/chpr/gr_chist_pr_zb_2021.xlsx</w:t>
              </w:r>
            </w:hyperlink>
            <w:r w:rsidRPr="002E6A62">
              <w:rPr>
                <w:rStyle w:val="a3"/>
                <w:color w:val="auto"/>
                <w:sz w:val="28"/>
                <w:szCs w:val="28"/>
                <w:u w:val="none"/>
              </w:rPr>
              <w:t>)</w:t>
            </w:r>
            <w:r w:rsidR="005C5526" w:rsidRPr="002E6A62">
              <w:rPr>
                <w:rStyle w:val="a3"/>
                <w:color w:val="auto"/>
                <w:u w:val="none"/>
              </w:rPr>
              <w:t>;</w:t>
            </w:r>
          </w:p>
          <w:p w14:paraId="6175886E" w14:textId="77777777" w:rsidR="006672B7" w:rsidRPr="00EE26D2" w:rsidRDefault="00A4725C"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 xml:space="preserve">формування </w:t>
            </w:r>
            <w:r w:rsidRPr="00EE26D2">
              <w:rPr>
                <w:rFonts w:eastAsia="Times New Roman"/>
                <w:color w:val="auto"/>
                <w:sz w:val="28"/>
                <w:szCs w:val="28"/>
                <w:lang w:eastAsia="uk-UA"/>
              </w:rPr>
              <w:t>чистого прибутку (збитку) підприємств за видами економічної діяльності</w:t>
            </w:r>
          </w:p>
          <w:p w14:paraId="44FC7CC5" w14:textId="4FF31DB1" w:rsidR="005C5526" w:rsidRPr="00EE26D2" w:rsidRDefault="00A4725C" w:rsidP="002F1791">
            <w:pPr>
              <w:pStyle w:val="Default"/>
              <w:spacing w:line="218" w:lineRule="auto"/>
              <w:ind w:firstLine="454"/>
              <w:jc w:val="both"/>
              <w:rPr>
                <w:rStyle w:val="a3"/>
                <w:color w:val="auto"/>
                <w:u w:val="none"/>
              </w:rPr>
            </w:pPr>
            <w:r w:rsidRPr="00EE26D2">
              <w:rPr>
                <w:rStyle w:val="a3"/>
                <w:color w:val="auto"/>
                <w:sz w:val="28"/>
                <w:szCs w:val="28"/>
                <w:u w:val="none"/>
              </w:rPr>
              <w:t>(</w:t>
            </w:r>
            <w:hyperlink r:id="rId31" w:history="1">
              <w:r w:rsidRPr="00EE26D2">
                <w:rPr>
                  <w:rStyle w:val="a3"/>
                  <w:color w:val="auto"/>
                  <w:sz w:val="28"/>
                  <w:szCs w:val="28"/>
                  <w:u w:val="none"/>
                </w:rPr>
                <w:t>https://www.ukrstat.gov.ua/operativ/operativ2015/fin/fchpr/fchpr_u/arh_fchpr_ved_u.htm</w:t>
              </w:r>
            </w:hyperlink>
            <w:r w:rsidRPr="00EE26D2">
              <w:rPr>
                <w:rStyle w:val="a3"/>
                <w:color w:val="auto"/>
                <w:sz w:val="28"/>
                <w:szCs w:val="28"/>
                <w:u w:val="none"/>
              </w:rPr>
              <w:t>)</w:t>
            </w:r>
            <w:r w:rsidR="005C5526" w:rsidRPr="00EE26D2">
              <w:rPr>
                <w:rStyle w:val="a3"/>
                <w:color w:val="auto"/>
                <w:u w:val="none"/>
              </w:rPr>
              <w:t>;</w:t>
            </w:r>
          </w:p>
          <w:p w14:paraId="3CC6F607" w14:textId="37D94582" w:rsidR="002E6A62" w:rsidRPr="00EE26D2" w:rsidRDefault="002E6A62" w:rsidP="002F1791">
            <w:pPr>
              <w:pStyle w:val="Default"/>
              <w:spacing w:line="218" w:lineRule="auto"/>
              <w:ind w:firstLine="454"/>
              <w:jc w:val="both"/>
              <w:rPr>
                <w:rStyle w:val="a3"/>
                <w:color w:val="auto"/>
                <w:u w:val="none"/>
              </w:rPr>
            </w:pPr>
            <w:r w:rsidRPr="00EE26D2">
              <w:rPr>
                <w:rFonts w:eastAsia="Times New Roman"/>
                <w:color w:val="auto"/>
                <w:sz w:val="28"/>
                <w:szCs w:val="28"/>
                <w:lang w:eastAsia="uk-UA"/>
              </w:rPr>
              <w:t>(</w:t>
            </w:r>
            <w:hyperlink r:id="rId32" w:history="1">
              <w:r w:rsidRPr="00EE26D2">
                <w:rPr>
                  <w:rStyle w:val="a3"/>
                  <w:rFonts w:eastAsia="Times New Roman"/>
                  <w:color w:val="auto"/>
                  <w:sz w:val="28"/>
                  <w:szCs w:val="28"/>
                  <w:u w:val="none"/>
                  <w:lang w:eastAsia="uk-UA"/>
                </w:rPr>
                <w:t>https://stat.gov.ua/uk/explorer?urn=SSSU:DF_ASSETS_2021_A_FINANCIAL_RESULTS</w:t>
              </w:r>
            </w:hyperlink>
            <w:r w:rsidRPr="00EE26D2">
              <w:rPr>
                <w:rFonts w:eastAsia="Times New Roman"/>
                <w:color w:val="auto"/>
                <w:sz w:val="28"/>
                <w:szCs w:val="28"/>
                <w:lang w:eastAsia="uk-UA"/>
              </w:rPr>
              <w:t>);</w:t>
            </w:r>
          </w:p>
          <w:p w14:paraId="0AB61A7E" w14:textId="77777777" w:rsidR="006672B7" w:rsidRDefault="00A4725C"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рентабельність операційної</w:t>
            </w:r>
            <w:r w:rsidRPr="00A4725C">
              <w:rPr>
                <w:rFonts w:eastAsia="Times New Roman"/>
                <w:color w:val="auto"/>
                <w:sz w:val="28"/>
                <w:szCs w:val="28"/>
                <w:lang w:eastAsia="uk-UA"/>
              </w:rPr>
              <w:t xml:space="preserve"> та всієї діяльності великих та середніх підприємств за видами економічної діяльност</w:t>
            </w:r>
            <w:r w:rsidR="00077940">
              <w:rPr>
                <w:rFonts w:eastAsia="Times New Roman"/>
                <w:color w:val="auto"/>
                <w:sz w:val="28"/>
                <w:szCs w:val="28"/>
                <w:lang w:eastAsia="uk-UA"/>
              </w:rPr>
              <w:t>і</w:t>
            </w:r>
          </w:p>
          <w:p w14:paraId="2BF6431C" w14:textId="63AF2CE1" w:rsidR="005C5526" w:rsidRPr="002E6A62" w:rsidRDefault="00A4725C" w:rsidP="002F1791">
            <w:pPr>
              <w:pStyle w:val="Default"/>
              <w:spacing w:line="218" w:lineRule="auto"/>
              <w:ind w:firstLine="454"/>
              <w:jc w:val="both"/>
              <w:rPr>
                <w:rStyle w:val="a3"/>
                <w:color w:val="auto"/>
                <w:u w:val="none"/>
              </w:rPr>
            </w:pPr>
            <w:r w:rsidRPr="002E6A62">
              <w:rPr>
                <w:rStyle w:val="a3"/>
                <w:color w:val="auto"/>
                <w:sz w:val="28"/>
                <w:szCs w:val="28"/>
                <w:u w:val="none"/>
              </w:rPr>
              <w:t>(</w:t>
            </w:r>
            <w:hyperlink r:id="rId33" w:history="1">
              <w:r w:rsidRPr="002E6A62">
                <w:rPr>
                  <w:rStyle w:val="a3"/>
                  <w:color w:val="auto"/>
                  <w:sz w:val="28"/>
                  <w:szCs w:val="28"/>
                  <w:u w:val="none"/>
                </w:rPr>
                <w:t>https://www.ukrstat.gov.ua/operativ/operativ2022/fin/fin_new/arh_ro_ved_24u.htm</w:t>
              </w:r>
            </w:hyperlink>
            <w:r w:rsidRPr="002E6A62">
              <w:rPr>
                <w:rStyle w:val="a3"/>
                <w:color w:val="auto"/>
                <w:sz w:val="28"/>
                <w:szCs w:val="28"/>
                <w:u w:val="none"/>
              </w:rPr>
              <w:t>)</w:t>
            </w:r>
            <w:r w:rsidR="005C5526" w:rsidRPr="002E6A62">
              <w:rPr>
                <w:rStyle w:val="a3"/>
                <w:color w:val="auto"/>
                <w:u w:val="none"/>
              </w:rPr>
              <w:t>;</w:t>
            </w:r>
          </w:p>
          <w:p w14:paraId="2F8F8FDD" w14:textId="254C5356" w:rsidR="005C5526" w:rsidRDefault="00077940" w:rsidP="002F1791">
            <w:pPr>
              <w:pStyle w:val="Default"/>
              <w:spacing w:line="218" w:lineRule="auto"/>
              <w:ind w:firstLine="454"/>
              <w:jc w:val="both"/>
              <w:rPr>
                <w:rFonts w:eastAsia="Times New Roman"/>
                <w:color w:val="auto"/>
                <w:sz w:val="28"/>
                <w:szCs w:val="28"/>
                <w:lang w:eastAsia="uk-UA"/>
              </w:rPr>
            </w:pPr>
            <w:r w:rsidRPr="002E6A62">
              <w:rPr>
                <w:rFonts w:eastAsia="Times New Roman"/>
                <w:color w:val="auto"/>
                <w:sz w:val="28"/>
                <w:szCs w:val="28"/>
                <w:lang w:eastAsia="uk-UA"/>
              </w:rPr>
              <w:t>рентабельність операційної та всієї діяльності підприємств за видами економічної діяльності з розподілом на великі, середні, малі та мікропідприємства</w:t>
            </w:r>
            <w:r w:rsidRPr="002E6A62">
              <w:t xml:space="preserve"> (</w:t>
            </w:r>
            <w:hyperlink r:id="rId34" w:history="1">
              <w:r w:rsidRPr="002E6A62">
                <w:rPr>
                  <w:rStyle w:val="a3"/>
                  <w:color w:val="auto"/>
                  <w:sz w:val="28"/>
                  <w:szCs w:val="28"/>
                  <w:u w:val="none"/>
                </w:rPr>
                <w:t>https://www.ukrstat.gov.ua/operativ/operativ2021/fin/fin_new/rodp_ek_vsmm_2010_2020_ue.xlsx</w:t>
              </w:r>
            </w:hyperlink>
            <w:r w:rsidRPr="002E6A62">
              <w:rPr>
                <w:rStyle w:val="a3"/>
                <w:color w:val="auto"/>
              </w:rPr>
              <w:t>)</w:t>
            </w:r>
            <w:r w:rsidR="005C5526" w:rsidRPr="002E6A62">
              <w:rPr>
                <w:rFonts w:eastAsia="Times New Roman"/>
                <w:color w:val="auto"/>
                <w:sz w:val="28"/>
                <w:szCs w:val="28"/>
                <w:lang w:eastAsia="uk-UA"/>
              </w:rPr>
              <w:t>;</w:t>
            </w:r>
          </w:p>
          <w:p w14:paraId="7C25CC2D" w14:textId="5116D48E" w:rsidR="002E6A62" w:rsidRPr="00EE26D2"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35" w:history="1">
              <w:r w:rsidRPr="00EE26D2">
                <w:rPr>
                  <w:rStyle w:val="a3"/>
                  <w:rFonts w:eastAsia="Times New Roman"/>
                  <w:color w:val="auto"/>
                  <w:sz w:val="28"/>
                  <w:szCs w:val="28"/>
                  <w:u w:val="none"/>
                  <w:lang w:eastAsia="uk-UA"/>
                </w:rPr>
                <w:t>https://stat.gov.ua/uk/explorer?urn=SSSU:DF_ASSETS_2021_A_FINANCIAL_RESULTS</w:t>
              </w:r>
            </w:hyperlink>
            <w:r w:rsidRPr="00EE26D2">
              <w:rPr>
                <w:rFonts w:eastAsia="Times New Roman"/>
                <w:color w:val="auto"/>
                <w:sz w:val="28"/>
                <w:szCs w:val="28"/>
                <w:lang w:eastAsia="uk-UA"/>
              </w:rPr>
              <w:t>);</w:t>
            </w:r>
          </w:p>
          <w:p w14:paraId="723A8345" w14:textId="74A286A4"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lastRenderedPageBreak/>
              <w:t>необоротні та оборотні активи, власний капітал та зобов'язання великих та середніх підприємств за видами економічної діяльності</w:t>
            </w:r>
            <w:r w:rsidRPr="00EE26D2">
              <w:t xml:space="preserve"> (</w:t>
            </w:r>
            <w:hyperlink r:id="rId36" w:history="1">
              <w:r w:rsidRPr="00EE26D2">
                <w:rPr>
                  <w:rStyle w:val="a3"/>
                  <w:color w:val="auto"/>
                  <w:sz w:val="28"/>
                  <w:szCs w:val="28"/>
                  <w:u w:val="none"/>
                </w:rPr>
                <w:t>https://www.ukrstat.gov.ua/operativ/operativ2022/fin/fin_new/arh_noa_ved_24u.htm</w:t>
              </w:r>
            </w:hyperlink>
            <w:r w:rsidRPr="00EE26D2">
              <w:rPr>
                <w:rFonts w:eastAsia="Times New Roman"/>
                <w:sz w:val="28"/>
                <w:szCs w:val="28"/>
                <w:lang w:eastAsia="uk-UA"/>
              </w:rPr>
              <w:t>)</w:t>
            </w:r>
            <w:r w:rsidR="005C5526" w:rsidRPr="00EE26D2">
              <w:rPr>
                <w:rFonts w:eastAsia="Times New Roman"/>
                <w:color w:val="auto"/>
                <w:sz w:val="28"/>
                <w:szCs w:val="28"/>
                <w:lang w:eastAsia="uk-UA"/>
              </w:rPr>
              <w:t>;</w:t>
            </w:r>
          </w:p>
          <w:p w14:paraId="2067BF73" w14:textId="77777777" w:rsidR="006672B7"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необоротні та оборотні активи, власний капітал та зобов'язання підприємств за видами економічної діяльності з розподілом на великі, середні, малі та мікропідприємства</w:t>
            </w:r>
          </w:p>
          <w:p w14:paraId="655A8296" w14:textId="3A550733"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37" w:history="1">
              <w:r w:rsidRPr="00EE26D2">
                <w:rPr>
                  <w:rStyle w:val="a3"/>
                  <w:color w:val="auto"/>
                  <w:sz w:val="28"/>
                  <w:szCs w:val="28"/>
                  <w:u w:val="none"/>
                </w:rPr>
                <w:t>https://www.ukrstat.gov.ua/operativ/operativ2021/fin/fin_new/pbp_ek_vsmm_2013_2020_ue.xlsx</w:t>
              </w:r>
            </w:hyperlink>
            <w:r w:rsidRPr="00EE26D2">
              <w:rPr>
                <w:rStyle w:val="a3"/>
                <w:color w:val="auto"/>
              </w:rPr>
              <w:t>)</w:t>
            </w:r>
            <w:r w:rsidR="005C5526" w:rsidRPr="00EE26D2">
              <w:rPr>
                <w:rFonts w:eastAsia="Times New Roman"/>
                <w:color w:val="auto"/>
                <w:sz w:val="28"/>
                <w:szCs w:val="28"/>
                <w:lang w:eastAsia="uk-UA"/>
              </w:rPr>
              <w:t>;</w:t>
            </w:r>
          </w:p>
          <w:p w14:paraId="6B02022C" w14:textId="5C952A72" w:rsidR="002E6A62" w:rsidRPr="00EE26D2"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38" w:history="1">
              <w:r w:rsidRPr="00EE26D2">
                <w:rPr>
                  <w:rStyle w:val="a3"/>
                  <w:rFonts w:eastAsia="Times New Roman"/>
                  <w:color w:val="auto"/>
                  <w:sz w:val="28"/>
                  <w:szCs w:val="28"/>
                  <w:u w:val="none"/>
                  <w:lang w:eastAsia="uk-UA"/>
                </w:rPr>
                <w:t>https://stat.gov.ua/uk/explorer?urn=SSSU:DF_ASSETS_2021_A_BALANCE</w:t>
              </w:r>
            </w:hyperlink>
            <w:r w:rsidRPr="00EE26D2">
              <w:rPr>
                <w:rFonts w:eastAsia="Times New Roman"/>
                <w:color w:val="auto"/>
                <w:sz w:val="28"/>
                <w:szCs w:val="28"/>
                <w:lang w:eastAsia="uk-UA"/>
              </w:rPr>
              <w:t>);</w:t>
            </w:r>
          </w:p>
          <w:p w14:paraId="0ECA50EE" w14:textId="77777777" w:rsidR="006672B7"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необоротні активи підприємств за видами економічної діяльності з розподілом на великі, середні, малі та мікропідприємства</w:t>
            </w:r>
          </w:p>
          <w:p w14:paraId="3A306810" w14:textId="611AFAF2"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39" w:history="1">
              <w:r w:rsidRPr="00EE26D2">
                <w:rPr>
                  <w:rStyle w:val="a3"/>
                  <w:color w:val="auto"/>
                  <w:sz w:val="28"/>
                  <w:szCs w:val="28"/>
                  <w:u w:val="none"/>
                </w:rPr>
                <w:t>https://www.ukrstat.gov.ua/operativ/operativ2021/fin/pok_bal_pidpr/no_pved_roz_13_20_ue.xlsx</w:t>
              </w:r>
            </w:hyperlink>
            <w:r w:rsidRPr="00EE26D2">
              <w:rPr>
                <w:rStyle w:val="a3"/>
                <w:color w:val="auto"/>
              </w:rPr>
              <w:t>)</w:t>
            </w:r>
            <w:r w:rsidR="005C5526" w:rsidRPr="00EE26D2">
              <w:rPr>
                <w:rFonts w:eastAsia="Times New Roman"/>
                <w:color w:val="auto"/>
                <w:sz w:val="28"/>
                <w:szCs w:val="28"/>
                <w:lang w:eastAsia="uk-UA"/>
              </w:rPr>
              <w:t>;</w:t>
            </w:r>
          </w:p>
          <w:p w14:paraId="631A0FAC" w14:textId="79D819B0" w:rsidR="002E6A62" w:rsidRPr="00EE26D2"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40" w:history="1">
              <w:r w:rsidRPr="00EE26D2">
                <w:rPr>
                  <w:rStyle w:val="a3"/>
                  <w:rFonts w:eastAsia="Times New Roman"/>
                  <w:color w:val="auto"/>
                  <w:sz w:val="28"/>
                  <w:szCs w:val="28"/>
                  <w:u w:val="none"/>
                  <w:lang w:eastAsia="uk-UA"/>
                </w:rPr>
                <w:t>https://stat.gov.ua/uk/explorer?urn=SSSU:DF_ASSETS_2021_A_BALANCE</w:t>
              </w:r>
            </w:hyperlink>
            <w:r w:rsidRPr="00EE26D2">
              <w:rPr>
                <w:rFonts w:eastAsia="Times New Roman"/>
                <w:color w:val="auto"/>
                <w:sz w:val="28"/>
                <w:szCs w:val="28"/>
                <w:lang w:eastAsia="uk-UA"/>
              </w:rPr>
              <w:t>);</w:t>
            </w:r>
          </w:p>
          <w:p w14:paraId="44FBBF22" w14:textId="77777777" w:rsidR="006672B7"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оборотні активи підприємств за видами економічної діяльності з розподілом на великі, середні, малі та мікропідприємства</w:t>
            </w:r>
          </w:p>
          <w:p w14:paraId="1BC0306E" w14:textId="725E7DD4"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41" w:history="1">
              <w:r w:rsidRPr="00EE26D2">
                <w:rPr>
                  <w:rStyle w:val="a3"/>
                  <w:color w:val="auto"/>
                  <w:sz w:val="28"/>
                  <w:szCs w:val="28"/>
                  <w:u w:val="none"/>
                </w:rPr>
                <w:t>https://www.ukrstat.gov.ua/operativ/operativ2021/fin/pok_bal_pidpr/oa_pved_roz_13_20_ue.xlsx</w:t>
              </w:r>
            </w:hyperlink>
            <w:r w:rsidRPr="00EE26D2">
              <w:rPr>
                <w:rStyle w:val="a3"/>
                <w:color w:val="auto"/>
              </w:rPr>
              <w:t>)</w:t>
            </w:r>
            <w:r w:rsidR="005C5526" w:rsidRPr="00EE26D2">
              <w:rPr>
                <w:rFonts w:eastAsia="Times New Roman"/>
                <w:color w:val="auto"/>
                <w:sz w:val="28"/>
                <w:szCs w:val="28"/>
                <w:lang w:eastAsia="uk-UA"/>
              </w:rPr>
              <w:t>;</w:t>
            </w:r>
          </w:p>
          <w:p w14:paraId="2E0E28D3" w14:textId="7040F566" w:rsidR="002E6A62" w:rsidRPr="005C5526"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42" w:history="1">
              <w:r w:rsidRPr="00EE26D2">
                <w:rPr>
                  <w:rStyle w:val="a3"/>
                  <w:rFonts w:eastAsia="Times New Roman"/>
                  <w:color w:val="auto"/>
                  <w:sz w:val="28"/>
                  <w:szCs w:val="28"/>
                  <w:u w:val="none"/>
                  <w:lang w:eastAsia="uk-UA"/>
                </w:rPr>
                <w:t>https://stat.gov.ua/uk/explorer?urn=SSSU:DF_ASSETS_2021_A_BALANCE</w:t>
              </w:r>
            </w:hyperlink>
            <w:r w:rsidRPr="00EE26D2">
              <w:rPr>
                <w:rFonts w:eastAsia="Times New Roman"/>
                <w:color w:val="auto"/>
                <w:sz w:val="28"/>
                <w:szCs w:val="28"/>
                <w:lang w:eastAsia="uk-UA"/>
              </w:rPr>
              <w:t>);</w:t>
            </w:r>
          </w:p>
          <w:p w14:paraId="6D2160CA" w14:textId="77777777" w:rsidR="006672B7" w:rsidRDefault="00077940" w:rsidP="002F1791">
            <w:pPr>
              <w:pStyle w:val="Default"/>
              <w:spacing w:line="218" w:lineRule="auto"/>
              <w:ind w:firstLine="454"/>
              <w:jc w:val="both"/>
              <w:rPr>
                <w:rFonts w:eastAsia="Times New Roman"/>
                <w:color w:val="auto"/>
                <w:sz w:val="28"/>
                <w:szCs w:val="28"/>
                <w:lang w:eastAsia="uk-UA"/>
              </w:rPr>
            </w:pPr>
            <w:r>
              <w:rPr>
                <w:rFonts w:eastAsia="Times New Roman"/>
                <w:color w:val="auto"/>
                <w:sz w:val="28"/>
                <w:szCs w:val="28"/>
                <w:lang w:eastAsia="uk-UA"/>
              </w:rPr>
              <w:t>п</w:t>
            </w:r>
            <w:r w:rsidRPr="00077940">
              <w:rPr>
                <w:rFonts w:eastAsia="Times New Roman"/>
                <w:color w:val="auto"/>
                <w:sz w:val="28"/>
                <w:szCs w:val="28"/>
                <w:lang w:eastAsia="uk-UA"/>
              </w:rPr>
              <w:t>оточні зобов’язання і забезпечення підприємств за видами економічної діяльності з розподілом на великі, середні, малі та мікропідприємства</w:t>
            </w:r>
          </w:p>
          <w:p w14:paraId="25E67EF8" w14:textId="07134697"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43" w:history="1">
              <w:r w:rsidRPr="00EE26D2">
                <w:rPr>
                  <w:rStyle w:val="a3"/>
                  <w:color w:val="auto"/>
                  <w:sz w:val="28"/>
                  <w:szCs w:val="28"/>
                  <w:u w:val="none"/>
                </w:rPr>
                <w:t>https://www.ukrstat.gov.ua/operativ/operativ2021/fin/pok_bal_pidpr/pzzp_ved_roz_13_20_ue.xlsx</w:t>
              </w:r>
            </w:hyperlink>
            <w:r w:rsidRPr="00EE26D2">
              <w:rPr>
                <w:rStyle w:val="a3"/>
                <w:color w:val="auto"/>
              </w:rPr>
              <w:t>)</w:t>
            </w:r>
            <w:r w:rsidR="005C5526" w:rsidRPr="00EE26D2">
              <w:rPr>
                <w:rFonts w:eastAsia="Times New Roman"/>
                <w:color w:val="auto"/>
                <w:sz w:val="28"/>
                <w:szCs w:val="28"/>
                <w:lang w:eastAsia="uk-UA"/>
              </w:rPr>
              <w:t>;</w:t>
            </w:r>
          </w:p>
          <w:p w14:paraId="0987BE24" w14:textId="37960FCB" w:rsidR="002E6A62" w:rsidRPr="005C5526"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44" w:history="1">
              <w:r w:rsidRPr="00EE26D2">
                <w:rPr>
                  <w:rStyle w:val="a3"/>
                  <w:rFonts w:eastAsia="Times New Roman"/>
                  <w:color w:val="auto"/>
                  <w:sz w:val="28"/>
                  <w:szCs w:val="28"/>
                  <w:u w:val="none"/>
                  <w:lang w:eastAsia="uk-UA"/>
                </w:rPr>
                <w:t>https://stat.gov.ua/uk/explorer?urn=SSSU:DF_ASSETS_2021_A_BALANCE</w:t>
              </w:r>
            </w:hyperlink>
            <w:r w:rsidRPr="00EE26D2">
              <w:rPr>
                <w:rFonts w:eastAsia="Times New Roman"/>
                <w:color w:val="auto"/>
                <w:sz w:val="28"/>
                <w:szCs w:val="28"/>
                <w:lang w:eastAsia="uk-UA"/>
              </w:rPr>
              <w:t>);</w:t>
            </w:r>
          </w:p>
          <w:p w14:paraId="5FA446F8" w14:textId="77777777" w:rsidR="006672B7"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власний капітал підприємств за видами економічної діяльності з розподілом на великі, середні, малі та мікропідприємства</w:t>
            </w:r>
          </w:p>
          <w:p w14:paraId="5BFF9060" w14:textId="12E8B8BD"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lastRenderedPageBreak/>
              <w:t>(</w:t>
            </w:r>
            <w:hyperlink r:id="rId45" w:history="1">
              <w:r w:rsidRPr="00EE26D2">
                <w:rPr>
                  <w:rStyle w:val="a3"/>
                  <w:color w:val="auto"/>
                  <w:sz w:val="28"/>
                  <w:szCs w:val="28"/>
                  <w:u w:val="none"/>
                </w:rPr>
                <w:t>https://www.ukrstat.gov.ua/operativ/operativ2021/fin/pok_bal_pidpr/vk_pved_roz_13_20_ue.xlsx</w:t>
              </w:r>
            </w:hyperlink>
            <w:r w:rsidRPr="00EE26D2">
              <w:rPr>
                <w:rStyle w:val="a3"/>
                <w:color w:val="auto"/>
                <w:sz w:val="28"/>
                <w:szCs w:val="28"/>
                <w:u w:val="none"/>
              </w:rPr>
              <w:t>)</w:t>
            </w:r>
            <w:r w:rsidR="005C5526" w:rsidRPr="00EE26D2">
              <w:rPr>
                <w:rFonts w:eastAsia="Times New Roman"/>
                <w:color w:val="auto"/>
                <w:sz w:val="28"/>
                <w:szCs w:val="28"/>
                <w:lang w:eastAsia="uk-UA"/>
              </w:rPr>
              <w:t>;</w:t>
            </w:r>
          </w:p>
          <w:p w14:paraId="0503E3E9" w14:textId="014B0C6F" w:rsidR="002E6A62" w:rsidRPr="00EE26D2" w:rsidRDefault="002E6A62"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w:t>
            </w:r>
            <w:hyperlink r:id="rId46" w:history="1">
              <w:r w:rsidRPr="00EE26D2">
                <w:rPr>
                  <w:rStyle w:val="a3"/>
                  <w:rFonts w:eastAsia="Times New Roman"/>
                  <w:color w:val="auto"/>
                  <w:sz w:val="28"/>
                  <w:szCs w:val="28"/>
                  <w:u w:val="none"/>
                  <w:lang w:eastAsia="uk-UA"/>
                </w:rPr>
                <w:t>https://stat.gov.ua/uk/explorer?urn=SSSU:DF_ASSETS_2021_A_BALANCE</w:t>
              </w:r>
            </w:hyperlink>
            <w:r w:rsidRPr="00EE26D2">
              <w:rPr>
                <w:rFonts w:eastAsia="Times New Roman"/>
                <w:color w:val="auto"/>
                <w:sz w:val="28"/>
                <w:szCs w:val="28"/>
                <w:lang w:eastAsia="uk-UA"/>
              </w:rPr>
              <w:t>);</w:t>
            </w:r>
          </w:p>
          <w:p w14:paraId="7923E95A" w14:textId="77777777" w:rsidR="003D5FDB"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необоротні активи та власний капітал підприємств за видами економічної діяльності з розподілом за кількістю найманих працівників</w:t>
            </w:r>
          </w:p>
          <w:p w14:paraId="5291C5BE" w14:textId="55963288"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47" w:history="1">
              <w:r w:rsidRPr="00EE26D2">
                <w:rPr>
                  <w:rStyle w:val="a3"/>
                  <w:color w:val="auto"/>
                  <w:sz w:val="28"/>
                  <w:szCs w:val="28"/>
                  <w:u w:val="none"/>
                </w:rPr>
                <w:t>https://www.ukrstat.gov.ua/operativ/operativ2022/fin/pdp/pdp_ue/gna_naim_ved_2021.xlsx</w:t>
              </w:r>
            </w:hyperlink>
            <w:r w:rsidRPr="00EE26D2">
              <w:rPr>
                <w:rStyle w:val="a3"/>
                <w:color w:val="auto"/>
              </w:rPr>
              <w:t>)</w:t>
            </w:r>
            <w:r w:rsidR="005C5526" w:rsidRPr="00EE26D2">
              <w:rPr>
                <w:rFonts w:eastAsia="Times New Roman"/>
                <w:color w:val="auto"/>
                <w:sz w:val="28"/>
                <w:szCs w:val="28"/>
                <w:lang w:eastAsia="uk-UA"/>
              </w:rPr>
              <w:t>;</w:t>
            </w:r>
          </w:p>
          <w:p w14:paraId="7E1D61CC" w14:textId="77777777" w:rsidR="003D5FDB" w:rsidRPr="00EE26D2" w:rsidRDefault="00077940" w:rsidP="002F1791">
            <w:pPr>
              <w:pStyle w:val="Default"/>
              <w:spacing w:line="218" w:lineRule="auto"/>
              <w:ind w:firstLine="454"/>
              <w:jc w:val="both"/>
              <w:rPr>
                <w:rFonts w:eastAsia="Times New Roman"/>
                <w:color w:val="auto"/>
                <w:sz w:val="28"/>
                <w:szCs w:val="28"/>
                <w:lang w:eastAsia="uk-UA"/>
              </w:rPr>
            </w:pPr>
            <w:r w:rsidRPr="00EE26D2">
              <w:rPr>
                <w:rFonts w:eastAsia="Times New Roman"/>
                <w:color w:val="auto"/>
                <w:sz w:val="28"/>
                <w:szCs w:val="28"/>
                <w:lang w:eastAsia="uk-UA"/>
              </w:rPr>
              <w:t>дебіторська та кредиторська заборгованість підприємств за видами економічної діяльності з розподілом за кількістю найманих працівників</w:t>
            </w:r>
          </w:p>
          <w:p w14:paraId="22FA8A6E" w14:textId="0302875F" w:rsidR="005C5526" w:rsidRPr="00EE26D2" w:rsidRDefault="00077940" w:rsidP="002F1791">
            <w:pPr>
              <w:pStyle w:val="Default"/>
              <w:spacing w:line="218" w:lineRule="auto"/>
              <w:ind w:firstLine="454"/>
              <w:jc w:val="both"/>
              <w:rPr>
                <w:rFonts w:eastAsia="Times New Roman"/>
                <w:color w:val="auto"/>
                <w:sz w:val="28"/>
                <w:szCs w:val="28"/>
                <w:lang w:eastAsia="uk-UA"/>
              </w:rPr>
            </w:pPr>
            <w:r w:rsidRPr="00EE26D2">
              <w:t>(</w:t>
            </w:r>
            <w:hyperlink r:id="rId48" w:history="1">
              <w:r w:rsidRPr="00EE26D2">
                <w:rPr>
                  <w:rStyle w:val="a3"/>
                  <w:color w:val="auto"/>
                  <w:sz w:val="28"/>
                  <w:szCs w:val="28"/>
                  <w:u w:val="none"/>
                </w:rPr>
                <w:t>https://www.ukrstat.gov.ua/operativ/operativ2022/fin/pdp/pdp_ue/gr_deb_kred_2021_.xlsx</w:t>
              </w:r>
            </w:hyperlink>
            <w:r w:rsidRPr="00EE26D2">
              <w:rPr>
                <w:rStyle w:val="a3"/>
                <w:color w:val="auto"/>
              </w:rPr>
              <w:t>)</w:t>
            </w:r>
            <w:r w:rsidR="005C5526" w:rsidRPr="00EE26D2">
              <w:rPr>
                <w:rFonts w:eastAsia="Times New Roman"/>
                <w:color w:val="auto"/>
                <w:sz w:val="28"/>
                <w:szCs w:val="28"/>
                <w:lang w:eastAsia="uk-UA"/>
              </w:rPr>
              <w:t>.</w:t>
            </w:r>
          </w:p>
          <w:p w14:paraId="748BEA50" w14:textId="77777777" w:rsidR="008A726F" w:rsidRPr="00EE26D2" w:rsidRDefault="008A726F" w:rsidP="002F1791">
            <w:pPr>
              <w:pStyle w:val="Default"/>
              <w:spacing w:line="218" w:lineRule="auto"/>
              <w:ind w:firstLine="454"/>
              <w:jc w:val="both"/>
              <w:rPr>
                <w:color w:val="auto"/>
                <w:sz w:val="28"/>
                <w:szCs w:val="28"/>
                <w:lang w:eastAsia="uk-UA"/>
              </w:rPr>
            </w:pPr>
            <w:r w:rsidRPr="00EE26D2">
              <w:rPr>
                <w:color w:val="auto"/>
                <w:sz w:val="28"/>
                <w:szCs w:val="28"/>
                <w:lang w:eastAsia="uk-UA"/>
              </w:rPr>
              <w:t xml:space="preserve">у розділі </w:t>
            </w:r>
            <w:r w:rsidRPr="00EE26D2">
              <w:rPr>
                <w:color w:val="auto"/>
              </w:rPr>
              <w:t>"</w:t>
            </w:r>
            <w:r w:rsidRPr="00EE26D2">
              <w:rPr>
                <w:color w:val="auto"/>
                <w:sz w:val="28"/>
                <w:szCs w:val="28"/>
                <w:lang w:eastAsia="uk-UA"/>
              </w:rPr>
              <w:t>Статистична інформація"/"Багатогалузева статистична інформація"/"Регіональна статистика"/"Економічна статистика"/"Економічна діяльність"/"Діяльність підприємств":</w:t>
            </w:r>
          </w:p>
          <w:p w14:paraId="13100482" w14:textId="77777777" w:rsidR="003D5FDB" w:rsidRPr="00EE26D2" w:rsidRDefault="008A726F" w:rsidP="00B54E9F">
            <w:pPr>
              <w:widowControl w:val="0"/>
              <w:autoSpaceDE w:val="0"/>
              <w:autoSpaceDN w:val="0"/>
              <w:adjustRightInd w:val="0"/>
              <w:ind w:firstLine="454"/>
              <w:jc w:val="both"/>
            </w:pPr>
            <w:r w:rsidRPr="00EE26D2">
              <w:t>фінансові результати до оподаткування підприємств з розподілом на великі, середні, малі та мікропідприємства за регіонами</w:t>
            </w:r>
          </w:p>
          <w:p w14:paraId="36A8F1C7" w14:textId="2D9909E6" w:rsidR="002F1791" w:rsidRPr="00EE26D2" w:rsidRDefault="002F1791" w:rsidP="00B54E9F">
            <w:pPr>
              <w:widowControl w:val="0"/>
              <w:autoSpaceDE w:val="0"/>
              <w:autoSpaceDN w:val="0"/>
              <w:adjustRightInd w:val="0"/>
              <w:ind w:firstLine="454"/>
              <w:jc w:val="both"/>
            </w:pPr>
            <w:r w:rsidRPr="00EE26D2">
              <w:t>(</w:t>
            </w:r>
            <w:hyperlink r:id="rId49" w:history="1">
              <w:r w:rsidR="00B54E9F" w:rsidRPr="00EE26D2">
                <w:rPr>
                  <w:rStyle w:val="a3"/>
                  <w:rFonts w:eastAsiaTheme="minorHAnsi"/>
                  <w:color w:val="auto"/>
                  <w:u w:val="none"/>
                  <w:lang w:eastAsia="en-US"/>
                </w:rPr>
                <w:t>https://www.ukrstat.gov.ua/operativ/operativ2011/fin/fin_rez/fn_red_vsm/fn_red_vsm_u/arhfn_red_vsm_10_u.htm</w:t>
              </w:r>
            </w:hyperlink>
            <w:r w:rsidRPr="00EE26D2">
              <w:t>);</w:t>
            </w:r>
          </w:p>
          <w:p w14:paraId="01BC370E" w14:textId="37A0B85D" w:rsidR="002E6A62" w:rsidRPr="00EE26D2" w:rsidRDefault="002E6A62" w:rsidP="00B54E9F">
            <w:pPr>
              <w:widowControl w:val="0"/>
              <w:autoSpaceDE w:val="0"/>
              <w:autoSpaceDN w:val="0"/>
              <w:adjustRightInd w:val="0"/>
              <w:ind w:firstLine="454"/>
              <w:jc w:val="both"/>
            </w:pPr>
            <w:r w:rsidRPr="00EE26D2">
              <w:t>(</w:t>
            </w:r>
            <w:hyperlink r:id="rId50" w:history="1">
              <w:r w:rsidRPr="00EE26D2">
                <w:rPr>
                  <w:rStyle w:val="a3"/>
                  <w:color w:val="auto"/>
                  <w:u w:val="none"/>
                </w:rPr>
                <w:t>https://stat.gov.ua/uk/explorer?urn=SSSU:DF_ASSETS_2021_A_FINANCIAL_RESULTS</w:t>
              </w:r>
            </w:hyperlink>
            <w:r w:rsidRPr="00EE26D2">
              <w:t>);</w:t>
            </w:r>
          </w:p>
          <w:p w14:paraId="12680C98" w14:textId="77777777" w:rsidR="003D5FDB" w:rsidRPr="00EE26D2" w:rsidRDefault="002F1791" w:rsidP="002F1791">
            <w:pPr>
              <w:widowControl w:val="0"/>
              <w:autoSpaceDE w:val="0"/>
              <w:autoSpaceDN w:val="0"/>
              <w:adjustRightInd w:val="0"/>
              <w:ind w:firstLine="431"/>
              <w:jc w:val="both"/>
            </w:pPr>
            <w:r w:rsidRPr="00EE26D2">
              <w:t>фінансові результати до оподаткування підприємств за регіонами</w:t>
            </w:r>
          </w:p>
          <w:p w14:paraId="0A503CBB" w14:textId="2BCDA5E6" w:rsidR="002F1791" w:rsidRPr="00EE26D2" w:rsidRDefault="002F1791" w:rsidP="002F1791">
            <w:pPr>
              <w:widowControl w:val="0"/>
              <w:autoSpaceDE w:val="0"/>
              <w:autoSpaceDN w:val="0"/>
              <w:adjustRightInd w:val="0"/>
              <w:ind w:firstLine="431"/>
              <w:jc w:val="both"/>
            </w:pPr>
            <w:r w:rsidRPr="00EE26D2">
              <w:t>(</w:t>
            </w:r>
            <w:hyperlink r:id="rId51" w:history="1">
              <w:r w:rsidR="00B54E9F" w:rsidRPr="00EE26D2">
                <w:rPr>
                  <w:rStyle w:val="a3"/>
                  <w:rFonts w:eastAsiaTheme="minorHAnsi"/>
                  <w:color w:val="auto"/>
                  <w:u w:val="none"/>
                  <w:lang w:eastAsia="en-US"/>
                </w:rPr>
                <w:t>https://www.ukrstat.gov.ua/operativ/operativ2021/fin/fin_new/arhfn_red_vsm_24u.htm</w:t>
              </w:r>
            </w:hyperlink>
            <w:r w:rsidRPr="00EE26D2">
              <w:rPr>
                <w:rStyle w:val="a3"/>
                <w:rFonts w:eastAsiaTheme="minorHAnsi"/>
                <w:color w:val="auto"/>
                <w:u w:val="none"/>
                <w:lang w:eastAsia="en-US"/>
              </w:rPr>
              <w:t>)</w:t>
            </w:r>
            <w:r w:rsidRPr="00EE26D2">
              <w:t>;</w:t>
            </w:r>
          </w:p>
          <w:p w14:paraId="0B62216E" w14:textId="4EA92744" w:rsidR="002E6A62" w:rsidRPr="00EE26D2" w:rsidRDefault="002E6A62" w:rsidP="002F1791">
            <w:pPr>
              <w:widowControl w:val="0"/>
              <w:autoSpaceDE w:val="0"/>
              <w:autoSpaceDN w:val="0"/>
              <w:adjustRightInd w:val="0"/>
              <w:ind w:firstLine="431"/>
              <w:jc w:val="both"/>
            </w:pPr>
            <w:r w:rsidRPr="00EE26D2">
              <w:t>(</w:t>
            </w:r>
            <w:hyperlink r:id="rId52" w:history="1">
              <w:r w:rsidRPr="00EE26D2">
                <w:rPr>
                  <w:rStyle w:val="a3"/>
                  <w:color w:val="auto"/>
                  <w:u w:val="none"/>
                </w:rPr>
                <w:t>https://stat.gov.ua/uk/explorer?urn=SSSU:DF_ASSETS_2021_A_FINANCIAL_RESULTS</w:t>
              </w:r>
            </w:hyperlink>
            <w:r w:rsidRPr="00EE26D2">
              <w:t>);</w:t>
            </w:r>
          </w:p>
          <w:p w14:paraId="0B612D27" w14:textId="77777777" w:rsidR="003D5FDB" w:rsidRDefault="002F1791" w:rsidP="005545DE">
            <w:pPr>
              <w:widowControl w:val="0"/>
              <w:autoSpaceDE w:val="0"/>
              <w:autoSpaceDN w:val="0"/>
              <w:adjustRightInd w:val="0"/>
              <w:ind w:firstLine="431"/>
              <w:jc w:val="both"/>
            </w:pPr>
            <w:r w:rsidRPr="00EE26D2">
              <w:t>чистий прибуток (збиток) підприємств за регіонами</w:t>
            </w:r>
          </w:p>
          <w:p w14:paraId="06F0FBCD" w14:textId="77777777" w:rsidR="002E6A62" w:rsidRPr="00EE26D2" w:rsidRDefault="002F1791" w:rsidP="005545DE">
            <w:pPr>
              <w:widowControl w:val="0"/>
              <w:autoSpaceDE w:val="0"/>
              <w:autoSpaceDN w:val="0"/>
              <w:adjustRightInd w:val="0"/>
              <w:ind w:firstLine="431"/>
              <w:jc w:val="both"/>
            </w:pPr>
            <w:r w:rsidRPr="00EE26D2">
              <w:t>(</w:t>
            </w:r>
            <w:hyperlink r:id="rId53" w:history="1">
              <w:r w:rsidR="00B54E9F" w:rsidRPr="00EE26D2">
                <w:rPr>
                  <w:rStyle w:val="a3"/>
                  <w:rFonts w:eastAsiaTheme="minorHAnsi"/>
                  <w:color w:val="auto"/>
                  <w:u w:val="none"/>
                  <w:lang w:eastAsia="en-US"/>
                </w:rPr>
                <w:t>https://ukrstat.gov.ua/operativ/operativ2021/fin/chpr/chpr_reg/chpr_reg_u/arh_chpr_reg2024_u.htm</w:t>
              </w:r>
            </w:hyperlink>
            <w:r w:rsidRPr="00EE26D2">
              <w:t>)</w:t>
            </w:r>
            <w:r w:rsidR="002E6A62" w:rsidRPr="00EE26D2">
              <w:t>;</w:t>
            </w:r>
          </w:p>
          <w:p w14:paraId="433698D1" w14:textId="0D2C5027" w:rsidR="008A726F" w:rsidRPr="00EE26D2" w:rsidRDefault="002E6A62" w:rsidP="005545DE">
            <w:pPr>
              <w:widowControl w:val="0"/>
              <w:autoSpaceDE w:val="0"/>
              <w:autoSpaceDN w:val="0"/>
              <w:adjustRightInd w:val="0"/>
              <w:ind w:firstLine="431"/>
              <w:jc w:val="both"/>
            </w:pPr>
            <w:r w:rsidRPr="00EE26D2">
              <w:lastRenderedPageBreak/>
              <w:t>(</w:t>
            </w:r>
            <w:hyperlink r:id="rId54" w:history="1">
              <w:r w:rsidRPr="00EE26D2">
                <w:rPr>
                  <w:rStyle w:val="a3"/>
                  <w:color w:val="auto"/>
                  <w:u w:val="none"/>
                </w:rPr>
                <w:t>https://stat.gov.ua/uk/explorer?urn=SSSU:DF_ASSETS_2021_A_FINANCIAL_RESULTS</w:t>
              </w:r>
            </w:hyperlink>
            <w:r w:rsidRPr="00EE26D2">
              <w:t>)</w:t>
            </w:r>
            <w:r w:rsidR="002F1791" w:rsidRPr="00EE26D2">
              <w:t>.</w:t>
            </w:r>
          </w:p>
          <w:p w14:paraId="20915D53" w14:textId="4974872E" w:rsidR="005545DE" w:rsidRPr="00EE26D2" w:rsidRDefault="005545DE" w:rsidP="005545DE">
            <w:pPr>
              <w:widowControl w:val="0"/>
              <w:autoSpaceDE w:val="0"/>
              <w:autoSpaceDN w:val="0"/>
              <w:adjustRightInd w:val="0"/>
              <w:ind w:firstLine="431"/>
              <w:jc w:val="both"/>
            </w:pPr>
            <w:r w:rsidRPr="00EE26D2">
              <w:t>Статистична інформація цього ДСС оприлюднюється у статистичн</w:t>
            </w:r>
            <w:r w:rsidR="002F1791" w:rsidRPr="00EE26D2">
              <w:t>ому</w:t>
            </w:r>
            <w:r w:rsidRPr="00EE26D2">
              <w:t xml:space="preserve"> збірник</w:t>
            </w:r>
            <w:r w:rsidR="002F1791" w:rsidRPr="00EE26D2">
              <w:t>у</w:t>
            </w:r>
            <w:r w:rsidRPr="00EE26D2">
              <w:t xml:space="preserve"> "Статистичний щорічник України"</w:t>
            </w:r>
          </w:p>
          <w:p w14:paraId="03B5F300" w14:textId="46F7CFA1" w:rsidR="005545DE" w:rsidRPr="005C5526" w:rsidRDefault="005545DE" w:rsidP="005545DE">
            <w:pPr>
              <w:jc w:val="both"/>
            </w:pPr>
            <w:r w:rsidRPr="00EE26D2">
              <w:t>(</w:t>
            </w:r>
            <w:hyperlink r:id="rId55" w:history="1">
              <w:r w:rsidR="00B54E9F" w:rsidRPr="00EE26D2">
                <w:rPr>
                  <w:rStyle w:val="a3"/>
                  <w:rFonts w:eastAsiaTheme="minorHAnsi"/>
                  <w:color w:val="auto"/>
                  <w:u w:val="none"/>
                  <w:lang w:eastAsia="en-US"/>
                </w:rPr>
                <w:t>https://www.ukrstat.gov.ua/druk/publicat/kat_u/2023/zb/11/year_22_u.pdf</w:t>
              </w:r>
            </w:hyperlink>
            <w:r w:rsidRPr="006E54AD">
              <w:t>)</w:t>
            </w:r>
            <w:r w:rsidR="002F1791" w:rsidRPr="006E54AD">
              <w:t>.</w:t>
            </w:r>
          </w:p>
          <w:p w14:paraId="7A294F97" w14:textId="77777777" w:rsidR="00755505" w:rsidRPr="005C5526" w:rsidRDefault="00755505" w:rsidP="004F7B04">
            <w:pPr>
              <w:widowControl w:val="0"/>
              <w:autoSpaceDE w:val="0"/>
              <w:autoSpaceDN w:val="0"/>
              <w:adjustRightInd w:val="0"/>
              <w:ind w:firstLine="431"/>
              <w:jc w:val="both"/>
            </w:pPr>
          </w:p>
        </w:tc>
      </w:tr>
      <w:tr w:rsidR="00755505" w:rsidRPr="0053206C" w14:paraId="0047A88F" w14:textId="77777777" w:rsidTr="000D5A46">
        <w:tc>
          <w:tcPr>
            <w:tcW w:w="5358" w:type="dxa"/>
            <w:shd w:val="clear" w:color="auto" w:fill="auto"/>
          </w:tcPr>
          <w:p w14:paraId="1B8336F4" w14:textId="77777777" w:rsidR="00755505" w:rsidRPr="0053206C" w:rsidRDefault="00755505" w:rsidP="00F5736F">
            <w:pPr>
              <w:widowControl w:val="0"/>
              <w:autoSpaceDE w:val="0"/>
              <w:autoSpaceDN w:val="0"/>
              <w:adjustRightInd w:val="0"/>
            </w:pPr>
            <w:r w:rsidRPr="0053206C">
              <w:lastRenderedPageBreak/>
              <w:t>S.10.3.  База даних онлайн</w:t>
            </w:r>
          </w:p>
        </w:tc>
        <w:tc>
          <w:tcPr>
            <w:tcW w:w="9526" w:type="dxa"/>
            <w:shd w:val="clear" w:color="auto" w:fill="auto"/>
          </w:tcPr>
          <w:p w14:paraId="13DFFED1" w14:textId="1E408948" w:rsidR="00755505" w:rsidRPr="00387A5F" w:rsidRDefault="005545DE" w:rsidP="00D1766A">
            <w:pPr>
              <w:ind w:firstLine="430"/>
              <w:jc w:val="both"/>
            </w:pPr>
            <w:r w:rsidRPr="00387A5F">
              <w:t>Результати цього ДСС не формуються в онлайн-базі статистичних даних через її відсутність.</w:t>
            </w:r>
            <w:r w:rsidR="0071259B" w:rsidRPr="00387A5F">
              <w:t xml:space="preserve"> </w:t>
            </w:r>
          </w:p>
          <w:p w14:paraId="133F590B" w14:textId="77777777" w:rsidR="0071259B" w:rsidRPr="00387A5F" w:rsidRDefault="0071259B" w:rsidP="00D1766A">
            <w:pPr>
              <w:ind w:firstLine="430"/>
              <w:jc w:val="both"/>
            </w:pPr>
          </w:p>
        </w:tc>
      </w:tr>
      <w:tr w:rsidR="00755505" w:rsidRPr="0053206C" w14:paraId="0C31DF95" w14:textId="77777777" w:rsidTr="000D5A46">
        <w:tc>
          <w:tcPr>
            <w:tcW w:w="5358" w:type="dxa"/>
            <w:shd w:val="clear" w:color="auto" w:fill="auto"/>
          </w:tcPr>
          <w:p w14:paraId="581A13D8" w14:textId="77777777" w:rsidR="00755505" w:rsidRPr="0053206C" w:rsidRDefault="00755505" w:rsidP="00F5736F">
            <w:pPr>
              <w:widowControl w:val="0"/>
              <w:autoSpaceDE w:val="0"/>
              <w:autoSpaceDN w:val="0"/>
              <w:adjustRightInd w:val="0"/>
            </w:pPr>
            <w:r w:rsidRPr="0053206C">
              <w:t>S.10.3.1.  Таблиці даних ‒ консультації (AC1)</w:t>
            </w:r>
          </w:p>
        </w:tc>
        <w:tc>
          <w:tcPr>
            <w:tcW w:w="9526" w:type="dxa"/>
            <w:shd w:val="clear" w:color="auto" w:fill="auto"/>
          </w:tcPr>
          <w:p w14:paraId="7B783183" w14:textId="77777777" w:rsidR="00755505" w:rsidRPr="00387A5F" w:rsidRDefault="005545DE" w:rsidP="00D1766A">
            <w:pPr>
              <w:ind w:firstLine="430"/>
              <w:jc w:val="both"/>
            </w:pPr>
            <w:r w:rsidRPr="00387A5F">
              <w:t>Не розраховується через відсутність онлайн-бази статистичних даних.</w:t>
            </w:r>
          </w:p>
          <w:p w14:paraId="4D107A55" w14:textId="77777777" w:rsidR="0071259B" w:rsidRPr="00387A5F" w:rsidRDefault="0071259B" w:rsidP="00D1766A">
            <w:pPr>
              <w:ind w:firstLine="430"/>
              <w:jc w:val="both"/>
              <w:rPr>
                <w:lang w:val="ru-RU"/>
              </w:rPr>
            </w:pPr>
          </w:p>
        </w:tc>
      </w:tr>
      <w:tr w:rsidR="00755505" w:rsidRPr="0053206C" w14:paraId="341191D9" w14:textId="77777777" w:rsidTr="000D5A46">
        <w:tc>
          <w:tcPr>
            <w:tcW w:w="5358" w:type="dxa"/>
            <w:shd w:val="clear" w:color="auto" w:fill="auto"/>
          </w:tcPr>
          <w:p w14:paraId="705AFC4A" w14:textId="77777777" w:rsidR="00755505" w:rsidRPr="0053206C" w:rsidRDefault="00755505" w:rsidP="00F5736F">
            <w:pPr>
              <w:widowControl w:val="0"/>
              <w:autoSpaceDE w:val="0"/>
              <w:autoSpaceDN w:val="0"/>
              <w:adjustRightInd w:val="0"/>
            </w:pPr>
            <w:r w:rsidRPr="0053206C">
              <w:t xml:space="preserve">S.10.4.  Доступ до </w:t>
            </w:r>
            <w:proofErr w:type="spellStart"/>
            <w:r w:rsidRPr="0053206C">
              <w:t>мікроданих</w:t>
            </w:r>
            <w:proofErr w:type="spellEnd"/>
          </w:p>
        </w:tc>
        <w:tc>
          <w:tcPr>
            <w:tcW w:w="9526" w:type="dxa"/>
            <w:shd w:val="clear" w:color="auto" w:fill="auto"/>
          </w:tcPr>
          <w:p w14:paraId="6D8DA6AE" w14:textId="53C0DEF1" w:rsidR="00755505" w:rsidRPr="00387A5F" w:rsidRDefault="00283EA6" w:rsidP="00F5736F">
            <w:pPr>
              <w:widowControl w:val="0"/>
              <w:autoSpaceDE w:val="0"/>
              <w:autoSpaceDN w:val="0"/>
              <w:adjustRightInd w:val="0"/>
              <w:ind w:firstLine="430"/>
              <w:jc w:val="both"/>
            </w:pPr>
            <w:proofErr w:type="spellStart"/>
            <w:r w:rsidRPr="00387A5F">
              <w:t>Мікродані</w:t>
            </w:r>
            <w:proofErr w:type="spellEnd"/>
            <w:r w:rsidRPr="00387A5F">
              <w:t xml:space="preserve"> за цим ДСС не </w:t>
            </w:r>
            <w:r w:rsidR="001C5EF5" w:rsidRPr="00387A5F">
              <w:t>формуються</w:t>
            </w:r>
            <w:r w:rsidRPr="00387A5F">
              <w:t>.</w:t>
            </w:r>
            <w:r w:rsidR="0071259B" w:rsidRPr="00387A5F">
              <w:t xml:space="preserve">   </w:t>
            </w:r>
          </w:p>
          <w:p w14:paraId="6E404E87" w14:textId="77777777" w:rsidR="0071259B" w:rsidRPr="00387A5F" w:rsidRDefault="0071259B" w:rsidP="00F5736F">
            <w:pPr>
              <w:widowControl w:val="0"/>
              <w:autoSpaceDE w:val="0"/>
              <w:autoSpaceDN w:val="0"/>
              <w:adjustRightInd w:val="0"/>
              <w:ind w:firstLine="430"/>
              <w:jc w:val="both"/>
            </w:pPr>
          </w:p>
        </w:tc>
      </w:tr>
      <w:tr w:rsidR="00755505" w:rsidRPr="0053206C" w14:paraId="5254AB8A" w14:textId="77777777" w:rsidTr="000D5A46">
        <w:tc>
          <w:tcPr>
            <w:tcW w:w="5358" w:type="dxa"/>
            <w:shd w:val="clear" w:color="auto" w:fill="auto"/>
          </w:tcPr>
          <w:p w14:paraId="2114EE9A" w14:textId="77777777" w:rsidR="00755505" w:rsidRPr="0053206C" w:rsidRDefault="00755505" w:rsidP="00F5736F">
            <w:pPr>
              <w:widowControl w:val="0"/>
              <w:autoSpaceDE w:val="0"/>
              <w:autoSpaceDN w:val="0"/>
              <w:adjustRightInd w:val="0"/>
            </w:pPr>
            <w:r w:rsidRPr="0053206C">
              <w:t>S.10.5.  Інше</w:t>
            </w:r>
          </w:p>
        </w:tc>
        <w:tc>
          <w:tcPr>
            <w:tcW w:w="9526" w:type="dxa"/>
            <w:shd w:val="clear" w:color="auto" w:fill="auto"/>
          </w:tcPr>
          <w:p w14:paraId="47943558" w14:textId="3EB4FAB0" w:rsidR="001C5EF5" w:rsidRPr="00F636E7" w:rsidRDefault="001C5EF5" w:rsidP="001C5EF5">
            <w:pPr>
              <w:ind w:firstLine="454"/>
              <w:jc w:val="both"/>
            </w:pPr>
            <w:r w:rsidRPr="00F636E7">
              <w:t xml:space="preserve">Результати ДСС також розміщуються на сайтах територіальних органів Держстату (ТОД) у відповідних статистичних продуктах (статистична інформація тощо). Дані, що оприлюднюються на </w:t>
            </w:r>
            <w:proofErr w:type="spellStart"/>
            <w:r w:rsidRPr="00F636E7">
              <w:t>вебсайтах</w:t>
            </w:r>
            <w:proofErr w:type="spellEnd"/>
            <w:r w:rsidRPr="00F636E7">
              <w:t xml:space="preserve"> ТОД, узгоджені з даними, які публікує </w:t>
            </w:r>
            <w:proofErr w:type="spellStart"/>
            <w:r w:rsidRPr="00F636E7">
              <w:t>Держстат</w:t>
            </w:r>
            <w:proofErr w:type="spellEnd"/>
            <w:r w:rsidRPr="00F636E7">
              <w:t>.</w:t>
            </w:r>
          </w:p>
          <w:p w14:paraId="1BCF474A" w14:textId="529B62BB" w:rsidR="001C5EF5" w:rsidRPr="00F636E7" w:rsidRDefault="001C5EF5" w:rsidP="001C5EF5">
            <w:pPr>
              <w:ind w:firstLine="454"/>
              <w:jc w:val="both"/>
            </w:pPr>
            <w:r w:rsidRPr="00F636E7">
              <w:t xml:space="preserve">Статистична інформація щодо </w:t>
            </w:r>
            <w:r w:rsidR="00F636E7" w:rsidRPr="00F636E7">
              <w:t xml:space="preserve">фінансових результатів до оподаткування, чистого доходу від реалізації продукції (товарів, робіт, послуг), рентабельності операційної діяльності підприємств та їх оборотних активів </w:t>
            </w:r>
            <w:r w:rsidRPr="00F636E7">
              <w:t xml:space="preserve">оприлюднюється на Єдиному державному </w:t>
            </w:r>
            <w:proofErr w:type="spellStart"/>
            <w:r w:rsidRPr="00F636E7">
              <w:t>вебпорталі</w:t>
            </w:r>
            <w:proofErr w:type="spellEnd"/>
            <w:r w:rsidRPr="00F636E7">
              <w:t xml:space="preserve"> відкритих даних </w:t>
            </w:r>
            <w:r w:rsidRPr="00F636E7">
              <w:rPr>
                <w:color w:val="000000" w:themeColor="text1"/>
              </w:rPr>
              <w:t>(</w:t>
            </w:r>
            <w:hyperlink r:id="rId56" w:history="1">
              <w:r w:rsidR="00FF29FA" w:rsidRPr="007855EB">
                <w:t>https://data.gov.ua/organization/derzhavna-sluzhba-statystyky-ukrayiny</w:t>
              </w:r>
            </w:hyperlink>
            <w:r w:rsidRPr="007855EB">
              <w:t>)</w:t>
            </w:r>
            <w:r w:rsidRPr="00F636E7">
              <w:t xml:space="preserve"> та в мобільному додатку "Статистика в смартфоні", який працює на ОС </w:t>
            </w:r>
            <w:proofErr w:type="spellStart"/>
            <w:r w:rsidRPr="00F636E7">
              <w:t>Android</w:t>
            </w:r>
            <w:proofErr w:type="spellEnd"/>
            <w:r w:rsidRPr="00F636E7">
              <w:t xml:space="preserve"> і безкоштовно доступний для завантаження на </w:t>
            </w:r>
            <w:proofErr w:type="spellStart"/>
            <w:r w:rsidRPr="00F636E7">
              <w:t>Google</w:t>
            </w:r>
            <w:proofErr w:type="spellEnd"/>
            <w:r w:rsidRPr="00F636E7">
              <w:t xml:space="preserve"> </w:t>
            </w:r>
            <w:proofErr w:type="spellStart"/>
            <w:r w:rsidRPr="00F636E7">
              <w:t>Play</w:t>
            </w:r>
            <w:proofErr w:type="spellEnd"/>
            <w:r w:rsidRPr="00F636E7">
              <w:t xml:space="preserve"> (</w:t>
            </w:r>
            <w:r w:rsidRPr="00F636E7">
              <w:rPr>
                <w:color w:val="000000" w:themeColor="text1"/>
              </w:rPr>
              <w:t>https://play.google.com/store/apps/details?id=com.statinsmartphone</w:t>
            </w:r>
            <w:r w:rsidRPr="00F636E7">
              <w:t>).</w:t>
            </w:r>
          </w:p>
          <w:p w14:paraId="79EE9EF2" w14:textId="77777777" w:rsidR="0071259B" w:rsidRPr="00F636E7" w:rsidRDefault="0071259B" w:rsidP="00D1766A">
            <w:pPr>
              <w:widowControl w:val="0"/>
              <w:autoSpaceDE w:val="0"/>
              <w:autoSpaceDN w:val="0"/>
              <w:adjustRightInd w:val="0"/>
              <w:ind w:firstLine="430"/>
              <w:jc w:val="both"/>
            </w:pPr>
          </w:p>
        </w:tc>
      </w:tr>
      <w:tr w:rsidR="00755505" w:rsidRPr="0053206C" w14:paraId="0F2DDF9C" w14:textId="77777777" w:rsidTr="000D5A46">
        <w:tc>
          <w:tcPr>
            <w:tcW w:w="5358" w:type="dxa"/>
            <w:shd w:val="clear" w:color="auto" w:fill="auto"/>
          </w:tcPr>
          <w:p w14:paraId="1545B044" w14:textId="77777777" w:rsidR="00755505" w:rsidRPr="0053206C" w:rsidRDefault="00755505" w:rsidP="00F5736F">
            <w:pPr>
              <w:widowControl w:val="0"/>
              <w:autoSpaceDE w:val="0"/>
              <w:autoSpaceDN w:val="0"/>
              <w:adjustRightInd w:val="0"/>
            </w:pPr>
            <w:r w:rsidRPr="0053206C">
              <w:t>S.10.5.1.  Кількість консультацій щодо метаданих (AC2)</w:t>
            </w:r>
          </w:p>
        </w:tc>
        <w:tc>
          <w:tcPr>
            <w:tcW w:w="9526" w:type="dxa"/>
            <w:shd w:val="clear" w:color="auto" w:fill="auto"/>
          </w:tcPr>
          <w:p w14:paraId="2D87E018" w14:textId="77777777" w:rsidR="00755505" w:rsidRDefault="00CF5A8F" w:rsidP="00D1766A">
            <w:pPr>
              <w:ind w:firstLine="430"/>
              <w:jc w:val="both"/>
            </w:pPr>
            <w:r w:rsidRPr="00387A5F">
              <w:t>Не розраховується</w:t>
            </w:r>
            <w:r w:rsidRPr="00D17331">
              <w:t xml:space="preserve"> через відсутність онлайн-бази статистичних даних.</w:t>
            </w:r>
          </w:p>
          <w:p w14:paraId="50ACC5D2" w14:textId="77777777" w:rsidR="0071259B" w:rsidRPr="0053206C" w:rsidRDefault="0071259B" w:rsidP="00D1766A">
            <w:pPr>
              <w:ind w:firstLine="430"/>
              <w:jc w:val="both"/>
            </w:pPr>
          </w:p>
        </w:tc>
      </w:tr>
      <w:tr w:rsidR="00755505" w:rsidRPr="0053206C" w14:paraId="4374AC19" w14:textId="77777777" w:rsidTr="000D5A46">
        <w:tc>
          <w:tcPr>
            <w:tcW w:w="5358" w:type="dxa"/>
            <w:shd w:val="clear" w:color="auto" w:fill="auto"/>
          </w:tcPr>
          <w:p w14:paraId="6DE820BC" w14:textId="77777777" w:rsidR="00755505" w:rsidRDefault="00755505" w:rsidP="00F5736F">
            <w:pPr>
              <w:widowControl w:val="0"/>
              <w:autoSpaceDE w:val="0"/>
              <w:autoSpaceDN w:val="0"/>
              <w:adjustRightInd w:val="0"/>
            </w:pPr>
            <w:r w:rsidRPr="0053206C">
              <w:lastRenderedPageBreak/>
              <w:t>S.10.6.  Документація з методології</w:t>
            </w:r>
          </w:p>
          <w:p w14:paraId="7D3CCDEB" w14:textId="77777777" w:rsidR="002A107D" w:rsidRPr="002A107D" w:rsidRDefault="002A107D" w:rsidP="002A107D">
            <w:pPr>
              <w:autoSpaceDE w:val="0"/>
              <w:autoSpaceDN w:val="0"/>
              <w:adjustRightInd w:val="0"/>
              <w:rPr>
                <w:rFonts w:eastAsiaTheme="minorHAnsi"/>
                <w:color w:val="000000"/>
                <w:sz w:val="24"/>
                <w:szCs w:val="24"/>
                <w:lang w:eastAsia="en-US"/>
              </w:rPr>
            </w:pPr>
          </w:p>
          <w:p w14:paraId="20B4B9DE" w14:textId="77777777" w:rsidR="002A107D" w:rsidRPr="0053206C" w:rsidRDefault="002A107D" w:rsidP="00F5736F">
            <w:pPr>
              <w:widowControl w:val="0"/>
              <w:autoSpaceDE w:val="0"/>
              <w:autoSpaceDN w:val="0"/>
              <w:adjustRightInd w:val="0"/>
            </w:pPr>
          </w:p>
        </w:tc>
        <w:tc>
          <w:tcPr>
            <w:tcW w:w="9526" w:type="dxa"/>
            <w:shd w:val="clear" w:color="auto" w:fill="auto"/>
          </w:tcPr>
          <w:p w14:paraId="504B391D" w14:textId="574444F6" w:rsidR="002F4265" w:rsidRPr="005C5526" w:rsidRDefault="002A107D" w:rsidP="002F4265">
            <w:pPr>
              <w:ind w:firstLine="454"/>
              <w:jc w:val="both"/>
            </w:pPr>
            <w:r w:rsidRPr="005C5526">
              <w:t>Методологічні положення державного статистичного спостереження "Активи, власний капітал, зобов’язання та фінансові результати підприємств", затверджені наказом Державної служби статистики від 08 жовтня 2021 р</w:t>
            </w:r>
            <w:r w:rsidR="002F4265" w:rsidRPr="005C5526">
              <w:t>оку</w:t>
            </w:r>
            <w:r w:rsidRPr="005C5526">
              <w:t xml:space="preserve"> №</w:t>
            </w:r>
            <w:r w:rsidR="005356AF" w:rsidRPr="005C5526">
              <w:t xml:space="preserve"> </w:t>
            </w:r>
            <w:r w:rsidRPr="005C5526">
              <w:t>254</w:t>
            </w:r>
          </w:p>
          <w:p w14:paraId="70DAE19A" w14:textId="77777777" w:rsidR="002F4265" w:rsidRPr="005C5526" w:rsidRDefault="002F4265" w:rsidP="002F4265">
            <w:pPr>
              <w:ind w:firstLine="454"/>
              <w:jc w:val="both"/>
            </w:pPr>
            <w:r w:rsidRPr="005C5526">
              <w:t>(https://ukrstat.gov.ua/norm_doc/2021/254/254.pdf);</w:t>
            </w:r>
          </w:p>
          <w:p w14:paraId="180DC982" w14:textId="51995826" w:rsidR="002F4265" w:rsidRPr="005C5526" w:rsidRDefault="002A107D" w:rsidP="002F4265">
            <w:pPr>
              <w:ind w:firstLine="454"/>
              <w:jc w:val="both"/>
            </w:pPr>
            <w:r w:rsidRPr="005C5526">
              <w:t xml:space="preserve">Методика розрахунку показників державного статистичного спостереження "Активи, власний капітал, </w:t>
            </w:r>
            <w:proofErr w:type="spellStart"/>
            <w:r w:rsidRPr="005C5526">
              <w:t>зобов</w:t>
            </w:r>
            <w:proofErr w:type="spellEnd"/>
            <w:r w:rsidRPr="005C5526">
              <w:rPr>
                <w:lang w:val="ru-RU"/>
              </w:rPr>
              <w:t>’</w:t>
            </w:r>
            <w:proofErr w:type="spellStart"/>
            <w:r w:rsidRPr="005C5526">
              <w:t>язання</w:t>
            </w:r>
            <w:proofErr w:type="spellEnd"/>
            <w:r w:rsidRPr="005C5526">
              <w:t xml:space="preserve"> та фінансові результати підприємств", затверджена наказом </w:t>
            </w:r>
            <w:r w:rsidR="00523730" w:rsidRPr="005C5526">
              <w:t xml:space="preserve">Державної служби статистики </w:t>
            </w:r>
            <w:r w:rsidR="002F4265" w:rsidRPr="005C5526">
              <w:t>0</w:t>
            </w:r>
            <w:r w:rsidR="00523730" w:rsidRPr="005C5526">
              <w:t>1 лютого 2022 р</w:t>
            </w:r>
            <w:r w:rsidR="002F4265" w:rsidRPr="005C5526">
              <w:t>оку</w:t>
            </w:r>
            <w:r w:rsidR="00523730" w:rsidRPr="005C5526">
              <w:t xml:space="preserve"> № 27</w:t>
            </w:r>
          </w:p>
          <w:p w14:paraId="63F83DBE" w14:textId="77777777" w:rsidR="002F4265" w:rsidRPr="005C5526" w:rsidRDefault="002F4265" w:rsidP="002F4265">
            <w:pPr>
              <w:ind w:firstLine="454"/>
              <w:jc w:val="both"/>
            </w:pPr>
            <w:r w:rsidRPr="005C5526">
              <w:t>(https://ukrstat.gov.ua/norm_doc/2022/27/27.pdf).</w:t>
            </w:r>
          </w:p>
          <w:p w14:paraId="79B8D949" w14:textId="77777777" w:rsidR="0071259B" w:rsidRPr="005C5526" w:rsidRDefault="0071259B" w:rsidP="005C5526">
            <w:pPr>
              <w:widowControl w:val="0"/>
              <w:autoSpaceDE w:val="0"/>
              <w:autoSpaceDN w:val="0"/>
              <w:adjustRightInd w:val="0"/>
              <w:jc w:val="both"/>
            </w:pPr>
          </w:p>
        </w:tc>
      </w:tr>
      <w:tr w:rsidR="00755505" w:rsidRPr="0053206C" w14:paraId="4494E3D6" w14:textId="77777777" w:rsidTr="000D5A46">
        <w:tc>
          <w:tcPr>
            <w:tcW w:w="5358" w:type="dxa"/>
            <w:shd w:val="clear" w:color="auto" w:fill="auto"/>
          </w:tcPr>
          <w:p w14:paraId="6DFB082E" w14:textId="77777777" w:rsidR="00755505" w:rsidRPr="0079506B" w:rsidRDefault="00755505" w:rsidP="00F5736F">
            <w:pPr>
              <w:widowControl w:val="0"/>
              <w:autoSpaceDE w:val="0"/>
              <w:autoSpaceDN w:val="0"/>
              <w:adjustRightInd w:val="0"/>
            </w:pPr>
            <w:r w:rsidRPr="0079506B">
              <w:t>S.10.6.1.  Рівень повноти метаданих (AC3)</w:t>
            </w:r>
          </w:p>
        </w:tc>
        <w:tc>
          <w:tcPr>
            <w:tcW w:w="9526" w:type="dxa"/>
            <w:shd w:val="clear" w:color="auto" w:fill="auto"/>
          </w:tcPr>
          <w:p w14:paraId="6944B5C7" w14:textId="77777777" w:rsidR="00F22100" w:rsidRPr="006E54AD" w:rsidRDefault="00755505" w:rsidP="000024B1">
            <w:pPr>
              <w:ind w:firstLine="353"/>
              <w:jc w:val="both"/>
            </w:pPr>
            <w:r w:rsidRPr="006E54AD">
              <w:t>1.</w:t>
            </w:r>
            <w:r w:rsidRPr="006E54AD">
              <w:rPr>
                <w:lang w:val="en-US"/>
              </w:rPr>
              <w:t> </w:t>
            </w:r>
            <w:r w:rsidRPr="006E54AD">
              <w:t xml:space="preserve">Рівень повноти представлення метаданих щодо оприлюднення інформації становить </w:t>
            </w:r>
            <w:r w:rsidR="00707358" w:rsidRPr="006E54AD">
              <w:t>94</w:t>
            </w:r>
            <w:r w:rsidRPr="006E54AD">
              <w:t>%:</w:t>
            </w:r>
          </w:p>
          <w:p w14:paraId="47E24308" w14:textId="2B423F0F" w:rsidR="00F22100" w:rsidRPr="006E54AD" w:rsidRDefault="00755505" w:rsidP="000024B1">
            <w:pPr>
              <w:ind w:firstLine="353"/>
              <w:jc w:val="both"/>
            </w:pPr>
            <w:r w:rsidRPr="006E54AD">
              <w:t xml:space="preserve"> </w:t>
            </w:r>
            <w:r w:rsidR="00F22100" w:rsidRPr="006E54AD">
              <w:t>АС3 = 17/18 = 0</w:t>
            </w:r>
            <w:r w:rsidR="002847B5" w:rsidRPr="006E54AD">
              <w:t>,</w:t>
            </w:r>
            <w:r w:rsidR="00F22100" w:rsidRPr="006E54AD">
              <w:t>94.</w:t>
            </w:r>
          </w:p>
          <w:p w14:paraId="0BBBE4C3" w14:textId="7AE220C4" w:rsidR="00755505" w:rsidRPr="006E54AD" w:rsidRDefault="00755505" w:rsidP="000024B1">
            <w:pPr>
              <w:ind w:firstLine="353"/>
              <w:jc w:val="both"/>
            </w:pPr>
            <w:r w:rsidRPr="006E54AD">
              <w:t>2. Рівень повноти представлення ме</w:t>
            </w:r>
            <w:r w:rsidR="00707358" w:rsidRPr="006E54AD">
              <w:t>т</w:t>
            </w:r>
            <w:r w:rsidR="00FE7260" w:rsidRPr="006E54AD">
              <w:t>аданих щодо обробки становить 87</w:t>
            </w:r>
            <w:r w:rsidRPr="006E54AD">
              <w:t xml:space="preserve">%: </w:t>
            </w:r>
          </w:p>
          <w:p w14:paraId="4243C1BD" w14:textId="4C20260B" w:rsidR="00755505" w:rsidRPr="006E54AD" w:rsidRDefault="00755505" w:rsidP="000024B1">
            <w:pPr>
              <w:ind w:firstLine="353"/>
              <w:jc w:val="both"/>
            </w:pPr>
            <w:r w:rsidRPr="006E54AD">
              <w:t>AC3 = 1</w:t>
            </w:r>
            <w:r w:rsidR="00FE7260" w:rsidRPr="006E54AD">
              <w:t>3</w:t>
            </w:r>
            <w:r w:rsidRPr="006E54AD">
              <w:t>/15 =  0,</w:t>
            </w:r>
            <w:r w:rsidR="00707358" w:rsidRPr="006E54AD">
              <w:t>8</w:t>
            </w:r>
            <w:r w:rsidR="00FE7260" w:rsidRPr="006E54AD">
              <w:t>7</w:t>
            </w:r>
            <w:r w:rsidRPr="006E54AD">
              <w:t xml:space="preserve">. </w:t>
            </w:r>
          </w:p>
          <w:p w14:paraId="3C6C52A4" w14:textId="413D36F2" w:rsidR="00755505" w:rsidRPr="006E54AD" w:rsidRDefault="00755505" w:rsidP="000024B1">
            <w:pPr>
              <w:ind w:firstLine="353"/>
              <w:jc w:val="both"/>
            </w:pPr>
            <w:r w:rsidRPr="006E54AD">
              <w:t xml:space="preserve">3. Рівень повноти представлення метаданих щодо якості становить </w:t>
            </w:r>
            <w:r w:rsidR="00056116" w:rsidRPr="006E54AD">
              <w:t>79</w:t>
            </w:r>
            <w:r w:rsidRPr="006E54AD">
              <w:t>%:</w:t>
            </w:r>
          </w:p>
          <w:p w14:paraId="22AB3565" w14:textId="71168581" w:rsidR="00755505" w:rsidRPr="0079506B" w:rsidRDefault="00707358" w:rsidP="000024B1">
            <w:pPr>
              <w:ind w:firstLine="353"/>
              <w:jc w:val="both"/>
            </w:pPr>
            <w:r w:rsidRPr="006E54AD">
              <w:t xml:space="preserve">AC3 = </w:t>
            </w:r>
            <w:r w:rsidR="00FE7260" w:rsidRPr="006E54AD">
              <w:t>3</w:t>
            </w:r>
            <w:r w:rsidR="00056116" w:rsidRPr="006E54AD">
              <w:t>4</w:t>
            </w:r>
            <w:r w:rsidRPr="006E54AD">
              <w:t>/43= 0,</w:t>
            </w:r>
            <w:r w:rsidR="00056116" w:rsidRPr="006E54AD">
              <w:t>79</w:t>
            </w:r>
            <w:r w:rsidR="00755505" w:rsidRPr="006E54AD">
              <w:t>.</w:t>
            </w:r>
            <w:r w:rsidR="00755505" w:rsidRPr="0079506B">
              <w:t xml:space="preserve"> </w:t>
            </w:r>
          </w:p>
          <w:p w14:paraId="1D2C390A" w14:textId="77777777" w:rsidR="0071259B" w:rsidRPr="0079506B" w:rsidRDefault="0071259B" w:rsidP="00707358">
            <w:pPr>
              <w:ind w:firstLine="349"/>
              <w:jc w:val="both"/>
            </w:pPr>
          </w:p>
        </w:tc>
      </w:tr>
      <w:tr w:rsidR="00755505" w:rsidRPr="0053206C" w14:paraId="414A5B16" w14:textId="77777777" w:rsidTr="000D5A46">
        <w:tc>
          <w:tcPr>
            <w:tcW w:w="5358" w:type="dxa"/>
            <w:shd w:val="clear" w:color="auto" w:fill="auto"/>
          </w:tcPr>
          <w:p w14:paraId="1EF57338" w14:textId="4E327547" w:rsidR="00755505" w:rsidRDefault="00755505" w:rsidP="00F5736F">
            <w:pPr>
              <w:widowControl w:val="0"/>
              <w:autoSpaceDE w:val="0"/>
              <w:autoSpaceDN w:val="0"/>
              <w:adjustRightInd w:val="0"/>
            </w:pPr>
            <w:r w:rsidRPr="0053206C">
              <w:t>S.10.7.  Документація з якості</w:t>
            </w:r>
          </w:p>
          <w:p w14:paraId="4951E317" w14:textId="77777777" w:rsidR="00DD3EA3" w:rsidRDefault="00DD3EA3" w:rsidP="00DD3EA3">
            <w:pPr>
              <w:pStyle w:val="Default"/>
              <w:jc w:val="center"/>
              <w:rPr>
                <w:b/>
                <w:bCs/>
                <w:sz w:val="28"/>
                <w:szCs w:val="28"/>
              </w:rPr>
            </w:pPr>
          </w:p>
          <w:p w14:paraId="6581C896" w14:textId="77777777" w:rsidR="00DD3EA3" w:rsidRPr="0053206C" w:rsidRDefault="00DD3EA3" w:rsidP="00F5736F">
            <w:pPr>
              <w:widowControl w:val="0"/>
              <w:autoSpaceDE w:val="0"/>
              <w:autoSpaceDN w:val="0"/>
              <w:adjustRightInd w:val="0"/>
            </w:pPr>
          </w:p>
        </w:tc>
        <w:tc>
          <w:tcPr>
            <w:tcW w:w="9526" w:type="dxa"/>
            <w:shd w:val="clear" w:color="auto" w:fill="auto"/>
          </w:tcPr>
          <w:p w14:paraId="3EF91D86" w14:textId="65AB0A2F" w:rsidR="00755505" w:rsidRPr="005C5526" w:rsidRDefault="00755505" w:rsidP="00F5736F">
            <w:pPr>
              <w:ind w:firstLine="430"/>
              <w:jc w:val="both"/>
            </w:pPr>
            <w:r w:rsidRPr="005C5526">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57" w:history="1">
              <w:r w:rsidRPr="005C5526">
                <w:rPr>
                  <w:rStyle w:val="a3"/>
                  <w:color w:val="auto"/>
                  <w:u w:val="none"/>
                </w:rPr>
                <w:t>www.ukrstat.gov.ua</w:t>
              </w:r>
            </w:hyperlink>
            <w:r w:rsidRPr="005C5526">
              <w:t xml:space="preserve"> у розділі </w:t>
            </w:r>
            <w:r w:rsidR="00AF4996" w:rsidRPr="005C5526">
              <w:t>"</w:t>
            </w:r>
            <w:r w:rsidRPr="005C5526">
              <w:t>Діяльність</w:t>
            </w:r>
            <w:r w:rsidR="00AF4996" w:rsidRPr="005C5526">
              <w:t>"</w:t>
            </w:r>
            <w:r w:rsidRPr="005C5526">
              <w:t>/</w:t>
            </w:r>
            <w:r w:rsidR="00AF4996" w:rsidRPr="005C5526">
              <w:t>"</w:t>
            </w:r>
            <w:r w:rsidRPr="005C5526">
              <w:t>Якість діяльності</w:t>
            </w:r>
            <w:r w:rsidR="00AF4996" w:rsidRPr="005C5526">
              <w:t>"</w:t>
            </w:r>
            <w:r w:rsidRPr="005C5526">
              <w:t>)</w:t>
            </w:r>
            <w:r w:rsidR="003843BC" w:rsidRPr="005C5526">
              <w:t xml:space="preserve">, а також Положення щодо підготовки стандартного звіту з якості </w:t>
            </w:r>
            <w:r w:rsidR="003843BC" w:rsidRPr="006E54AD">
              <w:t>державного</w:t>
            </w:r>
            <w:r w:rsidR="00DD3EA3" w:rsidRPr="006E54AD">
              <w:t xml:space="preserve"> </w:t>
            </w:r>
            <w:r w:rsidR="003843BC" w:rsidRPr="006E54AD">
              <w:t>статистичного</w:t>
            </w:r>
            <w:r w:rsidR="00DD3EA3" w:rsidRPr="006E54AD">
              <w:t xml:space="preserve"> </w:t>
            </w:r>
            <w:r w:rsidR="003843BC" w:rsidRPr="006E54AD">
              <w:t>спостереження з урахуванням європейського</w:t>
            </w:r>
            <w:r w:rsidR="00DD3EA3" w:rsidRPr="006E54AD">
              <w:t xml:space="preserve"> </w:t>
            </w:r>
            <w:r w:rsidR="003843BC" w:rsidRPr="006E54AD">
              <w:t>стандарту</w:t>
            </w:r>
            <w:r w:rsidR="00DD3EA3" w:rsidRPr="006E54AD">
              <w:t xml:space="preserve"> </w:t>
            </w:r>
            <w:r w:rsidR="003843BC" w:rsidRPr="006E54AD">
              <w:t>‒</w:t>
            </w:r>
            <w:r w:rsidR="00DD3EA3" w:rsidRPr="006E54AD">
              <w:t xml:space="preserve"> </w:t>
            </w:r>
            <w:r w:rsidR="003843BC" w:rsidRPr="006E54AD">
              <w:t>Єдиної інтегрованої структури статистичних метаданих (SIMS), затвердженого наказом Державної служби статистики України 28 грудня 2022 року</w:t>
            </w:r>
            <w:r w:rsidR="00DD3EA3" w:rsidRPr="006E54AD">
              <w:t xml:space="preserve"> </w:t>
            </w:r>
            <w:r w:rsidR="003843BC" w:rsidRPr="006E54AD">
              <w:t>№ 414, зареєстрован</w:t>
            </w:r>
            <w:r w:rsidR="00591A73" w:rsidRPr="006E54AD">
              <w:t>им</w:t>
            </w:r>
            <w:r w:rsidR="003843BC" w:rsidRPr="006E54AD">
              <w:t xml:space="preserve"> в Міністерстві юстиції України 13 січня 2023 року </w:t>
            </w:r>
            <w:r w:rsidR="00591A73" w:rsidRPr="006E54AD">
              <w:t xml:space="preserve">за </w:t>
            </w:r>
            <w:r w:rsidR="003843BC" w:rsidRPr="006E54AD">
              <w:t>№ 74/39130.</w:t>
            </w:r>
          </w:p>
          <w:p w14:paraId="75EE8142" w14:textId="0014C8C7" w:rsidR="00755505" w:rsidRPr="005C5526" w:rsidRDefault="00755505" w:rsidP="00DD3EA3">
            <w:pPr>
              <w:widowControl w:val="0"/>
              <w:autoSpaceDE w:val="0"/>
              <w:autoSpaceDN w:val="0"/>
              <w:adjustRightInd w:val="0"/>
              <w:ind w:firstLine="430"/>
              <w:jc w:val="both"/>
            </w:pPr>
            <w:r w:rsidRPr="005C5526">
              <w:lastRenderedPageBreak/>
              <w:t>За цим спостереженням складалися стандартні звіти з якості у 201</w:t>
            </w:r>
            <w:r w:rsidR="00DD3EA3" w:rsidRPr="005C5526">
              <w:t>7</w:t>
            </w:r>
            <w:r w:rsidRPr="005C5526">
              <w:t xml:space="preserve"> та </w:t>
            </w:r>
            <w:r w:rsidR="00591A73">
              <w:br/>
            </w:r>
            <w:r w:rsidRPr="005C5526">
              <w:t>20</w:t>
            </w:r>
            <w:r w:rsidR="00DD3EA3" w:rsidRPr="005C5526">
              <w:t>21</w:t>
            </w:r>
            <w:r w:rsidRPr="005C5526">
              <w:t xml:space="preserve"> роках</w:t>
            </w:r>
            <w:r w:rsidR="000024B1" w:rsidRPr="005C5526">
              <w:t xml:space="preserve"> (р</w:t>
            </w:r>
            <w:r w:rsidRPr="005C5526">
              <w:t xml:space="preserve">озміщені на офіційному сайті Держстату </w:t>
            </w:r>
            <w:r w:rsidR="000024B1" w:rsidRPr="005C5526">
              <w:t>в</w:t>
            </w:r>
            <w:r w:rsidRPr="005C5526">
              <w:t xml:space="preserve"> розділі "Діяльність"/"Статистичні спостереження"/"Звіти з якості"/"Діяльність підприємств"</w:t>
            </w:r>
            <w:r w:rsidR="000024B1" w:rsidRPr="005C5526">
              <w:t>)</w:t>
            </w:r>
            <w:r w:rsidRPr="005C5526">
              <w:t>.</w:t>
            </w:r>
          </w:p>
          <w:p w14:paraId="59E1AA2D" w14:textId="77777777" w:rsidR="0071259B" w:rsidRPr="005C5526" w:rsidRDefault="0071259B" w:rsidP="000024B1">
            <w:pPr>
              <w:widowControl w:val="0"/>
              <w:autoSpaceDE w:val="0"/>
              <w:autoSpaceDN w:val="0"/>
              <w:adjustRightInd w:val="0"/>
              <w:ind w:firstLine="430"/>
              <w:jc w:val="both"/>
            </w:pPr>
          </w:p>
        </w:tc>
      </w:tr>
      <w:tr w:rsidR="00755505" w:rsidRPr="0053206C" w14:paraId="62E7C33F" w14:textId="77777777" w:rsidTr="00F5736F">
        <w:tc>
          <w:tcPr>
            <w:tcW w:w="14884" w:type="dxa"/>
            <w:gridSpan w:val="2"/>
            <w:shd w:val="clear" w:color="auto" w:fill="auto"/>
          </w:tcPr>
          <w:p w14:paraId="5C95338E" w14:textId="77777777" w:rsidR="00755505" w:rsidRPr="0053206C" w:rsidRDefault="00755505" w:rsidP="00F5736F">
            <w:pPr>
              <w:widowControl w:val="0"/>
              <w:autoSpaceDE w:val="0"/>
              <w:autoSpaceDN w:val="0"/>
              <w:adjustRightInd w:val="0"/>
            </w:pPr>
            <w:r w:rsidRPr="0053206C">
              <w:lastRenderedPageBreak/>
              <w:t>S.11.  Управління якістю</w:t>
            </w:r>
          </w:p>
        </w:tc>
      </w:tr>
      <w:tr w:rsidR="00755505" w:rsidRPr="0053206C" w14:paraId="0C3D1264" w14:textId="77777777" w:rsidTr="000D5A46">
        <w:tc>
          <w:tcPr>
            <w:tcW w:w="5358" w:type="dxa"/>
            <w:shd w:val="clear" w:color="auto" w:fill="auto"/>
          </w:tcPr>
          <w:p w14:paraId="703A40F8" w14:textId="77777777" w:rsidR="00755505" w:rsidRDefault="00755505" w:rsidP="00F5736F">
            <w:pPr>
              <w:widowControl w:val="0"/>
              <w:autoSpaceDE w:val="0"/>
              <w:autoSpaceDN w:val="0"/>
              <w:adjustRightInd w:val="0"/>
            </w:pPr>
            <w:r w:rsidRPr="0053206C">
              <w:t>S.11.1.  Забезпечення якості</w:t>
            </w:r>
          </w:p>
          <w:p w14:paraId="05DB5851" w14:textId="77777777" w:rsidR="00DD3EA3" w:rsidRPr="0053206C" w:rsidRDefault="00DD3EA3" w:rsidP="00F5736F">
            <w:pPr>
              <w:widowControl w:val="0"/>
              <w:autoSpaceDE w:val="0"/>
              <w:autoSpaceDN w:val="0"/>
              <w:adjustRightInd w:val="0"/>
            </w:pPr>
          </w:p>
        </w:tc>
        <w:tc>
          <w:tcPr>
            <w:tcW w:w="9526" w:type="dxa"/>
            <w:shd w:val="clear" w:color="auto" w:fill="auto"/>
          </w:tcPr>
          <w:p w14:paraId="4AD7D665" w14:textId="3DEF7C95" w:rsidR="00755505" w:rsidRPr="005C5526" w:rsidRDefault="00755505" w:rsidP="00F5736F">
            <w:pPr>
              <w:ind w:firstLine="430"/>
              <w:jc w:val="both"/>
            </w:pPr>
            <w:proofErr w:type="spellStart"/>
            <w:r w:rsidRPr="005C5526">
              <w:t>Держстат</w:t>
            </w:r>
            <w:proofErr w:type="spellEnd"/>
            <w:r w:rsidRPr="005C5526">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0024B1" w:rsidRPr="005C5526">
              <w:t>, Кодекс практики європейської статистики.</w:t>
            </w:r>
          </w:p>
          <w:p w14:paraId="5548B8A8" w14:textId="77777777" w:rsidR="0071259B" w:rsidRPr="005C5526" w:rsidRDefault="00755505" w:rsidP="00F5736F">
            <w:pPr>
              <w:widowControl w:val="0"/>
              <w:autoSpaceDE w:val="0"/>
              <w:autoSpaceDN w:val="0"/>
              <w:adjustRightInd w:val="0"/>
              <w:ind w:firstLine="430"/>
              <w:jc w:val="both"/>
            </w:pPr>
            <w:r w:rsidRPr="005C5526">
              <w:t xml:space="preserve">Усі етапи проведення ДСС повністю відповідають </w:t>
            </w:r>
            <w:r w:rsidR="000024B1" w:rsidRPr="005C5526">
              <w:t>П</w:t>
            </w:r>
            <w:r w:rsidRPr="005C5526">
              <w:t>олітиці з якості в органах державної статистики.</w:t>
            </w:r>
          </w:p>
          <w:p w14:paraId="61E0E84F" w14:textId="77777777" w:rsidR="000024B1" w:rsidRPr="005C5526" w:rsidRDefault="000024B1" w:rsidP="000024B1">
            <w:pPr>
              <w:widowControl w:val="0"/>
              <w:autoSpaceDE w:val="0"/>
              <w:autoSpaceDN w:val="0"/>
              <w:adjustRightInd w:val="0"/>
              <w:ind w:firstLine="430"/>
              <w:jc w:val="both"/>
            </w:pPr>
          </w:p>
        </w:tc>
      </w:tr>
      <w:tr w:rsidR="00755505" w:rsidRPr="0053206C" w14:paraId="0C2428FE" w14:textId="77777777" w:rsidTr="000D5A46">
        <w:tc>
          <w:tcPr>
            <w:tcW w:w="5358" w:type="dxa"/>
            <w:shd w:val="clear" w:color="auto" w:fill="auto"/>
          </w:tcPr>
          <w:p w14:paraId="1DF74B31" w14:textId="77777777" w:rsidR="00755505" w:rsidRPr="0053206C" w:rsidRDefault="00755505" w:rsidP="00F5736F">
            <w:pPr>
              <w:widowControl w:val="0"/>
              <w:autoSpaceDE w:val="0"/>
              <w:autoSpaceDN w:val="0"/>
              <w:adjustRightInd w:val="0"/>
            </w:pPr>
            <w:r w:rsidRPr="0053206C">
              <w:t>S.11.2.  Оцінка якості</w:t>
            </w:r>
          </w:p>
        </w:tc>
        <w:tc>
          <w:tcPr>
            <w:tcW w:w="9526" w:type="dxa"/>
            <w:shd w:val="clear" w:color="auto" w:fill="auto"/>
          </w:tcPr>
          <w:p w14:paraId="330C4781" w14:textId="77777777" w:rsidR="00D12E96" w:rsidRPr="006E54AD" w:rsidRDefault="00D12E96" w:rsidP="00D12E96">
            <w:pPr>
              <w:widowControl w:val="0"/>
              <w:autoSpaceDE w:val="0"/>
              <w:autoSpaceDN w:val="0"/>
              <w:adjustRightInd w:val="0"/>
              <w:ind w:firstLine="430"/>
              <w:jc w:val="both"/>
            </w:pPr>
            <w:r w:rsidRPr="006E54AD">
              <w:t>ДСС проводиться з урахуванням Національної моделі діяльності органів державної статистики:</w:t>
            </w:r>
          </w:p>
          <w:p w14:paraId="791FFC3F" w14:textId="77777777" w:rsidR="00D12E96" w:rsidRPr="006E54AD" w:rsidRDefault="00796013" w:rsidP="00D12E96">
            <w:pPr>
              <w:widowControl w:val="0"/>
              <w:autoSpaceDE w:val="0"/>
              <w:autoSpaceDN w:val="0"/>
              <w:adjustRightInd w:val="0"/>
              <w:ind w:firstLine="430"/>
              <w:jc w:val="both"/>
            </w:pPr>
            <w:hyperlink r:id="rId58" w:history="1">
              <w:r w:rsidR="00D12E96" w:rsidRPr="006E54AD">
                <w:rPr>
                  <w:rStyle w:val="a3"/>
                  <w:color w:val="auto"/>
                  <w:u w:val="none"/>
                </w:rPr>
                <w:t>https://ukrstat.gov.ua/norm_doc/dok/onmd_ODS.pdf</w:t>
              </w:r>
            </w:hyperlink>
            <w:r w:rsidR="00D12E96" w:rsidRPr="006E54AD">
              <w:t>.</w:t>
            </w:r>
          </w:p>
          <w:p w14:paraId="01EF8F7D" w14:textId="2C5E409E" w:rsidR="00D12E96" w:rsidRPr="006E54AD" w:rsidRDefault="00D12E96" w:rsidP="00D12E96">
            <w:pPr>
              <w:ind w:firstLine="454"/>
              <w:jc w:val="both"/>
            </w:pPr>
            <w:r w:rsidRPr="006E54AD">
              <w:t xml:space="preserve">За результатами анкетного опитування, проведеного у липні </w:t>
            </w:r>
            <w:r w:rsidRPr="006E54AD">
              <w:br/>
              <w:t>2022 року з метою вивчення ступеня відповідності потребам користувачів у інформації щодо показників діяльності суб’єктів господарювання та підприємств, більшість користувачів (66%) надала позитивні оцінки за всіма принципами якості. Найбільш важливим критерієм якості статистичної інформації користувачі визначили "Точність</w:t>
            </w:r>
            <w:r w:rsidR="00140A6C" w:rsidRPr="006E54AD">
              <w:t xml:space="preserve"> і н</w:t>
            </w:r>
            <w:r w:rsidRPr="006E54AD">
              <w:t xml:space="preserve">адійність", на другому місці ‒ "Своєчасність </w:t>
            </w:r>
            <w:r w:rsidR="00140A6C" w:rsidRPr="006E54AD">
              <w:t>і</w:t>
            </w:r>
            <w:r w:rsidRPr="006E54AD">
              <w:t xml:space="preserve"> </w:t>
            </w:r>
            <w:r w:rsidR="00140A6C" w:rsidRPr="006E54AD">
              <w:t>п</w:t>
            </w:r>
            <w:r w:rsidRPr="006E54AD">
              <w:t xml:space="preserve">унктуальність", на третьому ‒ "Доступність та </w:t>
            </w:r>
            <w:r w:rsidR="00140A6C" w:rsidRPr="006E54AD">
              <w:t>я</w:t>
            </w:r>
            <w:r w:rsidRPr="006E54AD">
              <w:t>сність".</w:t>
            </w:r>
          </w:p>
          <w:p w14:paraId="2710A92A" w14:textId="14AF201F" w:rsidR="00755505" w:rsidRPr="006E54AD" w:rsidRDefault="00D914D0" w:rsidP="00E00874">
            <w:pPr>
              <w:widowControl w:val="0"/>
              <w:suppressAutoHyphens/>
              <w:ind w:firstLine="567"/>
              <w:contextualSpacing/>
              <w:jc w:val="both"/>
            </w:pPr>
            <w:r w:rsidRPr="006E54AD">
              <w:t>Адміністративні дані, що використовуються для проведення ДСС</w:t>
            </w:r>
            <w:r w:rsidR="00127F3A" w:rsidRPr="006E54AD">
              <w:t xml:space="preserve">: </w:t>
            </w:r>
            <w:r w:rsidR="00D25294" w:rsidRPr="006E54AD">
              <w:t xml:space="preserve">Національного банку України </w:t>
            </w:r>
            <w:r w:rsidR="00127F3A" w:rsidRPr="006E54AD">
              <w:t xml:space="preserve">– </w:t>
            </w:r>
            <w:r w:rsidRPr="006E54AD">
              <w:t xml:space="preserve"> </w:t>
            </w:r>
            <w:r w:rsidRPr="006E54AD">
              <w:rPr>
                <w:lang w:eastAsia="ru-RU"/>
              </w:rPr>
              <w:t>щодо фінансових результатів банківських установ</w:t>
            </w:r>
            <w:r w:rsidR="00127F3A" w:rsidRPr="006E54AD">
              <w:rPr>
                <w:lang w:eastAsia="ru-RU"/>
              </w:rPr>
              <w:t xml:space="preserve"> та Фонду державного майна України </w:t>
            </w:r>
            <w:r w:rsidRPr="006E54AD">
              <w:rPr>
                <w:lang w:eastAsia="ru-RU"/>
              </w:rPr>
              <w:t xml:space="preserve">у частині переліку господарських товариств, у яких держава володіє корпоративними правами і </w:t>
            </w:r>
            <w:r w:rsidRPr="006E54AD">
              <w:rPr>
                <w:lang w:eastAsia="ru-RU"/>
              </w:rPr>
              <w:lastRenderedPageBreak/>
              <w:t>які відносяться до державного сектору економіки</w:t>
            </w:r>
            <w:r w:rsidR="005A08EB" w:rsidRPr="006E54AD">
              <w:rPr>
                <w:lang w:eastAsia="ru-RU"/>
              </w:rPr>
              <w:t>,</w:t>
            </w:r>
            <w:r w:rsidRPr="006E54AD">
              <w:rPr>
                <w:lang w:eastAsia="ru-RU"/>
              </w:rPr>
              <w:t xml:space="preserve"> </w:t>
            </w:r>
            <w:r w:rsidRPr="006E54AD">
              <w:t>оцінювались у 2024 році</w:t>
            </w:r>
            <w:r w:rsidR="00127F3A" w:rsidRPr="006E54AD">
              <w:t xml:space="preserve">, </w:t>
            </w:r>
            <w:r w:rsidRPr="006E54AD">
              <w:rPr>
                <w:strike/>
                <w:color w:val="FF0000"/>
              </w:rPr>
              <w:t xml:space="preserve"> </w:t>
            </w:r>
            <w:r w:rsidRPr="006E54AD">
              <w:t xml:space="preserve">мають </w:t>
            </w:r>
            <w:r w:rsidR="00127F3A" w:rsidRPr="006E54AD">
              <w:t>оцінку "добре" відповідно до Методологічних положень щодо проведення оцінки якості адміністративних даних, затверджених наказом Держстату від 22 лютого 2022 року № 48</w:t>
            </w:r>
            <w:r w:rsidRPr="006E54AD">
              <w:t>,</w:t>
            </w:r>
            <w:r w:rsidR="00127F3A" w:rsidRPr="006E54AD">
              <w:t xml:space="preserve"> та</w:t>
            </w:r>
            <w:r w:rsidRPr="006E54AD">
              <w:t xml:space="preserve"> уважаються релевантними для використання в ДСС. </w:t>
            </w:r>
          </w:p>
          <w:p w14:paraId="018CA860" w14:textId="680BC851" w:rsidR="00E00874" w:rsidRPr="006E54AD" w:rsidRDefault="00E00874" w:rsidP="00E00874">
            <w:pPr>
              <w:widowControl w:val="0"/>
              <w:suppressAutoHyphens/>
              <w:ind w:firstLine="567"/>
              <w:contextualSpacing/>
              <w:jc w:val="both"/>
            </w:pPr>
          </w:p>
        </w:tc>
      </w:tr>
      <w:tr w:rsidR="00755505" w:rsidRPr="0053206C" w14:paraId="1ACD9B84" w14:textId="77777777" w:rsidTr="00F5736F">
        <w:tc>
          <w:tcPr>
            <w:tcW w:w="14884" w:type="dxa"/>
            <w:gridSpan w:val="2"/>
            <w:shd w:val="clear" w:color="auto" w:fill="auto"/>
          </w:tcPr>
          <w:p w14:paraId="62456201" w14:textId="77777777" w:rsidR="00755505" w:rsidRPr="0053206C" w:rsidRDefault="00755505" w:rsidP="00F5736F">
            <w:pPr>
              <w:widowControl w:val="0"/>
              <w:autoSpaceDE w:val="0"/>
              <w:autoSpaceDN w:val="0"/>
              <w:adjustRightInd w:val="0"/>
            </w:pPr>
            <w:r w:rsidRPr="0053206C">
              <w:lastRenderedPageBreak/>
              <w:t xml:space="preserve">S.12.  </w:t>
            </w:r>
            <w:r w:rsidRPr="0053206C">
              <w:rPr>
                <w:lang w:eastAsia="ru-RU"/>
              </w:rPr>
              <w:t>Актуальність</w:t>
            </w:r>
          </w:p>
        </w:tc>
      </w:tr>
      <w:tr w:rsidR="00755505" w:rsidRPr="0053206C" w14:paraId="72539B7A" w14:textId="77777777" w:rsidTr="000D5A46">
        <w:tc>
          <w:tcPr>
            <w:tcW w:w="5358" w:type="dxa"/>
            <w:shd w:val="clear" w:color="auto" w:fill="auto"/>
          </w:tcPr>
          <w:p w14:paraId="5CD3DC56" w14:textId="77777777" w:rsidR="00755505" w:rsidRPr="0053206C" w:rsidRDefault="00755505" w:rsidP="00F5736F">
            <w:pPr>
              <w:widowControl w:val="0"/>
              <w:autoSpaceDE w:val="0"/>
              <w:autoSpaceDN w:val="0"/>
              <w:adjustRightInd w:val="0"/>
            </w:pPr>
            <w:r w:rsidRPr="0053206C">
              <w:t xml:space="preserve">S.12.1. Потреби користувачів  </w:t>
            </w:r>
          </w:p>
        </w:tc>
        <w:tc>
          <w:tcPr>
            <w:tcW w:w="9526" w:type="dxa"/>
            <w:shd w:val="clear" w:color="auto" w:fill="auto"/>
          </w:tcPr>
          <w:p w14:paraId="46B8B0B9" w14:textId="6D09E005" w:rsidR="00746A82" w:rsidRPr="00EE47C6" w:rsidRDefault="00746A82" w:rsidP="00746A82">
            <w:pPr>
              <w:ind w:firstLine="430"/>
              <w:jc w:val="both"/>
              <w:rPr>
                <w:strike/>
              </w:rPr>
            </w:pPr>
            <w:r w:rsidRPr="00EE47C6">
              <w:t xml:space="preserve">Користувачами </w:t>
            </w:r>
            <w:r w:rsidR="001D2FBF" w:rsidRPr="00EE47C6">
              <w:t xml:space="preserve">результатів </w:t>
            </w:r>
            <w:r w:rsidRPr="00EE47C6">
              <w:t xml:space="preserve">ДСС є органи державної влади та місцевого самоврядування, </w:t>
            </w:r>
            <w:r w:rsidR="005A08EB" w:rsidRPr="00EE47C6">
              <w:rPr>
                <w:color w:val="000000" w:themeColor="text1"/>
              </w:rPr>
              <w:t xml:space="preserve">медіа (засоби масової інформації), </w:t>
            </w:r>
            <w:r w:rsidRPr="00EE47C6">
              <w:t>міжнародні організації, підприємства (</w:t>
            </w:r>
            <w:r w:rsidR="001D2FBF" w:rsidRPr="00EE47C6">
              <w:t xml:space="preserve">установи, </w:t>
            </w:r>
            <w:r w:rsidRPr="00EE47C6">
              <w:t>організації), фізичні особи.</w:t>
            </w:r>
          </w:p>
          <w:p w14:paraId="36608F1C" w14:textId="77777777" w:rsidR="00746A82" w:rsidRPr="00EE47C6" w:rsidRDefault="00746A82" w:rsidP="00746A82">
            <w:pPr>
              <w:ind w:firstLine="430"/>
              <w:jc w:val="both"/>
            </w:pPr>
            <w:r w:rsidRPr="00EE47C6">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EE47C6">
              <w:t>вебсайті</w:t>
            </w:r>
            <w:proofErr w:type="spellEnd"/>
            <w:r w:rsidRPr="00EE47C6">
              <w:t xml:space="preserve"> Держстату в розділі "Анкетні опитування" за посиланням: </w:t>
            </w:r>
          </w:p>
          <w:p w14:paraId="315F0036" w14:textId="77777777" w:rsidR="00755505" w:rsidRPr="00A47F33" w:rsidRDefault="00746A82" w:rsidP="00746A82">
            <w:pPr>
              <w:ind w:left="-108" w:firstLine="538"/>
            </w:pPr>
            <w:r w:rsidRPr="00EE47C6">
              <w:t>https://ukrstat.gov.ua/anketa/2022/povid/diyal_pidpr.doc.</w:t>
            </w:r>
          </w:p>
          <w:p w14:paraId="2497E5B2" w14:textId="77777777" w:rsidR="0071259B" w:rsidRPr="00A47F33" w:rsidRDefault="0071259B" w:rsidP="00746A82">
            <w:pPr>
              <w:ind w:left="-108" w:firstLine="538"/>
            </w:pPr>
          </w:p>
        </w:tc>
      </w:tr>
      <w:tr w:rsidR="00755505" w:rsidRPr="0053206C" w14:paraId="4DCF4F7E" w14:textId="77777777" w:rsidTr="000D5A46">
        <w:tc>
          <w:tcPr>
            <w:tcW w:w="5358" w:type="dxa"/>
            <w:shd w:val="clear" w:color="auto" w:fill="auto"/>
          </w:tcPr>
          <w:p w14:paraId="0C8091E8" w14:textId="77777777" w:rsidR="00755505" w:rsidRPr="0053206C" w:rsidRDefault="00755505" w:rsidP="00F5736F">
            <w:pPr>
              <w:widowControl w:val="0"/>
              <w:autoSpaceDE w:val="0"/>
              <w:autoSpaceDN w:val="0"/>
              <w:adjustRightInd w:val="0"/>
            </w:pPr>
            <w:r w:rsidRPr="0053206C">
              <w:t>S.12.2. Задоволення користувачів</w:t>
            </w:r>
          </w:p>
        </w:tc>
        <w:tc>
          <w:tcPr>
            <w:tcW w:w="9526" w:type="dxa"/>
            <w:shd w:val="clear" w:color="auto" w:fill="auto"/>
          </w:tcPr>
          <w:p w14:paraId="309CDA9D" w14:textId="7A8708B9" w:rsidR="00FA260E" w:rsidRPr="00D17331" w:rsidRDefault="00FA260E" w:rsidP="00746A82">
            <w:pPr>
              <w:ind w:firstLine="459"/>
              <w:jc w:val="both"/>
            </w:pPr>
            <w:proofErr w:type="spellStart"/>
            <w:r>
              <w:t>Держстат</w:t>
            </w:r>
            <w:proofErr w:type="spellEnd"/>
            <w:r>
              <w:t xml:space="preserve"> розраховує індекс задоволеності користувачів статистичної інформації, який у 2022 році склав 84,3%, у  2023 році – 86,8%.</w:t>
            </w:r>
          </w:p>
          <w:p w14:paraId="73026D48" w14:textId="724A7F1B" w:rsidR="00746A82" w:rsidRPr="00EE47C6" w:rsidRDefault="00746A82" w:rsidP="00746A82">
            <w:pPr>
              <w:ind w:firstLine="459"/>
              <w:jc w:val="both"/>
            </w:pPr>
            <w:r w:rsidRPr="00EE47C6">
              <w:t xml:space="preserve">Основні висновки за результатами анкетного опитування користувачів щодо статистичної інформації </w:t>
            </w:r>
            <w:r w:rsidR="00015A72" w:rsidRPr="00EE47C6">
              <w:t>щодо фінансового стану підприємств для аналізу фінансово-економічної діяльності підприємств, відстеження динаміки їх основних фінансових показників</w:t>
            </w:r>
            <w:r w:rsidRPr="00EE47C6">
              <w:t>, яке було проведено у липні 2022 року:</w:t>
            </w:r>
          </w:p>
          <w:p w14:paraId="3F276203" w14:textId="77777777" w:rsidR="00746A82" w:rsidRPr="00D17331" w:rsidRDefault="00746A82" w:rsidP="00746A82">
            <w:pPr>
              <w:tabs>
                <w:tab w:val="left" w:pos="993"/>
              </w:tabs>
              <w:ind w:firstLine="454"/>
              <w:jc w:val="both"/>
            </w:pPr>
            <w:r w:rsidRPr="00EE47C6">
              <w:t>42% опитаних зазначили,</w:t>
            </w:r>
            <w:r w:rsidRPr="00D17331">
              <w:t xml:space="preserve"> що статистична інформація з тематики опитування є основною або важливою складовою їхньої діяльності, 40% – додатковою інформацією;</w:t>
            </w:r>
          </w:p>
          <w:p w14:paraId="64E7D47F" w14:textId="3431520E" w:rsidR="00746A82" w:rsidRPr="00D17331" w:rsidRDefault="00746A82" w:rsidP="00746A82">
            <w:pPr>
              <w:tabs>
                <w:tab w:val="left" w:pos="993"/>
              </w:tabs>
              <w:ind w:firstLine="453"/>
              <w:jc w:val="both"/>
            </w:pPr>
            <w:r w:rsidRPr="00D17331">
              <w:t>22% опитаних використовують статистичну інформацію щодо показників діяльності підприємств Держстату/ТОД постійно, 72% – періодично;</w:t>
            </w:r>
          </w:p>
          <w:p w14:paraId="2CCFE9F3" w14:textId="77777777" w:rsidR="00746A82" w:rsidRPr="00D17331" w:rsidRDefault="00746A82" w:rsidP="00746A82">
            <w:pPr>
              <w:tabs>
                <w:tab w:val="left" w:pos="993"/>
              </w:tabs>
              <w:ind w:firstLine="453"/>
              <w:jc w:val="both"/>
              <w:rPr>
                <w:sz w:val="27"/>
                <w:szCs w:val="27"/>
              </w:rPr>
            </w:pPr>
            <w:r w:rsidRPr="00D17331">
              <w:t>69% опитаних не отримують інформацію з тематики опитування з інших джерел, а користуються лише даними Держстату</w:t>
            </w:r>
            <w:r w:rsidRPr="00D17331">
              <w:rPr>
                <w:sz w:val="27"/>
                <w:szCs w:val="27"/>
              </w:rPr>
              <w:t>;</w:t>
            </w:r>
          </w:p>
          <w:p w14:paraId="3F4ED2A3" w14:textId="6325A1B9" w:rsidR="00746A82" w:rsidRPr="00D17331" w:rsidRDefault="00746A82" w:rsidP="00746A82">
            <w:pPr>
              <w:tabs>
                <w:tab w:val="left" w:pos="993"/>
              </w:tabs>
              <w:ind w:firstLine="454"/>
              <w:jc w:val="both"/>
            </w:pPr>
            <w:r w:rsidRPr="00D17331">
              <w:lastRenderedPageBreak/>
              <w:t xml:space="preserve">62% опитаних користувачів позитивно оцінили інформаційне наповнення статистичних продуктів з питань діяльності підприємств; </w:t>
            </w:r>
          </w:p>
          <w:p w14:paraId="4DF39C5E" w14:textId="77777777" w:rsidR="00746A82" w:rsidRPr="00D17331" w:rsidRDefault="00746A82" w:rsidP="00746A82">
            <w:pPr>
              <w:tabs>
                <w:tab w:val="left" w:pos="993"/>
              </w:tabs>
              <w:ind w:firstLine="454"/>
              <w:jc w:val="both"/>
            </w:pPr>
            <w:r w:rsidRPr="00D17331">
              <w:t>22% користувачів висловились про поліпшення якості інформаційної підтримки щодо показників з тематики опитування порівняно з попереднім роком;</w:t>
            </w:r>
            <w:r w:rsidR="005A08EB">
              <w:t xml:space="preserve"> </w:t>
            </w:r>
            <w:r w:rsidRPr="00D17331">
              <w:t>53% опитаних уважають, що вона залишилась без змін.</w:t>
            </w:r>
          </w:p>
          <w:p w14:paraId="15C2A43C" w14:textId="642BF01A" w:rsidR="00755505" w:rsidRDefault="00746A82" w:rsidP="00746A82">
            <w:pPr>
              <w:ind w:firstLine="459"/>
              <w:jc w:val="both"/>
            </w:pPr>
            <w:r w:rsidRPr="00D17331">
              <w:t>Інформацію щодо проведення анкетних опитувань користувачів статистичної інформації наведено також у пункті S.11.2.</w:t>
            </w:r>
          </w:p>
          <w:p w14:paraId="67233C5B" w14:textId="77777777" w:rsidR="0071259B" w:rsidRPr="0053206C" w:rsidRDefault="0071259B" w:rsidP="005A08EB">
            <w:pPr>
              <w:ind w:firstLine="459"/>
              <w:jc w:val="both"/>
            </w:pPr>
          </w:p>
        </w:tc>
      </w:tr>
      <w:tr w:rsidR="00755505" w:rsidRPr="0053206C" w14:paraId="754659B3" w14:textId="77777777" w:rsidTr="000D5A46">
        <w:tc>
          <w:tcPr>
            <w:tcW w:w="5358" w:type="dxa"/>
            <w:shd w:val="clear" w:color="auto" w:fill="auto"/>
          </w:tcPr>
          <w:p w14:paraId="252965D9" w14:textId="77777777" w:rsidR="00755505" w:rsidRPr="006F3864" w:rsidRDefault="00755505" w:rsidP="00F5736F">
            <w:pPr>
              <w:widowControl w:val="0"/>
              <w:autoSpaceDE w:val="0"/>
              <w:autoSpaceDN w:val="0"/>
              <w:adjustRightInd w:val="0"/>
            </w:pPr>
            <w:r w:rsidRPr="006F3864">
              <w:lastRenderedPageBreak/>
              <w:t xml:space="preserve">S.12.3. Рівень </w:t>
            </w:r>
            <w:proofErr w:type="spellStart"/>
            <w:r w:rsidRPr="006F3864">
              <w:t>релевантності</w:t>
            </w:r>
            <w:proofErr w:type="spellEnd"/>
            <w:r w:rsidRPr="006F3864">
              <w:t xml:space="preserve"> інформації (R1(U))</w:t>
            </w:r>
          </w:p>
        </w:tc>
        <w:tc>
          <w:tcPr>
            <w:tcW w:w="9526" w:type="dxa"/>
            <w:shd w:val="clear" w:color="auto" w:fill="auto"/>
          </w:tcPr>
          <w:p w14:paraId="4034FDD7" w14:textId="66402B6D" w:rsidR="00746A82" w:rsidRPr="00EE47C6" w:rsidRDefault="00746A82" w:rsidP="00746A82">
            <w:pPr>
              <w:ind w:firstLine="431"/>
              <w:jc w:val="both"/>
            </w:pPr>
            <w:r w:rsidRPr="00EE47C6">
              <w:t>Інформація цього спостереження нада</w:t>
            </w:r>
            <w:r w:rsidR="00015A72" w:rsidRPr="00EE47C6">
              <w:t>ється</w:t>
            </w:r>
            <w:r w:rsidRPr="00EE47C6">
              <w:t xml:space="preserve"> у повному обсязі відповідно до плану державних статистичних спостережень</w:t>
            </w:r>
            <w:r w:rsidR="005A08EB" w:rsidRPr="00EE47C6">
              <w:t xml:space="preserve"> </w:t>
            </w:r>
            <w:r w:rsidR="005A08EB" w:rsidRPr="00EE47C6">
              <w:rPr>
                <w:color w:val="000000" w:themeColor="text1"/>
              </w:rPr>
              <w:t>на відповідний рік</w:t>
            </w:r>
            <w:r w:rsidRPr="00EE47C6">
              <w:t xml:space="preserve">. </w:t>
            </w:r>
            <w:r w:rsidR="00CC5001" w:rsidRPr="00EE47C6">
              <w:t>За 2023 рік:</w:t>
            </w:r>
          </w:p>
          <w:p w14:paraId="4BFAE9EF" w14:textId="77777777" w:rsidR="00755505" w:rsidRPr="006F3864" w:rsidRDefault="00746A82" w:rsidP="00746A82">
            <w:pPr>
              <w:ind w:firstLine="459"/>
              <w:jc w:val="both"/>
            </w:pPr>
            <w:r w:rsidRPr="00EE47C6">
              <w:t>R1(U) = 1.</w:t>
            </w:r>
          </w:p>
          <w:p w14:paraId="73ED64F1" w14:textId="77777777" w:rsidR="0071259B" w:rsidRPr="006F3864" w:rsidRDefault="0071259B" w:rsidP="00015A72">
            <w:pPr>
              <w:ind w:firstLine="454"/>
              <w:jc w:val="both"/>
            </w:pPr>
          </w:p>
        </w:tc>
      </w:tr>
      <w:tr w:rsidR="00755505" w:rsidRPr="0053206C" w14:paraId="03CE5FB3" w14:textId="77777777" w:rsidTr="000D5A46">
        <w:tc>
          <w:tcPr>
            <w:tcW w:w="5358" w:type="dxa"/>
            <w:shd w:val="clear" w:color="auto" w:fill="auto"/>
          </w:tcPr>
          <w:p w14:paraId="26EC1473" w14:textId="77777777" w:rsidR="00755505" w:rsidRPr="006F3864" w:rsidRDefault="00755505" w:rsidP="00F5736F">
            <w:pPr>
              <w:widowControl w:val="0"/>
              <w:autoSpaceDE w:val="0"/>
              <w:autoSpaceDN w:val="0"/>
              <w:adjustRightInd w:val="0"/>
            </w:pPr>
            <w:r w:rsidRPr="006F3864">
              <w:t>S.12.3.1. Рівень повноти інформації (R1(Р))</w:t>
            </w:r>
          </w:p>
        </w:tc>
        <w:tc>
          <w:tcPr>
            <w:tcW w:w="9526" w:type="dxa"/>
            <w:shd w:val="clear" w:color="auto" w:fill="auto"/>
          </w:tcPr>
          <w:p w14:paraId="6C2B7958" w14:textId="2136FCE0" w:rsidR="00911583" w:rsidRPr="00EE26D2" w:rsidRDefault="00911583" w:rsidP="00573C30">
            <w:pPr>
              <w:ind w:firstLine="431"/>
              <w:jc w:val="both"/>
            </w:pPr>
            <w:r w:rsidRPr="00EE26D2">
              <w:t xml:space="preserve">Конфіденційними даними ДСС є: інформація від респондентів, отримана на підставі форм фінансової звітності, – до 10 лютого 2022 року включно. </w:t>
            </w:r>
          </w:p>
          <w:p w14:paraId="558FE528" w14:textId="731DC6E8" w:rsidR="00911583" w:rsidRPr="00EE26D2" w:rsidRDefault="00911583" w:rsidP="00911583">
            <w:pPr>
              <w:ind w:firstLine="434"/>
              <w:jc w:val="both"/>
            </w:pPr>
            <w:r w:rsidRPr="00EE26D2">
              <w:t xml:space="preserve">Відповідно до Закону України "Про офіційну статистику" на </w:t>
            </w:r>
            <w:r w:rsidRPr="00EE26D2">
              <w:rPr>
                <w:shd w:val="clear" w:color="auto" w:fill="FFFFFF"/>
              </w:rPr>
              <w:t>дані фінансової звітності підприємств, отримані після вищезазначеного періоду, не розповсюджується заборона щодо її поширення органами державної статистики.</w:t>
            </w:r>
          </w:p>
          <w:p w14:paraId="49D95352" w14:textId="0BE895C7" w:rsidR="00573C30" w:rsidRPr="006F3864" w:rsidRDefault="00573C30" w:rsidP="00573C30">
            <w:pPr>
              <w:ind w:firstLine="431"/>
              <w:jc w:val="both"/>
            </w:pPr>
            <w:r w:rsidRPr="006F3864">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w:t>
            </w:r>
          </w:p>
          <w:p w14:paraId="17A2840F" w14:textId="3B87B664" w:rsidR="00913E92" w:rsidRDefault="00573C30" w:rsidP="002854C8">
            <w:pPr>
              <w:ind w:firstLine="431"/>
              <w:jc w:val="both"/>
            </w:pPr>
            <w:r w:rsidRPr="006F3864">
              <w:t>Рівень повноти</w:t>
            </w:r>
            <w:r w:rsidRPr="006F3864">
              <w:rPr>
                <w:i/>
              </w:rPr>
              <w:t xml:space="preserve"> </w:t>
            </w:r>
            <w:r w:rsidRPr="006F3864">
              <w:t>статистичної інформації, що поширюється за результатами цього ДСС</w:t>
            </w:r>
            <w:r w:rsidR="00C46F6B" w:rsidRPr="002854C8">
              <w:rPr>
                <w:color w:val="FF0000"/>
              </w:rPr>
              <w:t xml:space="preserve"> </w:t>
            </w:r>
            <w:r w:rsidRPr="006F3864">
              <w:t>складає</w:t>
            </w:r>
            <w:r w:rsidR="00913E92">
              <w:t>:</w:t>
            </w:r>
          </w:p>
          <w:p w14:paraId="21B3702D" w14:textId="0ABDEB8F" w:rsidR="007855EB" w:rsidRPr="00AD0823" w:rsidRDefault="00913E92" w:rsidP="002854C8">
            <w:pPr>
              <w:ind w:firstLine="431"/>
              <w:jc w:val="both"/>
              <w:rPr>
                <w:iCs/>
              </w:rPr>
            </w:pPr>
            <w:r w:rsidRPr="00AD0823">
              <w:t>за 2023 рік –</w:t>
            </w:r>
            <w:r w:rsidR="00573C30" w:rsidRPr="00AD0823">
              <w:t xml:space="preserve"> 0,</w:t>
            </w:r>
            <w:r w:rsidR="00C46F6B" w:rsidRPr="00AD0823">
              <w:t>999</w:t>
            </w:r>
            <w:r w:rsidR="00573C30" w:rsidRPr="00AD0823">
              <w:t>.</w:t>
            </w:r>
            <w:r w:rsidR="002854C8" w:rsidRPr="00AD0823">
              <w:rPr>
                <w:iCs/>
              </w:rPr>
              <w:t xml:space="preserve"> </w:t>
            </w:r>
          </w:p>
          <w:p w14:paraId="13177260" w14:textId="0761BA51" w:rsidR="002854C8" w:rsidRPr="00AD0823" w:rsidRDefault="002854C8" w:rsidP="002854C8">
            <w:pPr>
              <w:ind w:firstLine="431"/>
              <w:jc w:val="both"/>
              <w:rPr>
                <w:lang w:val="ru-RU"/>
              </w:rPr>
            </w:pPr>
            <w:r w:rsidRPr="00AD0823">
              <w:rPr>
                <w:iCs/>
              </w:rPr>
              <w:t>R1(Р)</w:t>
            </w:r>
            <w:r w:rsidRPr="00AD0823">
              <w:rPr>
                <w:i/>
                <w:iCs/>
              </w:rPr>
              <w:t xml:space="preserve"> </w:t>
            </w:r>
            <w:r w:rsidRPr="00AD0823">
              <w:t>= 2</w:t>
            </w:r>
            <w:r w:rsidR="00AD0823" w:rsidRPr="00AD0823">
              <w:t>8</w:t>
            </w:r>
            <w:r w:rsidRPr="00AD0823">
              <w:t>1</w:t>
            </w:r>
            <w:r w:rsidR="00AD0823" w:rsidRPr="00AD0823">
              <w:t>491</w:t>
            </w:r>
            <w:r w:rsidRPr="00AD0823">
              <w:t>/</w:t>
            </w:r>
            <w:r w:rsidR="00AD0823" w:rsidRPr="00AD0823">
              <w:rPr>
                <w:lang w:val="ru-RU"/>
              </w:rPr>
              <w:t>281521</w:t>
            </w:r>
            <w:r w:rsidRPr="00AD0823">
              <w:t xml:space="preserve"> = </w:t>
            </w:r>
            <w:r w:rsidRPr="00AD0823">
              <w:rPr>
                <w:lang w:val="ru-RU"/>
              </w:rPr>
              <w:t>0</w:t>
            </w:r>
            <w:r w:rsidRPr="00AD0823">
              <w:t>,999.</w:t>
            </w:r>
            <w:r w:rsidRPr="00AD0823">
              <w:rPr>
                <w:lang w:val="ru-RU"/>
              </w:rPr>
              <w:t xml:space="preserve"> </w:t>
            </w:r>
          </w:p>
          <w:p w14:paraId="535AFFAF" w14:textId="7948BAA0" w:rsidR="00913E92" w:rsidRPr="00EE26D2" w:rsidRDefault="00913E92" w:rsidP="00913E92">
            <w:pPr>
              <w:ind w:firstLine="431"/>
              <w:jc w:val="both"/>
              <w:rPr>
                <w:iCs/>
                <w:color w:val="FF0000"/>
              </w:rPr>
            </w:pPr>
            <w:r w:rsidRPr="00EE26D2">
              <w:lastRenderedPageBreak/>
              <w:t>за І півріччя 2024 року – 1,0.</w:t>
            </w:r>
            <w:r w:rsidRPr="00EE26D2">
              <w:rPr>
                <w:iCs/>
                <w:color w:val="FF0000"/>
              </w:rPr>
              <w:t xml:space="preserve"> </w:t>
            </w:r>
          </w:p>
          <w:p w14:paraId="1B5A8684" w14:textId="069257B1" w:rsidR="00913E92" w:rsidRDefault="00913E92" w:rsidP="00913E92">
            <w:pPr>
              <w:ind w:firstLine="431"/>
              <w:jc w:val="both"/>
              <w:rPr>
                <w:lang w:val="ru-RU"/>
              </w:rPr>
            </w:pPr>
            <w:r w:rsidRPr="00EE26D2">
              <w:rPr>
                <w:iCs/>
              </w:rPr>
              <w:t>R1(Р)</w:t>
            </w:r>
            <w:r w:rsidRPr="00EE26D2">
              <w:rPr>
                <w:i/>
                <w:iCs/>
              </w:rPr>
              <w:t xml:space="preserve"> </w:t>
            </w:r>
            <w:r w:rsidRPr="00EE26D2">
              <w:t xml:space="preserve">= </w:t>
            </w:r>
            <w:r w:rsidR="00561B8A" w:rsidRPr="00EE26D2">
              <w:t>19640</w:t>
            </w:r>
            <w:r w:rsidRPr="00EE26D2">
              <w:t>/</w:t>
            </w:r>
            <w:r w:rsidR="00561B8A" w:rsidRPr="00EE26D2">
              <w:t>19640</w:t>
            </w:r>
            <w:r w:rsidRPr="00EE26D2">
              <w:t xml:space="preserve"> = </w:t>
            </w:r>
            <w:r w:rsidR="00C70BD7" w:rsidRPr="00EE26D2">
              <w:t>1</w:t>
            </w:r>
            <w:r w:rsidRPr="00EE26D2">
              <w:t>,</w:t>
            </w:r>
            <w:r w:rsidR="00C70BD7" w:rsidRPr="00EE26D2">
              <w:t>0</w:t>
            </w:r>
            <w:r w:rsidRPr="00EE26D2">
              <w:t>.</w:t>
            </w:r>
          </w:p>
          <w:p w14:paraId="459F1AA7" w14:textId="77777777" w:rsidR="0071259B" w:rsidRPr="006F3864" w:rsidRDefault="0071259B" w:rsidP="00C70BD7">
            <w:pPr>
              <w:ind w:firstLine="431"/>
              <w:jc w:val="both"/>
            </w:pPr>
          </w:p>
        </w:tc>
      </w:tr>
      <w:tr w:rsidR="00755505" w:rsidRPr="0053206C" w14:paraId="0F241BB4" w14:textId="77777777" w:rsidTr="00F5736F">
        <w:tc>
          <w:tcPr>
            <w:tcW w:w="14884" w:type="dxa"/>
            <w:gridSpan w:val="2"/>
            <w:shd w:val="clear" w:color="auto" w:fill="auto"/>
          </w:tcPr>
          <w:p w14:paraId="1F3A0024" w14:textId="77777777" w:rsidR="00755505" w:rsidRPr="0053206C" w:rsidRDefault="00755505" w:rsidP="00F5736F">
            <w:pPr>
              <w:widowControl w:val="0"/>
              <w:autoSpaceDE w:val="0"/>
              <w:autoSpaceDN w:val="0"/>
              <w:adjustRightInd w:val="0"/>
            </w:pPr>
            <w:r w:rsidRPr="0053206C">
              <w:lastRenderedPageBreak/>
              <w:t>S.13.  Точність і надійність</w:t>
            </w:r>
          </w:p>
        </w:tc>
      </w:tr>
      <w:tr w:rsidR="00755505" w:rsidRPr="0053206C" w14:paraId="1F52623D" w14:textId="77777777" w:rsidTr="000D5A46">
        <w:tc>
          <w:tcPr>
            <w:tcW w:w="5358" w:type="dxa"/>
            <w:shd w:val="clear" w:color="auto" w:fill="auto"/>
          </w:tcPr>
          <w:p w14:paraId="77478BD3" w14:textId="77777777" w:rsidR="00755505" w:rsidRDefault="00755505" w:rsidP="00F5736F">
            <w:pPr>
              <w:widowControl w:val="0"/>
              <w:autoSpaceDE w:val="0"/>
              <w:autoSpaceDN w:val="0"/>
              <w:adjustRightInd w:val="0"/>
            </w:pPr>
            <w:r w:rsidRPr="00BD626D">
              <w:t>S.13.1.  Загальна точність</w:t>
            </w:r>
          </w:p>
          <w:p w14:paraId="0ECC09C7" w14:textId="77777777" w:rsidR="0075151A" w:rsidRPr="0053206C" w:rsidRDefault="0075151A" w:rsidP="0075151A">
            <w:pPr>
              <w:autoSpaceDE w:val="0"/>
              <w:autoSpaceDN w:val="0"/>
              <w:adjustRightInd w:val="0"/>
              <w:jc w:val="center"/>
            </w:pPr>
          </w:p>
        </w:tc>
        <w:tc>
          <w:tcPr>
            <w:tcW w:w="9526" w:type="dxa"/>
            <w:shd w:val="clear" w:color="auto" w:fill="auto"/>
          </w:tcPr>
          <w:p w14:paraId="449FCEF7" w14:textId="77777777" w:rsidR="00CE59BC" w:rsidRPr="0075151A" w:rsidRDefault="00CE59BC" w:rsidP="00AD5FE7">
            <w:pPr>
              <w:ind w:firstLine="431"/>
              <w:jc w:val="both"/>
            </w:pPr>
            <w:r w:rsidRPr="0075151A">
              <w:t>Відповідно до Методологічних положень для проведення ДСС використовується комбінація методів, а саме проведення</w:t>
            </w:r>
            <w:r w:rsidR="00855900" w:rsidRPr="006A5F2C">
              <w:rPr>
                <w:lang w:val="ru-RU"/>
              </w:rPr>
              <w:t xml:space="preserve"> </w:t>
            </w:r>
            <w:r w:rsidR="00855900">
              <w:t xml:space="preserve">суцільного </w:t>
            </w:r>
            <w:r w:rsidRPr="0075151A">
              <w:t xml:space="preserve"> обстеження безпосередньо одиниць статистичного спостереження, а також використання інформації інш</w:t>
            </w:r>
            <w:r w:rsidR="00855900">
              <w:t>ого</w:t>
            </w:r>
            <w:r w:rsidRPr="0075151A">
              <w:t xml:space="preserve"> ДСС і адміністративних даних.</w:t>
            </w:r>
          </w:p>
          <w:p w14:paraId="41D3B1FF" w14:textId="7A2F7939" w:rsidR="00787459" w:rsidRDefault="00787459" w:rsidP="00AD5FE7">
            <w:pPr>
              <w:ind w:firstLine="453"/>
              <w:jc w:val="both"/>
            </w:pPr>
            <w:r>
              <w:t xml:space="preserve">Обробка даних ДСС складається з опрацювання стандартних процедур щодо даних, отриманих від респондентів, які уведено/завантажено до електронного середовища (у тому числі контроль повноти їх уведення, перевірка правильності співвідношення окремих значень показників, порівняння значень показників у динаміці із застосуванням методу групування даних), а також </w:t>
            </w:r>
            <w:r w:rsidR="00A71CE9">
              <w:t>агрегованих</w:t>
            </w:r>
            <w:r>
              <w:t xml:space="preserve"> даних, що надійшли з адміністративних джерел, у частині аналізу наявності та взаємозв’язку отриманих даних. У разі виявлення неузгодженостей може здійснюватися зв’язок з </w:t>
            </w:r>
            <w:r w:rsidRPr="00EE26D2">
              <w:t xml:space="preserve">респондентами та </w:t>
            </w:r>
            <w:r w:rsidR="00911583" w:rsidRPr="00EE26D2">
              <w:t>розпорядниками</w:t>
            </w:r>
            <w:r w:rsidRPr="00EE26D2">
              <w:t xml:space="preserve"> даних</w:t>
            </w:r>
            <w:r>
              <w:t xml:space="preserve"> і відповідне редагування інформації.</w:t>
            </w:r>
          </w:p>
          <w:p w14:paraId="71605C6D" w14:textId="6BF3F8C5" w:rsidR="00855900" w:rsidRPr="00C70BD7" w:rsidRDefault="00855900" w:rsidP="00AD5FE7">
            <w:pPr>
              <w:ind w:firstLine="453"/>
              <w:jc w:val="both"/>
            </w:pPr>
            <w:r w:rsidRPr="00C70BD7">
              <w:t xml:space="preserve">Для забезпечення якості даних аналізується рівень надання звітів респондентами, залученими до ДСС, і причини їх ненадання. У випадку неотримання річної фінансової звітності (за результатами </w:t>
            </w:r>
            <w:r w:rsidR="00FA244D" w:rsidRPr="00C70BD7">
              <w:t xml:space="preserve">звітного </w:t>
            </w:r>
            <w:r w:rsidRPr="00C70BD7">
              <w:t xml:space="preserve">року) від підприємства, включеного до сукупності одиниць статистичного спостереження, що вивчалася за проміжною фінансовою звітністю за І квартал,  І півріччя, 9 місяців </w:t>
            </w:r>
            <w:r w:rsidR="00FA244D" w:rsidRPr="00C70BD7">
              <w:t xml:space="preserve">звітного </w:t>
            </w:r>
            <w:r w:rsidRPr="00C70BD7">
              <w:t>року, та за наявності інформації (на підставі ДСС "</w:t>
            </w:r>
            <w:r w:rsidR="00A71CE9" w:rsidRPr="00C70BD7">
              <w:t>Реєстр респондентів статистичних спостережень</w:t>
            </w:r>
            <w:r w:rsidRPr="00C70BD7">
              <w:t xml:space="preserve">", інших ДСС, з відкритих джерел (Інтернет)), що ця одиниця у </w:t>
            </w:r>
            <w:r w:rsidR="00FA244D" w:rsidRPr="00C70BD7">
              <w:t xml:space="preserve">звітному </w:t>
            </w:r>
            <w:r w:rsidRPr="00C70BD7">
              <w:t xml:space="preserve">році здійснювала діяльність, може проводитися компенсація відсутніх даних (імпутація) за відповідною одиницею з використанням значень аналогічних показників </w:t>
            </w:r>
            <w:r w:rsidRPr="00C70BD7">
              <w:lastRenderedPageBreak/>
              <w:t>фінансової звітності за 9 місяців</w:t>
            </w:r>
            <w:r w:rsidR="00FA244D" w:rsidRPr="00C70BD7">
              <w:t xml:space="preserve"> звітного </w:t>
            </w:r>
            <w:r w:rsidRPr="00C70BD7">
              <w:t xml:space="preserve">року, а в разі відсутності таких – за І півріччя </w:t>
            </w:r>
            <w:r w:rsidR="00FA244D" w:rsidRPr="00C70BD7">
              <w:t xml:space="preserve">звітного </w:t>
            </w:r>
            <w:r w:rsidRPr="00C70BD7">
              <w:t>року.</w:t>
            </w:r>
          </w:p>
          <w:p w14:paraId="17AD3932" w14:textId="63C145EE" w:rsidR="00855900" w:rsidRDefault="00855900" w:rsidP="00AD5FE7">
            <w:pPr>
              <w:ind w:firstLine="453"/>
              <w:jc w:val="both"/>
            </w:pPr>
            <w:r w:rsidRPr="00C70BD7">
              <w:t>Формування показників, які поширюються</w:t>
            </w:r>
            <w:r w:rsidRPr="00855900">
              <w:t xml:space="preserve"> за результатами ДСС, та використовуються для статистичних цілей відбувається методом арифметичного підсумовування даних, отриманих за результатами обстеження сукупності одиниць, що вивчається, за показниками форм фінансової звітності, які передбачені для різних угруповань підприємств. Спосіб об’єднання показників за формами № 1, 1-м, 1-мс "Баланс", № 2, 2-м, 2-мс "Звіт про фінансові результати", а також правила розрахунку окремих </w:t>
            </w:r>
            <w:r w:rsidRPr="00EE26D2">
              <w:t>показників</w:t>
            </w:r>
            <w:r w:rsidR="00911583" w:rsidRPr="00EE26D2">
              <w:t>, які</w:t>
            </w:r>
            <w:r w:rsidRPr="00EE26D2">
              <w:t xml:space="preserve"> наведено</w:t>
            </w:r>
            <w:r w:rsidRPr="00855900">
              <w:t xml:space="preserve"> в Методиці розрахунку показників державного статистичного спостереження "Активи, власний капітал, зобов’язання та фінансові результати підприємств" (далі – Методика).  Формування показників щодо фінансових результатів до оподаткування, відбувається методом поєднання підсумків, отриманих за результатами обстеження сукупності одиниць, що вивчається, й адміністративних даних НБУ щодо фінансових результатів до оподаткування банківських установ.</w:t>
            </w:r>
          </w:p>
          <w:p w14:paraId="6B77FC24" w14:textId="77777777" w:rsidR="0075151A" w:rsidRPr="0075151A" w:rsidRDefault="0075151A" w:rsidP="00AD5FE7">
            <w:pPr>
              <w:ind w:firstLine="431"/>
              <w:jc w:val="both"/>
              <w:rPr>
                <w:color w:val="000000"/>
              </w:rPr>
            </w:pPr>
            <w:r w:rsidRPr="0075151A">
              <w:rPr>
                <w:color w:val="000000"/>
              </w:rPr>
              <w:t>Дані ДСС опрацьовуються із застосуванням методів аналізу абсолютних, відносних та середніх величин, сумнівних агрегатів та показників у динаміці.</w:t>
            </w:r>
          </w:p>
          <w:p w14:paraId="7510EE21" w14:textId="77777777" w:rsidR="0075151A" w:rsidRDefault="0075151A" w:rsidP="00AD5FE7">
            <w:pPr>
              <w:ind w:firstLine="431"/>
              <w:jc w:val="both"/>
            </w:pPr>
            <w:r w:rsidRPr="0075151A">
              <w:rPr>
                <w:lang w:eastAsia="ru-RU"/>
              </w:rPr>
              <w:t>Для контролю якості результатів ДСС застосовуються такі методи, як аналіз даних у часі (</w:t>
            </w:r>
            <w:r w:rsidR="003B7D6F">
              <w:rPr>
                <w:lang w:eastAsia="ru-RU"/>
              </w:rPr>
              <w:t xml:space="preserve">для річної звітності динаміка за декілька років поспіль, для квартальної звітності – </w:t>
            </w:r>
            <w:r w:rsidR="00B133C1">
              <w:rPr>
                <w:lang w:eastAsia="ru-RU"/>
              </w:rPr>
              <w:t>до попереднього завітного періоду, до відповідного періоду попереднього року</w:t>
            </w:r>
            <w:r w:rsidRPr="0075151A">
              <w:rPr>
                <w:lang w:eastAsia="ru-RU"/>
              </w:rPr>
              <w:t>), аналіз даних у просторі (по регіонах), аналіз взаємопов’язаних показників цього спостереження з показниками ДСС "Структурні зміни в економіці України та її регіонів"</w:t>
            </w:r>
            <w:r w:rsidRPr="0075151A">
              <w:t>.</w:t>
            </w:r>
          </w:p>
          <w:p w14:paraId="258C6E56" w14:textId="77777777" w:rsidR="0075151A" w:rsidRPr="0075151A" w:rsidRDefault="0075151A" w:rsidP="00AD5FE7">
            <w:pPr>
              <w:ind w:firstLine="431"/>
              <w:jc w:val="both"/>
              <w:rPr>
                <w:lang w:eastAsia="ru-RU"/>
              </w:rPr>
            </w:pPr>
            <w:r w:rsidRPr="0075151A">
              <w:rPr>
                <w:lang w:eastAsia="ru-RU"/>
              </w:rPr>
              <w:t>Контролі даних ДСС здійснюються на мікрорівні і на агрегованому рівні.</w:t>
            </w:r>
          </w:p>
          <w:p w14:paraId="1771A6F2" w14:textId="10DC02A8" w:rsidR="0075151A" w:rsidRPr="0075151A" w:rsidRDefault="00AD5FE7" w:rsidP="00AD5FE7">
            <w:pPr>
              <w:pStyle w:val="Default"/>
              <w:jc w:val="both"/>
              <w:rPr>
                <w:sz w:val="28"/>
                <w:szCs w:val="28"/>
              </w:rPr>
            </w:pPr>
            <w:r>
              <w:rPr>
                <w:sz w:val="28"/>
                <w:szCs w:val="28"/>
                <w:lang w:eastAsia="ru-RU"/>
              </w:rPr>
              <w:t xml:space="preserve">      </w:t>
            </w:r>
            <w:r w:rsidR="0075151A" w:rsidRPr="0075151A">
              <w:rPr>
                <w:sz w:val="28"/>
                <w:szCs w:val="28"/>
                <w:lang w:eastAsia="ru-RU"/>
              </w:rPr>
              <w:t xml:space="preserve">З метою оцінки точності (надійності) статистичної інформації виконують контролі, передбачені </w:t>
            </w:r>
            <w:r w:rsidR="0075151A" w:rsidRPr="0075151A">
              <w:rPr>
                <w:sz w:val="28"/>
                <w:szCs w:val="28"/>
              </w:rPr>
              <w:t>Методичн</w:t>
            </w:r>
            <w:r w:rsidR="0075151A">
              <w:rPr>
                <w:sz w:val="28"/>
                <w:szCs w:val="28"/>
              </w:rPr>
              <w:t>ими</w:t>
            </w:r>
            <w:r w:rsidR="0075151A" w:rsidRPr="0075151A">
              <w:rPr>
                <w:sz w:val="28"/>
                <w:szCs w:val="28"/>
              </w:rPr>
              <w:t xml:space="preserve"> </w:t>
            </w:r>
            <w:r w:rsidR="0075151A" w:rsidRPr="00C70BD7">
              <w:rPr>
                <w:sz w:val="28"/>
                <w:szCs w:val="28"/>
              </w:rPr>
              <w:t>рекомендаціями з перевірки порівнянності показників фінансової звітності, затверджен</w:t>
            </w:r>
            <w:r w:rsidR="00FA244D" w:rsidRPr="00C70BD7">
              <w:rPr>
                <w:sz w:val="28"/>
                <w:szCs w:val="28"/>
              </w:rPr>
              <w:t>ими</w:t>
            </w:r>
            <w:r w:rsidR="0075151A" w:rsidRPr="00C70BD7">
              <w:rPr>
                <w:sz w:val="28"/>
                <w:szCs w:val="28"/>
              </w:rPr>
              <w:t xml:space="preserve"> наказом </w:t>
            </w:r>
            <w:r w:rsidR="0075151A" w:rsidRPr="00C70BD7">
              <w:rPr>
                <w:sz w:val="28"/>
                <w:szCs w:val="28"/>
              </w:rPr>
              <w:lastRenderedPageBreak/>
              <w:t>Мінфіну від 11 квітня 2013 року № 476, Методичн</w:t>
            </w:r>
            <w:r w:rsidR="00FA244D" w:rsidRPr="00C70BD7">
              <w:rPr>
                <w:sz w:val="28"/>
                <w:szCs w:val="28"/>
              </w:rPr>
              <w:t>ими р</w:t>
            </w:r>
            <w:r w:rsidR="0075151A" w:rsidRPr="00C70BD7">
              <w:rPr>
                <w:sz w:val="28"/>
                <w:szCs w:val="28"/>
              </w:rPr>
              <w:t>екомендаці</w:t>
            </w:r>
            <w:r w:rsidR="00FA244D" w:rsidRPr="00C70BD7">
              <w:rPr>
                <w:sz w:val="28"/>
                <w:szCs w:val="28"/>
              </w:rPr>
              <w:t>ями</w:t>
            </w:r>
            <w:r w:rsidR="0075151A" w:rsidRPr="00C70BD7">
              <w:rPr>
                <w:sz w:val="28"/>
                <w:szCs w:val="28"/>
              </w:rPr>
              <w:t xml:space="preserve"> щодо заповнення форм фінансової звітності, затверджен</w:t>
            </w:r>
            <w:r w:rsidR="00FA244D" w:rsidRPr="00C70BD7">
              <w:rPr>
                <w:sz w:val="28"/>
                <w:szCs w:val="28"/>
              </w:rPr>
              <w:t>ими</w:t>
            </w:r>
            <w:r w:rsidR="0075151A" w:rsidRPr="00C70BD7">
              <w:rPr>
                <w:sz w:val="28"/>
                <w:szCs w:val="28"/>
              </w:rPr>
              <w:t xml:space="preserve"> наказом Мінфіну від 28 березня 2013 року № 433.</w:t>
            </w:r>
            <w:r w:rsidR="0075151A" w:rsidRPr="0075151A">
              <w:rPr>
                <w:sz w:val="28"/>
                <w:szCs w:val="28"/>
              </w:rPr>
              <w:t xml:space="preserve"> </w:t>
            </w:r>
          </w:p>
          <w:p w14:paraId="6C6CA713" w14:textId="77777777" w:rsidR="0071259B" w:rsidRPr="0075151A" w:rsidRDefault="0071259B" w:rsidP="00C70BD7">
            <w:pPr>
              <w:ind w:firstLine="453"/>
              <w:jc w:val="both"/>
            </w:pPr>
          </w:p>
        </w:tc>
      </w:tr>
      <w:tr w:rsidR="00755505" w:rsidRPr="0053206C" w14:paraId="4E091328" w14:textId="77777777" w:rsidTr="000D5A46">
        <w:tc>
          <w:tcPr>
            <w:tcW w:w="5358" w:type="dxa"/>
            <w:shd w:val="clear" w:color="auto" w:fill="auto"/>
          </w:tcPr>
          <w:p w14:paraId="368F8C03" w14:textId="77777777" w:rsidR="00755505" w:rsidRPr="0053206C" w:rsidRDefault="00755505" w:rsidP="00F5736F">
            <w:pPr>
              <w:widowControl w:val="0"/>
              <w:autoSpaceDE w:val="0"/>
              <w:autoSpaceDN w:val="0"/>
              <w:adjustRightInd w:val="0"/>
            </w:pPr>
            <w:r w:rsidRPr="0053206C">
              <w:lastRenderedPageBreak/>
              <w:t>S.13.2.  Похибки вибірки (A1 (U))</w:t>
            </w:r>
          </w:p>
        </w:tc>
        <w:tc>
          <w:tcPr>
            <w:tcW w:w="9526" w:type="dxa"/>
            <w:shd w:val="clear" w:color="auto" w:fill="auto"/>
          </w:tcPr>
          <w:p w14:paraId="3BFB1E5D" w14:textId="5C482074" w:rsidR="00755505" w:rsidRPr="00754C22" w:rsidRDefault="00755505" w:rsidP="00AD5FE7">
            <w:pPr>
              <w:ind w:firstLine="430"/>
              <w:jc w:val="both"/>
            </w:pPr>
            <w:r w:rsidRPr="00387A5F">
              <w:rPr>
                <w:bCs/>
              </w:rPr>
              <w:t>Не застосовується.</w:t>
            </w:r>
            <w:r w:rsidRPr="00754C22">
              <w:rPr>
                <w:bCs/>
              </w:rPr>
              <w:t xml:space="preserve">  </w:t>
            </w:r>
            <w:r w:rsidR="00FF1B04" w:rsidRPr="00754C22">
              <w:rPr>
                <w:bCs/>
              </w:rPr>
              <w:t xml:space="preserve">За цим ДСС не розраховуються </w:t>
            </w:r>
            <w:r w:rsidR="00FF1B04" w:rsidRPr="00754C22">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p w14:paraId="2BC8B65F" w14:textId="77777777" w:rsidR="0071259B" w:rsidRPr="00754C22" w:rsidRDefault="0071259B" w:rsidP="00C5661D">
            <w:pPr>
              <w:ind w:firstLine="430"/>
              <w:jc w:val="both"/>
            </w:pPr>
          </w:p>
        </w:tc>
      </w:tr>
      <w:tr w:rsidR="00755505" w:rsidRPr="0053206C" w14:paraId="39D391B6" w14:textId="77777777" w:rsidTr="000D5A46">
        <w:tc>
          <w:tcPr>
            <w:tcW w:w="5358" w:type="dxa"/>
            <w:shd w:val="clear" w:color="auto" w:fill="auto"/>
          </w:tcPr>
          <w:p w14:paraId="4D30CBA8" w14:textId="77777777" w:rsidR="00755505" w:rsidRPr="0053206C" w:rsidRDefault="00755505" w:rsidP="00F5736F">
            <w:pPr>
              <w:widowControl w:val="0"/>
              <w:autoSpaceDE w:val="0"/>
              <w:autoSpaceDN w:val="0"/>
              <w:adjustRightInd w:val="0"/>
            </w:pPr>
            <w:r w:rsidRPr="0053206C">
              <w:t>S.13.2.1.  Похибки вибірки (A1(P))</w:t>
            </w:r>
          </w:p>
        </w:tc>
        <w:tc>
          <w:tcPr>
            <w:tcW w:w="9526" w:type="dxa"/>
            <w:shd w:val="clear" w:color="auto" w:fill="auto"/>
          </w:tcPr>
          <w:p w14:paraId="3660C789" w14:textId="77777777" w:rsidR="0071259B" w:rsidRPr="00316B38" w:rsidRDefault="00C5661D" w:rsidP="00AD5FE7">
            <w:pPr>
              <w:ind w:firstLine="430"/>
              <w:jc w:val="both"/>
            </w:pPr>
            <w:r w:rsidRPr="00387A5F">
              <w:rPr>
                <w:bCs/>
              </w:rPr>
              <w:t>Не застосовується</w:t>
            </w:r>
            <w:r w:rsidRPr="00387A5F">
              <w:t>. ДСС не проводиться з використанням методу стратифікованого випадкового</w:t>
            </w:r>
            <w:r w:rsidRPr="00316B38">
              <w:t xml:space="preserve"> відбору.</w:t>
            </w:r>
          </w:p>
        </w:tc>
      </w:tr>
      <w:tr w:rsidR="00755505" w:rsidRPr="0053206C" w14:paraId="6BA6D2C8" w14:textId="77777777" w:rsidTr="000D5A46">
        <w:tc>
          <w:tcPr>
            <w:tcW w:w="5358" w:type="dxa"/>
            <w:shd w:val="clear" w:color="auto" w:fill="auto"/>
          </w:tcPr>
          <w:p w14:paraId="0489BCC7" w14:textId="77777777" w:rsidR="00755505" w:rsidRPr="00811069" w:rsidRDefault="00755505" w:rsidP="00F5736F">
            <w:pPr>
              <w:widowControl w:val="0"/>
              <w:autoSpaceDE w:val="0"/>
              <w:autoSpaceDN w:val="0"/>
              <w:adjustRightInd w:val="0"/>
            </w:pPr>
            <w:r w:rsidRPr="00811069">
              <w:t>S.13.3. Похибки, що не стосуються вибірки та A4.  Невідповіді одиниць і рівень невідповідей одиниць (A5)</w:t>
            </w:r>
          </w:p>
        </w:tc>
        <w:tc>
          <w:tcPr>
            <w:tcW w:w="9526" w:type="dxa"/>
            <w:shd w:val="clear" w:color="auto" w:fill="auto"/>
          </w:tcPr>
          <w:p w14:paraId="4AB901DB" w14:textId="77777777" w:rsidR="0011505F" w:rsidRPr="00811069" w:rsidRDefault="0011505F" w:rsidP="0011505F">
            <w:pPr>
              <w:ind w:firstLine="454"/>
              <w:jc w:val="both"/>
            </w:pPr>
            <w:r w:rsidRPr="00811069">
              <w:t>У межах ДСС присутні похибки вимірювання, охоплення, обробки тощо</w:t>
            </w:r>
            <w:r w:rsidRPr="00811069">
              <w:rPr>
                <w:sz w:val="27"/>
                <w:szCs w:val="27"/>
              </w:rPr>
              <w:t>.</w:t>
            </w:r>
          </w:p>
          <w:p w14:paraId="3FB57E04" w14:textId="704455F4" w:rsidR="00073D11" w:rsidRPr="00811069" w:rsidRDefault="009E261E" w:rsidP="00073D11">
            <w:pPr>
              <w:ind w:firstLine="454"/>
              <w:jc w:val="both"/>
              <w:rPr>
                <w:color w:val="000000" w:themeColor="text1"/>
              </w:rPr>
            </w:pPr>
            <w:r w:rsidRPr="00811069">
              <w:t>Частка</w:t>
            </w:r>
            <w:r w:rsidR="0011505F" w:rsidRPr="00811069">
              <w:t xml:space="preserve"> </w:t>
            </w:r>
            <w:r w:rsidRPr="009D03FB">
              <w:rPr>
                <w:color w:val="000000" w:themeColor="text1"/>
              </w:rPr>
              <w:t>невідповідей (А</w:t>
            </w:r>
            <w:r w:rsidR="00E02E42" w:rsidRPr="009D03FB">
              <w:rPr>
                <w:color w:val="000000" w:themeColor="text1"/>
              </w:rPr>
              <w:t>5</w:t>
            </w:r>
            <w:r w:rsidR="0011505F" w:rsidRPr="009D03FB">
              <w:rPr>
                <w:color w:val="000000" w:themeColor="text1"/>
              </w:rPr>
              <w:t>) (</w:t>
            </w:r>
            <w:r w:rsidR="0011505F" w:rsidRPr="00811069">
              <w:rPr>
                <w:color w:val="000000" w:themeColor="text1"/>
              </w:rPr>
              <w:t xml:space="preserve">в умовах дії воєнного стану) </w:t>
            </w:r>
            <w:r w:rsidR="00073D11" w:rsidRPr="00811069">
              <w:rPr>
                <w:color w:val="000000" w:themeColor="text1"/>
              </w:rPr>
              <w:t xml:space="preserve">за </w:t>
            </w:r>
            <w:r w:rsidR="00073D11" w:rsidRPr="00811069">
              <w:t>2023</w:t>
            </w:r>
            <w:r w:rsidR="00073D11" w:rsidRPr="00811069">
              <w:rPr>
                <w:color w:val="000000" w:themeColor="text1"/>
              </w:rPr>
              <w:t xml:space="preserve"> рік </w:t>
            </w:r>
            <w:r w:rsidR="001625B4" w:rsidRPr="00811069">
              <w:t xml:space="preserve"> </w:t>
            </w:r>
            <w:r w:rsidR="00073D11" w:rsidRPr="00811069">
              <w:rPr>
                <w:color w:val="000000" w:themeColor="text1"/>
              </w:rPr>
              <w:t xml:space="preserve">становить </w:t>
            </w:r>
            <w:r w:rsidRPr="00811069">
              <w:rPr>
                <w:color w:val="000000" w:themeColor="text1"/>
              </w:rPr>
              <w:t xml:space="preserve">13,8 </w:t>
            </w:r>
            <w:r w:rsidR="00073D11" w:rsidRPr="00811069">
              <w:rPr>
                <w:color w:val="000000" w:themeColor="text1"/>
              </w:rPr>
              <w:t>%</w:t>
            </w:r>
            <w:r w:rsidR="006F3864" w:rsidRPr="00811069">
              <w:rPr>
                <w:color w:val="000000" w:themeColor="text1"/>
              </w:rPr>
              <w:t>, з них</w:t>
            </w:r>
            <w:r w:rsidR="00073D11" w:rsidRPr="00811069">
              <w:rPr>
                <w:color w:val="000000" w:themeColor="text1"/>
              </w:rPr>
              <w:t xml:space="preserve"> </w:t>
            </w:r>
            <w:r w:rsidRPr="00811069">
              <w:rPr>
                <w:color w:val="000000" w:themeColor="text1"/>
              </w:rPr>
              <w:t>78,4</w:t>
            </w:r>
            <w:r w:rsidR="00073D11" w:rsidRPr="00811069">
              <w:rPr>
                <w:color w:val="000000" w:themeColor="text1"/>
              </w:rPr>
              <w:t xml:space="preserve">% респондентів – скористалися правом не подавати </w:t>
            </w:r>
            <w:r w:rsidRPr="00811069">
              <w:rPr>
                <w:color w:val="000000" w:themeColor="text1"/>
              </w:rPr>
              <w:t>фінансову</w:t>
            </w:r>
            <w:r w:rsidR="00073D11" w:rsidRPr="00811069">
              <w:rPr>
                <w:color w:val="000000" w:themeColor="text1"/>
              </w:rPr>
              <w:t xml:space="preserve">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0596A6B8" w14:textId="77777777" w:rsidR="009D03FB" w:rsidRPr="00EE26D2" w:rsidRDefault="009E261E" w:rsidP="00274113">
            <w:pPr>
              <w:ind w:firstLine="454"/>
              <w:jc w:val="both"/>
            </w:pPr>
            <w:r w:rsidRPr="00EE26D2">
              <w:t xml:space="preserve">Рівень відповідей за 2023 рік склав 84,0 </w:t>
            </w:r>
            <w:r w:rsidR="00274113" w:rsidRPr="00EE26D2">
              <w:t>%, р</w:t>
            </w:r>
            <w:r w:rsidR="00073D11" w:rsidRPr="00EE26D2">
              <w:t xml:space="preserve">івень </w:t>
            </w:r>
            <w:r w:rsidRPr="00EE26D2">
              <w:t>відповідей за 2022</w:t>
            </w:r>
            <w:r w:rsidR="00274113" w:rsidRPr="00EE26D2">
              <w:t xml:space="preserve"> рік склав 77,7 </w:t>
            </w:r>
            <w:r w:rsidR="00073D11" w:rsidRPr="00EE26D2">
              <w:t>%.</w:t>
            </w:r>
            <w:r w:rsidR="00E02E42" w:rsidRPr="00EE26D2">
              <w:t xml:space="preserve"> </w:t>
            </w:r>
          </w:p>
          <w:p w14:paraId="7195FACE" w14:textId="58B58AA4" w:rsidR="00073D11" w:rsidRPr="00EE26D2" w:rsidRDefault="009D03FB" w:rsidP="00274113">
            <w:pPr>
              <w:ind w:firstLine="454"/>
              <w:jc w:val="both"/>
              <w:rPr>
                <w:b/>
                <w:color w:val="FF0000"/>
              </w:rPr>
            </w:pPr>
            <w:r w:rsidRPr="00EE26D2">
              <w:t xml:space="preserve">Рівень відповідей за І півріччя 2024 року склав </w:t>
            </w:r>
            <w:r w:rsidR="0066209E" w:rsidRPr="00EE26D2">
              <w:t>97</w:t>
            </w:r>
            <w:r w:rsidRPr="00EE26D2">
              <w:t>,</w:t>
            </w:r>
            <w:r w:rsidR="0066209E" w:rsidRPr="00EE26D2">
              <w:t>3</w:t>
            </w:r>
            <w:r w:rsidRPr="00EE26D2">
              <w:t xml:space="preserve"> %, рівень відповідей за </w:t>
            </w:r>
            <w:r w:rsidR="0066209E" w:rsidRPr="00EE26D2">
              <w:t xml:space="preserve">І півріччя </w:t>
            </w:r>
            <w:r w:rsidRPr="00EE26D2">
              <w:t>202</w:t>
            </w:r>
            <w:r w:rsidR="0066209E" w:rsidRPr="00EE26D2">
              <w:t>3</w:t>
            </w:r>
            <w:r w:rsidRPr="00EE26D2">
              <w:t xml:space="preserve"> р</w:t>
            </w:r>
            <w:r w:rsidR="0066209E" w:rsidRPr="00EE26D2">
              <w:t>о</w:t>
            </w:r>
            <w:r w:rsidRPr="00EE26D2">
              <w:t>к</w:t>
            </w:r>
            <w:r w:rsidR="0066209E" w:rsidRPr="00EE26D2">
              <w:t>у</w:t>
            </w:r>
            <w:r w:rsidRPr="00EE26D2">
              <w:t xml:space="preserve"> склав </w:t>
            </w:r>
            <w:r w:rsidR="0066209E" w:rsidRPr="00EE26D2">
              <w:t>96</w:t>
            </w:r>
            <w:r w:rsidRPr="00EE26D2">
              <w:t>,</w:t>
            </w:r>
            <w:r w:rsidR="0066209E" w:rsidRPr="00EE26D2">
              <w:t>2</w:t>
            </w:r>
            <w:r w:rsidRPr="00EE26D2">
              <w:t xml:space="preserve"> %.</w:t>
            </w:r>
          </w:p>
          <w:p w14:paraId="21C3B11E" w14:textId="12D9D728" w:rsidR="001625B4" w:rsidRPr="00811069" w:rsidRDefault="001625B4" w:rsidP="001625B4">
            <w:pPr>
              <w:ind w:firstLine="463"/>
              <w:jc w:val="both"/>
            </w:pPr>
            <w:r w:rsidRPr="00EE26D2">
              <w:t>Для зменшення</w:t>
            </w:r>
            <w:r w:rsidR="00E02E42" w:rsidRPr="00EE26D2">
              <w:t xml:space="preserve"> рівня </w:t>
            </w:r>
            <w:r w:rsidRPr="00EE26D2">
              <w:t>невідповідей застосовується</w:t>
            </w:r>
            <w:r w:rsidRPr="009D03FB">
              <w:t xml:space="preserve"> контроль рівня подання звітів респондентами, охопленими ДСС</w:t>
            </w:r>
            <w:r w:rsidRPr="00811069">
              <w:t>, аналізуються причини їх неподання.</w:t>
            </w:r>
          </w:p>
          <w:p w14:paraId="6B6E7E2C" w14:textId="427DB064" w:rsidR="00B30078" w:rsidRPr="00811069" w:rsidRDefault="001625B4" w:rsidP="001625B4">
            <w:pPr>
              <w:ind w:firstLine="463"/>
              <w:jc w:val="both"/>
            </w:pPr>
            <w:r w:rsidRPr="00811069">
              <w:t xml:space="preserve">Для запобігання похибок оброблення даних передбачена система контролів введеної інформації щодо: повноти та правильності заповнення звітів; правильності кодування інформації відповідно до стандартних класифікацій (довідників). </w:t>
            </w:r>
          </w:p>
          <w:p w14:paraId="08EB599F" w14:textId="77777777" w:rsidR="001625B4" w:rsidRPr="00811069" w:rsidRDefault="001625B4" w:rsidP="001625B4">
            <w:pPr>
              <w:ind w:firstLine="463"/>
              <w:jc w:val="both"/>
              <w:rPr>
                <w:color w:val="000000"/>
              </w:rPr>
            </w:pPr>
            <w:r w:rsidRPr="00811069">
              <w:rPr>
                <w:color w:val="000000"/>
              </w:rPr>
              <w:lastRenderedPageBreak/>
              <w:t xml:space="preserve">Для запобігання похибок обробки даних передбачена система контролів завантаженої інформації. Контролі виконуються як на регіональному, так і на державному рівні. </w:t>
            </w:r>
          </w:p>
          <w:p w14:paraId="0A3974FA" w14:textId="77777777" w:rsidR="00073D11" w:rsidRPr="00811069" w:rsidRDefault="001625B4" w:rsidP="001625B4">
            <w:pPr>
              <w:ind w:firstLine="459"/>
              <w:jc w:val="both"/>
              <w:rPr>
                <w:color w:val="000000" w:themeColor="text1"/>
              </w:rPr>
            </w:pPr>
            <w:r w:rsidRPr="00811069">
              <w:rPr>
                <w:color w:val="000000" w:themeColor="text1"/>
              </w:rPr>
              <w:t>Діями з підвищення рівня відповідей є телефонне та електронне контактування з респондентами.</w:t>
            </w:r>
          </w:p>
          <w:p w14:paraId="594949F3" w14:textId="77777777" w:rsidR="0071259B" w:rsidRPr="00811069" w:rsidRDefault="0071259B" w:rsidP="00073D11">
            <w:pPr>
              <w:ind w:firstLine="459"/>
              <w:jc w:val="both"/>
              <w:rPr>
                <w:strike/>
              </w:rPr>
            </w:pPr>
          </w:p>
        </w:tc>
      </w:tr>
      <w:tr w:rsidR="00755505" w:rsidRPr="0053206C" w14:paraId="3FF49ECD" w14:textId="77777777" w:rsidTr="000D5A46">
        <w:tc>
          <w:tcPr>
            <w:tcW w:w="5358" w:type="dxa"/>
            <w:shd w:val="clear" w:color="auto" w:fill="auto"/>
          </w:tcPr>
          <w:p w14:paraId="79F124E2" w14:textId="77777777" w:rsidR="00755505" w:rsidRPr="00A24D0D" w:rsidRDefault="00755505" w:rsidP="00462668">
            <w:pPr>
              <w:widowControl w:val="0"/>
              <w:autoSpaceDE w:val="0"/>
              <w:autoSpaceDN w:val="0"/>
              <w:adjustRightInd w:val="0"/>
            </w:pPr>
            <w:r w:rsidRPr="00A24D0D">
              <w:lastRenderedPageBreak/>
              <w:t xml:space="preserve">S.13.3.1.  Похибки охоплення </w:t>
            </w:r>
          </w:p>
        </w:tc>
        <w:tc>
          <w:tcPr>
            <w:tcW w:w="9526" w:type="dxa"/>
            <w:shd w:val="clear" w:color="auto" w:fill="auto"/>
          </w:tcPr>
          <w:p w14:paraId="74E8DB87" w14:textId="4F5977EF" w:rsidR="00BA10B2" w:rsidRPr="00EE26D2" w:rsidRDefault="00BA10B2" w:rsidP="00AA604C">
            <w:pPr>
              <w:pStyle w:val="a5"/>
              <w:ind w:firstLine="458"/>
              <w:jc w:val="both"/>
              <w:rPr>
                <w:sz w:val="28"/>
                <w:szCs w:val="28"/>
              </w:rPr>
            </w:pPr>
            <w:r w:rsidRPr="00EE26D2">
              <w:rPr>
                <w:sz w:val="28"/>
                <w:szCs w:val="28"/>
                <w:lang w:val="ru-RU"/>
              </w:rPr>
              <w:t xml:space="preserve">ДСС проводиться методом </w:t>
            </w:r>
            <w:r w:rsidRPr="00EE26D2">
              <w:rPr>
                <w:sz w:val="28"/>
                <w:szCs w:val="28"/>
              </w:rPr>
              <w:t>суцільного обстеження безпосередньо одиниць статистичного спостереження. Інформація щодо похибок охоплення відсутня.</w:t>
            </w:r>
          </w:p>
          <w:p w14:paraId="12BFE34B" w14:textId="49338B19" w:rsidR="00F5736F" w:rsidRDefault="00B2440D" w:rsidP="00AA604C">
            <w:pPr>
              <w:pStyle w:val="a5"/>
              <w:ind w:firstLine="458"/>
              <w:jc w:val="both"/>
              <w:rPr>
                <w:color w:val="000000" w:themeColor="text1"/>
                <w:sz w:val="28"/>
                <w:szCs w:val="28"/>
              </w:rPr>
            </w:pPr>
            <w:r w:rsidRPr="00EE26D2">
              <w:rPr>
                <w:sz w:val="28"/>
                <w:szCs w:val="28"/>
              </w:rPr>
              <w:t>Для проведення ДСС за 202</w:t>
            </w:r>
            <w:r w:rsidR="00316B38" w:rsidRPr="00EE26D2">
              <w:rPr>
                <w:sz w:val="28"/>
                <w:szCs w:val="28"/>
              </w:rPr>
              <w:t>3</w:t>
            </w:r>
            <w:r w:rsidRPr="00EE26D2">
              <w:rPr>
                <w:sz w:val="28"/>
                <w:szCs w:val="28"/>
              </w:rPr>
              <w:t xml:space="preserve"> рік генеральна сукупність </w:t>
            </w:r>
            <w:r w:rsidR="00BA10B2" w:rsidRPr="00EE26D2">
              <w:rPr>
                <w:sz w:val="28"/>
                <w:szCs w:val="28"/>
              </w:rPr>
              <w:t>становила</w:t>
            </w:r>
            <w:r w:rsidRPr="00EE26D2">
              <w:rPr>
                <w:sz w:val="28"/>
                <w:szCs w:val="28"/>
              </w:rPr>
              <w:t xml:space="preserve"> 3</w:t>
            </w:r>
            <w:r w:rsidR="00316B38" w:rsidRPr="00EE26D2">
              <w:rPr>
                <w:sz w:val="28"/>
                <w:szCs w:val="28"/>
              </w:rPr>
              <w:t>09100</w:t>
            </w:r>
            <w:r w:rsidRPr="00EE26D2">
              <w:rPr>
                <w:sz w:val="28"/>
                <w:szCs w:val="28"/>
              </w:rPr>
              <w:t xml:space="preserve"> одиниць</w:t>
            </w:r>
            <w:r w:rsidR="00FE522C" w:rsidRPr="00EE26D2">
              <w:rPr>
                <w:sz w:val="28"/>
                <w:szCs w:val="28"/>
              </w:rPr>
              <w:t>, за І півріччя 2024 року – 5859 одиниць</w:t>
            </w:r>
            <w:r w:rsidRPr="00EE26D2">
              <w:rPr>
                <w:color w:val="000000" w:themeColor="text1"/>
                <w:sz w:val="28"/>
                <w:szCs w:val="28"/>
              </w:rPr>
              <w:t>.</w:t>
            </w:r>
          </w:p>
          <w:p w14:paraId="667F628D" w14:textId="77777777" w:rsidR="0071259B" w:rsidRPr="00BB1484" w:rsidRDefault="0071259B" w:rsidP="00BB1484">
            <w:pPr>
              <w:pStyle w:val="a5"/>
              <w:ind w:firstLine="458"/>
              <w:jc w:val="both"/>
              <w:rPr>
                <w:sz w:val="28"/>
                <w:szCs w:val="28"/>
              </w:rPr>
            </w:pPr>
          </w:p>
        </w:tc>
      </w:tr>
      <w:tr w:rsidR="00755505" w:rsidRPr="0053206C" w14:paraId="46A8CEBB" w14:textId="77777777" w:rsidTr="000D5A46">
        <w:tc>
          <w:tcPr>
            <w:tcW w:w="5358" w:type="dxa"/>
            <w:shd w:val="clear" w:color="auto" w:fill="auto"/>
          </w:tcPr>
          <w:p w14:paraId="267D07AD" w14:textId="77777777" w:rsidR="00755505" w:rsidRPr="00A24D0D" w:rsidRDefault="00755505" w:rsidP="00F5736F">
            <w:pPr>
              <w:widowControl w:val="0"/>
              <w:autoSpaceDE w:val="0"/>
              <w:autoSpaceDN w:val="0"/>
              <w:adjustRightInd w:val="0"/>
            </w:pPr>
            <w:r w:rsidRPr="00A24D0D">
              <w:t>S.13.3.1.1. Рівень надмірного охоплення (A2)</w:t>
            </w:r>
          </w:p>
        </w:tc>
        <w:tc>
          <w:tcPr>
            <w:tcW w:w="9526" w:type="dxa"/>
            <w:shd w:val="clear" w:color="auto" w:fill="auto"/>
          </w:tcPr>
          <w:p w14:paraId="259C2C39" w14:textId="0C9328A1" w:rsidR="00755505" w:rsidRDefault="00B2440D" w:rsidP="002816B3">
            <w:pPr>
              <w:ind w:firstLine="430"/>
              <w:jc w:val="both"/>
            </w:pPr>
            <w:r w:rsidRPr="00EE26D2">
              <w:rPr>
                <w:bCs/>
              </w:rPr>
              <w:t xml:space="preserve">За цим ДСС не розраховуються </w:t>
            </w:r>
            <w:r w:rsidRPr="00EE26D2">
              <w:t>рівень надмірного охоплення (А2)</w:t>
            </w:r>
            <w:r w:rsidR="00BA10B2" w:rsidRPr="00EE26D2">
              <w:t>, оскільки ДСС проводиться методом суцільного обстеження безпосередньо одиниць статистичного спостереження.</w:t>
            </w:r>
            <w:r w:rsidR="00A839DE" w:rsidRPr="00EE26D2">
              <w:t xml:space="preserve"> А також беручи до уваги опис пункту S.13.3.1.2 щодо частки спільних одиниць</w:t>
            </w:r>
            <w:r w:rsidR="00F83246" w:rsidRPr="00EE26D2">
              <w:t>.</w:t>
            </w:r>
            <w:r w:rsidR="00A839DE" w:rsidRPr="00811069">
              <w:t xml:space="preserve">  </w:t>
            </w:r>
          </w:p>
          <w:p w14:paraId="73595F45" w14:textId="77777777" w:rsidR="0071259B" w:rsidRPr="00A24D0D" w:rsidRDefault="0071259B" w:rsidP="002816B3">
            <w:pPr>
              <w:ind w:firstLine="430"/>
              <w:jc w:val="both"/>
            </w:pPr>
          </w:p>
        </w:tc>
      </w:tr>
      <w:tr w:rsidR="00755505" w:rsidRPr="0053206C" w14:paraId="636C141A" w14:textId="77777777" w:rsidTr="000D5A46">
        <w:tc>
          <w:tcPr>
            <w:tcW w:w="5358" w:type="dxa"/>
            <w:shd w:val="clear" w:color="auto" w:fill="auto"/>
          </w:tcPr>
          <w:p w14:paraId="550FAEBA" w14:textId="77777777" w:rsidR="00755505" w:rsidRPr="00811069" w:rsidRDefault="00755505" w:rsidP="00F5736F">
            <w:pPr>
              <w:widowControl w:val="0"/>
              <w:autoSpaceDE w:val="0"/>
              <w:autoSpaceDN w:val="0"/>
              <w:adjustRightInd w:val="0"/>
            </w:pPr>
            <w:r w:rsidRPr="00811069">
              <w:t xml:space="preserve">S.13.3.1.2.  Частка спільних одиниць (A3) </w:t>
            </w:r>
          </w:p>
        </w:tc>
        <w:tc>
          <w:tcPr>
            <w:tcW w:w="9526" w:type="dxa"/>
            <w:shd w:val="clear" w:color="auto" w:fill="auto"/>
          </w:tcPr>
          <w:p w14:paraId="55AF0AC2" w14:textId="296AF1EB" w:rsidR="00075F49" w:rsidRPr="00811069" w:rsidRDefault="001C1AE9" w:rsidP="00F5736F">
            <w:pPr>
              <w:ind w:firstLine="430"/>
              <w:jc w:val="both"/>
              <w:rPr>
                <w:rStyle w:val="jlqj4b"/>
              </w:rPr>
            </w:pPr>
            <w:r w:rsidRPr="00811069">
              <w:t>За цим ДСС розраховується частка спільних одиниць (А3)</w:t>
            </w:r>
            <w:r w:rsidR="00075F49" w:rsidRPr="00811069">
              <w:t xml:space="preserve">, оскільки для проведення ДСС використовуються </w:t>
            </w:r>
            <w:r w:rsidRPr="00811069">
              <w:t>два</w:t>
            </w:r>
            <w:r w:rsidR="00075F49" w:rsidRPr="00811069">
              <w:t xml:space="preserve"> джерел</w:t>
            </w:r>
            <w:r w:rsidRPr="00811069">
              <w:t>а</w:t>
            </w:r>
            <w:r w:rsidR="00075F49" w:rsidRPr="00811069">
              <w:t xml:space="preserve"> інформації – </w:t>
            </w:r>
            <w:r w:rsidRPr="00811069">
              <w:t>безпосередньо від респондентів</w:t>
            </w:r>
            <w:r w:rsidR="00D26E63" w:rsidRPr="00811069">
              <w:t xml:space="preserve"> </w:t>
            </w:r>
            <w:r w:rsidRPr="00811069">
              <w:t>і адміністративні дані НБУ щодо фінансових результатів діяльності банківських установ</w:t>
            </w:r>
            <w:r w:rsidR="00075F49" w:rsidRPr="00811069">
              <w:rPr>
                <w:rStyle w:val="jlqj4b"/>
              </w:rPr>
              <w:t>.</w:t>
            </w:r>
            <w:r w:rsidR="009B5AE6" w:rsidRPr="00811069">
              <w:rPr>
                <w:rStyle w:val="jlqj4b"/>
              </w:rPr>
              <w:t xml:space="preserve"> </w:t>
            </w:r>
          </w:p>
          <w:p w14:paraId="373C919D" w14:textId="6C76AD01" w:rsidR="00D94165" w:rsidRPr="00811069" w:rsidRDefault="001C1AE9" w:rsidP="00D94165">
            <w:pPr>
              <w:ind w:firstLine="317"/>
              <w:jc w:val="both"/>
            </w:pPr>
            <w:r w:rsidRPr="00811069">
              <w:t xml:space="preserve">А3 </w:t>
            </w:r>
            <w:r w:rsidR="00E45771" w:rsidRPr="00811069">
              <w:t>х</w:t>
            </w:r>
            <w:r w:rsidRPr="00811069">
              <w:t xml:space="preserve">арактеризує повноту охоплення джерел, тобто наскільки одиниці  існують у двох різних </w:t>
            </w:r>
            <w:r w:rsidR="00D94165" w:rsidRPr="00811069">
              <w:t xml:space="preserve">джерелах й узгоджуються їх дані: </w:t>
            </w:r>
            <w:r w:rsidR="00E45771" w:rsidRPr="00811069">
              <w:t>А3=1</w:t>
            </w:r>
            <w:r w:rsidR="0066209E">
              <w:t>.</w:t>
            </w:r>
          </w:p>
          <w:p w14:paraId="29AB0569" w14:textId="0A8FF359" w:rsidR="00D94165" w:rsidRPr="00321F0D" w:rsidRDefault="00D94165" w:rsidP="00D94165">
            <w:pPr>
              <w:ind w:firstLine="317"/>
              <w:jc w:val="both"/>
              <w:rPr>
                <w:strike/>
              </w:rPr>
            </w:pPr>
            <w:r w:rsidRPr="00321F0D">
              <w:t xml:space="preserve"> За цим ДСС загальна кількість респондентів, що подали звіти </w:t>
            </w:r>
            <w:r w:rsidR="009A5E8E" w:rsidRPr="00321F0D">
              <w:t xml:space="preserve">за 2023 рік </w:t>
            </w:r>
            <w:r w:rsidRPr="00321F0D">
              <w:t>до різних державних органів, становить 2</w:t>
            </w:r>
            <w:r w:rsidR="009A5E8E" w:rsidRPr="00321F0D">
              <w:t>66524</w:t>
            </w:r>
            <w:r w:rsidRPr="00321F0D">
              <w:t xml:space="preserve"> одиниць, з них кількість респондентів, що звітували </w:t>
            </w:r>
            <w:r w:rsidR="009A5E8E" w:rsidRPr="00321F0D">
              <w:t>до ОДС</w:t>
            </w:r>
            <w:r w:rsidRPr="00321F0D">
              <w:t xml:space="preserve"> дорівнює </w:t>
            </w:r>
            <w:r w:rsidR="009A5E8E" w:rsidRPr="00321F0D">
              <w:t>266460</w:t>
            </w:r>
            <w:r w:rsidR="007C4339" w:rsidRPr="00321F0D">
              <w:t>.</w:t>
            </w:r>
          </w:p>
          <w:p w14:paraId="20FB4AAA" w14:textId="77777777" w:rsidR="0071259B" w:rsidRPr="00811069" w:rsidRDefault="0071259B" w:rsidP="00D94165">
            <w:pPr>
              <w:ind w:firstLine="317"/>
              <w:jc w:val="both"/>
              <w:rPr>
                <w:lang w:val="ru-RU"/>
              </w:rPr>
            </w:pPr>
          </w:p>
        </w:tc>
      </w:tr>
      <w:tr w:rsidR="00755505" w:rsidRPr="0053206C" w14:paraId="28320F25" w14:textId="77777777" w:rsidTr="000D5A46">
        <w:tc>
          <w:tcPr>
            <w:tcW w:w="5358" w:type="dxa"/>
            <w:shd w:val="clear" w:color="auto" w:fill="auto"/>
          </w:tcPr>
          <w:p w14:paraId="444C1A10" w14:textId="77777777" w:rsidR="00755505" w:rsidRPr="00811069" w:rsidRDefault="00755505" w:rsidP="00F5736F">
            <w:pPr>
              <w:widowControl w:val="0"/>
              <w:autoSpaceDE w:val="0"/>
              <w:autoSpaceDN w:val="0"/>
              <w:adjustRightInd w:val="0"/>
            </w:pPr>
            <w:r w:rsidRPr="00811069">
              <w:lastRenderedPageBreak/>
              <w:t>S.13.3.2. Похибки вимірювання</w:t>
            </w:r>
          </w:p>
        </w:tc>
        <w:tc>
          <w:tcPr>
            <w:tcW w:w="9526" w:type="dxa"/>
            <w:shd w:val="clear" w:color="auto" w:fill="auto"/>
          </w:tcPr>
          <w:p w14:paraId="3690B1E1" w14:textId="6620C937" w:rsidR="0010556A" w:rsidRPr="00811069" w:rsidRDefault="0010556A" w:rsidP="004D2B7D">
            <w:pPr>
              <w:ind w:firstLine="430"/>
              <w:jc w:val="both"/>
            </w:pPr>
            <w:r w:rsidRPr="00811069">
              <w:t xml:space="preserve">Похибки вимірювання є одиничними і суттєво не впливають на точність статистичних даних (за оцінкою </w:t>
            </w:r>
            <w:r w:rsidR="009A5E8E" w:rsidRPr="00811069">
              <w:t>до 2</w:t>
            </w:r>
            <w:r w:rsidRPr="00811069">
              <w:t>%).</w:t>
            </w:r>
          </w:p>
          <w:p w14:paraId="6804C4F3" w14:textId="531FED13" w:rsidR="004D2B7D" w:rsidRPr="00811069" w:rsidRDefault="00755505" w:rsidP="004D2B7D">
            <w:pPr>
              <w:ind w:firstLine="430"/>
              <w:jc w:val="both"/>
              <w:rPr>
                <w:color w:val="000000"/>
              </w:rPr>
            </w:pPr>
            <w:r w:rsidRPr="00811069">
              <w:t>Для запобігання уникнення похибок вимірювання здійснюється аналіз дани</w:t>
            </w:r>
            <w:r w:rsidR="00135C6F" w:rsidRPr="00811069">
              <w:t xml:space="preserve">х, що </w:t>
            </w:r>
            <w:r w:rsidR="00135C6F" w:rsidRPr="00EE26D2">
              <w:t>надійшли від респондентів</w:t>
            </w:r>
            <w:r w:rsidRPr="00EE26D2">
              <w:t xml:space="preserve"> </w:t>
            </w:r>
            <w:r w:rsidR="00135C6F" w:rsidRPr="00EE26D2">
              <w:rPr>
                <w:lang w:eastAsia="ru-RU"/>
              </w:rPr>
              <w:t xml:space="preserve">(для річної звітності динаміка за декілька років поспіль, для </w:t>
            </w:r>
            <w:r w:rsidR="00F83246" w:rsidRPr="00EE26D2">
              <w:rPr>
                <w:lang w:eastAsia="ru-RU"/>
              </w:rPr>
              <w:t>проміжної</w:t>
            </w:r>
            <w:r w:rsidR="00135C6F" w:rsidRPr="00EE26D2">
              <w:rPr>
                <w:lang w:eastAsia="ru-RU"/>
              </w:rPr>
              <w:t xml:space="preserve"> звітності – до попереднього звітного періоду, до відповідного періоду попереднього року)</w:t>
            </w:r>
            <w:r w:rsidRPr="00EE26D2">
              <w:t>.</w:t>
            </w:r>
            <w:r w:rsidRPr="00EE26D2">
              <w:rPr>
                <w:color w:val="000000"/>
              </w:rPr>
              <w:t xml:space="preserve"> </w:t>
            </w:r>
            <w:r w:rsidR="00135C6F" w:rsidRPr="00EE26D2">
              <w:rPr>
                <w:color w:val="000000"/>
              </w:rPr>
              <w:t>Також застосовуються контролі між формами фінансової</w:t>
            </w:r>
            <w:r w:rsidR="00135C6F" w:rsidRPr="00811069">
              <w:rPr>
                <w:color w:val="000000"/>
              </w:rPr>
              <w:t xml:space="preserve"> звітності на відповідність одиниць вимір</w:t>
            </w:r>
            <w:r w:rsidR="00165CA3" w:rsidRPr="00811069">
              <w:rPr>
                <w:color w:val="000000"/>
              </w:rPr>
              <w:t>ювання</w:t>
            </w:r>
            <w:r w:rsidR="00135C6F" w:rsidRPr="00811069">
              <w:rPr>
                <w:color w:val="000000"/>
              </w:rPr>
              <w:t>.</w:t>
            </w:r>
          </w:p>
          <w:p w14:paraId="1A0491AB" w14:textId="77777777" w:rsidR="00755505" w:rsidRPr="00811069" w:rsidRDefault="004D2B7D" w:rsidP="00832A9A">
            <w:pPr>
              <w:ind w:firstLine="430"/>
              <w:jc w:val="both"/>
            </w:pPr>
            <w:r w:rsidRPr="00811069">
              <w:rPr>
                <w:color w:val="000000"/>
              </w:rPr>
              <w:t xml:space="preserve">У разі виявлення неузгодженостей може здійснюватися зв’язок із респондентами та </w:t>
            </w:r>
            <w:r w:rsidRPr="00811069">
              <w:t xml:space="preserve">розпорядниками адміністративних даних </w:t>
            </w:r>
            <w:r w:rsidR="00165CA3" w:rsidRPr="00811069">
              <w:t xml:space="preserve">для уточнення даних </w:t>
            </w:r>
            <w:r w:rsidRPr="00811069">
              <w:t>і відповідне редагування інформації.</w:t>
            </w:r>
          </w:p>
          <w:p w14:paraId="3C551C79" w14:textId="77777777" w:rsidR="0071259B" w:rsidRPr="00811069" w:rsidRDefault="0071259B" w:rsidP="00832A9A">
            <w:pPr>
              <w:ind w:firstLine="430"/>
              <w:jc w:val="both"/>
            </w:pPr>
          </w:p>
        </w:tc>
      </w:tr>
      <w:tr w:rsidR="00755505" w:rsidRPr="0053206C" w14:paraId="68657817" w14:textId="77777777" w:rsidTr="000D5A46">
        <w:tc>
          <w:tcPr>
            <w:tcW w:w="5358" w:type="dxa"/>
            <w:shd w:val="clear" w:color="auto" w:fill="auto"/>
          </w:tcPr>
          <w:p w14:paraId="237BD955" w14:textId="77777777" w:rsidR="00755505" w:rsidRPr="00811069" w:rsidRDefault="00B30078" w:rsidP="00F5736F">
            <w:pPr>
              <w:widowControl w:val="0"/>
              <w:autoSpaceDE w:val="0"/>
              <w:autoSpaceDN w:val="0"/>
              <w:adjustRightInd w:val="0"/>
            </w:pPr>
            <w:r w:rsidRPr="00811069">
              <w:t xml:space="preserve">S.13.3.3. </w:t>
            </w:r>
            <w:r w:rsidR="00755505" w:rsidRPr="00811069">
              <w:t xml:space="preserve">Похибки невідповідей одиниць    </w:t>
            </w:r>
          </w:p>
        </w:tc>
        <w:tc>
          <w:tcPr>
            <w:tcW w:w="9526" w:type="dxa"/>
            <w:shd w:val="clear" w:color="auto" w:fill="auto"/>
          </w:tcPr>
          <w:p w14:paraId="614D5204" w14:textId="7D3FC646" w:rsidR="00755505" w:rsidRPr="00811069" w:rsidRDefault="00755505" w:rsidP="00F5736F">
            <w:pPr>
              <w:ind w:firstLine="430"/>
              <w:jc w:val="both"/>
              <w:rPr>
                <w:rStyle w:val="jlqj4b"/>
              </w:rPr>
            </w:pPr>
            <w:r w:rsidRPr="00811069">
              <w:rPr>
                <w:rStyle w:val="jlqj4b"/>
              </w:rPr>
              <w:t>За результатами спостереження розраховується рівень участі респондентів у ньому й аналізується основні причини їх неучасті. Так рівень участі респондентів в цілому по Україні у 20</w:t>
            </w:r>
            <w:r w:rsidR="007D06F4" w:rsidRPr="00811069">
              <w:rPr>
                <w:rStyle w:val="jlqj4b"/>
              </w:rPr>
              <w:t>23</w:t>
            </w:r>
            <w:r w:rsidRPr="00811069">
              <w:rPr>
                <w:rStyle w:val="jlqj4b"/>
              </w:rPr>
              <w:t xml:space="preserve"> році склав </w:t>
            </w:r>
            <w:r w:rsidR="007D06F4" w:rsidRPr="00811069">
              <w:rPr>
                <w:rStyle w:val="jlqj4b"/>
              </w:rPr>
              <w:t xml:space="preserve">86,2 </w:t>
            </w:r>
            <w:r w:rsidRPr="00811069">
              <w:rPr>
                <w:rStyle w:val="jlqj4b"/>
              </w:rPr>
              <w:t xml:space="preserve">%. </w:t>
            </w:r>
          </w:p>
          <w:p w14:paraId="6E504FDF" w14:textId="77777777" w:rsidR="00755505" w:rsidRPr="00811069" w:rsidRDefault="00755505" w:rsidP="00F5736F">
            <w:pPr>
              <w:ind w:firstLine="430"/>
              <w:jc w:val="both"/>
              <w:rPr>
                <w:rStyle w:val="jlqj4b"/>
              </w:rPr>
            </w:pPr>
            <w:r w:rsidRPr="00811069">
              <w:rPr>
                <w:rStyle w:val="jlqj4b"/>
              </w:rPr>
              <w:t>Діями з підвищення рівня відповідей є телефонне та електронне контактування з респондентами. Ніяких зміщень стосовно перших результатів не спостерігається.</w:t>
            </w:r>
          </w:p>
          <w:p w14:paraId="3640A0CC" w14:textId="38CCD1A0" w:rsidR="00316B38" w:rsidRPr="008E013A" w:rsidRDefault="00316B38" w:rsidP="00F5736F">
            <w:pPr>
              <w:widowControl w:val="0"/>
              <w:autoSpaceDE w:val="0"/>
              <w:autoSpaceDN w:val="0"/>
              <w:adjustRightInd w:val="0"/>
              <w:ind w:firstLine="430"/>
              <w:jc w:val="both"/>
              <w:rPr>
                <w:strike/>
              </w:rPr>
            </w:pPr>
          </w:p>
        </w:tc>
      </w:tr>
      <w:tr w:rsidR="00755505" w:rsidRPr="0053206C" w14:paraId="1843A5B6" w14:textId="77777777" w:rsidTr="000D5A46">
        <w:tc>
          <w:tcPr>
            <w:tcW w:w="5358" w:type="dxa"/>
            <w:shd w:val="clear" w:color="auto" w:fill="auto"/>
          </w:tcPr>
          <w:p w14:paraId="17BCFD39" w14:textId="77777777" w:rsidR="00755505" w:rsidRPr="00811069" w:rsidRDefault="00755505" w:rsidP="00F5736F">
            <w:pPr>
              <w:widowControl w:val="0"/>
              <w:autoSpaceDE w:val="0"/>
              <w:autoSpaceDN w:val="0"/>
              <w:adjustRightInd w:val="0"/>
            </w:pPr>
            <w:r w:rsidRPr="00811069">
              <w:t>S.13.3.3.1. Частка невідповідей одиниць (A4)</w:t>
            </w:r>
          </w:p>
        </w:tc>
        <w:tc>
          <w:tcPr>
            <w:tcW w:w="9526" w:type="dxa"/>
            <w:shd w:val="clear" w:color="auto" w:fill="auto"/>
          </w:tcPr>
          <w:p w14:paraId="6692C015" w14:textId="77777777" w:rsidR="00F02183" w:rsidRDefault="00164432" w:rsidP="00AA5B93">
            <w:pPr>
              <w:ind w:firstLine="430"/>
              <w:jc w:val="both"/>
            </w:pPr>
            <w:r w:rsidRPr="00811069">
              <w:t>У статистичному спостереженні кількість респондентів, які звітують на адресу органів державної статистики</w:t>
            </w:r>
            <w:r w:rsidR="00F02183">
              <w:t>:</w:t>
            </w:r>
          </w:p>
          <w:p w14:paraId="08C8C99E" w14:textId="2259ECEE" w:rsidR="00164432" w:rsidRPr="00811069" w:rsidRDefault="007D06F4" w:rsidP="00AA5B93">
            <w:pPr>
              <w:ind w:firstLine="430"/>
              <w:jc w:val="both"/>
            </w:pPr>
            <w:r w:rsidRPr="00811069">
              <w:t>за 2023</w:t>
            </w:r>
            <w:r w:rsidR="00164432" w:rsidRPr="00811069">
              <w:t xml:space="preserve"> рік становить</w:t>
            </w:r>
            <w:r w:rsidR="00F02183">
              <w:t xml:space="preserve"> </w:t>
            </w:r>
            <w:r w:rsidR="00DE5247" w:rsidRPr="00811069">
              <w:t>309100</w:t>
            </w:r>
            <w:r w:rsidR="00164432" w:rsidRPr="00811069">
              <w:t xml:space="preserve"> респондентів, з них </w:t>
            </w:r>
            <w:r w:rsidR="00DE5247" w:rsidRPr="00811069">
              <w:t>266</w:t>
            </w:r>
            <w:r w:rsidR="003064A3" w:rsidRPr="00811069">
              <w:t>460</w:t>
            </w:r>
            <w:r w:rsidR="00164432" w:rsidRPr="00811069">
              <w:t xml:space="preserve"> респондентів  надали інформацію, </w:t>
            </w:r>
            <w:r w:rsidR="00DE5247" w:rsidRPr="00811069">
              <w:t>42640</w:t>
            </w:r>
            <w:r w:rsidR="00164432" w:rsidRPr="00811069">
              <w:t xml:space="preserve"> – не </w:t>
            </w:r>
            <w:r w:rsidR="00F3344F">
              <w:t>надали інформацію</w:t>
            </w:r>
            <w:r w:rsidR="00164432" w:rsidRPr="00811069">
              <w:t>.</w:t>
            </w:r>
          </w:p>
          <w:p w14:paraId="19EB644E" w14:textId="52E41E13" w:rsidR="00164432" w:rsidRPr="00811069" w:rsidRDefault="00164432" w:rsidP="00164432">
            <w:pPr>
              <w:ind w:firstLine="430"/>
              <w:jc w:val="both"/>
            </w:pPr>
            <w:r w:rsidRPr="00811069">
              <w:t>А4</w:t>
            </w:r>
            <w:r w:rsidRPr="00811069">
              <w:rPr>
                <w:vertAlign w:val="subscript"/>
              </w:rPr>
              <w:t>1</w:t>
            </w:r>
            <w:r w:rsidRPr="00811069">
              <w:t xml:space="preserve"> = (1 – </w:t>
            </w:r>
            <w:r w:rsidR="00DE5247" w:rsidRPr="00811069">
              <w:t>266</w:t>
            </w:r>
            <w:r w:rsidR="003064A3" w:rsidRPr="00811069">
              <w:t>460</w:t>
            </w:r>
            <w:r w:rsidRPr="00811069">
              <w:t>/</w:t>
            </w:r>
            <w:r w:rsidR="00DE5247" w:rsidRPr="00811069">
              <w:t>309100</w:t>
            </w:r>
            <w:r w:rsidRPr="00811069">
              <w:t>) = 0,</w:t>
            </w:r>
            <w:r w:rsidR="00DE5247" w:rsidRPr="00811069">
              <w:t>137</w:t>
            </w:r>
            <w:r w:rsidR="003064A3" w:rsidRPr="00811069">
              <w:t>9</w:t>
            </w:r>
          </w:p>
          <w:p w14:paraId="7673B6C2" w14:textId="2669710B" w:rsidR="00164432" w:rsidRPr="00811069" w:rsidRDefault="00DE5247" w:rsidP="00164432">
            <w:pPr>
              <w:ind w:firstLine="430"/>
              <w:jc w:val="both"/>
            </w:pPr>
            <w:r w:rsidRPr="00811069">
              <w:t>13,8</w:t>
            </w:r>
            <w:r w:rsidR="00164432" w:rsidRPr="00811069">
              <w:t xml:space="preserve"> % одиниць із сукупності не прозвітували.</w:t>
            </w:r>
          </w:p>
          <w:p w14:paraId="71BAA4B7" w14:textId="53591130" w:rsidR="00634266" w:rsidRPr="00EE26D2" w:rsidRDefault="00164432" w:rsidP="00805728">
            <w:pPr>
              <w:ind w:firstLine="430"/>
              <w:jc w:val="both"/>
            </w:pPr>
            <w:r w:rsidRPr="00811069">
              <w:t xml:space="preserve">З урахуванням адміністративних даних </w:t>
            </w:r>
            <w:r w:rsidRPr="00F02183">
              <w:t>НБУ</w:t>
            </w:r>
            <w:r w:rsidR="00805728" w:rsidRPr="00F02183">
              <w:t xml:space="preserve">: залучено </w:t>
            </w:r>
            <w:r w:rsidR="003064A3" w:rsidRPr="00F02183">
              <w:t>309164</w:t>
            </w:r>
            <w:r w:rsidR="00805728" w:rsidRPr="00F02183">
              <w:t xml:space="preserve"> </w:t>
            </w:r>
            <w:r w:rsidR="00634266" w:rsidRPr="00F02183">
              <w:t xml:space="preserve">респондентів, з них </w:t>
            </w:r>
            <w:r w:rsidR="003064A3" w:rsidRPr="00F02183">
              <w:t>266524</w:t>
            </w:r>
            <w:r w:rsidR="00634266" w:rsidRPr="00F02183">
              <w:t xml:space="preserve"> респондентів  надали інформацію, </w:t>
            </w:r>
            <w:r w:rsidR="00F02183" w:rsidRPr="00F02183">
              <w:t>42640</w:t>
            </w:r>
            <w:r w:rsidR="00634266" w:rsidRPr="00F02183">
              <w:t xml:space="preserve"> – не </w:t>
            </w:r>
            <w:r w:rsidR="00634266" w:rsidRPr="00EE26D2">
              <w:t>прозвітували.</w:t>
            </w:r>
          </w:p>
          <w:p w14:paraId="204DEFD4" w14:textId="2523075A" w:rsidR="00634266" w:rsidRPr="00EE26D2" w:rsidRDefault="00634266" w:rsidP="00634266">
            <w:pPr>
              <w:ind w:firstLine="430"/>
              <w:jc w:val="both"/>
            </w:pPr>
            <w:r w:rsidRPr="00EE26D2">
              <w:lastRenderedPageBreak/>
              <w:t>А4</w:t>
            </w:r>
            <w:r w:rsidR="003064A3" w:rsidRPr="00EE26D2">
              <w:rPr>
                <w:vertAlign w:val="subscript"/>
              </w:rPr>
              <w:t>2</w:t>
            </w:r>
            <w:r w:rsidRPr="00EE26D2">
              <w:t xml:space="preserve"> = (1 – </w:t>
            </w:r>
            <w:r w:rsidR="003064A3" w:rsidRPr="00EE26D2">
              <w:t>266524</w:t>
            </w:r>
            <w:r w:rsidRPr="00EE26D2">
              <w:t>/</w:t>
            </w:r>
            <w:r w:rsidR="003064A3" w:rsidRPr="00EE26D2">
              <w:t>309164</w:t>
            </w:r>
            <w:r w:rsidRPr="00EE26D2">
              <w:t>) = 0,</w:t>
            </w:r>
            <w:r w:rsidR="003064A3" w:rsidRPr="00EE26D2">
              <w:t>1379</w:t>
            </w:r>
          </w:p>
          <w:p w14:paraId="68F6487E" w14:textId="6EE325FF" w:rsidR="00634266" w:rsidRPr="00EE26D2" w:rsidRDefault="003064A3" w:rsidP="00634266">
            <w:pPr>
              <w:ind w:firstLine="430"/>
              <w:jc w:val="both"/>
            </w:pPr>
            <w:r w:rsidRPr="00EE26D2">
              <w:t>13,8</w:t>
            </w:r>
            <w:r w:rsidR="00634266" w:rsidRPr="00EE26D2">
              <w:t xml:space="preserve"> % одиниць із сукупності не прозвітували.</w:t>
            </w:r>
          </w:p>
          <w:p w14:paraId="303EE6C7" w14:textId="69085459" w:rsidR="00F02183" w:rsidRPr="00EE26D2" w:rsidRDefault="00F02183" w:rsidP="00F02183">
            <w:pPr>
              <w:ind w:firstLine="430"/>
              <w:jc w:val="both"/>
            </w:pPr>
            <w:r w:rsidRPr="00EE26D2">
              <w:t>За І півріччя 2024 року становить 5859 респондентів, з них 5699 респондентів  надали інформацію, 160 – не надали інформацію.</w:t>
            </w:r>
          </w:p>
          <w:p w14:paraId="78282958" w14:textId="3EE83865" w:rsidR="00F02183" w:rsidRPr="00EE26D2" w:rsidRDefault="00F02183" w:rsidP="00F02183">
            <w:pPr>
              <w:ind w:firstLine="430"/>
              <w:jc w:val="both"/>
            </w:pPr>
            <w:r w:rsidRPr="00EE26D2">
              <w:t>А4</w:t>
            </w:r>
            <w:r w:rsidRPr="00EE26D2">
              <w:rPr>
                <w:vertAlign w:val="subscript"/>
              </w:rPr>
              <w:t>1</w:t>
            </w:r>
            <w:r w:rsidRPr="00EE26D2">
              <w:t xml:space="preserve"> = (1 – 5699/5859) = 0,</w:t>
            </w:r>
            <w:r w:rsidR="000D7344" w:rsidRPr="00EE26D2">
              <w:t>0273</w:t>
            </w:r>
          </w:p>
          <w:p w14:paraId="37C718FE" w14:textId="4215E646" w:rsidR="00F02183" w:rsidRPr="00EE26D2" w:rsidRDefault="000D7344" w:rsidP="00F02183">
            <w:pPr>
              <w:ind w:firstLine="430"/>
              <w:jc w:val="both"/>
            </w:pPr>
            <w:r w:rsidRPr="00EE26D2">
              <w:t>2</w:t>
            </w:r>
            <w:r w:rsidR="00F02183" w:rsidRPr="00EE26D2">
              <w:t>,</w:t>
            </w:r>
            <w:r w:rsidRPr="00EE26D2">
              <w:t>7</w:t>
            </w:r>
            <w:r w:rsidR="00F02183" w:rsidRPr="00EE26D2">
              <w:t xml:space="preserve"> % одиниць із сукупності не прозвітували.</w:t>
            </w:r>
          </w:p>
          <w:p w14:paraId="6C16A435" w14:textId="19D87B70" w:rsidR="00F02183" w:rsidRPr="00EE26D2" w:rsidRDefault="00F02183" w:rsidP="00F02183">
            <w:pPr>
              <w:ind w:firstLine="430"/>
              <w:jc w:val="both"/>
            </w:pPr>
            <w:r w:rsidRPr="00EE26D2">
              <w:t xml:space="preserve">З урахуванням адміністративних даних НБУ: залучено </w:t>
            </w:r>
            <w:r w:rsidR="000D7344" w:rsidRPr="00EE26D2">
              <w:t>5923</w:t>
            </w:r>
            <w:r w:rsidRPr="00EE26D2">
              <w:t xml:space="preserve"> респондент</w:t>
            </w:r>
            <w:r w:rsidR="000D7344" w:rsidRPr="00EE26D2">
              <w:t>а</w:t>
            </w:r>
            <w:r w:rsidRPr="00EE26D2">
              <w:t xml:space="preserve">, з них </w:t>
            </w:r>
            <w:r w:rsidR="000D7344" w:rsidRPr="00EE26D2">
              <w:t>5763</w:t>
            </w:r>
            <w:r w:rsidRPr="00EE26D2">
              <w:t xml:space="preserve"> респондентів  надали інформацію, </w:t>
            </w:r>
            <w:r w:rsidR="000D7344" w:rsidRPr="00EE26D2">
              <w:t>160</w:t>
            </w:r>
            <w:r w:rsidRPr="00EE26D2">
              <w:t xml:space="preserve"> – не прозвітували.</w:t>
            </w:r>
          </w:p>
          <w:p w14:paraId="3BA68096" w14:textId="372BEF6A" w:rsidR="00F02183" w:rsidRPr="00EE26D2" w:rsidRDefault="00F02183" w:rsidP="00F02183">
            <w:pPr>
              <w:ind w:firstLine="430"/>
              <w:jc w:val="both"/>
            </w:pPr>
            <w:r w:rsidRPr="00EE26D2">
              <w:t>А4</w:t>
            </w:r>
            <w:r w:rsidRPr="00EE26D2">
              <w:rPr>
                <w:vertAlign w:val="subscript"/>
              </w:rPr>
              <w:t>2</w:t>
            </w:r>
            <w:r w:rsidRPr="00EE26D2">
              <w:t xml:space="preserve"> = (1 – </w:t>
            </w:r>
            <w:r w:rsidR="000D7344" w:rsidRPr="00EE26D2">
              <w:t>5763</w:t>
            </w:r>
            <w:r w:rsidRPr="00EE26D2">
              <w:t>/</w:t>
            </w:r>
            <w:r w:rsidR="000D7344" w:rsidRPr="00EE26D2">
              <w:t>5923</w:t>
            </w:r>
            <w:r w:rsidRPr="00EE26D2">
              <w:t>) = 0,</w:t>
            </w:r>
            <w:r w:rsidR="000D7344" w:rsidRPr="00EE26D2">
              <w:t>0270</w:t>
            </w:r>
          </w:p>
          <w:p w14:paraId="1B35A90A" w14:textId="143AD466" w:rsidR="00F02183" w:rsidRPr="00EE26D2" w:rsidRDefault="000D7344" w:rsidP="00F02183">
            <w:pPr>
              <w:ind w:firstLine="430"/>
              <w:jc w:val="both"/>
            </w:pPr>
            <w:r w:rsidRPr="00EE26D2">
              <w:t>2</w:t>
            </w:r>
            <w:r w:rsidR="00F02183" w:rsidRPr="00EE26D2">
              <w:t>,</w:t>
            </w:r>
            <w:r w:rsidRPr="00EE26D2">
              <w:t>7</w:t>
            </w:r>
            <w:r w:rsidR="00F02183" w:rsidRPr="00EE26D2">
              <w:t xml:space="preserve"> % одиниць із сукупності не прозвітували.</w:t>
            </w:r>
          </w:p>
          <w:p w14:paraId="53B0B04D" w14:textId="77777777" w:rsidR="000D7344" w:rsidRPr="00EE26D2" w:rsidRDefault="00164432" w:rsidP="00164432">
            <w:pPr>
              <w:ind w:firstLine="430"/>
              <w:jc w:val="both"/>
            </w:pPr>
            <w:r w:rsidRPr="00EE26D2">
              <w:t xml:space="preserve">Серед причин </w:t>
            </w:r>
            <w:proofErr w:type="spellStart"/>
            <w:r w:rsidRPr="00EE26D2">
              <w:t>невідповідей</w:t>
            </w:r>
            <w:proofErr w:type="spellEnd"/>
            <w:r w:rsidR="000D7344" w:rsidRPr="00EE26D2">
              <w:t>:</w:t>
            </w:r>
            <w:r w:rsidRPr="00EE26D2">
              <w:t xml:space="preserve"> </w:t>
            </w:r>
          </w:p>
          <w:p w14:paraId="4B47F79E" w14:textId="7136859C" w:rsidR="00164432" w:rsidRPr="00EE26D2" w:rsidRDefault="00164432" w:rsidP="00164432">
            <w:pPr>
              <w:ind w:firstLine="430"/>
              <w:jc w:val="both"/>
            </w:pPr>
            <w:r w:rsidRPr="00EE26D2">
              <w:t>за 202</w:t>
            </w:r>
            <w:r w:rsidR="003064A3" w:rsidRPr="00EE26D2">
              <w:t>3</w:t>
            </w:r>
            <w:r w:rsidRPr="00EE26D2">
              <w:t xml:space="preserve"> рік найпоширенішими були такі: </w:t>
            </w:r>
          </w:p>
          <w:p w14:paraId="22F34D2E" w14:textId="6D191ABD" w:rsidR="00634266" w:rsidRPr="00EE26D2" w:rsidRDefault="00634266" w:rsidP="009B5AE6">
            <w:pPr>
              <w:ind w:firstLine="490"/>
              <w:jc w:val="both"/>
            </w:pPr>
            <w:r w:rsidRPr="00EE26D2">
              <w:t xml:space="preserve">одиниця </w:t>
            </w:r>
            <w:r w:rsidR="009B5AE6" w:rsidRPr="00EE26D2">
              <w:t xml:space="preserve">не </w:t>
            </w:r>
            <w:r w:rsidRPr="00EE26D2">
              <w:t xml:space="preserve">звітує з причини виникнення надзвичайних та непереборних обставин </w:t>
            </w:r>
            <w:r w:rsidR="00805728" w:rsidRPr="00EE26D2">
              <w:t xml:space="preserve">- </w:t>
            </w:r>
            <w:r w:rsidR="001D6284" w:rsidRPr="00EE26D2">
              <w:t>78,4</w:t>
            </w:r>
            <w:r w:rsidRPr="00EE26D2">
              <w:t>%;</w:t>
            </w:r>
          </w:p>
          <w:p w14:paraId="6AE49CF3" w14:textId="306CB93E" w:rsidR="00164432" w:rsidRPr="00EE26D2" w:rsidRDefault="00164432" w:rsidP="009B5AE6">
            <w:pPr>
              <w:ind w:left="490"/>
              <w:jc w:val="both"/>
            </w:pPr>
            <w:r w:rsidRPr="00EE26D2">
              <w:t xml:space="preserve">одиниця не знайдена за наявними контактами </w:t>
            </w:r>
            <w:r w:rsidR="00805728" w:rsidRPr="00EE26D2">
              <w:t>-</w:t>
            </w:r>
            <w:r w:rsidR="001D6284" w:rsidRPr="00EE26D2">
              <w:t>10</w:t>
            </w:r>
            <w:r w:rsidRPr="00EE26D2">
              <w:t>,</w:t>
            </w:r>
            <w:r w:rsidR="001D6284" w:rsidRPr="00EE26D2">
              <w:t>6</w:t>
            </w:r>
            <w:r w:rsidRPr="00EE26D2">
              <w:t>%;</w:t>
            </w:r>
          </w:p>
          <w:p w14:paraId="2ACB2E64" w14:textId="176DE92C" w:rsidR="0071259B" w:rsidRPr="00EE26D2" w:rsidRDefault="00164432" w:rsidP="00E057FB">
            <w:pPr>
              <w:ind w:firstLine="490"/>
              <w:jc w:val="both"/>
            </w:pPr>
            <w:r w:rsidRPr="00EE26D2">
              <w:t>одиниця тимчасово призупинила економічну діяльність через економічні чинники/карантин</w:t>
            </w:r>
            <w:r w:rsidR="00805728" w:rsidRPr="00EE26D2">
              <w:t>н</w:t>
            </w:r>
            <w:r w:rsidRPr="00EE26D2">
              <w:t xml:space="preserve">і обмеження </w:t>
            </w:r>
            <w:r w:rsidR="00805728" w:rsidRPr="00EE26D2">
              <w:t>-</w:t>
            </w:r>
            <w:r w:rsidR="00BC60B2" w:rsidRPr="00EE26D2">
              <w:rPr>
                <w:lang w:val="ru-RU"/>
              </w:rPr>
              <w:t>3</w:t>
            </w:r>
            <w:r w:rsidRPr="00EE26D2">
              <w:t>,</w:t>
            </w:r>
            <w:r w:rsidR="00BC60B2" w:rsidRPr="00EE26D2">
              <w:rPr>
                <w:lang w:val="ru-RU"/>
              </w:rPr>
              <w:t>7</w:t>
            </w:r>
            <w:r w:rsidR="001D6284" w:rsidRPr="00EE26D2">
              <w:t>%</w:t>
            </w:r>
            <w:r w:rsidR="000D7344" w:rsidRPr="00EE26D2">
              <w:t>;</w:t>
            </w:r>
          </w:p>
          <w:p w14:paraId="53179B34" w14:textId="77777777" w:rsidR="000D7344" w:rsidRPr="00EE26D2" w:rsidRDefault="000D7344" w:rsidP="000D7344">
            <w:pPr>
              <w:ind w:firstLine="430"/>
              <w:jc w:val="both"/>
            </w:pPr>
            <w:r w:rsidRPr="00EE26D2">
              <w:t xml:space="preserve">за І півріччя 2024 року найпоширенішими були такі: </w:t>
            </w:r>
          </w:p>
          <w:p w14:paraId="4BA9F334" w14:textId="4C944AE8" w:rsidR="000D7344" w:rsidRPr="00EE26D2" w:rsidRDefault="000D7344" w:rsidP="000D7344">
            <w:pPr>
              <w:ind w:firstLine="490"/>
              <w:jc w:val="both"/>
            </w:pPr>
            <w:r w:rsidRPr="00EE26D2">
              <w:t xml:space="preserve">одиниця не звітує з причини виникнення надзвичайних та непереборних обставин - </w:t>
            </w:r>
            <w:r w:rsidR="00BE195A" w:rsidRPr="00EE26D2">
              <w:t>61</w:t>
            </w:r>
            <w:r w:rsidRPr="00EE26D2">
              <w:t>,</w:t>
            </w:r>
            <w:r w:rsidR="00BE195A" w:rsidRPr="00EE26D2">
              <w:t>9</w:t>
            </w:r>
            <w:r w:rsidRPr="00EE26D2">
              <w:t>%;</w:t>
            </w:r>
          </w:p>
          <w:p w14:paraId="51E3FF83" w14:textId="338BDCD9" w:rsidR="000D7344" w:rsidRPr="00EE26D2" w:rsidRDefault="000D7344" w:rsidP="000D7344">
            <w:pPr>
              <w:ind w:left="490"/>
              <w:jc w:val="both"/>
            </w:pPr>
            <w:r w:rsidRPr="00EE26D2">
              <w:t>одиниця не знайдена за наявними контактами -1</w:t>
            </w:r>
            <w:r w:rsidR="00BE195A" w:rsidRPr="00EE26D2">
              <w:t>7</w:t>
            </w:r>
            <w:r w:rsidRPr="00EE26D2">
              <w:t>,</w:t>
            </w:r>
            <w:r w:rsidR="00BE195A" w:rsidRPr="00EE26D2">
              <w:t>5</w:t>
            </w:r>
            <w:r w:rsidRPr="00EE26D2">
              <w:t>%;</w:t>
            </w:r>
          </w:p>
          <w:p w14:paraId="6E96F75A" w14:textId="21F636DB" w:rsidR="000D7344" w:rsidRDefault="000D7344" w:rsidP="000D7344">
            <w:pPr>
              <w:ind w:firstLine="490"/>
              <w:jc w:val="both"/>
            </w:pPr>
            <w:r w:rsidRPr="00EE26D2">
              <w:t xml:space="preserve">одиниця </w:t>
            </w:r>
            <w:r w:rsidR="00BE195A" w:rsidRPr="00EE26D2">
              <w:t>відмовилась звітувати</w:t>
            </w:r>
            <w:r w:rsidRPr="00EE26D2">
              <w:t xml:space="preserve"> -</w:t>
            </w:r>
            <w:r w:rsidR="00BE195A" w:rsidRPr="00EE26D2">
              <w:t xml:space="preserve"> 17</w:t>
            </w:r>
            <w:r w:rsidRPr="00EE26D2">
              <w:t>,</w:t>
            </w:r>
            <w:r w:rsidR="00BE195A" w:rsidRPr="00EE26D2">
              <w:t>5</w:t>
            </w:r>
            <w:r w:rsidRPr="00EE26D2">
              <w:t>%</w:t>
            </w:r>
            <w:r w:rsidR="00BE195A" w:rsidRPr="00EE26D2">
              <w:t>.</w:t>
            </w:r>
          </w:p>
          <w:p w14:paraId="6E71A13D" w14:textId="26F3E4D6" w:rsidR="00E057FB" w:rsidRPr="00CC5001" w:rsidRDefault="00E057FB" w:rsidP="00E057FB">
            <w:pPr>
              <w:ind w:firstLine="490"/>
              <w:jc w:val="both"/>
              <w:rPr>
                <w:b/>
              </w:rPr>
            </w:pPr>
          </w:p>
        </w:tc>
      </w:tr>
      <w:tr w:rsidR="00755505" w:rsidRPr="0053206C" w14:paraId="1D669E7E" w14:textId="77777777" w:rsidTr="000D5A46">
        <w:tc>
          <w:tcPr>
            <w:tcW w:w="5358" w:type="dxa"/>
            <w:shd w:val="clear" w:color="auto" w:fill="auto"/>
          </w:tcPr>
          <w:p w14:paraId="7638F707" w14:textId="77777777" w:rsidR="00755505" w:rsidRPr="00811069" w:rsidRDefault="00755505" w:rsidP="00F5736F">
            <w:pPr>
              <w:widowControl w:val="0"/>
              <w:autoSpaceDE w:val="0"/>
              <w:autoSpaceDN w:val="0"/>
              <w:adjustRightInd w:val="0"/>
            </w:pPr>
            <w:r w:rsidRPr="00811069">
              <w:lastRenderedPageBreak/>
              <w:t>S.13.3.3.2. Рівень невідповідей одиниць (A5)</w:t>
            </w:r>
          </w:p>
        </w:tc>
        <w:tc>
          <w:tcPr>
            <w:tcW w:w="9526" w:type="dxa"/>
            <w:shd w:val="clear" w:color="auto" w:fill="auto"/>
          </w:tcPr>
          <w:p w14:paraId="7DCAC861" w14:textId="77777777" w:rsidR="00BE195A" w:rsidRPr="00EE26D2" w:rsidRDefault="00CC41EC" w:rsidP="00AB1326">
            <w:pPr>
              <w:widowControl w:val="0"/>
              <w:autoSpaceDE w:val="0"/>
              <w:autoSpaceDN w:val="0"/>
              <w:adjustRightInd w:val="0"/>
              <w:ind w:firstLine="430"/>
              <w:jc w:val="both"/>
            </w:pPr>
            <w:r w:rsidRPr="00811069">
              <w:t>Показник якості щодо рівня невідповідей одиниць</w:t>
            </w:r>
            <w:r w:rsidR="009B5AE6" w:rsidRPr="00811069">
              <w:t xml:space="preserve"> (як співвідношення кількості респондентів, залучених до звітування, але які не надали інформацію до </w:t>
            </w:r>
            <w:r w:rsidR="009B5AE6" w:rsidRPr="00EE26D2">
              <w:t>органів державної статистики, до кількості респондентів</w:t>
            </w:r>
            <w:r w:rsidR="009B5AE6" w:rsidRPr="00EE26D2">
              <w:rPr>
                <w:color w:val="000000" w:themeColor="text1"/>
              </w:rPr>
              <w:t xml:space="preserve">, залучених до звітування, але які надали інформацію) </w:t>
            </w:r>
            <w:r w:rsidRPr="00EE26D2">
              <w:t xml:space="preserve"> </w:t>
            </w:r>
            <w:r w:rsidR="009B5AE6" w:rsidRPr="00EE26D2">
              <w:t xml:space="preserve">складав </w:t>
            </w:r>
          </w:p>
          <w:p w14:paraId="3B54923B" w14:textId="3DFA1ADD" w:rsidR="00755505" w:rsidRPr="00EE26D2" w:rsidRDefault="009B5AE6" w:rsidP="00AB1326">
            <w:pPr>
              <w:widowControl w:val="0"/>
              <w:autoSpaceDE w:val="0"/>
              <w:autoSpaceDN w:val="0"/>
              <w:adjustRightInd w:val="0"/>
              <w:ind w:firstLine="430"/>
              <w:jc w:val="both"/>
              <w:rPr>
                <w:color w:val="000000"/>
              </w:rPr>
            </w:pPr>
            <w:r w:rsidRPr="00EE26D2">
              <w:t>за 2023 рік:</w:t>
            </w:r>
            <w:r w:rsidR="00BE195A" w:rsidRPr="00EE26D2">
              <w:t xml:space="preserve"> </w:t>
            </w:r>
            <w:r w:rsidR="006B57F1" w:rsidRPr="00EE26D2">
              <w:rPr>
                <w:color w:val="000000"/>
              </w:rPr>
              <w:t>A5 = 1–</w:t>
            </w:r>
            <w:r w:rsidR="00BB1E38" w:rsidRPr="00EE26D2">
              <w:rPr>
                <w:color w:val="000000"/>
              </w:rPr>
              <w:t xml:space="preserve"> </w:t>
            </w:r>
            <w:r w:rsidR="005A75AE" w:rsidRPr="00EE26D2">
              <w:rPr>
                <w:color w:val="000000"/>
              </w:rPr>
              <w:t>42640</w:t>
            </w:r>
            <w:r w:rsidR="006B57F1" w:rsidRPr="00EE26D2">
              <w:rPr>
                <w:color w:val="000000"/>
              </w:rPr>
              <w:t>/</w:t>
            </w:r>
            <w:r w:rsidR="005A75AE" w:rsidRPr="00EE26D2">
              <w:rPr>
                <w:color w:val="000000"/>
              </w:rPr>
              <w:t>266460</w:t>
            </w:r>
            <w:r w:rsidR="00AB1326" w:rsidRPr="00EE26D2">
              <w:rPr>
                <w:color w:val="000000"/>
              </w:rPr>
              <w:t xml:space="preserve"> </w:t>
            </w:r>
            <w:r w:rsidR="006B57F1" w:rsidRPr="00EE26D2">
              <w:rPr>
                <w:color w:val="000000"/>
              </w:rPr>
              <w:t>=</w:t>
            </w:r>
            <w:r w:rsidR="00AB1326" w:rsidRPr="00EE26D2">
              <w:rPr>
                <w:color w:val="000000"/>
              </w:rPr>
              <w:t xml:space="preserve"> </w:t>
            </w:r>
            <w:r w:rsidR="006B57F1" w:rsidRPr="00EE26D2">
              <w:rPr>
                <w:color w:val="000000"/>
              </w:rPr>
              <w:t>0,</w:t>
            </w:r>
            <w:r w:rsidR="00CB2A62" w:rsidRPr="00EE26D2">
              <w:rPr>
                <w:color w:val="000000"/>
              </w:rPr>
              <w:t>84</w:t>
            </w:r>
            <w:r w:rsidR="00BE195A" w:rsidRPr="00EE26D2">
              <w:rPr>
                <w:color w:val="000000"/>
              </w:rPr>
              <w:t>;</w:t>
            </w:r>
          </w:p>
          <w:p w14:paraId="6A4107F9" w14:textId="018483A3" w:rsidR="00BE195A" w:rsidRDefault="00BE195A" w:rsidP="00AB1326">
            <w:pPr>
              <w:widowControl w:val="0"/>
              <w:autoSpaceDE w:val="0"/>
              <w:autoSpaceDN w:val="0"/>
              <w:adjustRightInd w:val="0"/>
              <w:ind w:firstLine="430"/>
              <w:jc w:val="both"/>
              <w:rPr>
                <w:color w:val="000000"/>
              </w:rPr>
            </w:pPr>
            <w:r w:rsidRPr="00EE26D2">
              <w:rPr>
                <w:color w:val="000000"/>
              </w:rPr>
              <w:lastRenderedPageBreak/>
              <w:t>за І півріччя 2024 року: A5 = 1– 160/5699 = 0,</w:t>
            </w:r>
            <w:r w:rsidR="00FE522C" w:rsidRPr="00EE26D2">
              <w:rPr>
                <w:color w:val="000000"/>
              </w:rPr>
              <w:t>97.</w:t>
            </w:r>
          </w:p>
          <w:p w14:paraId="367ABB0C" w14:textId="7478746B" w:rsidR="009B5AE6" w:rsidRPr="00BB676A" w:rsidRDefault="008C0634" w:rsidP="00992B0F">
            <w:pPr>
              <w:widowControl w:val="0"/>
              <w:autoSpaceDE w:val="0"/>
              <w:autoSpaceDN w:val="0"/>
              <w:adjustRightInd w:val="0"/>
              <w:jc w:val="both"/>
              <w:rPr>
                <w:lang w:val="ru-RU"/>
              </w:rPr>
            </w:pPr>
            <w:r w:rsidRPr="00BB676A">
              <w:rPr>
                <w:lang w:val="ru-RU"/>
              </w:rPr>
              <w:t xml:space="preserve">      </w:t>
            </w:r>
          </w:p>
        </w:tc>
      </w:tr>
      <w:tr w:rsidR="00755505" w:rsidRPr="0053206C" w14:paraId="0B7CEA0F" w14:textId="77777777" w:rsidTr="000D5A46">
        <w:tc>
          <w:tcPr>
            <w:tcW w:w="5358" w:type="dxa"/>
            <w:shd w:val="clear" w:color="auto" w:fill="auto"/>
          </w:tcPr>
          <w:p w14:paraId="04DB072B" w14:textId="77777777" w:rsidR="00755505" w:rsidRPr="00811069" w:rsidRDefault="00755505" w:rsidP="00F5736F">
            <w:pPr>
              <w:widowControl w:val="0"/>
              <w:autoSpaceDE w:val="0"/>
              <w:autoSpaceDN w:val="0"/>
              <w:adjustRightInd w:val="0"/>
            </w:pPr>
            <w:r w:rsidRPr="00811069">
              <w:lastRenderedPageBreak/>
              <w:t>S.13.3.4. Похибки обробки даних</w:t>
            </w:r>
          </w:p>
        </w:tc>
        <w:tc>
          <w:tcPr>
            <w:tcW w:w="9526" w:type="dxa"/>
            <w:shd w:val="clear" w:color="auto" w:fill="auto"/>
          </w:tcPr>
          <w:p w14:paraId="61AEA35B" w14:textId="116BBF59" w:rsidR="00F3666A" w:rsidRPr="00EE26D2" w:rsidRDefault="00BF5620" w:rsidP="00F3666A">
            <w:pPr>
              <w:ind w:firstLine="431"/>
              <w:jc w:val="both"/>
              <w:rPr>
                <w:lang w:eastAsia="ru-RU"/>
              </w:rPr>
            </w:pPr>
            <w:r w:rsidRPr="00811069">
              <w:rPr>
                <w:color w:val="000000"/>
              </w:rPr>
              <w:t>Для запобігання похибок оброблення даних</w:t>
            </w:r>
            <w:r w:rsidR="009B5AE6" w:rsidRPr="00811069">
              <w:t>,</w:t>
            </w:r>
            <w:r w:rsidR="009B5AE6" w:rsidRPr="00811069">
              <w:rPr>
                <w:rStyle w:val="jlqj4b"/>
              </w:rPr>
              <w:t xml:space="preserve"> отриманих від респондентів,</w:t>
            </w:r>
            <w:r w:rsidR="009B5AE6" w:rsidRPr="00811069">
              <w:t xml:space="preserve"> передбачено арифметичні та логічні контролі введеної інформації</w:t>
            </w:r>
            <w:r w:rsidRPr="00811069">
              <w:rPr>
                <w:color w:val="000000"/>
              </w:rPr>
              <w:t xml:space="preserve">, перевірка </w:t>
            </w:r>
            <w:r w:rsidRPr="00EE26D2">
              <w:rPr>
                <w:color w:val="000000"/>
              </w:rPr>
              <w:t xml:space="preserve">правильності співвідношення окремих значень показників, порівняння значень показників у динаміці </w:t>
            </w:r>
            <w:r w:rsidR="00135C6F" w:rsidRPr="00EE26D2">
              <w:rPr>
                <w:lang w:eastAsia="ru-RU"/>
              </w:rPr>
              <w:t xml:space="preserve">(для річної звітності динаміка за декілька років поспіль, для </w:t>
            </w:r>
            <w:r w:rsidR="00F83246" w:rsidRPr="00EE26D2">
              <w:rPr>
                <w:lang w:eastAsia="ru-RU"/>
              </w:rPr>
              <w:t>проміжної</w:t>
            </w:r>
            <w:r w:rsidR="00135C6F" w:rsidRPr="00EE26D2">
              <w:rPr>
                <w:lang w:eastAsia="ru-RU"/>
              </w:rPr>
              <w:t xml:space="preserve"> звітності – до попереднього звітного періоду, до відповідного періоду попереднього року). </w:t>
            </w:r>
          </w:p>
          <w:p w14:paraId="24E3F418" w14:textId="77777777" w:rsidR="009B5AE6" w:rsidRPr="00811069" w:rsidRDefault="009B5AE6" w:rsidP="009B5AE6">
            <w:pPr>
              <w:pStyle w:val="Default"/>
              <w:spacing w:line="228" w:lineRule="auto"/>
              <w:ind w:firstLine="454"/>
              <w:jc w:val="both"/>
              <w:rPr>
                <w:color w:val="auto"/>
                <w:sz w:val="28"/>
                <w:szCs w:val="28"/>
              </w:rPr>
            </w:pPr>
            <w:r w:rsidRPr="00EE26D2">
              <w:rPr>
                <w:color w:val="auto"/>
                <w:sz w:val="28"/>
                <w:szCs w:val="28"/>
              </w:rPr>
              <w:t>Кожна процедура обробки</w:t>
            </w:r>
            <w:r w:rsidRPr="00811069">
              <w:rPr>
                <w:color w:val="auto"/>
                <w:sz w:val="28"/>
                <w:szCs w:val="28"/>
              </w:rPr>
              <w:t xml:space="preserve">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w:t>
            </w:r>
          </w:p>
          <w:p w14:paraId="5817F19E" w14:textId="23CD0881" w:rsidR="00F3666A" w:rsidRPr="00811069" w:rsidRDefault="00F3666A" w:rsidP="008614CE">
            <w:pPr>
              <w:ind w:firstLine="431"/>
              <w:jc w:val="both"/>
            </w:pPr>
            <w:r w:rsidRPr="00811069">
              <w:t>Дані зі значними змінами у порівнянні з попередніми періодами або з великим впливом на загальний результат додатково вивчаються. У разі отримання сумнівних даних здійснюється зв’язок із респондентом та розпорядником адміністративних даних і за необхідності відповідна інформація редагується (у середньому за рік похибка о</w:t>
            </w:r>
            <w:r w:rsidR="001D6284" w:rsidRPr="00811069">
              <w:t>бробки складає за оцінкою до 0,2</w:t>
            </w:r>
            <w:r w:rsidRPr="00811069">
              <w:t>%).</w:t>
            </w:r>
          </w:p>
          <w:p w14:paraId="299D1D61" w14:textId="77777777" w:rsidR="0071259B" w:rsidRPr="00811069" w:rsidRDefault="0071259B" w:rsidP="008614CE">
            <w:pPr>
              <w:ind w:firstLine="431"/>
              <w:jc w:val="both"/>
            </w:pPr>
          </w:p>
        </w:tc>
      </w:tr>
      <w:tr w:rsidR="00755505" w:rsidRPr="0053206C" w14:paraId="243304EB" w14:textId="77777777" w:rsidTr="000D5A46">
        <w:tc>
          <w:tcPr>
            <w:tcW w:w="5358" w:type="dxa"/>
            <w:shd w:val="clear" w:color="auto" w:fill="auto"/>
          </w:tcPr>
          <w:p w14:paraId="522BF06E" w14:textId="77777777" w:rsidR="00755505" w:rsidRPr="009C6A0F" w:rsidRDefault="00755505" w:rsidP="00F5736F">
            <w:pPr>
              <w:widowControl w:val="0"/>
              <w:autoSpaceDE w:val="0"/>
              <w:autoSpaceDN w:val="0"/>
              <w:adjustRightInd w:val="0"/>
            </w:pPr>
            <w:r w:rsidRPr="009C6A0F">
              <w:t xml:space="preserve">S.13.3.5. Похибки вибору моделі   </w:t>
            </w:r>
          </w:p>
        </w:tc>
        <w:tc>
          <w:tcPr>
            <w:tcW w:w="9526" w:type="dxa"/>
            <w:shd w:val="clear" w:color="auto" w:fill="auto"/>
          </w:tcPr>
          <w:p w14:paraId="1269B74D" w14:textId="4B90B8BA" w:rsidR="00BB676A" w:rsidRPr="00BB676A" w:rsidRDefault="00BB676A" w:rsidP="00A20799">
            <w:pPr>
              <w:widowControl w:val="0"/>
              <w:autoSpaceDE w:val="0"/>
              <w:autoSpaceDN w:val="0"/>
              <w:adjustRightInd w:val="0"/>
              <w:jc w:val="both"/>
            </w:pPr>
            <w:r w:rsidRPr="00FE522C">
              <w:t xml:space="preserve">Для цього ДСС </w:t>
            </w:r>
            <w:r w:rsidRPr="00EE26D2">
              <w:t xml:space="preserve">застосовуються методи вибору моделі в частині </w:t>
            </w:r>
            <w:r w:rsidR="00F83246" w:rsidRPr="00EE26D2">
              <w:t>застосування методів компенсації відсутніх даних</w:t>
            </w:r>
            <w:r w:rsidR="00C07BF2" w:rsidRPr="00EE26D2">
              <w:t>, а також  методів розрахунку результатів ДСС</w:t>
            </w:r>
            <w:r w:rsidR="00F83246" w:rsidRPr="00EE26D2">
              <w:t>, опис яких наведено у пункті</w:t>
            </w:r>
            <w:r w:rsidR="00C07BF2" w:rsidRPr="00EE26D2">
              <w:t xml:space="preserve"> S.13.1.  І</w:t>
            </w:r>
            <w:r w:rsidR="00F83246" w:rsidRPr="00EE26D2">
              <w:t>нформація щодо п</w:t>
            </w:r>
            <w:r w:rsidRPr="00EE26D2">
              <w:t>охиб</w:t>
            </w:r>
            <w:r w:rsidR="00F83246" w:rsidRPr="00EE26D2">
              <w:t>ок</w:t>
            </w:r>
            <w:r w:rsidRPr="00EE26D2">
              <w:t xml:space="preserve"> </w:t>
            </w:r>
            <w:r w:rsidR="00F83246" w:rsidRPr="00EE26D2">
              <w:t>вибору моделі відсутня</w:t>
            </w:r>
            <w:r w:rsidRPr="00EE26D2">
              <w:t>.</w:t>
            </w:r>
            <w:r w:rsidRPr="00BB676A">
              <w:t xml:space="preserve">  </w:t>
            </w:r>
          </w:p>
          <w:p w14:paraId="7DD66022" w14:textId="77777777" w:rsidR="00F3666A" w:rsidRPr="0053206C" w:rsidRDefault="00F3666A" w:rsidP="00A20799">
            <w:pPr>
              <w:widowControl w:val="0"/>
              <w:autoSpaceDE w:val="0"/>
              <w:autoSpaceDN w:val="0"/>
              <w:adjustRightInd w:val="0"/>
              <w:ind w:firstLine="430"/>
              <w:jc w:val="both"/>
            </w:pPr>
          </w:p>
        </w:tc>
      </w:tr>
      <w:tr w:rsidR="00755505" w:rsidRPr="0053206C" w14:paraId="2EAECA54" w14:textId="77777777" w:rsidTr="00DD03B1">
        <w:trPr>
          <w:trHeight w:val="363"/>
        </w:trPr>
        <w:tc>
          <w:tcPr>
            <w:tcW w:w="14884" w:type="dxa"/>
            <w:gridSpan w:val="2"/>
            <w:shd w:val="clear" w:color="auto" w:fill="auto"/>
          </w:tcPr>
          <w:p w14:paraId="54507BEB" w14:textId="77777777" w:rsidR="00755505" w:rsidRPr="00AB60BD" w:rsidRDefault="00755505" w:rsidP="00F5736F">
            <w:pPr>
              <w:widowControl w:val="0"/>
              <w:autoSpaceDE w:val="0"/>
              <w:autoSpaceDN w:val="0"/>
              <w:adjustRightInd w:val="0"/>
            </w:pPr>
            <w:r w:rsidRPr="00AB60BD">
              <w:t>S.14. Своєчасність і пунктуальність</w:t>
            </w:r>
          </w:p>
        </w:tc>
      </w:tr>
      <w:tr w:rsidR="00755505" w:rsidRPr="0053206C" w14:paraId="154D29E8" w14:textId="77777777" w:rsidTr="000D5A46">
        <w:tc>
          <w:tcPr>
            <w:tcW w:w="5358" w:type="dxa"/>
            <w:shd w:val="clear" w:color="auto" w:fill="auto"/>
          </w:tcPr>
          <w:p w14:paraId="0294B7D6" w14:textId="77777777" w:rsidR="00755505" w:rsidRPr="0053206C" w:rsidRDefault="00755505" w:rsidP="00F5736F">
            <w:pPr>
              <w:widowControl w:val="0"/>
              <w:autoSpaceDE w:val="0"/>
              <w:autoSpaceDN w:val="0"/>
              <w:adjustRightInd w:val="0"/>
            </w:pPr>
            <w:r w:rsidRPr="0053206C">
              <w:t>S.14.1. Своєчасність і тривалість часу до оприлюднення інформації (TP2)</w:t>
            </w:r>
          </w:p>
        </w:tc>
        <w:tc>
          <w:tcPr>
            <w:tcW w:w="9526" w:type="dxa"/>
            <w:shd w:val="clear" w:color="auto" w:fill="auto"/>
          </w:tcPr>
          <w:p w14:paraId="1E5D2C84" w14:textId="77777777" w:rsidR="00CC41EC" w:rsidRDefault="00CC41EC" w:rsidP="00CC41EC">
            <w:pPr>
              <w:widowControl w:val="0"/>
              <w:autoSpaceDE w:val="0"/>
              <w:autoSpaceDN w:val="0"/>
              <w:adjustRightInd w:val="0"/>
              <w:ind w:firstLine="430"/>
              <w:jc w:val="both"/>
              <w:rPr>
                <w:color w:val="333333"/>
                <w:shd w:val="clear" w:color="auto" w:fill="FFFFFF"/>
              </w:rPr>
            </w:pPr>
            <w:r w:rsidRPr="0053206C">
              <w:t xml:space="preserve">Збір даних </w:t>
            </w:r>
            <w:r>
              <w:t>ДСС</w:t>
            </w:r>
            <w:r w:rsidRPr="0053206C">
              <w:t xml:space="preserve"> проводиться щорічно </w:t>
            </w:r>
            <w:r>
              <w:t xml:space="preserve">– </w:t>
            </w:r>
            <w:r>
              <w:rPr>
                <w:color w:val="333333"/>
                <w:shd w:val="clear" w:color="auto" w:fill="FFFFFF"/>
              </w:rPr>
              <w:t>не пізніше 28 лютого року, що настає за звітним роком;</w:t>
            </w:r>
            <w:r>
              <w:t xml:space="preserve"> щоквартально – </w:t>
            </w:r>
            <w:r>
              <w:rPr>
                <w:color w:val="333333"/>
                <w:shd w:val="clear" w:color="auto" w:fill="FFFFFF"/>
              </w:rPr>
              <w:t>не пізніше 30 числа місяця, що настає за звітним кварталом.</w:t>
            </w:r>
          </w:p>
          <w:p w14:paraId="77817807" w14:textId="77777777" w:rsidR="00A727FC" w:rsidRDefault="00DE1E89" w:rsidP="00DE1E89">
            <w:pPr>
              <w:widowControl w:val="0"/>
              <w:autoSpaceDE w:val="0"/>
              <w:autoSpaceDN w:val="0"/>
              <w:adjustRightInd w:val="0"/>
              <w:ind w:firstLine="430"/>
              <w:jc w:val="both"/>
              <w:rPr>
                <w:color w:val="333333"/>
                <w:shd w:val="clear" w:color="auto" w:fill="FFFFFF"/>
              </w:rPr>
            </w:pPr>
            <w:r>
              <w:rPr>
                <w:color w:val="333333"/>
                <w:shd w:val="clear" w:color="auto" w:fill="FFFFFF"/>
              </w:rPr>
              <w:t>Для річної звітності</w:t>
            </w:r>
            <w:r w:rsidR="00581A37">
              <w:rPr>
                <w:color w:val="333333"/>
                <w:shd w:val="clear" w:color="auto" w:fill="FFFFFF"/>
              </w:rPr>
              <w:t xml:space="preserve"> збір даних </w:t>
            </w:r>
            <w:r w:rsidR="00581A37" w:rsidRPr="00D17331">
              <w:t>цього ДСС</w:t>
            </w:r>
            <w:r w:rsidR="00A727FC">
              <w:rPr>
                <w:color w:val="333333"/>
                <w:shd w:val="clear" w:color="auto" w:fill="FFFFFF"/>
              </w:rPr>
              <w:t>:</w:t>
            </w:r>
          </w:p>
          <w:p w14:paraId="3CE69E9A" w14:textId="77777777" w:rsidR="00581A37" w:rsidRDefault="00DE1E89" w:rsidP="00DE1E89">
            <w:pPr>
              <w:widowControl w:val="0"/>
              <w:autoSpaceDE w:val="0"/>
              <w:autoSpaceDN w:val="0"/>
              <w:adjustRightInd w:val="0"/>
              <w:ind w:firstLine="430"/>
              <w:jc w:val="both"/>
            </w:pPr>
            <w:r w:rsidRPr="00D17331">
              <w:lastRenderedPageBreak/>
              <w:t xml:space="preserve">від респондентів відбувається на 59 день після звітного року; </w:t>
            </w:r>
          </w:p>
          <w:p w14:paraId="765F4FBC" w14:textId="0B1F5546" w:rsidR="00581A37" w:rsidRDefault="00DE1E89" w:rsidP="00DE1E89">
            <w:pPr>
              <w:widowControl w:val="0"/>
              <w:autoSpaceDE w:val="0"/>
              <w:autoSpaceDN w:val="0"/>
              <w:adjustRightInd w:val="0"/>
              <w:ind w:firstLine="430"/>
              <w:jc w:val="both"/>
            </w:pPr>
            <w:r w:rsidRPr="00D17331">
              <w:t xml:space="preserve">отримання адміністративних даних </w:t>
            </w:r>
            <w:r w:rsidRPr="00FE522C">
              <w:t xml:space="preserve">НБУ </w:t>
            </w:r>
            <w:r w:rsidRPr="00FE522C">
              <w:rPr>
                <w:color w:val="FF0000"/>
              </w:rPr>
              <w:t>–</w:t>
            </w:r>
            <w:r w:rsidRPr="00FE522C">
              <w:t xml:space="preserve"> </w:t>
            </w:r>
            <w:r w:rsidR="00581A37" w:rsidRPr="00FE522C">
              <w:t xml:space="preserve">щодо фінансового результату діяльності НБУ та банків-юридичних осіб (попередні дані ) </w:t>
            </w:r>
            <w:r w:rsidR="00450B2B" w:rsidRPr="00FE522C">
              <w:t>–</w:t>
            </w:r>
            <w:r w:rsidR="00450B2B">
              <w:t xml:space="preserve"> </w:t>
            </w:r>
            <w:r w:rsidR="00581A37">
              <w:t>не пізніше 12 квітня, (остаточні дані )</w:t>
            </w:r>
            <w:r w:rsidR="00AB60BD">
              <w:t xml:space="preserve"> щодо результатів діяльності НБУ </w:t>
            </w:r>
            <w:r w:rsidR="00581A37">
              <w:t>–</w:t>
            </w:r>
            <w:r w:rsidR="00AB60BD">
              <w:t xml:space="preserve"> </w:t>
            </w:r>
            <w:r w:rsidR="00581A37">
              <w:t>травень, банків-юридичних осіб</w:t>
            </w:r>
            <w:r w:rsidR="007D1B8F">
              <w:t xml:space="preserve"> </w:t>
            </w:r>
            <w:r w:rsidR="00581A37">
              <w:t>– не пізніше 25 квітня, року, що настає за звітним роком;</w:t>
            </w:r>
          </w:p>
          <w:p w14:paraId="4182DEAD" w14:textId="77777777" w:rsidR="0092598C" w:rsidRDefault="00DE1E89" w:rsidP="0092598C">
            <w:pPr>
              <w:widowControl w:val="0"/>
              <w:autoSpaceDE w:val="0"/>
              <w:autoSpaceDN w:val="0"/>
              <w:adjustRightInd w:val="0"/>
              <w:ind w:firstLine="430"/>
              <w:jc w:val="both"/>
            </w:pPr>
            <w:r w:rsidRPr="0092598C">
              <w:t>адміністративн</w:t>
            </w:r>
            <w:r w:rsidR="00581A37" w:rsidRPr="0092598C">
              <w:t>і</w:t>
            </w:r>
            <w:r w:rsidRPr="0092598C">
              <w:t xml:space="preserve"> дан</w:t>
            </w:r>
            <w:r w:rsidR="00581A37" w:rsidRPr="0092598C">
              <w:t>і</w:t>
            </w:r>
            <w:r w:rsidRPr="0092598C">
              <w:t xml:space="preserve"> </w:t>
            </w:r>
            <w:r w:rsidR="00581A37" w:rsidRPr="0092598C">
              <w:t>ФДМУ</w:t>
            </w:r>
            <w:r w:rsidRPr="0092598C">
              <w:t xml:space="preserve"> – </w:t>
            </w:r>
            <w:r w:rsidR="00246824">
              <w:t>до 25 травня року</w:t>
            </w:r>
            <w:r w:rsidR="0092598C" w:rsidRPr="0092598C">
              <w:t>, що настає за звітним роком</w:t>
            </w:r>
            <w:r w:rsidR="0092598C">
              <w:t>.</w:t>
            </w:r>
          </w:p>
          <w:p w14:paraId="54A56498" w14:textId="061D46A1" w:rsidR="00E44854" w:rsidRPr="00FE522C" w:rsidRDefault="00BB1E38" w:rsidP="00E44854">
            <w:pPr>
              <w:widowControl w:val="0"/>
              <w:autoSpaceDE w:val="0"/>
              <w:autoSpaceDN w:val="0"/>
              <w:adjustRightInd w:val="0"/>
              <w:ind w:firstLine="430"/>
              <w:jc w:val="both"/>
            </w:pPr>
            <w:r>
              <w:t>За результатами ДСС е</w:t>
            </w:r>
            <w:r w:rsidR="00E44854">
              <w:t>кспрес-</w:t>
            </w:r>
            <w:r w:rsidR="00E44854" w:rsidRPr="00EE26D2">
              <w:t xml:space="preserve">випуск щодо фінансових результатів діяльності великих та середніх підприємств </w:t>
            </w:r>
            <w:r w:rsidR="00BE19B5" w:rsidRPr="00EE26D2">
              <w:t xml:space="preserve">за </w:t>
            </w:r>
            <w:r w:rsidRPr="00EE26D2">
              <w:t xml:space="preserve">звітний </w:t>
            </w:r>
            <w:r w:rsidR="00BE19B5" w:rsidRPr="00EE26D2">
              <w:t xml:space="preserve">рік </w:t>
            </w:r>
            <w:r w:rsidR="00E44854" w:rsidRPr="00EE26D2">
              <w:t>поширю</w:t>
            </w:r>
            <w:r w:rsidR="003E5237" w:rsidRPr="00EE26D2">
              <w:t>є</w:t>
            </w:r>
            <w:r w:rsidR="00E44854" w:rsidRPr="00EE26D2">
              <w:t>ться на</w:t>
            </w:r>
            <w:r w:rsidR="00E44854">
              <w:t xml:space="preserve"> </w:t>
            </w:r>
            <w:r w:rsidR="00E44854" w:rsidRPr="00FE522C">
              <w:t>105 день після звітного року</w:t>
            </w:r>
            <w:r w:rsidRPr="00FE522C">
              <w:t>.</w:t>
            </w:r>
          </w:p>
          <w:p w14:paraId="55DE2364" w14:textId="77777777" w:rsidR="00F768DB" w:rsidRPr="00FE522C" w:rsidRDefault="00E44854" w:rsidP="00E44854">
            <w:pPr>
              <w:ind w:firstLine="430"/>
              <w:jc w:val="both"/>
            </w:pPr>
            <w:r w:rsidRPr="00FE522C">
              <w:t>ТР2</w:t>
            </w:r>
            <w:r w:rsidRPr="00FE522C">
              <w:rPr>
                <w:vertAlign w:val="subscript"/>
              </w:rPr>
              <w:t>1</w:t>
            </w:r>
            <w:r w:rsidRPr="00FE522C">
              <w:t xml:space="preserve"> = 105 – 59 = </w:t>
            </w:r>
            <w:r w:rsidR="00BB1E38" w:rsidRPr="00FE522C">
              <w:t>46</w:t>
            </w:r>
          </w:p>
          <w:p w14:paraId="6810FB93" w14:textId="085D0B25" w:rsidR="00E44854" w:rsidRPr="00FE522C" w:rsidRDefault="00F768DB" w:rsidP="00E44854">
            <w:pPr>
              <w:ind w:firstLine="430"/>
              <w:jc w:val="both"/>
            </w:pPr>
            <w:r w:rsidRPr="00FE522C">
              <w:t>К</w:t>
            </w:r>
            <w:r w:rsidR="00E44854" w:rsidRPr="00FE522C">
              <w:t>ількість днів від останнього дня звітного періоду до дня оприлюднення даних складає 46 днів.</w:t>
            </w:r>
          </w:p>
          <w:p w14:paraId="6E9026DE" w14:textId="77777777" w:rsidR="00DE1E89" w:rsidRPr="00FE522C" w:rsidRDefault="00DE1E89" w:rsidP="00DE1E89">
            <w:pPr>
              <w:ind w:firstLine="430"/>
              <w:jc w:val="both"/>
            </w:pPr>
            <w:r w:rsidRPr="00FE522C">
              <w:t>Публікація результатів ДСС за звітний рік проводиться у два етапи з відповідною відміткою щодо їхнього статусу при поширенні.</w:t>
            </w:r>
          </w:p>
          <w:p w14:paraId="2B300524" w14:textId="3752AC87" w:rsidR="00DE1E89" w:rsidRPr="00FE522C" w:rsidRDefault="00DE1E89" w:rsidP="00DE1E89">
            <w:pPr>
              <w:ind w:firstLine="430"/>
              <w:jc w:val="both"/>
            </w:pPr>
            <w:r w:rsidRPr="00FE522C">
              <w:t xml:space="preserve">Інформація щодо </w:t>
            </w:r>
            <w:r w:rsidR="00E057FB" w:rsidRPr="00FE522C">
              <w:t>попередніх даних за показниками «</w:t>
            </w:r>
            <w:r w:rsidR="00883700" w:rsidRPr="00FE522C">
              <w:t>фінансов</w:t>
            </w:r>
            <w:r w:rsidR="00E057FB" w:rsidRPr="00FE522C">
              <w:t xml:space="preserve">і </w:t>
            </w:r>
            <w:r w:rsidR="00883700" w:rsidRPr="00FE522C">
              <w:t>результат</w:t>
            </w:r>
            <w:r w:rsidR="00E057FB" w:rsidRPr="00FE522C">
              <w:t>и</w:t>
            </w:r>
            <w:r w:rsidR="00883700" w:rsidRPr="00FE522C">
              <w:t xml:space="preserve"> до оподаткування</w:t>
            </w:r>
            <w:r w:rsidR="00E057FB" w:rsidRPr="00FE522C">
              <w:t>»</w:t>
            </w:r>
            <w:r w:rsidR="00883700" w:rsidRPr="00FE522C">
              <w:t xml:space="preserve">, </w:t>
            </w:r>
            <w:r w:rsidR="00E057FB" w:rsidRPr="00FE522C">
              <w:t>«</w:t>
            </w:r>
            <w:r w:rsidR="00883700" w:rsidRPr="00FE522C">
              <w:t>чистий прибуток (збиток)</w:t>
            </w:r>
            <w:r w:rsidR="00E057FB" w:rsidRPr="00FE522C">
              <w:t>»</w:t>
            </w:r>
            <w:r w:rsidR="00883700" w:rsidRPr="00FE522C">
              <w:t xml:space="preserve">, </w:t>
            </w:r>
            <w:r w:rsidR="00E057FB" w:rsidRPr="00FE522C">
              <w:t>«</w:t>
            </w:r>
            <w:r w:rsidR="00883700" w:rsidRPr="00FE522C">
              <w:t>рентабельність операційної та всієї діяльності підприємств за видами економічної діяльності, за видами економічної діяльності промисловості</w:t>
            </w:r>
            <w:r w:rsidR="00E057FB" w:rsidRPr="00FE522C">
              <w:t>»</w:t>
            </w:r>
            <w:r w:rsidR="00883700" w:rsidRPr="00FE522C">
              <w:t xml:space="preserve">; </w:t>
            </w:r>
            <w:r w:rsidR="00E057FB" w:rsidRPr="00FE522C">
              <w:t>«</w:t>
            </w:r>
            <w:r w:rsidR="00883700" w:rsidRPr="00FE522C">
              <w:t>фінансові результати  до оподаткування підприємств за видами економічної діяльності, за видами економічної діяльності промисловості з розподілом на великі, середні, малі та мікропідприємства</w:t>
            </w:r>
            <w:r w:rsidR="00E057FB" w:rsidRPr="00FE522C">
              <w:t>»</w:t>
            </w:r>
            <w:r w:rsidRPr="00FE522C">
              <w:t xml:space="preserve"> </w:t>
            </w:r>
            <w:r w:rsidR="00F768DB" w:rsidRPr="00FE522C">
              <w:t xml:space="preserve">– </w:t>
            </w:r>
            <w:r w:rsidRPr="00FE522C">
              <w:t>на 17</w:t>
            </w:r>
            <w:r w:rsidR="004C67B6" w:rsidRPr="00FE522C">
              <w:t>2</w:t>
            </w:r>
            <w:r w:rsidRPr="00FE522C">
              <w:t xml:space="preserve"> день після звітного року.</w:t>
            </w:r>
          </w:p>
          <w:p w14:paraId="36AA6028" w14:textId="77777777" w:rsidR="00F768DB" w:rsidRPr="00FE522C" w:rsidRDefault="00DE1E89" w:rsidP="00DE1E89">
            <w:pPr>
              <w:ind w:firstLine="430"/>
              <w:jc w:val="both"/>
            </w:pPr>
            <w:r w:rsidRPr="00FE522C">
              <w:t>ТР2</w:t>
            </w:r>
            <w:r w:rsidR="00BE19B5" w:rsidRPr="00FE522C">
              <w:rPr>
                <w:vertAlign w:val="subscript"/>
              </w:rPr>
              <w:t>2</w:t>
            </w:r>
            <w:r w:rsidR="004C67B6" w:rsidRPr="00FE522C">
              <w:t> = 172</w:t>
            </w:r>
            <w:r w:rsidRPr="00FE522C">
              <w:t xml:space="preserve"> – 59 = 11</w:t>
            </w:r>
            <w:r w:rsidR="004C67B6" w:rsidRPr="00FE522C">
              <w:t>3</w:t>
            </w:r>
          </w:p>
          <w:p w14:paraId="6C41FE88" w14:textId="0B539811" w:rsidR="00DE1E89" w:rsidRPr="00FE522C" w:rsidRDefault="00F768DB" w:rsidP="00DE1E89">
            <w:pPr>
              <w:ind w:firstLine="430"/>
              <w:jc w:val="both"/>
            </w:pPr>
            <w:r w:rsidRPr="00FE522C">
              <w:t>К</w:t>
            </w:r>
            <w:r w:rsidR="00DE1E89" w:rsidRPr="00FE522C">
              <w:t xml:space="preserve">ількість днів від останнього дня звітного періоду до дня оприлюднення даних складає </w:t>
            </w:r>
            <w:r w:rsidR="00A727FC" w:rsidRPr="00FE522C">
              <w:t>11</w:t>
            </w:r>
            <w:r w:rsidR="004C67B6" w:rsidRPr="00FE522C">
              <w:t>3</w:t>
            </w:r>
            <w:r w:rsidR="00DE1E89" w:rsidRPr="00FE522C">
              <w:t xml:space="preserve"> днів (для попередніх даних).</w:t>
            </w:r>
          </w:p>
          <w:p w14:paraId="3ACE9A0C" w14:textId="77777777" w:rsidR="00DE1E89" w:rsidRPr="00FE522C" w:rsidRDefault="00DE1E89" w:rsidP="00DE1E89">
            <w:pPr>
              <w:ind w:firstLine="430"/>
              <w:jc w:val="both"/>
            </w:pPr>
            <w:r w:rsidRPr="00FE522C">
              <w:t xml:space="preserve">Інформація щодо остаточних даних за показниками </w:t>
            </w:r>
            <w:r w:rsidR="00A727FC" w:rsidRPr="00FE522C">
              <w:t xml:space="preserve">ДСС </w:t>
            </w:r>
            <w:r w:rsidRPr="00FE522C">
              <w:t xml:space="preserve">оприлюднювалася на </w:t>
            </w:r>
            <w:r w:rsidR="00BB1E38" w:rsidRPr="00FE522C">
              <w:t>282</w:t>
            </w:r>
            <w:r w:rsidRPr="00FE522C">
              <w:t xml:space="preserve"> день після звітного року.</w:t>
            </w:r>
          </w:p>
          <w:p w14:paraId="20FD6991" w14:textId="77777777" w:rsidR="00F768DB" w:rsidRPr="00FE522C" w:rsidRDefault="00DE1E89" w:rsidP="00DE1E89">
            <w:pPr>
              <w:ind w:firstLine="430"/>
              <w:jc w:val="both"/>
            </w:pPr>
            <w:r w:rsidRPr="00FE522C">
              <w:t>ТР2</w:t>
            </w:r>
            <w:r w:rsidR="00BE19B5" w:rsidRPr="00FE522C">
              <w:rPr>
                <w:vertAlign w:val="subscript"/>
              </w:rPr>
              <w:t>3</w:t>
            </w:r>
            <w:r w:rsidRPr="00FE522C">
              <w:t xml:space="preserve"> = </w:t>
            </w:r>
            <w:r w:rsidR="00BB1E38" w:rsidRPr="00FE522C">
              <w:t>2</w:t>
            </w:r>
            <w:r w:rsidR="00A458E7" w:rsidRPr="00FE522C">
              <w:t>82</w:t>
            </w:r>
            <w:r w:rsidRPr="00FE522C">
              <w:t xml:space="preserve"> – 59 = </w:t>
            </w:r>
            <w:r w:rsidR="00A458E7" w:rsidRPr="00FE522C">
              <w:t>223</w:t>
            </w:r>
          </w:p>
          <w:p w14:paraId="22F894E7" w14:textId="678B2621" w:rsidR="00DE1E89" w:rsidRPr="00FE522C" w:rsidRDefault="00F768DB" w:rsidP="00DE1E89">
            <w:pPr>
              <w:ind w:firstLine="430"/>
              <w:jc w:val="both"/>
            </w:pPr>
            <w:r w:rsidRPr="00FE522C">
              <w:lastRenderedPageBreak/>
              <w:t>К</w:t>
            </w:r>
            <w:r w:rsidR="00DE1E89" w:rsidRPr="00FE522C">
              <w:t xml:space="preserve">ількість днів від останнього дня звітного періоду до дня оприлюднення даних складає </w:t>
            </w:r>
            <w:r w:rsidR="00A458E7" w:rsidRPr="00FE522C">
              <w:t>223</w:t>
            </w:r>
            <w:r w:rsidR="00DE1E89" w:rsidRPr="00FE522C">
              <w:t xml:space="preserve"> дні (для остаточних даних).</w:t>
            </w:r>
          </w:p>
          <w:p w14:paraId="357533E4" w14:textId="1F3E17A4" w:rsidR="00883700" w:rsidRDefault="00883700" w:rsidP="00A727FC">
            <w:pPr>
              <w:widowControl w:val="0"/>
              <w:autoSpaceDE w:val="0"/>
              <w:autoSpaceDN w:val="0"/>
              <w:adjustRightInd w:val="0"/>
              <w:ind w:firstLine="430"/>
              <w:jc w:val="both"/>
            </w:pPr>
            <w:r w:rsidRPr="00FE522C">
              <w:t>Інформація щодо даних за показниками</w:t>
            </w:r>
            <w:r w:rsidR="00E057FB" w:rsidRPr="00FE522C">
              <w:t>:</w:t>
            </w:r>
            <w:r w:rsidRPr="00FE522C">
              <w:t xml:space="preserve"> </w:t>
            </w:r>
            <w:r w:rsidR="00F768DB" w:rsidRPr="00FE522C">
              <w:t>«</w:t>
            </w:r>
            <w:r w:rsidRPr="00FE522C">
              <w:t>фінансові результати до оподаткування (прибуток, збиток</w:t>
            </w:r>
            <w:r w:rsidRPr="00883700">
              <w:t>) підприємств</w:t>
            </w:r>
            <w:r w:rsidR="00F768DB">
              <w:t>»</w:t>
            </w:r>
            <w:r w:rsidRPr="00883700">
              <w:t xml:space="preserve">, </w:t>
            </w:r>
            <w:r w:rsidR="00F768DB">
              <w:t>«</w:t>
            </w:r>
            <w:r w:rsidRPr="00883700">
              <w:t>питома вага підприємств, які отримали збиток, у загальній кількості підприємств за видами економічної діяльності у розрізі регіонів</w:t>
            </w:r>
            <w:r w:rsidR="00F768DB">
              <w:t>»</w:t>
            </w:r>
            <w:r w:rsidR="004C67B6">
              <w:t xml:space="preserve">; </w:t>
            </w:r>
            <w:r w:rsidR="00F768DB">
              <w:t>«</w:t>
            </w:r>
            <w:r w:rsidR="004C67B6">
              <w:t>ф</w:t>
            </w:r>
            <w:r w:rsidR="004C67B6" w:rsidRPr="004C67B6">
              <w:t>інансові результати до оподаткування</w:t>
            </w:r>
            <w:r w:rsidR="00F768DB">
              <w:t>»</w:t>
            </w:r>
            <w:r w:rsidR="004C67B6" w:rsidRPr="004C67B6">
              <w:t xml:space="preserve">, </w:t>
            </w:r>
            <w:r w:rsidR="00F768DB">
              <w:t>«</w:t>
            </w:r>
            <w:r w:rsidR="004C67B6" w:rsidRPr="004C67B6">
              <w:t>чистий прибуток (збиток)</w:t>
            </w:r>
            <w:r w:rsidR="00F768DB">
              <w:t>»</w:t>
            </w:r>
            <w:r w:rsidR="004C67B6" w:rsidRPr="004C67B6">
              <w:t xml:space="preserve">, необоротні активи, власний капітал, дебіторська та кредиторська заборгованість підприємств за видами економічної діяльності з розподілом за кількістю найманих працівників </w:t>
            </w:r>
            <w:r w:rsidRPr="00D17331">
              <w:t xml:space="preserve"> поширювалася на </w:t>
            </w:r>
            <w:r w:rsidR="004C67B6">
              <w:t>31</w:t>
            </w:r>
            <w:r w:rsidR="00A458E7">
              <w:t>5</w:t>
            </w:r>
            <w:r w:rsidRPr="00D17331">
              <w:t xml:space="preserve"> день після звітного року.</w:t>
            </w:r>
          </w:p>
          <w:p w14:paraId="6C5480BA" w14:textId="77777777" w:rsidR="00271E2E" w:rsidRDefault="00271E2E" w:rsidP="00271E2E">
            <w:pPr>
              <w:widowControl w:val="0"/>
              <w:autoSpaceDE w:val="0"/>
              <w:autoSpaceDN w:val="0"/>
              <w:adjustRightInd w:val="0"/>
              <w:ind w:firstLine="430"/>
              <w:jc w:val="both"/>
              <w:rPr>
                <w:color w:val="333333"/>
                <w:shd w:val="clear" w:color="auto" w:fill="FFFFFF"/>
              </w:rPr>
            </w:pPr>
          </w:p>
          <w:p w14:paraId="00DB43AE" w14:textId="36C23D44" w:rsidR="00271E2E" w:rsidRPr="00EE26D2" w:rsidRDefault="00271E2E" w:rsidP="00271E2E">
            <w:pPr>
              <w:widowControl w:val="0"/>
              <w:autoSpaceDE w:val="0"/>
              <w:autoSpaceDN w:val="0"/>
              <w:adjustRightInd w:val="0"/>
              <w:ind w:firstLine="430"/>
              <w:jc w:val="both"/>
              <w:rPr>
                <w:color w:val="333333"/>
                <w:shd w:val="clear" w:color="auto" w:fill="FFFFFF"/>
              </w:rPr>
            </w:pPr>
            <w:r w:rsidRPr="00EE26D2">
              <w:rPr>
                <w:color w:val="333333"/>
                <w:shd w:val="clear" w:color="auto" w:fill="FFFFFF"/>
              </w:rPr>
              <w:t xml:space="preserve">Для </w:t>
            </w:r>
            <w:r w:rsidR="003E5237" w:rsidRPr="00EE26D2">
              <w:rPr>
                <w:color w:val="333333"/>
                <w:shd w:val="clear" w:color="auto" w:fill="FFFFFF"/>
              </w:rPr>
              <w:t>проміжної</w:t>
            </w:r>
            <w:r w:rsidRPr="00EE26D2">
              <w:rPr>
                <w:color w:val="333333"/>
                <w:shd w:val="clear" w:color="auto" w:fill="FFFFFF"/>
              </w:rPr>
              <w:t xml:space="preserve"> звітності збір даних </w:t>
            </w:r>
            <w:r w:rsidRPr="00EE26D2">
              <w:t>цього ДСС</w:t>
            </w:r>
            <w:r w:rsidRPr="00EE26D2">
              <w:rPr>
                <w:color w:val="333333"/>
                <w:shd w:val="clear" w:color="auto" w:fill="FFFFFF"/>
              </w:rPr>
              <w:t>:</w:t>
            </w:r>
          </w:p>
          <w:p w14:paraId="76C01119" w14:textId="77777777" w:rsidR="00271E2E" w:rsidRPr="00EE26D2" w:rsidRDefault="00271E2E" w:rsidP="00271E2E">
            <w:pPr>
              <w:widowControl w:val="0"/>
              <w:autoSpaceDE w:val="0"/>
              <w:autoSpaceDN w:val="0"/>
              <w:adjustRightInd w:val="0"/>
              <w:ind w:firstLine="430"/>
              <w:jc w:val="both"/>
            </w:pPr>
            <w:r w:rsidRPr="00EE26D2">
              <w:t>від респондентів відбувається на 30 день після звітного періоду;</w:t>
            </w:r>
          </w:p>
          <w:p w14:paraId="415CD056" w14:textId="77777777" w:rsidR="00271E2E" w:rsidRPr="00EE26D2" w:rsidRDefault="00271E2E" w:rsidP="00271E2E">
            <w:pPr>
              <w:widowControl w:val="0"/>
              <w:autoSpaceDE w:val="0"/>
              <w:autoSpaceDN w:val="0"/>
              <w:adjustRightInd w:val="0"/>
              <w:ind w:firstLine="430"/>
              <w:jc w:val="both"/>
            </w:pPr>
            <w:r w:rsidRPr="00EE26D2">
              <w:t>отримання адміністративних даних НБУ – щодо фінансового результату діяльності НБУ на 25 день після звітного періоду, дані щодо банків-юридичних осіб – на 35 день після звітного періоду;</w:t>
            </w:r>
          </w:p>
          <w:p w14:paraId="20B159F9" w14:textId="77777777" w:rsidR="00271E2E" w:rsidRPr="00EE26D2" w:rsidRDefault="00271E2E" w:rsidP="00A727FC">
            <w:pPr>
              <w:widowControl w:val="0"/>
              <w:autoSpaceDE w:val="0"/>
              <w:autoSpaceDN w:val="0"/>
              <w:adjustRightInd w:val="0"/>
              <w:ind w:firstLine="430"/>
              <w:jc w:val="both"/>
            </w:pPr>
            <w:r w:rsidRPr="00EE26D2">
              <w:t xml:space="preserve"> адміністративні дані ФДМУ – на </w:t>
            </w:r>
            <w:r w:rsidR="00246824" w:rsidRPr="00EE26D2">
              <w:t>7</w:t>
            </w:r>
            <w:r w:rsidRPr="00EE26D2">
              <w:t>5 день після звітного періоду.</w:t>
            </w:r>
          </w:p>
          <w:p w14:paraId="4ED55A0E" w14:textId="77777777" w:rsidR="00271E2E" w:rsidRPr="00EE26D2" w:rsidRDefault="00271E2E" w:rsidP="00A727FC">
            <w:pPr>
              <w:widowControl w:val="0"/>
              <w:autoSpaceDE w:val="0"/>
              <w:autoSpaceDN w:val="0"/>
              <w:adjustRightInd w:val="0"/>
              <w:ind w:firstLine="430"/>
              <w:jc w:val="both"/>
            </w:pPr>
          </w:p>
          <w:p w14:paraId="69ECB88E" w14:textId="77777777" w:rsidR="00E44854" w:rsidRPr="00EE26D2" w:rsidRDefault="00E44854" w:rsidP="00A727FC">
            <w:pPr>
              <w:widowControl w:val="0"/>
              <w:autoSpaceDE w:val="0"/>
              <w:autoSpaceDN w:val="0"/>
              <w:adjustRightInd w:val="0"/>
              <w:ind w:firstLine="430"/>
              <w:jc w:val="both"/>
            </w:pPr>
            <w:r w:rsidRPr="00EE26D2">
              <w:t xml:space="preserve">Експрес-випуски щодо фінансових результатів діяльності великих та середніх підприємств поширюються на </w:t>
            </w:r>
            <w:r w:rsidR="00BE19B5" w:rsidRPr="00EE26D2">
              <w:t>60 день після звітного кварталу.</w:t>
            </w:r>
          </w:p>
          <w:p w14:paraId="397107E3" w14:textId="3CE570B9" w:rsidR="00A97F3A" w:rsidRPr="00D17331" w:rsidRDefault="00A97F3A" w:rsidP="00A97F3A">
            <w:pPr>
              <w:ind w:firstLine="430"/>
              <w:jc w:val="both"/>
            </w:pPr>
            <w:r w:rsidRPr="00EE26D2">
              <w:t>ТР2</w:t>
            </w:r>
            <w:r w:rsidRPr="00EE26D2">
              <w:rPr>
                <w:vertAlign w:val="subscript"/>
              </w:rPr>
              <w:t>4</w:t>
            </w:r>
            <w:r w:rsidRPr="00EE26D2">
              <w:t xml:space="preserve"> = </w:t>
            </w:r>
            <w:r w:rsidR="00970CB7" w:rsidRPr="00EE26D2">
              <w:t>15</w:t>
            </w:r>
            <w:r w:rsidRPr="00EE26D2">
              <w:t xml:space="preserve">0 – </w:t>
            </w:r>
            <w:r w:rsidR="00970CB7" w:rsidRPr="00EE26D2">
              <w:t>12</w:t>
            </w:r>
            <w:r w:rsidRPr="00EE26D2">
              <w:t>0 = 30 днів, тобто</w:t>
            </w:r>
            <w:r w:rsidRPr="00D17331">
              <w:t xml:space="preserve"> кількість днів від останнього дня звітного </w:t>
            </w:r>
            <w:r>
              <w:t>кварталу</w:t>
            </w:r>
            <w:r w:rsidRPr="00D17331">
              <w:t xml:space="preserve"> до дня оприлюднення даних складає </w:t>
            </w:r>
            <w:r>
              <w:t>30 днів.</w:t>
            </w:r>
          </w:p>
          <w:p w14:paraId="4048634F" w14:textId="77777777" w:rsidR="00400669" w:rsidRPr="00EE26D2" w:rsidRDefault="00400669" w:rsidP="00400669">
            <w:pPr>
              <w:widowControl w:val="0"/>
              <w:autoSpaceDE w:val="0"/>
              <w:autoSpaceDN w:val="0"/>
              <w:adjustRightInd w:val="0"/>
              <w:ind w:firstLine="430"/>
              <w:jc w:val="both"/>
            </w:pPr>
            <w:r w:rsidRPr="00D17331">
              <w:t xml:space="preserve">Інформація щодо даних за показниками </w:t>
            </w:r>
            <w:r>
              <w:t>ф</w:t>
            </w:r>
            <w:r w:rsidRPr="00400669">
              <w:t>інансові результати до оподаткування, чистий прибуток (збиток), рентабельність операційної та всієї діяльності великих та середніх підприємств за видами економічної діяльності, за видами економічної діяльності промисловості</w:t>
            </w:r>
            <w:r>
              <w:t>; ф</w:t>
            </w:r>
            <w:r w:rsidRPr="00400669">
              <w:t>інансові результати до оподаткування, чистий прибуток (збиток) великих та середніх підприємств по регіонах</w:t>
            </w:r>
            <w:r>
              <w:t xml:space="preserve">; </w:t>
            </w:r>
            <w:r w:rsidRPr="00EE26D2">
              <w:t xml:space="preserve">необоротні та оборотні активи, власний капітал та зобов'язання </w:t>
            </w:r>
            <w:r w:rsidRPr="00EE26D2">
              <w:lastRenderedPageBreak/>
              <w:t>великих та середніх підприємств за видами економічної діяльності поширювалася на 8</w:t>
            </w:r>
            <w:r w:rsidR="00A97F3A" w:rsidRPr="00EE26D2">
              <w:t>5</w:t>
            </w:r>
            <w:r w:rsidRPr="00EE26D2">
              <w:t xml:space="preserve"> день після звітного кварталу.</w:t>
            </w:r>
          </w:p>
          <w:p w14:paraId="7D6F18F8" w14:textId="2427A6FC" w:rsidR="00E057FB" w:rsidRDefault="00400669" w:rsidP="00400669">
            <w:pPr>
              <w:widowControl w:val="0"/>
              <w:autoSpaceDE w:val="0"/>
              <w:autoSpaceDN w:val="0"/>
              <w:adjustRightInd w:val="0"/>
              <w:ind w:firstLine="430"/>
              <w:jc w:val="both"/>
            </w:pPr>
            <w:r w:rsidRPr="00EE26D2">
              <w:t>ТР2</w:t>
            </w:r>
            <w:r w:rsidR="00A97F3A" w:rsidRPr="00EE26D2">
              <w:rPr>
                <w:vertAlign w:val="subscript"/>
              </w:rPr>
              <w:t>5</w:t>
            </w:r>
            <w:r w:rsidRPr="00EE26D2">
              <w:t xml:space="preserve"> = </w:t>
            </w:r>
            <w:r w:rsidR="003E5237" w:rsidRPr="00EE26D2">
              <w:t>1</w:t>
            </w:r>
            <w:r w:rsidR="00970CB7" w:rsidRPr="00EE26D2">
              <w:t>7</w:t>
            </w:r>
            <w:r w:rsidR="00A458E7" w:rsidRPr="00EE26D2">
              <w:t>5</w:t>
            </w:r>
            <w:r w:rsidRPr="00EE26D2">
              <w:t xml:space="preserve"> – </w:t>
            </w:r>
            <w:r w:rsidR="00970CB7" w:rsidRPr="00EE26D2">
              <w:t>12</w:t>
            </w:r>
            <w:r w:rsidRPr="00EE26D2">
              <w:t>0 = 5</w:t>
            </w:r>
            <w:r w:rsidR="00A458E7" w:rsidRPr="00EE26D2">
              <w:t>5</w:t>
            </w:r>
          </w:p>
          <w:p w14:paraId="3416B15B" w14:textId="0241FC7C" w:rsidR="00400669" w:rsidRDefault="00E057FB" w:rsidP="00400669">
            <w:pPr>
              <w:widowControl w:val="0"/>
              <w:autoSpaceDE w:val="0"/>
              <w:autoSpaceDN w:val="0"/>
              <w:adjustRightInd w:val="0"/>
              <w:ind w:firstLine="430"/>
              <w:jc w:val="both"/>
            </w:pPr>
            <w:r w:rsidRPr="00FE522C">
              <w:t>К</w:t>
            </w:r>
            <w:r w:rsidR="00400669" w:rsidRPr="00FE522C">
              <w:t xml:space="preserve">ількість днів від останнього дня звітного </w:t>
            </w:r>
            <w:r w:rsidR="00A97F3A" w:rsidRPr="00FE522C">
              <w:t>кварталу</w:t>
            </w:r>
            <w:r w:rsidR="00400669" w:rsidRPr="00FE522C">
              <w:t xml:space="preserve"> до дня оприлюднення даних складає 56 днів</w:t>
            </w:r>
            <w:r w:rsidR="00400669">
              <w:t>.</w:t>
            </w:r>
          </w:p>
          <w:p w14:paraId="659EB9DC" w14:textId="77777777" w:rsidR="00A727FC" w:rsidRPr="0053206C" w:rsidRDefault="00A727FC" w:rsidP="00A727FC">
            <w:pPr>
              <w:ind w:firstLine="430"/>
              <w:jc w:val="both"/>
            </w:pPr>
          </w:p>
        </w:tc>
      </w:tr>
      <w:tr w:rsidR="00755505" w:rsidRPr="0053206C" w14:paraId="2879D8F5" w14:textId="77777777" w:rsidTr="000D5A46">
        <w:tc>
          <w:tcPr>
            <w:tcW w:w="5358" w:type="dxa"/>
            <w:shd w:val="clear" w:color="auto" w:fill="auto"/>
          </w:tcPr>
          <w:p w14:paraId="4C4D5BDC" w14:textId="77777777" w:rsidR="00755505" w:rsidRPr="0053206C" w:rsidRDefault="00755505" w:rsidP="00F5736F">
            <w:pPr>
              <w:widowControl w:val="0"/>
              <w:autoSpaceDE w:val="0"/>
              <w:autoSpaceDN w:val="0"/>
              <w:adjustRightInd w:val="0"/>
            </w:pPr>
            <w:r w:rsidRPr="0053206C">
              <w:lastRenderedPageBreak/>
              <w:t>S.14.1.1. Тривалість часу до оприлюднення попередніх результатів ДСС (TP1)</w:t>
            </w:r>
          </w:p>
        </w:tc>
        <w:tc>
          <w:tcPr>
            <w:tcW w:w="9526" w:type="dxa"/>
            <w:shd w:val="clear" w:color="auto" w:fill="auto"/>
          </w:tcPr>
          <w:p w14:paraId="4EC9D1B3" w14:textId="3F2E45C4" w:rsidR="00810358" w:rsidRPr="00FE522C" w:rsidRDefault="00810358" w:rsidP="00810358">
            <w:pPr>
              <w:ind w:firstLine="430"/>
              <w:jc w:val="both"/>
            </w:pPr>
            <w:r w:rsidRPr="00FE522C">
              <w:t xml:space="preserve">Кількість днів з останнього дня звітного періоду до дня оприлюднення попередніх результатів </w:t>
            </w:r>
            <w:r w:rsidR="005951B9" w:rsidRPr="00FE522C">
              <w:t xml:space="preserve">ДСС </w:t>
            </w:r>
            <w:r w:rsidRPr="00FE522C">
              <w:t>становить: ТР1=282-172=110 днів.</w:t>
            </w:r>
          </w:p>
          <w:p w14:paraId="2F7EA482" w14:textId="77777777" w:rsidR="00755505" w:rsidRPr="00FE522C" w:rsidRDefault="00755505" w:rsidP="000B762F">
            <w:pPr>
              <w:ind w:firstLine="430"/>
              <w:jc w:val="both"/>
            </w:pPr>
          </w:p>
        </w:tc>
      </w:tr>
      <w:tr w:rsidR="00755505" w:rsidRPr="0053206C" w14:paraId="6A2C8C3E" w14:textId="77777777" w:rsidTr="000D5A46">
        <w:tc>
          <w:tcPr>
            <w:tcW w:w="5358" w:type="dxa"/>
            <w:shd w:val="clear" w:color="auto" w:fill="auto"/>
          </w:tcPr>
          <w:p w14:paraId="6584FEA7" w14:textId="77777777" w:rsidR="00755505" w:rsidRPr="0053206C" w:rsidRDefault="00755505" w:rsidP="00F5736F">
            <w:pPr>
              <w:widowControl w:val="0"/>
              <w:autoSpaceDE w:val="0"/>
              <w:autoSpaceDN w:val="0"/>
              <w:adjustRightInd w:val="0"/>
            </w:pPr>
            <w:r w:rsidRPr="0053206C">
              <w:t>S.14.1.2. Тривалість часу до оприлюднення остаточних результатів ДСС (TP2)</w:t>
            </w:r>
          </w:p>
        </w:tc>
        <w:tc>
          <w:tcPr>
            <w:tcW w:w="9526" w:type="dxa"/>
            <w:shd w:val="clear" w:color="auto" w:fill="auto"/>
          </w:tcPr>
          <w:p w14:paraId="698134A7" w14:textId="77777777" w:rsidR="00E057FB" w:rsidRPr="00FE522C" w:rsidRDefault="00E057FB" w:rsidP="00E057FB">
            <w:pPr>
              <w:autoSpaceDE w:val="0"/>
              <w:autoSpaceDN w:val="0"/>
              <w:adjustRightInd w:val="0"/>
              <w:ind w:firstLine="430"/>
              <w:jc w:val="both"/>
              <w:rPr>
                <w:strike/>
                <w:color w:val="FF0000"/>
                <w:lang w:val="ru-RU"/>
              </w:rPr>
            </w:pPr>
            <w:r w:rsidRPr="00FE522C">
              <w:rPr>
                <w:color w:val="000000"/>
              </w:rPr>
              <w:t>Інформація описана у S.14.1.</w:t>
            </w:r>
          </w:p>
          <w:p w14:paraId="7E8FB555" w14:textId="77777777" w:rsidR="00755505" w:rsidRPr="00FE522C" w:rsidRDefault="00755505" w:rsidP="000B762F">
            <w:pPr>
              <w:ind w:firstLine="430"/>
              <w:jc w:val="both"/>
            </w:pPr>
          </w:p>
        </w:tc>
      </w:tr>
      <w:tr w:rsidR="00755505" w:rsidRPr="0053206C" w14:paraId="4FEC5FA3" w14:textId="77777777" w:rsidTr="000D5A46">
        <w:tc>
          <w:tcPr>
            <w:tcW w:w="5358" w:type="dxa"/>
            <w:shd w:val="clear" w:color="auto" w:fill="auto"/>
          </w:tcPr>
          <w:p w14:paraId="4A0D04DC" w14:textId="77777777" w:rsidR="00755505" w:rsidRPr="0053206C" w:rsidRDefault="00755505" w:rsidP="00F5736F">
            <w:pPr>
              <w:widowControl w:val="0"/>
              <w:autoSpaceDE w:val="0"/>
              <w:autoSpaceDN w:val="0"/>
              <w:adjustRightInd w:val="0"/>
              <w:rPr>
                <w:highlight w:val="yellow"/>
              </w:rPr>
            </w:pPr>
            <w:r w:rsidRPr="0053206C">
              <w:t>S.14.2. Пунктуальність і оприлюднення (TP3(U))</w:t>
            </w:r>
          </w:p>
        </w:tc>
        <w:tc>
          <w:tcPr>
            <w:tcW w:w="9526" w:type="dxa"/>
            <w:shd w:val="clear" w:color="auto" w:fill="auto"/>
          </w:tcPr>
          <w:p w14:paraId="708039B2" w14:textId="31A479E7" w:rsidR="00C74486" w:rsidRPr="00EE26D2" w:rsidRDefault="00755505" w:rsidP="009D55FD">
            <w:pPr>
              <w:ind w:firstLine="430"/>
              <w:jc w:val="both"/>
            </w:pPr>
            <w:r w:rsidRPr="009C6A0F">
              <w:t>Інформація за результатами ДСС</w:t>
            </w:r>
            <w:r w:rsidR="00DD03B1" w:rsidRPr="009C6A0F">
              <w:t xml:space="preserve"> поширюється</w:t>
            </w:r>
            <w:r w:rsidRPr="009C6A0F">
              <w:t xml:space="preserve"> в заплановані терміни, випадків </w:t>
            </w:r>
            <w:r w:rsidRPr="00EE26D2">
              <w:t xml:space="preserve">порушення термінів </w:t>
            </w:r>
            <w:r w:rsidR="00DD03B1" w:rsidRPr="00EE26D2">
              <w:t xml:space="preserve">поширення </w:t>
            </w:r>
            <w:r w:rsidRPr="00EE26D2">
              <w:t xml:space="preserve">статистичних продуктів не було. Відсоток </w:t>
            </w:r>
            <w:r w:rsidR="00EE6AF0" w:rsidRPr="00EE26D2">
              <w:t>вчасно поширеної інформації</w:t>
            </w:r>
            <w:r w:rsidRPr="00EE26D2">
              <w:t xml:space="preserve"> </w:t>
            </w:r>
            <w:r w:rsidR="006941A7" w:rsidRPr="00EE26D2">
              <w:t>за 2023 рік</w:t>
            </w:r>
            <w:r w:rsidR="00FE522C" w:rsidRPr="00EE26D2">
              <w:t xml:space="preserve"> та І півріччя 2024 року</w:t>
            </w:r>
            <w:r w:rsidR="006941A7" w:rsidRPr="00EE26D2">
              <w:t xml:space="preserve"> </w:t>
            </w:r>
            <w:r w:rsidR="00C74486" w:rsidRPr="00EE26D2">
              <w:rPr>
                <w:color w:val="000000" w:themeColor="text1"/>
              </w:rPr>
              <w:t>склав</w:t>
            </w:r>
            <w:r w:rsidR="00C74486" w:rsidRPr="00EE26D2">
              <w:t xml:space="preserve"> </w:t>
            </w:r>
            <w:r w:rsidRPr="00EE26D2">
              <w:t>100%</w:t>
            </w:r>
            <w:r w:rsidR="009D55FD" w:rsidRPr="00EE26D2">
              <w:t xml:space="preserve">. </w:t>
            </w:r>
            <w:r w:rsidR="00984FB1" w:rsidRPr="00EE26D2">
              <w:t xml:space="preserve"> </w:t>
            </w:r>
            <w:r w:rsidR="009D55FD" w:rsidRPr="00EE26D2">
              <w:t xml:space="preserve"> </w:t>
            </w:r>
          </w:p>
          <w:p w14:paraId="02325056" w14:textId="77777777" w:rsidR="00755505" w:rsidRPr="009C6A0F" w:rsidRDefault="00755505" w:rsidP="009D55FD">
            <w:pPr>
              <w:ind w:firstLine="430"/>
              <w:jc w:val="both"/>
            </w:pPr>
            <w:r w:rsidRPr="00EE26D2">
              <w:t>ТР3</w:t>
            </w:r>
            <w:r w:rsidRPr="00EE26D2">
              <w:rPr>
                <w:vertAlign w:val="subscript"/>
              </w:rPr>
              <w:t xml:space="preserve"> </w:t>
            </w:r>
            <w:r w:rsidRPr="00EE26D2">
              <w:rPr>
                <w:lang w:val="en-US"/>
              </w:rPr>
              <w:t>(U)</w:t>
            </w:r>
            <w:r w:rsidRPr="00EE26D2">
              <w:rPr>
                <w:vertAlign w:val="subscript"/>
              </w:rPr>
              <w:t xml:space="preserve"> </w:t>
            </w:r>
            <w:r w:rsidRPr="00EE26D2">
              <w:rPr>
                <w:vertAlign w:val="subscript"/>
                <w:lang w:val="ru-RU"/>
              </w:rPr>
              <w:t xml:space="preserve"> </w:t>
            </w:r>
            <w:r w:rsidRPr="00EE26D2">
              <w:t xml:space="preserve">= </w:t>
            </w:r>
            <w:r w:rsidR="009D55FD" w:rsidRPr="00EE26D2">
              <w:rPr>
                <w:lang w:val="ru-RU"/>
              </w:rPr>
              <w:t>1</w:t>
            </w:r>
            <w:r w:rsidRPr="00EE26D2">
              <w:t>.</w:t>
            </w:r>
          </w:p>
          <w:p w14:paraId="5F40B1A8" w14:textId="77777777" w:rsidR="00F80379" w:rsidRPr="009C6A0F" w:rsidRDefault="00F80379" w:rsidP="009D55FD">
            <w:pPr>
              <w:ind w:firstLine="430"/>
              <w:jc w:val="both"/>
            </w:pPr>
          </w:p>
        </w:tc>
      </w:tr>
      <w:tr w:rsidR="00755505" w:rsidRPr="0053206C" w14:paraId="62E8AD0B" w14:textId="77777777" w:rsidTr="000D5A46">
        <w:tc>
          <w:tcPr>
            <w:tcW w:w="5358" w:type="dxa"/>
            <w:shd w:val="clear" w:color="auto" w:fill="auto"/>
          </w:tcPr>
          <w:p w14:paraId="3A1DC662" w14:textId="77777777" w:rsidR="00755505" w:rsidRPr="0053206C" w:rsidRDefault="00755505" w:rsidP="00F5736F">
            <w:pPr>
              <w:widowControl w:val="0"/>
              <w:autoSpaceDE w:val="0"/>
              <w:autoSpaceDN w:val="0"/>
              <w:adjustRightInd w:val="0"/>
            </w:pPr>
            <w:r w:rsidRPr="0053206C">
              <w:t>S.14.2.1. Пунктуальність і оприлюднення (TP3(Р))</w:t>
            </w:r>
          </w:p>
        </w:tc>
        <w:tc>
          <w:tcPr>
            <w:tcW w:w="9526" w:type="dxa"/>
            <w:shd w:val="clear" w:color="auto" w:fill="auto"/>
          </w:tcPr>
          <w:p w14:paraId="23507319" w14:textId="77777777" w:rsidR="00C74486" w:rsidRDefault="00DD03B1" w:rsidP="000B762F">
            <w:pPr>
              <w:widowControl w:val="0"/>
              <w:autoSpaceDE w:val="0"/>
              <w:autoSpaceDN w:val="0"/>
              <w:adjustRightInd w:val="0"/>
              <w:ind w:firstLine="430"/>
              <w:jc w:val="both"/>
            </w:pPr>
            <w:r w:rsidRPr="0053206C">
              <w:t xml:space="preserve">Терміни поширення </w:t>
            </w:r>
            <w:r w:rsidR="00755505" w:rsidRPr="0053206C">
              <w:t>інформації за цим ДСС жодного разу не порушува</w:t>
            </w:r>
            <w:r w:rsidRPr="0053206C">
              <w:t>лися</w:t>
            </w:r>
            <w:r w:rsidR="00755505" w:rsidRPr="0053206C">
              <w:t xml:space="preserve">.  </w:t>
            </w:r>
          </w:p>
          <w:p w14:paraId="605C4339" w14:textId="77777777" w:rsidR="00755505" w:rsidRDefault="00755505" w:rsidP="000B762F">
            <w:pPr>
              <w:widowControl w:val="0"/>
              <w:autoSpaceDE w:val="0"/>
              <w:autoSpaceDN w:val="0"/>
              <w:adjustRightInd w:val="0"/>
              <w:ind w:firstLine="430"/>
              <w:jc w:val="both"/>
            </w:pPr>
            <w:r w:rsidRPr="0053206C">
              <w:t>ТР3</w:t>
            </w:r>
            <w:r w:rsidRPr="0053206C">
              <w:rPr>
                <w:vertAlign w:val="subscript"/>
              </w:rPr>
              <w:t xml:space="preserve"> </w:t>
            </w:r>
            <w:r w:rsidRPr="0053206C">
              <w:t>(Р)</w:t>
            </w:r>
            <w:r w:rsidRPr="0053206C">
              <w:rPr>
                <w:vertAlign w:val="subscript"/>
                <w:lang w:val="ru-RU"/>
              </w:rPr>
              <w:t xml:space="preserve"> </w:t>
            </w:r>
            <w:r w:rsidRPr="0053206C">
              <w:t>= 0.</w:t>
            </w:r>
          </w:p>
          <w:p w14:paraId="4E8BC3F0" w14:textId="77777777" w:rsidR="00F80379" w:rsidRPr="0053206C" w:rsidRDefault="00F80379" w:rsidP="000B762F">
            <w:pPr>
              <w:widowControl w:val="0"/>
              <w:autoSpaceDE w:val="0"/>
              <w:autoSpaceDN w:val="0"/>
              <w:adjustRightInd w:val="0"/>
              <w:ind w:firstLine="430"/>
              <w:jc w:val="both"/>
            </w:pPr>
          </w:p>
        </w:tc>
      </w:tr>
      <w:tr w:rsidR="00755505" w:rsidRPr="0053206C" w14:paraId="1F345C0C" w14:textId="77777777" w:rsidTr="00F5736F">
        <w:tc>
          <w:tcPr>
            <w:tcW w:w="14884" w:type="dxa"/>
            <w:gridSpan w:val="2"/>
            <w:shd w:val="clear" w:color="auto" w:fill="auto"/>
          </w:tcPr>
          <w:p w14:paraId="13437D8E" w14:textId="77777777" w:rsidR="00755505" w:rsidRPr="0053206C" w:rsidRDefault="00755505" w:rsidP="00F5736F">
            <w:pPr>
              <w:widowControl w:val="0"/>
              <w:autoSpaceDE w:val="0"/>
              <w:autoSpaceDN w:val="0"/>
              <w:adjustRightInd w:val="0"/>
            </w:pPr>
            <w:r w:rsidRPr="0053206C">
              <w:t xml:space="preserve">S.15. Узгодженість і порівнянність  </w:t>
            </w:r>
          </w:p>
        </w:tc>
      </w:tr>
      <w:tr w:rsidR="00BD7928" w:rsidRPr="0053206C" w14:paraId="753A89D2" w14:textId="77777777" w:rsidTr="000D5A46">
        <w:tc>
          <w:tcPr>
            <w:tcW w:w="5358" w:type="dxa"/>
            <w:shd w:val="clear" w:color="auto" w:fill="auto"/>
          </w:tcPr>
          <w:p w14:paraId="36BBF953" w14:textId="77777777" w:rsidR="00BD7928" w:rsidRPr="0053206C" w:rsidRDefault="00BD7928" w:rsidP="00BD7928">
            <w:pPr>
              <w:widowControl w:val="0"/>
              <w:autoSpaceDE w:val="0"/>
              <w:autoSpaceDN w:val="0"/>
              <w:adjustRightInd w:val="0"/>
            </w:pPr>
            <w:r w:rsidRPr="009B14E2">
              <w:t xml:space="preserve">S.15.1. </w:t>
            </w:r>
            <w:r w:rsidRPr="009B14E2">
              <w:rPr>
                <w:lang w:eastAsia="ru-RU"/>
              </w:rPr>
              <w:t>Узгодженість</w:t>
            </w:r>
            <w:r w:rsidRPr="009B14E2">
              <w:t xml:space="preserve"> ‒ географічна</w:t>
            </w:r>
          </w:p>
        </w:tc>
        <w:tc>
          <w:tcPr>
            <w:tcW w:w="9526" w:type="dxa"/>
            <w:shd w:val="clear" w:color="auto" w:fill="auto"/>
          </w:tcPr>
          <w:p w14:paraId="6458AB22" w14:textId="77777777" w:rsidR="00BD7928" w:rsidRPr="00D17331" w:rsidRDefault="00BD7928" w:rsidP="00BD7928">
            <w:pPr>
              <w:ind w:firstLine="430"/>
              <w:jc w:val="both"/>
            </w:pPr>
            <w:r w:rsidRPr="00D17331">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w:t>
            </w:r>
          </w:p>
          <w:p w14:paraId="38AA2A38" w14:textId="169CCB98" w:rsidR="00BD7928" w:rsidRDefault="00F55D1A" w:rsidP="00BD7928">
            <w:pPr>
              <w:ind w:firstLine="430"/>
              <w:jc w:val="both"/>
            </w:pPr>
            <w:r w:rsidRPr="00FE522C">
              <w:lastRenderedPageBreak/>
              <w:t>В</w:t>
            </w:r>
            <w:r w:rsidR="00F0149D">
              <w:t xml:space="preserve">сі </w:t>
            </w:r>
            <w:r w:rsidR="00BD7928" w:rsidRPr="00D17331">
              <w:t xml:space="preserve">показники спостереження </w:t>
            </w:r>
            <w:r w:rsidR="00F0149D">
              <w:t>(крім показників "</w:t>
            </w:r>
            <w:r w:rsidR="00D713FA">
              <w:t>ф</w:t>
            </w:r>
            <w:r w:rsidR="00F0149D">
              <w:t xml:space="preserve">інансові результати до оподаткування </w:t>
            </w:r>
            <w:r w:rsidR="005B4E53">
              <w:t>(сальдо, прибуток, збиток)</w:t>
            </w:r>
            <w:r w:rsidR="00F0149D">
              <w:t xml:space="preserve">", </w:t>
            </w:r>
            <w:r w:rsidR="00D713FA">
              <w:t>"</w:t>
            </w:r>
            <w:r w:rsidR="00737A3C">
              <w:t xml:space="preserve">питома вага підприємств, які отримали </w:t>
            </w:r>
            <w:r w:rsidR="00526513">
              <w:t>збиток, у загальній кількості підприємств</w:t>
            </w:r>
            <w:r w:rsidR="00D713FA">
              <w:t>"</w:t>
            </w:r>
            <w:r w:rsidR="005B4E53">
              <w:t>)</w:t>
            </w:r>
            <w:r w:rsidR="00526513">
              <w:t>,</w:t>
            </w:r>
            <w:r w:rsidR="00737A3C">
              <w:t xml:space="preserve"> </w:t>
            </w:r>
            <w:r w:rsidR="00526513">
              <w:t>з 2001 року</w:t>
            </w:r>
            <w:r w:rsidR="00F0149D">
              <w:t xml:space="preserve"> </w:t>
            </w:r>
            <w:r w:rsidR="00BD7928" w:rsidRPr="00D17331">
              <w:t>можна порівнювати, зокрема за регіонами</w:t>
            </w:r>
            <w:r w:rsidR="00526513">
              <w:t>.</w:t>
            </w:r>
          </w:p>
          <w:p w14:paraId="73226B46" w14:textId="261E0C3E" w:rsidR="00FC388F" w:rsidRDefault="00D713FA" w:rsidP="00BD7928">
            <w:pPr>
              <w:ind w:firstLine="430"/>
              <w:jc w:val="both"/>
              <w:rPr>
                <w:rStyle w:val="jlqj4b"/>
              </w:rPr>
            </w:pPr>
            <w:r>
              <w:rPr>
                <w:rStyle w:val="jlqj4b"/>
              </w:rPr>
              <w:t>Показник "фінансовий результат від звичайної діяльності до оподаткування</w:t>
            </w:r>
            <w:r w:rsidR="005B4E53">
              <w:rPr>
                <w:rStyle w:val="jlqj4b"/>
              </w:rPr>
              <w:t xml:space="preserve"> </w:t>
            </w:r>
            <w:r w:rsidR="005B4E53">
              <w:t>(сальдо, прибуток, збиток)</w:t>
            </w:r>
            <w:r>
              <w:rPr>
                <w:rStyle w:val="jlqj4b"/>
              </w:rPr>
              <w:t xml:space="preserve">", </w:t>
            </w:r>
            <w:r>
              <w:t>"питома вага підприємств, які отримали збиток, у загальній кількості підприємств"</w:t>
            </w:r>
            <w:r>
              <w:rPr>
                <w:rStyle w:val="jlqj4b"/>
              </w:rPr>
              <w:t xml:space="preserve"> перераховані за 2009, 2010 роки відповідно до методології показника "фінансовий результат до оподаткування (прибуток, збиток)", який запроваджено у 2011 р</w:t>
            </w:r>
            <w:r w:rsidR="00FE522C">
              <w:rPr>
                <w:rStyle w:val="jlqj4b"/>
              </w:rPr>
              <w:t>оці</w:t>
            </w:r>
            <w:r>
              <w:rPr>
                <w:rStyle w:val="jlqj4b"/>
              </w:rPr>
              <w:t>.</w:t>
            </w:r>
          </w:p>
          <w:p w14:paraId="0A7A60D5" w14:textId="77777777" w:rsidR="00BD7928" w:rsidRPr="00D17331" w:rsidRDefault="00BD7928" w:rsidP="00BD7928">
            <w:pPr>
              <w:ind w:firstLine="430"/>
              <w:jc w:val="both"/>
              <w:rPr>
                <w:rStyle w:val="jlqj4b"/>
                <w:color w:val="000000" w:themeColor="text1"/>
              </w:rPr>
            </w:pPr>
            <w:r w:rsidRPr="00D17331">
              <w:rPr>
                <w:rStyle w:val="jlqj4b"/>
                <w:color w:val="000000" w:themeColor="text1"/>
              </w:rPr>
              <w:t>Крім того, обстеженням не охоплюються окремі території:</w:t>
            </w:r>
          </w:p>
          <w:p w14:paraId="13E17D5C" w14:textId="77777777" w:rsidR="00BD7928" w:rsidRPr="00D17331" w:rsidRDefault="00BD7928" w:rsidP="00BD7928">
            <w:pPr>
              <w:ind w:firstLine="430"/>
              <w:jc w:val="both"/>
              <w:rPr>
                <w:rStyle w:val="jlqj4b"/>
                <w:color w:val="000000" w:themeColor="text1"/>
              </w:rPr>
            </w:pPr>
            <w:r w:rsidRPr="00D17331">
              <w:rPr>
                <w:rStyle w:val="jlqj4b"/>
                <w:color w:val="000000" w:themeColor="text1"/>
              </w:rPr>
              <w:t>дані за 2014‒2021 роки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4C92EBD1" w14:textId="4B7C121C" w:rsidR="00521388" w:rsidRPr="00D17331" w:rsidRDefault="00BD7928" w:rsidP="00BD7928">
            <w:pPr>
              <w:ind w:firstLine="430"/>
              <w:jc w:val="both"/>
              <w:rPr>
                <w:rStyle w:val="jlqj4b"/>
              </w:rPr>
            </w:pPr>
            <w:r w:rsidRPr="00D17331">
              <w:rPr>
                <w:rStyle w:val="jlqj4b"/>
                <w:color w:val="000000" w:themeColor="text1"/>
              </w:rPr>
              <w:t>дані за 2022</w:t>
            </w:r>
            <w:r w:rsidR="009C6A0F">
              <w:rPr>
                <w:rStyle w:val="jlqj4b"/>
                <w:color w:val="000000" w:themeColor="text1"/>
              </w:rPr>
              <w:t>-2023</w:t>
            </w:r>
            <w:r w:rsidRPr="00D17331">
              <w:rPr>
                <w:rStyle w:val="jlqj4b"/>
                <w:color w:val="000000" w:themeColor="text1"/>
              </w:rPr>
              <w:t xml:space="preserve"> р</w:t>
            </w:r>
            <w:r w:rsidR="009C6A0F">
              <w:rPr>
                <w:rStyle w:val="jlqj4b"/>
                <w:color w:val="000000" w:themeColor="text1"/>
              </w:rPr>
              <w:t>о</w:t>
            </w:r>
            <w:r w:rsidRPr="00D17331">
              <w:rPr>
                <w:rStyle w:val="jlqj4b"/>
                <w:color w:val="000000" w:themeColor="text1"/>
              </w:rPr>
              <w:t>к</w:t>
            </w:r>
            <w:r w:rsidR="009C6A0F">
              <w:rPr>
                <w:rStyle w:val="jlqj4b"/>
                <w:color w:val="000000" w:themeColor="text1"/>
              </w:rPr>
              <w:t>и</w:t>
            </w:r>
            <w:r w:rsidRPr="00D17331">
              <w:rPr>
                <w:rStyle w:val="jlqj4b"/>
                <w:color w:val="000000" w:themeColor="text1"/>
              </w:rPr>
              <w:t xml:space="preserve"> наведено без урахування тимчасово окупованих російською федерацією територій та частини територій, на яких ведуться (велися) бойові дії. </w:t>
            </w:r>
          </w:p>
          <w:p w14:paraId="3B6D9003" w14:textId="77777777" w:rsidR="00BD7928" w:rsidRPr="00D17331" w:rsidRDefault="00BD7928" w:rsidP="00521388">
            <w:pPr>
              <w:jc w:val="both"/>
              <w:rPr>
                <w:rStyle w:val="jlqj4b"/>
              </w:rPr>
            </w:pPr>
          </w:p>
        </w:tc>
      </w:tr>
      <w:tr w:rsidR="00BD7928" w:rsidRPr="0053206C" w14:paraId="232211CD" w14:textId="77777777" w:rsidTr="000D5A46">
        <w:tc>
          <w:tcPr>
            <w:tcW w:w="5358" w:type="dxa"/>
            <w:shd w:val="clear" w:color="auto" w:fill="auto"/>
          </w:tcPr>
          <w:p w14:paraId="61C6291C" w14:textId="77777777" w:rsidR="00BD7928" w:rsidRPr="0053206C" w:rsidRDefault="00BD7928" w:rsidP="00BD7928">
            <w:pPr>
              <w:widowControl w:val="0"/>
              <w:autoSpaceDE w:val="0"/>
              <w:autoSpaceDN w:val="0"/>
              <w:adjustRightInd w:val="0"/>
            </w:pPr>
            <w:r w:rsidRPr="0053206C">
              <w:lastRenderedPageBreak/>
              <w:t>S.15.1.1. Розмір асиметрії для дзеркальної статистики  (CC1)</w:t>
            </w:r>
          </w:p>
        </w:tc>
        <w:tc>
          <w:tcPr>
            <w:tcW w:w="9526" w:type="dxa"/>
            <w:shd w:val="clear" w:color="auto" w:fill="auto"/>
          </w:tcPr>
          <w:p w14:paraId="713C0A84" w14:textId="14A481F8" w:rsidR="006941A7" w:rsidRPr="00E55E10" w:rsidRDefault="00BD7928" w:rsidP="006941A7">
            <w:pPr>
              <w:ind w:firstLine="430"/>
              <w:jc w:val="both"/>
            </w:pPr>
            <w:r w:rsidRPr="00FE522C">
              <w:rPr>
                <w:rStyle w:val="jlqj4b"/>
              </w:rPr>
              <w:t xml:space="preserve">Не застосовується. </w:t>
            </w:r>
            <w:r w:rsidR="006941A7" w:rsidRPr="00FE522C">
              <w:t>Методологічними положеннями не передбачено вимірюваних дзеркальних потоків щодо статистичних даних ДСС.</w:t>
            </w:r>
          </w:p>
          <w:p w14:paraId="2215386A" w14:textId="4C4AEB91" w:rsidR="00F80379" w:rsidRPr="00D17331" w:rsidRDefault="00F80379" w:rsidP="00BD7928">
            <w:pPr>
              <w:ind w:firstLine="430"/>
              <w:jc w:val="both"/>
            </w:pPr>
          </w:p>
        </w:tc>
      </w:tr>
      <w:tr w:rsidR="00755505" w:rsidRPr="0053206C" w14:paraId="3C0F2FB1" w14:textId="77777777" w:rsidTr="000D5A46">
        <w:tc>
          <w:tcPr>
            <w:tcW w:w="5358" w:type="dxa"/>
            <w:shd w:val="clear" w:color="auto" w:fill="auto"/>
          </w:tcPr>
          <w:p w14:paraId="6D11B066" w14:textId="77777777" w:rsidR="00755505" w:rsidRPr="0053206C" w:rsidRDefault="00755505" w:rsidP="00F5736F">
            <w:pPr>
              <w:widowControl w:val="0"/>
              <w:autoSpaceDE w:val="0"/>
              <w:autoSpaceDN w:val="0"/>
              <w:adjustRightInd w:val="0"/>
              <w:rPr>
                <w:highlight w:val="yellow"/>
              </w:rPr>
            </w:pPr>
            <w:r w:rsidRPr="0053206C">
              <w:t>S.15.2. Порівнянність ‒ у часі. Довжина порівнюваних часових рядів (CC2(U))</w:t>
            </w:r>
          </w:p>
        </w:tc>
        <w:tc>
          <w:tcPr>
            <w:tcW w:w="9526" w:type="dxa"/>
            <w:shd w:val="clear" w:color="auto" w:fill="auto"/>
          </w:tcPr>
          <w:p w14:paraId="5AA92B78" w14:textId="416D0E67" w:rsidR="00DC2532" w:rsidRPr="00FE522C" w:rsidRDefault="00DC2532" w:rsidP="00DC2532">
            <w:pPr>
              <w:pStyle w:val="Default"/>
              <w:numPr>
                <w:ilvl w:val="0"/>
                <w:numId w:val="8"/>
              </w:numPr>
              <w:ind w:firstLine="567"/>
              <w:jc w:val="both"/>
              <w:rPr>
                <w:b/>
                <w:color w:val="auto"/>
                <w:sz w:val="28"/>
                <w:szCs w:val="28"/>
              </w:rPr>
            </w:pPr>
            <w:r w:rsidRPr="00FE522C">
              <w:rPr>
                <w:sz w:val="28"/>
                <w:szCs w:val="28"/>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що забезпечує зіставну динаміку показників </w:t>
            </w:r>
            <w:r w:rsidRPr="00FE522C">
              <w:rPr>
                <w:color w:val="auto"/>
                <w:sz w:val="28"/>
                <w:szCs w:val="28"/>
              </w:rPr>
              <w:t>за значний період часу</w:t>
            </w:r>
            <w:r w:rsidR="006F65A4" w:rsidRPr="00FE522C">
              <w:rPr>
                <w:color w:val="auto"/>
                <w:sz w:val="28"/>
                <w:szCs w:val="28"/>
              </w:rPr>
              <w:t>.</w:t>
            </w:r>
          </w:p>
          <w:p w14:paraId="26F58285" w14:textId="77777777" w:rsidR="00735B30" w:rsidRPr="00FE522C" w:rsidRDefault="00DC2532" w:rsidP="00DC2532">
            <w:pPr>
              <w:pStyle w:val="a4"/>
              <w:numPr>
                <w:ilvl w:val="0"/>
                <w:numId w:val="1"/>
              </w:numPr>
              <w:autoSpaceDE w:val="0"/>
              <w:autoSpaceDN w:val="0"/>
              <w:adjustRightInd w:val="0"/>
              <w:ind w:left="0" w:firstLine="567"/>
              <w:contextualSpacing/>
              <w:jc w:val="both"/>
              <w:rPr>
                <w:lang w:eastAsia="ru-RU"/>
              </w:rPr>
            </w:pPr>
            <w:r w:rsidRPr="00FE522C">
              <w:t>З 2001 року показники ДСС сформовані та оприлюднені за Класифікацією видів економічної діяльності (ДК 009:2005). Починаючи з 201</w:t>
            </w:r>
            <w:r w:rsidR="00B420CC" w:rsidRPr="00FE522C">
              <w:t>2</w:t>
            </w:r>
            <w:r w:rsidRPr="00FE522C">
              <w:t xml:space="preserve"> року, інформація деталізується за новою версією КВЕД (ДК 009:2010). </w:t>
            </w:r>
          </w:p>
          <w:p w14:paraId="339CFFAF" w14:textId="18BEE7BC" w:rsidR="00735B30" w:rsidRPr="00FE522C" w:rsidRDefault="00735B30" w:rsidP="00735B30">
            <w:pPr>
              <w:pStyle w:val="a4"/>
              <w:numPr>
                <w:ilvl w:val="0"/>
                <w:numId w:val="1"/>
              </w:numPr>
              <w:autoSpaceDE w:val="0"/>
              <w:autoSpaceDN w:val="0"/>
              <w:adjustRightInd w:val="0"/>
              <w:ind w:left="0" w:firstLine="567"/>
              <w:contextualSpacing/>
              <w:jc w:val="both"/>
              <w:rPr>
                <w:lang w:eastAsia="ru-RU"/>
              </w:rPr>
            </w:pPr>
            <w:r w:rsidRPr="00FE522C">
              <w:rPr>
                <w:rStyle w:val="jlqj4b"/>
              </w:rPr>
              <w:lastRenderedPageBreak/>
              <w:t xml:space="preserve">Показники </w:t>
            </w:r>
            <w:r w:rsidR="006F65A4" w:rsidRPr="00FE522C">
              <w:rPr>
                <w:rStyle w:val="jlqj4b"/>
              </w:rPr>
              <w:t>«</w:t>
            </w:r>
            <w:r w:rsidRPr="00FE522C">
              <w:rPr>
                <w:rStyle w:val="jlqj4b"/>
              </w:rPr>
              <w:t>фінансовий результат від звичайної діяльності до оподаткування</w:t>
            </w:r>
            <w:r w:rsidR="006F65A4" w:rsidRPr="00FE522C">
              <w:rPr>
                <w:rStyle w:val="jlqj4b"/>
              </w:rPr>
              <w:t>»</w:t>
            </w:r>
            <w:r w:rsidRPr="00FE522C">
              <w:rPr>
                <w:rStyle w:val="jlqj4b"/>
              </w:rPr>
              <w:t xml:space="preserve">, </w:t>
            </w:r>
            <w:r w:rsidR="006F65A4" w:rsidRPr="00FE522C">
              <w:rPr>
                <w:rStyle w:val="jlqj4b"/>
              </w:rPr>
              <w:t>«</w:t>
            </w:r>
            <w:r w:rsidRPr="00FE522C">
              <w:t>питома вага підприємств, які отримали збиток, у загальній кількості підприємств</w:t>
            </w:r>
            <w:r w:rsidR="006F65A4" w:rsidRPr="00FE522C">
              <w:t>»</w:t>
            </w:r>
            <w:r w:rsidR="00325839" w:rsidRPr="00FE522C">
              <w:t xml:space="preserve">, </w:t>
            </w:r>
            <w:r w:rsidR="006F65A4" w:rsidRPr="00FE522C">
              <w:t>«</w:t>
            </w:r>
            <w:r w:rsidR="00325839" w:rsidRPr="00FE522C">
              <w:t>чистий (прибуток, збиток)</w:t>
            </w:r>
            <w:r w:rsidR="006F65A4" w:rsidRPr="00FE522C">
              <w:t>»</w:t>
            </w:r>
            <w:r w:rsidR="00325839" w:rsidRPr="00FE522C">
              <w:t xml:space="preserve">, </w:t>
            </w:r>
            <w:r w:rsidR="006F65A4" w:rsidRPr="00FE522C">
              <w:t>«</w:t>
            </w:r>
            <w:r w:rsidR="00325839" w:rsidRPr="00FE522C">
              <w:t>рентабельність операційної та всієї діяльності</w:t>
            </w:r>
            <w:r w:rsidR="006F65A4" w:rsidRPr="00FE522C">
              <w:t>»</w:t>
            </w:r>
            <w:r w:rsidR="00325839" w:rsidRPr="00FE522C">
              <w:t xml:space="preserve"> </w:t>
            </w:r>
            <w:r w:rsidRPr="00FE522C">
              <w:rPr>
                <w:rStyle w:val="jlqj4b"/>
              </w:rPr>
              <w:t xml:space="preserve"> за 2010</w:t>
            </w:r>
            <w:r w:rsidR="006F65A4" w:rsidRPr="00FE522C">
              <w:rPr>
                <w:rStyle w:val="jlqj4b"/>
              </w:rPr>
              <w:t xml:space="preserve"> – </w:t>
            </w:r>
            <w:r w:rsidRPr="00FE522C">
              <w:rPr>
                <w:rStyle w:val="jlqj4b"/>
              </w:rPr>
              <w:t xml:space="preserve">2011 роки перераховані та оприлюднені </w:t>
            </w:r>
            <w:r w:rsidRPr="00FE522C">
              <w:t xml:space="preserve">у відповідності до КВЕД (ДК 009:2010). </w:t>
            </w:r>
          </w:p>
          <w:p w14:paraId="2909AE79" w14:textId="77777777" w:rsidR="00755505" w:rsidRPr="00FE522C" w:rsidRDefault="00DC2532" w:rsidP="009848D9">
            <w:pPr>
              <w:pStyle w:val="a4"/>
              <w:numPr>
                <w:ilvl w:val="0"/>
                <w:numId w:val="1"/>
              </w:numPr>
              <w:autoSpaceDE w:val="0"/>
              <w:autoSpaceDN w:val="0"/>
              <w:adjustRightInd w:val="0"/>
              <w:ind w:left="0" w:firstLine="567"/>
              <w:contextualSpacing/>
              <w:jc w:val="both"/>
              <w:rPr>
                <w:lang w:val="ru-RU"/>
              </w:rPr>
            </w:pPr>
            <w:r w:rsidRPr="00FE522C">
              <w:t xml:space="preserve">Показники спостереження є зіставними в межах періоду, в якому діяла одна класифікація. </w:t>
            </w:r>
          </w:p>
          <w:p w14:paraId="73771FE3" w14:textId="77777777" w:rsidR="003A7625" w:rsidRPr="00FE522C" w:rsidRDefault="003A7625" w:rsidP="009848D9">
            <w:pPr>
              <w:pStyle w:val="a4"/>
              <w:numPr>
                <w:ilvl w:val="0"/>
                <w:numId w:val="1"/>
              </w:numPr>
              <w:autoSpaceDE w:val="0"/>
              <w:autoSpaceDN w:val="0"/>
              <w:adjustRightInd w:val="0"/>
              <w:ind w:left="0" w:firstLine="567"/>
              <w:contextualSpacing/>
              <w:jc w:val="both"/>
              <w:rPr>
                <w:lang w:val="ru-RU"/>
              </w:rPr>
            </w:pPr>
          </w:p>
        </w:tc>
      </w:tr>
      <w:tr w:rsidR="00755505" w:rsidRPr="0053206C" w14:paraId="0B14B611" w14:textId="77777777" w:rsidTr="000D5A46">
        <w:tc>
          <w:tcPr>
            <w:tcW w:w="5358" w:type="dxa"/>
            <w:shd w:val="clear" w:color="auto" w:fill="auto"/>
          </w:tcPr>
          <w:p w14:paraId="2DA56641" w14:textId="77777777" w:rsidR="00755505" w:rsidRPr="00811069" w:rsidRDefault="00755505" w:rsidP="00F5736F">
            <w:pPr>
              <w:widowControl w:val="0"/>
              <w:autoSpaceDE w:val="0"/>
              <w:autoSpaceDN w:val="0"/>
              <w:adjustRightInd w:val="0"/>
            </w:pPr>
            <w:r w:rsidRPr="00811069">
              <w:lastRenderedPageBreak/>
              <w:t>S.15.2.1. Порівнянність. Довжина порівнюваних часових рядів (CC2 (Р))</w:t>
            </w:r>
          </w:p>
        </w:tc>
        <w:tc>
          <w:tcPr>
            <w:tcW w:w="9526" w:type="dxa"/>
            <w:shd w:val="clear" w:color="auto" w:fill="auto"/>
            <w:vAlign w:val="bottom"/>
          </w:tcPr>
          <w:p w14:paraId="3D5093FF" w14:textId="144189DB" w:rsidR="004A0208" w:rsidRPr="00FE522C" w:rsidRDefault="004A0208" w:rsidP="007E0CE4">
            <w:pPr>
              <w:ind w:firstLine="459"/>
              <w:jc w:val="both"/>
            </w:pPr>
            <w:r w:rsidRPr="00FE522C">
              <w:t xml:space="preserve">Статистичні показники цього спостереження можна порівнювати </w:t>
            </w:r>
            <w:r w:rsidR="00454196" w:rsidRPr="00FE522C">
              <w:t>з даними попереднього року</w:t>
            </w:r>
            <w:r w:rsidR="006F65A4" w:rsidRPr="00FE522C">
              <w:t>,</w:t>
            </w:r>
            <w:r w:rsidR="00454196" w:rsidRPr="00FE522C">
              <w:t xml:space="preserve"> </w:t>
            </w:r>
            <w:r w:rsidR="00E676B2" w:rsidRPr="00FE522C">
              <w:t xml:space="preserve">по економіці </w:t>
            </w:r>
            <w:r w:rsidRPr="00FE522C">
              <w:t xml:space="preserve">в цілому </w:t>
            </w:r>
            <w:r w:rsidR="006F65A4" w:rsidRPr="00FE522C">
              <w:t xml:space="preserve">– </w:t>
            </w:r>
            <w:r w:rsidRPr="00FE522C">
              <w:t xml:space="preserve">з </w:t>
            </w:r>
            <w:r w:rsidR="00A2584C" w:rsidRPr="00FE522C">
              <w:t>2001</w:t>
            </w:r>
            <w:r w:rsidR="008F33D9" w:rsidRPr="00FE522C">
              <w:t xml:space="preserve"> року у </w:t>
            </w:r>
            <w:proofErr w:type="spellStart"/>
            <w:r w:rsidR="008F33D9" w:rsidRPr="00FE522C">
              <w:t>т.ч</w:t>
            </w:r>
            <w:proofErr w:type="spellEnd"/>
            <w:r w:rsidRPr="00FE522C">
              <w:t>.:</w:t>
            </w:r>
          </w:p>
          <w:p w14:paraId="574A62F2" w14:textId="210BFA31" w:rsidR="004A0208" w:rsidRPr="00FE522C" w:rsidRDefault="00A2584C" w:rsidP="007E0CE4">
            <w:pPr>
              <w:ind w:firstLine="459"/>
              <w:jc w:val="both"/>
            </w:pPr>
            <w:r w:rsidRPr="00FE522C">
              <w:t>з 2001</w:t>
            </w:r>
            <w:r w:rsidR="004A0208" w:rsidRPr="00FE522C">
              <w:t xml:space="preserve"> по 201</w:t>
            </w:r>
            <w:r w:rsidR="00637EE7" w:rsidRPr="00FE522C">
              <w:t>1</w:t>
            </w:r>
            <w:r w:rsidR="004A0208" w:rsidRPr="00FE522C">
              <w:t xml:space="preserve"> рік – за видами економічної діяльності відповідно до Класифікації видів економічної діяльності ДК 009:2005:</w:t>
            </w:r>
          </w:p>
          <w:p w14:paraId="5BC2B86D" w14:textId="77777777" w:rsidR="004A0208" w:rsidRPr="00FE522C" w:rsidRDefault="004A0208" w:rsidP="00B80C7F">
            <w:pPr>
              <w:ind w:firstLine="459"/>
              <w:jc w:val="both"/>
            </w:pPr>
            <w:r w:rsidRPr="00FE522C">
              <w:t>СС2</w:t>
            </w:r>
            <w:r w:rsidRPr="00FE522C">
              <w:rPr>
                <w:vertAlign w:val="subscript"/>
              </w:rPr>
              <w:t>2</w:t>
            </w:r>
            <w:r w:rsidRPr="00FE522C">
              <w:t xml:space="preserve"> = (201</w:t>
            </w:r>
            <w:r w:rsidR="00637EE7" w:rsidRPr="00FE522C">
              <w:t>1</w:t>
            </w:r>
            <w:r w:rsidRPr="00FE522C">
              <w:t>-200</w:t>
            </w:r>
            <w:r w:rsidR="00A2584C" w:rsidRPr="00FE522C">
              <w:t>1</w:t>
            </w:r>
            <w:r w:rsidRPr="00FE522C">
              <w:t>)</w:t>
            </w:r>
            <w:r w:rsidR="00E676B2" w:rsidRPr="00FE522C">
              <w:t xml:space="preserve"> </w:t>
            </w:r>
            <w:r w:rsidRPr="00FE522C">
              <w:t>+1 = 1</w:t>
            </w:r>
            <w:r w:rsidR="00A2584C" w:rsidRPr="00FE522C">
              <w:t>1</w:t>
            </w:r>
            <w:r w:rsidRPr="00FE522C">
              <w:t>;</w:t>
            </w:r>
          </w:p>
          <w:p w14:paraId="582A179F" w14:textId="6389F9E6" w:rsidR="004A0208" w:rsidRPr="00FE522C" w:rsidRDefault="004A0208" w:rsidP="00B80C7F">
            <w:pPr>
              <w:ind w:firstLine="459"/>
              <w:jc w:val="both"/>
            </w:pPr>
            <w:r w:rsidRPr="00FE522C">
              <w:t>з  201</w:t>
            </w:r>
            <w:r w:rsidR="00637EE7" w:rsidRPr="00FE522C">
              <w:t>2</w:t>
            </w:r>
            <w:r w:rsidRPr="00FE522C">
              <w:t xml:space="preserve"> року –  за видами економічної діяльності відповідно до  Класифікації видів економічної діяльності ДК 009:2010:</w:t>
            </w:r>
          </w:p>
          <w:p w14:paraId="61D9096C" w14:textId="2E5AAD0D" w:rsidR="004A0208" w:rsidRPr="00FE522C" w:rsidRDefault="004A0208" w:rsidP="00B80C7F">
            <w:pPr>
              <w:ind w:firstLine="459"/>
              <w:jc w:val="both"/>
              <w:rPr>
                <w:lang w:val="ru-RU"/>
              </w:rPr>
            </w:pPr>
            <w:r w:rsidRPr="00FE522C">
              <w:t>СС2</w:t>
            </w:r>
            <w:r w:rsidRPr="00FE522C">
              <w:rPr>
                <w:vertAlign w:val="subscript"/>
              </w:rPr>
              <w:t>3</w:t>
            </w:r>
            <w:r w:rsidRPr="00FE522C">
              <w:t xml:space="preserve"> = (20</w:t>
            </w:r>
            <w:r w:rsidR="00637EE7" w:rsidRPr="00FE522C">
              <w:t>2</w:t>
            </w:r>
            <w:r w:rsidR="00D815E7" w:rsidRPr="00FE522C">
              <w:t>3</w:t>
            </w:r>
            <w:r w:rsidRPr="00FE522C">
              <w:t>-201</w:t>
            </w:r>
            <w:r w:rsidR="00637EE7" w:rsidRPr="00FE522C">
              <w:t>2</w:t>
            </w:r>
            <w:r w:rsidRPr="00FE522C">
              <w:t>)</w:t>
            </w:r>
            <w:r w:rsidR="00E676B2" w:rsidRPr="00FE522C">
              <w:t xml:space="preserve"> </w:t>
            </w:r>
            <w:r w:rsidRPr="00FE522C">
              <w:t xml:space="preserve">+1 = </w:t>
            </w:r>
            <w:r w:rsidR="00637EE7" w:rsidRPr="00FE522C">
              <w:t>1</w:t>
            </w:r>
            <w:r w:rsidR="00D815E7" w:rsidRPr="00FE522C">
              <w:t>2</w:t>
            </w:r>
            <w:r w:rsidR="00BC67D8" w:rsidRPr="00FE522C">
              <w:rPr>
                <w:lang w:val="ru-RU"/>
              </w:rPr>
              <w:t>;</w:t>
            </w:r>
          </w:p>
          <w:p w14:paraId="5E4B6C31" w14:textId="77777777" w:rsidR="00984FB1" w:rsidRPr="00FE522C" w:rsidRDefault="00984FB1" w:rsidP="00B80C7F">
            <w:pPr>
              <w:ind w:firstLine="459"/>
              <w:jc w:val="both"/>
            </w:pPr>
            <w:r w:rsidRPr="00FE522C">
              <w:t xml:space="preserve">Також статистичні показники цього обстеження порівнювались за інституційними секторами економіки: </w:t>
            </w:r>
          </w:p>
          <w:p w14:paraId="0E828C97" w14:textId="2E94AE36" w:rsidR="00CC17B2" w:rsidRPr="00FE522C" w:rsidRDefault="00D27B8D" w:rsidP="00B80C7F">
            <w:pPr>
              <w:pStyle w:val="21"/>
              <w:spacing w:after="40"/>
              <w:ind w:firstLine="459"/>
              <w:rPr>
                <w:szCs w:val="28"/>
                <w:lang w:val="uk-UA"/>
              </w:rPr>
            </w:pPr>
            <w:r w:rsidRPr="00FE522C">
              <w:rPr>
                <w:color w:val="000000"/>
                <w:szCs w:val="28"/>
                <w:lang w:val="uk-UA"/>
              </w:rPr>
              <w:t xml:space="preserve">з 2006 по 2014 рік </w:t>
            </w:r>
            <w:r w:rsidRPr="00FE522C">
              <w:rPr>
                <w:szCs w:val="28"/>
                <w:lang w:val="uk-UA"/>
              </w:rPr>
              <w:t>–</w:t>
            </w:r>
            <w:r w:rsidR="00D25294" w:rsidRPr="00FE522C">
              <w:rPr>
                <w:szCs w:val="28"/>
                <w:lang w:val="uk-UA"/>
              </w:rPr>
              <w:t xml:space="preserve"> </w:t>
            </w:r>
            <w:r w:rsidRPr="00FE522C">
              <w:rPr>
                <w:szCs w:val="28"/>
                <w:lang w:val="uk-UA"/>
              </w:rPr>
              <w:t xml:space="preserve">відповідно </w:t>
            </w:r>
            <w:r w:rsidRPr="00FE522C">
              <w:rPr>
                <w:color w:val="000000"/>
                <w:szCs w:val="28"/>
                <w:lang w:val="uk-UA"/>
              </w:rPr>
              <w:t xml:space="preserve">до </w:t>
            </w:r>
            <w:r w:rsidR="00E676B2" w:rsidRPr="00FE522C">
              <w:rPr>
                <w:szCs w:val="28"/>
                <w:lang w:val="uk-UA"/>
              </w:rPr>
              <w:t>Класифікаці</w:t>
            </w:r>
            <w:r w:rsidRPr="00FE522C">
              <w:rPr>
                <w:szCs w:val="28"/>
                <w:lang w:val="uk-UA"/>
              </w:rPr>
              <w:t>ї</w:t>
            </w:r>
            <w:r w:rsidR="00E676B2" w:rsidRPr="00FE522C">
              <w:rPr>
                <w:szCs w:val="28"/>
                <w:lang w:val="uk-UA"/>
              </w:rPr>
              <w:t xml:space="preserve"> інституційних секторів економіки, затверджен</w:t>
            </w:r>
            <w:r w:rsidRPr="00FE522C">
              <w:rPr>
                <w:szCs w:val="28"/>
                <w:lang w:val="uk-UA"/>
              </w:rPr>
              <w:t>ої</w:t>
            </w:r>
            <w:r w:rsidR="00E676B2" w:rsidRPr="00FE522C">
              <w:rPr>
                <w:szCs w:val="28"/>
                <w:lang w:val="uk-UA"/>
              </w:rPr>
              <w:t xml:space="preserve"> наказом Держкомстату від 18 квітня 2005 р. № 96 (зі змінами)</w:t>
            </w:r>
            <w:r w:rsidRPr="00FE522C">
              <w:rPr>
                <w:szCs w:val="28"/>
                <w:lang w:val="uk-UA"/>
              </w:rPr>
              <w:t>:</w:t>
            </w:r>
          </w:p>
          <w:p w14:paraId="415828D7" w14:textId="77777777" w:rsidR="00D27B8D" w:rsidRPr="00FE522C" w:rsidRDefault="00D27B8D" w:rsidP="00B80C7F">
            <w:pPr>
              <w:ind w:firstLine="459"/>
              <w:jc w:val="both"/>
            </w:pPr>
            <w:r w:rsidRPr="00FE522C">
              <w:t>СС2</w:t>
            </w:r>
            <w:r w:rsidRPr="00FE522C">
              <w:rPr>
                <w:vertAlign w:val="subscript"/>
              </w:rPr>
              <w:t>4</w:t>
            </w:r>
            <w:r w:rsidRPr="00FE522C">
              <w:t xml:space="preserve"> = (2014-2006) +1 = 9;</w:t>
            </w:r>
          </w:p>
          <w:p w14:paraId="6E238B7B" w14:textId="5C33ABFD" w:rsidR="00D27B8D" w:rsidRPr="00FE522C" w:rsidRDefault="00D27B8D" w:rsidP="00B80C7F">
            <w:pPr>
              <w:pStyle w:val="21"/>
              <w:spacing w:after="40"/>
              <w:ind w:firstLine="459"/>
              <w:rPr>
                <w:color w:val="000000"/>
                <w:szCs w:val="28"/>
                <w:lang w:val="uk-UA"/>
              </w:rPr>
            </w:pPr>
            <w:r w:rsidRPr="00FE522C">
              <w:rPr>
                <w:color w:val="000000"/>
                <w:szCs w:val="28"/>
                <w:lang w:val="uk-UA"/>
              </w:rPr>
              <w:t>з 2015 по 202</w:t>
            </w:r>
            <w:r w:rsidR="00D815E7" w:rsidRPr="00FE522C">
              <w:rPr>
                <w:color w:val="000000"/>
                <w:szCs w:val="28"/>
                <w:lang w:val="uk-UA"/>
              </w:rPr>
              <w:t>3</w:t>
            </w:r>
            <w:r w:rsidRPr="00FE522C">
              <w:rPr>
                <w:color w:val="000000"/>
                <w:szCs w:val="28"/>
                <w:lang w:val="uk-UA"/>
              </w:rPr>
              <w:t xml:space="preserve"> рік </w:t>
            </w:r>
            <w:r w:rsidRPr="00FE522C">
              <w:rPr>
                <w:szCs w:val="28"/>
                <w:lang w:val="uk-UA"/>
              </w:rPr>
              <w:t>–</w:t>
            </w:r>
            <w:r w:rsidR="00F55D1A" w:rsidRPr="00FE522C">
              <w:rPr>
                <w:szCs w:val="28"/>
                <w:lang w:val="uk-UA"/>
              </w:rPr>
              <w:t xml:space="preserve"> </w:t>
            </w:r>
            <w:r w:rsidRPr="00FE522C">
              <w:rPr>
                <w:szCs w:val="28"/>
                <w:lang w:val="uk-UA"/>
              </w:rPr>
              <w:t xml:space="preserve">відповідно </w:t>
            </w:r>
            <w:r w:rsidRPr="00FE522C">
              <w:rPr>
                <w:color w:val="000000"/>
                <w:szCs w:val="28"/>
                <w:lang w:val="uk-UA"/>
              </w:rPr>
              <w:t xml:space="preserve">до Класифікації інституційних секторів економіки, </w:t>
            </w:r>
            <w:r w:rsidRPr="00FE522C">
              <w:rPr>
                <w:szCs w:val="28"/>
                <w:lang w:val="uk-UA"/>
              </w:rPr>
              <w:t>затвердженої наказом Держкомстату від 03 грудня 2014 р. № 378 (зі змінами)</w:t>
            </w:r>
            <w:r w:rsidRPr="00FE522C">
              <w:rPr>
                <w:color w:val="000000"/>
                <w:szCs w:val="28"/>
                <w:lang w:val="uk-UA"/>
              </w:rPr>
              <w:t>:</w:t>
            </w:r>
          </w:p>
          <w:p w14:paraId="64AAE38B" w14:textId="7781FB95" w:rsidR="00D27B8D" w:rsidRPr="00FE522C" w:rsidRDefault="00D27B8D" w:rsidP="00B80C7F">
            <w:pPr>
              <w:ind w:firstLine="459"/>
              <w:jc w:val="both"/>
            </w:pPr>
            <w:r w:rsidRPr="00FE522C">
              <w:t>СС2</w:t>
            </w:r>
            <w:r w:rsidRPr="00FE522C">
              <w:rPr>
                <w:vertAlign w:val="subscript"/>
              </w:rPr>
              <w:t>5</w:t>
            </w:r>
            <w:r w:rsidRPr="00FE522C">
              <w:t xml:space="preserve"> = (202</w:t>
            </w:r>
            <w:r w:rsidR="00D815E7" w:rsidRPr="00FE522C">
              <w:t>3</w:t>
            </w:r>
            <w:r w:rsidRPr="00FE522C">
              <w:t xml:space="preserve">-2015) +1 = </w:t>
            </w:r>
            <w:r w:rsidR="00D815E7" w:rsidRPr="00FE522C">
              <w:t>9</w:t>
            </w:r>
            <w:r w:rsidRPr="00FE522C">
              <w:t>.</w:t>
            </w:r>
          </w:p>
          <w:p w14:paraId="0AE84110" w14:textId="77777777" w:rsidR="003A7625" w:rsidRPr="00FE522C" w:rsidRDefault="003A7625" w:rsidP="00F55D1A">
            <w:pPr>
              <w:ind w:firstLine="459"/>
            </w:pPr>
          </w:p>
        </w:tc>
      </w:tr>
      <w:tr w:rsidR="003D2825" w:rsidRPr="0053206C" w14:paraId="3E6F1EE6" w14:textId="77777777" w:rsidTr="000D5A46">
        <w:tc>
          <w:tcPr>
            <w:tcW w:w="5358" w:type="dxa"/>
            <w:shd w:val="clear" w:color="auto" w:fill="auto"/>
          </w:tcPr>
          <w:p w14:paraId="349966F2" w14:textId="77777777" w:rsidR="003D2825" w:rsidRPr="0053206C" w:rsidRDefault="003D2825" w:rsidP="003D2825">
            <w:pPr>
              <w:widowControl w:val="0"/>
              <w:autoSpaceDE w:val="0"/>
              <w:autoSpaceDN w:val="0"/>
              <w:adjustRightInd w:val="0"/>
            </w:pPr>
            <w:r w:rsidRPr="0053206C">
              <w:lastRenderedPageBreak/>
              <w:t>S.15.3. Узгодженість ‒ перехресні області</w:t>
            </w:r>
          </w:p>
        </w:tc>
        <w:tc>
          <w:tcPr>
            <w:tcW w:w="9526" w:type="dxa"/>
            <w:shd w:val="clear" w:color="auto" w:fill="auto"/>
          </w:tcPr>
          <w:p w14:paraId="7C0F114D" w14:textId="77777777" w:rsidR="003D2825" w:rsidRPr="00D17331" w:rsidRDefault="003D2825" w:rsidP="000D37C9">
            <w:pPr>
              <w:widowControl w:val="0"/>
              <w:autoSpaceDE w:val="0"/>
              <w:autoSpaceDN w:val="0"/>
              <w:adjustRightInd w:val="0"/>
              <w:ind w:firstLine="430"/>
              <w:jc w:val="both"/>
            </w:pPr>
            <w:r w:rsidRPr="00D17331">
              <w:t xml:space="preserve">Для аналізу узгодженості використовується статистична інформація за результатами таких ДСС: </w:t>
            </w:r>
          </w:p>
          <w:p w14:paraId="6917AA6F" w14:textId="026F4576" w:rsidR="003D2825" w:rsidRDefault="008E4F68" w:rsidP="000D37C9">
            <w:pPr>
              <w:ind w:firstLine="430"/>
              <w:jc w:val="both"/>
            </w:pPr>
            <w:r>
              <w:t>"Структурні зміни в економіці України та її регіонів"</w:t>
            </w:r>
            <w:r w:rsidR="003D2825" w:rsidRPr="00D17331">
              <w:t xml:space="preserve"> щодо кількості </w:t>
            </w:r>
            <w:r w:rsidR="00D33F82">
              <w:t xml:space="preserve">найманих </w:t>
            </w:r>
            <w:r w:rsidR="003D2825" w:rsidRPr="00D17331">
              <w:t xml:space="preserve">працівників, </w:t>
            </w:r>
            <w:r w:rsidR="00D33F82" w:rsidRPr="00D17331">
              <w:rPr>
                <w:bCs/>
              </w:rPr>
              <w:t>обсяг</w:t>
            </w:r>
            <w:r w:rsidR="00D33F82">
              <w:rPr>
                <w:bCs/>
              </w:rPr>
              <w:t>у</w:t>
            </w:r>
            <w:r w:rsidR="00D33F82" w:rsidRPr="00D17331">
              <w:rPr>
                <w:bCs/>
              </w:rPr>
              <w:t xml:space="preserve"> реалізованої продукції (товарів, послуг)</w:t>
            </w:r>
            <w:r w:rsidR="003D769E">
              <w:rPr>
                <w:bCs/>
              </w:rPr>
              <w:t>,</w:t>
            </w:r>
            <w:r w:rsidR="00D33F82" w:rsidRPr="00D17331">
              <w:rPr>
                <w:bCs/>
              </w:rPr>
              <w:t xml:space="preserve"> </w:t>
            </w:r>
            <w:r w:rsidR="003D2825" w:rsidRPr="00D17331">
              <w:t xml:space="preserve"> матеріальних </w:t>
            </w:r>
            <w:r w:rsidR="009C6A0F">
              <w:t>витрат</w:t>
            </w:r>
            <w:r w:rsidR="003D2825" w:rsidRPr="00D17331">
              <w:t xml:space="preserve">, витрат на оплату праці, відрахувань на соціальні заходи, амортизації, </w:t>
            </w:r>
            <w:r w:rsidR="00D33F82" w:rsidRPr="009C6A0F">
              <w:t xml:space="preserve">витрат операційної діяльності, </w:t>
            </w:r>
            <w:r w:rsidR="003D2825" w:rsidRPr="009C6A0F">
              <w:t>запасів на початок та на кінець звітного року</w:t>
            </w:r>
            <w:r w:rsidR="000D37C9" w:rsidRPr="009C6A0F">
              <w:t>;</w:t>
            </w:r>
          </w:p>
          <w:p w14:paraId="4BF26114" w14:textId="77777777" w:rsidR="000A1A4E" w:rsidRPr="00D17331" w:rsidRDefault="000A1A4E" w:rsidP="000D37C9">
            <w:pPr>
              <w:widowControl w:val="0"/>
              <w:autoSpaceDE w:val="0"/>
              <w:autoSpaceDN w:val="0"/>
              <w:adjustRightInd w:val="0"/>
              <w:ind w:firstLine="430"/>
              <w:jc w:val="both"/>
            </w:pPr>
            <w:r w:rsidRPr="00D17331">
              <w:t>"Обстеження підприємств із питань статистики праці" щодо середньої кількості працівників та фонду оплати праці всіх працівників</w:t>
            </w:r>
            <w:r>
              <w:t>.</w:t>
            </w:r>
          </w:p>
          <w:p w14:paraId="2C8326AA" w14:textId="77777777" w:rsidR="003D2825" w:rsidRPr="00D17331" w:rsidRDefault="003D2825" w:rsidP="000D37C9">
            <w:pPr>
              <w:widowControl w:val="0"/>
              <w:autoSpaceDE w:val="0"/>
              <w:autoSpaceDN w:val="0"/>
              <w:adjustRightInd w:val="0"/>
              <w:ind w:firstLine="430"/>
              <w:jc w:val="both"/>
              <w:rPr>
                <w:strike/>
              </w:rPr>
            </w:pPr>
          </w:p>
        </w:tc>
      </w:tr>
      <w:tr w:rsidR="003D2825" w:rsidRPr="0053206C" w14:paraId="38950253" w14:textId="77777777" w:rsidTr="000D5A46">
        <w:tc>
          <w:tcPr>
            <w:tcW w:w="5358" w:type="dxa"/>
            <w:shd w:val="clear" w:color="auto" w:fill="auto"/>
          </w:tcPr>
          <w:p w14:paraId="480140E9" w14:textId="77777777" w:rsidR="003D2825" w:rsidRPr="0053206C" w:rsidRDefault="003D2825" w:rsidP="003D2825">
            <w:pPr>
              <w:widowControl w:val="0"/>
              <w:autoSpaceDE w:val="0"/>
              <w:autoSpaceDN w:val="0"/>
              <w:adjustRightInd w:val="0"/>
            </w:pPr>
            <w:r w:rsidRPr="002E0053">
              <w:t>S.15.3.1. Узгодженість ‒ внутрішньорічна та річна статистика</w:t>
            </w:r>
            <w:r w:rsidRPr="0053206C">
              <w:t xml:space="preserve">  </w:t>
            </w:r>
          </w:p>
        </w:tc>
        <w:tc>
          <w:tcPr>
            <w:tcW w:w="9526" w:type="dxa"/>
            <w:shd w:val="clear" w:color="auto" w:fill="auto"/>
          </w:tcPr>
          <w:p w14:paraId="7323FEF0" w14:textId="13A99230" w:rsidR="00CA1864" w:rsidRPr="007F0408" w:rsidRDefault="00CA1864" w:rsidP="000D37C9">
            <w:pPr>
              <w:widowControl w:val="0"/>
              <w:autoSpaceDE w:val="0"/>
              <w:autoSpaceDN w:val="0"/>
              <w:adjustRightInd w:val="0"/>
              <w:ind w:firstLine="494"/>
              <w:jc w:val="both"/>
            </w:pPr>
            <w:r w:rsidRPr="007F0408">
              <w:t>За цим ДСС квартальні та річні дані узгоджуються між собою.</w:t>
            </w:r>
          </w:p>
          <w:p w14:paraId="46F8244A" w14:textId="77777777" w:rsidR="003D2825" w:rsidRPr="00D17331" w:rsidRDefault="003D2825" w:rsidP="000D37C9">
            <w:pPr>
              <w:ind w:left="62" w:firstLine="430"/>
              <w:jc w:val="both"/>
            </w:pPr>
          </w:p>
        </w:tc>
      </w:tr>
      <w:tr w:rsidR="003D2825" w:rsidRPr="0053206C" w14:paraId="3E68ACED" w14:textId="77777777" w:rsidTr="000D5A46">
        <w:trPr>
          <w:trHeight w:val="713"/>
        </w:trPr>
        <w:tc>
          <w:tcPr>
            <w:tcW w:w="5358" w:type="dxa"/>
            <w:shd w:val="clear" w:color="auto" w:fill="auto"/>
          </w:tcPr>
          <w:p w14:paraId="47870304" w14:textId="77777777" w:rsidR="003D2825" w:rsidRPr="0053206C" w:rsidRDefault="003D2825" w:rsidP="003D2825">
            <w:pPr>
              <w:widowControl w:val="0"/>
              <w:autoSpaceDE w:val="0"/>
              <w:autoSpaceDN w:val="0"/>
              <w:adjustRightInd w:val="0"/>
            </w:pPr>
            <w:r w:rsidRPr="0053206C">
              <w:t>S.15.3.2. Узгодженість ‒ національні рахунки</w:t>
            </w:r>
          </w:p>
        </w:tc>
        <w:tc>
          <w:tcPr>
            <w:tcW w:w="9526" w:type="dxa"/>
            <w:shd w:val="clear" w:color="auto" w:fill="auto"/>
          </w:tcPr>
          <w:p w14:paraId="218B9AA1" w14:textId="6FF9D354" w:rsidR="003D2825" w:rsidRPr="007F0408" w:rsidRDefault="003D2825" w:rsidP="000D37C9">
            <w:pPr>
              <w:ind w:left="62" w:firstLine="430"/>
              <w:jc w:val="both"/>
            </w:pPr>
            <w:r w:rsidRPr="007F0408">
              <w:t xml:space="preserve">В частині агрегованих даних статистичного спостереження за формами </w:t>
            </w:r>
            <w:r w:rsidR="00A6725C" w:rsidRPr="007F0408">
              <w:t>річної фінансової звітності</w:t>
            </w:r>
            <w:r w:rsidRPr="007F0408">
              <w:t>, які використовуються для статистики національних рахунків</w:t>
            </w:r>
            <w:r w:rsidR="00D777D8">
              <w:t>,</w:t>
            </w:r>
            <w:r w:rsidRPr="007F0408">
              <w:t xml:space="preserve"> повністю відповідають потребам статистики національних рахунків. </w:t>
            </w:r>
          </w:p>
          <w:p w14:paraId="03B7D4BB" w14:textId="77777777" w:rsidR="007E0138" w:rsidRPr="00D17331" w:rsidRDefault="007E0138" w:rsidP="000D37C9">
            <w:pPr>
              <w:ind w:left="62" w:firstLine="430"/>
              <w:jc w:val="both"/>
            </w:pPr>
          </w:p>
        </w:tc>
      </w:tr>
      <w:tr w:rsidR="003D2825" w:rsidRPr="0053206C" w14:paraId="3F731B3E" w14:textId="77777777" w:rsidTr="000D5A46">
        <w:tc>
          <w:tcPr>
            <w:tcW w:w="5358" w:type="dxa"/>
            <w:shd w:val="clear" w:color="auto" w:fill="auto"/>
          </w:tcPr>
          <w:p w14:paraId="50BED344" w14:textId="77777777" w:rsidR="003D2825" w:rsidRPr="0053206C" w:rsidRDefault="003D2825" w:rsidP="003D2825">
            <w:pPr>
              <w:widowControl w:val="0"/>
              <w:autoSpaceDE w:val="0"/>
              <w:autoSpaceDN w:val="0"/>
              <w:adjustRightInd w:val="0"/>
            </w:pPr>
            <w:r w:rsidRPr="0053206C">
              <w:t>S.15.4. Узгодженість ‒ внутрішня</w:t>
            </w:r>
          </w:p>
        </w:tc>
        <w:tc>
          <w:tcPr>
            <w:tcW w:w="9526" w:type="dxa"/>
            <w:shd w:val="clear" w:color="auto" w:fill="auto"/>
          </w:tcPr>
          <w:p w14:paraId="43BBC95F" w14:textId="1E506B95" w:rsidR="003D2825" w:rsidRDefault="003D2825" w:rsidP="000D37C9">
            <w:pPr>
              <w:ind w:firstLine="430"/>
              <w:jc w:val="both"/>
            </w:pPr>
            <w:r w:rsidRPr="00D17331">
              <w:t>Результати цього статистичного спостереження внутрішньо узгоджені та є послідовними в часі.</w:t>
            </w:r>
          </w:p>
          <w:p w14:paraId="16290A0C" w14:textId="77777777" w:rsidR="007E0138" w:rsidRPr="00D17331" w:rsidRDefault="007E0138" w:rsidP="000D37C9">
            <w:pPr>
              <w:ind w:firstLine="430"/>
              <w:jc w:val="both"/>
            </w:pPr>
          </w:p>
        </w:tc>
      </w:tr>
      <w:tr w:rsidR="00755505" w:rsidRPr="0053206C" w14:paraId="1A18705C" w14:textId="77777777" w:rsidTr="000D5A46">
        <w:tc>
          <w:tcPr>
            <w:tcW w:w="5358" w:type="dxa"/>
            <w:shd w:val="clear" w:color="auto" w:fill="auto"/>
          </w:tcPr>
          <w:p w14:paraId="3DE8EBCC" w14:textId="77777777" w:rsidR="00755505" w:rsidRPr="003D769E" w:rsidRDefault="00755505" w:rsidP="00F5736F">
            <w:pPr>
              <w:widowControl w:val="0"/>
              <w:autoSpaceDE w:val="0"/>
              <w:autoSpaceDN w:val="0"/>
              <w:adjustRightInd w:val="0"/>
              <w:rPr>
                <w:highlight w:val="yellow"/>
              </w:rPr>
            </w:pPr>
            <w:r w:rsidRPr="00A6725C">
              <w:t>S.16. Витрати та навантаження</w:t>
            </w:r>
          </w:p>
        </w:tc>
        <w:tc>
          <w:tcPr>
            <w:tcW w:w="9526" w:type="dxa"/>
            <w:shd w:val="clear" w:color="auto" w:fill="auto"/>
          </w:tcPr>
          <w:p w14:paraId="35FBA650" w14:textId="0A801F41" w:rsidR="00917CC0" w:rsidRPr="00FE522C" w:rsidRDefault="005B6437" w:rsidP="00917CC0">
            <w:pPr>
              <w:pStyle w:val="af1"/>
              <w:widowControl w:val="0"/>
              <w:suppressAutoHyphens/>
              <w:spacing w:after="0"/>
              <w:ind w:firstLine="430"/>
              <w:jc w:val="both"/>
            </w:pPr>
            <w:r w:rsidRPr="00FE522C">
              <w:rPr>
                <w:bCs/>
              </w:rPr>
              <w:t>Не застосовується</w:t>
            </w:r>
            <w:r w:rsidRPr="00FE522C">
              <w:t xml:space="preserve">. </w:t>
            </w:r>
            <w:r w:rsidR="00A6725C" w:rsidRPr="00FE522C">
              <w:t>Відповідно до Закону України "Про бухгалтерський облік та фінансову звітність в Україні" регулювання питань методології бухгалтерського обліку та фінансової звітності здійснюється Мін</w:t>
            </w:r>
            <w:r w:rsidR="004461A5" w:rsidRPr="00FE522C">
              <w:t>істерством фінансів України</w:t>
            </w:r>
            <w:r w:rsidR="00A6725C" w:rsidRPr="00FE522C">
              <w:t>, як</w:t>
            </w:r>
            <w:r w:rsidR="004461A5" w:rsidRPr="00FE522C">
              <w:t>е</w:t>
            </w:r>
            <w:r w:rsidR="00A6725C" w:rsidRPr="00FE522C">
              <w:t xml:space="preserve">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w:t>
            </w:r>
            <w:r w:rsidR="00917CC0" w:rsidRPr="00FE522C">
              <w:t xml:space="preserve">; </w:t>
            </w:r>
            <w:r w:rsidR="004461A5" w:rsidRPr="00FE522C">
              <w:t xml:space="preserve">уповноважене вносити </w:t>
            </w:r>
            <w:r w:rsidR="00A6725C" w:rsidRPr="00FE522C">
              <w:t>змін</w:t>
            </w:r>
            <w:r w:rsidR="00917CC0" w:rsidRPr="00FE522C">
              <w:t>и</w:t>
            </w:r>
            <w:r w:rsidR="00A6725C" w:rsidRPr="00FE522C">
              <w:t xml:space="preserve"> до складу та змісту форм фінансової звітності</w:t>
            </w:r>
            <w:r w:rsidR="00917CC0" w:rsidRPr="00FE522C">
              <w:t>.</w:t>
            </w:r>
            <w:r w:rsidR="00A6725C" w:rsidRPr="00FE522C">
              <w:t xml:space="preserve"> </w:t>
            </w:r>
          </w:p>
          <w:p w14:paraId="4F0282F0" w14:textId="0E3BF119" w:rsidR="00A6725C" w:rsidRPr="00FE522C" w:rsidRDefault="00A6725C" w:rsidP="00917CC0">
            <w:pPr>
              <w:pStyle w:val="af1"/>
              <w:widowControl w:val="0"/>
              <w:suppressAutoHyphens/>
              <w:spacing w:after="0"/>
              <w:ind w:firstLine="430"/>
              <w:jc w:val="both"/>
            </w:pPr>
            <w:r w:rsidRPr="00FE522C">
              <w:t xml:space="preserve">Тому за формами фінансової звітності щорічна оцінка звітного </w:t>
            </w:r>
            <w:r w:rsidRPr="00FE522C">
              <w:lastRenderedPageBreak/>
              <w:t xml:space="preserve">навантаження на респондентів відповідно до Методики </w:t>
            </w:r>
            <w:r w:rsidR="0032028F" w:rsidRPr="00FE522C">
              <w:t>здійснення моніторингу участі</w:t>
            </w:r>
            <w:r w:rsidR="0032028F" w:rsidRPr="00FE522C">
              <w:rPr>
                <w:spacing w:val="-2"/>
              </w:rPr>
              <w:t xml:space="preserve"> респондентів</w:t>
            </w:r>
            <w:r w:rsidRPr="00FE522C">
              <w:t>, затвердженої наказом Держстату від 14.05.2013 № 149, Держстатом не здійснюється.</w:t>
            </w:r>
          </w:p>
          <w:p w14:paraId="2E65FFF0" w14:textId="77777777" w:rsidR="00755505" w:rsidRPr="00FE522C" w:rsidRDefault="00755505" w:rsidP="000D37C9">
            <w:pPr>
              <w:ind w:firstLine="430"/>
              <w:jc w:val="both"/>
            </w:pPr>
          </w:p>
        </w:tc>
      </w:tr>
      <w:tr w:rsidR="00755505" w:rsidRPr="0053206C" w14:paraId="796F8CB9" w14:textId="77777777" w:rsidTr="00F5736F">
        <w:tc>
          <w:tcPr>
            <w:tcW w:w="14884" w:type="dxa"/>
            <w:gridSpan w:val="2"/>
            <w:shd w:val="clear" w:color="auto" w:fill="auto"/>
          </w:tcPr>
          <w:p w14:paraId="369B288D" w14:textId="77777777" w:rsidR="00755505" w:rsidRPr="0053206C" w:rsidRDefault="00755505" w:rsidP="00F5736F">
            <w:pPr>
              <w:widowControl w:val="0"/>
              <w:autoSpaceDE w:val="0"/>
              <w:autoSpaceDN w:val="0"/>
              <w:adjustRightInd w:val="0"/>
            </w:pPr>
            <w:r w:rsidRPr="0053206C">
              <w:lastRenderedPageBreak/>
              <w:t>S.17. Перегляд</w:t>
            </w:r>
          </w:p>
        </w:tc>
      </w:tr>
      <w:tr w:rsidR="00755505" w:rsidRPr="0053206C" w14:paraId="09E489D1" w14:textId="77777777" w:rsidTr="000D5A46">
        <w:tc>
          <w:tcPr>
            <w:tcW w:w="5358" w:type="dxa"/>
            <w:shd w:val="clear" w:color="auto" w:fill="auto"/>
          </w:tcPr>
          <w:p w14:paraId="47769DCD" w14:textId="77777777" w:rsidR="00755505" w:rsidRPr="0053206C" w:rsidRDefault="00755505" w:rsidP="00F5736F">
            <w:pPr>
              <w:widowControl w:val="0"/>
              <w:autoSpaceDE w:val="0"/>
              <w:autoSpaceDN w:val="0"/>
              <w:adjustRightInd w:val="0"/>
            </w:pPr>
            <w:r w:rsidRPr="0053206C">
              <w:t>S.17.1. Перегляд ‒ політика</w:t>
            </w:r>
          </w:p>
        </w:tc>
        <w:tc>
          <w:tcPr>
            <w:tcW w:w="9526" w:type="dxa"/>
            <w:shd w:val="clear" w:color="auto" w:fill="auto"/>
          </w:tcPr>
          <w:p w14:paraId="2C90A069" w14:textId="77777777" w:rsidR="0071372B" w:rsidRPr="007F0408" w:rsidRDefault="0071372B" w:rsidP="0071372B">
            <w:pPr>
              <w:spacing w:line="245" w:lineRule="auto"/>
              <w:ind w:firstLine="454"/>
              <w:jc w:val="both"/>
            </w:pPr>
            <w:r w:rsidRPr="007F0408">
              <w:t>Перегляд статистичної інформації ДСС відбувається відповідно до:</w:t>
            </w:r>
          </w:p>
          <w:p w14:paraId="436694F1" w14:textId="22E1C9C6" w:rsidR="0071372B" w:rsidRPr="007F0408" w:rsidRDefault="0071372B" w:rsidP="0071372B">
            <w:pPr>
              <w:spacing w:line="245" w:lineRule="auto"/>
              <w:ind w:firstLine="454"/>
              <w:jc w:val="both"/>
            </w:pPr>
            <w:r w:rsidRPr="007F0408">
              <w:t>Політики перегляду офіційної державної статистичної інформації, затвердженої наказом Держстату від 20 грудня 2022 року № 328</w:t>
            </w:r>
          </w:p>
          <w:p w14:paraId="516CAF40" w14:textId="77777777" w:rsidR="0071372B" w:rsidRPr="007F0408" w:rsidRDefault="0071372B" w:rsidP="0071372B">
            <w:pPr>
              <w:spacing w:line="245" w:lineRule="auto"/>
              <w:ind w:firstLine="454"/>
              <w:jc w:val="both"/>
              <w:rPr>
                <w:color w:val="000000" w:themeColor="text1"/>
              </w:rPr>
            </w:pPr>
            <w:r w:rsidRPr="007F0408">
              <w:rPr>
                <w:color w:val="000000" w:themeColor="text1"/>
                <w:bdr w:val="none" w:sz="0" w:space="0" w:color="auto" w:frame="1"/>
                <w:shd w:val="clear" w:color="auto" w:fill="FFFFFF"/>
              </w:rPr>
              <w:t>(</w:t>
            </w:r>
            <w:hyperlink r:id="rId59" w:tgtFrame="_blank" w:history="1">
              <w:r w:rsidRPr="007F0408">
                <w:rPr>
                  <w:color w:val="000000" w:themeColor="text1"/>
                  <w:bdr w:val="none" w:sz="0" w:space="0" w:color="auto" w:frame="1"/>
                  <w:shd w:val="clear" w:color="auto" w:fill="FFFFFF"/>
                </w:rPr>
                <w:t>https://www.ukrstat.gov.ua/norm_doc/2019/283/Politnka_peregl.pdf</w:t>
              </w:r>
            </w:hyperlink>
            <w:r w:rsidRPr="007F0408">
              <w:rPr>
                <w:color w:val="000000" w:themeColor="text1"/>
                <w:bdr w:val="none" w:sz="0" w:space="0" w:color="auto" w:frame="1"/>
                <w:shd w:val="clear" w:color="auto" w:fill="FFFFFF"/>
              </w:rPr>
              <w:t>)</w:t>
            </w:r>
            <w:r w:rsidRPr="007F0408">
              <w:rPr>
                <w:color w:val="000000" w:themeColor="text1"/>
              </w:rPr>
              <w:t>;</w:t>
            </w:r>
          </w:p>
          <w:p w14:paraId="518C11F3" w14:textId="60CE5184" w:rsidR="00B31C8F" w:rsidRPr="007B68E4" w:rsidRDefault="00B31C8F" w:rsidP="00B31C8F">
            <w:pPr>
              <w:widowControl w:val="0"/>
              <w:autoSpaceDE w:val="0"/>
              <w:autoSpaceDN w:val="0"/>
              <w:adjustRightInd w:val="0"/>
              <w:ind w:firstLine="430"/>
              <w:jc w:val="both"/>
              <w:rPr>
                <w:strike/>
                <w:color w:val="FF0000"/>
              </w:rPr>
            </w:pPr>
            <w:r w:rsidRPr="007F0408">
              <w:rPr>
                <w:color w:val="000000"/>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0599801B" w14:textId="77777777" w:rsidR="0071372B" w:rsidRPr="007F0408" w:rsidRDefault="0071372B" w:rsidP="0071372B">
            <w:pPr>
              <w:ind w:firstLine="454"/>
              <w:textAlignment w:val="baseline"/>
              <w:rPr>
                <w:color w:val="000000" w:themeColor="text1"/>
                <w:lang w:eastAsia="ru-RU"/>
              </w:rPr>
            </w:pPr>
            <w:r w:rsidRPr="007F0408">
              <w:rPr>
                <w:color w:val="000000" w:themeColor="text1"/>
                <w:bdr w:val="none" w:sz="0" w:space="0" w:color="auto" w:frame="1"/>
                <w:lang w:eastAsia="ru-RU"/>
              </w:rPr>
              <w:t>(</w:t>
            </w:r>
            <w:hyperlink r:id="rId60" w:tgtFrame="_blank" w:history="1">
              <w:r w:rsidRPr="007F0408">
                <w:rPr>
                  <w:color w:val="000000" w:themeColor="text1"/>
                  <w:bdr w:val="none" w:sz="0" w:space="0" w:color="auto" w:frame="1"/>
                  <w:lang w:val="ru-RU" w:eastAsia="ru-RU"/>
                </w:rPr>
                <w:t>https</w:t>
              </w:r>
              <w:r w:rsidRPr="007F0408">
                <w:rPr>
                  <w:color w:val="000000" w:themeColor="text1"/>
                  <w:bdr w:val="none" w:sz="0" w:space="0" w:color="auto" w:frame="1"/>
                  <w:lang w:eastAsia="ru-RU"/>
                </w:rPr>
                <w:t>://</w:t>
              </w:r>
              <w:r w:rsidRPr="007F0408">
                <w:rPr>
                  <w:color w:val="000000" w:themeColor="text1"/>
                  <w:bdr w:val="none" w:sz="0" w:space="0" w:color="auto" w:frame="1"/>
                  <w:lang w:val="ru-RU" w:eastAsia="ru-RU"/>
                </w:rPr>
                <w:t>www</w:t>
              </w:r>
              <w:r w:rsidRPr="007F0408">
                <w:rPr>
                  <w:color w:val="000000" w:themeColor="text1"/>
                  <w:bdr w:val="none" w:sz="0" w:space="0" w:color="auto" w:frame="1"/>
                  <w:lang w:eastAsia="ru-RU"/>
                </w:rPr>
                <w:t>.</w:t>
              </w:r>
              <w:r w:rsidRPr="007F0408">
                <w:rPr>
                  <w:color w:val="000000" w:themeColor="text1"/>
                  <w:bdr w:val="none" w:sz="0" w:space="0" w:color="auto" w:frame="1"/>
                  <w:lang w:val="ru-RU" w:eastAsia="ru-RU"/>
                </w:rPr>
                <w:t>ukrstat</w:t>
              </w:r>
              <w:r w:rsidRPr="007F0408">
                <w:rPr>
                  <w:color w:val="000000" w:themeColor="text1"/>
                  <w:bdr w:val="none" w:sz="0" w:space="0" w:color="auto" w:frame="1"/>
                  <w:lang w:eastAsia="ru-RU"/>
                </w:rPr>
                <w:t>.</w:t>
              </w:r>
              <w:r w:rsidRPr="007F0408">
                <w:rPr>
                  <w:color w:val="000000" w:themeColor="text1"/>
                  <w:bdr w:val="none" w:sz="0" w:space="0" w:color="auto" w:frame="1"/>
                  <w:lang w:val="ru-RU" w:eastAsia="ru-RU"/>
                </w:rPr>
                <w:t>gov</w:t>
              </w:r>
              <w:r w:rsidRPr="007F0408">
                <w:rPr>
                  <w:color w:val="000000" w:themeColor="text1"/>
                  <w:bdr w:val="none" w:sz="0" w:space="0" w:color="auto" w:frame="1"/>
                  <w:lang w:eastAsia="ru-RU"/>
                </w:rPr>
                <w:t>.</w:t>
              </w:r>
              <w:r w:rsidRPr="007F0408">
                <w:rPr>
                  <w:color w:val="000000" w:themeColor="text1"/>
                  <w:bdr w:val="none" w:sz="0" w:space="0" w:color="auto" w:frame="1"/>
                  <w:lang w:val="ru-RU" w:eastAsia="ru-RU"/>
                </w:rPr>
                <w:t>ua</w:t>
              </w:r>
              <w:r w:rsidRPr="007F0408">
                <w:rPr>
                  <w:color w:val="000000" w:themeColor="text1"/>
                  <w:bdr w:val="none" w:sz="0" w:space="0" w:color="auto" w:frame="1"/>
                  <w:lang w:eastAsia="ru-RU"/>
                </w:rPr>
                <w:t>/</w:t>
              </w:r>
              <w:r w:rsidRPr="007F0408">
                <w:rPr>
                  <w:color w:val="000000" w:themeColor="text1"/>
                  <w:bdr w:val="none" w:sz="0" w:space="0" w:color="auto" w:frame="1"/>
                  <w:lang w:val="ru-RU" w:eastAsia="ru-RU"/>
                </w:rPr>
                <w:t>norm</w:t>
              </w:r>
              <w:r w:rsidRPr="007F0408">
                <w:rPr>
                  <w:color w:val="000000" w:themeColor="text1"/>
                  <w:bdr w:val="none" w:sz="0" w:space="0" w:color="auto" w:frame="1"/>
                  <w:lang w:eastAsia="ru-RU"/>
                </w:rPr>
                <w:t>_</w:t>
              </w:r>
              <w:r w:rsidRPr="007F0408">
                <w:rPr>
                  <w:color w:val="000000" w:themeColor="text1"/>
                  <w:bdr w:val="none" w:sz="0" w:space="0" w:color="auto" w:frame="1"/>
                  <w:lang w:val="ru-RU" w:eastAsia="ru-RU"/>
                </w:rPr>
                <w:t>doc</w:t>
              </w:r>
              <w:r w:rsidRPr="007F0408">
                <w:rPr>
                  <w:color w:val="000000" w:themeColor="text1"/>
                  <w:bdr w:val="none" w:sz="0" w:space="0" w:color="auto" w:frame="1"/>
                  <w:lang w:eastAsia="ru-RU"/>
                </w:rPr>
                <w:t>/2021/220/220.</w:t>
              </w:r>
              <w:proofErr w:type="spellStart"/>
              <w:r w:rsidRPr="007F0408">
                <w:rPr>
                  <w:color w:val="000000" w:themeColor="text1"/>
                  <w:bdr w:val="none" w:sz="0" w:space="0" w:color="auto" w:frame="1"/>
                  <w:lang w:val="ru-RU" w:eastAsia="ru-RU"/>
                </w:rPr>
                <w:t>pdf</w:t>
              </w:r>
              <w:proofErr w:type="spellEnd"/>
            </w:hyperlink>
            <w:r w:rsidRPr="007F0408">
              <w:rPr>
                <w:color w:val="000000" w:themeColor="text1"/>
                <w:bdr w:val="none" w:sz="0" w:space="0" w:color="auto" w:frame="1"/>
                <w:lang w:eastAsia="ru-RU"/>
              </w:rPr>
              <w:t>)</w:t>
            </w:r>
            <w:r w:rsidRPr="007F0408">
              <w:rPr>
                <w:color w:val="000000" w:themeColor="text1"/>
                <w:lang w:eastAsia="ru-RU"/>
              </w:rPr>
              <w:t>.</w:t>
            </w:r>
          </w:p>
          <w:p w14:paraId="6CD443B4" w14:textId="661A241B" w:rsidR="00B31C8F" w:rsidRPr="007F0408" w:rsidRDefault="00B31C8F" w:rsidP="00B31C8F">
            <w:pPr>
              <w:autoSpaceDE w:val="0"/>
              <w:autoSpaceDN w:val="0"/>
              <w:adjustRightInd w:val="0"/>
              <w:jc w:val="both"/>
            </w:pPr>
            <w:r w:rsidRPr="007F0408">
              <w:t xml:space="preserve">      Перегляд  інформації ДСС відбувається відповідно до розділу ІХ Методологічн</w:t>
            </w:r>
            <w:r w:rsidR="00A444E0" w:rsidRPr="007F0408">
              <w:t>их</w:t>
            </w:r>
            <w:r w:rsidRPr="007F0408">
              <w:t xml:space="preserve"> положен</w:t>
            </w:r>
            <w:r w:rsidR="00A444E0" w:rsidRPr="007F0408">
              <w:t>ь</w:t>
            </w:r>
            <w:r w:rsidRPr="007F0408">
              <w:rPr>
                <w:rFonts w:eastAsiaTheme="minorHAnsi"/>
                <w:color w:val="000000"/>
                <w:lang w:eastAsia="en-US"/>
              </w:rPr>
              <w:t>.</w:t>
            </w:r>
          </w:p>
          <w:p w14:paraId="26363D90" w14:textId="77777777" w:rsidR="0071372B" w:rsidRPr="007F0408" w:rsidRDefault="0071372B" w:rsidP="0071372B">
            <w:pPr>
              <w:widowControl w:val="0"/>
              <w:autoSpaceDE w:val="0"/>
              <w:autoSpaceDN w:val="0"/>
              <w:adjustRightInd w:val="0"/>
              <w:ind w:firstLine="430"/>
              <w:jc w:val="both"/>
            </w:pPr>
          </w:p>
        </w:tc>
      </w:tr>
      <w:tr w:rsidR="00755505" w:rsidRPr="0053206C" w14:paraId="2C591684" w14:textId="77777777" w:rsidTr="000D5A46">
        <w:tc>
          <w:tcPr>
            <w:tcW w:w="5358" w:type="dxa"/>
            <w:shd w:val="clear" w:color="auto" w:fill="auto"/>
          </w:tcPr>
          <w:p w14:paraId="1F87DBDD" w14:textId="77777777" w:rsidR="00755505" w:rsidRPr="0053206C" w:rsidRDefault="00755505" w:rsidP="00F5736F">
            <w:pPr>
              <w:widowControl w:val="0"/>
              <w:autoSpaceDE w:val="0"/>
              <w:autoSpaceDN w:val="0"/>
              <w:adjustRightInd w:val="0"/>
            </w:pPr>
            <w:r w:rsidRPr="0053206C">
              <w:t>S.17.2. Перегляд ‒ середній розмір перегляду (A6 (U))</w:t>
            </w:r>
          </w:p>
        </w:tc>
        <w:tc>
          <w:tcPr>
            <w:tcW w:w="9526" w:type="dxa"/>
            <w:shd w:val="clear" w:color="auto" w:fill="auto"/>
          </w:tcPr>
          <w:p w14:paraId="3A0A64F5" w14:textId="77777777" w:rsidR="00833FEB" w:rsidRPr="008B666A" w:rsidRDefault="00833FEB" w:rsidP="00833FEB">
            <w:pPr>
              <w:pStyle w:val="Default"/>
              <w:ind w:firstLine="567"/>
              <w:jc w:val="both"/>
              <w:rPr>
                <w:color w:val="auto"/>
                <w:sz w:val="28"/>
                <w:szCs w:val="28"/>
              </w:rPr>
            </w:pPr>
            <w:r w:rsidRPr="008B666A">
              <w:rPr>
                <w:color w:val="auto"/>
                <w:sz w:val="28"/>
                <w:szCs w:val="28"/>
              </w:rPr>
              <w:t xml:space="preserve">Для цього ДСС передбачений запланований перегляд статистичної інформації (регулярний, спеціальний) та незапланований. </w:t>
            </w:r>
          </w:p>
          <w:p w14:paraId="3BCFE345" w14:textId="77777777" w:rsidR="00833FEB" w:rsidRPr="008B666A" w:rsidRDefault="00833FEB" w:rsidP="00833FEB">
            <w:pPr>
              <w:pStyle w:val="Default"/>
              <w:ind w:firstLine="567"/>
              <w:jc w:val="both"/>
              <w:rPr>
                <w:color w:val="auto"/>
                <w:sz w:val="28"/>
                <w:szCs w:val="28"/>
              </w:rPr>
            </w:pPr>
            <w:r w:rsidRPr="008B666A">
              <w:rPr>
                <w:color w:val="auto"/>
                <w:sz w:val="28"/>
                <w:szCs w:val="28"/>
              </w:rPr>
              <w:t xml:space="preserve">Регулярному перегляду підлягає статистична інформація за всіма вихідними показниками ДСС за звітний рік, які є попередніми при першій публікації в червні року, наступного за звітним. </w:t>
            </w:r>
          </w:p>
          <w:p w14:paraId="314EA6DC" w14:textId="77777777" w:rsidR="00833FEB" w:rsidRPr="008B666A" w:rsidRDefault="00833FEB" w:rsidP="00833FEB">
            <w:pPr>
              <w:pStyle w:val="Default"/>
              <w:ind w:firstLine="567"/>
              <w:jc w:val="both"/>
              <w:rPr>
                <w:color w:val="auto"/>
                <w:sz w:val="28"/>
                <w:szCs w:val="28"/>
              </w:rPr>
            </w:pPr>
            <w:r w:rsidRPr="008B666A">
              <w:rPr>
                <w:color w:val="auto"/>
                <w:sz w:val="28"/>
                <w:szCs w:val="28"/>
              </w:rPr>
              <w:t>Причинами здійснення регулярного перегляду статистичної інформації ДСС є:</w:t>
            </w:r>
          </w:p>
          <w:p w14:paraId="316402C4" w14:textId="77777777" w:rsidR="00833FEB" w:rsidRPr="008B666A" w:rsidRDefault="00833FEB" w:rsidP="00833FEB">
            <w:pPr>
              <w:pStyle w:val="Default"/>
              <w:ind w:firstLine="567"/>
              <w:jc w:val="both"/>
              <w:rPr>
                <w:color w:val="auto"/>
                <w:sz w:val="28"/>
                <w:szCs w:val="28"/>
              </w:rPr>
            </w:pPr>
            <w:r w:rsidRPr="008B666A">
              <w:rPr>
                <w:color w:val="auto"/>
                <w:sz w:val="28"/>
                <w:szCs w:val="28"/>
              </w:rPr>
              <w:t xml:space="preserve">зміни у визначенні основного виду економічної діяльності підприємств за результатами їхньої діяльності у звітному році; </w:t>
            </w:r>
          </w:p>
          <w:p w14:paraId="64CADF8F" w14:textId="77777777" w:rsidR="00833FEB" w:rsidRPr="008B666A" w:rsidRDefault="00833FEB" w:rsidP="00833FEB">
            <w:pPr>
              <w:pStyle w:val="Default"/>
              <w:ind w:firstLine="567"/>
              <w:jc w:val="both"/>
              <w:rPr>
                <w:color w:val="auto"/>
                <w:sz w:val="28"/>
                <w:szCs w:val="28"/>
              </w:rPr>
            </w:pPr>
            <w:r w:rsidRPr="008B666A">
              <w:rPr>
                <w:color w:val="auto"/>
                <w:sz w:val="28"/>
                <w:szCs w:val="28"/>
              </w:rPr>
              <w:t xml:space="preserve">уточнення даних респондентами. </w:t>
            </w:r>
          </w:p>
          <w:p w14:paraId="55EF604B" w14:textId="77777777" w:rsidR="00833FEB" w:rsidRPr="008B666A" w:rsidRDefault="00833FEB" w:rsidP="00833FEB">
            <w:pPr>
              <w:pStyle w:val="Default"/>
              <w:ind w:firstLine="567"/>
              <w:jc w:val="both"/>
              <w:rPr>
                <w:color w:val="auto"/>
                <w:sz w:val="28"/>
                <w:szCs w:val="28"/>
              </w:rPr>
            </w:pPr>
            <w:r w:rsidRPr="008B666A">
              <w:rPr>
                <w:color w:val="auto"/>
                <w:sz w:val="28"/>
                <w:szCs w:val="28"/>
              </w:rPr>
              <w:lastRenderedPageBreak/>
              <w:t xml:space="preserve">Регулярний перегляд статистичної інформації здійснюється за останній звітний рік. </w:t>
            </w:r>
          </w:p>
          <w:p w14:paraId="5B4DF3F0" w14:textId="77777777" w:rsidR="00833FEB" w:rsidRPr="008B666A" w:rsidRDefault="00833FEB" w:rsidP="00833FEB">
            <w:pPr>
              <w:pStyle w:val="Default"/>
              <w:ind w:firstLine="567"/>
              <w:jc w:val="both"/>
              <w:rPr>
                <w:color w:val="auto"/>
                <w:sz w:val="28"/>
                <w:szCs w:val="28"/>
              </w:rPr>
            </w:pPr>
            <w:r w:rsidRPr="008B666A">
              <w:rPr>
                <w:color w:val="auto"/>
                <w:sz w:val="28"/>
                <w:szCs w:val="28"/>
              </w:rPr>
              <w:t xml:space="preserve">Спеціальний перегляд здійснюється в разі зміни методології ДСС або класифікацій, які використовуються для формування показників ДСС, у терміни, зазначені у плані </w:t>
            </w:r>
            <w:r w:rsidRPr="008B666A">
              <w:rPr>
                <w:sz w:val="28"/>
                <w:szCs w:val="28"/>
              </w:rPr>
              <w:t>державних статистичних спостережень</w:t>
            </w:r>
            <w:r w:rsidRPr="008B666A">
              <w:rPr>
                <w:color w:val="auto"/>
                <w:sz w:val="28"/>
                <w:szCs w:val="28"/>
              </w:rPr>
              <w:t xml:space="preserve"> на відповідний рік. </w:t>
            </w:r>
          </w:p>
          <w:p w14:paraId="58941E18" w14:textId="327E7663" w:rsidR="00755505" w:rsidRPr="008B666A" w:rsidRDefault="00833FEB" w:rsidP="00833FEB">
            <w:pPr>
              <w:ind w:firstLine="430"/>
              <w:jc w:val="both"/>
            </w:pPr>
            <w:r w:rsidRPr="008B666A">
              <w:t>Незапланований перегляд статистичної інформації</w:t>
            </w:r>
            <w:r w:rsidRPr="008B666A">
              <w:rPr>
                <w:strike/>
                <w:color w:val="FF0000"/>
              </w:rPr>
              <w:t>,</w:t>
            </w:r>
            <w:r w:rsidRPr="008B666A">
              <w:t xml:space="preserve"> зумовлений непередбачуваними подіями, які можуть значно (від 5%) вплинути на оприлюднену статистичну інформацію, або помилками, уключаючи уточнення даних респондентами. </w:t>
            </w:r>
            <w:r w:rsidR="00CB7290" w:rsidRPr="008B666A">
              <w:rPr>
                <w:lang w:eastAsia="ru-RU"/>
              </w:rPr>
              <w:t>Про незапланований перегляд статистичної інформації користувачів повідомляють, як тільки виникає потреба в ньому. Відповідне повідомлення</w:t>
            </w:r>
            <w:r w:rsidR="00CB7290" w:rsidRPr="008B666A">
              <w:rPr>
                <w:spacing w:val="-2"/>
                <w:lang w:eastAsia="ru-RU"/>
              </w:rPr>
              <w:t xml:space="preserve"> оприлюднюється на офіційному </w:t>
            </w:r>
            <w:proofErr w:type="spellStart"/>
            <w:r w:rsidR="00CB7290" w:rsidRPr="008B666A">
              <w:rPr>
                <w:spacing w:val="-2"/>
                <w:lang w:eastAsia="ru-RU"/>
              </w:rPr>
              <w:t>вебсайті</w:t>
            </w:r>
            <w:proofErr w:type="spellEnd"/>
            <w:r w:rsidR="00CB7290" w:rsidRPr="008B666A">
              <w:rPr>
                <w:spacing w:val="-2"/>
                <w:lang w:eastAsia="ru-RU"/>
              </w:rPr>
              <w:t xml:space="preserve"> Держстату. </w:t>
            </w:r>
            <w:r w:rsidR="00CB7290" w:rsidRPr="008B666A">
              <w:rPr>
                <w:color w:val="000000"/>
                <w:lang w:eastAsia="ru-RU"/>
              </w:rPr>
              <w:t>Переглянута інформація оприлюднюється разом із черговим оприлюдненням статистичної інформації за підсумками ДСС з відповідними поясненнями.</w:t>
            </w:r>
          </w:p>
          <w:p w14:paraId="45536BBD" w14:textId="77777777" w:rsidR="00D72CB1" w:rsidRPr="008B666A" w:rsidRDefault="00D72CB1" w:rsidP="00833FEB">
            <w:pPr>
              <w:ind w:firstLine="430"/>
              <w:jc w:val="both"/>
            </w:pPr>
          </w:p>
        </w:tc>
      </w:tr>
      <w:tr w:rsidR="00755505" w:rsidRPr="0053206C" w14:paraId="51CAEA9A" w14:textId="77777777" w:rsidTr="000D5A46">
        <w:tc>
          <w:tcPr>
            <w:tcW w:w="5358" w:type="dxa"/>
            <w:shd w:val="clear" w:color="auto" w:fill="auto"/>
          </w:tcPr>
          <w:p w14:paraId="70C18C29" w14:textId="77777777" w:rsidR="00755505" w:rsidRPr="00811069" w:rsidRDefault="00755505" w:rsidP="00F5736F">
            <w:pPr>
              <w:widowControl w:val="0"/>
              <w:autoSpaceDE w:val="0"/>
              <w:autoSpaceDN w:val="0"/>
              <w:adjustRightInd w:val="0"/>
            </w:pPr>
            <w:r w:rsidRPr="00811069">
              <w:lastRenderedPageBreak/>
              <w:t>S.17.2.1. Перегляд ‒ середній розмір перегляду (A6 (Р))</w:t>
            </w:r>
          </w:p>
        </w:tc>
        <w:tc>
          <w:tcPr>
            <w:tcW w:w="9526" w:type="dxa"/>
            <w:shd w:val="clear" w:color="auto" w:fill="auto"/>
          </w:tcPr>
          <w:p w14:paraId="243882E9" w14:textId="77777777" w:rsidR="0071372B" w:rsidRPr="008B666A" w:rsidRDefault="0071372B" w:rsidP="0071372B">
            <w:pPr>
              <w:ind w:firstLine="454"/>
              <w:jc w:val="both"/>
            </w:pPr>
            <w:r w:rsidRPr="008B666A">
              <w:t>Регулярний перегляд статистичної інформації ДСС здійснюється щорічно по показниках щодо фінансових результатів до оподаткування, чистого прибутку (збитку), питомої ваги підприємств, які отримали прибуток/збиток до оподаткування, у загальній кількості підприємств, питомої ваги підприємств, які отримали чистий прибуток/чистий збиток, у загальній кількості підприємств, рентабельності операційної та всієї діяльності підприємств.</w:t>
            </w:r>
          </w:p>
          <w:p w14:paraId="2702DD71" w14:textId="17C298E4" w:rsidR="0071372B" w:rsidRPr="008B666A" w:rsidRDefault="0071372B" w:rsidP="0071372B">
            <w:pPr>
              <w:ind w:firstLine="454"/>
              <w:jc w:val="both"/>
            </w:pPr>
            <w:r w:rsidRPr="008B666A">
              <w:t xml:space="preserve">За результатами перегляду значення показника </w:t>
            </w:r>
            <w:r w:rsidR="002F73A0" w:rsidRPr="008B666A">
              <w:t>«</w:t>
            </w:r>
            <w:r w:rsidR="00F57C07" w:rsidRPr="008B666A">
              <w:t>прибуток</w:t>
            </w:r>
            <w:r w:rsidR="006D34B1" w:rsidRPr="008B666A">
              <w:t xml:space="preserve"> до оподаткування</w:t>
            </w:r>
            <w:r w:rsidR="002F73A0" w:rsidRPr="008B666A">
              <w:t>»</w:t>
            </w:r>
            <w:r w:rsidRPr="008B666A">
              <w:t xml:space="preserve">  в цілому по економіці за 2023 рік: </w:t>
            </w:r>
          </w:p>
          <w:p w14:paraId="17B9D545" w14:textId="77777777" w:rsidR="006D34B1" w:rsidRPr="008B666A" w:rsidRDefault="006D34B1" w:rsidP="0071372B">
            <w:pPr>
              <w:ind w:firstLine="454"/>
              <w:jc w:val="both"/>
            </w:pPr>
          </w:p>
          <w:tbl>
            <w:tblPr>
              <w:tblStyle w:val="af4"/>
              <w:tblW w:w="0" w:type="auto"/>
              <w:tblInd w:w="341" w:type="dxa"/>
              <w:tblLayout w:type="fixed"/>
              <w:tblLook w:val="04A0" w:firstRow="1" w:lastRow="0" w:firstColumn="1" w:lastColumn="0" w:noHBand="0" w:noVBand="1"/>
            </w:tblPr>
            <w:tblGrid>
              <w:gridCol w:w="2759"/>
              <w:gridCol w:w="3100"/>
              <w:gridCol w:w="2646"/>
            </w:tblGrid>
            <w:tr w:rsidR="007035A1" w:rsidRPr="008B666A" w14:paraId="7F9BF0CC" w14:textId="77777777" w:rsidTr="007035A1">
              <w:tc>
                <w:tcPr>
                  <w:tcW w:w="2759" w:type="dxa"/>
                </w:tcPr>
                <w:p w14:paraId="0952C3FC" w14:textId="460B6FCA" w:rsidR="007035A1" w:rsidRPr="008B666A" w:rsidRDefault="007035A1" w:rsidP="007035A1">
                  <w:pPr>
                    <w:ind w:firstLine="708"/>
                    <w:jc w:val="center"/>
                  </w:pPr>
                  <w:r w:rsidRPr="008B666A">
                    <w:rPr>
                      <w:sz w:val="22"/>
                      <w:szCs w:val="22"/>
                    </w:rPr>
                    <w:t>Роки</w:t>
                  </w:r>
                </w:p>
              </w:tc>
              <w:tc>
                <w:tcPr>
                  <w:tcW w:w="3100" w:type="dxa"/>
                </w:tcPr>
                <w:p w14:paraId="47354914" w14:textId="7872FF36" w:rsidR="007035A1" w:rsidRPr="008B666A" w:rsidRDefault="007035A1" w:rsidP="007035A1">
                  <w:pPr>
                    <w:jc w:val="center"/>
                  </w:pPr>
                  <w:r w:rsidRPr="008B666A">
                    <w:rPr>
                      <w:sz w:val="22"/>
                      <w:szCs w:val="22"/>
                    </w:rPr>
                    <w:t>Абсолютний приріст (скорочення) показника (+, -)</w:t>
                  </w:r>
                </w:p>
              </w:tc>
              <w:tc>
                <w:tcPr>
                  <w:tcW w:w="2646" w:type="dxa"/>
                </w:tcPr>
                <w:p w14:paraId="62415663" w14:textId="25119AA8" w:rsidR="007035A1" w:rsidRPr="008B666A" w:rsidRDefault="007035A1" w:rsidP="007035A1">
                  <w:pPr>
                    <w:jc w:val="center"/>
                  </w:pPr>
                  <w:r w:rsidRPr="008B666A">
                    <w:rPr>
                      <w:sz w:val="22"/>
                      <w:szCs w:val="22"/>
                    </w:rPr>
                    <w:t>Зміна показника у % (+,-)</w:t>
                  </w:r>
                </w:p>
              </w:tc>
            </w:tr>
            <w:tr w:rsidR="007035A1" w:rsidRPr="008B666A" w14:paraId="61BDD06B" w14:textId="77777777" w:rsidTr="007035A1">
              <w:tc>
                <w:tcPr>
                  <w:tcW w:w="2759" w:type="dxa"/>
                </w:tcPr>
                <w:p w14:paraId="1C71C456" w14:textId="7C7AE423" w:rsidR="007035A1" w:rsidRPr="008B666A" w:rsidRDefault="007035A1" w:rsidP="007035A1">
                  <w:pPr>
                    <w:jc w:val="center"/>
                  </w:pPr>
                  <w:r w:rsidRPr="008B666A">
                    <w:t>2021</w:t>
                  </w:r>
                </w:p>
              </w:tc>
              <w:tc>
                <w:tcPr>
                  <w:tcW w:w="3100" w:type="dxa"/>
                </w:tcPr>
                <w:p w14:paraId="5385E564" w14:textId="5F695B71" w:rsidR="007035A1" w:rsidRPr="008B666A" w:rsidRDefault="007035A1" w:rsidP="007035A1">
                  <w:pPr>
                    <w:jc w:val="center"/>
                  </w:pPr>
                  <w:r w:rsidRPr="008B666A">
                    <w:t>+117853754,9</w:t>
                  </w:r>
                </w:p>
              </w:tc>
              <w:tc>
                <w:tcPr>
                  <w:tcW w:w="2646" w:type="dxa"/>
                </w:tcPr>
                <w:p w14:paraId="52BE187A" w14:textId="7B500B40" w:rsidR="007035A1" w:rsidRPr="008B666A" w:rsidRDefault="007035A1" w:rsidP="007035A1">
                  <w:pPr>
                    <w:jc w:val="center"/>
                  </w:pPr>
                  <w:r w:rsidRPr="008B666A">
                    <w:t>+10,26</w:t>
                  </w:r>
                </w:p>
              </w:tc>
            </w:tr>
            <w:tr w:rsidR="007035A1" w:rsidRPr="008B666A" w14:paraId="230C8B34" w14:textId="77777777" w:rsidTr="007035A1">
              <w:tc>
                <w:tcPr>
                  <w:tcW w:w="2759" w:type="dxa"/>
                </w:tcPr>
                <w:p w14:paraId="49F17961" w14:textId="2B9F2463" w:rsidR="007035A1" w:rsidRPr="008B666A" w:rsidRDefault="007035A1" w:rsidP="007035A1">
                  <w:pPr>
                    <w:jc w:val="center"/>
                  </w:pPr>
                  <w:r w:rsidRPr="008B666A">
                    <w:lastRenderedPageBreak/>
                    <w:t>2022</w:t>
                  </w:r>
                </w:p>
              </w:tc>
              <w:tc>
                <w:tcPr>
                  <w:tcW w:w="3100" w:type="dxa"/>
                </w:tcPr>
                <w:p w14:paraId="4FCA5647" w14:textId="4984C30D" w:rsidR="007035A1" w:rsidRPr="008B666A" w:rsidRDefault="007035A1" w:rsidP="007035A1">
                  <w:pPr>
                    <w:jc w:val="center"/>
                  </w:pPr>
                  <w:r w:rsidRPr="008B666A">
                    <w:t>-6631660,7</w:t>
                  </w:r>
                </w:p>
              </w:tc>
              <w:tc>
                <w:tcPr>
                  <w:tcW w:w="2646" w:type="dxa"/>
                </w:tcPr>
                <w:p w14:paraId="205CCC0B" w14:textId="7A71213D" w:rsidR="007035A1" w:rsidRPr="008B666A" w:rsidRDefault="007035A1" w:rsidP="007035A1">
                  <w:pPr>
                    <w:jc w:val="center"/>
                  </w:pPr>
                  <w:r w:rsidRPr="008B666A">
                    <w:t>-0,91</w:t>
                  </w:r>
                </w:p>
              </w:tc>
            </w:tr>
            <w:tr w:rsidR="007035A1" w:rsidRPr="008B666A" w14:paraId="0697DEA5" w14:textId="77777777" w:rsidTr="007035A1">
              <w:tc>
                <w:tcPr>
                  <w:tcW w:w="2759" w:type="dxa"/>
                </w:tcPr>
                <w:p w14:paraId="33450F20" w14:textId="7002F3FC" w:rsidR="007035A1" w:rsidRPr="008B666A" w:rsidRDefault="007035A1" w:rsidP="007035A1">
                  <w:pPr>
                    <w:jc w:val="center"/>
                  </w:pPr>
                  <w:r w:rsidRPr="008B666A">
                    <w:t>2023</w:t>
                  </w:r>
                </w:p>
              </w:tc>
              <w:tc>
                <w:tcPr>
                  <w:tcW w:w="3100" w:type="dxa"/>
                </w:tcPr>
                <w:p w14:paraId="7B62122B" w14:textId="1D4397FC" w:rsidR="007035A1" w:rsidRPr="008B666A" w:rsidRDefault="007035A1" w:rsidP="007035A1">
                  <w:pPr>
                    <w:jc w:val="center"/>
                  </w:pPr>
                  <w:r w:rsidRPr="008B666A">
                    <w:t>+4438252,9</w:t>
                  </w:r>
                </w:p>
              </w:tc>
              <w:tc>
                <w:tcPr>
                  <w:tcW w:w="2646" w:type="dxa"/>
                </w:tcPr>
                <w:p w14:paraId="7C5FE9C3" w14:textId="4DF23332" w:rsidR="007035A1" w:rsidRPr="008B666A" w:rsidRDefault="007035A1" w:rsidP="007035A1">
                  <w:pPr>
                    <w:jc w:val="center"/>
                  </w:pPr>
                  <w:r w:rsidRPr="008B666A">
                    <w:t>+0,42</w:t>
                  </w:r>
                </w:p>
              </w:tc>
            </w:tr>
          </w:tbl>
          <w:p w14:paraId="7B0FDB75" w14:textId="77777777" w:rsidR="006D34B1" w:rsidRPr="008B666A" w:rsidRDefault="006D34B1" w:rsidP="0071372B">
            <w:pPr>
              <w:ind w:firstLine="454"/>
              <w:jc w:val="both"/>
            </w:pPr>
          </w:p>
          <w:p w14:paraId="4F3771B0" w14:textId="3C52D64D" w:rsidR="006D34B1" w:rsidRPr="008B666A" w:rsidRDefault="00F57C07" w:rsidP="0071372B">
            <w:pPr>
              <w:ind w:firstLine="454"/>
              <w:jc w:val="both"/>
            </w:pPr>
            <w:r w:rsidRPr="008B666A">
              <w:rPr>
                <w:lang w:val="en-US"/>
              </w:rPr>
              <w:t>Mbar</w:t>
            </w:r>
            <w:r w:rsidRPr="008B666A">
              <w:rPr>
                <w:lang w:val="ru-RU"/>
              </w:rPr>
              <w:t xml:space="preserve">, </w:t>
            </w:r>
            <w:proofErr w:type="spellStart"/>
            <w:r w:rsidRPr="008B666A">
              <w:t>абсол</w:t>
            </w:r>
            <w:proofErr w:type="spellEnd"/>
            <w:r w:rsidRPr="008B666A">
              <w:t>. = 38553449,0</w:t>
            </w:r>
          </w:p>
          <w:p w14:paraId="50F4155F" w14:textId="77777777" w:rsidR="00F57C07" w:rsidRPr="008B666A" w:rsidRDefault="00F57C07" w:rsidP="0071372B">
            <w:pPr>
              <w:ind w:firstLine="454"/>
              <w:jc w:val="both"/>
            </w:pPr>
          </w:p>
          <w:p w14:paraId="20506301" w14:textId="50541D54" w:rsidR="00F57C07" w:rsidRPr="008B666A" w:rsidRDefault="00F57C07" w:rsidP="00F57C07">
            <w:pPr>
              <w:ind w:firstLine="454"/>
              <w:jc w:val="both"/>
            </w:pPr>
            <w:r w:rsidRPr="008B666A">
              <w:rPr>
                <w:lang w:val="en-US"/>
              </w:rPr>
              <w:t>Mbar</w:t>
            </w:r>
            <w:r w:rsidRPr="008B666A">
              <w:rPr>
                <w:lang w:val="ru-RU"/>
              </w:rPr>
              <w:t xml:space="preserve">, </w:t>
            </w:r>
            <w:r w:rsidRPr="008B666A">
              <w:t>у % = 3,27 %</w:t>
            </w:r>
          </w:p>
          <w:p w14:paraId="1CB24222" w14:textId="77777777" w:rsidR="00F57C07" w:rsidRPr="008B666A" w:rsidRDefault="00F57C07" w:rsidP="00F57C07">
            <w:pPr>
              <w:ind w:firstLine="454"/>
              <w:jc w:val="both"/>
            </w:pPr>
          </w:p>
          <w:p w14:paraId="7D9FD4C6" w14:textId="48FE06AB" w:rsidR="00F57C07" w:rsidRPr="008B666A" w:rsidRDefault="00F57C07" w:rsidP="00F57C07">
            <w:pPr>
              <w:ind w:firstLine="454"/>
              <w:jc w:val="both"/>
            </w:pPr>
            <w:r w:rsidRPr="008B666A">
              <w:t>A6 (Р)</w:t>
            </w:r>
            <w:r w:rsidRPr="008B666A">
              <w:rPr>
                <w:vertAlign w:val="subscript"/>
              </w:rPr>
              <w:t>1</w:t>
            </w:r>
            <w:r w:rsidRPr="008B666A">
              <w:t xml:space="preserve"> = </w:t>
            </w:r>
            <w:r w:rsidRPr="008B666A">
              <w:rPr>
                <w:lang w:val="ru-RU"/>
              </w:rPr>
              <w:t>3,</w:t>
            </w:r>
            <w:r w:rsidR="00B47657" w:rsidRPr="008B666A">
              <w:rPr>
                <w:lang w:val="ru-RU"/>
              </w:rPr>
              <w:t>27</w:t>
            </w:r>
            <w:r w:rsidRPr="008B666A">
              <w:rPr>
                <w:lang w:val="ru-RU"/>
              </w:rPr>
              <w:t xml:space="preserve"> %</w:t>
            </w:r>
          </w:p>
          <w:p w14:paraId="3EE4CFB4" w14:textId="77777777" w:rsidR="00F57C07" w:rsidRPr="008B666A" w:rsidRDefault="00F57C07" w:rsidP="0071372B">
            <w:pPr>
              <w:ind w:firstLine="454"/>
              <w:jc w:val="both"/>
            </w:pPr>
          </w:p>
          <w:p w14:paraId="4CF8FCB3" w14:textId="22ACE2FC" w:rsidR="00F57C07" w:rsidRPr="008B666A" w:rsidRDefault="00F57C07" w:rsidP="00F57C07">
            <w:pPr>
              <w:ind w:firstLine="454"/>
              <w:jc w:val="both"/>
            </w:pPr>
            <w:r w:rsidRPr="008B666A">
              <w:t xml:space="preserve">За результатами перегляду значення показника </w:t>
            </w:r>
            <w:r w:rsidR="002F73A0" w:rsidRPr="008B666A">
              <w:t>«</w:t>
            </w:r>
            <w:r w:rsidRPr="008B666A">
              <w:t>збиток до оподаткування</w:t>
            </w:r>
            <w:r w:rsidR="002F73A0" w:rsidRPr="008B666A">
              <w:t>»</w:t>
            </w:r>
            <w:r w:rsidRPr="008B666A">
              <w:t xml:space="preserve">  в цілому по економіці за 2023 рік: </w:t>
            </w:r>
          </w:p>
          <w:p w14:paraId="070345C2" w14:textId="77777777" w:rsidR="00F57C07" w:rsidRPr="008B666A" w:rsidRDefault="00F57C07" w:rsidP="00F57C07">
            <w:pPr>
              <w:ind w:firstLine="454"/>
              <w:jc w:val="both"/>
            </w:pPr>
          </w:p>
          <w:tbl>
            <w:tblPr>
              <w:tblStyle w:val="af4"/>
              <w:tblW w:w="0" w:type="auto"/>
              <w:tblInd w:w="341" w:type="dxa"/>
              <w:tblLayout w:type="fixed"/>
              <w:tblLook w:val="04A0" w:firstRow="1" w:lastRow="0" w:firstColumn="1" w:lastColumn="0" w:noHBand="0" w:noVBand="1"/>
            </w:tblPr>
            <w:tblGrid>
              <w:gridCol w:w="2759"/>
              <w:gridCol w:w="3100"/>
              <w:gridCol w:w="2646"/>
            </w:tblGrid>
            <w:tr w:rsidR="00F57C07" w:rsidRPr="008B666A" w14:paraId="74A7C168" w14:textId="77777777" w:rsidTr="0079506B">
              <w:tc>
                <w:tcPr>
                  <w:tcW w:w="2759" w:type="dxa"/>
                </w:tcPr>
                <w:p w14:paraId="2397D814" w14:textId="77777777" w:rsidR="00F57C07" w:rsidRPr="008B666A" w:rsidRDefault="00F57C07" w:rsidP="00F57C07">
                  <w:pPr>
                    <w:ind w:firstLine="708"/>
                    <w:jc w:val="center"/>
                  </w:pPr>
                  <w:r w:rsidRPr="008B666A">
                    <w:rPr>
                      <w:sz w:val="22"/>
                      <w:szCs w:val="22"/>
                    </w:rPr>
                    <w:t>Роки</w:t>
                  </w:r>
                </w:p>
              </w:tc>
              <w:tc>
                <w:tcPr>
                  <w:tcW w:w="3100" w:type="dxa"/>
                </w:tcPr>
                <w:p w14:paraId="13493E60" w14:textId="77777777" w:rsidR="00F57C07" w:rsidRPr="008B666A" w:rsidRDefault="00F57C07" w:rsidP="00F57C07">
                  <w:pPr>
                    <w:jc w:val="center"/>
                  </w:pPr>
                  <w:r w:rsidRPr="008B666A">
                    <w:rPr>
                      <w:sz w:val="22"/>
                      <w:szCs w:val="22"/>
                    </w:rPr>
                    <w:t>Абсолютний приріст (скорочення) показника (+, -)</w:t>
                  </w:r>
                </w:p>
              </w:tc>
              <w:tc>
                <w:tcPr>
                  <w:tcW w:w="2646" w:type="dxa"/>
                </w:tcPr>
                <w:p w14:paraId="7BEAAACF" w14:textId="77777777" w:rsidR="00F57C07" w:rsidRPr="008B666A" w:rsidRDefault="00F57C07" w:rsidP="00F57C07">
                  <w:pPr>
                    <w:jc w:val="center"/>
                  </w:pPr>
                  <w:r w:rsidRPr="008B666A">
                    <w:rPr>
                      <w:sz w:val="22"/>
                      <w:szCs w:val="22"/>
                    </w:rPr>
                    <w:t>Зміна показника у % (+,-)</w:t>
                  </w:r>
                </w:p>
              </w:tc>
            </w:tr>
            <w:tr w:rsidR="00F57C07" w:rsidRPr="008B666A" w14:paraId="0637F75E" w14:textId="77777777" w:rsidTr="0079506B">
              <w:tc>
                <w:tcPr>
                  <w:tcW w:w="2759" w:type="dxa"/>
                </w:tcPr>
                <w:p w14:paraId="62B39682" w14:textId="77777777" w:rsidR="00F57C07" w:rsidRPr="008B666A" w:rsidRDefault="00F57C07" w:rsidP="00F57C07">
                  <w:pPr>
                    <w:jc w:val="center"/>
                  </w:pPr>
                  <w:r w:rsidRPr="008B666A">
                    <w:t>2021</w:t>
                  </w:r>
                </w:p>
              </w:tc>
              <w:tc>
                <w:tcPr>
                  <w:tcW w:w="3100" w:type="dxa"/>
                </w:tcPr>
                <w:p w14:paraId="1EA1F071" w14:textId="0CCDA431" w:rsidR="00F57C07" w:rsidRPr="008B666A" w:rsidRDefault="00F57C07" w:rsidP="00F57C07">
                  <w:pPr>
                    <w:jc w:val="center"/>
                  </w:pPr>
                  <w:r w:rsidRPr="008B666A">
                    <w:t>+36531483,0</w:t>
                  </w:r>
                </w:p>
              </w:tc>
              <w:tc>
                <w:tcPr>
                  <w:tcW w:w="2646" w:type="dxa"/>
                </w:tcPr>
                <w:p w14:paraId="4591D227" w14:textId="001A5325" w:rsidR="00F57C07" w:rsidRPr="008B666A" w:rsidRDefault="00F57C07" w:rsidP="00F57C07">
                  <w:pPr>
                    <w:jc w:val="center"/>
                  </w:pPr>
                  <w:r w:rsidRPr="008B666A">
                    <w:t>+18,64</w:t>
                  </w:r>
                </w:p>
              </w:tc>
            </w:tr>
            <w:tr w:rsidR="00F57C07" w:rsidRPr="008B666A" w14:paraId="50B9B174" w14:textId="77777777" w:rsidTr="0079506B">
              <w:tc>
                <w:tcPr>
                  <w:tcW w:w="2759" w:type="dxa"/>
                </w:tcPr>
                <w:p w14:paraId="2C19726B" w14:textId="77777777" w:rsidR="00F57C07" w:rsidRPr="008B666A" w:rsidRDefault="00F57C07" w:rsidP="00F57C07">
                  <w:pPr>
                    <w:jc w:val="center"/>
                  </w:pPr>
                  <w:r w:rsidRPr="008B666A">
                    <w:t>2022</w:t>
                  </w:r>
                </w:p>
              </w:tc>
              <w:tc>
                <w:tcPr>
                  <w:tcW w:w="3100" w:type="dxa"/>
                </w:tcPr>
                <w:p w14:paraId="67473F39" w14:textId="10FC8753" w:rsidR="00F57C07" w:rsidRPr="008B666A" w:rsidRDefault="00F57C07" w:rsidP="00F57C07">
                  <w:pPr>
                    <w:jc w:val="center"/>
                  </w:pPr>
                  <w:r w:rsidRPr="008B666A">
                    <w:t>+35724998,2</w:t>
                  </w:r>
                </w:p>
              </w:tc>
              <w:tc>
                <w:tcPr>
                  <w:tcW w:w="2646" w:type="dxa"/>
                </w:tcPr>
                <w:p w14:paraId="33514B12" w14:textId="111FED57" w:rsidR="00F57C07" w:rsidRPr="008B666A" w:rsidRDefault="00F57C07" w:rsidP="00F57C07">
                  <w:pPr>
                    <w:jc w:val="center"/>
                  </w:pPr>
                  <w:r w:rsidRPr="008B666A">
                    <w:t>+3,95</w:t>
                  </w:r>
                </w:p>
              </w:tc>
            </w:tr>
            <w:tr w:rsidR="00F57C07" w:rsidRPr="008B666A" w14:paraId="08172A2B" w14:textId="77777777" w:rsidTr="0079506B">
              <w:tc>
                <w:tcPr>
                  <w:tcW w:w="2759" w:type="dxa"/>
                </w:tcPr>
                <w:p w14:paraId="7ED986A7" w14:textId="77777777" w:rsidR="00F57C07" w:rsidRPr="008B666A" w:rsidRDefault="00F57C07" w:rsidP="00F57C07">
                  <w:pPr>
                    <w:jc w:val="center"/>
                  </w:pPr>
                  <w:r w:rsidRPr="008B666A">
                    <w:t>2023</w:t>
                  </w:r>
                </w:p>
              </w:tc>
              <w:tc>
                <w:tcPr>
                  <w:tcW w:w="3100" w:type="dxa"/>
                </w:tcPr>
                <w:p w14:paraId="7A0FBADC" w14:textId="006FA3D5" w:rsidR="00F57C07" w:rsidRPr="008B666A" w:rsidRDefault="00F57C07" w:rsidP="00F57C07">
                  <w:pPr>
                    <w:jc w:val="center"/>
                  </w:pPr>
                  <w:r w:rsidRPr="008B666A">
                    <w:t>+14598694,0</w:t>
                  </w:r>
                </w:p>
              </w:tc>
              <w:tc>
                <w:tcPr>
                  <w:tcW w:w="2646" w:type="dxa"/>
                </w:tcPr>
                <w:p w14:paraId="4880966A" w14:textId="2A6FCE6B" w:rsidR="00F57C07" w:rsidRPr="008B666A" w:rsidRDefault="00F57C07" w:rsidP="00F57C07">
                  <w:pPr>
                    <w:jc w:val="center"/>
                  </w:pPr>
                  <w:r w:rsidRPr="008B666A">
                    <w:t>+3,07</w:t>
                  </w:r>
                </w:p>
              </w:tc>
            </w:tr>
          </w:tbl>
          <w:p w14:paraId="7BB955EF" w14:textId="77777777" w:rsidR="00F57C07" w:rsidRPr="008B666A" w:rsidRDefault="00F57C07" w:rsidP="00F57C07">
            <w:pPr>
              <w:ind w:firstLine="454"/>
              <w:jc w:val="both"/>
            </w:pPr>
          </w:p>
          <w:p w14:paraId="1022B95F" w14:textId="4A3A2EA7" w:rsidR="00F57C07" w:rsidRPr="008B666A" w:rsidRDefault="00F57C07" w:rsidP="00F57C07">
            <w:pPr>
              <w:ind w:firstLine="454"/>
              <w:jc w:val="both"/>
            </w:pPr>
            <w:r w:rsidRPr="008B666A">
              <w:rPr>
                <w:lang w:val="en-US"/>
              </w:rPr>
              <w:t>Mbar</w:t>
            </w:r>
            <w:r w:rsidRPr="008B666A">
              <w:rPr>
                <w:lang w:val="ru-RU"/>
              </w:rPr>
              <w:t xml:space="preserve">, </w:t>
            </w:r>
            <w:proofErr w:type="spellStart"/>
            <w:r w:rsidRPr="008B666A">
              <w:t>абсол</w:t>
            </w:r>
            <w:proofErr w:type="spellEnd"/>
            <w:r w:rsidRPr="008B666A">
              <w:t>. = 28951725,0</w:t>
            </w:r>
          </w:p>
          <w:p w14:paraId="1F2E3B9E" w14:textId="77777777" w:rsidR="00F57C07" w:rsidRPr="008B666A" w:rsidRDefault="00F57C07" w:rsidP="00F57C07">
            <w:pPr>
              <w:ind w:firstLine="454"/>
              <w:jc w:val="both"/>
            </w:pPr>
          </w:p>
          <w:p w14:paraId="4BB1E886" w14:textId="18C4749C" w:rsidR="00F57C07" w:rsidRPr="008B666A" w:rsidRDefault="00F57C07" w:rsidP="00F57C07">
            <w:pPr>
              <w:ind w:firstLine="454"/>
              <w:jc w:val="both"/>
            </w:pPr>
            <w:r w:rsidRPr="008B666A">
              <w:rPr>
                <w:lang w:val="en-US"/>
              </w:rPr>
              <w:t xml:space="preserve">Mbar, </w:t>
            </w:r>
            <w:r w:rsidRPr="008B666A">
              <w:t>у % = 8,55 %</w:t>
            </w:r>
          </w:p>
          <w:p w14:paraId="1D113A91" w14:textId="77777777" w:rsidR="006D34B1" w:rsidRPr="008B666A" w:rsidRDefault="006D34B1" w:rsidP="0071372B">
            <w:pPr>
              <w:ind w:firstLine="454"/>
              <w:jc w:val="both"/>
            </w:pPr>
          </w:p>
          <w:p w14:paraId="00477E74" w14:textId="3CD381AF" w:rsidR="00D72CB1" w:rsidRPr="008B666A" w:rsidRDefault="0071372B" w:rsidP="00F57C07">
            <w:pPr>
              <w:spacing w:line="245" w:lineRule="auto"/>
              <w:ind w:firstLine="454"/>
              <w:jc w:val="both"/>
            </w:pPr>
            <w:r w:rsidRPr="008B666A">
              <w:t>A6 (Р)</w:t>
            </w:r>
            <w:r w:rsidR="00F57C07" w:rsidRPr="008B666A">
              <w:rPr>
                <w:vertAlign w:val="subscript"/>
              </w:rPr>
              <w:t>2</w:t>
            </w:r>
            <w:r w:rsidRPr="008B666A">
              <w:t xml:space="preserve"> = </w:t>
            </w:r>
            <w:r w:rsidR="00F57C07" w:rsidRPr="008B666A">
              <w:rPr>
                <w:lang w:val="ru-RU"/>
              </w:rPr>
              <w:t>8,</w:t>
            </w:r>
            <w:r w:rsidR="00B47657" w:rsidRPr="008B666A">
              <w:rPr>
                <w:lang w:val="ru-RU"/>
              </w:rPr>
              <w:t>55</w:t>
            </w:r>
            <w:r w:rsidR="00F57C07" w:rsidRPr="008B666A">
              <w:rPr>
                <w:lang w:val="ru-RU"/>
              </w:rPr>
              <w:t xml:space="preserve"> %</w:t>
            </w:r>
          </w:p>
        </w:tc>
      </w:tr>
      <w:tr w:rsidR="0071372B" w:rsidRPr="0053206C" w14:paraId="6A236A72" w14:textId="77777777" w:rsidTr="00F5736F">
        <w:tc>
          <w:tcPr>
            <w:tcW w:w="14884" w:type="dxa"/>
            <w:gridSpan w:val="2"/>
            <w:shd w:val="clear" w:color="auto" w:fill="auto"/>
          </w:tcPr>
          <w:p w14:paraId="7096F434" w14:textId="77777777" w:rsidR="0071372B" w:rsidRPr="0053206C" w:rsidRDefault="0071372B" w:rsidP="0071372B">
            <w:pPr>
              <w:widowControl w:val="0"/>
              <w:autoSpaceDE w:val="0"/>
              <w:autoSpaceDN w:val="0"/>
              <w:adjustRightInd w:val="0"/>
            </w:pPr>
            <w:r w:rsidRPr="0053206C">
              <w:lastRenderedPageBreak/>
              <w:t>S.18. Статистична обробка</w:t>
            </w:r>
          </w:p>
        </w:tc>
      </w:tr>
      <w:tr w:rsidR="0071372B" w:rsidRPr="0053206C" w14:paraId="2CF176A0" w14:textId="77777777" w:rsidTr="000D5A46">
        <w:tc>
          <w:tcPr>
            <w:tcW w:w="5358" w:type="dxa"/>
            <w:shd w:val="clear" w:color="auto" w:fill="auto"/>
          </w:tcPr>
          <w:p w14:paraId="6BB7857B" w14:textId="77777777" w:rsidR="0071372B" w:rsidRPr="0053206C" w:rsidRDefault="0071372B" w:rsidP="0071372B">
            <w:pPr>
              <w:widowControl w:val="0"/>
              <w:autoSpaceDE w:val="0"/>
              <w:autoSpaceDN w:val="0"/>
              <w:adjustRightInd w:val="0"/>
            </w:pPr>
            <w:r w:rsidRPr="0053206C">
              <w:t>S.18.1. Джерела інформації для проведення ДСС</w:t>
            </w:r>
          </w:p>
        </w:tc>
        <w:tc>
          <w:tcPr>
            <w:tcW w:w="9526" w:type="dxa"/>
            <w:shd w:val="clear" w:color="auto" w:fill="auto"/>
          </w:tcPr>
          <w:p w14:paraId="7A88B95D" w14:textId="77777777" w:rsidR="0071372B" w:rsidRPr="008B666A" w:rsidRDefault="0071372B" w:rsidP="002F73A0">
            <w:pPr>
              <w:ind w:firstLine="463"/>
              <w:jc w:val="both"/>
              <w:rPr>
                <w:color w:val="000000" w:themeColor="text1"/>
              </w:rPr>
            </w:pPr>
            <w:r w:rsidRPr="008B666A">
              <w:rPr>
                <w:color w:val="000000" w:themeColor="text1"/>
              </w:rPr>
              <w:t>Джерелами інформації ДСС є:</w:t>
            </w:r>
          </w:p>
          <w:p w14:paraId="6549E9F7" w14:textId="574A792F" w:rsidR="002F73A0" w:rsidRPr="008B666A" w:rsidRDefault="002F73A0" w:rsidP="002F73A0">
            <w:pPr>
              <w:ind w:firstLine="463"/>
              <w:jc w:val="both"/>
              <w:rPr>
                <w:strike/>
                <w:color w:val="FF0000"/>
              </w:rPr>
            </w:pPr>
            <w:r w:rsidRPr="008B666A">
              <w:rPr>
                <w:rFonts w:eastAsiaTheme="minorHAnsi"/>
                <w:color w:val="000000"/>
                <w:lang w:eastAsia="en-US"/>
              </w:rPr>
              <w:t xml:space="preserve">інформація від респондентів, отримана на підставі форм фінансової звітності № 1, 1-м, 1-мс "Баланс", № 2 (розділ І), 2-м, 2-мс "Звіт про фінансові </w:t>
            </w:r>
            <w:r w:rsidRPr="008B666A">
              <w:rPr>
                <w:rFonts w:eastAsiaTheme="minorHAnsi"/>
                <w:color w:val="000000"/>
                <w:lang w:eastAsia="en-US"/>
              </w:rPr>
              <w:lastRenderedPageBreak/>
              <w:t xml:space="preserve">результати", № 5 "Примітки до річної фінансової звітності", фінансової звітності, складеної на основі таксономії фінансової звітності за МСФЗ щодо: </w:t>
            </w:r>
          </w:p>
          <w:p w14:paraId="1621B101" w14:textId="77777777" w:rsidR="002F73A0" w:rsidRPr="008B666A" w:rsidRDefault="002F73A0" w:rsidP="002F73A0">
            <w:pPr>
              <w:autoSpaceDE w:val="0"/>
              <w:autoSpaceDN w:val="0"/>
              <w:adjustRightInd w:val="0"/>
              <w:ind w:firstLine="463"/>
              <w:jc w:val="both"/>
              <w:rPr>
                <w:rFonts w:eastAsiaTheme="minorHAnsi"/>
                <w:color w:val="000000"/>
                <w:lang w:eastAsia="en-US"/>
              </w:rPr>
            </w:pPr>
            <w:r w:rsidRPr="008B666A">
              <w:rPr>
                <w:rFonts w:eastAsiaTheme="minorHAnsi"/>
                <w:color w:val="000000"/>
                <w:lang w:eastAsia="en-US"/>
              </w:rPr>
              <w:t xml:space="preserve">вартості на визначену дату необоротних і оборотних активів, власного капіталу, зобов’язань за передбаченою в балансі деталізацією вказаних показників; </w:t>
            </w:r>
          </w:p>
          <w:p w14:paraId="53515EBE" w14:textId="25903959" w:rsidR="002F73A0" w:rsidRPr="008B666A" w:rsidRDefault="002F73A0" w:rsidP="002F73A0">
            <w:pPr>
              <w:autoSpaceDE w:val="0"/>
              <w:autoSpaceDN w:val="0"/>
              <w:adjustRightInd w:val="0"/>
              <w:ind w:firstLine="463"/>
              <w:jc w:val="both"/>
              <w:rPr>
                <w:rFonts w:eastAsiaTheme="minorHAnsi"/>
                <w:color w:val="000000"/>
                <w:lang w:eastAsia="en-US"/>
              </w:rPr>
            </w:pPr>
            <w:r w:rsidRPr="008B666A">
              <w:rPr>
                <w:rFonts w:eastAsiaTheme="minorHAnsi"/>
                <w:color w:val="000000"/>
                <w:lang w:eastAsia="en-US"/>
              </w:rPr>
              <w:t xml:space="preserve">доходів, витрат, фінансових результатів за звітний період за передбаченою у звіті про фінансові результати деталізацією вказаних показників; </w:t>
            </w:r>
          </w:p>
          <w:p w14:paraId="73AC87B2" w14:textId="2A527964" w:rsidR="002F73A0" w:rsidRPr="008B666A" w:rsidRDefault="002F73A0" w:rsidP="002F73A0">
            <w:pPr>
              <w:autoSpaceDE w:val="0"/>
              <w:autoSpaceDN w:val="0"/>
              <w:adjustRightInd w:val="0"/>
              <w:ind w:firstLine="463"/>
              <w:jc w:val="both"/>
              <w:rPr>
                <w:rFonts w:eastAsiaTheme="minorHAnsi"/>
                <w:color w:val="000000"/>
                <w:lang w:eastAsia="en-US"/>
              </w:rPr>
            </w:pPr>
            <w:r w:rsidRPr="008B666A">
              <w:rPr>
                <w:rFonts w:eastAsiaTheme="minorHAnsi"/>
                <w:color w:val="000000"/>
                <w:lang w:eastAsia="en-US"/>
              </w:rPr>
              <w:t xml:space="preserve">середньої кількості працівників; </w:t>
            </w:r>
          </w:p>
          <w:p w14:paraId="776D44C7" w14:textId="5408F1AD" w:rsidR="002F73A0" w:rsidRPr="008B666A" w:rsidRDefault="002F73A0" w:rsidP="002F73A0">
            <w:pPr>
              <w:ind w:firstLine="463"/>
              <w:jc w:val="both"/>
              <w:rPr>
                <w:strike/>
                <w:color w:val="FF0000"/>
              </w:rPr>
            </w:pPr>
            <w:r w:rsidRPr="008B666A">
              <w:rPr>
                <w:rFonts w:eastAsiaTheme="minorHAnsi"/>
                <w:color w:val="000000"/>
                <w:lang w:eastAsia="en-US"/>
              </w:rPr>
              <w:t>окремих показників нематеріальних активів, основних засобів, фінансових інвестицій, доходів і витрат за передбаченою в примітках до річної фінансової звітності деталізацією вказаних показників, відповідно до інформаційних потреб системи національних рахунків;</w:t>
            </w:r>
          </w:p>
          <w:p w14:paraId="4C4B18C3" w14:textId="39B13726" w:rsidR="00DC6A12" w:rsidRPr="008B666A" w:rsidRDefault="0071372B" w:rsidP="00DC6A12">
            <w:pPr>
              <w:ind w:firstLine="463"/>
              <w:jc w:val="both"/>
            </w:pPr>
            <w:bookmarkStart w:id="1" w:name="_Hlk57121480"/>
            <w:r w:rsidRPr="008B666A">
              <w:t xml:space="preserve">дані ДСС </w:t>
            </w:r>
            <w:bookmarkEnd w:id="1"/>
            <w:r w:rsidRPr="008B666A">
              <w:t>"Структурні зміни в екон</w:t>
            </w:r>
            <w:r w:rsidR="00DC6A12" w:rsidRPr="008B666A">
              <w:t>оміці України та її регіонів"</w:t>
            </w:r>
            <w:r w:rsidR="0065007F" w:rsidRPr="008B666A">
              <w:t xml:space="preserve"> щодо кількості найманих працівників за звітний рік, яка використовується для аналізу взаємопов’язаного показника фінансової звітності "середня кількість працівників";</w:t>
            </w:r>
          </w:p>
          <w:p w14:paraId="3DEEF144" w14:textId="715D7A81" w:rsidR="0071372B" w:rsidRPr="008B666A" w:rsidRDefault="0071372B" w:rsidP="00DC6A12">
            <w:pPr>
              <w:ind w:firstLine="463"/>
              <w:jc w:val="both"/>
            </w:pPr>
            <w:r w:rsidRPr="008B666A">
              <w:t>інформація ДСС "</w:t>
            </w:r>
            <w:r w:rsidR="007F0408" w:rsidRPr="008B666A">
              <w:t>Реєстр респондентів статистичних спостережень</w:t>
            </w:r>
            <w:r w:rsidRPr="008B666A">
              <w:t>"</w:t>
            </w:r>
            <w:r w:rsidR="00DC6A12" w:rsidRPr="008B666A">
              <w:rPr>
                <w:rFonts w:eastAsiaTheme="minorHAnsi"/>
                <w:color w:val="000000"/>
                <w:lang w:eastAsia="en-US"/>
              </w:rPr>
              <w:t xml:space="preserve"> для формування генеральної сукупності, сукупностей одиниць статистичного спостереження, що вивчаються, а також для актуалізації сукупності одиниць, що </w:t>
            </w:r>
            <w:r w:rsidR="00DC6A12" w:rsidRPr="008B666A">
              <w:rPr>
                <w:rFonts w:eastAsiaTheme="minorHAnsi"/>
                <w:lang w:eastAsia="en-US"/>
              </w:rPr>
              <w:t>вивчається, для проміжної звітності</w:t>
            </w:r>
            <w:r w:rsidRPr="008B666A">
              <w:t>;</w:t>
            </w:r>
          </w:p>
          <w:p w14:paraId="12AA84D0" w14:textId="7EFF7C5A" w:rsidR="0071372B" w:rsidRPr="008B666A" w:rsidRDefault="0071372B" w:rsidP="00DC6A12">
            <w:pPr>
              <w:ind w:firstLine="463"/>
              <w:jc w:val="both"/>
              <w:rPr>
                <w:color w:val="000000"/>
              </w:rPr>
            </w:pPr>
            <w:r w:rsidRPr="008B666A">
              <w:rPr>
                <w:color w:val="000000"/>
              </w:rPr>
              <w:t xml:space="preserve">адміністративні дані НБУ </w:t>
            </w:r>
            <w:r w:rsidRPr="008B666A">
              <w:t>щ</w:t>
            </w:r>
            <w:r w:rsidRPr="008B666A">
              <w:rPr>
                <w:color w:val="000000"/>
              </w:rPr>
              <w:t>одо результатів діяльності банківських установ</w:t>
            </w:r>
            <w:r w:rsidR="00B52622" w:rsidRPr="008B666A">
              <w:t xml:space="preserve"> для формування показників щодо фінансових результатів до оподаткування</w:t>
            </w:r>
            <w:r w:rsidRPr="008B666A">
              <w:rPr>
                <w:color w:val="000000"/>
              </w:rPr>
              <w:t>;</w:t>
            </w:r>
          </w:p>
          <w:p w14:paraId="32B5E180" w14:textId="1CD67AD8" w:rsidR="0071372B" w:rsidRPr="008B666A" w:rsidRDefault="0071372B" w:rsidP="00DC6A12">
            <w:pPr>
              <w:ind w:firstLine="463"/>
              <w:jc w:val="both"/>
              <w:rPr>
                <w:color w:val="000000"/>
              </w:rPr>
            </w:pPr>
            <w:r w:rsidRPr="008B666A">
              <w:rPr>
                <w:color w:val="000000"/>
              </w:rPr>
              <w:t>адміністративні дані ФДМУ у частині переліку господарських товариств, у яких держава володіє корпоративними правами і які відносяться до державного сектору економіки</w:t>
            </w:r>
            <w:r w:rsidR="00B52622" w:rsidRPr="008B666A">
              <w:t xml:space="preserve"> для формування фінансових показників діяльності господарських товариств</w:t>
            </w:r>
            <w:r w:rsidRPr="008B666A">
              <w:rPr>
                <w:color w:val="000000"/>
              </w:rPr>
              <w:t>.</w:t>
            </w:r>
          </w:p>
          <w:p w14:paraId="0698BF59" w14:textId="77777777" w:rsidR="0071372B" w:rsidRPr="008B666A" w:rsidRDefault="0071372B" w:rsidP="0071372B">
            <w:pPr>
              <w:ind w:firstLine="463"/>
              <w:jc w:val="both"/>
            </w:pPr>
          </w:p>
        </w:tc>
      </w:tr>
      <w:tr w:rsidR="0071372B" w:rsidRPr="0053206C" w14:paraId="41E3A208" w14:textId="77777777" w:rsidTr="000D5A46">
        <w:tc>
          <w:tcPr>
            <w:tcW w:w="5358" w:type="dxa"/>
            <w:shd w:val="clear" w:color="auto" w:fill="auto"/>
          </w:tcPr>
          <w:p w14:paraId="4660A1EE" w14:textId="77777777" w:rsidR="0071372B" w:rsidRPr="005374DB" w:rsidRDefault="0071372B" w:rsidP="0071372B">
            <w:pPr>
              <w:widowControl w:val="0"/>
              <w:autoSpaceDE w:val="0"/>
              <w:autoSpaceDN w:val="0"/>
              <w:adjustRightInd w:val="0"/>
            </w:pPr>
            <w:r w:rsidRPr="005374DB">
              <w:lastRenderedPageBreak/>
              <w:t>S.18.2. Періодичність отримання інформації</w:t>
            </w:r>
          </w:p>
        </w:tc>
        <w:tc>
          <w:tcPr>
            <w:tcW w:w="9526" w:type="dxa"/>
            <w:shd w:val="clear" w:color="auto" w:fill="auto"/>
          </w:tcPr>
          <w:p w14:paraId="0430FE15" w14:textId="77777777" w:rsidR="0071372B" w:rsidRPr="00B37BC9" w:rsidRDefault="0071372B" w:rsidP="0071372B">
            <w:pPr>
              <w:widowControl w:val="0"/>
              <w:autoSpaceDE w:val="0"/>
              <w:autoSpaceDN w:val="0"/>
              <w:adjustRightInd w:val="0"/>
              <w:ind w:firstLine="430"/>
              <w:jc w:val="both"/>
              <w:rPr>
                <w:shd w:val="clear" w:color="auto" w:fill="FFFFFF"/>
              </w:rPr>
            </w:pPr>
            <w:r w:rsidRPr="00B37BC9">
              <w:t xml:space="preserve">Збір даних ДСС проводиться щорічно – </w:t>
            </w:r>
            <w:r w:rsidRPr="00B37BC9">
              <w:rPr>
                <w:shd w:val="clear" w:color="auto" w:fill="FFFFFF"/>
              </w:rPr>
              <w:t>не пізніше 28 лютого року, що настає за звітним роком;</w:t>
            </w:r>
            <w:r w:rsidRPr="00B37BC9">
              <w:t xml:space="preserve"> щоквартально – </w:t>
            </w:r>
            <w:r w:rsidRPr="00B37BC9">
              <w:rPr>
                <w:shd w:val="clear" w:color="auto" w:fill="FFFFFF"/>
              </w:rPr>
              <w:t>не пізніше 30 числа місяця, що настає за звітним кварталом.</w:t>
            </w:r>
          </w:p>
          <w:p w14:paraId="66901E34" w14:textId="77777777" w:rsidR="0071372B" w:rsidRPr="0053206C" w:rsidRDefault="0071372B" w:rsidP="0071372B">
            <w:pPr>
              <w:widowControl w:val="0"/>
              <w:autoSpaceDE w:val="0"/>
              <w:autoSpaceDN w:val="0"/>
              <w:adjustRightInd w:val="0"/>
              <w:ind w:firstLine="430"/>
              <w:jc w:val="both"/>
            </w:pPr>
          </w:p>
        </w:tc>
      </w:tr>
      <w:tr w:rsidR="0071372B" w:rsidRPr="0053206C" w14:paraId="7D67CF20" w14:textId="77777777" w:rsidTr="000D5A46">
        <w:tc>
          <w:tcPr>
            <w:tcW w:w="5358" w:type="dxa"/>
            <w:shd w:val="clear" w:color="auto" w:fill="auto"/>
          </w:tcPr>
          <w:p w14:paraId="54CBF162" w14:textId="77777777" w:rsidR="0071372B" w:rsidRPr="0053206C" w:rsidRDefault="0071372B" w:rsidP="0071372B">
            <w:pPr>
              <w:widowControl w:val="0"/>
              <w:autoSpaceDE w:val="0"/>
              <w:autoSpaceDN w:val="0"/>
              <w:adjustRightInd w:val="0"/>
            </w:pPr>
            <w:r w:rsidRPr="0053206C">
              <w:t>S.18.3. Збір інформації</w:t>
            </w:r>
          </w:p>
        </w:tc>
        <w:tc>
          <w:tcPr>
            <w:tcW w:w="9526" w:type="dxa"/>
            <w:shd w:val="clear" w:color="auto" w:fill="auto"/>
          </w:tcPr>
          <w:p w14:paraId="2EF82CB2" w14:textId="602B4E74" w:rsidR="0071372B" w:rsidRPr="008B666A" w:rsidRDefault="0071372B" w:rsidP="0071372B">
            <w:pPr>
              <w:ind w:firstLine="430"/>
              <w:jc w:val="both"/>
            </w:pPr>
            <w:r w:rsidRPr="008B666A">
              <w:t xml:space="preserve">Спостереження проводиться шляхом збору даних безпосередньо від респондентів </w:t>
            </w:r>
            <w:r w:rsidR="0018199E" w:rsidRPr="008B666A">
              <w:t xml:space="preserve">(юридичної особи – підприємства) </w:t>
            </w:r>
            <w:r w:rsidRPr="008B666A">
              <w:t>за формами фінансової звітності:</w:t>
            </w:r>
          </w:p>
          <w:p w14:paraId="01D77851" w14:textId="77777777" w:rsidR="0071372B" w:rsidRPr="008B666A" w:rsidRDefault="0071372B" w:rsidP="0071372B">
            <w:pPr>
              <w:autoSpaceDE w:val="0"/>
              <w:autoSpaceDN w:val="0"/>
              <w:adjustRightInd w:val="0"/>
              <w:rPr>
                <w:rFonts w:eastAsiaTheme="minorHAnsi"/>
                <w:color w:val="000000"/>
                <w:lang w:eastAsia="en-US"/>
              </w:rPr>
            </w:pPr>
            <w:r w:rsidRPr="008B666A">
              <w:rPr>
                <w:rFonts w:eastAsiaTheme="minorHAnsi"/>
                <w:color w:val="000000"/>
                <w:lang w:eastAsia="en-US"/>
              </w:rPr>
              <w:t xml:space="preserve">      № 1, 1-м, 1-мс "Баланс";</w:t>
            </w:r>
          </w:p>
          <w:p w14:paraId="422F7220" w14:textId="77777777" w:rsidR="0071372B" w:rsidRPr="008B666A" w:rsidRDefault="0071372B" w:rsidP="0071372B">
            <w:pPr>
              <w:autoSpaceDE w:val="0"/>
              <w:autoSpaceDN w:val="0"/>
              <w:adjustRightInd w:val="0"/>
              <w:rPr>
                <w:rFonts w:eastAsiaTheme="minorHAnsi"/>
                <w:color w:val="000000"/>
                <w:lang w:eastAsia="en-US"/>
              </w:rPr>
            </w:pPr>
            <w:r w:rsidRPr="008B666A">
              <w:rPr>
                <w:rFonts w:eastAsiaTheme="minorHAnsi"/>
                <w:color w:val="000000"/>
                <w:lang w:eastAsia="en-US"/>
              </w:rPr>
              <w:t xml:space="preserve">      № 2 (розділ І</w:t>
            </w:r>
            <w:r w:rsidRPr="008B666A">
              <w:rPr>
                <w:rFonts w:eastAsiaTheme="minorHAnsi"/>
                <w:lang w:eastAsia="en-US"/>
              </w:rPr>
              <w:t xml:space="preserve">), 2-м, 2-мс "Звіт про </w:t>
            </w:r>
            <w:r w:rsidRPr="008B666A">
              <w:rPr>
                <w:rFonts w:eastAsiaTheme="minorHAnsi"/>
                <w:color w:val="000000"/>
                <w:lang w:eastAsia="en-US"/>
              </w:rPr>
              <w:t>фінансові результати";</w:t>
            </w:r>
          </w:p>
          <w:p w14:paraId="371389EE" w14:textId="77777777" w:rsidR="0018199E" w:rsidRPr="008B666A" w:rsidRDefault="0071372B" w:rsidP="0071372B">
            <w:pPr>
              <w:autoSpaceDE w:val="0"/>
              <w:autoSpaceDN w:val="0"/>
              <w:adjustRightInd w:val="0"/>
              <w:rPr>
                <w:rFonts w:eastAsiaTheme="minorHAnsi"/>
                <w:color w:val="000000"/>
                <w:lang w:eastAsia="en-US"/>
              </w:rPr>
            </w:pPr>
            <w:r w:rsidRPr="008B666A">
              <w:rPr>
                <w:rFonts w:eastAsiaTheme="minorHAnsi"/>
                <w:color w:val="000000"/>
                <w:lang w:eastAsia="en-US"/>
              </w:rPr>
              <w:t xml:space="preserve">      № 5 "Примітки до </w:t>
            </w:r>
            <w:r w:rsidR="0018199E" w:rsidRPr="008B666A">
              <w:rPr>
                <w:rFonts w:eastAsiaTheme="minorHAnsi"/>
                <w:color w:val="000000"/>
                <w:lang w:eastAsia="en-US"/>
              </w:rPr>
              <w:t xml:space="preserve">річної фінансової звітності" </w:t>
            </w:r>
          </w:p>
          <w:p w14:paraId="313A0008" w14:textId="34073A41" w:rsidR="0071372B" w:rsidRPr="008B666A" w:rsidRDefault="0018199E" w:rsidP="0018199E">
            <w:pPr>
              <w:autoSpaceDE w:val="0"/>
              <w:autoSpaceDN w:val="0"/>
              <w:adjustRightInd w:val="0"/>
              <w:jc w:val="both"/>
            </w:pPr>
            <w:r w:rsidRPr="008B666A">
              <w:rPr>
                <w:rFonts w:eastAsiaTheme="minorHAnsi"/>
                <w:color w:val="000000"/>
                <w:lang w:eastAsia="en-US"/>
              </w:rPr>
              <w:t>та використання адміністративних даних від Національного банку України та Фонду державного майна України.</w:t>
            </w:r>
            <w:r w:rsidR="0071372B" w:rsidRPr="008B666A">
              <w:rPr>
                <w:rFonts w:eastAsiaTheme="minorHAnsi"/>
                <w:color w:val="000000"/>
                <w:lang w:eastAsia="en-US"/>
              </w:rPr>
              <w:t xml:space="preserve">  </w:t>
            </w:r>
          </w:p>
          <w:p w14:paraId="19200B8D" w14:textId="77777777" w:rsidR="0071372B" w:rsidRPr="008B666A" w:rsidRDefault="0071372B" w:rsidP="0071372B">
            <w:pPr>
              <w:ind w:firstLine="430"/>
              <w:jc w:val="both"/>
            </w:pPr>
          </w:p>
        </w:tc>
      </w:tr>
      <w:tr w:rsidR="0071372B" w:rsidRPr="0053206C" w14:paraId="06394095" w14:textId="77777777" w:rsidTr="000D5A46">
        <w:tc>
          <w:tcPr>
            <w:tcW w:w="5358" w:type="dxa"/>
            <w:shd w:val="clear" w:color="auto" w:fill="auto"/>
          </w:tcPr>
          <w:p w14:paraId="1281F397" w14:textId="039F2DBB" w:rsidR="0071372B" w:rsidRPr="0053206C" w:rsidRDefault="0071372B" w:rsidP="0071372B">
            <w:pPr>
              <w:widowControl w:val="0"/>
              <w:autoSpaceDE w:val="0"/>
              <w:autoSpaceDN w:val="0"/>
              <w:adjustRightInd w:val="0"/>
              <w:rPr>
                <w:highlight w:val="yellow"/>
              </w:rPr>
            </w:pPr>
            <w:r w:rsidRPr="0053206C">
              <w:t xml:space="preserve">S.18.4. </w:t>
            </w:r>
            <w:proofErr w:type="spellStart"/>
            <w:r w:rsidRPr="0053206C">
              <w:t>Валідація</w:t>
            </w:r>
            <w:proofErr w:type="spellEnd"/>
            <w:r w:rsidRPr="0053206C">
              <w:t xml:space="preserve"> даних. Підтвердження інформації, необхідної для проведення ДСС  </w:t>
            </w:r>
          </w:p>
        </w:tc>
        <w:tc>
          <w:tcPr>
            <w:tcW w:w="9526" w:type="dxa"/>
            <w:shd w:val="clear" w:color="auto" w:fill="auto"/>
          </w:tcPr>
          <w:p w14:paraId="1E6AB02A" w14:textId="77777777" w:rsidR="0071372B" w:rsidRPr="00D17331" w:rsidRDefault="0071372B" w:rsidP="0071372B">
            <w:pPr>
              <w:ind w:firstLine="430"/>
              <w:jc w:val="both"/>
              <w:rPr>
                <w:rStyle w:val="jlqj4b"/>
              </w:rPr>
            </w:pPr>
            <w:r w:rsidRPr="00D17331">
              <w:rPr>
                <w:rStyle w:val="jlqj4b"/>
              </w:rPr>
              <w:t>На територіальному рівні здійснюється:</w:t>
            </w:r>
          </w:p>
          <w:p w14:paraId="7DF4F998" w14:textId="13E81E97" w:rsidR="0071372B" w:rsidRPr="0004088C" w:rsidRDefault="0071372B" w:rsidP="0071372B">
            <w:pPr>
              <w:ind w:firstLine="430"/>
              <w:jc w:val="both"/>
              <w:rPr>
                <w:rStyle w:val="jlqj4b"/>
                <w:strike/>
                <w:color w:val="FF0000"/>
              </w:rPr>
            </w:pPr>
            <w:r w:rsidRPr="00D17331">
              <w:rPr>
                <w:rStyle w:val="jlqj4b"/>
              </w:rPr>
              <w:t xml:space="preserve">контроль повноти та правильності заповнення статистичного формуляру; проведення логічних контролів; порівняння значень показників у динаміці із застосуванням методу групування даних. </w:t>
            </w:r>
          </w:p>
          <w:p w14:paraId="4F8AC4B4" w14:textId="4AEA4738" w:rsidR="0071372B" w:rsidRDefault="0071372B" w:rsidP="0004088C">
            <w:pPr>
              <w:ind w:firstLine="430"/>
              <w:jc w:val="both"/>
              <w:rPr>
                <w:rStyle w:val="jlqj4b"/>
              </w:rPr>
            </w:pPr>
            <w:r w:rsidRPr="00D17331">
              <w:rPr>
                <w:rStyle w:val="jlqj4b"/>
              </w:rPr>
              <w:t xml:space="preserve">На державному рівні 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їх уведення, арифметичні та логічні контролі первинних даних), даних щодо </w:t>
            </w:r>
            <w:r>
              <w:rPr>
                <w:rStyle w:val="jlqj4b"/>
              </w:rPr>
              <w:t xml:space="preserve">результатів </w:t>
            </w:r>
            <w:r w:rsidRPr="00D17331">
              <w:rPr>
                <w:rStyle w:val="jlqj4b"/>
              </w:rPr>
              <w:t>діяльності банківських установ, що надійшли з адміністративних джерел, у частині проведення порівняльного аналізу наявності та взаємозв’язку отриманих даних (перевірка правильності співвідношення окремих значень показників; порівняння значень показників, у тому числі в динаміці; перевірки групування за класами розмірів з відповідними групуванням в цілому по Україні за видами економічної діяльності,</w:t>
            </w:r>
            <w:r w:rsidRPr="00D17331">
              <w:t xml:space="preserve"> </w:t>
            </w:r>
            <w:r w:rsidRPr="00D17331">
              <w:rPr>
                <w:rStyle w:val="jlqj4b"/>
              </w:rPr>
              <w:t xml:space="preserve">перевірки групування за регіонами з </w:t>
            </w:r>
            <w:r w:rsidRPr="00D17331">
              <w:rPr>
                <w:rStyle w:val="jlqj4b"/>
              </w:rPr>
              <w:lastRenderedPageBreak/>
              <w:t>відповідними групуванням в цілому по Україні за видами економічної діяльності.</w:t>
            </w:r>
          </w:p>
          <w:p w14:paraId="19A9128C" w14:textId="77777777" w:rsidR="0071372B" w:rsidRPr="0053206C" w:rsidRDefault="0071372B" w:rsidP="0071372B">
            <w:pPr>
              <w:widowControl w:val="0"/>
              <w:autoSpaceDE w:val="0"/>
              <w:autoSpaceDN w:val="0"/>
              <w:adjustRightInd w:val="0"/>
              <w:ind w:firstLine="455"/>
              <w:jc w:val="both"/>
            </w:pPr>
          </w:p>
        </w:tc>
      </w:tr>
      <w:tr w:rsidR="0071372B" w:rsidRPr="0053206C" w14:paraId="1760806D" w14:textId="77777777" w:rsidTr="000D5A46">
        <w:tc>
          <w:tcPr>
            <w:tcW w:w="5358" w:type="dxa"/>
            <w:shd w:val="clear" w:color="auto" w:fill="auto"/>
          </w:tcPr>
          <w:p w14:paraId="5D6F3EB0" w14:textId="77777777" w:rsidR="0071372B" w:rsidRPr="002F0986" w:rsidRDefault="0071372B" w:rsidP="0071372B">
            <w:pPr>
              <w:widowControl w:val="0"/>
              <w:autoSpaceDE w:val="0"/>
              <w:autoSpaceDN w:val="0"/>
              <w:adjustRightInd w:val="0"/>
              <w:rPr>
                <w:highlight w:val="yellow"/>
              </w:rPr>
            </w:pPr>
            <w:r w:rsidRPr="002B14FA">
              <w:lastRenderedPageBreak/>
              <w:t>S</w:t>
            </w:r>
            <w:r w:rsidRPr="00B8602A">
              <w:t>.18.5. Об’єднання даних</w:t>
            </w:r>
          </w:p>
        </w:tc>
        <w:tc>
          <w:tcPr>
            <w:tcW w:w="9526" w:type="dxa"/>
            <w:shd w:val="clear" w:color="auto" w:fill="auto"/>
          </w:tcPr>
          <w:p w14:paraId="0FC4C660" w14:textId="37FD31C0" w:rsidR="0071372B" w:rsidRPr="007F0408" w:rsidRDefault="0071372B" w:rsidP="0071372B">
            <w:pPr>
              <w:pStyle w:val="af1"/>
              <w:spacing w:after="0"/>
              <w:ind w:firstLine="567"/>
              <w:jc w:val="both"/>
            </w:pPr>
            <w:r w:rsidRPr="007F0408">
              <w:t xml:space="preserve">Річна інформація ДСС розраховується й узагальнюється на державному та регіональному </w:t>
            </w:r>
            <w:r w:rsidRPr="008B666A">
              <w:t>рівн</w:t>
            </w:r>
            <w:r w:rsidR="00F71649" w:rsidRPr="008B666A">
              <w:t>ях</w:t>
            </w:r>
            <w:r w:rsidRPr="008B666A">
              <w:t>.</w:t>
            </w:r>
            <w:r w:rsidRPr="007F0408">
              <w:t xml:space="preserve"> </w:t>
            </w:r>
          </w:p>
          <w:p w14:paraId="0AFAFB96" w14:textId="77777777" w:rsidR="0071372B" w:rsidRPr="007F0408" w:rsidRDefault="0071372B" w:rsidP="0071372B">
            <w:pPr>
              <w:pStyle w:val="af1"/>
              <w:spacing w:after="0"/>
              <w:ind w:firstLine="567"/>
              <w:jc w:val="both"/>
            </w:pPr>
            <w:r w:rsidRPr="007F0408">
              <w:t xml:space="preserve">Інформація ДСС за </w:t>
            </w:r>
            <w:r w:rsidRPr="007F0408">
              <w:rPr>
                <w:rFonts w:eastAsiaTheme="minorHAnsi"/>
                <w:lang w:eastAsia="en-US"/>
              </w:rPr>
              <w:t xml:space="preserve">І квартал, І півріччя та 9 місяців </w:t>
            </w:r>
            <w:r w:rsidRPr="007F0408">
              <w:t>розраховується й узагальнюється на державному рівні.</w:t>
            </w:r>
          </w:p>
          <w:p w14:paraId="5992717F" w14:textId="11A7AA24" w:rsidR="0071372B" w:rsidRPr="007F0408" w:rsidRDefault="0071372B" w:rsidP="0071372B">
            <w:pPr>
              <w:autoSpaceDE w:val="0"/>
              <w:autoSpaceDN w:val="0"/>
              <w:adjustRightInd w:val="0"/>
              <w:ind w:firstLine="567"/>
              <w:jc w:val="both"/>
              <w:rPr>
                <w:rFonts w:eastAsiaTheme="minorHAnsi"/>
                <w:lang w:eastAsia="en-US"/>
              </w:rPr>
            </w:pPr>
            <w:r w:rsidRPr="007F0408">
              <w:rPr>
                <w:rFonts w:eastAsiaTheme="minorHAnsi"/>
                <w:lang w:eastAsia="en-US"/>
              </w:rPr>
              <w:t>Формування показників, які поширюються за результатами ДСС</w:t>
            </w:r>
            <w:r w:rsidR="008B666A">
              <w:rPr>
                <w:rFonts w:eastAsiaTheme="minorHAnsi"/>
                <w:lang w:eastAsia="en-US"/>
              </w:rPr>
              <w:t>,</w:t>
            </w:r>
            <w:r w:rsidRPr="007F0408">
              <w:rPr>
                <w:rFonts w:eastAsiaTheme="minorHAnsi"/>
                <w:lang w:eastAsia="en-US"/>
              </w:rPr>
              <w:t xml:space="preserve"> відбувається методом арифметичного підсумовування даних, отриманих за результатами обстеження сукупності одиниць, що вивчається, за показниками форм фінансової звітності, які передбачені для різних угруповань підприємств. Спосіб об’єднання показників за формами № 1, 1-м, 1-мс "Баланс", № 2, 2-м, 2-мс "Звіт про фінансові результати", а також правила розрахунку окремих показників наведено в Методиці розрахунку показників державного статистичного спостереження "Активи, власний капітал, зобов’язання та фінансові результати підприємств". </w:t>
            </w:r>
          </w:p>
          <w:p w14:paraId="62190454" w14:textId="77777777" w:rsidR="0071372B" w:rsidRDefault="0071372B" w:rsidP="0071372B">
            <w:pPr>
              <w:autoSpaceDE w:val="0"/>
              <w:autoSpaceDN w:val="0"/>
              <w:adjustRightInd w:val="0"/>
              <w:ind w:firstLine="567"/>
              <w:jc w:val="both"/>
              <w:rPr>
                <w:rFonts w:eastAsiaTheme="minorHAnsi"/>
                <w:lang w:eastAsia="en-US"/>
              </w:rPr>
            </w:pPr>
            <w:r w:rsidRPr="007F0408">
              <w:rPr>
                <w:rFonts w:eastAsiaTheme="minorHAnsi"/>
                <w:lang w:eastAsia="en-US"/>
              </w:rPr>
              <w:t>Формування показників щодо фінансових результатів до оподаткування відбувається методом поєднання підсумків, отриманих за результатами обстеження сукупності одиниць, що вивчається, й адміністративних даних НБУ щодо фінансових результатів до оподаткування банківських установ.</w:t>
            </w:r>
          </w:p>
          <w:p w14:paraId="6B28CABA" w14:textId="77777777" w:rsidR="009E1E7E" w:rsidRPr="00C70BD7" w:rsidRDefault="009E1E7E" w:rsidP="009E1E7E">
            <w:pPr>
              <w:ind w:firstLine="453"/>
              <w:jc w:val="both"/>
            </w:pPr>
            <w:r w:rsidRPr="00EE26D2">
              <w:t>У випадку неотримання річної фінансової звітності (за результатами звітного року) від підприємства, включеного до сукупності одиниць статистичного спостереження, що вивчалася за проміжною фінансовою звітністю за І квартал,  І півріччя, 9 місяців звітного року, та за наявності інформації (на підставі ДСС "Реєстр респондентів статистичних спостережень", інших ДСС, з відкритих джерел (Інтернет)), що ця одиниця у звітному році здійснювала діяльність, може проводитися компенсація відсутніх даних (</w:t>
            </w:r>
            <w:proofErr w:type="spellStart"/>
            <w:r w:rsidRPr="00EE26D2">
              <w:t>імпутація</w:t>
            </w:r>
            <w:proofErr w:type="spellEnd"/>
            <w:r w:rsidRPr="00EE26D2">
              <w:t xml:space="preserve">) за відповідною одиницею з використанням </w:t>
            </w:r>
            <w:r w:rsidRPr="00EE26D2">
              <w:lastRenderedPageBreak/>
              <w:t>значень аналогічних показників фінансової звітності за 9 місяців звітного року, а в разі відсутності таких – за І півріччя звітного року.</w:t>
            </w:r>
          </w:p>
          <w:p w14:paraId="36C0A401" w14:textId="77777777" w:rsidR="0071372B" w:rsidRPr="007F0408" w:rsidRDefault="0071372B" w:rsidP="009E1E7E">
            <w:pPr>
              <w:autoSpaceDE w:val="0"/>
              <w:autoSpaceDN w:val="0"/>
              <w:adjustRightInd w:val="0"/>
              <w:ind w:firstLine="567"/>
              <w:jc w:val="both"/>
              <w:rPr>
                <w:b/>
              </w:rPr>
            </w:pPr>
          </w:p>
        </w:tc>
      </w:tr>
      <w:tr w:rsidR="0071372B" w:rsidRPr="0053206C" w14:paraId="3C72FF9B" w14:textId="77777777" w:rsidTr="000D5A46">
        <w:tc>
          <w:tcPr>
            <w:tcW w:w="5358" w:type="dxa"/>
            <w:shd w:val="clear" w:color="auto" w:fill="auto"/>
          </w:tcPr>
          <w:p w14:paraId="6C2B82B4" w14:textId="77777777" w:rsidR="0071372B" w:rsidRPr="00811069" w:rsidRDefault="0071372B" w:rsidP="0071372B">
            <w:pPr>
              <w:widowControl w:val="0"/>
              <w:autoSpaceDE w:val="0"/>
              <w:autoSpaceDN w:val="0"/>
              <w:adjustRightInd w:val="0"/>
            </w:pPr>
            <w:r w:rsidRPr="00811069">
              <w:lastRenderedPageBreak/>
              <w:t xml:space="preserve">S.18.5.1. Рівень </w:t>
            </w:r>
            <w:proofErr w:type="spellStart"/>
            <w:r w:rsidRPr="00811069">
              <w:t>імпутації</w:t>
            </w:r>
            <w:proofErr w:type="spellEnd"/>
            <w:r w:rsidRPr="00811069">
              <w:t xml:space="preserve"> (A7)    </w:t>
            </w:r>
          </w:p>
        </w:tc>
        <w:tc>
          <w:tcPr>
            <w:tcW w:w="9526" w:type="dxa"/>
            <w:shd w:val="clear" w:color="auto" w:fill="auto"/>
          </w:tcPr>
          <w:p w14:paraId="5C421A91" w14:textId="1D233A0C" w:rsidR="0071372B" w:rsidRPr="00811069" w:rsidRDefault="0071372B" w:rsidP="0071372B">
            <w:pPr>
              <w:ind w:left="-108" w:firstLine="538"/>
            </w:pPr>
            <w:r w:rsidRPr="008B666A">
              <w:t xml:space="preserve">Методи </w:t>
            </w:r>
            <w:proofErr w:type="spellStart"/>
            <w:r w:rsidRPr="008B666A">
              <w:t>імпутації</w:t>
            </w:r>
            <w:proofErr w:type="spellEnd"/>
            <w:r w:rsidRPr="008B666A">
              <w:t xml:space="preserve"> </w:t>
            </w:r>
            <w:r w:rsidR="00BD5A29" w:rsidRPr="008B666A">
              <w:t xml:space="preserve">у звітному періоді </w:t>
            </w:r>
            <w:r w:rsidRPr="008B666A">
              <w:t>не застосовувалися.</w:t>
            </w:r>
          </w:p>
          <w:p w14:paraId="6F020B28" w14:textId="77777777" w:rsidR="0071372B" w:rsidRPr="00811069" w:rsidRDefault="0071372B" w:rsidP="0071372B">
            <w:pPr>
              <w:ind w:left="-108" w:firstLine="538"/>
            </w:pPr>
          </w:p>
        </w:tc>
      </w:tr>
      <w:tr w:rsidR="0071372B" w:rsidRPr="0053206C" w14:paraId="09EE5496" w14:textId="77777777" w:rsidTr="000D5A46">
        <w:tc>
          <w:tcPr>
            <w:tcW w:w="5358" w:type="dxa"/>
            <w:shd w:val="clear" w:color="auto" w:fill="auto"/>
          </w:tcPr>
          <w:p w14:paraId="22C4C3BD" w14:textId="77777777" w:rsidR="0071372B" w:rsidRPr="0053206C" w:rsidRDefault="0071372B" w:rsidP="0071372B">
            <w:pPr>
              <w:widowControl w:val="0"/>
              <w:autoSpaceDE w:val="0"/>
              <w:autoSpaceDN w:val="0"/>
              <w:adjustRightInd w:val="0"/>
            </w:pPr>
            <w:r w:rsidRPr="0053206C">
              <w:t>S.18.6. Коригування</w:t>
            </w:r>
          </w:p>
        </w:tc>
        <w:tc>
          <w:tcPr>
            <w:tcW w:w="9526" w:type="dxa"/>
            <w:shd w:val="clear" w:color="auto" w:fill="auto"/>
          </w:tcPr>
          <w:p w14:paraId="7E8B6E97" w14:textId="77777777" w:rsidR="0071372B" w:rsidRPr="00EE26D2" w:rsidRDefault="0071372B" w:rsidP="0071372B">
            <w:pPr>
              <w:ind w:left="5" w:firstLine="394"/>
              <w:jc w:val="both"/>
            </w:pPr>
            <w:r w:rsidRPr="00EE26D2">
              <w:t xml:space="preserve">Коригування інформації може відбуватися у процесі обробки даних ДСС і складається з опрацювання, </w:t>
            </w:r>
            <w:proofErr w:type="spellStart"/>
            <w:r w:rsidRPr="00EE26D2">
              <w:t>валідації</w:t>
            </w:r>
            <w:proofErr w:type="spellEnd"/>
            <w:r w:rsidRPr="00EE26D2">
              <w:t xml:space="preserve"> та редагування даних, що надійшли від респондентів.</w:t>
            </w:r>
          </w:p>
          <w:p w14:paraId="461E8C0B" w14:textId="7FBDB078" w:rsidR="009E1E7E" w:rsidRPr="00EE26D2" w:rsidRDefault="009E1E7E" w:rsidP="009E1E7E">
            <w:pPr>
              <w:spacing w:line="228" w:lineRule="auto"/>
              <w:ind w:firstLine="430"/>
              <w:jc w:val="both"/>
            </w:pPr>
            <w:r w:rsidRPr="00EE26D2">
              <w:t>Методи коригування сезонних коливань для цього ДСС не передбачаються</w:t>
            </w:r>
            <w:r w:rsidR="00B62B4E" w:rsidRPr="00EE26D2">
              <w:t xml:space="preserve"> методологією ДСС</w:t>
            </w:r>
            <w:r w:rsidRPr="00EE26D2">
              <w:t>.</w:t>
            </w:r>
          </w:p>
          <w:p w14:paraId="1981217C" w14:textId="12022B97" w:rsidR="009E1E7E" w:rsidRPr="00EE26D2" w:rsidRDefault="009E1E7E" w:rsidP="0071372B">
            <w:pPr>
              <w:ind w:left="5" w:firstLine="394"/>
              <w:jc w:val="both"/>
            </w:pPr>
          </w:p>
        </w:tc>
      </w:tr>
      <w:tr w:rsidR="0071372B" w:rsidRPr="0053206C" w14:paraId="51DD1443" w14:textId="77777777" w:rsidTr="000D5A46">
        <w:tc>
          <w:tcPr>
            <w:tcW w:w="5358" w:type="dxa"/>
            <w:shd w:val="clear" w:color="auto" w:fill="auto"/>
          </w:tcPr>
          <w:p w14:paraId="172FBD5C" w14:textId="77777777" w:rsidR="0071372B" w:rsidRPr="0053206C" w:rsidRDefault="0071372B" w:rsidP="0071372B">
            <w:pPr>
              <w:widowControl w:val="0"/>
              <w:autoSpaceDE w:val="0"/>
              <w:autoSpaceDN w:val="0"/>
              <w:adjustRightInd w:val="0"/>
            </w:pPr>
            <w:r w:rsidRPr="0053206C">
              <w:t>S.18.6.1. Сезонне коригування</w:t>
            </w:r>
          </w:p>
        </w:tc>
        <w:tc>
          <w:tcPr>
            <w:tcW w:w="9526" w:type="dxa"/>
            <w:shd w:val="clear" w:color="auto" w:fill="auto"/>
          </w:tcPr>
          <w:p w14:paraId="5A823FF9" w14:textId="126B1B2B" w:rsidR="0071372B" w:rsidRPr="00EE26D2" w:rsidRDefault="00B62B4E" w:rsidP="00B62B4E">
            <w:pPr>
              <w:spacing w:line="228" w:lineRule="auto"/>
              <w:ind w:firstLine="430"/>
              <w:jc w:val="both"/>
            </w:pPr>
            <w:r w:rsidRPr="00EE26D2">
              <w:t xml:space="preserve">Не застосовується. </w:t>
            </w:r>
            <w:r w:rsidR="009E1E7E" w:rsidRPr="00EE26D2">
              <w:t xml:space="preserve">Методи коригування сезонних коливань не </w:t>
            </w:r>
            <w:r w:rsidRPr="00EE26D2">
              <w:t>передбачаються</w:t>
            </w:r>
            <w:r w:rsidR="009E1E7E" w:rsidRPr="00EE26D2">
              <w:t>.</w:t>
            </w:r>
          </w:p>
        </w:tc>
      </w:tr>
      <w:tr w:rsidR="0071372B" w:rsidRPr="0053206C" w14:paraId="743CE307" w14:textId="77777777" w:rsidTr="000D5A46">
        <w:tc>
          <w:tcPr>
            <w:tcW w:w="5358" w:type="dxa"/>
            <w:shd w:val="clear" w:color="auto" w:fill="auto"/>
          </w:tcPr>
          <w:p w14:paraId="295F4241" w14:textId="77777777" w:rsidR="0071372B" w:rsidRPr="00811069" w:rsidRDefault="0071372B" w:rsidP="0071372B">
            <w:pPr>
              <w:widowControl w:val="0"/>
              <w:autoSpaceDE w:val="0"/>
              <w:autoSpaceDN w:val="0"/>
              <w:adjustRightInd w:val="0"/>
            </w:pPr>
            <w:r w:rsidRPr="00811069">
              <w:t>S.19. Коментарі</w:t>
            </w:r>
          </w:p>
        </w:tc>
        <w:tc>
          <w:tcPr>
            <w:tcW w:w="9526" w:type="dxa"/>
            <w:shd w:val="clear" w:color="auto" w:fill="auto"/>
          </w:tcPr>
          <w:p w14:paraId="1F9362AA" w14:textId="6836D48F" w:rsidR="0071372B" w:rsidRPr="00811069" w:rsidRDefault="0071372B" w:rsidP="00673DFA">
            <w:pPr>
              <w:ind w:firstLine="459"/>
              <w:jc w:val="both"/>
            </w:pPr>
            <w:r w:rsidRPr="00811069">
              <w:t xml:space="preserve">Упродовж найближчих років здійснюватиметься подальше удосконалення методології проведення ДСС з урахуванням </w:t>
            </w:r>
            <w:r w:rsidR="00B47657" w:rsidRPr="00811069">
              <w:t xml:space="preserve">таксономії фінансової </w:t>
            </w:r>
            <w:r w:rsidR="00B47657" w:rsidRPr="008B666A">
              <w:t xml:space="preserve">звітності, складеної за міжнародними стандартами фінансової звітності та </w:t>
            </w:r>
            <w:r w:rsidRPr="008B666A">
              <w:t xml:space="preserve">положень </w:t>
            </w:r>
            <w:r w:rsidR="00673DFA" w:rsidRPr="008B666A">
              <w:t>європейських регламентів, зазначених у пункті S.6.1</w:t>
            </w:r>
            <w:r w:rsidRPr="008B666A">
              <w:t>.</w:t>
            </w:r>
          </w:p>
        </w:tc>
      </w:tr>
    </w:tbl>
    <w:p w14:paraId="1A73BC7F" w14:textId="77777777" w:rsidR="0053206C" w:rsidRPr="0053206C" w:rsidRDefault="0053206C" w:rsidP="00811069">
      <w:pPr>
        <w:autoSpaceDE w:val="0"/>
        <w:autoSpaceDN w:val="0"/>
        <w:adjustRightInd w:val="0"/>
        <w:spacing w:before="120"/>
        <w:rPr>
          <w:bCs/>
        </w:rPr>
      </w:pPr>
    </w:p>
    <w:sectPr w:rsidR="0053206C" w:rsidRPr="0053206C"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B90C" w14:textId="77777777" w:rsidR="00796013" w:rsidRDefault="00796013" w:rsidP="00D26284">
      <w:r>
        <w:separator/>
      </w:r>
    </w:p>
  </w:endnote>
  <w:endnote w:type="continuationSeparator" w:id="0">
    <w:p w14:paraId="70E42545" w14:textId="77777777" w:rsidR="00796013" w:rsidRDefault="00796013"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328F3" w14:textId="77777777" w:rsidR="00796013" w:rsidRDefault="00796013" w:rsidP="00D26284">
      <w:r>
        <w:separator/>
      </w:r>
    </w:p>
  </w:footnote>
  <w:footnote w:type="continuationSeparator" w:id="0">
    <w:p w14:paraId="4E3F7F61" w14:textId="77777777" w:rsidR="00796013" w:rsidRDefault="00796013"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198D2219" w14:textId="77777777" w:rsidR="00B2169E" w:rsidRDefault="00B2169E">
        <w:pPr>
          <w:pStyle w:val="a9"/>
          <w:jc w:val="center"/>
        </w:pPr>
        <w:r>
          <w:fldChar w:fldCharType="begin"/>
        </w:r>
        <w:r>
          <w:instrText xml:space="preserve"> PAGE   \* MERGEFORMAT </w:instrText>
        </w:r>
        <w:r>
          <w:fldChar w:fldCharType="separate"/>
        </w:r>
        <w:r>
          <w:rPr>
            <w:noProof/>
          </w:rPr>
          <w:t>45</w:t>
        </w:r>
        <w:r>
          <w:rPr>
            <w:noProof/>
          </w:rPr>
          <w:fldChar w:fldCharType="end"/>
        </w:r>
      </w:p>
    </w:sdtContent>
  </w:sdt>
  <w:p w14:paraId="5661DAB8" w14:textId="77777777" w:rsidR="00B2169E" w:rsidRDefault="00B2169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4B0EE5"/>
    <w:multiLevelType w:val="hybridMultilevel"/>
    <w:tmpl w:val="12D27D70"/>
    <w:lvl w:ilvl="0" w:tplc="A8648C3A">
      <w:start w:val="1"/>
      <w:numFmt w:val="decimal"/>
      <w:suff w:val="space"/>
      <w:lvlText w:val="%1."/>
      <w:lvlJc w:val="left"/>
      <w:pPr>
        <w:ind w:left="720" w:hanging="360"/>
      </w:pPr>
      <w:rPr>
        <w:rFonts w:cs="Times New Roman" w:hint="default"/>
        <w:i w:val="0"/>
      </w:rPr>
    </w:lvl>
    <w:lvl w:ilvl="1" w:tplc="04220019" w:tentative="1">
      <w:start w:val="1"/>
      <w:numFmt w:val="lowerLetter"/>
      <w:lvlText w:val="%2."/>
      <w:lvlJc w:val="left"/>
      <w:pPr>
        <w:ind w:left="1994" w:hanging="360"/>
      </w:pPr>
      <w:rPr>
        <w:rFonts w:cs="Times New Roman"/>
      </w:rPr>
    </w:lvl>
    <w:lvl w:ilvl="2" w:tplc="0422001B" w:tentative="1">
      <w:start w:val="1"/>
      <w:numFmt w:val="lowerRoman"/>
      <w:lvlText w:val="%3."/>
      <w:lvlJc w:val="right"/>
      <w:pPr>
        <w:ind w:left="2714" w:hanging="180"/>
      </w:pPr>
      <w:rPr>
        <w:rFonts w:cs="Times New Roman"/>
      </w:rPr>
    </w:lvl>
    <w:lvl w:ilvl="3" w:tplc="0422000F" w:tentative="1">
      <w:start w:val="1"/>
      <w:numFmt w:val="decimal"/>
      <w:lvlText w:val="%4."/>
      <w:lvlJc w:val="left"/>
      <w:pPr>
        <w:ind w:left="3434" w:hanging="360"/>
      </w:pPr>
      <w:rPr>
        <w:rFonts w:cs="Times New Roman"/>
      </w:rPr>
    </w:lvl>
    <w:lvl w:ilvl="4" w:tplc="04220019" w:tentative="1">
      <w:start w:val="1"/>
      <w:numFmt w:val="lowerLetter"/>
      <w:lvlText w:val="%5."/>
      <w:lvlJc w:val="left"/>
      <w:pPr>
        <w:ind w:left="4154" w:hanging="360"/>
      </w:pPr>
      <w:rPr>
        <w:rFonts w:cs="Times New Roman"/>
      </w:rPr>
    </w:lvl>
    <w:lvl w:ilvl="5" w:tplc="0422001B" w:tentative="1">
      <w:start w:val="1"/>
      <w:numFmt w:val="lowerRoman"/>
      <w:lvlText w:val="%6."/>
      <w:lvlJc w:val="right"/>
      <w:pPr>
        <w:ind w:left="4874" w:hanging="180"/>
      </w:pPr>
      <w:rPr>
        <w:rFonts w:cs="Times New Roman"/>
      </w:rPr>
    </w:lvl>
    <w:lvl w:ilvl="6" w:tplc="0422000F" w:tentative="1">
      <w:start w:val="1"/>
      <w:numFmt w:val="decimal"/>
      <w:lvlText w:val="%7."/>
      <w:lvlJc w:val="left"/>
      <w:pPr>
        <w:ind w:left="5594" w:hanging="360"/>
      </w:pPr>
      <w:rPr>
        <w:rFonts w:cs="Times New Roman"/>
      </w:rPr>
    </w:lvl>
    <w:lvl w:ilvl="7" w:tplc="04220019" w:tentative="1">
      <w:start w:val="1"/>
      <w:numFmt w:val="lowerLetter"/>
      <w:lvlText w:val="%8."/>
      <w:lvlJc w:val="left"/>
      <w:pPr>
        <w:ind w:left="6314" w:hanging="360"/>
      </w:pPr>
      <w:rPr>
        <w:rFonts w:cs="Times New Roman"/>
      </w:rPr>
    </w:lvl>
    <w:lvl w:ilvl="8" w:tplc="0422001B" w:tentative="1">
      <w:start w:val="1"/>
      <w:numFmt w:val="lowerRoman"/>
      <w:lvlText w:val="%9."/>
      <w:lvlJc w:val="right"/>
      <w:pPr>
        <w:ind w:left="7034" w:hanging="180"/>
      </w:pPr>
      <w:rPr>
        <w:rFonts w:cs="Times New Roman"/>
      </w:rPr>
    </w:lvl>
  </w:abstractNum>
  <w:abstractNum w:abstractNumId="2" w15:restartNumberingAfterBreak="0">
    <w:nsid w:val="10DD309B"/>
    <w:multiLevelType w:val="hybridMultilevel"/>
    <w:tmpl w:val="7ECA7992"/>
    <w:lvl w:ilvl="0" w:tplc="18CEFE32">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3"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691C73"/>
    <w:multiLevelType w:val="hybridMultilevel"/>
    <w:tmpl w:val="93023F7C"/>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3CA4267"/>
    <w:multiLevelType w:val="hybridMultilevel"/>
    <w:tmpl w:val="3AAEACFE"/>
    <w:lvl w:ilvl="0" w:tplc="CC9C290C">
      <w:start w:val="1"/>
      <w:numFmt w:val="decimal"/>
      <w:suff w:val="space"/>
      <w:lvlText w:val="%1."/>
      <w:lvlJc w:val="left"/>
      <w:pPr>
        <w:ind w:left="720"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4"/>
  </w:num>
  <w:num w:numId="2">
    <w:abstractNumId w:val="2"/>
  </w:num>
  <w:num w:numId="3">
    <w:abstractNumId w:val="7"/>
  </w:num>
  <w:num w:numId="4">
    <w:abstractNumId w:val="1"/>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24B1"/>
    <w:rsid w:val="0000476C"/>
    <w:rsid w:val="00004EAC"/>
    <w:rsid w:val="00011861"/>
    <w:rsid w:val="00015A72"/>
    <w:rsid w:val="000178EA"/>
    <w:rsid w:val="00027C06"/>
    <w:rsid w:val="00036404"/>
    <w:rsid w:val="0004088C"/>
    <w:rsid w:val="00055078"/>
    <w:rsid w:val="00056116"/>
    <w:rsid w:val="00061121"/>
    <w:rsid w:val="000616F4"/>
    <w:rsid w:val="00073D11"/>
    <w:rsid w:val="00074496"/>
    <w:rsid w:val="000751D1"/>
    <w:rsid w:val="00075F49"/>
    <w:rsid w:val="00077940"/>
    <w:rsid w:val="00082A4E"/>
    <w:rsid w:val="000836C9"/>
    <w:rsid w:val="00090E46"/>
    <w:rsid w:val="000A1A4E"/>
    <w:rsid w:val="000A4B09"/>
    <w:rsid w:val="000B057D"/>
    <w:rsid w:val="000B23E6"/>
    <w:rsid w:val="000B6497"/>
    <w:rsid w:val="000B6811"/>
    <w:rsid w:val="000B762F"/>
    <w:rsid w:val="000C08E2"/>
    <w:rsid w:val="000C20DD"/>
    <w:rsid w:val="000C751C"/>
    <w:rsid w:val="000C7C1F"/>
    <w:rsid w:val="000D12ED"/>
    <w:rsid w:val="000D1D07"/>
    <w:rsid w:val="000D3284"/>
    <w:rsid w:val="000D33C7"/>
    <w:rsid w:val="000D37C9"/>
    <w:rsid w:val="000D5A46"/>
    <w:rsid w:val="000D7344"/>
    <w:rsid w:val="000D7663"/>
    <w:rsid w:val="000E0643"/>
    <w:rsid w:val="000E1CD6"/>
    <w:rsid w:val="000E6339"/>
    <w:rsid w:val="000E74A5"/>
    <w:rsid w:val="000F4022"/>
    <w:rsid w:val="00103C9C"/>
    <w:rsid w:val="0010556A"/>
    <w:rsid w:val="0011505F"/>
    <w:rsid w:val="001213C3"/>
    <w:rsid w:val="001268BC"/>
    <w:rsid w:val="00127F3A"/>
    <w:rsid w:val="0013371F"/>
    <w:rsid w:val="00133FD7"/>
    <w:rsid w:val="001347EA"/>
    <w:rsid w:val="00135C6F"/>
    <w:rsid w:val="00140A6C"/>
    <w:rsid w:val="00146CE5"/>
    <w:rsid w:val="00155A84"/>
    <w:rsid w:val="00157E37"/>
    <w:rsid w:val="001625B4"/>
    <w:rsid w:val="00164432"/>
    <w:rsid w:val="00165CA3"/>
    <w:rsid w:val="001662F0"/>
    <w:rsid w:val="00172498"/>
    <w:rsid w:val="001726D2"/>
    <w:rsid w:val="00172ED4"/>
    <w:rsid w:val="0017308F"/>
    <w:rsid w:val="001737EC"/>
    <w:rsid w:val="00174471"/>
    <w:rsid w:val="0018086F"/>
    <w:rsid w:val="00181992"/>
    <w:rsid w:val="0018199E"/>
    <w:rsid w:val="00183D00"/>
    <w:rsid w:val="00187DD6"/>
    <w:rsid w:val="001A49C5"/>
    <w:rsid w:val="001B29CD"/>
    <w:rsid w:val="001B29D5"/>
    <w:rsid w:val="001B7AB2"/>
    <w:rsid w:val="001C1AE9"/>
    <w:rsid w:val="001C5EF5"/>
    <w:rsid w:val="001C68B0"/>
    <w:rsid w:val="001D054D"/>
    <w:rsid w:val="001D156F"/>
    <w:rsid w:val="001D2FBF"/>
    <w:rsid w:val="001D6284"/>
    <w:rsid w:val="001D7DBB"/>
    <w:rsid w:val="001E6C17"/>
    <w:rsid w:val="001F2E48"/>
    <w:rsid w:val="00201F7E"/>
    <w:rsid w:val="002076E3"/>
    <w:rsid w:val="0021624A"/>
    <w:rsid w:val="002250B2"/>
    <w:rsid w:val="00246824"/>
    <w:rsid w:val="0025230D"/>
    <w:rsid w:val="002525A3"/>
    <w:rsid w:val="002538C4"/>
    <w:rsid w:val="00261E4B"/>
    <w:rsid w:val="00262A1B"/>
    <w:rsid w:val="00271BD1"/>
    <w:rsid w:val="00271E2E"/>
    <w:rsid w:val="00272B71"/>
    <w:rsid w:val="00274113"/>
    <w:rsid w:val="00275036"/>
    <w:rsid w:val="002816B3"/>
    <w:rsid w:val="0028290A"/>
    <w:rsid w:val="00283EA6"/>
    <w:rsid w:val="002847B5"/>
    <w:rsid w:val="002854C8"/>
    <w:rsid w:val="002858D5"/>
    <w:rsid w:val="002937E1"/>
    <w:rsid w:val="00294622"/>
    <w:rsid w:val="0029476E"/>
    <w:rsid w:val="002A107D"/>
    <w:rsid w:val="002A57F3"/>
    <w:rsid w:val="002B14FA"/>
    <w:rsid w:val="002B3190"/>
    <w:rsid w:val="002B4E53"/>
    <w:rsid w:val="002B6030"/>
    <w:rsid w:val="002D61D1"/>
    <w:rsid w:val="002E0053"/>
    <w:rsid w:val="002E4B7B"/>
    <w:rsid w:val="002E4C0F"/>
    <w:rsid w:val="002E6A62"/>
    <w:rsid w:val="002F0986"/>
    <w:rsid w:val="002F1791"/>
    <w:rsid w:val="002F4265"/>
    <w:rsid w:val="002F4C89"/>
    <w:rsid w:val="002F73A0"/>
    <w:rsid w:val="003064A3"/>
    <w:rsid w:val="00310CF9"/>
    <w:rsid w:val="00311474"/>
    <w:rsid w:val="00313E43"/>
    <w:rsid w:val="00316B38"/>
    <w:rsid w:val="0032028F"/>
    <w:rsid w:val="00321F0D"/>
    <w:rsid w:val="00325839"/>
    <w:rsid w:val="00327759"/>
    <w:rsid w:val="00331D3E"/>
    <w:rsid w:val="0033280E"/>
    <w:rsid w:val="00345755"/>
    <w:rsid w:val="00355183"/>
    <w:rsid w:val="00372B64"/>
    <w:rsid w:val="00372C42"/>
    <w:rsid w:val="0037310A"/>
    <w:rsid w:val="00374BAB"/>
    <w:rsid w:val="003843BC"/>
    <w:rsid w:val="00387A5F"/>
    <w:rsid w:val="00395CED"/>
    <w:rsid w:val="003A3DAF"/>
    <w:rsid w:val="003A5F5E"/>
    <w:rsid w:val="003A7625"/>
    <w:rsid w:val="003B6972"/>
    <w:rsid w:val="003B6C38"/>
    <w:rsid w:val="003B72A2"/>
    <w:rsid w:val="003B7D6F"/>
    <w:rsid w:val="003C5EDB"/>
    <w:rsid w:val="003D184A"/>
    <w:rsid w:val="003D2825"/>
    <w:rsid w:val="003D2898"/>
    <w:rsid w:val="003D5C39"/>
    <w:rsid w:val="003D5FDB"/>
    <w:rsid w:val="003D65ED"/>
    <w:rsid w:val="003D6F7C"/>
    <w:rsid w:val="003D769E"/>
    <w:rsid w:val="003E5237"/>
    <w:rsid w:val="003E62EC"/>
    <w:rsid w:val="003E734C"/>
    <w:rsid w:val="00400669"/>
    <w:rsid w:val="00400842"/>
    <w:rsid w:val="00405FDD"/>
    <w:rsid w:val="00414460"/>
    <w:rsid w:val="00415914"/>
    <w:rsid w:val="004173DC"/>
    <w:rsid w:val="00424CDA"/>
    <w:rsid w:val="004461A5"/>
    <w:rsid w:val="004472DE"/>
    <w:rsid w:val="00450B2B"/>
    <w:rsid w:val="00451FA9"/>
    <w:rsid w:val="00452042"/>
    <w:rsid w:val="00452FBF"/>
    <w:rsid w:val="00454196"/>
    <w:rsid w:val="004545A7"/>
    <w:rsid w:val="004623EB"/>
    <w:rsid w:val="00462668"/>
    <w:rsid w:val="00464E0A"/>
    <w:rsid w:val="00467941"/>
    <w:rsid w:val="00473496"/>
    <w:rsid w:val="00475F92"/>
    <w:rsid w:val="00477041"/>
    <w:rsid w:val="004A0208"/>
    <w:rsid w:val="004A2C78"/>
    <w:rsid w:val="004B2216"/>
    <w:rsid w:val="004B3F01"/>
    <w:rsid w:val="004C1B68"/>
    <w:rsid w:val="004C67B6"/>
    <w:rsid w:val="004D0639"/>
    <w:rsid w:val="004D2B7D"/>
    <w:rsid w:val="004D4968"/>
    <w:rsid w:val="004E51A1"/>
    <w:rsid w:val="004E6BD2"/>
    <w:rsid w:val="004F220C"/>
    <w:rsid w:val="004F40C7"/>
    <w:rsid w:val="004F6EFA"/>
    <w:rsid w:val="004F7B04"/>
    <w:rsid w:val="00503304"/>
    <w:rsid w:val="0050445A"/>
    <w:rsid w:val="00505B31"/>
    <w:rsid w:val="00510CCF"/>
    <w:rsid w:val="00511A06"/>
    <w:rsid w:val="00521388"/>
    <w:rsid w:val="005213D3"/>
    <w:rsid w:val="005230F7"/>
    <w:rsid w:val="00523730"/>
    <w:rsid w:val="00525DD2"/>
    <w:rsid w:val="00526513"/>
    <w:rsid w:val="00526B09"/>
    <w:rsid w:val="0053206C"/>
    <w:rsid w:val="005356AF"/>
    <w:rsid w:val="005374DB"/>
    <w:rsid w:val="00544F67"/>
    <w:rsid w:val="005545DE"/>
    <w:rsid w:val="00561B8A"/>
    <w:rsid w:val="00573C30"/>
    <w:rsid w:val="00574B0E"/>
    <w:rsid w:val="00574E0C"/>
    <w:rsid w:val="0058108B"/>
    <w:rsid w:val="00581A37"/>
    <w:rsid w:val="005830C1"/>
    <w:rsid w:val="00591A73"/>
    <w:rsid w:val="005948E5"/>
    <w:rsid w:val="005951B9"/>
    <w:rsid w:val="005A08EB"/>
    <w:rsid w:val="005A1C4B"/>
    <w:rsid w:val="005A2EAD"/>
    <w:rsid w:val="005A4B10"/>
    <w:rsid w:val="005A75AE"/>
    <w:rsid w:val="005B4E53"/>
    <w:rsid w:val="005B6437"/>
    <w:rsid w:val="005C19D3"/>
    <w:rsid w:val="005C5526"/>
    <w:rsid w:val="005D3F07"/>
    <w:rsid w:val="005D424E"/>
    <w:rsid w:val="005D55B3"/>
    <w:rsid w:val="005D7831"/>
    <w:rsid w:val="005E0EA8"/>
    <w:rsid w:val="005F279D"/>
    <w:rsid w:val="005F303E"/>
    <w:rsid w:val="005F5BC1"/>
    <w:rsid w:val="005F5EF0"/>
    <w:rsid w:val="00601E18"/>
    <w:rsid w:val="00606D0D"/>
    <w:rsid w:val="00621800"/>
    <w:rsid w:val="00623DC6"/>
    <w:rsid w:val="00634266"/>
    <w:rsid w:val="006367E6"/>
    <w:rsid w:val="006371D0"/>
    <w:rsid w:val="00637EE7"/>
    <w:rsid w:val="0064664E"/>
    <w:rsid w:val="0065007F"/>
    <w:rsid w:val="00651261"/>
    <w:rsid w:val="00652482"/>
    <w:rsid w:val="00652AEA"/>
    <w:rsid w:val="006616A5"/>
    <w:rsid w:val="006617A7"/>
    <w:rsid w:val="0066209E"/>
    <w:rsid w:val="006672B7"/>
    <w:rsid w:val="00672A68"/>
    <w:rsid w:val="00673DFA"/>
    <w:rsid w:val="0067628D"/>
    <w:rsid w:val="0068262E"/>
    <w:rsid w:val="00685A18"/>
    <w:rsid w:val="00691040"/>
    <w:rsid w:val="006941A7"/>
    <w:rsid w:val="006A5913"/>
    <w:rsid w:val="006A5F2C"/>
    <w:rsid w:val="006A6AD6"/>
    <w:rsid w:val="006B57F1"/>
    <w:rsid w:val="006B68FB"/>
    <w:rsid w:val="006C53EE"/>
    <w:rsid w:val="006C7267"/>
    <w:rsid w:val="006D34B1"/>
    <w:rsid w:val="006D4C5A"/>
    <w:rsid w:val="006D60B6"/>
    <w:rsid w:val="006E54AD"/>
    <w:rsid w:val="006F109C"/>
    <w:rsid w:val="006F10F1"/>
    <w:rsid w:val="006F3864"/>
    <w:rsid w:val="006F56A9"/>
    <w:rsid w:val="006F65A4"/>
    <w:rsid w:val="0070297E"/>
    <w:rsid w:val="007035A1"/>
    <w:rsid w:val="00707358"/>
    <w:rsid w:val="0071259B"/>
    <w:rsid w:val="0071372B"/>
    <w:rsid w:val="00720816"/>
    <w:rsid w:val="007272E6"/>
    <w:rsid w:val="007342D1"/>
    <w:rsid w:val="007357A4"/>
    <w:rsid w:val="00735B30"/>
    <w:rsid w:val="00737A3C"/>
    <w:rsid w:val="007410C2"/>
    <w:rsid w:val="007431F5"/>
    <w:rsid w:val="00746A82"/>
    <w:rsid w:val="00750C0A"/>
    <w:rsid w:val="0075151A"/>
    <w:rsid w:val="00754C22"/>
    <w:rsid w:val="00754D5E"/>
    <w:rsid w:val="00755505"/>
    <w:rsid w:val="00756FAA"/>
    <w:rsid w:val="00762E23"/>
    <w:rsid w:val="0076541A"/>
    <w:rsid w:val="007707B8"/>
    <w:rsid w:val="00775807"/>
    <w:rsid w:val="0077714B"/>
    <w:rsid w:val="007855EB"/>
    <w:rsid w:val="00787459"/>
    <w:rsid w:val="00790488"/>
    <w:rsid w:val="007909F6"/>
    <w:rsid w:val="00794539"/>
    <w:rsid w:val="00794B66"/>
    <w:rsid w:val="0079506B"/>
    <w:rsid w:val="00796013"/>
    <w:rsid w:val="007962D8"/>
    <w:rsid w:val="007B1135"/>
    <w:rsid w:val="007B3C59"/>
    <w:rsid w:val="007B68E4"/>
    <w:rsid w:val="007C23E9"/>
    <w:rsid w:val="007C36C7"/>
    <w:rsid w:val="007C4339"/>
    <w:rsid w:val="007C76A8"/>
    <w:rsid w:val="007D06F4"/>
    <w:rsid w:val="007D1671"/>
    <w:rsid w:val="007D1B8F"/>
    <w:rsid w:val="007D1E25"/>
    <w:rsid w:val="007D7639"/>
    <w:rsid w:val="007E0138"/>
    <w:rsid w:val="007E0CE4"/>
    <w:rsid w:val="007E4406"/>
    <w:rsid w:val="007E4635"/>
    <w:rsid w:val="007F0408"/>
    <w:rsid w:val="007F4A7C"/>
    <w:rsid w:val="00801262"/>
    <w:rsid w:val="0080175E"/>
    <w:rsid w:val="00805728"/>
    <w:rsid w:val="00810358"/>
    <w:rsid w:val="00811069"/>
    <w:rsid w:val="008114D2"/>
    <w:rsid w:val="00813A70"/>
    <w:rsid w:val="00813F8F"/>
    <w:rsid w:val="00824207"/>
    <w:rsid w:val="00832A9A"/>
    <w:rsid w:val="00833FEB"/>
    <w:rsid w:val="00841444"/>
    <w:rsid w:val="00844AF2"/>
    <w:rsid w:val="00844D0E"/>
    <w:rsid w:val="00855900"/>
    <w:rsid w:val="00855975"/>
    <w:rsid w:val="008614CE"/>
    <w:rsid w:val="00867B1F"/>
    <w:rsid w:val="00867E75"/>
    <w:rsid w:val="008731A4"/>
    <w:rsid w:val="008773C9"/>
    <w:rsid w:val="00882F9A"/>
    <w:rsid w:val="00883700"/>
    <w:rsid w:val="00884624"/>
    <w:rsid w:val="00887251"/>
    <w:rsid w:val="008A726F"/>
    <w:rsid w:val="008B666A"/>
    <w:rsid w:val="008C0634"/>
    <w:rsid w:val="008C30FF"/>
    <w:rsid w:val="008D2189"/>
    <w:rsid w:val="008D316C"/>
    <w:rsid w:val="008D7E59"/>
    <w:rsid w:val="008E013A"/>
    <w:rsid w:val="008E2D93"/>
    <w:rsid w:val="008E4F68"/>
    <w:rsid w:val="008F2ED2"/>
    <w:rsid w:val="008F33D9"/>
    <w:rsid w:val="008F49B7"/>
    <w:rsid w:val="008F60C6"/>
    <w:rsid w:val="009023BB"/>
    <w:rsid w:val="00903407"/>
    <w:rsid w:val="00905116"/>
    <w:rsid w:val="00911583"/>
    <w:rsid w:val="00911F40"/>
    <w:rsid w:val="00913E92"/>
    <w:rsid w:val="00917CC0"/>
    <w:rsid w:val="0092598C"/>
    <w:rsid w:val="00927D66"/>
    <w:rsid w:val="0093343F"/>
    <w:rsid w:val="00935AEF"/>
    <w:rsid w:val="00944320"/>
    <w:rsid w:val="0095010A"/>
    <w:rsid w:val="00952D87"/>
    <w:rsid w:val="009563DA"/>
    <w:rsid w:val="00961CA3"/>
    <w:rsid w:val="0096412B"/>
    <w:rsid w:val="00965240"/>
    <w:rsid w:val="009663AB"/>
    <w:rsid w:val="00970CB7"/>
    <w:rsid w:val="009848D9"/>
    <w:rsid w:val="00984FB1"/>
    <w:rsid w:val="0099122D"/>
    <w:rsid w:val="00991C91"/>
    <w:rsid w:val="00992B0F"/>
    <w:rsid w:val="0099748D"/>
    <w:rsid w:val="009A5E8E"/>
    <w:rsid w:val="009B14E2"/>
    <w:rsid w:val="009B16F6"/>
    <w:rsid w:val="009B5AE6"/>
    <w:rsid w:val="009B6EAA"/>
    <w:rsid w:val="009C3E70"/>
    <w:rsid w:val="009C6A0F"/>
    <w:rsid w:val="009D03FB"/>
    <w:rsid w:val="009D2930"/>
    <w:rsid w:val="009D55FD"/>
    <w:rsid w:val="009E1E7E"/>
    <w:rsid w:val="009E261E"/>
    <w:rsid w:val="009E417E"/>
    <w:rsid w:val="009E75E6"/>
    <w:rsid w:val="009F0A6B"/>
    <w:rsid w:val="009F0B57"/>
    <w:rsid w:val="009F1D5B"/>
    <w:rsid w:val="009F3D8F"/>
    <w:rsid w:val="009F4CA8"/>
    <w:rsid w:val="00A20799"/>
    <w:rsid w:val="00A24630"/>
    <w:rsid w:val="00A24D0D"/>
    <w:rsid w:val="00A254B6"/>
    <w:rsid w:val="00A2584C"/>
    <w:rsid w:val="00A35FED"/>
    <w:rsid w:val="00A444E0"/>
    <w:rsid w:val="00A458E7"/>
    <w:rsid w:val="00A4725C"/>
    <w:rsid w:val="00A47565"/>
    <w:rsid w:val="00A47F33"/>
    <w:rsid w:val="00A54C5B"/>
    <w:rsid w:val="00A569A0"/>
    <w:rsid w:val="00A642D8"/>
    <w:rsid w:val="00A6725C"/>
    <w:rsid w:val="00A67B3B"/>
    <w:rsid w:val="00A700F5"/>
    <w:rsid w:val="00A71CE9"/>
    <w:rsid w:val="00A727FC"/>
    <w:rsid w:val="00A72D34"/>
    <w:rsid w:val="00A754A8"/>
    <w:rsid w:val="00A839DE"/>
    <w:rsid w:val="00A85B28"/>
    <w:rsid w:val="00A87CEC"/>
    <w:rsid w:val="00A903B1"/>
    <w:rsid w:val="00A97F3A"/>
    <w:rsid w:val="00AA1EB4"/>
    <w:rsid w:val="00AA3BE7"/>
    <w:rsid w:val="00AA5B93"/>
    <w:rsid w:val="00AA5E69"/>
    <w:rsid w:val="00AA604C"/>
    <w:rsid w:val="00AA7CF9"/>
    <w:rsid w:val="00AB09E3"/>
    <w:rsid w:val="00AB1326"/>
    <w:rsid w:val="00AB60BD"/>
    <w:rsid w:val="00AC04D0"/>
    <w:rsid w:val="00AC2962"/>
    <w:rsid w:val="00AD0823"/>
    <w:rsid w:val="00AD09C6"/>
    <w:rsid w:val="00AD5CA9"/>
    <w:rsid w:val="00AD5FE7"/>
    <w:rsid w:val="00AE5BA8"/>
    <w:rsid w:val="00AE7A00"/>
    <w:rsid w:val="00AF4996"/>
    <w:rsid w:val="00B00A6A"/>
    <w:rsid w:val="00B01442"/>
    <w:rsid w:val="00B016AC"/>
    <w:rsid w:val="00B06D15"/>
    <w:rsid w:val="00B10ED8"/>
    <w:rsid w:val="00B111C0"/>
    <w:rsid w:val="00B125B4"/>
    <w:rsid w:val="00B133C1"/>
    <w:rsid w:val="00B2169E"/>
    <w:rsid w:val="00B2440D"/>
    <w:rsid w:val="00B30078"/>
    <w:rsid w:val="00B31144"/>
    <w:rsid w:val="00B31C8F"/>
    <w:rsid w:val="00B34C6E"/>
    <w:rsid w:val="00B360A9"/>
    <w:rsid w:val="00B37BC9"/>
    <w:rsid w:val="00B419CE"/>
    <w:rsid w:val="00B420CC"/>
    <w:rsid w:val="00B47657"/>
    <w:rsid w:val="00B513AE"/>
    <w:rsid w:val="00B52622"/>
    <w:rsid w:val="00B54E9F"/>
    <w:rsid w:val="00B56794"/>
    <w:rsid w:val="00B576A3"/>
    <w:rsid w:val="00B61ED3"/>
    <w:rsid w:val="00B62B4E"/>
    <w:rsid w:val="00B71096"/>
    <w:rsid w:val="00B731F1"/>
    <w:rsid w:val="00B76473"/>
    <w:rsid w:val="00B76CB9"/>
    <w:rsid w:val="00B80C7F"/>
    <w:rsid w:val="00B83ABA"/>
    <w:rsid w:val="00B8519B"/>
    <w:rsid w:val="00B8602A"/>
    <w:rsid w:val="00B94904"/>
    <w:rsid w:val="00BA0A94"/>
    <w:rsid w:val="00BA10B2"/>
    <w:rsid w:val="00BA13F6"/>
    <w:rsid w:val="00BA2062"/>
    <w:rsid w:val="00BA6296"/>
    <w:rsid w:val="00BB1484"/>
    <w:rsid w:val="00BB1E38"/>
    <w:rsid w:val="00BB676A"/>
    <w:rsid w:val="00BC1DFC"/>
    <w:rsid w:val="00BC2474"/>
    <w:rsid w:val="00BC2FC6"/>
    <w:rsid w:val="00BC60B2"/>
    <w:rsid w:val="00BC67D8"/>
    <w:rsid w:val="00BD3F3C"/>
    <w:rsid w:val="00BD5A29"/>
    <w:rsid w:val="00BD626D"/>
    <w:rsid w:val="00BD6FCC"/>
    <w:rsid w:val="00BD7928"/>
    <w:rsid w:val="00BE195A"/>
    <w:rsid w:val="00BE19B5"/>
    <w:rsid w:val="00BE230B"/>
    <w:rsid w:val="00BE5001"/>
    <w:rsid w:val="00BF164B"/>
    <w:rsid w:val="00BF5620"/>
    <w:rsid w:val="00C06FAF"/>
    <w:rsid w:val="00C07BF2"/>
    <w:rsid w:val="00C1107E"/>
    <w:rsid w:val="00C25448"/>
    <w:rsid w:val="00C26E39"/>
    <w:rsid w:val="00C3411B"/>
    <w:rsid w:val="00C346C4"/>
    <w:rsid w:val="00C46F6B"/>
    <w:rsid w:val="00C55031"/>
    <w:rsid w:val="00C5661D"/>
    <w:rsid w:val="00C70BD7"/>
    <w:rsid w:val="00C71171"/>
    <w:rsid w:val="00C74486"/>
    <w:rsid w:val="00C8475F"/>
    <w:rsid w:val="00C9491F"/>
    <w:rsid w:val="00C97BC7"/>
    <w:rsid w:val="00CA1864"/>
    <w:rsid w:val="00CA2FB8"/>
    <w:rsid w:val="00CA586F"/>
    <w:rsid w:val="00CA6A9C"/>
    <w:rsid w:val="00CB2A62"/>
    <w:rsid w:val="00CB7290"/>
    <w:rsid w:val="00CC17B2"/>
    <w:rsid w:val="00CC41EC"/>
    <w:rsid w:val="00CC5001"/>
    <w:rsid w:val="00CD01EE"/>
    <w:rsid w:val="00CE50D3"/>
    <w:rsid w:val="00CE59BC"/>
    <w:rsid w:val="00CF2C3B"/>
    <w:rsid w:val="00CF5A8F"/>
    <w:rsid w:val="00D0476F"/>
    <w:rsid w:val="00D12E96"/>
    <w:rsid w:val="00D14F92"/>
    <w:rsid w:val="00D1766A"/>
    <w:rsid w:val="00D206F2"/>
    <w:rsid w:val="00D24490"/>
    <w:rsid w:val="00D24F2B"/>
    <w:rsid w:val="00D25294"/>
    <w:rsid w:val="00D2558E"/>
    <w:rsid w:val="00D26284"/>
    <w:rsid w:val="00D26A87"/>
    <w:rsid w:val="00D26E63"/>
    <w:rsid w:val="00D2747F"/>
    <w:rsid w:val="00D27B8D"/>
    <w:rsid w:val="00D33F82"/>
    <w:rsid w:val="00D353C6"/>
    <w:rsid w:val="00D4106D"/>
    <w:rsid w:val="00D421EF"/>
    <w:rsid w:val="00D51FE4"/>
    <w:rsid w:val="00D527DB"/>
    <w:rsid w:val="00D6149C"/>
    <w:rsid w:val="00D713FA"/>
    <w:rsid w:val="00D72CB1"/>
    <w:rsid w:val="00D735F0"/>
    <w:rsid w:val="00D74814"/>
    <w:rsid w:val="00D76DBF"/>
    <w:rsid w:val="00D777D8"/>
    <w:rsid w:val="00D815E7"/>
    <w:rsid w:val="00D84DFF"/>
    <w:rsid w:val="00D84E10"/>
    <w:rsid w:val="00D8571C"/>
    <w:rsid w:val="00D901E3"/>
    <w:rsid w:val="00D914D0"/>
    <w:rsid w:val="00D94165"/>
    <w:rsid w:val="00DA0A2A"/>
    <w:rsid w:val="00DA194D"/>
    <w:rsid w:val="00DA4C08"/>
    <w:rsid w:val="00DA527A"/>
    <w:rsid w:val="00DC2532"/>
    <w:rsid w:val="00DC4249"/>
    <w:rsid w:val="00DC6A12"/>
    <w:rsid w:val="00DD03B1"/>
    <w:rsid w:val="00DD2DF1"/>
    <w:rsid w:val="00DD3EA3"/>
    <w:rsid w:val="00DD4C8E"/>
    <w:rsid w:val="00DD4E52"/>
    <w:rsid w:val="00DD5E97"/>
    <w:rsid w:val="00DE1E89"/>
    <w:rsid w:val="00DE40F5"/>
    <w:rsid w:val="00DE5247"/>
    <w:rsid w:val="00DF3B04"/>
    <w:rsid w:val="00E00874"/>
    <w:rsid w:val="00E02E42"/>
    <w:rsid w:val="00E057FB"/>
    <w:rsid w:val="00E12964"/>
    <w:rsid w:val="00E12981"/>
    <w:rsid w:val="00E23E22"/>
    <w:rsid w:val="00E33A4D"/>
    <w:rsid w:val="00E34345"/>
    <w:rsid w:val="00E35A14"/>
    <w:rsid w:val="00E419F4"/>
    <w:rsid w:val="00E44854"/>
    <w:rsid w:val="00E45771"/>
    <w:rsid w:val="00E50ED0"/>
    <w:rsid w:val="00E60F5D"/>
    <w:rsid w:val="00E63167"/>
    <w:rsid w:val="00E6605C"/>
    <w:rsid w:val="00E676B2"/>
    <w:rsid w:val="00E71F5E"/>
    <w:rsid w:val="00E76F05"/>
    <w:rsid w:val="00E82315"/>
    <w:rsid w:val="00E85BA8"/>
    <w:rsid w:val="00E91668"/>
    <w:rsid w:val="00E91EA4"/>
    <w:rsid w:val="00E95FF9"/>
    <w:rsid w:val="00EA2C15"/>
    <w:rsid w:val="00EB059E"/>
    <w:rsid w:val="00EB1115"/>
    <w:rsid w:val="00EB1E3B"/>
    <w:rsid w:val="00EB231B"/>
    <w:rsid w:val="00EB2346"/>
    <w:rsid w:val="00EB3A1A"/>
    <w:rsid w:val="00EC7DE4"/>
    <w:rsid w:val="00EE26D2"/>
    <w:rsid w:val="00EE47C6"/>
    <w:rsid w:val="00EE5366"/>
    <w:rsid w:val="00EE6AF0"/>
    <w:rsid w:val="00EE720B"/>
    <w:rsid w:val="00EF1D03"/>
    <w:rsid w:val="00F0149D"/>
    <w:rsid w:val="00F02183"/>
    <w:rsid w:val="00F03A8F"/>
    <w:rsid w:val="00F10F02"/>
    <w:rsid w:val="00F15D27"/>
    <w:rsid w:val="00F21BD0"/>
    <w:rsid w:val="00F22100"/>
    <w:rsid w:val="00F31143"/>
    <w:rsid w:val="00F3344F"/>
    <w:rsid w:val="00F3666A"/>
    <w:rsid w:val="00F37229"/>
    <w:rsid w:val="00F510D1"/>
    <w:rsid w:val="00F5274A"/>
    <w:rsid w:val="00F52D4B"/>
    <w:rsid w:val="00F55D1A"/>
    <w:rsid w:val="00F56C4B"/>
    <w:rsid w:val="00F5736F"/>
    <w:rsid w:val="00F57C07"/>
    <w:rsid w:val="00F634C5"/>
    <w:rsid w:val="00F636E7"/>
    <w:rsid w:val="00F66A9F"/>
    <w:rsid w:val="00F71649"/>
    <w:rsid w:val="00F73C68"/>
    <w:rsid w:val="00F768DB"/>
    <w:rsid w:val="00F80379"/>
    <w:rsid w:val="00F82CCC"/>
    <w:rsid w:val="00F83246"/>
    <w:rsid w:val="00FA244D"/>
    <w:rsid w:val="00FA260E"/>
    <w:rsid w:val="00FA53F6"/>
    <w:rsid w:val="00FB00B0"/>
    <w:rsid w:val="00FC388F"/>
    <w:rsid w:val="00FD1F26"/>
    <w:rsid w:val="00FE1D99"/>
    <w:rsid w:val="00FE4ADA"/>
    <w:rsid w:val="00FE522C"/>
    <w:rsid w:val="00FE5BC0"/>
    <w:rsid w:val="00FE7260"/>
    <w:rsid w:val="00FE732E"/>
    <w:rsid w:val="00FF152B"/>
    <w:rsid w:val="00FF1B04"/>
    <w:rsid w:val="00FF29FA"/>
    <w:rsid w:val="00FF434D"/>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F030"/>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A35FED"/>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і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qFormat/>
    <w:rsid w:val="005C19D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ynqvb">
    <w:name w:val="rynqvb"/>
    <w:basedOn w:val="a0"/>
    <w:rsid w:val="006C53EE"/>
  </w:style>
  <w:style w:type="paragraph" w:customStyle="1" w:styleId="nospacing">
    <w:name w:val="nospacing"/>
    <w:basedOn w:val="a"/>
    <w:rsid w:val="005545DE"/>
    <w:pPr>
      <w:spacing w:before="100" w:beforeAutospacing="1" w:after="100" w:afterAutospacing="1"/>
    </w:pPr>
    <w:rPr>
      <w:sz w:val="24"/>
      <w:szCs w:val="24"/>
    </w:rPr>
  </w:style>
  <w:style w:type="paragraph" w:styleId="af">
    <w:name w:val="Normal (Web)"/>
    <w:basedOn w:val="a"/>
    <w:link w:val="af0"/>
    <w:uiPriority w:val="99"/>
    <w:unhideWhenUsed/>
    <w:qFormat/>
    <w:rsid w:val="00395CED"/>
    <w:pPr>
      <w:spacing w:before="100" w:beforeAutospacing="1" w:after="100" w:afterAutospacing="1"/>
    </w:pPr>
    <w:rPr>
      <w:sz w:val="24"/>
      <w:szCs w:val="24"/>
      <w:lang w:val="ru-RU" w:eastAsia="ru-RU"/>
    </w:rPr>
  </w:style>
  <w:style w:type="character" w:customStyle="1" w:styleId="af0">
    <w:name w:val="Звичайний (веб) Знак"/>
    <w:link w:val="af"/>
    <w:uiPriority w:val="99"/>
    <w:rsid w:val="00395CED"/>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D7DBB"/>
    <w:pPr>
      <w:spacing w:after="120"/>
    </w:pPr>
  </w:style>
  <w:style w:type="character" w:customStyle="1" w:styleId="af2">
    <w:name w:val="Основний текст Знак"/>
    <w:basedOn w:val="a0"/>
    <w:link w:val="af1"/>
    <w:uiPriority w:val="99"/>
    <w:rsid w:val="001D7DBB"/>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
    <w:rsid w:val="00A35FED"/>
    <w:rPr>
      <w:rFonts w:ascii="Times New Roman" w:eastAsia="Times New Roman" w:hAnsi="Times New Roman" w:cs="Times New Roman"/>
      <w:b/>
      <w:bCs/>
      <w:sz w:val="27"/>
      <w:szCs w:val="27"/>
      <w:lang w:eastAsia="ru-RU"/>
    </w:rPr>
  </w:style>
  <w:style w:type="character" w:customStyle="1" w:styleId="contentline-769">
    <w:name w:val="contentline-769"/>
    <w:basedOn w:val="a0"/>
    <w:rsid w:val="00A35FED"/>
  </w:style>
  <w:style w:type="character" w:customStyle="1" w:styleId="10">
    <w:name w:val="Неразрешенное упоминание1"/>
    <w:basedOn w:val="a0"/>
    <w:uiPriority w:val="99"/>
    <w:semiHidden/>
    <w:unhideWhenUsed/>
    <w:rsid w:val="002F1791"/>
    <w:rPr>
      <w:color w:val="605E5C"/>
      <w:shd w:val="clear" w:color="auto" w:fill="E1DFDD"/>
    </w:rPr>
  </w:style>
  <w:style w:type="character" w:customStyle="1" w:styleId="grame">
    <w:name w:val="grame"/>
    <w:basedOn w:val="a0"/>
    <w:rsid w:val="002F1791"/>
  </w:style>
  <w:style w:type="character" w:styleId="af3">
    <w:name w:val="FollowedHyperlink"/>
    <w:basedOn w:val="a0"/>
    <w:uiPriority w:val="99"/>
    <w:semiHidden/>
    <w:unhideWhenUsed/>
    <w:rsid w:val="00813A70"/>
    <w:rPr>
      <w:color w:val="800080" w:themeColor="followedHyperlink"/>
      <w:u w:val="single"/>
    </w:rPr>
  </w:style>
  <w:style w:type="table" w:styleId="af4">
    <w:name w:val="Table Grid"/>
    <w:basedOn w:val="a1"/>
    <w:uiPriority w:val="59"/>
    <w:rsid w:val="006D3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2E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4692">
      <w:bodyDiv w:val="1"/>
      <w:marLeft w:val="0"/>
      <w:marRight w:val="0"/>
      <w:marTop w:val="0"/>
      <w:marBottom w:val="0"/>
      <w:divBdr>
        <w:top w:val="none" w:sz="0" w:space="0" w:color="auto"/>
        <w:left w:val="none" w:sz="0" w:space="0" w:color="auto"/>
        <w:bottom w:val="none" w:sz="0" w:space="0" w:color="auto"/>
        <w:right w:val="none" w:sz="0" w:space="0" w:color="auto"/>
      </w:divBdr>
    </w:div>
    <w:div w:id="379863532">
      <w:bodyDiv w:val="1"/>
      <w:marLeft w:val="0"/>
      <w:marRight w:val="0"/>
      <w:marTop w:val="0"/>
      <w:marBottom w:val="0"/>
      <w:divBdr>
        <w:top w:val="none" w:sz="0" w:space="0" w:color="auto"/>
        <w:left w:val="none" w:sz="0" w:space="0" w:color="auto"/>
        <w:bottom w:val="none" w:sz="0" w:space="0" w:color="auto"/>
        <w:right w:val="none" w:sz="0" w:space="0" w:color="auto"/>
      </w:divBdr>
    </w:div>
    <w:div w:id="480200566">
      <w:bodyDiv w:val="1"/>
      <w:marLeft w:val="0"/>
      <w:marRight w:val="0"/>
      <w:marTop w:val="0"/>
      <w:marBottom w:val="0"/>
      <w:divBdr>
        <w:top w:val="none" w:sz="0" w:space="0" w:color="auto"/>
        <w:left w:val="none" w:sz="0" w:space="0" w:color="auto"/>
        <w:bottom w:val="none" w:sz="0" w:space="0" w:color="auto"/>
        <w:right w:val="none" w:sz="0" w:space="0" w:color="auto"/>
      </w:divBdr>
    </w:div>
    <w:div w:id="963464086">
      <w:bodyDiv w:val="1"/>
      <w:marLeft w:val="0"/>
      <w:marRight w:val="0"/>
      <w:marTop w:val="0"/>
      <w:marBottom w:val="0"/>
      <w:divBdr>
        <w:top w:val="none" w:sz="0" w:space="0" w:color="auto"/>
        <w:left w:val="none" w:sz="0" w:space="0" w:color="auto"/>
        <w:bottom w:val="none" w:sz="0" w:space="0" w:color="auto"/>
        <w:right w:val="none" w:sz="0" w:space="0" w:color="auto"/>
      </w:divBdr>
    </w:div>
    <w:div w:id="1275750164">
      <w:bodyDiv w:val="1"/>
      <w:marLeft w:val="0"/>
      <w:marRight w:val="0"/>
      <w:marTop w:val="0"/>
      <w:marBottom w:val="0"/>
      <w:divBdr>
        <w:top w:val="none" w:sz="0" w:space="0" w:color="auto"/>
        <w:left w:val="none" w:sz="0" w:space="0" w:color="auto"/>
        <w:bottom w:val="none" w:sz="0" w:space="0" w:color="auto"/>
        <w:right w:val="none" w:sz="0" w:space="0" w:color="auto"/>
      </w:divBdr>
      <w:divsChild>
        <w:div w:id="1102189720">
          <w:marLeft w:val="0"/>
          <w:marRight w:val="0"/>
          <w:marTop w:val="0"/>
          <w:marBottom w:val="0"/>
          <w:divBdr>
            <w:top w:val="none" w:sz="0" w:space="0" w:color="auto"/>
            <w:left w:val="none" w:sz="0" w:space="0" w:color="auto"/>
            <w:bottom w:val="none" w:sz="0" w:space="0" w:color="auto"/>
            <w:right w:val="none" w:sz="0" w:space="0" w:color="auto"/>
          </w:divBdr>
          <w:divsChild>
            <w:div w:id="1719627645">
              <w:marLeft w:val="0"/>
              <w:marRight w:val="0"/>
              <w:marTop w:val="0"/>
              <w:marBottom w:val="0"/>
              <w:divBdr>
                <w:top w:val="none" w:sz="0" w:space="0" w:color="auto"/>
                <w:left w:val="none" w:sz="0" w:space="0" w:color="auto"/>
                <w:bottom w:val="none" w:sz="0" w:space="0" w:color="auto"/>
                <w:right w:val="none" w:sz="0" w:space="0" w:color="auto"/>
              </w:divBdr>
              <w:divsChild>
                <w:div w:id="2120837223">
                  <w:marLeft w:val="0"/>
                  <w:marRight w:val="0"/>
                  <w:marTop w:val="0"/>
                  <w:marBottom w:val="0"/>
                  <w:divBdr>
                    <w:top w:val="none" w:sz="0" w:space="0" w:color="auto"/>
                    <w:left w:val="none" w:sz="0" w:space="0" w:color="auto"/>
                    <w:bottom w:val="none" w:sz="0" w:space="0" w:color="auto"/>
                    <w:right w:val="none" w:sz="0" w:space="0" w:color="auto"/>
                  </w:divBdr>
                  <w:divsChild>
                    <w:div w:id="1859350419">
                      <w:marLeft w:val="0"/>
                      <w:marRight w:val="0"/>
                      <w:marTop w:val="0"/>
                      <w:marBottom w:val="0"/>
                      <w:divBdr>
                        <w:top w:val="none" w:sz="0" w:space="0" w:color="auto"/>
                        <w:left w:val="none" w:sz="0" w:space="0" w:color="auto"/>
                        <w:bottom w:val="none" w:sz="0" w:space="0" w:color="auto"/>
                        <w:right w:val="none" w:sz="0" w:space="0" w:color="auto"/>
                      </w:divBdr>
                      <w:divsChild>
                        <w:div w:id="1759253668">
                          <w:marLeft w:val="0"/>
                          <w:marRight w:val="0"/>
                          <w:marTop w:val="0"/>
                          <w:marBottom w:val="0"/>
                          <w:divBdr>
                            <w:top w:val="none" w:sz="0" w:space="0" w:color="auto"/>
                            <w:left w:val="none" w:sz="0" w:space="0" w:color="auto"/>
                            <w:bottom w:val="none" w:sz="0" w:space="0" w:color="auto"/>
                            <w:right w:val="none" w:sz="0" w:space="0" w:color="auto"/>
                          </w:divBdr>
                          <w:divsChild>
                            <w:div w:id="591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52093">
      <w:bodyDiv w:val="1"/>
      <w:marLeft w:val="0"/>
      <w:marRight w:val="0"/>
      <w:marTop w:val="0"/>
      <w:marBottom w:val="0"/>
      <w:divBdr>
        <w:top w:val="none" w:sz="0" w:space="0" w:color="auto"/>
        <w:left w:val="none" w:sz="0" w:space="0" w:color="auto"/>
        <w:bottom w:val="none" w:sz="0" w:space="0" w:color="auto"/>
        <w:right w:val="none" w:sz="0" w:space="0" w:color="auto"/>
      </w:divBdr>
    </w:div>
    <w:div w:id="1869680374">
      <w:bodyDiv w:val="1"/>
      <w:marLeft w:val="0"/>
      <w:marRight w:val="0"/>
      <w:marTop w:val="0"/>
      <w:marBottom w:val="0"/>
      <w:divBdr>
        <w:top w:val="none" w:sz="0" w:space="0" w:color="auto"/>
        <w:left w:val="none" w:sz="0" w:space="0" w:color="auto"/>
        <w:bottom w:val="none" w:sz="0" w:space="0" w:color="auto"/>
        <w:right w:val="none" w:sz="0" w:space="0" w:color="auto"/>
      </w:divBdr>
    </w:div>
    <w:div w:id="19186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0097609-04" TargetMode="External"/><Relationship Id="rId18" Type="http://schemas.openxmlformats.org/officeDocument/2006/relationships/hyperlink" Target="http://www.ukrstat.gov.ua/operativ/menu/menu_u/if.htm" TargetMode="External"/><Relationship Id="rId26" Type="http://schemas.openxmlformats.org/officeDocument/2006/relationships/hyperlink" Target="https://www.ukrstat.gov.ua/operativ/operativ2021/fin/fin_rez/fin_rez_roz_reg/pv_zb_ved_14_20.xlsx" TargetMode="External"/><Relationship Id="rId39" Type="http://schemas.openxmlformats.org/officeDocument/2006/relationships/hyperlink" Target="https://www.ukrstat.gov.ua/operativ/operativ2021/fin/pok_bal_pidpr/no_pved_roz_13_20_ue.xlsx" TargetMode="External"/><Relationship Id="rId21" Type="http://schemas.openxmlformats.org/officeDocument/2006/relationships/hyperlink" Target="https://www.ukrstat.gov.ua/operativ/operativ2022/fin/fin_rez/fr_ed/gr_fin_rez_2021.xlsx" TargetMode="External"/><Relationship Id="rId34" Type="http://schemas.openxmlformats.org/officeDocument/2006/relationships/hyperlink" Target="https://www.ukrstat.gov.ua/operativ/operativ2021/fin/fin_new/rodp_ek_vsmm_2010_2020_ue.xlsx" TargetMode="External"/><Relationship Id="rId42" Type="http://schemas.openxmlformats.org/officeDocument/2006/relationships/hyperlink" Target="https://stat.gov.ua/uk/explorer?urn=SSSU:DF_ASSETS_2021_A_BALANCE" TargetMode="External"/><Relationship Id="rId47" Type="http://schemas.openxmlformats.org/officeDocument/2006/relationships/hyperlink" Target="https://www.ukrstat.gov.ua/operativ/operativ2022/fin/pdp/pdp_ue/gna_naim_ved_2021.xlsx" TargetMode="External"/><Relationship Id="rId50" Type="http://schemas.openxmlformats.org/officeDocument/2006/relationships/hyperlink" Target="https://stat.gov.ua/uk/explorer?urn=SSSU:DF_ASSETS_2021_A_FINANCIAL_RESULTS" TargetMode="External"/><Relationship Id="rId55" Type="http://schemas.openxmlformats.org/officeDocument/2006/relationships/hyperlink" Target="https://www.ukrstat.gov.ua/druk/publicat/kat_u/2023/zb/11/year_22_u.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4.rada.gov.ua/laws/show/436-15" TargetMode="External"/><Relationship Id="rId29" Type="http://schemas.openxmlformats.org/officeDocument/2006/relationships/hyperlink" Target="https://www.ukrstat.gov.ua/operativ/operativ2021/fin/fin_new/chpr_ek_vsmm_2010_2020_ue.xlsx" TargetMode="External"/><Relationship Id="rId11" Type="http://schemas.openxmlformats.org/officeDocument/2006/relationships/hyperlink" Target="https://zakon.rada.gov.ua/rada/show/vb457609-10" TargetMode="External"/><Relationship Id="rId24" Type="http://schemas.openxmlformats.org/officeDocument/2006/relationships/hyperlink" Target="https://www.ukrstat.gov.ua/operativ/operativ2021/fin/fin_rez/fin_rez_roz_reg/pop_ved_14-20.xlsx" TargetMode="External"/><Relationship Id="rId32" Type="http://schemas.openxmlformats.org/officeDocument/2006/relationships/hyperlink" Target="https://stat.gov.ua/uk/explorer?urn=SSSU:DF_ASSETS_2021_A_FINANCIAL_RESULTS" TargetMode="External"/><Relationship Id="rId37" Type="http://schemas.openxmlformats.org/officeDocument/2006/relationships/hyperlink" Target="https://www.ukrstat.gov.ua/operativ/operativ2021/fin/fin_new/pbp_ek_vsmm_2013_2020_ue.xlsx" TargetMode="External"/><Relationship Id="rId40" Type="http://schemas.openxmlformats.org/officeDocument/2006/relationships/hyperlink" Target="https://stat.gov.ua/uk/explorer?urn=SSSU:DF_ASSETS_2021_A_BALANCE" TargetMode="External"/><Relationship Id="rId45" Type="http://schemas.openxmlformats.org/officeDocument/2006/relationships/hyperlink" Target="https://www.ukrstat.gov.ua/operativ/operativ2021/fin/pok_bal_pidpr/vk_pved_roz_13_20_ue.xlsx" TargetMode="External"/><Relationship Id="rId53" Type="http://schemas.openxmlformats.org/officeDocument/2006/relationships/hyperlink" Target="https://ukrstat.gov.ua/operativ/operativ2021/fin/chpr/chpr_reg/chpr_reg_u/arh_chpr_reg2024_u.htm" TargetMode="External"/><Relationship Id="rId58" Type="http://schemas.openxmlformats.org/officeDocument/2006/relationships/hyperlink" Target="https://ukrstat.gov.ua/norm_doc/dok/onmd_ODS.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ukrstat.gov.ua/operativ/operativ2018/fin/fin_new/fin_new_u/arh_fr_ed_u.htm" TargetMode="External"/><Relationship Id="rId14" Type="http://schemas.openxmlformats.org/officeDocument/2006/relationships/hyperlink" Target="https://eur-lex.europa.eu/legal-ontent/EN/TXT/?uri=CELEX%3A32019R2152" TargetMode="External"/><Relationship Id="rId22" Type="http://schemas.openxmlformats.org/officeDocument/2006/relationships/hyperlink" Target="https://www.ukrstat.gov.ua/operativ/operativ2021/fin/fin_new/fr_op_ek_vsmm_2010_2020_ue.xlsx" TargetMode="External"/><Relationship Id="rId27" Type="http://schemas.openxmlformats.org/officeDocument/2006/relationships/hyperlink" Target="https://www.ukrstat.gov.ua/operativ/operativ2022/fin/fin_new/arh_fr_ved_24u.htm" TargetMode="External"/><Relationship Id="rId30" Type="http://schemas.openxmlformats.org/officeDocument/2006/relationships/hyperlink" Target="https://www.ukrstat.gov.ua/operativ/operativ2022/fin/chpr/gr_chist_pr_zb_2021.xlsx" TargetMode="External"/><Relationship Id="rId35" Type="http://schemas.openxmlformats.org/officeDocument/2006/relationships/hyperlink" Target="https://stat.gov.ua/uk/explorer?urn=SSSU:DF_ASSETS_2021_A_FINANCIAL_RESULTS" TargetMode="External"/><Relationship Id="rId43" Type="http://schemas.openxmlformats.org/officeDocument/2006/relationships/hyperlink" Target="https://www.ukrstat.gov.ua/operativ/operativ2021/fin/pok_bal_pidpr/pzzp_ved_roz_13_20_ue.xlsx" TargetMode="External"/><Relationship Id="rId48" Type="http://schemas.openxmlformats.org/officeDocument/2006/relationships/hyperlink" Target="https://www.ukrstat.gov.ua/operativ/operativ2022/fin/pdp/pdp_ue/gr_deb_kred_2021_.xlsx" TargetMode="External"/><Relationship Id="rId56" Type="http://schemas.openxmlformats.org/officeDocument/2006/relationships/hyperlink" Target="https://data.gov.ua/organization/derzhavna-sluzhba-statystyky-ukrayiny" TargetMode="External"/><Relationship Id="rId8" Type="http://schemas.openxmlformats.org/officeDocument/2006/relationships/header" Target="header1.xml"/><Relationship Id="rId51" Type="http://schemas.openxmlformats.org/officeDocument/2006/relationships/hyperlink" Target="https://www.ukrstat.gov.ua/operativ/operativ2021/fin/fin_new/arhfn_red_vsm_24u.htm" TargetMode="External"/><Relationship Id="rId3" Type="http://schemas.openxmlformats.org/officeDocument/2006/relationships/styles" Target="styles.xml"/><Relationship Id="rId12" Type="http://schemas.openxmlformats.org/officeDocument/2006/relationships/hyperlink" Target="https://zakon.rada.gov.ua/rada/show/v0378832-14" TargetMode="External"/><Relationship Id="rId17" Type="http://schemas.openxmlformats.org/officeDocument/2006/relationships/hyperlink" Target="http://www.ukrstat.gov.ua" TargetMode="External"/><Relationship Id="rId25" Type="http://schemas.openxmlformats.org/officeDocument/2006/relationships/hyperlink" Target="https://www.ukrstat.gov.ua/operativ/operativ2021/fin/fin_rez/fin_rez_roz_reg/zop_ved_14-20.xlsx" TargetMode="External"/><Relationship Id="rId33" Type="http://schemas.openxmlformats.org/officeDocument/2006/relationships/hyperlink" Target="https://www.ukrstat.gov.ua/operativ/operativ2022/fin/fin_new/arh_ro_ved_24u.htm" TargetMode="External"/><Relationship Id="rId38" Type="http://schemas.openxmlformats.org/officeDocument/2006/relationships/hyperlink" Target="https://stat.gov.ua/uk/explorer?urn=SSSU:DF_ASSETS_2021_A_BALANCE" TargetMode="External"/><Relationship Id="rId46" Type="http://schemas.openxmlformats.org/officeDocument/2006/relationships/hyperlink" Target="https://stat.gov.ua/uk/explorer?urn=SSSU:DF_ASSETS_2021_A_BALANCE" TargetMode="External"/><Relationship Id="rId59" Type="http://schemas.openxmlformats.org/officeDocument/2006/relationships/hyperlink" Target="https://www.ukrstat.gov.ua/norm_doc/2019/283/Politnka_peregl.pdf" TargetMode="External"/><Relationship Id="rId20" Type="http://schemas.openxmlformats.org/officeDocument/2006/relationships/hyperlink" Target="https://stat.gov.ua/uk/explorer?urn=SSSU:DF_ASSETS_2021_A_FINANCIAL_RESULTS" TargetMode="External"/><Relationship Id="rId41" Type="http://schemas.openxmlformats.org/officeDocument/2006/relationships/hyperlink" Target="https://www.ukrstat.gov.ua/operativ/operativ2021/fin/pok_bal_pidpr/oa_pved_roz_13_20_ue.xlsx" TargetMode="External"/><Relationship Id="rId54" Type="http://schemas.openxmlformats.org/officeDocument/2006/relationships/hyperlink" Target="https://stat.gov.ua/uk/explorer?urn=SSSU:DF_ASSETS_2021_A_FINANCIAL_RESULT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ontent/EN/TXT/PDF/?uri=CELEX:32020R1197" TargetMode="External"/><Relationship Id="rId23" Type="http://schemas.openxmlformats.org/officeDocument/2006/relationships/hyperlink" Target="https://stat.gov.ua/uk/explorer?urn=SSSU:DF_ASSETS_2021_A_FINANCIAL_RESULTS" TargetMode="External"/><Relationship Id="rId28" Type="http://schemas.openxmlformats.org/officeDocument/2006/relationships/hyperlink" Target="https://www.ukrstat.gov.ua/operativ/operativ2022/fin/fin_new/arh_chp_ved_24u.htm" TargetMode="External"/><Relationship Id="rId36" Type="http://schemas.openxmlformats.org/officeDocument/2006/relationships/hyperlink" Target="https://www.ukrstat.gov.ua/operativ/operativ2022/fin/fin_new/arh_noa_ved_24u.htm" TargetMode="External"/><Relationship Id="rId49" Type="http://schemas.openxmlformats.org/officeDocument/2006/relationships/hyperlink" Target="https://www.ukrstat.gov.ua/operativ/operativ2011/fin/fin_rez/fn_red_vsm/fn_red_vsm_u/arhfn_red_vsm_10_u.htm" TargetMode="External"/><Relationship Id="rId57" Type="http://schemas.openxmlformats.org/officeDocument/2006/relationships/hyperlink" Target="http://www.ukrstat.gov.ua" TargetMode="External"/><Relationship Id="rId10" Type="http://schemas.openxmlformats.org/officeDocument/2006/relationships/hyperlink" Target="https://www.ukrstat.gov.ua/klasf/nac_kls/tab_kato.htm" TargetMode="External"/><Relationship Id="rId31" Type="http://schemas.openxmlformats.org/officeDocument/2006/relationships/hyperlink" Target="https://www.ukrstat.gov.ua/operativ/operativ2015/fin/fchpr/fchpr_u/arh_fchpr_ved_u.htm" TargetMode="External"/><Relationship Id="rId44" Type="http://schemas.openxmlformats.org/officeDocument/2006/relationships/hyperlink" Target="https://stat.gov.ua/uk/explorer?urn=SSSU:DF_ASSETS_2021_A_BALANCE" TargetMode="External"/><Relationship Id="rId52" Type="http://schemas.openxmlformats.org/officeDocument/2006/relationships/hyperlink" Target="https://stat.gov.ua/uk/explorer?urn=SSSU:DF_ASSETS_2021_A_FINANCIAL_RESULTS" TargetMode="External"/><Relationship Id="rId60" Type="http://schemas.openxmlformats.org/officeDocument/2006/relationships/hyperlink" Target="https://www.ukrstat.gov.ua/norm_doc/2021/220/220.pdf" TargetMode="External"/><Relationship Id="rId4" Type="http://schemas.openxmlformats.org/officeDocument/2006/relationships/settings" Target="settings.xml"/><Relationship Id="rId9" Type="http://schemas.openxmlformats.org/officeDocument/2006/relationships/hyperlink" Target="mailto:m.kuznetsova@sss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69AE-AE86-4A37-B5B1-95F91E21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45</Pages>
  <Words>46587</Words>
  <Characters>26556</Characters>
  <Application>Microsoft Office Word</Application>
  <DocSecurity>0</DocSecurity>
  <Lines>221</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ПРОКОПЕНКО Андрій Миколайович</cp:lastModifiedBy>
  <cp:revision>131</cp:revision>
  <dcterms:created xsi:type="dcterms:W3CDTF">2024-10-13T18:27:00Z</dcterms:created>
  <dcterms:modified xsi:type="dcterms:W3CDTF">2024-10-29T15:29:00Z</dcterms:modified>
</cp:coreProperties>
</file>