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940" w:rsidRPr="001621B1" w:rsidRDefault="00250DC7" w:rsidP="00375940">
      <w:pPr>
        <w:pStyle w:val="a3"/>
        <w:spacing w:before="2"/>
        <w:ind w:left="993"/>
        <w:jc w:val="center"/>
        <w:rPr>
          <w:b/>
        </w:rPr>
      </w:pPr>
      <w:r w:rsidRPr="001621B1">
        <w:rPr>
          <w:b/>
        </w:rPr>
        <w:t>Звіт</w:t>
      </w:r>
      <w:r w:rsidR="00275597" w:rsidRPr="001621B1">
        <w:rPr>
          <w:b/>
        </w:rPr>
        <w:t xml:space="preserve"> </w:t>
      </w:r>
      <w:r w:rsidRPr="001621B1">
        <w:rPr>
          <w:b/>
        </w:rPr>
        <w:t>про</w:t>
      </w:r>
      <w:r w:rsidR="00275597" w:rsidRPr="001621B1">
        <w:rPr>
          <w:b/>
        </w:rPr>
        <w:t xml:space="preserve"> </w:t>
      </w:r>
      <w:r w:rsidRPr="001621B1">
        <w:rPr>
          <w:b/>
        </w:rPr>
        <w:t>якість</w:t>
      </w:r>
      <w:r w:rsidR="00275597" w:rsidRPr="001621B1">
        <w:rPr>
          <w:b/>
        </w:rPr>
        <w:t xml:space="preserve"> </w:t>
      </w:r>
      <w:r w:rsidRPr="001621B1">
        <w:rPr>
          <w:b/>
        </w:rPr>
        <w:t>адміністративних</w:t>
      </w:r>
      <w:r w:rsidR="00275597" w:rsidRPr="001621B1">
        <w:rPr>
          <w:b/>
        </w:rPr>
        <w:t xml:space="preserve"> </w:t>
      </w:r>
      <w:r w:rsidRPr="001621B1">
        <w:rPr>
          <w:b/>
        </w:rPr>
        <w:t>даних</w:t>
      </w:r>
    </w:p>
    <w:p w:rsidR="00375940" w:rsidRPr="001621B1" w:rsidRDefault="00375940" w:rsidP="00375940">
      <w:pPr>
        <w:pStyle w:val="a3"/>
        <w:spacing w:before="2"/>
        <w:ind w:left="993"/>
        <w:jc w:val="center"/>
        <w:rPr>
          <w:b/>
        </w:rPr>
      </w:pPr>
      <w:r w:rsidRPr="001621B1">
        <w:rPr>
          <w:i/>
        </w:rPr>
        <w:t>(</w:t>
      </w:r>
      <w:r w:rsidR="007F0F26" w:rsidRPr="001621B1">
        <w:rPr>
          <w:i/>
        </w:rPr>
        <w:t xml:space="preserve">про </w:t>
      </w:r>
      <w:r w:rsidRPr="001621B1">
        <w:rPr>
          <w:i/>
        </w:rPr>
        <w:t>переліки кодів ЄДРПОУ підприємств, що здійснюють і отримують</w:t>
      </w:r>
      <w:r w:rsidR="001621B1" w:rsidRPr="001621B1">
        <w:rPr>
          <w:i/>
        </w:rPr>
        <w:t xml:space="preserve"> </w:t>
      </w:r>
      <w:r w:rsidRPr="001621B1">
        <w:rPr>
          <w:i/>
        </w:rPr>
        <w:t>інвестиції у вигляді грошових внесків)</w:t>
      </w:r>
    </w:p>
    <w:p w:rsidR="00250DC7" w:rsidRPr="001621B1" w:rsidRDefault="007042E3" w:rsidP="00375940">
      <w:pPr>
        <w:pStyle w:val="1"/>
        <w:ind w:left="993"/>
        <w:rPr>
          <w:b w:val="0"/>
        </w:rPr>
      </w:pPr>
      <w:r w:rsidRPr="001621B1">
        <w:t>Національн</w:t>
      </w:r>
      <w:r w:rsidR="007F0F26" w:rsidRPr="001621B1">
        <w:t>ого</w:t>
      </w:r>
      <w:r w:rsidRPr="001621B1">
        <w:t xml:space="preserve"> банк</w:t>
      </w:r>
      <w:r w:rsidR="007F0F26" w:rsidRPr="001621B1">
        <w:t>у</w:t>
      </w:r>
      <w:r w:rsidR="00250DC7" w:rsidRPr="001621B1">
        <w:t xml:space="preserve"> України</w:t>
      </w:r>
    </w:p>
    <w:p w:rsidR="00250DC7" w:rsidRPr="001621B1" w:rsidRDefault="00250DC7" w:rsidP="00250DC7">
      <w:pPr>
        <w:pStyle w:val="a3"/>
        <w:spacing w:before="8"/>
        <w:ind w:left="993"/>
        <w:jc w:val="center"/>
        <w:rPr>
          <w:b/>
        </w:rPr>
      </w:pPr>
      <w:r w:rsidRPr="001621B1">
        <w:rPr>
          <w:b/>
        </w:rPr>
        <w:t xml:space="preserve">ДСС </w:t>
      </w:r>
      <w:r w:rsidR="007042E3" w:rsidRPr="001621B1">
        <w:rPr>
          <w:b/>
        </w:rPr>
        <w:t>2</w:t>
      </w:r>
      <w:r w:rsidR="00D21BAE" w:rsidRPr="001621B1">
        <w:rPr>
          <w:b/>
        </w:rPr>
        <w:t>.0</w:t>
      </w:r>
      <w:r w:rsidR="007042E3" w:rsidRPr="001621B1">
        <w:rPr>
          <w:b/>
        </w:rPr>
        <w:t>5</w:t>
      </w:r>
      <w:r w:rsidR="00D21BAE" w:rsidRPr="001621B1">
        <w:rPr>
          <w:b/>
        </w:rPr>
        <w:t>.0</w:t>
      </w:r>
      <w:r w:rsidR="00061D38" w:rsidRPr="001621B1">
        <w:rPr>
          <w:b/>
        </w:rPr>
        <w:t>3</w:t>
      </w:r>
      <w:r w:rsidR="00D21BAE" w:rsidRPr="001621B1">
        <w:rPr>
          <w:b/>
        </w:rPr>
        <w:t>.0</w:t>
      </w:r>
      <w:r w:rsidR="007042E3" w:rsidRPr="001621B1">
        <w:rPr>
          <w:b/>
        </w:rPr>
        <w:t>1</w:t>
      </w:r>
      <w:r w:rsidR="00D21BAE" w:rsidRPr="001621B1">
        <w:rPr>
          <w:b/>
        </w:rPr>
        <w:t xml:space="preserve"> "</w:t>
      </w:r>
      <w:r w:rsidR="00061D38" w:rsidRPr="001621B1">
        <w:rPr>
          <w:b/>
        </w:rPr>
        <w:t xml:space="preserve">Інвестиції </w:t>
      </w:r>
      <w:r w:rsidR="000B215A" w:rsidRPr="001621B1">
        <w:rPr>
          <w:b/>
        </w:rPr>
        <w:t>зовнішньоекономічної діяльності</w:t>
      </w:r>
      <w:r w:rsidR="00D21BAE" w:rsidRPr="001621B1">
        <w:rPr>
          <w:b/>
        </w:rPr>
        <w:t>"</w:t>
      </w:r>
    </w:p>
    <w:p w:rsidR="00250DC7" w:rsidRPr="001621B1" w:rsidRDefault="00250DC7" w:rsidP="00250DC7">
      <w:pPr>
        <w:pStyle w:val="a3"/>
        <w:spacing w:before="8" w:after="1"/>
        <w:ind w:left="993"/>
        <w:rPr>
          <w:b/>
        </w:rPr>
      </w:pPr>
    </w:p>
    <w:tbl>
      <w:tblPr>
        <w:tblStyle w:val="TableNormal1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235"/>
        <w:gridCol w:w="6237"/>
      </w:tblGrid>
      <w:tr w:rsidR="00250DC7" w:rsidRPr="001621B1" w:rsidTr="00C15213">
        <w:trPr>
          <w:trHeight w:val="626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250DC7" w:rsidRPr="001621B1" w:rsidRDefault="00250DC7" w:rsidP="00B61096">
            <w:pPr>
              <w:pStyle w:val="TableParagraph"/>
              <w:ind w:left="23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№</w:t>
            </w:r>
          </w:p>
        </w:tc>
        <w:tc>
          <w:tcPr>
            <w:tcW w:w="7235" w:type="dxa"/>
          </w:tcPr>
          <w:p w:rsidR="00250DC7" w:rsidRPr="001621B1" w:rsidRDefault="00D26549" w:rsidP="00B61096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 xml:space="preserve">Принципи </w:t>
            </w:r>
            <w:r w:rsidR="00250DC7" w:rsidRPr="001621B1">
              <w:rPr>
                <w:sz w:val="28"/>
                <w:szCs w:val="28"/>
              </w:rPr>
              <w:t>(запитання)</w:t>
            </w:r>
          </w:p>
        </w:tc>
        <w:tc>
          <w:tcPr>
            <w:tcW w:w="6237" w:type="dxa"/>
          </w:tcPr>
          <w:p w:rsidR="001E6EFA" w:rsidRPr="001621B1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  <w:lang w:val="ru-RU"/>
              </w:rPr>
            </w:pPr>
            <w:r w:rsidRPr="001621B1">
              <w:rPr>
                <w:sz w:val="28"/>
                <w:szCs w:val="28"/>
              </w:rPr>
              <w:t>Оцінка (вага</w:t>
            </w:r>
            <w:r w:rsidR="00D26549" w:rsidRPr="001621B1">
              <w:rPr>
                <w:sz w:val="28"/>
                <w:szCs w:val="28"/>
              </w:rPr>
              <w:t xml:space="preserve"> принципу</w:t>
            </w:r>
            <w:r w:rsidRPr="001621B1">
              <w:rPr>
                <w:sz w:val="28"/>
                <w:szCs w:val="28"/>
              </w:rPr>
              <w:t>),</w:t>
            </w:r>
          </w:p>
          <w:p w:rsidR="00250DC7" w:rsidRPr="001621B1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 w:rsidRPr="001621B1">
              <w:rPr>
                <w:spacing w:val="-1"/>
                <w:sz w:val="28"/>
                <w:szCs w:val="28"/>
              </w:rPr>
              <w:t>обґрунтування</w:t>
            </w:r>
            <w:r w:rsidR="0049549D">
              <w:rPr>
                <w:spacing w:val="-1"/>
                <w:sz w:val="28"/>
                <w:szCs w:val="28"/>
              </w:rPr>
              <w:t xml:space="preserve"> </w:t>
            </w:r>
            <w:r w:rsidRPr="00AD253A">
              <w:rPr>
                <w:sz w:val="28"/>
                <w:szCs w:val="28"/>
              </w:rPr>
              <w:t>ві</w:t>
            </w:r>
            <w:r w:rsidRPr="001621B1">
              <w:rPr>
                <w:sz w:val="28"/>
                <w:szCs w:val="28"/>
              </w:rPr>
              <w:t>дповіді</w:t>
            </w:r>
          </w:p>
        </w:tc>
      </w:tr>
      <w:tr w:rsidR="00250DC7" w:rsidRPr="001621B1" w:rsidTr="00C15213">
        <w:trPr>
          <w:trHeight w:val="321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1</w:t>
            </w:r>
          </w:p>
        </w:tc>
        <w:tc>
          <w:tcPr>
            <w:tcW w:w="7235" w:type="dxa"/>
          </w:tcPr>
          <w:p w:rsidR="00250DC7" w:rsidRPr="001621B1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50DC7" w:rsidRPr="001621B1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3</w:t>
            </w:r>
          </w:p>
        </w:tc>
      </w:tr>
      <w:tr w:rsidR="00250DC7" w:rsidRPr="001621B1" w:rsidTr="00C15213">
        <w:trPr>
          <w:trHeight w:val="707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235" w:type="dxa"/>
          </w:tcPr>
          <w:p w:rsidR="00250DC7" w:rsidRPr="001621B1" w:rsidRDefault="00250DC7" w:rsidP="00D21BAE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Організаційно-розпорядча</w:t>
            </w:r>
            <w:r w:rsidR="00B9261E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інформація</w:t>
            </w:r>
            <w:r w:rsidR="00B9261E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щодо</w:t>
            </w:r>
            <w:r w:rsidR="00B9261E" w:rsidRPr="001621B1">
              <w:rPr>
                <w:b/>
                <w:sz w:val="28"/>
                <w:szCs w:val="28"/>
              </w:rPr>
              <w:t xml:space="preserve"> </w:t>
            </w:r>
            <w:r w:rsidR="00B565D3" w:rsidRPr="001621B1">
              <w:rPr>
                <w:b/>
                <w:sz w:val="28"/>
                <w:szCs w:val="28"/>
              </w:rPr>
              <w:t>розпорядника</w:t>
            </w:r>
            <w:r w:rsidR="00B9261E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адміністративних</w:t>
            </w:r>
            <w:r w:rsidR="00B9261E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6237" w:type="dxa"/>
          </w:tcPr>
          <w:p w:rsidR="00250DC7" w:rsidRPr="001621B1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621B1" w:rsidTr="00C15213">
        <w:trPr>
          <w:trHeight w:val="727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1.1.</w:t>
            </w:r>
          </w:p>
        </w:tc>
        <w:tc>
          <w:tcPr>
            <w:tcW w:w="7235" w:type="dxa"/>
          </w:tcPr>
          <w:p w:rsidR="00250DC7" w:rsidRPr="001621B1" w:rsidRDefault="00250DC7" w:rsidP="0049549D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Чи відомі власне ім’я, прізвище та посада</w:t>
            </w:r>
            <w:r w:rsidR="0049549D">
              <w:rPr>
                <w:sz w:val="28"/>
                <w:szCs w:val="28"/>
              </w:rPr>
              <w:t xml:space="preserve"> </w:t>
            </w:r>
            <w:r w:rsidR="00212018" w:rsidRPr="00AD253A">
              <w:rPr>
                <w:sz w:val="28"/>
                <w:szCs w:val="28"/>
              </w:rPr>
              <w:t>відповідального за</w:t>
            </w:r>
            <w:r w:rsidR="0049549D" w:rsidRPr="00AD253A">
              <w:rPr>
                <w:sz w:val="28"/>
                <w:szCs w:val="28"/>
              </w:rPr>
              <w:t xml:space="preserve"> </w:t>
            </w:r>
            <w:r w:rsidRPr="00AD253A">
              <w:rPr>
                <w:sz w:val="28"/>
                <w:szCs w:val="28"/>
              </w:rPr>
              <w:t>постачання</w:t>
            </w:r>
            <w:r w:rsidR="0049549D" w:rsidRPr="00AD253A">
              <w:rPr>
                <w:sz w:val="28"/>
                <w:szCs w:val="28"/>
              </w:rPr>
              <w:t xml:space="preserve"> </w:t>
            </w:r>
            <w:r w:rsidRPr="00AD253A">
              <w:rPr>
                <w:sz w:val="28"/>
                <w:szCs w:val="28"/>
              </w:rPr>
              <w:t>адміністративних</w:t>
            </w:r>
            <w:r w:rsidR="0049549D" w:rsidRPr="00AD253A">
              <w:rPr>
                <w:sz w:val="28"/>
                <w:szCs w:val="28"/>
              </w:rPr>
              <w:t xml:space="preserve"> </w:t>
            </w:r>
            <w:r w:rsidRPr="00AD253A">
              <w:rPr>
                <w:sz w:val="28"/>
                <w:szCs w:val="28"/>
              </w:rPr>
              <w:t>даних</w:t>
            </w:r>
            <w:r w:rsidR="0049549D" w:rsidRPr="00AD253A">
              <w:rPr>
                <w:sz w:val="28"/>
                <w:szCs w:val="28"/>
              </w:rPr>
              <w:t xml:space="preserve"> </w:t>
            </w:r>
            <w:r w:rsidRPr="00AD253A">
              <w:rPr>
                <w:sz w:val="28"/>
                <w:szCs w:val="28"/>
              </w:rPr>
              <w:t>суб’єкта</w:t>
            </w:r>
            <w:r w:rsidR="0049549D" w:rsidRPr="00AD253A">
              <w:rPr>
                <w:sz w:val="28"/>
                <w:szCs w:val="28"/>
              </w:rPr>
              <w:t xml:space="preserve"> </w:t>
            </w:r>
            <w:r w:rsidR="00B565D3" w:rsidRPr="00AD253A">
              <w:rPr>
                <w:sz w:val="28"/>
                <w:szCs w:val="28"/>
              </w:rPr>
              <w:t>розпорядника</w:t>
            </w:r>
            <w:r w:rsidR="0049549D" w:rsidRPr="00AD253A">
              <w:rPr>
                <w:sz w:val="28"/>
                <w:szCs w:val="28"/>
              </w:rPr>
              <w:t xml:space="preserve"> </w:t>
            </w:r>
            <w:r w:rsidRPr="00AD253A">
              <w:rPr>
                <w:sz w:val="28"/>
                <w:szCs w:val="28"/>
              </w:rPr>
              <w:t>адміністративних</w:t>
            </w:r>
            <w:r w:rsidR="0049549D" w:rsidRPr="00AD253A">
              <w:rPr>
                <w:sz w:val="28"/>
                <w:szCs w:val="28"/>
              </w:rPr>
              <w:t xml:space="preserve"> </w:t>
            </w:r>
            <w:r w:rsidRPr="00AD253A">
              <w:rPr>
                <w:sz w:val="28"/>
                <w:szCs w:val="28"/>
              </w:rPr>
              <w:t>даних?</w:t>
            </w:r>
          </w:p>
        </w:tc>
        <w:tc>
          <w:tcPr>
            <w:tcW w:w="6237" w:type="dxa"/>
          </w:tcPr>
          <w:p w:rsidR="00250DC7" w:rsidRPr="001621B1" w:rsidRDefault="00BD084C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</w:t>
            </w:r>
            <w:r w:rsidR="00250DC7" w:rsidRPr="001621B1">
              <w:rPr>
                <w:sz w:val="28"/>
                <w:szCs w:val="28"/>
              </w:rPr>
              <w:t xml:space="preserve"> (1)</w:t>
            </w:r>
          </w:p>
        </w:tc>
      </w:tr>
      <w:tr w:rsidR="00250DC7" w:rsidRPr="001621B1" w:rsidTr="00C15213">
        <w:trPr>
          <w:trHeight w:val="1083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1.2.</w:t>
            </w:r>
          </w:p>
        </w:tc>
        <w:tc>
          <w:tcPr>
            <w:tcW w:w="7235" w:type="dxa"/>
          </w:tcPr>
          <w:p w:rsidR="00250DC7" w:rsidRPr="001621B1" w:rsidRDefault="00250DC7" w:rsidP="00212018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Чи відомі електр</w:t>
            </w:r>
            <w:r w:rsidR="007546C7" w:rsidRPr="001621B1">
              <w:rPr>
                <w:sz w:val="28"/>
                <w:szCs w:val="28"/>
              </w:rPr>
              <w:t xml:space="preserve">онна адреса або контактний номер </w:t>
            </w:r>
            <w:r w:rsidRPr="001621B1">
              <w:rPr>
                <w:sz w:val="28"/>
                <w:szCs w:val="28"/>
              </w:rPr>
              <w:t>телефону відповідального за постачання</w:t>
            </w:r>
            <w:r w:rsidR="00B9261E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B9261E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 суб’єкта</w:t>
            </w:r>
            <w:r w:rsidR="00B9261E" w:rsidRPr="001621B1">
              <w:rPr>
                <w:sz w:val="28"/>
                <w:szCs w:val="28"/>
              </w:rPr>
              <w:t xml:space="preserve"> </w:t>
            </w:r>
            <w:r w:rsidR="00B565D3" w:rsidRPr="001621B1">
              <w:rPr>
                <w:sz w:val="28"/>
                <w:szCs w:val="28"/>
              </w:rPr>
              <w:t>розпорядник</w:t>
            </w:r>
            <w:r w:rsidR="00212018" w:rsidRPr="001621B1">
              <w:rPr>
                <w:sz w:val="28"/>
                <w:szCs w:val="28"/>
                <w:lang w:val="ru-RU"/>
              </w:rPr>
              <w:t xml:space="preserve">а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B9261E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даних?</w:t>
            </w:r>
          </w:p>
        </w:tc>
        <w:tc>
          <w:tcPr>
            <w:tcW w:w="6237" w:type="dxa"/>
          </w:tcPr>
          <w:p w:rsidR="00250DC7" w:rsidRPr="001621B1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 (1)</w:t>
            </w:r>
          </w:p>
        </w:tc>
      </w:tr>
      <w:tr w:rsidR="00250DC7" w:rsidRPr="001621B1" w:rsidTr="00C15213">
        <w:trPr>
          <w:trHeight w:val="739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1.3.</w:t>
            </w:r>
          </w:p>
        </w:tc>
        <w:tc>
          <w:tcPr>
            <w:tcW w:w="7235" w:type="dxa"/>
          </w:tcPr>
          <w:p w:rsidR="00250DC7" w:rsidRPr="001621B1" w:rsidRDefault="00250DC7" w:rsidP="00D21BAE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Чи відомі нормативно-правові акти стосовно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функціональних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повноважень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щодо збору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їх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="00B565D3" w:rsidRPr="001621B1">
              <w:rPr>
                <w:sz w:val="28"/>
                <w:szCs w:val="28"/>
              </w:rPr>
              <w:t>розпорядником</w:t>
            </w:r>
            <w:r w:rsidRPr="001621B1">
              <w:rPr>
                <w:sz w:val="28"/>
                <w:szCs w:val="28"/>
              </w:rPr>
              <w:t>?</w:t>
            </w:r>
          </w:p>
        </w:tc>
        <w:tc>
          <w:tcPr>
            <w:tcW w:w="6237" w:type="dxa"/>
          </w:tcPr>
          <w:p w:rsidR="00250DC7" w:rsidRPr="001621B1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 (1)</w:t>
            </w:r>
          </w:p>
        </w:tc>
      </w:tr>
      <w:tr w:rsidR="00250DC7" w:rsidRPr="001621B1" w:rsidTr="00C15213">
        <w:trPr>
          <w:trHeight w:val="708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1.4.</w:t>
            </w:r>
          </w:p>
        </w:tc>
        <w:tc>
          <w:tcPr>
            <w:tcW w:w="7235" w:type="dxa"/>
          </w:tcPr>
          <w:p w:rsidR="00250DC7" w:rsidRPr="001621B1" w:rsidRDefault="00250DC7" w:rsidP="00D21BAE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 xml:space="preserve">Чи існують правові обмеження в </w:t>
            </w:r>
            <w:r w:rsidR="00F568D6" w:rsidRPr="001621B1">
              <w:rPr>
                <w:sz w:val="28"/>
                <w:szCs w:val="28"/>
              </w:rPr>
              <w:t>розпорядника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у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частині необхідності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запобігання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їх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6237" w:type="dxa"/>
          </w:tcPr>
          <w:p w:rsidR="009464E4" w:rsidRPr="001621B1" w:rsidRDefault="00D84D53" w:rsidP="009464E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</w:t>
            </w:r>
            <w:r w:rsidR="009464E4" w:rsidRPr="001621B1">
              <w:rPr>
                <w:sz w:val="28"/>
                <w:szCs w:val="28"/>
              </w:rPr>
              <w:t xml:space="preserve"> (</w:t>
            </w:r>
            <w:r w:rsidR="003226CA" w:rsidRPr="001621B1">
              <w:rPr>
                <w:sz w:val="28"/>
                <w:szCs w:val="28"/>
              </w:rPr>
              <w:t>0</w:t>
            </w:r>
            <w:r w:rsidR="009464E4" w:rsidRPr="001621B1">
              <w:rPr>
                <w:sz w:val="28"/>
                <w:szCs w:val="28"/>
              </w:rPr>
              <w:t>)</w:t>
            </w:r>
          </w:p>
          <w:p w:rsidR="00250DC7" w:rsidRPr="001621B1" w:rsidRDefault="00250DC7" w:rsidP="00D21BAE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250DC7" w:rsidRPr="001621B1" w:rsidTr="00C15213">
        <w:trPr>
          <w:trHeight w:val="472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250DC7" w:rsidRPr="001621B1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Підсумкова</w:t>
            </w:r>
            <w:r w:rsidR="007B1E10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6237" w:type="dxa"/>
          </w:tcPr>
          <w:p w:rsidR="00250DC7" w:rsidRPr="001621B1" w:rsidRDefault="00D84D53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3</w:t>
            </w:r>
          </w:p>
        </w:tc>
      </w:tr>
      <w:tr w:rsidR="00250DC7" w:rsidRPr="001621B1" w:rsidTr="00C15213">
        <w:trPr>
          <w:trHeight w:val="352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235" w:type="dxa"/>
          </w:tcPr>
          <w:p w:rsidR="00250DC7" w:rsidRPr="001621B1" w:rsidRDefault="0026188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6237" w:type="dxa"/>
          </w:tcPr>
          <w:p w:rsidR="00250DC7" w:rsidRPr="001621B1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621B1" w:rsidTr="00C15213">
        <w:trPr>
          <w:trHeight w:val="906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7235" w:type="dxa"/>
          </w:tcPr>
          <w:p w:rsidR="00250DC7" w:rsidRPr="001621B1" w:rsidRDefault="00250DC7" w:rsidP="00212018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 xml:space="preserve">Чи задоволені ОДС </w:t>
            </w:r>
            <w:r w:rsidR="00261887" w:rsidRPr="001621B1">
              <w:rPr>
                <w:sz w:val="28"/>
                <w:szCs w:val="28"/>
              </w:rPr>
              <w:t>актуальністю (частотою оновлення) та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="00261887" w:rsidRPr="001621B1">
              <w:rPr>
                <w:sz w:val="28"/>
                <w:szCs w:val="28"/>
              </w:rPr>
              <w:t>повнотою отриманих від розпорядника адміністративних даних?</w:t>
            </w:r>
          </w:p>
        </w:tc>
        <w:tc>
          <w:tcPr>
            <w:tcW w:w="6237" w:type="dxa"/>
          </w:tcPr>
          <w:p w:rsidR="00F9787F" w:rsidRPr="001621B1" w:rsidRDefault="00C54B90" w:rsidP="00A90F61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</w:t>
            </w:r>
            <w:r w:rsidR="00A90F61" w:rsidRPr="001621B1">
              <w:rPr>
                <w:sz w:val="28"/>
                <w:szCs w:val="28"/>
              </w:rPr>
              <w:t xml:space="preserve"> (</w:t>
            </w:r>
            <w:r w:rsidRPr="001621B1">
              <w:rPr>
                <w:sz w:val="28"/>
                <w:szCs w:val="28"/>
              </w:rPr>
              <w:t>1</w:t>
            </w:r>
            <w:r w:rsidR="00A90F61" w:rsidRPr="001621B1">
              <w:rPr>
                <w:sz w:val="28"/>
                <w:szCs w:val="28"/>
              </w:rPr>
              <w:t>)</w:t>
            </w:r>
          </w:p>
          <w:p w:rsidR="00250DC7" w:rsidRPr="001621B1" w:rsidRDefault="00250DC7" w:rsidP="00EE775D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250DC7" w:rsidRPr="001621B1" w:rsidTr="00C15213">
        <w:trPr>
          <w:trHeight w:val="477"/>
        </w:trPr>
        <w:tc>
          <w:tcPr>
            <w:tcW w:w="703" w:type="dxa"/>
          </w:tcPr>
          <w:p w:rsidR="00250DC7" w:rsidRPr="001621B1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250DC7" w:rsidRPr="001621B1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Підсумкова</w:t>
            </w:r>
            <w:r w:rsidR="007B1E10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6237" w:type="dxa"/>
          </w:tcPr>
          <w:p w:rsidR="00250DC7" w:rsidRPr="001621B1" w:rsidRDefault="00C54B90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1</w:t>
            </w:r>
          </w:p>
        </w:tc>
      </w:tr>
      <w:tr w:rsidR="00D21BAE" w:rsidRPr="001621B1" w:rsidTr="00C15213">
        <w:trPr>
          <w:trHeight w:val="405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235" w:type="dxa"/>
          </w:tcPr>
          <w:p w:rsidR="00D21BAE" w:rsidRPr="001621B1" w:rsidRDefault="00D21BAE" w:rsidP="00D21BAE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Точність</w:t>
            </w:r>
            <w:r w:rsidR="007B1E10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та</w:t>
            </w:r>
            <w:r w:rsidR="007B1E10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6237" w:type="dxa"/>
          </w:tcPr>
          <w:p w:rsidR="00D21BAE" w:rsidRPr="001621B1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621B1" w:rsidTr="00C15213">
        <w:trPr>
          <w:trHeight w:val="710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3.1.</w:t>
            </w:r>
          </w:p>
        </w:tc>
        <w:tc>
          <w:tcPr>
            <w:tcW w:w="7235" w:type="dxa"/>
          </w:tcPr>
          <w:p w:rsidR="00D21BAE" w:rsidRPr="001621B1" w:rsidRDefault="00D21BAE" w:rsidP="007546C7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Чи наявна інша інформація (крім отриманої ОДС)</w:t>
            </w:r>
            <w:r w:rsidR="00DD3094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для можливості проведення аналізу та оцінювання</w:t>
            </w:r>
            <w:r w:rsidR="0039399B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39399B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даних?</w:t>
            </w:r>
          </w:p>
        </w:tc>
        <w:tc>
          <w:tcPr>
            <w:tcW w:w="6237" w:type="dxa"/>
          </w:tcPr>
          <w:p w:rsidR="00D21BAE" w:rsidRPr="001621B1" w:rsidRDefault="00DD3094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</w:t>
            </w:r>
            <w:r w:rsidR="003302BA" w:rsidRPr="001621B1">
              <w:rPr>
                <w:sz w:val="28"/>
                <w:szCs w:val="28"/>
              </w:rPr>
              <w:t xml:space="preserve"> (</w:t>
            </w:r>
            <w:r w:rsidRPr="001621B1">
              <w:rPr>
                <w:sz w:val="28"/>
                <w:szCs w:val="28"/>
              </w:rPr>
              <w:t>1</w:t>
            </w:r>
            <w:r w:rsidR="00D21BAE" w:rsidRPr="001621B1">
              <w:rPr>
                <w:sz w:val="28"/>
                <w:szCs w:val="28"/>
              </w:rPr>
              <w:t>)</w:t>
            </w:r>
          </w:p>
          <w:p w:rsidR="00D21BAE" w:rsidRPr="001621B1" w:rsidRDefault="00145D97" w:rsidP="0049549D">
            <w:pPr>
              <w:pStyle w:val="TableParagraph"/>
              <w:spacing w:line="315" w:lineRule="exact"/>
              <w:ind w:left="106"/>
              <w:jc w:val="center"/>
              <w:rPr>
                <w:i/>
                <w:sz w:val="28"/>
                <w:szCs w:val="28"/>
              </w:rPr>
            </w:pPr>
            <w:r w:rsidRPr="001621B1">
              <w:rPr>
                <w:i/>
                <w:sz w:val="28"/>
                <w:szCs w:val="28"/>
              </w:rPr>
              <w:t>(</w:t>
            </w:r>
            <w:r w:rsidR="001C3574" w:rsidRPr="001621B1">
              <w:rPr>
                <w:i/>
                <w:sz w:val="28"/>
                <w:szCs w:val="28"/>
              </w:rPr>
              <w:t xml:space="preserve">частково – у частині підприємств, коди ЄДРПОУ яких </w:t>
            </w:r>
            <w:r w:rsidR="0049549D" w:rsidRPr="00AD253A">
              <w:rPr>
                <w:i/>
                <w:sz w:val="28"/>
                <w:szCs w:val="28"/>
              </w:rPr>
              <w:t>містяться у</w:t>
            </w:r>
            <w:r w:rsidR="001C3574" w:rsidRPr="00AD253A">
              <w:rPr>
                <w:i/>
                <w:sz w:val="28"/>
                <w:szCs w:val="28"/>
              </w:rPr>
              <w:t xml:space="preserve"> адміністративн</w:t>
            </w:r>
            <w:r w:rsidR="0049549D" w:rsidRPr="00AD253A">
              <w:rPr>
                <w:i/>
                <w:sz w:val="28"/>
                <w:szCs w:val="28"/>
              </w:rPr>
              <w:t>их</w:t>
            </w:r>
            <w:r w:rsidR="001C3574" w:rsidRPr="00AD253A">
              <w:rPr>
                <w:i/>
                <w:sz w:val="28"/>
                <w:szCs w:val="28"/>
              </w:rPr>
              <w:t xml:space="preserve"> </w:t>
            </w:r>
            <w:r w:rsidR="0049549D" w:rsidRPr="00AD253A">
              <w:rPr>
                <w:i/>
                <w:sz w:val="28"/>
                <w:szCs w:val="28"/>
              </w:rPr>
              <w:t>даних</w:t>
            </w:r>
            <w:r w:rsidR="001C3574" w:rsidRPr="00AD253A">
              <w:rPr>
                <w:i/>
                <w:sz w:val="28"/>
                <w:szCs w:val="28"/>
              </w:rPr>
              <w:t>, т</w:t>
            </w:r>
            <w:r w:rsidR="001C3574" w:rsidRPr="001621B1">
              <w:rPr>
                <w:i/>
                <w:sz w:val="28"/>
                <w:szCs w:val="28"/>
              </w:rPr>
              <w:t xml:space="preserve">а тих, що включені у </w:t>
            </w:r>
            <w:r w:rsidR="00DD3094" w:rsidRPr="001621B1">
              <w:rPr>
                <w:i/>
                <w:sz w:val="28"/>
                <w:szCs w:val="28"/>
              </w:rPr>
              <w:t xml:space="preserve">сукупність </w:t>
            </w:r>
            <w:r w:rsidR="001C3574" w:rsidRPr="001621B1">
              <w:rPr>
                <w:i/>
                <w:sz w:val="28"/>
                <w:szCs w:val="28"/>
              </w:rPr>
              <w:t>респондентів</w:t>
            </w:r>
            <w:r w:rsidR="009E6262" w:rsidRPr="001621B1">
              <w:rPr>
                <w:i/>
                <w:sz w:val="28"/>
                <w:szCs w:val="28"/>
              </w:rPr>
              <w:t xml:space="preserve"> ДСС</w:t>
            </w:r>
            <w:r w:rsidR="001C3574" w:rsidRPr="001621B1">
              <w:rPr>
                <w:i/>
                <w:sz w:val="28"/>
                <w:szCs w:val="28"/>
              </w:rPr>
              <w:t xml:space="preserve"> в межах одного звітного періоду)</w:t>
            </w:r>
          </w:p>
        </w:tc>
      </w:tr>
      <w:tr w:rsidR="00D21BAE" w:rsidRPr="001621B1" w:rsidTr="00C15213">
        <w:trPr>
          <w:trHeight w:val="815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3.2.</w:t>
            </w:r>
          </w:p>
        </w:tc>
        <w:tc>
          <w:tcPr>
            <w:tcW w:w="7235" w:type="dxa"/>
          </w:tcPr>
          <w:p w:rsidR="00D21BAE" w:rsidRPr="001621B1" w:rsidRDefault="00D21BAE" w:rsidP="0039399B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1621B1">
              <w:rPr>
                <w:sz w:val="28"/>
                <w:szCs w:val="28"/>
              </w:rPr>
              <w:t>Чи проводився аналіз адміністративних даних з</w:t>
            </w:r>
            <w:r w:rsidR="0039399B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використання</w:t>
            </w:r>
            <w:r w:rsidR="0039399B" w:rsidRPr="001621B1">
              <w:rPr>
                <w:sz w:val="28"/>
                <w:szCs w:val="28"/>
              </w:rPr>
              <w:t xml:space="preserve">м </w:t>
            </w:r>
            <w:r w:rsidRPr="001621B1">
              <w:rPr>
                <w:sz w:val="28"/>
                <w:szCs w:val="28"/>
              </w:rPr>
              <w:t>інформації,</w:t>
            </w:r>
            <w:r w:rsidR="00DD3094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зазначеної в</w:t>
            </w:r>
            <w:r w:rsidR="00DD3094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пункті</w:t>
            </w:r>
            <w:r w:rsidR="00DD3094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3.1?</w:t>
            </w:r>
          </w:p>
        </w:tc>
        <w:tc>
          <w:tcPr>
            <w:tcW w:w="6237" w:type="dxa"/>
          </w:tcPr>
          <w:p w:rsidR="00D21BAE" w:rsidRPr="001621B1" w:rsidRDefault="00DD3094" w:rsidP="00DD3094">
            <w:pPr>
              <w:pStyle w:val="TableParagraph"/>
              <w:spacing w:line="313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</w:t>
            </w:r>
            <w:r w:rsidR="003302BA" w:rsidRPr="001621B1">
              <w:rPr>
                <w:sz w:val="28"/>
                <w:szCs w:val="28"/>
              </w:rPr>
              <w:t xml:space="preserve"> (</w:t>
            </w:r>
            <w:r w:rsidRPr="001621B1">
              <w:rPr>
                <w:sz w:val="28"/>
                <w:szCs w:val="28"/>
              </w:rPr>
              <w:t>1</w:t>
            </w:r>
            <w:r w:rsidR="003302BA" w:rsidRPr="001621B1">
              <w:rPr>
                <w:sz w:val="28"/>
                <w:szCs w:val="28"/>
              </w:rPr>
              <w:t>)</w:t>
            </w:r>
          </w:p>
          <w:p w:rsidR="005C6DAE" w:rsidRPr="001621B1" w:rsidRDefault="005C6DAE" w:rsidP="002C0D94">
            <w:pPr>
              <w:pStyle w:val="TableParagraph"/>
              <w:spacing w:line="313" w:lineRule="exact"/>
              <w:ind w:left="106" w:right="142"/>
              <w:jc w:val="both"/>
              <w:rPr>
                <w:i/>
                <w:sz w:val="28"/>
                <w:szCs w:val="28"/>
              </w:rPr>
            </w:pPr>
            <w:r w:rsidRPr="001621B1">
              <w:rPr>
                <w:i/>
                <w:sz w:val="28"/>
                <w:szCs w:val="28"/>
              </w:rPr>
              <w:t xml:space="preserve">Проводиться порівняльний аналіз адміністративних даних Національного банку про переліки </w:t>
            </w:r>
            <w:r w:rsidRPr="001621B1">
              <w:rPr>
                <w:i/>
                <w:sz w:val="28"/>
              </w:rPr>
              <w:t>кодів ЄДРПОУ, що здійснюють і отримують інвестиції у вигляді грошових внесків, з переліками кодів ЄДРПОУ підприємств, що прозвітували органам державної статистики</w:t>
            </w:r>
            <w:r w:rsidR="00FF77A0" w:rsidRPr="001621B1">
              <w:rPr>
                <w:i/>
                <w:sz w:val="28"/>
              </w:rPr>
              <w:t>,</w:t>
            </w:r>
            <w:r w:rsidRPr="001621B1">
              <w:rPr>
                <w:i/>
                <w:sz w:val="28"/>
              </w:rPr>
              <w:t xml:space="preserve"> з метою уникнення дублювання</w:t>
            </w:r>
            <w:r w:rsidR="00225954" w:rsidRPr="001621B1">
              <w:rPr>
                <w:i/>
                <w:sz w:val="28"/>
              </w:rPr>
              <w:t xml:space="preserve"> </w:t>
            </w:r>
            <w:r w:rsidRPr="001621B1">
              <w:rPr>
                <w:i/>
                <w:sz w:val="28"/>
              </w:rPr>
              <w:t>при формуванні НБУ остаточ</w:t>
            </w:r>
            <w:r w:rsidR="00FF77A0" w:rsidRPr="001621B1">
              <w:rPr>
                <w:i/>
                <w:sz w:val="28"/>
              </w:rPr>
              <w:t xml:space="preserve">них даних щодо прямих інвестицій. </w:t>
            </w:r>
            <w:r w:rsidRPr="001621B1">
              <w:rPr>
                <w:i/>
                <w:sz w:val="28"/>
              </w:rPr>
              <w:t xml:space="preserve"> </w:t>
            </w:r>
          </w:p>
        </w:tc>
      </w:tr>
      <w:tr w:rsidR="00D21BAE" w:rsidRPr="001621B1" w:rsidTr="00C15213">
        <w:trPr>
          <w:trHeight w:val="702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3.3.</w:t>
            </w:r>
          </w:p>
        </w:tc>
        <w:tc>
          <w:tcPr>
            <w:tcW w:w="7235" w:type="dxa"/>
          </w:tcPr>
          <w:p w:rsidR="00D21BAE" w:rsidRPr="001621B1" w:rsidRDefault="00D21BAE" w:rsidP="007546C7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Чи при</w:t>
            </w:r>
            <w:r w:rsidR="003278D5" w:rsidRPr="001621B1">
              <w:rPr>
                <w:sz w:val="28"/>
                <w:szCs w:val="28"/>
              </w:rPr>
              <w:t xml:space="preserve">сутні похибки вимірювання та/або </w:t>
            </w:r>
            <w:r w:rsidRPr="001621B1">
              <w:rPr>
                <w:sz w:val="28"/>
                <w:szCs w:val="28"/>
              </w:rPr>
              <w:t>ідентифікації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145D9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даних?</w:t>
            </w:r>
          </w:p>
        </w:tc>
        <w:tc>
          <w:tcPr>
            <w:tcW w:w="6237" w:type="dxa"/>
          </w:tcPr>
          <w:p w:rsidR="003D49A2" w:rsidRPr="001621B1" w:rsidRDefault="00F9787F" w:rsidP="00D21BAE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 (</w:t>
            </w:r>
            <w:r w:rsidR="00C95CFA" w:rsidRPr="001621B1">
              <w:rPr>
                <w:sz w:val="28"/>
                <w:szCs w:val="28"/>
              </w:rPr>
              <w:t>0</w:t>
            </w:r>
            <w:r w:rsidRPr="001621B1">
              <w:rPr>
                <w:sz w:val="28"/>
                <w:szCs w:val="28"/>
              </w:rPr>
              <w:t>)</w:t>
            </w:r>
          </w:p>
          <w:p w:rsidR="00236886" w:rsidRPr="001621B1" w:rsidRDefault="00595040" w:rsidP="002C0D94">
            <w:pPr>
              <w:pStyle w:val="TableParagraph"/>
              <w:ind w:left="106" w:right="142"/>
              <w:jc w:val="both"/>
              <w:rPr>
                <w:color w:val="FF0000"/>
                <w:sz w:val="28"/>
                <w:szCs w:val="28"/>
              </w:rPr>
            </w:pPr>
            <w:r w:rsidRPr="001621B1">
              <w:rPr>
                <w:i/>
                <w:sz w:val="28"/>
                <w:szCs w:val="28"/>
              </w:rPr>
              <w:t xml:space="preserve">Адміністративні дані про переліки </w:t>
            </w:r>
            <w:r w:rsidRPr="001621B1">
              <w:rPr>
                <w:i/>
                <w:sz w:val="28"/>
              </w:rPr>
              <w:t>кодів ЄДРПОУ підприємств, що здійснюють і отримують інвестиції у вигляді грошових внесків</w:t>
            </w:r>
            <w:r w:rsidR="0040005A" w:rsidRPr="001621B1">
              <w:rPr>
                <w:i/>
                <w:sz w:val="28"/>
              </w:rPr>
              <w:t>,</w:t>
            </w:r>
            <w:r w:rsidR="000F711E" w:rsidRPr="001621B1">
              <w:rPr>
                <w:i/>
                <w:sz w:val="28"/>
              </w:rPr>
              <w:t xml:space="preserve"> не уміщують інформації щодо обсягу грошових внесків</w:t>
            </w:r>
            <w:r w:rsidR="00DD3094" w:rsidRPr="001621B1">
              <w:rPr>
                <w:i/>
                <w:sz w:val="28"/>
              </w:rPr>
              <w:t xml:space="preserve"> </w:t>
            </w:r>
            <w:r w:rsidR="0040005A" w:rsidRPr="001621B1">
              <w:rPr>
                <w:i/>
                <w:sz w:val="28"/>
              </w:rPr>
              <w:t xml:space="preserve">з огляду на дотримання вимог щодо конфіденційності даних. В результаті існують розбіжності між даними ДСС та адміністративною інформацією як щодо обсягів </w:t>
            </w:r>
            <w:r w:rsidR="0040005A" w:rsidRPr="001621B1">
              <w:rPr>
                <w:i/>
                <w:sz w:val="28"/>
              </w:rPr>
              <w:lastRenderedPageBreak/>
              <w:t>грошових внесків так і періоду їх реєстрації</w:t>
            </w:r>
          </w:p>
        </w:tc>
      </w:tr>
      <w:tr w:rsidR="00D21BAE" w:rsidRPr="001621B1" w:rsidTr="00C15213">
        <w:trPr>
          <w:trHeight w:val="1095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7235" w:type="dxa"/>
          </w:tcPr>
          <w:p w:rsidR="00D21BAE" w:rsidRPr="001621B1" w:rsidRDefault="00D21BAE" w:rsidP="00A35D77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 xml:space="preserve">Чи </w:t>
            </w:r>
            <w:r w:rsidR="003D49A2" w:rsidRPr="001621B1">
              <w:rPr>
                <w:sz w:val="28"/>
                <w:szCs w:val="28"/>
              </w:rPr>
              <w:t xml:space="preserve">застосовуються методи обробки до </w:t>
            </w:r>
            <w:r w:rsidRPr="001621B1">
              <w:rPr>
                <w:sz w:val="28"/>
                <w:szCs w:val="28"/>
              </w:rPr>
              <w:t>адміністративних даних для здійснення</w:t>
            </w:r>
            <w:r w:rsidR="0069141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агрегування/компіляції з іншими даними</w:t>
            </w:r>
            <w:r w:rsidR="0069141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6237" w:type="dxa"/>
          </w:tcPr>
          <w:p w:rsidR="009464E4" w:rsidRPr="001621B1" w:rsidRDefault="009E47A0" w:rsidP="009464E4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</w:t>
            </w:r>
            <w:r w:rsidR="009464E4" w:rsidRPr="001621B1">
              <w:rPr>
                <w:sz w:val="28"/>
                <w:szCs w:val="28"/>
              </w:rPr>
              <w:t xml:space="preserve"> (</w:t>
            </w:r>
            <w:r w:rsidRPr="001621B1">
              <w:rPr>
                <w:sz w:val="28"/>
                <w:szCs w:val="28"/>
              </w:rPr>
              <w:t>0</w:t>
            </w:r>
            <w:r w:rsidR="009464E4" w:rsidRPr="001621B1">
              <w:rPr>
                <w:sz w:val="28"/>
                <w:szCs w:val="28"/>
              </w:rPr>
              <w:t>)</w:t>
            </w:r>
          </w:p>
          <w:p w:rsidR="0040005A" w:rsidRPr="001621B1" w:rsidRDefault="00116A75" w:rsidP="002C0D94">
            <w:pPr>
              <w:pStyle w:val="TableParagraph"/>
              <w:ind w:left="106"/>
              <w:jc w:val="both"/>
              <w:rPr>
                <w:sz w:val="28"/>
                <w:szCs w:val="28"/>
              </w:rPr>
            </w:pPr>
            <w:r w:rsidRPr="001621B1">
              <w:rPr>
                <w:i/>
                <w:sz w:val="28"/>
              </w:rPr>
              <w:t>П</w:t>
            </w:r>
            <w:r w:rsidR="002B6F2E" w:rsidRPr="001621B1">
              <w:rPr>
                <w:i/>
                <w:sz w:val="28"/>
              </w:rPr>
              <w:t>ідприємств</w:t>
            </w:r>
            <w:r w:rsidRPr="001621B1">
              <w:rPr>
                <w:i/>
                <w:sz w:val="28"/>
              </w:rPr>
              <w:t xml:space="preserve">а, коди ЄДРПОУ яких надаються у переліках НБУ та відсутні </w:t>
            </w:r>
            <w:r w:rsidRPr="001621B1">
              <w:rPr>
                <w:i/>
                <w:sz w:val="28"/>
                <w:szCs w:val="28"/>
              </w:rPr>
              <w:t>сукупності одиниць ДСС</w:t>
            </w:r>
            <w:r w:rsidRPr="001621B1">
              <w:rPr>
                <w:i/>
                <w:sz w:val="28"/>
              </w:rPr>
              <w:t xml:space="preserve"> у звітному році, включают</w:t>
            </w:r>
            <w:r w:rsidR="002B6F2E" w:rsidRPr="001621B1">
              <w:rPr>
                <w:i/>
                <w:sz w:val="28"/>
              </w:rPr>
              <w:t>ься</w:t>
            </w:r>
            <w:r w:rsidR="003422A5" w:rsidRPr="001621B1">
              <w:rPr>
                <w:i/>
                <w:sz w:val="28"/>
              </w:rPr>
              <w:t xml:space="preserve"> </w:t>
            </w:r>
            <w:r w:rsidR="002B6F2E" w:rsidRPr="001621B1">
              <w:rPr>
                <w:i/>
                <w:sz w:val="28"/>
              </w:rPr>
              <w:t>у</w:t>
            </w:r>
            <w:r w:rsidR="003422A5" w:rsidRPr="001621B1">
              <w:rPr>
                <w:i/>
                <w:sz w:val="28"/>
              </w:rPr>
              <w:t xml:space="preserve"> </w:t>
            </w:r>
            <w:r w:rsidR="003422A5" w:rsidRPr="001621B1">
              <w:rPr>
                <w:i/>
                <w:sz w:val="28"/>
                <w:szCs w:val="28"/>
              </w:rPr>
              <w:t>сукупності одиниць ДСС</w:t>
            </w:r>
            <w:r w:rsidR="00FF77A0" w:rsidRPr="001621B1">
              <w:rPr>
                <w:i/>
                <w:sz w:val="28"/>
                <w:szCs w:val="28"/>
              </w:rPr>
              <w:t xml:space="preserve"> </w:t>
            </w:r>
            <w:r w:rsidRPr="001621B1">
              <w:rPr>
                <w:i/>
                <w:sz w:val="28"/>
                <w:szCs w:val="28"/>
              </w:rPr>
              <w:t xml:space="preserve">на наступний звітний рік </w:t>
            </w:r>
            <w:r w:rsidR="00FF77A0" w:rsidRPr="001621B1">
              <w:rPr>
                <w:i/>
                <w:sz w:val="28"/>
                <w:szCs w:val="28"/>
              </w:rPr>
              <w:t>за результатами робіт, описаних у п. 3.2</w:t>
            </w:r>
          </w:p>
        </w:tc>
      </w:tr>
      <w:tr w:rsidR="00D21BAE" w:rsidRPr="001621B1" w:rsidTr="00C15213">
        <w:trPr>
          <w:trHeight w:val="336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D21BAE" w:rsidRPr="001621B1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Підсумкова</w:t>
            </w:r>
            <w:r w:rsidR="003E4E13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6237" w:type="dxa"/>
          </w:tcPr>
          <w:p w:rsidR="00D21BAE" w:rsidRPr="001621B1" w:rsidRDefault="003422A5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2</w:t>
            </w:r>
          </w:p>
        </w:tc>
      </w:tr>
      <w:tr w:rsidR="00D21BAE" w:rsidRPr="001621B1" w:rsidTr="00C15213">
        <w:trPr>
          <w:trHeight w:val="444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235" w:type="dxa"/>
          </w:tcPr>
          <w:p w:rsidR="00D21BAE" w:rsidRPr="001621B1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Своєчасність</w:t>
            </w:r>
            <w:r w:rsidR="003E4E13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і</w:t>
            </w:r>
            <w:r w:rsidR="003E4E13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6237" w:type="dxa"/>
          </w:tcPr>
          <w:p w:rsidR="00D21BAE" w:rsidRPr="001621B1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621B1" w:rsidTr="00C15213">
        <w:trPr>
          <w:trHeight w:val="397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4.1.</w:t>
            </w:r>
          </w:p>
        </w:tc>
        <w:tc>
          <w:tcPr>
            <w:tcW w:w="7235" w:type="dxa"/>
          </w:tcPr>
          <w:p w:rsidR="00D21BAE" w:rsidRPr="001621B1" w:rsidRDefault="00D21BAE" w:rsidP="007546C7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1621B1">
              <w:rPr>
                <w:sz w:val="28"/>
                <w:szCs w:val="28"/>
              </w:rPr>
              <w:t>Чи</w:t>
            </w:r>
            <w:r w:rsidR="00AE106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отримані</w:t>
            </w:r>
            <w:r w:rsidR="00AE106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адміністративні</w:t>
            </w:r>
            <w:r w:rsidR="00AE106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дані</w:t>
            </w:r>
            <w:r w:rsidR="00AE106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своєчасно?</w:t>
            </w:r>
          </w:p>
        </w:tc>
        <w:tc>
          <w:tcPr>
            <w:tcW w:w="6237" w:type="dxa"/>
          </w:tcPr>
          <w:p w:rsidR="00D21BAE" w:rsidRPr="001621B1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 (1)</w:t>
            </w:r>
          </w:p>
        </w:tc>
      </w:tr>
      <w:tr w:rsidR="00D21BAE" w:rsidRPr="001621B1" w:rsidTr="00C15213">
        <w:trPr>
          <w:trHeight w:val="747"/>
        </w:trPr>
        <w:tc>
          <w:tcPr>
            <w:tcW w:w="703" w:type="dxa"/>
          </w:tcPr>
          <w:p w:rsidR="00D21BAE" w:rsidRPr="001621B1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4.2.</w:t>
            </w:r>
          </w:p>
        </w:tc>
        <w:tc>
          <w:tcPr>
            <w:tcW w:w="7235" w:type="dxa"/>
          </w:tcPr>
          <w:p w:rsidR="00D21BAE" w:rsidRPr="001621B1" w:rsidRDefault="00D21BAE" w:rsidP="007546C7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1621B1">
              <w:rPr>
                <w:sz w:val="28"/>
                <w:szCs w:val="28"/>
              </w:rPr>
              <w:t xml:space="preserve">Чи інформує завчасно </w:t>
            </w:r>
            <w:r w:rsidR="0007200F" w:rsidRPr="001621B1">
              <w:rPr>
                <w:sz w:val="28"/>
                <w:szCs w:val="28"/>
              </w:rPr>
              <w:t xml:space="preserve">розпорядник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39399B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</w:t>
            </w:r>
            <w:r w:rsidR="0039399B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щодо</w:t>
            </w:r>
            <w:r w:rsidR="0039399B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їх</w:t>
            </w:r>
            <w:r w:rsidR="0039399B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перегляду?</w:t>
            </w:r>
          </w:p>
        </w:tc>
        <w:tc>
          <w:tcPr>
            <w:tcW w:w="6237" w:type="dxa"/>
          </w:tcPr>
          <w:p w:rsidR="00D21BAE" w:rsidRPr="001621B1" w:rsidRDefault="00AE1063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Ні</w:t>
            </w:r>
            <w:r w:rsidR="00D21BAE" w:rsidRPr="001621B1">
              <w:rPr>
                <w:sz w:val="28"/>
                <w:szCs w:val="28"/>
              </w:rPr>
              <w:t xml:space="preserve"> (</w:t>
            </w:r>
            <w:r w:rsidRPr="001621B1">
              <w:rPr>
                <w:sz w:val="28"/>
                <w:szCs w:val="28"/>
              </w:rPr>
              <w:t>0</w:t>
            </w:r>
            <w:r w:rsidR="00D21BAE" w:rsidRPr="001621B1">
              <w:rPr>
                <w:sz w:val="28"/>
                <w:szCs w:val="28"/>
              </w:rPr>
              <w:t>)</w:t>
            </w:r>
          </w:p>
          <w:p w:rsidR="00EF36CE" w:rsidRPr="001621B1" w:rsidRDefault="00EF36CE" w:rsidP="0049549D">
            <w:pPr>
              <w:pStyle w:val="TableParagraph"/>
              <w:spacing w:line="315" w:lineRule="exact"/>
              <w:ind w:left="108" w:right="57"/>
              <w:jc w:val="both"/>
              <w:rPr>
                <w:i/>
                <w:sz w:val="28"/>
                <w:szCs w:val="28"/>
              </w:rPr>
            </w:pPr>
            <w:r w:rsidRPr="001621B1">
              <w:rPr>
                <w:i/>
                <w:sz w:val="28"/>
                <w:szCs w:val="28"/>
              </w:rPr>
              <w:t>Перегляд дан</w:t>
            </w:r>
            <w:bookmarkStart w:id="0" w:name="_GoBack"/>
            <w:bookmarkEnd w:id="0"/>
            <w:r w:rsidRPr="001621B1">
              <w:rPr>
                <w:i/>
                <w:sz w:val="28"/>
                <w:szCs w:val="28"/>
              </w:rPr>
              <w:t xml:space="preserve">их </w:t>
            </w:r>
            <w:r w:rsidR="00AE1063" w:rsidRPr="00AD253A">
              <w:rPr>
                <w:i/>
                <w:sz w:val="28"/>
                <w:szCs w:val="28"/>
              </w:rPr>
              <w:t>не</w:t>
            </w:r>
            <w:r w:rsidR="0049549D" w:rsidRPr="00AD253A">
              <w:rPr>
                <w:i/>
                <w:sz w:val="28"/>
                <w:szCs w:val="28"/>
              </w:rPr>
              <w:t xml:space="preserve"> здійснюється </w:t>
            </w:r>
            <w:r w:rsidR="00B83E69" w:rsidRPr="00AD253A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EF36CE" w:rsidRPr="001621B1" w:rsidTr="00C15213">
        <w:trPr>
          <w:trHeight w:val="503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EF36CE" w:rsidRPr="001621B1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Підсумкова</w:t>
            </w:r>
            <w:r w:rsidR="0039399B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6237" w:type="dxa"/>
          </w:tcPr>
          <w:p w:rsidR="00EF36CE" w:rsidRPr="001621B1" w:rsidRDefault="00AE1063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1</w:t>
            </w:r>
          </w:p>
        </w:tc>
      </w:tr>
      <w:tr w:rsidR="00EF36CE" w:rsidRPr="001621B1" w:rsidTr="00C15213">
        <w:trPr>
          <w:trHeight w:val="499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235" w:type="dxa"/>
          </w:tcPr>
          <w:p w:rsidR="00EF36CE" w:rsidRPr="001621B1" w:rsidRDefault="00261887" w:rsidP="00261887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6237" w:type="dxa"/>
          </w:tcPr>
          <w:p w:rsidR="00EF36CE" w:rsidRPr="001621B1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621B1" w:rsidTr="00C15213">
        <w:trPr>
          <w:trHeight w:val="576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5.1.</w:t>
            </w:r>
          </w:p>
        </w:tc>
        <w:tc>
          <w:tcPr>
            <w:tcW w:w="7235" w:type="dxa"/>
          </w:tcPr>
          <w:p w:rsidR="00EF36CE" w:rsidRPr="001621B1" w:rsidRDefault="00EF36CE" w:rsidP="007546C7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Чи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є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наявні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адміністративні  дані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="0007200F" w:rsidRPr="001621B1">
              <w:rPr>
                <w:sz w:val="28"/>
                <w:szCs w:val="28"/>
              </w:rPr>
              <w:t>узгодженими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="00261887" w:rsidRPr="001621B1">
              <w:rPr>
                <w:sz w:val="28"/>
                <w:szCs w:val="28"/>
              </w:rPr>
              <w:t>в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часі?</w:t>
            </w:r>
          </w:p>
        </w:tc>
        <w:tc>
          <w:tcPr>
            <w:tcW w:w="6237" w:type="dxa"/>
          </w:tcPr>
          <w:p w:rsidR="00EF36CE" w:rsidRPr="001621B1" w:rsidRDefault="00EF36CE" w:rsidP="00EF6F5C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 (1)</w:t>
            </w:r>
          </w:p>
        </w:tc>
      </w:tr>
      <w:tr w:rsidR="00EF36CE" w:rsidRPr="001621B1" w:rsidTr="00C15213">
        <w:trPr>
          <w:trHeight w:val="710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5.2.</w:t>
            </w:r>
          </w:p>
        </w:tc>
        <w:tc>
          <w:tcPr>
            <w:tcW w:w="7235" w:type="dxa"/>
          </w:tcPr>
          <w:p w:rsidR="00EF36CE" w:rsidRPr="001621B1" w:rsidRDefault="00EF36CE" w:rsidP="007546C7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Чи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зберігають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адміністративні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дані</w:t>
            </w:r>
            <w:r w:rsidR="002D7707" w:rsidRPr="001621B1">
              <w:rPr>
                <w:sz w:val="28"/>
                <w:szCs w:val="28"/>
              </w:rPr>
              <w:t xml:space="preserve"> </w:t>
            </w:r>
            <w:r w:rsidR="0007200F" w:rsidRPr="001621B1">
              <w:rPr>
                <w:sz w:val="28"/>
                <w:szCs w:val="28"/>
              </w:rPr>
              <w:t>порівня</w:t>
            </w:r>
            <w:r w:rsidR="00261887" w:rsidRPr="001621B1">
              <w:rPr>
                <w:sz w:val="28"/>
                <w:szCs w:val="28"/>
              </w:rPr>
              <w:t>н</w:t>
            </w:r>
            <w:r w:rsidR="0007200F" w:rsidRPr="001621B1">
              <w:rPr>
                <w:sz w:val="28"/>
                <w:szCs w:val="28"/>
              </w:rPr>
              <w:t>ність</w:t>
            </w:r>
            <w:r w:rsidRPr="001621B1">
              <w:rPr>
                <w:sz w:val="28"/>
                <w:szCs w:val="28"/>
              </w:rPr>
              <w:t>?</w:t>
            </w:r>
          </w:p>
        </w:tc>
        <w:tc>
          <w:tcPr>
            <w:tcW w:w="6237" w:type="dxa"/>
          </w:tcPr>
          <w:p w:rsidR="00EF36CE" w:rsidRPr="001621B1" w:rsidRDefault="00EF36CE" w:rsidP="00EF36CE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Так (1)</w:t>
            </w:r>
          </w:p>
          <w:p w:rsidR="00E61EDE" w:rsidRPr="001621B1" w:rsidRDefault="00C67E30" w:rsidP="000D2D6D">
            <w:pPr>
              <w:pStyle w:val="TableParagraph"/>
              <w:ind w:right="194"/>
              <w:jc w:val="both"/>
              <w:rPr>
                <w:i/>
                <w:sz w:val="28"/>
                <w:szCs w:val="28"/>
              </w:rPr>
            </w:pPr>
            <w:r w:rsidRPr="001621B1">
              <w:rPr>
                <w:i/>
                <w:sz w:val="28"/>
                <w:szCs w:val="28"/>
              </w:rPr>
              <w:t>Адміністр</w:t>
            </w:r>
            <w:r w:rsidR="00A323A3" w:rsidRPr="001621B1">
              <w:rPr>
                <w:i/>
                <w:sz w:val="28"/>
                <w:szCs w:val="28"/>
              </w:rPr>
              <w:t>ативні</w:t>
            </w:r>
            <w:r w:rsidRPr="001621B1">
              <w:rPr>
                <w:i/>
                <w:sz w:val="28"/>
                <w:szCs w:val="28"/>
              </w:rPr>
              <w:t xml:space="preserve"> дані про переліки </w:t>
            </w:r>
            <w:r w:rsidRPr="001621B1">
              <w:rPr>
                <w:i/>
                <w:sz w:val="28"/>
              </w:rPr>
              <w:t>кодів ЄДРПОУ підприємств, що здійснюють і отримують інвестиції у вигляді грошових внесків</w:t>
            </w:r>
            <w:r w:rsidR="001F493E" w:rsidRPr="001621B1">
              <w:rPr>
                <w:i/>
                <w:sz w:val="28"/>
              </w:rPr>
              <w:t>,</w:t>
            </w:r>
            <w:r w:rsidRPr="001621B1">
              <w:rPr>
                <w:i/>
                <w:sz w:val="28"/>
              </w:rPr>
              <w:t xml:space="preserve"> </w:t>
            </w:r>
            <w:r w:rsidRPr="001621B1">
              <w:rPr>
                <w:i/>
                <w:sz w:val="28"/>
                <w:szCs w:val="28"/>
              </w:rPr>
              <w:t xml:space="preserve">отримуються за договорами про </w:t>
            </w:r>
            <w:proofErr w:type="spellStart"/>
            <w:r w:rsidRPr="001621B1">
              <w:rPr>
                <w:i/>
                <w:sz w:val="28"/>
                <w:szCs w:val="28"/>
              </w:rPr>
              <w:t>взаємообмін</w:t>
            </w:r>
            <w:proofErr w:type="spellEnd"/>
            <w:r w:rsidRPr="001621B1">
              <w:rPr>
                <w:i/>
                <w:sz w:val="28"/>
                <w:szCs w:val="28"/>
              </w:rPr>
              <w:t xml:space="preserve"> інформаційними ресурсами, укладеними у 1999, 2006, 2014 та 2020 роках. </w:t>
            </w:r>
          </w:p>
          <w:p w:rsidR="009F6A29" w:rsidRPr="001621B1" w:rsidRDefault="00E61EDE" w:rsidP="00E61EDE">
            <w:pPr>
              <w:pStyle w:val="TableParagraph"/>
              <w:ind w:right="194"/>
              <w:jc w:val="both"/>
              <w:rPr>
                <w:i/>
                <w:sz w:val="28"/>
              </w:rPr>
            </w:pPr>
            <w:r w:rsidRPr="001621B1">
              <w:rPr>
                <w:i/>
                <w:sz w:val="28"/>
                <w:szCs w:val="28"/>
              </w:rPr>
              <w:t xml:space="preserve">Адміністративні дані надаються у розрізі кодів ЄДРПОУ підприємств за визначеною формою, яка уміщує певний перелік показників (види </w:t>
            </w:r>
            <w:r w:rsidRPr="001621B1">
              <w:rPr>
                <w:i/>
                <w:sz w:val="28"/>
                <w:szCs w:val="28"/>
              </w:rPr>
              <w:lastRenderedPageBreak/>
              <w:t>унесення інвестиції), і можуть уважатися зіставними</w:t>
            </w:r>
            <w:r w:rsidRPr="001621B1">
              <w:rPr>
                <w:i/>
                <w:sz w:val="28"/>
              </w:rPr>
              <w:t xml:space="preserve">. </w:t>
            </w:r>
          </w:p>
          <w:p w:rsidR="00114184" w:rsidRPr="001621B1" w:rsidRDefault="00E61EDE" w:rsidP="00E61EDE">
            <w:pPr>
              <w:pStyle w:val="TableParagraph"/>
              <w:ind w:right="194"/>
              <w:jc w:val="both"/>
              <w:rPr>
                <w:i/>
                <w:sz w:val="28"/>
                <w:szCs w:val="28"/>
              </w:rPr>
            </w:pPr>
            <w:r w:rsidRPr="001621B1">
              <w:rPr>
                <w:i/>
                <w:sz w:val="28"/>
                <w:szCs w:val="28"/>
              </w:rPr>
              <w:t>Д</w:t>
            </w:r>
            <w:r w:rsidR="00C67E30" w:rsidRPr="001621B1">
              <w:rPr>
                <w:i/>
                <w:sz w:val="28"/>
                <w:szCs w:val="28"/>
              </w:rPr>
              <w:t>овжина динамічного ряду становить більше 23 років.</w:t>
            </w:r>
          </w:p>
        </w:tc>
      </w:tr>
      <w:tr w:rsidR="00EF36CE" w:rsidRPr="001621B1" w:rsidTr="00C15213">
        <w:trPr>
          <w:trHeight w:val="710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EF36CE" w:rsidRPr="001621B1" w:rsidRDefault="00EF36CE" w:rsidP="00EF36CE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Підсумкова</w:t>
            </w:r>
            <w:r w:rsidR="00C15213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6237" w:type="dxa"/>
          </w:tcPr>
          <w:p w:rsidR="00EF36CE" w:rsidRPr="001621B1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2</w:t>
            </w:r>
          </w:p>
        </w:tc>
      </w:tr>
      <w:tr w:rsidR="00EF36CE" w:rsidRPr="001621B1" w:rsidTr="00C15213">
        <w:trPr>
          <w:trHeight w:val="446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235" w:type="dxa"/>
          </w:tcPr>
          <w:p w:rsidR="00EF36CE" w:rsidRPr="001621B1" w:rsidRDefault="00EF36CE" w:rsidP="003E4E13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Доступність</w:t>
            </w:r>
            <w:r w:rsidR="003E4E13" w:rsidRPr="001621B1">
              <w:rPr>
                <w:b/>
                <w:sz w:val="28"/>
                <w:szCs w:val="28"/>
              </w:rPr>
              <w:t xml:space="preserve"> </w:t>
            </w:r>
            <w:r w:rsidRPr="001621B1">
              <w:rPr>
                <w:b/>
                <w:sz w:val="28"/>
                <w:szCs w:val="28"/>
              </w:rPr>
              <w:t>і</w:t>
            </w:r>
            <w:r w:rsidR="003E4E13" w:rsidRPr="001621B1">
              <w:rPr>
                <w:b/>
                <w:sz w:val="28"/>
                <w:szCs w:val="28"/>
              </w:rPr>
              <w:t xml:space="preserve"> ясність</w:t>
            </w:r>
          </w:p>
        </w:tc>
        <w:tc>
          <w:tcPr>
            <w:tcW w:w="6237" w:type="dxa"/>
          </w:tcPr>
          <w:p w:rsidR="00EF36CE" w:rsidRPr="001621B1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621B1" w:rsidTr="00C15213">
        <w:trPr>
          <w:trHeight w:val="424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6.1.</w:t>
            </w:r>
          </w:p>
        </w:tc>
        <w:tc>
          <w:tcPr>
            <w:tcW w:w="7235" w:type="dxa"/>
          </w:tcPr>
          <w:p w:rsidR="00EF36CE" w:rsidRPr="001621B1" w:rsidRDefault="00EF36CE" w:rsidP="007546C7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1621B1">
              <w:rPr>
                <w:sz w:val="28"/>
                <w:szCs w:val="28"/>
              </w:rPr>
              <w:t>Чи</w:t>
            </w:r>
            <w:r w:rsidR="003E4E1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надаються</w:t>
            </w:r>
            <w:r w:rsidR="003E4E1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метадані</w:t>
            </w:r>
            <w:r w:rsidR="003E4E1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до</w:t>
            </w:r>
            <w:r w:rsidR="003E4E1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адміністративних</w:t>
            </w:r>
            <w:r w:rsidR="003E4E13" w:rsidRPr="001621B1">
              <w:rPr>
                <w:sz w:val="28"/>
                <w:szCs w:val="28"/>
              </w:rPr>
              <w:t xml:space="preserve"> </w:t>
            </w:r>
            <w:r w:rsidRPr="001621B1">
              <w:rPr>
                <w:sz w:val="28"/>
                <w:szCs w:val="28"/>
              </w:rPr>
              <w:t>даних?</w:t>
            </w:r>
          </w:p>
        </w:tc>
        <w:tc>
          <w:tcPr>
            <w:tcW w:w="6237" w:type="dxa"/>
          </w:tcPr>
          <w:p w:rsidR="00EF36CE" w:rsidRPr="001621B1" w:rsidRDefault="00EF36CE" w:rsidP="00EF36CE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 w:rsidRPr="001621B1">
              <w:rPr>
                <w:sz w:val="28"/>
                <w:szCs w:val="28"/>
              </w:rPr>
              <w:t>Ні (0)</w:t>
            </w:r>
          </w:p>
        </w:tc>
      </w:tr>
      <w:tr w:rsidR="00EF36CE" w:rsidRPr="001621B1" w:rsidTr="00C15213">
        <w:trPr>
          <w:trHeight w:val="539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EF36CE" w:rsidRPr="001621B1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Підсумкова</w:t>
            </w:r>
            <w:r w:rsidR="009F6A29" w:rsidRPr="001621B1">
              <w:rPr>
                <w:b/>
                <w:sz w:val="28"/>
                <w:szCs w:val="28"/>
              </w:rPr>
              <w:t xml:space="preserve">  </w:t>
            </w:r>
            <w:r w:rsidRPr="001621B1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6237" w:type="dxa"/>
          </w:tcPr>
          <w:p w:rsidR="00EF36CE" w:rsidRPr="001621B1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0</w:t>
            </w:r>
          </w:p>
        </w:tc>
      </w:tr>
      <w:tr w:rsidR="00EF36CE" w:rsidRPr="00D21BAE" w:rsidTr="00C15213">
        <w:trPr>
          <w:trHeight w:val="710"/>
        </w:trPr>
        <w:tc>
          <w:tcPr>
            <w:tcW w:w="703" w:type="dxa"/>
          </w:tcPr>
          <w:p w:rsidR="00EF36CE" w:rsidRPr="001621B1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EF36CE" w:rsidRPr="001621B1" w:rsidRDefault="006466F6" w:rsidP="006466F6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Загальна оцінка</w:t>
            </w:r>
            <w:r w:rsidR="003278D5" w:rsidRPr="001621B1">
              <w:rPr>
                <w:b/>
                <w:sz w:val="28"/>
                <w:szCs w:val="28"/>
              </w:rPr>
              <w:t xml:space="preserve"> якості адміністративних </w:t>
            </w:r>
            <w:r w:rsidR="00EF36CE" w:rsidRPr="001621B1">
              <w:rPr>
                <w:b/>
                <w:sz w:val="28"/>
                <w:szCs w:val="28"/>
              </w:rPr>
              <w:t>даних</w:t>
            </w:r>
          </w:p>
        </w:tc>
        <w:tc>
          <w:tcPr>
            <w:tcW w:w="6237" w:type="dxa"/>
          </w:tcPr>
          <w:p w:rsidR="00EF36CE" w:rsidRPr="001621B1" w:rsidRDefault="009F6A29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621B1">
              <w:rPr>
                <w:b/>
                <w:sz w:val="28"/>
                <w:szCs w:val="28"/>
              </w:rPr>
              <w:t>9</w:t>
            </w:r>
          </w:p>
          <w:p w:rsidR="00893ECA" w:rsidRPr="001621B1" w:rsidRDefault="00B30C9B" w:rsidP="00447336">
            <w:pPr>
              <w:pStyle w:val="TableParagraph"/>
              <w:ind w:right="142"/>
              <w:jc w:val="both"/>
              <w:rPr>
                <w:i/>
                <w:spacing w:val="-5"/>
                <w:sz w:val="28"/>
              </w:rPr>
            </w:pPr>
            <w:r w:rsidRPr="001621B1">
              <w:rPr>
                <w:i/>
                <w:spacing w:val="-6"/>
                <w:sz w:val="28"/>
              </w:rPr>
              <w:t xml:space="preserve">Загальна оцінка </w:t>
            </w:r>
            <w:r w:rsidRPr="001621B1">
              <w:rPr>
                <w:i/>
                <w:spacing w:val="-5"/>
                <w:sz w:val="28"/>
              </w:rPr>
              <w:t>якості адміністративних</w:t>
            </w:r>
            <w:r w:rsidR="003E4E13" w:rsidRPr="001621B1">
              <w:rPr>
                <w:i/>
                <w:spacing w:val="-5"/>
                <w:sz w:val="28"/>
              </w:rPr>
              <w:t xml:space="preserve"> </w:t>
            </w:r>
            <w:r w:rsidRPr="001621B1">
              <w:rPr>
                <w:i/>
                <w:sz w:val="28"/>
              </w:rPr>
              <w:t>даних</w:t>
            </w:r>
            <w:r w:rsidR="003E4E13" w:rsidRPr="001621B1">
              <w:rPr>
                <w:i/>
                <w:sz w:val="28"/>
              </w:rPr>
              <w:t xml:space="preserve"> </w:t>
            </w:r>
            <w:r w:rsidR="00A302A6" w:rsidRPr="001621B1">
              <w:rPr>
                <w:i/>
                <w:sz w:val="28"/>
              </w:rPr>
              <w:t xml:space="preserve">щодо переліку кодів ЄДРПОУ підприємств, що здійснюють і отримують інвестиції у вигляді грошових внесків, </w:t>
            </w:r>
            <w:r w:rsidRPr="001621B1">
              <w:rPr>
                <w:i/>
                <w:spacing w:val="-3"/>
                <w:sz w:val="28"/>
              </w:rPr>
              <w:t>які</w:t>
            </w:r>
            <w:r w:rsidR="003E4E13" w:rsidRPr="001621B1">
              <w:rPr>
                <w:i/>
                <w:spacing w:val="-3"/>
                <w:sz w:val="28"/>
              </w:rPr>
              <w:t xml:space="preserve"> </w:t>
            </w:r>
            <w:r w:rsidRPr="001621B1">
              <w:rPr>
                <w:i/>
                <w:spacing w:val="-3"/>
                <w:sz w:val="28"/>
              </w:rPr>
              <w:t>отримуються</w:t>
            </w:r>
            <w:r w:rsidR="003E4E13" w:rsidRPr="001621B1">
              <w:rPr>
                <w:i/>
                <w:spacing w:val="-3"/>
                <w:sz w:val="28"/>
              </w:rPr>
              <w:t xml:space="preserve"> </w:t>
            </w:r>
            <w:r w:rsidRPr="001621B1">
              <w:rPr>
                <w:i/>
                <w:spacing w:val="-2"/>
                <w:sz w:val="28"/>
              </w:rPr>
              <w:t>відповідно</w:t>
            </w:r>
            <w:r w:rsidR="003E4E13" w:rsidRPr="001621B1">
              <w:rPr>
                <w:i/>
                <w:spacing w:val="-2"/>
                <w:sz w:val="28"/>
              </w:rPr>
              <w:t xml:space="preserve"> </w:t>
            </w:r>
            <w:r w:rsidRPr="001621B1">
              <w:rPr>
                <w:i/>
                <w:spacing w:val="-2"/>
                <w:sz w:val="28"/>
              </w:rPr>
              <w:t>до</w:t>
            </w:r>
            <w:r w:rsidR="003E4E13" w:rsidRPr="001621B1">
              <w:rPr>
                <w:i/>
                <w:spacing w:val="-2"/>
                <w:sz w:val="28"/>
              </w:rPr>
              <w:t xml:space="preserve"> </w:t>
            </w:r>
            <w:r w:rsidR="00A302A6" w:rsidRPr="001621B1">
              <w:rPr>
                <w:i/>
                <w:spacing w:val="-2"/>
                <w:sz w:val="28"/>
              </w:rPr>
              <w:t>договору</w:t>
            </w:r>
            <w:r w:rsidR="003E4E13" w:rsidRPr="001621B1">
              <w:rPr>
                <w:i/>
                <w:spacing w:val="-2"/>
                <w:sz w:val="28"/>
              </w:rPr>
              <w:t xml:space="preserve"> </w:t>
            </w:r>
            <w:r w:rsidRPr="001621B1">
              <w:rPr>
                <w:i/>
                <w:spacing w:val="-2"/>
                <w:sz w:val="28"/>
              </w:rPr>
              <w:t>про</w:t>
            </w:r>
            <w:r w:rsidR="003E4E13" w:rsidRPr="001621B1">
              <w:rPr>
                <w:i/>
                <w:spacing w:val="-2"/>
                <w:sz w:val="28"/>
              </w:rPr>
              <w:t xml:space="preserve"> </w:t>
            </w:r>
            <w:proofErr w:type="spellStart"/>
            <w:r w:rsidRPr="001621B1">
              <w:rPr>
                <w:i/>
                <w:spacing w:val="-2"/>
                <w:sz w:val="28"/>
              </w:rPr>
              <w:t>взаємообмін</w:t>
            </w:r>
            <w:proofErr w:type="spellEnd"/>
            <w:r w:rsidRPr="001621B1">
              <w:rPr>
                <w:i/>
                <w:spacing w:val="-2"/>
                <w:sz w:val="28"/>
              </w:rPr>
              <w:t xml:space="preserve"> інформаційними ресурсами</w:t>
            </w:r>
            <w:r w:rsidRPr="001621B1">
              <w:rPr>
                <w:i/>
                <w:spacing w:val="-1"/>
                <w:sz w:val="28"/>
              </w:rPr>
              <w:t xml:space="preserve"> між </w:t>
            </w:r>
            <w:proofErr w:type="spellStart"/>
            <w:r w:rsidRPr="001621B1">
              <w:rPr>
                <w:i/>
                <w:sz w:val="28"/>
              </w:rPr>
              <w:t>Держстатом</w:t>
            </w:r>
            <w:proofErr w:type="spellEnd"/>
            <w:r w:rsidR="003E4E13" w:rsidRPr="001621B1">
              <w:rPr>
                <w:i/>
                <w:sz w:val="28"/>
              </w:rPr>
              <w:t xml:space="preserve"> </w:t>
            </w:r>
            <w:r w:rsidR="00DE1038" w:rsidRPr="001621B1">
              <w:rPr>
                <w:i/>
                <w:sz w:val="28"/>
              </w:rPr>
              <w:t>і</w:t>
            </w:r>
            <w:r w:rsidR="003E4E13" w:rsidRPr="001621B1">
              <w:rPr>
                <w:i/>
                <w:sz w:val="28"/>
              </w:rPr>
              <w:t xml:space="preserve"> </w:t>
            </w:r>
            <w:r w:rsidR="007D326B" w:rsidRPr="001621B1">
              <w:rPr>
                <w:i/>
                <w:sz w:val="28"/>
              </w:rPr>
              <w:t>Національним банком</w:t>
            </w:r>
            <w:r w:rsidRPr="001621B1">
              <w:rPr>
                <w:i/>
                <w:sz w:val="28"/>
              </w:rPr>
              <w:t>,</w:t>
            </w:r>
            <w:r w:rsidR="009F6A29" w:rsidRPr="001621B1">
              <w:rPr>
                <w:i/>
                <w:sz w:val="28"/>
              </w:rPr>
              <w:t xml:space="preserve"> </w:t>
            </w:r>
            <w:r w:rsidR="00447336" w:rsidRPr="001621B1">
              <w:rPr>
                <w:i/>
                <w:spacing w:val="-1"/>
                <w:sz w:val="28"/>
              </w:rPr>
              <w:t xml:space="preserve">для проведення </w:t>
            </w:r>
            <w:r w:rsidRPr="001621B1">
              <w:rPr>
                <w:i/>
                <w:spacing w:val="-1"/>
                <w:sz w:val="28"/>
              </w:rPr>
              <w:t>ДСС</w:t>
            </w:r>
            <w:r w:rsidR="00447336" w:rsidRPr="001621B1">
              <w:rPr>
                <w:i/>
                <w:spacing w:val="-1"/>
                <w:sz w:val="28"/>
              </w:rPr>
              <w:t xml:space="preserve"> </w:t>
            </w:r>
            <w:r w:rsidR="007D326B" w:rsidRPr="001621B1">
              <w:rPr>
                <w:i/>
                <w:spacing w:val="-1"/>
                <w:sz w:val="28"/>
              </w:rPr>
              <w:t>2.05.0</w:t>
            </w:r>
            <w:r w:rsidR="00A302A6" w:rsidRPr="001621B1">
              <w:rPr>
                <w:i/>
                <w:spacing w:val="-1"/>
                <w:sz w:val="28"/>
              </w:rPr>
              <w:t>3</w:t>
            </w:r>
            <w:r w:rsidR="007D326B" w:rsidRPr="001621B1">
              <w:rPr>
                <w:i/>
                <w:spacing w:val="-1"/>
                <w:sz w:val="28"/>
              </w:rPr>
              <w:t>.01</w:t>
            </w:r>
            <w:r w:rsidR="00447336" w:rsidRPr="001621B1">
              <w:rPr>
                <w:i/>
                <w:spacing w:val="-1"/>
                <w:sz w:val="28"/>
              </w:rPr>
              <w:t xml:space="preserve"> </w:t>
            </w:r>
            <w:r w:rsidRPr="001621B1">
              <w:rPr>
                <w:i/>
                <w:sz w:val="28"/>
              </w:rPr>
              <w:t>"</w:t>
            </w:r>
            <w:r w:rsidR="00A302A6" w:rsidRPr="001621B1">
              <w:rPr>
                <w:i/>
                <w:spacing w:val="-5"/>
                <w:sz w:val="28"/>
              </w:rPr>
              <w:t>Інвестиції зовнішньоекономічної діяльності</w:t>
            </w:r>
            <w:r w:rsidRPr="001621B1">
              <w:rPr>
                <w:i/>
                <w:spacing w:val="-5"/>
                <w:sz w:val="28"/>
              </w:rPr>
              <w:t xml:space="preserve">" – </w:t>
            </w:r>
            <w:r w:rsidR="00FA191A" w:rsidRPr="001621B1">
              <w:rPr>
                <w:i/>
                <w:spacing w:val="-5"/>
                <w:sz w:val="28"/>
              </w:rPr>
              <w:t>хороша</w:t>
            </w:r>
            <w:r w:rsidRPr="001621B1">
              <w:rPr>
                <w:i/>
                <w:spacing w:val="-5"/>
                <w:sz w:val="28"/>
              </w:rPr>
              <w:t xml:space="preserve">. </w:t>
            </w:r>
          </w:p>
          <w:p w:rsidR="00B30C9B" w:rsidRPr="00EF6F5C" w:rsidRDefault="00FA191A" w:rsidP="00447336">
            <w:pPr>
              <w:pStyle w:val="TableParagraph"/>
              <w:ind w:right="142"/>
              <w:jc w:val="both"/>
              <w:rPr>
                <w:b/>
                <w:sz w:val="28"/>
                <w:szCs w:val="28"/>
              </w:rPr>
            </w:pPr>
            <w:r w:rsidRPr="001621B1">
              <w:rPr>
                <w:i/>
                <w:spacing w:val="-5"/>
                <w:sz w:val="28"/>
              </w:rPr>
              <w:t xml:space="preserve">Адміністративні дані можуть </w:t>
            </w:r>
            <w:r w:rsidR="00DE1038" w:rsidRPr="001621B1">
              <w:rPr>
                <w:i/>
                <w:spacing w:val="-5"/>
                <w:sz w:val="28"/>
                <w:lang w:val="ru-RU"/>
              </w:rPr>
              <w:t>у</w:t>
            </w:r>
            <w:proofErr w:type="spellStart"/>
            <w:r w:rsidRPr="001621B1">
              <w:rPr>
                <w:i/>
                <w:spacing w:val="-5"/>
                <w:sz w:val="28"/>
              </w:rPr>
              <w:t>важатися</w:t>
            </w:r>
            <w:proofErr w:type="spellEnd"/>
            <w:r w:rsidRPr="001621B1">
              <w:rPr>
                <w:i/>
                <w:spacing w:val="-5"/>
                <w:sz w:val="28"/>
              </w:rPr>
              <w:t xml:space="preserve"> релевантними для використання їх для статистичних цілей.</w:t>
            </w:r>
          </w:p>
        </w:tc>
      </w:tr>
    </w:tbl>
    <w:p w:rsidR="00250DC7" w:rsidRDefault="00250DC7" w:rsidP="00250DC7">
      <w:pPr>
        <w:pStyle w:val="a3"/>
        <w:spacing w:before="5"/>
        <w:rPr>
          <w:i/>
          <w:sz w:val="6"/>
        </w:rPr>
      </w:pPr>
    </w:p>
    <w:p w:rsidR="00250DC7" w:rsidRDefault="00250DC7" w:rsidP="00250DC7">
      <w:pPr>
        <w:pStyle w:val="a3"/>
        <w:spacing w:before="5"/>
        <w:rPr>
          <w:i/>
          <w:sz w:val="6"/>
        </w:rPr>
      </w:pPr>
    </w:p>
    <w:sectPr w:rsidR="00250DC7" w:rsidSect="00C15213">
      <w:headerReference w:type="default" r:id="rId7"/>
      <w:pgSz w:w="16840" w:h="11910" w:orient="landscape"/>
      <w:pgMar w:top="1134" w:right="567" w:bottom="1134" w:left="1701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79" w:rsidRDefault="001D2579">
      <w:r>
        <w:separator/>
      </w:r>
    </w:p>
  </w:endnote>
  <w:endnote w:type="continuationSeparator" w:id="0">
    <w:p w:rsidR="001D2579" w:rsidRDefault="001D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79" w:rsidRDefault="001D2579">
      <w:r>
        <w:separator/>
      </w:r>
    </w:p>
  </w:footnote>
  <w:footnote w:type="continuationSeparator" w:id="0">
    <w:p w:rsidR="001D2579" w:rsidRDefault="001D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8440555"/>
      <w:docPartObj>
        <w:docPartGallery w:val="Page Numbers (Top of Page)"/>
        <w:docPartUnique/>
      </w:docPartObj>
    </w:sdtPr>
    <w:sdtEndPr/>
    <w:sdtContent>
      <w:p w:rsidR="00E80E4D" w:rsidRDefault="00DE1BA0" w:rsidP="00E80E4D">
        <w:pPr>
          <w:pStyle w:val="a5"/>
          <w:ind w:left="993" w:right="-392"/>
          <w:jc w:val="center"/>
        </w:pPr>
        <w:r>
          <w:fldChar w:fldCharType="begin"/>
        </w:r>
        <w:r w:rsidR="00E80E4D">
          <w:instrText>PAGE   \* MERGEFORMAT</w:instrText>
        </w:r>
        <w:r>
          <w:fldChar w:fldCharType="separate"/>
        </w:r>
        <w:r w:rsidR="0049549D">
          <w:rPr>
            <w:noProof/>
          </w:rPr>
          <w:t>4</w:t>
        </w:r>
        <w:r>
          <w:fldChar w:fldCharType="end"/>
        </w:r>
      </w:p>
    </w:sdtContent>
  </w:sdt>
  <w:p w:rsidR="00FB7454" w:rsidRDefault="00FB745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54"/>
    <w:rsid w:val="00031CBB"/>
    <w:rsid w:val="0004210A"/>
    <w:rsid w:val="00061D38"/>
    <w:rsid w:val="0007119C"/>
    <w:rsid w:val="0007200F"/>
    <w:rsid w:val="000B215A"/>
    <w:rsid w:val="000B7E4E"/>
    <w:rsid w:val="000C6621"/>
    <w:rsid w:val="000C6797"/>
    <w:rsid w:val="000D16D9"/>
    <w:rsid w:val="000D2D6D"/>
    <w:rsid w:val="000F711E"/>
    <w:rsid w:val="0010504B"/>
    <w:rsid w:val="00114184"/>
    <w:rsid w:val="00116A75"/>
    <w:rsid w:val="001271C5"/>
    <w:rsid w:val="00145D97"/>
    <w:rsid w:val="001621B1"/>
    <w:rsid w:val="001C3574"/>
    <w:rsid w:val="001D2579"/>
    <w:rsid w:val="001D63DD"/>
    <w:rsid w:val="001E6EFA"/>
    <w:rsid w:val="001F493E"/>
    <w:rsid w:val="00200852"/>
    <w:rsid w:val="00202EA7"/>
    <w:rsid w:val="00212018"/>
    <w:rsid w:val="002121A1"/>
    <w:rsid w:val="00225954"/>
    <w:rsid w:val="0023156D"/>
    <w:rsid w:val="00235871"/>
    <w:rsid w:val="00236886"/>
    <w:rsid w:val="00250DC7"/>
    <w:rsid w:val="00251313"/>
    <w:rsid w:val="00261887"/>
    <w:rsid w:val="00275597"/>
    <w:rsid w:val="002B61AB"/>
    <w:rsid w:val="002B66A4"/>
    <w:rsid w:val="002B6F2E"/>
    <w:rsid w:val="002C0D94"/>
    <w:rsid w:val="002C5D66"/>
    <w:rsid w:val="002D7707"/>
    <w:rsid w:val="002D785A"/>
    <w:rsid w:val="002E1ECC"/>
    <w:rsid w:val="0030129E"/>
    <w:rsid w:val="00322034"/>
    <w:rsid w:val="003226CA"/>
    <w:rsid w:val="003278D5"/>
    <w:rsid w:val="003302BA"/>
    <w:rsid w:val="00333C9D"/>
    <w:rsid w:val="00341F95"/>
    <w:rsid w:val="003422A5"/>
    <w:rsid w:val="003730F8"/>
    <w:rsid w:val="00375940"/>
    <w:rsid w:val="00377820"/>
    <w:rsid w:val="0039399B"/>
    <w:rsid w:val="003D49A2"/>
    <w:rsid w:val="003E4E13"/>
    <w:rsid w:val="0040005A"/>
    <w:rsid w:val="00412F98"/>
    <w:rsid w:val="00447336"/>
    <w:rsid w:val="00453967"/>
    <w:rsid w:val="00464C02"/>
    <w:rsid w:val="00472D7B"/>
    <w:rsid w:val="00476DA0"/>
    <w:rsid w:val="00477635"/>
    <w:rsid w:val="0048445C"/>
    <w:rsid w:val="0049549D"/>
    <w:rsid w:val="004A6128"/>
    <w:rsid w:val="004C3BDA"/>
    <w:rsid w:val="00512C20"/>
    <w:rsid w:val="005166AA"/>
    <w:rsid w:val="0054637B"/>
    <w:rsid w:val="00547E3C"/>
    <w:rsid w:val="00595040"/>
    <w:rsid w:val="005976DC"/>
    <w:rsid w:val="00597B2B"/>
    <w:rsid w:val="005A1542"/>
    <w:rsid w:val="005C6DAE"/>
    <w:rsid w:val="005D3AE2"/>
    <w:rsid w:val="00630DDC"/>
    <w:rsid w:val="00631CEC"/>
    <w:rsid w:val="006447E9"/>
    <w:rsid w:val="006466F6"/>
    <w:rsid w:val="006500EC"/>
    <w:rsid w:val="0068054B"/>
    <w:rsid w:val="00691413"/>
    <w:rsid w:val="006A5B41"/>
    <w:rsid w:val="006E0319"/>
    <w:rsid w:val="0070400D"/>
    <w:rsid w:val="007042E3"/>
    <w:rsid w:val="007326EC"/>
    <w:rsid w:val="007546C7"/>
    <w:rsid w:val="007604EE"/>
    <w:rsid w:val="007773DF"/>
    <w:rsid w:val="007936DE"/>
    <w:rsid w:val="007B0267"/>
    <w:rsid w:val="007B1E10"/>
    <w:rsid w:val="007C0B20"/>
    <w:rsid w:val="007D0317"/>
    <w:rsid w:val="007D326B"/>
    <w:rsid w:val="007F0F26"/>
    <w:rsid w:val="00805207"/>
    <w:rsid w:val="0089353F"/>
    <w:rsid w:val="00893ECA"/>
    <w:rsid w:val="008B3FA5"/>
    <w:rsid w:val="009046B6"/>
    <w:rsid w:val="009360D0"/>
    <w:rsid w:val="009464E4"/>
    <w:rsid w:val="00950E2C"/>
    <w:rsid w:val="00954938"/>
    <w:rsid w:val="00967B79"/>
    <w:rsid w:val="00984C81"/>
    <w:rsid w:val="009A0D77"/>
    <w:rsid w:val="009E47A0"/>
    <w:rsid w:val="009E6262"/>
    <w:rsid w:val="009F6A29"/>
    <w:rsid w:val="00A05318"/>
    <w:rsid w:val="00A219B1"/>
    <w:rsid w:val="00A302A6"/>
    <w:rsid w:val="00A323A3"/>
    <w:rsid w:val="00A35D77"/>
    <w:rsid w:val="00A70BB4"/>
    <w:rsid w:val="00A7663B"/>
    <w:rsid w:val="00A90F61"/>
    <w:rsid w:val="00AB1731"/>
    <w:rsid w:val="00AD253A"/>
    <w:rsid w:val="00AE0F48"/>
    <w:rsid w:val="00AE1063"/>
    <w:rsid w:val="00B02F21"/>
    <w:rsid w:val="00B30C9B"/>
    <w:rsid w:val="00B47294"/>
    <w:rsid w:val="00B4789F"/>
    <w:rsid w:val="00B565D3"/>
    <w:rsid w:val="00B578CD"/>
    <w:rsid w:val="00B83E69"/>
    <w:rsid w:val="00B84920"/>
    <w:rsid w:val="00B85039"/>
    <w:rsid w:val="00B9261E"/>
    <w:rsid w:val="00B95B34"/>
    <w:rsid w:val="00BC1ADE"/>
    <w:rsid w:val="00BC5874"/>
    <w:rsid w:val="00BD084C"/>
    <w:rsid w:val="00BF6F46"/>
    <w:rsid w:val="00C11976"/>
    <w:rsid w:val="00C120B3"/>
    <w:rsid w:val="00C15213"/>
    <w:rsid w:val="00C3313D"/>
    <w:rsid w:val="00C54B90"/>
    <w:rsid w:val="00C67E30"/>
    <w:rsid w:val="00C8121D"/>
    <w:rsid w:val="00C95CFA"/>
    <w:rsid w:val="00CF3089"/>
    <w:rsid w:val="00D21BAE"/>
    <w:rsid w:val="00D26549"/>
    <w:rsid w:val="00D37B0F"/>
    <w:rsid w:val="00D424B0"/>
    <w:rsid w:val="00D565A4"/>
    <w:rsid w:val="00D57F9D"/>
    <w:rsid w:val="00D7236C"/>
    <w:rsid w:val="00D742FC"/>
    <w:rsid w:val="00D84D53"/>
    <w:rsid w:val="00DB1DA3"/>
    <w:rsid w:val="00DC5036"/>
    <w:rsid w:val="00DC7BB8"/>
    <w:rsid w:val="00DD16FA"/>
    <w:rsid w:val="00DD3094"/>
    <w:rsid w:val="00DE01B8"/>
    <w:rsid w:val="00DE1038"/>
    <w:rsid w:val="00DE1BA0"/>
    <w:rsid w:val="00DE7195"/>
    <w:rsid w:val="00DF3716"/>
    <w:rsid w:val="00E11A79"/>
    <w:rsid w:val="00E61EDE"/>
    <w:rsid w:val="00E80E4D"/>
    <w:rsid w:val="00EE775D"/>
    <w:rsid w:val="00EF0949"/>
    <w:rsid w:val="00EF36CE"/>
    <w:rsid w:val="00EF6F5C"/>
    <w:rsid w:val="00F04736"/>
    <w:rsid w:val="00F46283"/>
    <w:rsid w:val="00F501AF"/>
    <w:rsid w:val="00F53848"/>
    <w:rsid w:val="00F568D6"/>
    <w:rsid w:val="00F6207C"/>
    <w:rsid w:val="00F95198"/>
    <w:rsid w:val="00F9787F"/>
    <w:rsid w:val="00FA191A"/>
    <w:rsid w:val="00FA2D9F"/>
    <w:rsid w:val="00FB7454"/>
    <w:rsid w:val="00FC3C89"/>
    <w:rsid w:val="00FE2360"/>
    <w:rsid w:val="00FF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3F5B562-772A-4E2D-A23E-109B3CC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57F9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7F9D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5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F9D"/>
    <w:rPr>
      <w:sz w:val="28"/>
      <w:szCs w:val="28"/>
    </w:rPr>
  </w:style>
  <w:style w:type="paragraph" w:styleId="a4">
    <w:name w:val="List Paragraph"/>
    <w:basedOn w:val="a"/>
    <w:uiPriority w:val="1"/>
    <w:qFormat/>
    <w:rsid w:val="00D57F9D"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57F9D"/>
    <w:pPr>
      <w:ind w:left="105"/>
    </w:pPr>
  </w:style>
  <w:style w:type="paragraph" w:styleId="a5">
    <w:name w:val="header"/>
    <w:basedOn w:val="a"/>
    <w:link w:val="a6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2767</Words>
  <Characters>1578</Characters>
  <Application>Microsoft Office Word</Application>
  <DocSecurity>0</DocSecurity>
  <Lines>13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Ольга АНТОНОВА</cp:lastModifiedBy>
  <cp:revision>4</cp:revision>
  <dcterms:created xsi:type="dcterms:W3CDTF">2024-03-14T15:29:00Z</dcterms:created>
  <dcterms:modified xsi:type="dcterms:W3CDTF">2024-04-19T12:16:00Z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