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D9B" w:rsidRPr="00CD4A9B" w:rsidRDefault="00314D9B" w:rsidP="00DB448C">
      <w:pPr>
        <w:spacing w:after="0" w:line="24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CD4A9B">
        <w:rPr>
          <w:b/>
          <w:bCs/>
          <w:sz w:val="28"/>
          <w:szCs w:val="28"/>
          <w:lang w:val="uk-UA"/>
        </w:rPr>
        <w:t>Звіт про якість адміністративних даних</w:t>
      </w:r>
    </w:p>
    <w:p w:rsidR="00314D9B" w:rsidRPr="00CD4A9B" w:rsidRDefault="0004364E" w:rsidP="0004364E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Національної</w:t>
      </w:r>
      <w:r w:rsidRPr="0004364E">
        <w:rPr>
          <w:b/>
          <w:sz w:val="28"/>
          <w:szCs w:val="28"/>
          <w:lang w:val="uk-UA"/>
        </w:rPr>
        <w:t xml:space="preserve"> комісі</w:t>
      </w:r>
      <w:r>
        <w:rPr>
          <w:b/>
          <w:sz w:val="28"/>
          <w:szCs w:val="28"/>
          <w:lang w:val="uk-UA"/>
        </w:rPr>
        <w:t>ї</w:t>
      </w:r>
      <w:r w:rsidRPr="0004364E">
        <w:rPr>
          <w:b/>
          <w:sz w:val="28"/>
          <w:szCs w:val="28"/>
          <w:lang w:val="uk-UA"/>
        </w:rPr>
        <w:t>, що здійснює державне регулювання у</w:t>
      </w:r>
      <w:r>
        <w:rPr>
          <w:b/>
          <w:sz w:val="28"/>
          <w:szCs w:val="28"/>
          <w:lang w:val="uk-UA"/>
        </w:rPr>
        <w:t xml:space="preserve"> </w:t>
      </w:r>
      <w:r w:rsidRPr="0004364E">
        <w:rPr>
          <w:b/>
          <w:sz w:val="28"/>
          <w:szCs w:val="28"/>
          <w:lang w:val="uk-UA"/>
        </w:rPr>
        <w:t>сферах електронних комунікацій, радіочастотного спектра</w:t>
      </w:r>
      <w:r>
        <w:rPr>
          <w:b/>
          <w:sz w:val="28"/>
          <w:szCs w:val="28"/>
          <w:lang w:val="uk-UA"/>
        </w:rPr>
        <w:t xml:space="preserve"> </w:t>
      </w:r>
      <w:r w:rsidRPr="0004364E">
        <w:rPr>
          <w:b/>
          <w:sz w:val="28"/>
          <w:szCs w:val="28"/>
          <w:lang w:val="uk-UA"/>
        </w:rPr>
        <w:t>та надання послуг поштового зв’язку</w:t>
      </w:r>
      <w:r>
        <w:rPr>
          <w:b/>
          <w:sz w:val="28"/>
          <w:szCs w:val="28"/>
          <w:lang w:val="uk-UA"/>
        </w:rPr>
        <w:t xml:space="preserve"> (НКЕК) </w:t>
      </w:r>
      <w:r w:rsidR="0042407E" w:rsidRPr="0042407E">
        <w:rPr>
          <w:b/>
          <w:sz w:val="28"/>
          <w:szCs w:val="28"/>
          <w:lang w:val="uk-UA"/>
        </w:rPr>
        <w:t xml:space="preserve">щодо </w:t>
      </w:r>
      <w:r w:rsidRPr="0004364E">
        <w:rPr>
          <w:b/>
          <w:sz w:val="28"/>
          <w:szCs w:val="28"/>
          <w:lang w:val="uk-UA"/>
        </w:rPr>
        <w:t>профілю споживача</w:t>
      </w:r>
      <w:r>
        <w:rPr>
          <w:b/>
          <w:sz w:val="28"/>
          <w:szCs w:val="28"/>
          <w:lang w:val="uk-UA"/>
        </w:rPr>
        <w:t xml:space="preserve"> </w:t>
      </w:r>
      <w:r w:rsidRPr="0004364E">
        <w:rPr>
          <w:b/>
          <w:sz w:val="28"/>
          <w:szCs w:val="28"/>
          <w:lang w:val="uk-UA"/>
        </w:rPr>
        <w:t>фіксованого телефонного та рухомого</w:t>
      </w:r>
      <w:r>
        <w:rPr>
          <w:b/>
          <w:sz w:val="28"/>
          <w:szCs w:val="28"/>
          <w:lang w:val="uk-UA"/>
        </w:rPr>
        <w:t xml:space="preserve"> </w:t>
      </w:r>
      <w:r w:rsidRPr="0004364E">
        <w:rPr>
          <w:b/>
          <w:sz w:val="28"/>
          <w:szCs w:val="28"/>
          <w:lang w:val="uk-UA"/>
        </w:rPr>
        <w:t>(мобільного) зв’язку</w:t>
      </w:r>
      <w:r w:rsidR="00D83F61">
        <w:rPr>
          <w:b/>
          <w:sz w:val="28"/>
          <w:szCs w:val="28"/>
          <w:lang w:val="uk-UA"/>
        </w:rPr>
        <w:br/>
      </w:r>
      <w:r w:rsidR="00E65757" w:rsidRPr="00D83F61">
        <w:rPr>
          <w:b/>
          <w:sz w:val="28"/>
          <w:szCs w:val="28"/>
          <w:lang w:val="uk-UA"/>
        </w:rPr>
        <w:t xml:space="preserve">ДСС </w:t>
      </w:r>
      <w:r w:rsidR="00D83F61">
        <w:rPr>
          <w:b/>
          <w:sz w:val="28"/>
          <w:szCs w:val="28"/>
          <w:lang w:val="uk-UA"/>
        </w:rPr>
        <w:t>2</w:t>
      </w:r>
      <w:r w:rsidR="00E65757" w:rsidRPr="00D83F61">
        <w:rPr>
          <w:b/>
          <w:sz w:val="28"/>
          <w:szCs w:val="28"/>
          <w:lang w:val="uk-UA"/>
        </w:rPr>
        <w:t>.0</w:t>
      </w:r>
      <w:r w:rsidR="00D83F61">
        <w:rPr>
          <w:b/>
          <w:sz w:val="28"/>
          <w:szCs w:val="28"/>
          <w:lang w:val="uk-UA"/>
        </w:rPr>
        <w:t>6</w:t>
      </w:r>
      <w:r w:rsidR="00E65757" w:rsidRPr="00D83F61">
        <w:rPr>
          <w:b/>
          <w:sz w:val="28"/>
          <w:szCs w:val="28"/>
          <w:lang w:val="uk-UA"/>
        </w:rPr>
        <w:t>.0</w:t>
      </w:r>
      <w:r w:rsidR="00D83F61">
        <w:rPr>
          <w:b/>
          <w:sz w:val="28"/>
          <w:szCs w:val="28"/>
          <w:lang w:val="uk-UA"/>
        </w:rPr>
        <w:t>2</w:t>
      </w:r>
      <w:r w:rsidR="00E65757" w:rsidRPr="00D83F61">
        <w:rPr>
          <w:b/>
          <w:sz w:val="28"/>
          <w:szCs w:val="28"/>
          <w:lang w:val="uk-UA"/>
        </w:rPr>
        <w:t>.0</w:t>
      </w:r>
      <w:r w:rsidR="0042407E">
        <w:rPr>
          <w:b/>
          <w:sz w:val="28"/>
          <w:szCs w:val="28"/>
          <w:lang w:val="uk-UA"/>
        </w:rPr>
        <w:t>7</w:t>
      </w:r>
      <w:r w:rsidR="00E65757" w:rsidRPr="00D83F61">
        <w:rPr>
          <w:b/>
          <w:sz w:val="28"/>
          <w:szCs w:val="28"/>
          <w:lang w:val="uk-UA"/>
        </w:rPr>
        <w:t xml:space="preserve"> "</w:t>
      </w:r>
      <w:r w:rsidR="00D83F61">
        <w:rPr>
          <w:b/>
          <w:sz w:val="28"/>
          <w:szCs w:val="28"/>
          <w:lang w:val="uk-UA"/>
        </w:rPr>
        <w:t xml:space="preserve">Зміни цін </w:t>
      </w:r>
      <w:r w:rsidR="0042407E">
        <w:rPr>
          <w:b/>
          <w:sz w:val="28"/>
          <w:szCs w:val="28"/>
          <w:lang w:val="uk-UA"/>
        </w:rPr>
        <w:t>виробників послуг</w:t>
      </w:r>
      <w:r w:rsidR="003E2F87" w:rsidRPr="00CD4A9B">
        <w:rPr>
          <w:b/>
          <w:iCs/>
          <w:sz w:val="28"/>
          <w:szCs w:val="28"/>
          <w:lang w:val="uk-UA"/>
        </w:rPr>
        <w:t>"</w:t>
      </w:r>
    </w:p>
    <w:p w:rsidR="00DB448C" w:rsidRPr="00CD4A9B" w:rsidRDefault="00DB448C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8006"/>
        <w:gridCol w:w="6095"/>
      </w:tblGrid>
      <w:tr w:rsidR="00314D9B" w:rsidRPr="00E12FE7" w:rsidTr="003B70A2">
        <w:trPr>
          <w:trHeight w:val="523"/>
        </w:trPr>
        <w:tc>
          <w:tcPr>
            <w:tcW w:w="636" w:type="dxa"/>
            <w:vAlign w:val="center"/>
          </w:tcPr>
          <w:p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8006" w:type="dxa"/>
            <w:vAlign w:val="center"/>
          </w:tcPr>
          <w:p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095" w:type="dxa"/>
            <w:vAlign w:val="center"/>
          </w:tcPr>
          <w:p w:rsidR="00314D9B" w:rsidRPr="00D83F61" w:rsidRDefault="00314D9B" w:rsidP="0049226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83F61">
              <w:rPr>
                <w:color w:val="000000" w:themeColor="text1"/>
                <w:sz w:val="28"/>
                <w:szCs w:val="28"/>
              </w:rPr>
              <w:t xml:space="preserve">Оцінка (вага </w:t>
            </w:r>
            <w:r w:rsidR="00CF21C4" w:rsidRPr="00D83F61">
              <w:rPr>
                <w:color w:val="000000" w:themeColor="text1"/>
                <w:sz w:val="28"/>
                <w:szCs w:val="28"/>
              </w:rPr>
              <w:t>критерію</w:t>
            </w:r>
            <w:r w:rsidRPr="00D83F61">
              <w:rPr>
                <w:color w:val="000000" w:themeColor="text1"/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006" w:type="dxa"/>
          </w:tcPr>
          <w:p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095" w:type="dxa"/>
          </w:tcPr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  <w:r w:rsidRPr="00D83F61">
              <w:rPr>
                <w:color w:val="000000" w:themeColor="text1"/>
                <w:lang w:val="uk-UA"/>
              </w:rPr>
              <w:t>3</w:t>
            </w:r>
          </w:p>
        </w:tc>
      </w:tr>
      <w:tr w:rsidR="00492267" w:rsidRPr="00CD4A9B" w:rsidTr="003B70A2">
        <w:tc>
          <w:tcPr>
            <w:tcW w:w="636" w:type="dxa"/>
          </w:tcPr>
          <w:p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8006" w:type="dxa"/>
          </w:tcPr>
          <w:p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095" w:type="dxa"/>
          </w:tcPr>
          <w:p w:rsidR="00492267" w:rsidRPr="00D83F61" w:rsidRDefault="00492267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8006" w:type="dxa"/>
          </w:tcPr>
          <w:p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rPr>
          <w:trHeight w:val="984"/>
        </w:trPr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8006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8006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095" w:type="dxa"/>
          </w:tcPr>
          <w:p w:rsidR="009D415D" w:rsidRPr="0053086E" w:rsidRDefault="009D415D" w:rsidP="004D010C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314D9B" w:rsidRPr="00D83F61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14D9B" w:rsidRPr="00CD4A9B" w:rsidTr="003B70A2">
        <w:tc>
          <w:tcPr>
            <w:tcW w:w="636" w:type="dxa"/>
          </w:tcPr>
          <w:p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8006" w:type="dxa"/>
          </w:tcPr>
          <w:p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095" w:type="dxa"/>
          </w:tcPr>
          <w:p w:rsidR="009D415D" w:rsidRPr="0053086E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53086E">
              <w:rPr>
                <w:color w:val="000000" w:themeColor="text1"/>
                <w:sz w:val="28"/>
                <w:szCs w:val="28"/>
              </w:rPr>
              <w:t>Так (0)</w:t>
            </w:r>
          </w:p>
          <w:p w:rsidR="00314D9B" w:rsidRPr="0053086E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53086E" w:rsidRPr="0053086E" w:rsidTr="003B70A2">
        <w:tc>
          <w:tcPr>
            <w:tcW w:w="636" w:type="dxa"/>
          </w:tcPr>
          <w:p w:rsidR="00314D9B" w:rsidRPr="0053086E" w:rsidRDefault="00314D9B" w:rsidP="00314D9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314D9B" w:rsidRPr="0053086E" w:rsidRDefault="009D415D" w:rsidP="005E5152">
            <w:pPr>
              <w:pStyle w:val="Default"/>
              <w:rPr>
                <w:color w:val="000000" w:themeColor="text1"/>
              </w:rPr>
            </w:pPr>
            <w:r w:rsidRPr="0053086E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314D9B" w:rsidRPr="0053086E" w:rsidRDefault="00255742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086E">
              <w:rPr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53086E" w:rsidRPr="0053086E" w:rsidTr="003B70A2">
        <w:tc>
          <w:tcPr>
            <w:tcW w:w="636" w:type="dxa"/>
          </w:tcPr>
          <w:p w:rsidR="00314D9B" w:rsidRPr="0053086E" w:rsidRDefault="002A61C2" w:rsidP="00314D9B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086E">
              <w:rPr>
                <w:b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8006" w:type="dxa"/>
          </w:tcPr>
          <w:p w:rsidR="00314D9B" w:rsidRPr="0053086E" w:rsidRDefault="002A61C2" w:rsidP="00700D67">
            <w:pPr>
              <w:tabs>
                <w:tab w:val="left" w:pos="1185"/>
              </w:tabs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3086E">
              <w:rPr>
                <w:b/>
                <w:color w:val="000000" w:themeColor="text1"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095" w:type="dxa"/>
          </w:tcPr>
          <w:p w:rsidR="00314D9B" w:rsidRPr="0053086E" w:rsidRDefault="00314D9B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8006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095" w:type="dxa"/>
          </w:tcPr>
          <w:p w:rsidR="00474265" w:rsidRPr="004770FF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4770FF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474265" w:rsidRPr="004770FF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CD4A9B" w:rsidTr="003B70A2">
        <w:trPr>
          <w:trHeight w:val="398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095" w:type="dxa"/>
          </w:tcPr>
          <w:p w:rsidR="00474265" w:rsidRPr="004770FF" w:rsidRDefault="00255742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770FF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8006" w:type="dxa"/>
          </w:tcPr>
          <w:p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095" w:type="dxa"/>
          </w:tcPr>
          <w:p w:rsidR="00474265" w:rsidRPr="004770FF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7D68E7" w:rsidRPr="007D68E7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3.1.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</w:t>
            </w:r>
            <w:r w:rsidRPr="00506A65">
              <w:rPr>
                <w:color w:val="000000" w:themeColor="text1"/>
                <w:sz w:val="28"/>
                <w:szCs w:val="28"/>
              </w:rPr>
              <w:t xml:space="preserve">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095" w:type="dxa"/>
            <w:shd w:val="clear" w:color="auto" w:fill="auto"/>
          </w:tcPr>
          <w:p w:rsidR="004770FF" w:rsidRPr="007D68E7" w:rsidRDefault="004770FF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7D68E7">
              <w:rPr>
                <w:color w:val="000000" w:themeColor="text1"/>
                <w:sz w:val="28"/>
                <w:szCs w:val="28"/>
              </w:rPr>
              <w:t>Ні (0)</w:t>
            </w:r>
          </w:p>
          <w:p w:rsidR="009574B3" w:rsidRPr="007D68E7" w:rsidRDefault="009574B3" w:rsidP="009574B3">
            <w:pPr>
              <w:pStyle w:val="Default"/>
              <w:jc w:val="both"/>
              <w:rPr>
                <w:rFonts w:eastAsia="Times New Roman"/>
                <w:i/>
                <w:color w:val="000000" w:themeColor="text1"/>
                <w:sz w:val="28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095" w:type="dxa"/>
            <w:shd w:val="clear" w:color="auto" w:fill="auto"/>
          </w:tcPr>
          <w:p w:rsidR="00674EC4" w:rsidRPr="007D68E7" w:rsidRDefault="00674EC4" w:rsidP="00674EC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7D68E7">
              <w:rPr>
                <w:color w:val="000000" w:themeColor="text1"/>
                <w:sz w:val="28"/>
                <w:szCs w:val="28"/>
              </w:rPr>
              <w:t>Ні (0)</w:t>
            </w:r>
          </w:p>
          <w:p w:rsidR="00474265" w:rsidRPr="007D68E7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F50E2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BE5D89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  <w:r w:rsidRPr="00CD4A9B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474265" w:rsidRDefault="00BE5D89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Ні</w:t>
            </w:r>
            <w:r w:rsidR="00474265" w:rsidRPr="009841A9"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474265" w:rsidRPr="009841A9">
              <w:rPr>
                <w:color w:val="000000" w:themeColor="text1"/>
                <w:sz w:val="28"/>
                <w:szCs w:val="28"/>
              </w:rPr>
              <w:t>)</w:t>
            </w:r>
          </w:p>
          <w:p w:rsidR="00993E89" w:rsidRPr="009841A9" w:rsidRDefault="00993E89" w:rsidP="00993E89">
            <w:pPr>
              <w:pStyle w:val="Default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474265" w:rsidRPr="00E12FE7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8006" w:type="dxa"/>
            <w:shd w:val="clear" w:color="auto" w:fill="auto"/>
          </w:tcPr>
          <w:p w:rsidR="00474265" w:rsidRPr="00506A65" w:rsidRDefault="00474265" w:rsidP="00CF21C4">
            <w:pPr>
              <w:pStyle w:val="Default"/>
              <w:ind w:firstLine="526"/>
              <w:jc w:val="both"/>
              <w:rPr>
                <w:highlight w:val="yellow"/>
              </w:rPr>
            </w:pPr>
            <w:r w:rsidRPr="006E28E0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6095" w:type="dxa"/>
            <w:shd w:val="clear" w:color="auto" w:fill="auto"/>
          </w:tcPr>
          <w:p w:rsidR="0004364E" w:rsidRDefault="0004364E" w:rsidP="0004364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704DDA">
              <w:rPr>
                <w:color w:val="000000" w:themeColor="text1"/>
                <w:sz w:val="28"/>
                <w:szCs w:val="28"/>
              </w:rPr>
              <w:t>Так</w:t>
            </w:r>
            <w:r w:rsidR="009841A9" w:rsidRPr="000F178A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704DDA">
              <w:rPr>
                <w:color w:val="000000" w:themeColor="text1"/>
                <w:sz w:val="28"/>
                <w:szCs w:val="28"/>
              </w:rPr>
              <w:t>0</w:t>
            </w:r>
            <w:r w:rsidR="009841A9" w:rsidRPr="000F178A">
              <w:rPr>
                <w:color w:val="000000" w:themeColor="text1"/>
                <w:sz w:val="28"/>
                <w:szCs w:val="28"/>
              </w:rPr>
              <w:t xml:space="preserve">) </w:t>
            </w:r>
          </w:p>
          <w:p w:rsidR="006E28E0" w:rsidRPr="00BE0FDC" w:rsidRDefault="0004364E" w:rsidP="00592E05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A75AA7">
              <w:rPr>
                <w:i/>
                <w:color w:val="000000" w:themeColor="text1"/>
                <w:sz w:val="28"/>
                <w:szCs w:val="28"/>
              </w:rPr>
              <w:t xml:space="preserve">Дані НКЕК об’єднуються з даними щодо </w:t>
            </w:r>
            <w:r w:rsidR="00A75AA7" w:rsidRPr="00A75AA7">
              <w:rPr>
                <w:i/>
                <w:color w:val="000000" w:themeColor="text1"/>
                <w:sz w:val="28"/>
                <w:szCs w:val="28"/>
              </w:rPr>
              <w:t>цін</w:t>
            </w:r>
            <w:r w:rsidRPr="00A75AA7">
              <w:rPr>
                <w:i/>
                <w:color w:val="000000" w:themeColor="text1"/>
                <w:sz w:val="28"/>
                <w:szCs w:val="28"/>
              </w:rPr>
              <w:t xml:space="preserve"> на послуги </w:t>
            </w:r>
            <w:r w:rsidR="00A75AA7" w:rsidRPr="00A75AA7">
              <w:rPr>
                <w:i/>
                <w:color w:val="000000" w:themeColor="text1"/>
                <w:sz w:val="28"/>
                <w:szCs w:val="28"/>
              </w:rPr>
              <w:t>проводового та безпроводового електрозв’язку</w:t>
            </w:r>
            <w:r w:rsidRPr="00A75AA7">
              <w:rPr>
                <w:i/>
                <w:color w:val="000000" w:themeColor="text1"/>
                <w:sz w:val="28"/>
                <w:szCs w:val="28"/>
              </w:rPr>
              <w:t xml:space="preserve">, отриманими </w:t>
            </w:r>
            <w:r w:rsidR="00A75AA7" w:rsidRPr="00A75AA7">
              <w:rPr>
                <w:i/>
                <w:color w:val="000000" w:themeColor="text1"/>
                <w:sz w:val="28"/>
                <w:szCs w:val="28"/>
              </w:rPr>
              <w:t xml:space="preserve">із загальнодоступних джерел (у т. ч. з медіа- та інтернетресурсів): використовуються в якості вагових коефіцієнтів для агрегації індексів цін, а також слугують джерелом інформації для  розрахунку індексів цін </w:t>
            </w:r>
            <w:r w:rsidR="00704DDA">
              <w:rPr>
                <w:i/>
                <w:color w:val="000000" w:themeColor="text1"/>
                <w:sz w:val="28"/>
                <w:szCs w:val="28"/>
              </w:rPr>
              <w:t>на послуги зв’язку</w:t>
            </w:r>
            <w:r w:rsidR="00592E05">
              <w:rPr>
                <w:i/>
                <w:color w:val="000000" w:themeColor="text1"/>
                <w:sz w:val="28"/>
                <w:szCs w:val="28"/>
              </w:rPr>
              <w:t>.</w:t>
            </w:r>
            <w:r w:rsidR="00704DD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F178A" w:rsidRPr="000F178A" w:rsidTr="003B70A2">
        <w:tc>
          <w:tcPr>
            <w:tcW w:w="636" w:type="dxa"/>
          </w:tcPr>
          <w:p w:rsidR="00474265" w:rsidRPr="000F178A" w:rsidRDefault="00474265" w:rsidP="0047426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0F178A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F178A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474265" w:rsidRPr="00A75AA7" w:rsidRDefault="00A75AA7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841A9" w:rsidRPr="009841A9" w:rsidTr="003B70A2">
        <w:tc>
          <w:tcPr>
            <w:tcW w:w="636" w:type="dxa"/>
          </w:tcPr>
          <w:p w:rsidR="00474265" w:rsidRPr="009841A9" w:rsidRDefault="00474265" w:rsidP="00474265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841A9">
              <w:rPr>
                <w:b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8006" w:type="dxa"/>
          </w:tcPr>
          <w:p w:rsidR="00474265" w:rsidRPr="009841A9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841A9">
              <w:rPr>
                <w:b/>
                <w:bCs/>
                <w:color w:val="000000" w:themeColor="text1"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095" w:type="dxa"/>
          </w:tcPr>
          <w:p w:rsidR="00474265" w:rsidRPr="009841A9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:rsidTr="003B70A2">
        <w:trPr>
          <w:trHeight w:val="283"/>
        </w:trPr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8006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095" w:type="dxa"/>
          </w:tcPr>
          <w:p w:rsidR="00474265" w:rsidRPr="009841A9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841A9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663C47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506A65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</w:tc>
        <w:tc>
          <w:tcPr>
            <w:tcW w:w="6095" w:type="dxa"/>
            <w:shd w:val="clear" w:color="auto" w:fill="auto"/>
          </w:tcPr>
          <w:p w:rsidR="009574B3" w:rsidRPr="00D428FC" w:rsidRDefault="00506A65" w:rsidP="00506A65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lang w:val="ru-RU"/>
              </w:rPr>
              <w:t>Ні</w:t>
            </w:r>
            <w:r w:rsidR="00CF21C4" w:rsidRPr="00D428FC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>
              <w:rPr>
                <w:rFonts w:eastAsia="Times New Roman"/>
                <w:color w:val="000000" w:themeColor="text1"/>
                <w:sz w:val="28"/>
                <w:lang w:val="ru-RU"/>
              </w:rPr>
              <w:t>0</w:t>
            </w:r>
            <w:r w:rsidR="00CF21C4" w:rsidRPr="00D428FC">
              <w:rPr>
                <w:rFonts w:eastAsia="Times New Roman"/>
                <w:color w:val="000000" w:themeColor="text1"/>
                <w:sz w:val="28"/>
              </w:rPr>
              <w:t>)</w:t>
            </w:r>
          </w:p>
        </w:tc>
      </w:tr>
      <w:tr w:rsidR="009841A9" w:rsidRPr="009841A9" w:rsidTr="003B70A2">
        <w:tc>
          <w:tcPr>
            <w:tcW w:w="636" w:type="dxa"/>
          </w:tcPr>
          <w:p w:rsidR="00700D67" w:rsidRPr="009841A9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700D67" w:rsidRPr="009841A9" w:rsidRDefault="00700D67" w:rsidP="00474265">
            <w:pPr>
              <w:pStyle w:val="Default"/>
              <w:rPr>
                <w:b/>
                <w:color w:val="auto"/>
                <w:sz w:val="28"/>
                <w:szCs w:val="28"/>
              </w:rPr>
            </w:pPr>
            <w:r w:rsidRPr="009841A9">
              <w:rPr>
                <w:b/>
                <w:color w:val="auto"/>
                <w:sz w:val="28"/>
                <w:szCs w:val="28"/>
              </w:rPr>
              <w:t>Підсумкова оцінка</w:t>
            </w:r>
          </w:p>
        </w:tc>
        <w:tc>
          <w:tcPr>
            <w:tcW w:w="6095" w:type="dxa"/>
          </w:tcPr>
          <w:p w:rsidR="00700D67" w:rsidRPr="00506A65" w:rsidRDefault="00506A65" w:rsidP="007D2D98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b/>
                <w:color w:val="auto"/>
                <w:sz w:val="28"/>
                <w:szCs w:val="28"/>
                <w:lang w:val="ru-RU"/>
              </w:rPr>
              <w:t>1</w:t>
            </w:r>
          </w:p>
        </w:tc>
      </w:tr>
      <w:tr w:rsidR="009841A9" w:rsidRPr="009841A9" w:rsidTr="003B70A2">
        <w:tc>
          <w:tcPr>
            <w:tcW w:w="636" w:type="dxa"/>
          </w:tcPr>
          <w:p w:rsidR="00474265" w:rsidRPr="009841A9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841A9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8006" w:type="dxa"/>
          </w:tcPr>
          <w:p w:rsidR="00474265" w:rsidRPr="009841A9" w:rsidRDefault="00474265" w:rsidP="00474265">
            <w:pPr>
              <w:pStyle w:val="Default"/>
              <w:rPr>
                <w:color w:val="auto"/>
                <w:sz w:val="28"/>
                <w:szCs w:val="28"/>
              </w:rPr>
            </w:pPr>
            <w:r w:rsidRPr="009841A9">
              <w:rPr>
                <w:b/>
                <w:bCs/>
                <w:color w:val="auto"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095" w:type="dxa"/>
          </w:tcPr>
          <w:p w:rsidR="00474265" w:rsidRPr="009841A9" w:rsidRDefault="00474265" w:rsidP="007D2D98">
            <w:pPr>
              <w:jc w:val="center"/>
              <w:rPr>
                <w:lang w:val="uk-UA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8006" w:type="dxa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095" w:type="dxa"/>
          </w:tcPr>
          <w:p w:rsidR="00474265" w:rsidRPr="00C97106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color w:val="000000" w:themeColor="text1"/>
                <w:sz w:val="28"/>
                <w:szCs w:val="28"/>
              </w:rPr>
              <w:t>Так (1)</w:t>
            </w:r>
          </w:p>
        </w:tc>
      </w:tr>
      <w:tr w:rsidR="00474265" w:rsidRPr="00F50E2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</w:tcPr>
          <w:p w:rsidR="00474265" w:rsidRPr="00C97106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color w:val="000000" w:themeColor="text1"/>
                <w:sz w:val="28"/>
                <w:szCs w:val="28"/>
              </w:rPr>
              <w:t>Так (1)</w:t>
            </w:r>
          </w:p>
          <w:p w:rsidR="004D026F" w:rsidRPr="00C97106" w:rsidRDefault="00C97106" w:rsidP="00A75AA7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i/>
                <w:color w:val="000000" w:themeColor="text1"/>
                <w:sz w:val="28"/>
                <w:szCs w:val="28"/>
              </w:rPr>
              <w:t xml:space="preserve">Адміністративні дані отримані у 2023 році від </w:t>
            </w:r>
            <w:r w:rsidR="00A75AA7">
              <w:rPr>
                <w:i/>
                <w:color w:val="000000" w:themeColor="text1"/>
                <w:sz w:val="28"/>
                <w:szCs w:val="28"/>
              </w:rPr>
              <w:t xml:space="preserve">НКЕК </w:t>
            </w:r>
            <w:r w:rsidRPr="00C97106">
              <w:rPr>
                <w:i/>
                <w:color w:val="000000" w:themeColor="text1"/>
                <w:sz w:val="28"/>
                <w:szCs w:val="28"/>
              </w:rPr>
              <w:t>є повністю зіставними з даними отриманими у попередніх звітних періодах. Д</w:t>
            </w:r>
            <w:r w:rsidRPr="00C97106">
              <w:rPr>
                <w:rFonts w:eastAsia="Times New Roman"/>
                <w:i/>
                <w:color w:val="000000" w:themeColor="text1"/>
                <w:sz w:val="28"/>
              </w:rPr>
              <w:t xml:space="preserve">овжина динамічного ряду становить більше </w:t>
            </w:r>
            <w:r w:rsidRPr="00C97106">
              <w:rPr>
                <w:rFonts w:eastAsia="Times New Roman"/>
                <w:i/>
                <w:color w:val="000000" w:themeColor="text1"/>
                <w:sz w:val="28"/>
              </w:rPr>
              <w:lastRenderedPageBreak/>
              <w:t>10 років.</w:t>
            </w:r>
          </w:p>
        </w:tc>
      </w:tr>
      <w:tr w:rsidR="00C97106" w:rsidRPr="00C97106" w:rsidTr="003B70A2">
        <w:tc>
          <w:tcPr>
            <w:tcW w:w="636" w:type="dxa"/>
          </w:tcPr>
          <w:p w:rsidR="00474265" w:rsidRPr="00C97106" w:rsidRDefault="00474265" w:rsidP="0047426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C97106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C97106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474265" w:rsidRPr="00C97106" w:rsidRDefault="00FF0433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C97106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545E67" w:rsidRPr="00545E67" w:rsidTr="003B70A2">
        <w:tc>
          <w:tcPr>
            <w:tcW w:w="636" w:type="dxa"/>
          </w:tcPr>
          <w:p w:rsidR="00474265" w:rsidRPr="00545E67" w:rsidRDefault="00474265" w:rsidP="00474265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545E67">
              <w:rPr>
                <w:b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8006" w:type="dxa"/>
          </w:tcPr>
          <w:p w:rsidR="00474265" w:rsidRPr="00545E67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545E67">
              <w:rPr>
                <w:b/>
                <w:bCs/>
                <w:color w:val="000000" w:themeColor="text1"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095" w:type="dxa"/>
          </w:tcPr>
          <w:p w:rsidR="00474265" w:rsidRPr="00545E67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8006" w:type="dxa"/>
          </w:tcPr>
          <w:p w:rsidR="00474265" w:rsidRPr="00EF57F6" w:rsidRDefault="00474265" w:rsidP="00CF21C4">
            <w:pPr>
              <w:pStyle w:val="Default"/>
              <w:ind w:firstLine="526"/>
              <w:jc w:val="both"/>
              <w:rPr>
                <w:color w:val="000000" w:themeColor="text1"/>
                <w:sz w:val="23"/>
                <w:szCs w:val="23"/>
              </w:rPr>
            </w:pPr>
            <w:r w:rsidRPr="00EF57F6">
              <w:rPr>
                <w:color w:val="000000" w:themeColor="text1"/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095" w:type="dxa"/>
          </w:tcPr>
          <w:p w:rsidR="00474265" w:rsidRPr="00E12FE7" w:rsidRDefault="00404880" w:rsidP="00E12FE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E12FE7">
              <w:rPr>
                <w:rFonts w:eastAsia="Times New Roman"/>
                <w:color w:val="000000" w:themeColor="text1"/>
                <w:sz w:val="28"/>
                <w:lang w:val="ru-RU"/>
              </w:rPr>
              <w:t>Так</w:t>
            </w:r>
            <w:r w:rsidRPr="00E12FE7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 w:rsidRPr="00E12FE7">
              <w:rPr>
                <w:rFonts w:eastAsia="Times New Roman"/>
                <w:color w:val="000000" w:themeColor="text1"/>
                <w:sz w:val="28"/>
                <w:lang w:val="ru-RU"/>
              </w:rPr>
              <w:t>1</w:t>
            </w:r>
            <w:r w:rsidRPr="00E12FE7">
              <w:rPr>
                <w:rFonts w:eastAsia="Times New Roman"/>
                <w:color w:val="000000" w:themeColor="text1"/>
                <w:sz w:val="28"/>
              </w:rPr>
              <w:t xml:space="preserve">) </w:t>
            </w:r>
          </w:p>
        </w:tc>
      </w:tr>
      <w:tr w:rsidR="00474265" w:rsidRPr="00CD4A9B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</w:tcPr>
          <w:p w:rsidR="00474265" w:rsidRPr="00EF57F6" w:rsidRDefault="00474265" w:rsidP="00474265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EF57F6">
              <w:rPr>
                <w:b/>
                <w:bCs/>
                <w:color w:val="000000" w:themeColor="text1"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095" w:type="dxa"/>
          </w:tcPr>
          <w:p w:rsidR="00474265" w:rsidRPr="00E12FE7" w:rsidRDefault="00404880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E12FE7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74265" w:rsidRPr="00E12FE7" w:rsidTr="003B70A2">
        <w:tc>
          <w:tcPr>
            <w:tcW w:w="636" w:type="dxa"/>
          </w:tcPr>
          <w:p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06" w:type="dxa"/>
            <w:shd w:val="clear" w:color="auto" w:fill="auto"/>
          </w:tcPr>
          <w:p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095" w:type="dxa"/>
            <w:shd w:val="clear" w:color="auto" w:fill="auto"/>
          </w:tcPr>
          <w:p w:rsidR="00CF21C4" w:rsidRPr="00E12FE7" w:rsidRDefault="00404880" w:rsidP="00CF21C4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E12FE7">
              <w:rPr>
                <w:b/>
                <w:color w:val="000000" w:themeColor="text1"/>
                <w:sz w:val="28"/>
                <w:szCs w:val="28"/>
                <w:lang w:val="uk-UA"/>
              </w:rPr>
              <w:t>9</w:t>
            </w:r>
          </w:p>
          <w:p w:rsidR="00CF21C4" w:rsidRPr="00E12FE7" w:rsidRDefault="0089677B" w:rsidP="00CF21C4">
            <w:pPr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Загальна оцінка якості адміністративних даних </w:t>
            </w:r>
            <w:r w:rsidR="00A75AA7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щодо профілю споживача фіксованого телефонного та рухомого (мобільного) зв’язку</w:t>
            </w:r>
            <w:r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, які отримуються </w:t>
            </w:r>
            <w:r w:rsidR="0009556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в</w:t>
            </w:r>
            <w:r w:rsidR="0081579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ідповідно до </w:t>
            </w:r>
            <w:r w:rsidR="0009556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1579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У</w:t>
            </w:r>
            <w:r w:rsidR="0009556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годи</w:t>
            </w:r>
            <w:r w:rsidR="0081579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D9400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щодо</w:t>
            </w:r>
            <w:r w:rsidR="0009556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взаємообмін</w:t>
            </w:r>
            <w:r w:rsidR="00D9400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у</w:t>
            </w:r>
            <w:r w:rsidR="0009556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інформаці</w:t>
            </w:r>
            <w:r w:rsidR="00D9400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йними ресурсами</w:t>
            </w:r>
            <w:r w:rsidR="0009556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між Державною службою статистики та </w:t>
            </w:r>
            <w:r w:rsidR="004D010C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НКЕК </w:t>
            </w:r>
            <w:r w:rsidR="001070D5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для проведення ДСС </w:t>
            </w:r>
            <w:r w:rsidR="007F31F3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2</w:t>
            </w:r>
            <w:r w:rsidR="001070D5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.0</w:t>
            </w:r>
            <w:r w:rsidR="007F31F3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6</w:t>
            </w:r>
            <w:r w:rsidR="001070D5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.0</w:t>
            </w:r>
            <w:r w:rsidR="007F31F3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2</w:t>
            </w:r>
            <w:r w:rsidR="001070D5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.0</w:t>
            </w:r>
            <w:r w:rsidR="0009556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7</w:t>
            </w:r>
            <w:r w:rsidR="001070D5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"</w:t>
            </w:r>
            <w:r w:rsidR="007F31F3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Зміни цін </w:t>
            </w:r>
            <w:r w:rsidR="0009556D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виробників послуг</w:t>
            </w:r>
            <w:r w:rsidR="001070D5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"</w:t>
            </w:r>
            <w:r w:rsidR="00E469DE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− </w:t>
            </w:r>
            <w:r w:rsidR="00C97106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хороша</w:t>
            </w:r>
            <w:r w:rsidR="007633BF" w:rsidRPr="00E12FE7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CD4A9B" w:rsidRPr="00E12FE7" w:rsidRDefault="00CD4A9B" w:rsidP="00CF21C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12FE7">
              <w:rPr>
                <w:i/>
                <w:spacing w:val="-5"/>
                <w:sz w:val="28"/>
                <w:lang w:val="uk-UA"/>
              </w:rPr>
              <w:t>Адміністративні дані можуть уважатися релевантними для використання їх для статистичних цілей.</w:t>
            </w:r>
          </w:p>
          <w:p w:rsidR="00474265" w:rsidRPr="00E12FE7" w:rsidRDefault="00FB09F1" w:rsidP="007D2D9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12FE7">
              <w:rPr>
                <w:i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E12FE7">
              <w:rPr>
                <w:i/>
                <w:sz w:val="28"/>
                <w:szCs w:val="28"/>
                <w:lang w:val="uk-UA"/>
              </w:rPr>
              <w:t>" європейського</w:t>
            </w:r>
            <w:r w:rsidRPr="00E12FE7">
              <w:rPr>
                <w:i/>
                <w:sz w:val="28"/>
                <w:szCs w:val="28"/>
                <w:lang w:val="uk-UA"/>
              </w:rPr>
              <w:t xml:space="preserve"> стандарту</w:t>
            </w:r>
            <w:r w:rsidR="002A7FBA" w:rsidRPr="00E12FE7">
              <w:rPr>
                <w:i/>
                <w:sz w:val="28"/>
                <w:szCs w:val="28"/>
                <w:lang w:val="uk-UA"/>
              </w:rPr>
              <w:t xml:space="preserve"> </w:t>
            </w:r>
            <w:r w:rsidR="00485BEC" w:rsidRPr="00E12FE7">
              <w:rPr>
                <w:i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E12FE7">
              <w:rPr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314D9B" w:rsidRDefault="00314D9B" w:rsidP="004F312A">
      <w:pPr>
        <w:jc w:val="center"/>
        <w:rPr>
          <w:lang w:val="uk-UA"/>
        </w:rPr>
      </w:pPr>
    </w:p>
    <w:sectPr w:rsidR="00314D9B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69E" w:rsidRDefault="0037069E" w:rsidP="005E5152">
      <w:pPr>
        <w:spacing w:after="0" w:line="240" w:lineRule="auto"/>
      </w:pPr>
      <w:r>
        <w:separator/>
      </w:r>
    </w:p>
  </w:endnote>
  <w:endnote w:type="continuationSeparator" w:id="0">
    <w:p w:rsidR="0037069E" w:rsidRDefault="0037069E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69E" w:rsidRDefault="0037069E" w:rsidP="005E5152">
      <w:pPr>
        <w:spacing w:after="0" w:line="240" w:lineRule="auto"/>
      </w:pPr>
      <w:r>
        <w:separator/>
      </w:r>
    </w:p>
  </w:footnote>
  <w:footnote w:type="continuationSeparator" w:id="0">
    <w:p w:rsidR="0037069E" w:rsidRDefault="0037069E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052329"/>
      <w:docPartObj>
        <w:docPartGallery w:val="Page Numbers (Top of Page)"/>
        <w:docPartUnique/>
      </w:docPartObj>
    </w:sdtPr>
    <w:sdtEndPr/>
    <w:sdtContent>
      <w:p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198" w:rsidRPr="003F1198">
          <w:rPr>
            <w:noProof/>
            <w:lang w:val="uk-UA"/>
          </w:rPr>
          <w:t>2</w:t>
        </w:r>
        <w:r>
          <w:fldChar w:fldCharType="end"/>
        </w:r>
      </w:p>
    </w:sdtContent>
  </w:sdt>
  <w:p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9B"/>
    <w:rsid w:val="000009F9"/>
    <w:rsid w:val="00026FD9"/>
    <w:rsid w:val="0004364E"/>
    <w:rsid w:val="0004662E"/>
    <w:rsid w:val="0009556D"/>
    <w:rsid w:val="000F178A"/>
    <w:rsid w:val="001070D5"/>
    <w:rsid w:val="00135F51"/>
    <w:rsid w:val="002028A5"/>
    <w:rsid w:val="00255742"/>
    <w:rsid w:val="00255D73"/>
    <w:rsid w:val="0026673F"/>
    <w:rsid w:val="0027314E"/>
    <w:rsid w:val="002748DF"/>
    <w:rsid w:val="002760A5"/>
    <w:rsid w:val="002A61C2"/>
    <w:rsid w:val="002A7FBA"/>
    <w:rsid w:val="00314D9B"/>
    <w:rsid w:val="00325D49"/>
    <w:rsid w:val="0037069E"/>
    <w:rsid w:val="003B1E33"/>
    <w:rsid w:val="003B70A2"/>
    <w:rsid w:val="003E2F87"/>
    <w:rsid w:val="003E40A4"/>
    <w:rsid w:val="003F1198"/>
    <w:rsid w:val="003F4BEB"/>
    <w:rsid w:val="00404880"/>
    <w:rsid w:val="0042407E"/>
    <w:rsid w:val="0045687C"/>
    <w:rsid w:val="0047309F"/>
    <w:rsid w:val="00474265"/>
    <w:rsid w:val="004770FF"/>
    <w:rsid w:val="00485BEC"/>
    <w:rsid w:val="00492267"/>
    <w:rsid w:val="004D010C"/>
    <w:rsid w:val="004D026F"/>
    <w:rsid w:val="004E4853"/>
    <w:rsid w:val="004F312A"/>
    <w:rsid w:val="00506A65"/>
    <w:rsid w:val="0053086E"/>
    <w:rsid w:val="00545E67"/>
    <w:rsid w:val="00547130"/>
    <w:rsid w:val="00556E7E"/>
    <w:rsid w:val="00571ADE"/>
    <w:rsid w:val="00592E05"/>
    <w:rsid w:val="005B08A6"/>
    <w:rsid w:val="005C2C86"/>
    <w:rsid w:val="005E5152"/>
    <w:rsid w:val="005E55CC"/>
    <w:rsid w:val="005F368D"/>
    <w:rsid w:val="00610513"/>
    <w:rsid w:val="006413B4"/>
    <w:rsid w:val="00663C47"/>
    <w:rsid w:val="00674EC4"/>
    <w:rsid w:val="006B1344"/>
    <w:rsid w:val="006B1F35"/>
    <w:rsid w:val="006D1666"/>
    <w:rsid w:val="006E28E0"/>
    <w:rsid w:val="00700D67"/>
    <w:rsid w:val="00704DDA"/>
    <w:rsid w:val="00732418"/>
    <w:rsid w:val="007633BF"/>
    <w:rsid w:val="007D2D98"/>
    <w:rsid w:val="007D68E7"/>
    <w:rsid w:val="007E2D41"/>
    <w:rsid w:val="007E5EFF"/>
    <w:rsid w:val="007F0F07"/>
    <w:rsid w:val="007F31F3"/>
    <w:rsid w:val="0081579D"/>
    <w:rsid w:val="00815F3A"/>
    <w:rsid w:val="00872AC3"/>
    <w:rsid w:val="0089677B"/>
    <w:rsid w:val="008B57AE"/>
    <w:rsid w:val="008B7FC8"/>
    <w:rsid w:val="008C7D41"/>
    <w:rsid w:val="008E051D"/>
    <w:rsid w:val="008E1853"/>
    <w:rsid w:val="008F1FBE"/>
    <w:rsid w:val="009077D5"/>
    <w:rsid w:val="009351BE"/>
    <w:rsid w:val="009544A7"/>
    <w:rsid w:val="0095719B"/>
    <w:rsid w:val="009574B3"/>
    <w:rsid w:val="009841A9"/>
    <w:rsid w:val="009842D2"/>
    <w:rsid w:val="00993E89"/>
    <w:rsid w:val="009A7268"/>
    <w:rsid w:val="009D415D"/>
    <w:rsid w:val="009F065F"/>
    <w:rsid w:val="00A33970"/>
    <w:rsid w:val="00A53124"/>
    <w:rsid w:val="00A60A10"/>
    <w:rsid w:val="00A75AA7"/>
    <w:rsid w:val="00B43E0F"/>
    <w:rsid w:val="00B44F1B"/>
    <w:rsid w:val="00B534C9"/>
    <w:rsid w:val="00B65DAC"/>
    <w:rsid w:val="00BE0FDC"/>
    <w:rsid w:val="00BE5D89"/>
    <w:rsid w:val="00C1170C"/>
    <w:rsid w:val="00C64B98"/>
    <w:rsid w:val="00C97106"/>
    <w:rsid w:val="00CB2594"/>
    <w:rsid w:val="00CC7638"/>
    <w:rsid w:val="00CD4A9B"/>
    <w:rsid w:val="00CF096D"/>
    <w:rsid w:val="00CF21C4"/>
    <w:rsid w:val="00D428FC"/>
    <w:rsid w:val="00D62D1F"/>
    <w:rsid w:val="00D65B81"/>
    <w:rsid w:val="00D73678"/>
    <w:rsid w:val="00D83F61"/>
    <w:rsid w:val="00D9400D"/>
    <w:rsid w:val="00DB448C"/>
    <w:rsid w:val="00E005F0"/>
    <w:rsid w:val="00E03DEA"/>
    <w:rsid w:val="00E04EDF"/>
    <w:rsid w:val="00E12FE7"/>
    <w:rsid w:val="00E2699D"/>
    <w:rsid w:val="00E469DE"/>
    <w:rsid w:val="00E54C63"/>
    <w:rsid w:val="00E6104C"/>
    <w:rsid w:val="00E654FB"/>
    <w:rsid w:val="00E65757"/>
    <w:rsid w:val="00E80D2F"/>
    <w:rsid w:val="00EA0BAF"/>
    <w:rsid w:val="00EB4686"/>
    <w:rsid w:val="00EE3D9C"/>
    <w:rsid w:val="00EF57F6"/>
    <w:rsid w:val="00F40655"/>
    <w:rsid w:val="00F50E2B"/>
    <w:rsid w:val="00F8626A"/>
    <w:rsid w:val="00FB09F1"/>
    <w:rsid w:val="00FC67F8"/>
    <w:rsid w:val="00FD44B7"/>
    <w:rsid w:val="00FE190F"/>
    <w:rsid w:val="00FE52F2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4CF18-03F2-4781-9D63-A8869F40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1A6621-D8AF-4C66-8C10-FD54B914A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DF3DD-C525-46CF-B766-BB14176E1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0E302-C6E2-4F22-99E2-C26DDB24F86E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2266</Words>
  <Characters>1292</Characters>
  <Application>Microsoft Office Word</Application>
  <DocSecurity>0</DocSecurity>
  <Lines>10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НІКІТІНА Наталія Миколаївна</dc:creator>
  <cp:lastModifiedBy>ШКУРСЬКА Ірина Євгенівна</cp:lastModifiedBy>
  <cp:revision>2</cp:revision>
  <dcterms:created xsi:type="dcterms:W3CDTF">2024-04-18T06:57:00Z</dcterms:created>
  <dcterms:modified xsi:type="dcterms:W3CDTF">2024-04-18T06:57:00Z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