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DBCFF" w14:textId="77777777" w:rsidR="00755505" w:rsidRPr="00B25F8A" w:rsidRDefault="00755505" w:rsidP="00755505">
      <w:pPr>
        <w:autoSpaceDE w:val="0"/>
        <w:autoSpaceDN w:val="0"/>
        <w:adjustRightInd w:val="0"/>
        <w:jc w:val="right"/>
        <w:rPr>
          <w:bCs/>
          <w:color w:val="000000"/>
        </w:rPr>
      </w:pPr>
    </w:p>
    <w:p w14:paraId="25B867DE" w14:textId="77777777" w:rsidR="00755505" w:rsidRPr="00B25F8A" w:rsidRDefault="00755505" w:rsidP="00755505">
      <w:pPr>
        <w:autoSpaceDE w:val="0"/>
        <w:autoSpaceDN w:val="0"/>
        <w:adjustRightInd w:val="0"/>
        <w:jc w:val="center"/>
        <w:rPr>
          <w:color w:val="000000"/>
        </w:rPr>
      </w:pPr>
      <w:r w:rsidRPr="00B25F8A">
        <w:rPr>
          <w:bCs/>
          <w:color w:val="000000"/>
        </w:rPr>
        <w:t>Державна служба статистики України</w:t>
      </w:r>
    </w:p>
    <w:p w14:paraId="2E757269" w14:textId="77777777" w:rsidR="00755505" w:rsidRPr="00B25F8A" w:rsidRDefault="00755505" w:rsidP="00755505">
      <w:pPr>
        <w:autoSpaceDE w:val="0"/>
        <w:autoSpaceDN w:val="0"/>
        <w:adjustRightInd w:val="0"/>
        <w:rPr>
          <w:color w:val="000000"/>
        </w:rPr>
      </w:pPr>
    </w:p>
    <w:p w14:paraId="6AB2F9E9" w14:textId="77777777" w:rsidR="00755505" w:rsidRPr="00B25F8A"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D3273D" w14:paraId="63A5FB58" w14:textId="77777777" w:rsidTr="00F5736F">
        <w:trPr>
          <w:trHeight w:val="610"/>
        </w:trPr>
        <w:tc>
          <w:tcPr>
            <w:tcW w:w="4003" w:type="dxa"/>
            <w:tcBorders>
              <w:top w:val="nil"/>
              <w:left w:val="nil"/>
              <w:bottom w:val="nil"/>
              <w:right w:val="nil"/>
            </w:tcBorders>
            <w:hideMark/>
          </w:tcPr>
          <w:p w14:paraId="6F2A62B1" w14:textId="77777777" w:rsidR="00755505" w:rsidRPr="00B25F8A" w:rsidRDefault="00755505" w:rsidP="00D3273D">
            <w:pPr>
              <w:autoSpaceDE w:val="0"/>
              <w:autoSpaceDN w:val="0"/>
              <w:adjustRightInd w:val="0"/>
              <w:rPr>
                <w:color w:val="000000"/>
              </w:rPr>
            </w:pPr>
            <w:r w:rsidRPr="00B25F8A">
              <w:rPr>
                <w:color w:val="000000"/>
              </w:rPr>
              <w:t>СХВАЛЕНО</w:t>
            </w:r>
          </w:p>
          <w:p w14:paraId="48191497" w14:textId="77777777" w:rsidR="00755505" w:rsidRPr="00B25F8A" w:rsidRDefault="00755505" w:rsidP="00F5736F">
            <w:pPr>
              <w:autoSpaceDE w:val="0"/>
              <w:autoSpaceDN w:val="0"/>
              <w:adjustRightInd w:val="0"/>
              <w:rPr>
                <w:color w:val="000000"/>
              </w:rPr>
            </w:pPr>
            <w:r w:rsidRPr="00B25F8A">
              <w:rPr>
                <w:color w:val="000000"/>
              </w:rPr>
              <w:t>Рішення Комісії з питань</w:t>
            </w:r>
          </w:p>
          <w:p w14:paraId="0537BB1A" w14:textId="77777777" w:rsidR="00755505" w:rsidRPr="00B25F8A" w:rsidRDefault="00755505" w:rsidP="00F5736F">
            <w:pPr>
              <w:autoSpaceDE w:val="0"/>
              <w:autoSpaceDN w:val="0"/>
              <w:adjustRightInd w:val="0"/>
              <w:rPr>
                <w:color w:val="000000"/>
              </w:rPr>
            </w:pPr>
            <w:r w:rsidRPr="00B25F8A">
              <w:rPr>
                <w:color w:val="000000"/>
              </w:rPr>
              <w:t>удосконалення методології</w:t>
            </w:r>
          </w:p>
          <w:p w14:paraId="46118A8B" w14:textId="77777777" w:rsidR="00755505" w:rsidRPr="00B25F8A" w:rsidRDefault="00755505" w:rsidP="00F5736F">
            <w:pPr>
              <w:autoSpaceDE w:val="0"/>
              <w:autoSpaceDN w:val="0"/>
              <w:adjustRightInd w:val="0"/>
              <w:rPr>
                <w:color w:val="000000"/>
              </w:rPr>
            </w:pPr>
            <w:r w:rsidRPr="00B25F8A">
              <w:rPr>
                <w:color w:val="000000"/>
              </w:rPr>
              <w:t>та звітної документації</w:t>
            </w:r>
          </w:p>
          <w:p w14:paraId="29FCD5E2" w14:textId="23DF8595" w:rsidR="00755505" w:rsidRPr="00B25F8A" w:rsidRDefault="00755505" w:rsidP="00F5736F">
            <w:pPr>
              <w:autoSpaceDE w:val="0"/>
              <w:autoSpaceDN w:val="0"/>
              <w:adjustRightInd w:val="0"/>
              <w:rPr>
                <w:color w:val="000000"/>
              </w:rPr>
            </w:pPr>
            <w:r w:rsidRPr="00B25F8A">
              <w:rPr>
                <w:color w:val="000000"/>
              </w:rPr>
              <w:t xml:space="preserve">(протокол від </w:t>
            </w:r>
            <w:r w:rsidR="00D3273D" w:rsidRPr="00D3273D">
              <w:rPr>
                <w:color w:val="000000"/>
              </w:rPr>
              <w:t>29</w:t>
            </w:r>
            <w:r w:rsidR="00D3273D">
              <w:rPr>
                <w:color w:val="000000"/>
              </w:rPr>
              <w:t>.</w:t>
            </w:r>
            <w:r w:rsidR="00D3273D" w:rsidRPr="00D3273D">
              <w:rPr>
                <w:color w:val="000000"/>
              </w:rPr>
              <w:t>12</w:t>
            </w:r>
            <w:r w:rsidR="00D3273D">
              <w:rPr>
                <w:color w:val="000000"/>
              </w:rPr>
              <w:t>.</w:t>
            </w:r>
            <w:r w:rsidR="00D3273D" w:rsidRPr="00D3273D">
              <w:rPr>
                <w:color w:val="000000"/>
              </w:rPr>
              <w:t xml:space="preserve">2023          </w:t>
            </w:r>
            <w:r w:rsidRPr="00B25F8A">
              <w:rPr>
                <w:color w:val="000000"/>
              </w:rPr>
              <w:t xml:space="preserve">№ </w:t>
            </w:r>
            <w:r w:rsidR="00D3273D" w:rsidRPr="00D3273D">
              <w:rPr>
                <w:rFonts w:hint="eastAsia"/>
                <w:color w:val="000000"/>
              </w:rPr>
              <w:t>КПУМ</w:t>
            </w:r>
            <w:r w:rsidR="00D3273D" w:rsidRPr="00D3273D">
              <w:rPr>
                <w:color w:val="000000"/>
              </w:rPr>
              <w:t>/</w:t>
            </w:r>
            <w:r w:rsidR="00D3273D">
              <w:rPr>
                <w:color w:val="000000"/>
              </w:rPr>
              <w:t>32</w:t>
            </w:r>
            <w:r w:rsidR="00D3273D" w:rsidRPr="00D3273D">
              <w:rPr>
                <w:color w:val="000000"/>
              </w:rPr>
              <w:t>-23</w:t>
            </w:r>
            <w:r w:rsidRPr="00B25F8A">
              <w:rPr>
                <w:color w:val="000000"/>
              </w:rPr>
              <w:t>)</w:t>
            </w:r>
          </w:p>
        </w:tc>
      </w:tr>
    </w:tbl>
    <w:p w14:paraId="71A83A4E" w14:textId="77777777" w:rsidR="00755505" w:rsidRPr="00B25F8A" w:rsidRDefault="00755505" w:rsidP="00755505"/>
    <w:p w14:paraId="5DD1AC48" w14:textId="77777777" w:rsidR="00755505" w:rsidRPr="00B25F8A" w:rsidRDefault="00755505" w:rsidP="00755505"/>
    <w:p w14:paraId="4FCB405D" w14:textId="77777777" w:rsidR="00755505" w:rsidRPr="00B25F8A" w:rsidRDefault="00755505" w:rsidP="00755505"/>
    <w:p w14:paraId="43711371" w14:textId="77777777" w:rsidR="00755505" w:rsidRPr="00B25F8A" w:rsidRDefault="00755505" w:rsidP="00755505">
      <w:pPr>
        <w:autoSpaceDE w:val="0"/>
        <w:autoSpaceDN w:val="0"/>
        <w:adjustRightInd w:val="0"/>
        <w:rPr>
          <w:color w:val="000000"/>
        </w:rPr>
      </w:pPr>
    </w:p>
    <w:p w14:paraId="64039FDA" w14:textId="77777777" w:rsidR="00755505" w:rsidRPr="00B25F8A" w:rsidRDefault="00755505" w:rsidP="00755505">
      <w:pPr>
        <w:autoSpaceDE w:val="0"/>
        <w:autoSpaceDN w:val="0"/>
        <w:adjustRightInd w:val="0"/>
        <w:rPr>
          <w:color w:val="000000"/>
        </w:rPr>
      </w:pPr>
    </w:p>
    <w:p w14:paraId="7A186B2C" w14:textId="77777777" w:rsidR="00755505" w:rsidRPr="00B25F8A" w:rsidRDefault="00755505" w:rsidP="00755505">
      <w:pPr>
        <w:autoSpaceDE w:val="0"/>
        <w:autoSpaceDN w:val="0"/>
        <w:adjustRightInd w:val="0"/>
        <w:rPr>
          <w:color w:val="000000"/>
        </w:rPr>
      </w:pPr>
    </w:p>
    <w:p w14:paraId="15D4764A" w14:textId="77777777" w:rsidR="00755505" w:rsidRPr="00B25F8A" w:rsidRDefault="00755505" w:rsidP="00755505">
      <w:pPr>
        <w:autoSpaceDE w:val="0"/>
        <w:autoSpaceDN w:val="0"/>
        <w:adjustRightInd w:val="0"/>
        <w:jc w:val="center"/>
        <w:rPr>
          <w:b/>
          <w:bCs/>
          <w:caps/>
        </w:rPr>
      </w:pPr>
      <w:r w:rsidRPr="00B25F8A">
        <w:rPr>
          <w:b/>
          <w:bCs/>
        </w:rPr>
        <w:t xml:space="preserve">СТАНДАРТНИЙ ЗВІТ З ЯКОСТІ </w:t>
      </w:r>
    </w:p>
    <w:p w14:paraId="12CABFBD" w14:textId="77777777" w:rsidR="00755505" w:rsidRPr="00B25F8A" w:rsidRDefault="00755505" w:rsidP="00755505">
      <w:pPr>
        <w:autoSpaceDE w:val="0"/>
        <w:autoSpaceDN w:val="0"/>
        <w:adjustRightInd w:val="0"/>
        <w:jc w:val="center"/>
        <w:rPr>
          <w:b/>
          <w:bCs/>
          <w:caps/>
        </w:rPr>
      </w:pPr>
      <w:r w:rsidRPr="00B25F8A">
        <w:rPr>
          <w:b/>
          <w:color w:val="000000"/>
        </w:rPr>
        <w:t>ДЕРЖАВНОГО СТАТИСТИЧНОГО СПОСТЕРЕЖЕННЯ</w:t>
      </w:r>
    </w:p>
    <w:p w14:paraId="072A7ABF" w14:textId="77777777" w:rsidR="00755505" w:rsidRPr="00B25F8A" w:rsidRDefault="00755505" w:rsidP="00EB629E">
      <w:pPr>
        <w:autoSpaceDE w:val="0"/>
        <w:autoSpaceDN w:val="0"/>
        <w:adjustRightInd w:val="0"/>
        <w:jc w:val="center"/>
        <w:rPr>
          <w:b/>
          <w:color w:val="000000"/>
          <w:spacing w:val="-1"/>
        </w:rPr>
      </w:pPr>
      <w:r w:rsidRPr="00B25F8A">
        <w:rPr>
          <w:b/>
          <w:bCs/>
          <w:caps/>
        </w:rPr>
        <w:t>"</w:t>
      </w:r>
      <w:r w:rsidR="00EB629E" w:rsidRPr="00B25F8A">
        <w:rPr>
          <w:b/>
          <w:color w:val="000000"/>
          <w:spacing w:val="-1"/>
        </w:rPr>
        <w:t>НАЯВНІСТЬ</w:t>
      </w:r>
      <w:r w:rsidR="00EB629E" w:rsidRPr="00630CEC">
        <w:rPr>
          <w:b/>
          <w:color w:val="000000"/>
          <w:spacing w:val="-1"/>
          <w:lang w:val="ru-RU"/>
        </w:rPr>
        <w:t xml:space="preserve"> </w:t>
      </w:r>
      <w:r w:rsidR="00EB629E" w:rsidRPr="00B25F8A">
        <w:rPr>
          <w:b/>
          <w:color w:val="000000"/>
          <w:spacing w:val="-1"/>
        </w:rPr>
        <w:t>ТА РУХ ЖИТЛОВОГО ФОНДУ</w:t>
      </w:r>
      <w:r w:rsidRPr="00B25F8A">
        <w:rPr>
          <w:b/>
          <w:bCs/>
          <w:caps/>
        </w:rPr>
        <w:t xml:space="preserve">" </w:t>
      </w:r>
    </w:p>
    <w:p w14:paraId="03B3B700" w14:textId="77777777" w:rsidR="00755505" w:rsidRPr="00B25F8A" w:rsidRDefault="00EB629E" w:rsidP="00755505">
      <w:pPr>
        <w:autoSpaceDE w:val="0"/>
        <w:autoSpaceDN w:val="0"/>
        <w:adjustRightInd w:val="0"/>
        <w:spacing w:before="120"/>
        <w:jc w:val="center"/>
        <w:rPr>
          <w:b/>
          <w:bCs/>
          <w:caps/>
          <w:lang w:val="en-US"/>
        </w:rPr>
      </w:pPr>
      <w:r w:rsidRPr="00B25F8A">
        <w:rPr>
          <w:b/>
          <w:color w:val="000000"/>
          <w:spacing w:val="-1"/>
          <w:lang w:val="en-US"/>
        </w:rPr>
        <w:t>1.</w:t>
      </w:r>
      <w:r w:rsidR="00755505" w:rsidRPr="00B25F8A">
        <w:rPr>
          <w:b/>
          <w:color w:val="000000"/>
          <w:spacing w:val="-1"/>
        </w:rPr>
        <w:t>0</w:t>
      </w:r>
      <w:r w:rsidRPr="00B25F8A">
        <w:rPr>
          <w:b/>
          <w:color w:val="000000"/>
          <w:spacing w:val="-1"/>
          <w:lang w:val="en-US"/>
        </w:rPr>
        <w:t>7</w:t>
      </w:r>
      <w:r w:rsidR="00755505" w:rsidRPr="00B25F8A">
        <w:rPr>
          <w:b/>
          <w:color w:val="000000"/>
          <w:spacing w:val="-1"/>
        </w:rPr>
        <w:t>.0</w:t>
      </w:r>
      <w:r w:rsidRPr="00B25F8A">
        <w:rPr>
          <w:b/>
          <w:color w:val="000000"/>
          <w:spacing w:val="-1"/>
          <w:lang w:val="en-US"/>
        </w:rPr>
        <w:t>0</w:t>
      </w:r>
      <w:r w:rsidR="00755505" w:rsidRPr="00B25F8A">
        <w:rPr>
          <w:b/>
          <w:color w:val="000000"/>
          <w:spacing w:val="-1"/>
        </w:rPr>
        <w:t>.0</w:t>
      </w:r>
      <w:r w:rsidRPr="00B25F8A">
        <w:rPr>
          <w:b/>
          <w:color w:val="000000"/>
          <w:spacing w:val="-1"/>
          <w:lang w:val="en-US"/>
        </w:rPr>
        <w:t>1</w:t>
      </w:r>
    </w:p>
    <w:p w14:paraId="208024AA" w14:textId="77777777" w:rsidR="00755505" w:rsidRPr="00B25F8A" w:rsidRDefault="00755505" w:rsidP="00755505">
      <w:pPr>
        <w:jc w:val="center"/>
      </w:pPr>
    </w:p>
    <w:p w14:paraId="6F0B40EE" w14:textId="77777777" w:rsidR="00755505" w:rsidRPr="00B25F8A" w:rsidRDefault="00755505" w:rsidP="00755505">
      <w:pPr>
        <w:jc w:val="center"/>
      </w:pPr>
    </w:p>
    <w:p w14:paraId="1DC6ECFD" w14:textId="77777777" w:rsidR="00755505" w:rsidRPr="00B25F8A" w:rsidRDefault="00755505" w:rsidP="00755505">
      <w:pPr>
        <w:jc w:val="center"/>
      </w:pPr>
    </w:p>
    <w:p w14:paraId="737E6991" w14:textId="77777777" w:rsidR="00755505" w:rsidRPr="00B25F8A" w:rsidRDefault="00755505" w:rsidP="00755505">
      <w:pPr>
        <w:jc w:val="center"/>
      </w:pPr>
    </w:p>
    <w:p w14:paraId="53A4E0B4" w14:textId="77777777" w:rsidR="00755505" w:rsidRPr="00B25F8A" w:rsidRDefault="00755505" w:rsidP="00755505">
      <w:pPr>
        <w:autoSpaceDE w:val="0"/>
        <w:autoSpaceDN w:val="0"/>
        <w:adjustRightInd w:val="0"/>
        <w:spacing w:before="120"/>
        <w:jc w:val="center"/>
        <w:rPr>
          <w:bCs/>
        </w:rPr>
      </w:pPr>
    </w:p>
    <w:p w14:paraId="774D2B22" w14:textId="77777777" w:rsidR="00755505" w:rsidRPr="00B25F8A" w:rsidRDefault="00755505" w:rsidP="00755505">
      <w:pPr>
        <w:autoSpaceDE w:val="0"/>
        <w:autoSpaceDN w:val="0"/>
        <w:adjustRightInd w:val="0"/>
        <w:spacing w:before="120"/>
        <w:jc w:val="center"/>
        <w:rPr>
          <w:bCs/>
        </w:rPr>
      </w:pPr>
    </w:p>
    <w:p w14:paraId="667CBE12" w14:textId="77777777" w:rsidR="00755505" w:rsidRPr="00B25F8A" w:rsidRDefault="00755505" w:rsidP="00755505">
      <w:pPr>
        <w:autoSpaceDE w:val="0"/>
        <w:autoSpaceDN w:val="0"/>
        <w:adjustRightInd w:val="0"/>
        <w:spacing w:before="120"/>
        <w:jc w:val="center"/>
        <w:rPr>
          <w:bCs/>
        </w:rPr>
      </w:pPr>
    </w:p>
    <w:p w14:paraId="5A94A928" w14:textId="77777777" w:rsidR="00755505" w:rsidRPr="00B25F8A" w:rsidRDefault="00755505" w:rsidP="00755505">
      <w:pPr>
        <w:autoSpaceDE w:val="0"/>
        <w:autoSpaceDN w:val="0"/>
        <w:adjustRightInd w:val="0"/>
        <w:spacing w:before="120"/>
        <w:jc w:val="center"/>
        <w:rPr>
          <w:bCs/>
        </w:rPr>
      </w:pPr>
    </w:p>
    <w:p w14:paraId="142A3D99" w14:textId="77777777" w:rsidR="00755505" w:rsidRPr="00B25F8A" w:rsidRDefault="00755505" w:rsidP="00755505">
      <w:pPr>
        <w:autoSpaceDE w:val="0"/>
        <w:autoSpaceDN w:val="0"/>
        <w:adjustRightInd w:val="0"/>
        <w:spacing w:before="120"/>
        <w:jc w:val="center"/>
        <w:rPr>
          <w:bCs/>
        </w:rPr>
      </w:pPr>
    </w:p>
    <w:p w14:paraId="3389D6CC" w14:textId="77777777" w:rsidR="00755505" w:rsidRPr="00B25F8A" w:rsidRDefault="00755505" w:rsidP="00755505">
      <w:pPr>
        <w:autoSpaceDE w:val="0"/>
        <w:autoSpaceDN w:val="0"/>
        <w:adjustRightInd w:val="0"/>
        <w:spacing w:before="120"/>
        <w:jc w:val="center"/>
        <w:rPr>
          <w:bCs/>
        </w:rPr>
      </w:pPr>
    </w:p>
    <w:p w14:paraId="4A021D23" w14:textId="77777777" w:rsidR="00755505" w:rsidRPr="00B25F8A" w:rsidRDefault="00755505" w:rsidP="00755505">
      <w:pPr>
        <w:autoSpaceDE w:val="0"/>
        <w:autoSpaceDN w:val="0"/>
        <w:adjustRightInd w:val="0"/>
        <w:spacing w:before="120"/>
        <w:jc w:val="center"/>
        <w:rPr>
          <w:bCs/>
        </w:rPr>
      </w:pPr>
    </w:p>
    <w:p w14:paraId="4E249710" w14:textId="77777777" w:rsidR="00755505" w:rsidRPr="00B25F8A" w:rsidRDefault="00755505" w:rsidP="00755505">
      <w:pPr>
        <w:autoSpaceDE w:val="0"/>
        <w:autoSpaceDN w:val="0"/>
        <w:adjustRightInd w:val="0"/>
        <w:spacing w:before="120"/>
        <w:jc w:val="center"/>
        <w:rPr>
          <w:bCs/>
        </w:rPr>
      </w:pPr>
    </w:p>
    <w:p w14:paraId="6CC4285C" w14:textId="77777777" w:rsidR="00755505" w:rsidRPr="00B25F8A" w:rsidRDefault="00755505" w:rsidP="00755505">
      <w:pPr>
        <w:autoSpaceDE w:val="0"/>
        <w:autoSpaceDN w:val="0"/>
        <w:adjustRightInd w:val="0"/>
        <w:spacing w:before="120"/>
        <w:jc w:val="center"/>
        <w:rPr>
          <w:bCs/>
        </w:rPr>
      </w:pPr>
    </w:p>
    <w:p w14:paraId="3C4D52AC" w14:textId="77777777" w:rsidR="00755505" w:rsidRPr="00B25F8A" w:rsidRDefault="00755505" w:rsidP="00755505">
      <w:pPr>
        <w:autoSpaceDE w:val="0"/>
        <w:autoSpaceDN w:val="0"/>
        <w:adjustRightInd w:val="0"/>
        <w:spacing w:before="120"/>
        <w:jc w:val="center"/>
        <w:rPr>
          <w:bCs/>
        </w:rPr>
      </w:pPr>
    </w:p>
    <w:p w14:paraId="7D69770F" w14:textId="77777777" w:rsidR="00755505" w:rsidRPr="00B25F8A" w:rsidRDefault="00755505" w:rsidP="00755505">
      <w:pPr>
        <w:autoSpaceDE w:val="0"/>
        <w:autoSpaceDN w:val="0"/>
        <w:adjustRightInd w:val="0"/>
        <w:spacing w:before="120"/>
        <w:jc w:val="center"/>
        <w:rPr>
          <w:bCs/>
        </w:rPr>
      </w:pPr>
    </w:p>
    <w:p w14:paraId="52096DD7" w14:textId="77777777" w:rsidR="00755505" w:rsidRPr="00B25F8A" w:rsidRDefault="00755505" w:rsidP="00755505">
      <w:pPr>
        <w:autoSpaceDE w:val="0"/>
        <w:autoSpaceDN w:val="0"/>
        <w:adjustRightInd w:val="0"/>
        <w:spacing w:before="120"/>
        <w:jc w:val="center"/>
        <w:rPr>
          <w:bCs/>
        </w:rPr>
      </w:pPr>
    </w:p>
    <w:p w14:paraId="4EC7A074" w14:textId="77777777" w:rsidR="00755505" w:rsidRPr="00B25F8A" w:rsidRDefault="00755505" w:rsidP="00755505">
      <w:pPr>
        <w:autoSpaceDE w:val="0"/>
        <w:autoSpaceDN w:val="0"/>
        <w:adjustRightInd w:val="0"/>
        <w:spacing w:before="120"/>
        <w:jc w:val="center"/>
        <w:rPr>
          <w:bCs/>
        </w:rPr>
      </w:pPr>
      <w:r w:rsidRPr="00B25F8A">
        <w:rPr>
          <w:bCs/>
        </w:rPr>
        <w:t>Київ – 2023</w:t>
      </w:r>
    </w:p>
    <w:p w14:paraId="5B6369B1" w14:textId="77777777" w:rsidR="00755505" w:rsidRPr="00B25F8A" w:rsidRDefault="00755505" w:rsidP="00755505">
      <w:pPr>
        <w:autoSpaceDE w:val="0"/>
        <w:autoSpaceDN w:val="0"/>
        <w:adjustRightInd w:val="0"/>
        <w:spacing w:before="120"/>
        <w:jc w:val="center"/>
        <w:rPr>
          <w:bCs/>
        </w:rPr>
        <w:sectPr w:rsidR="00755505" w:rsidRPr="00B25F8A" w:rsidSect="00D26284">
          <w:headerReference w:type="default" r:id="rId8"/>
          <w:pgSz w:w="11906" w:h="16838"/>
          <w:pgMar w:top="1134" w:right="567" w:bottom="1134" w:left="1701" w:header="709" w:footer="709" w:gutter="0"/>
          <w:cols w:space="708"/>
          <w:titlePg/>
          <w:docGrid w:linePitch="381"/>
        </w:sectPr>
      </w:pPr>
    </w:p>
    <w:p w14:paraId="0FDA8631" w14:textId="77777777" w:rsidR="00755505" w:rsidRPr="00B25F8A"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B25F8A" w14:paraId="784E5824" w14:textId="77777777" w:rsidTr="00F5736F">
        <w:trPr>
          <w:trHeight w:val="335"/>
        </w:trPr>
        <w:tc>
          <w:tcPr>
            <w:tcW w:w="6663" w:type="dxa"/>
            <w:shd w:val="clear" w:color="auto" w:fill="auto"/>
          </w:tcPr>
          <w:p w14:paraId="4D5AC5F0" w14:textId="77777777" w:rsidR="00755505" w:rsidRPr="00B25F8A" w:rsidRDefault="00755505" w:rsidP="00F5736F">
            <w:pPr>
              <w:widowControl w:val="0"/>
              <w:autoSpaceDE w:val="0"/>
              <w:autoSpaceDN w:val="0"/>
              <w:adjustRightInd w:val="0"/>
              <w:jc w:val="center"/>
            </w:pPr>
            <w:r w:rsidRPr="00B25F8A">
              <w:t>Складові звіту з якості з урахуванням SIMS</w:t>
            </w:r>
          </w:p>
        </w:tc>
        <w:tc>
          <w:tcPr>
            <w:tcW w:w="8221" w:type="dxa"/>
            <w:shd w:val="clear" w:color="auto" w:fill="auto"/>
          </w:tcPr>
          <w:p w14:paraId="2E68749C" w14:textId="77777777" w:rsidR="00755505" w:rsidRPr="00B25F8A" w:rsidRDefault="00755505" w:rsidP="00F5736F">
            <w:pPr>
              <w:widowControl w:val="0"/>
              <w:autoSpaceDE w:val="0"/>
              <w:autoSpaceDN w:val="0"/>
              <w:adjustRightInd w:val="0"/>
              <w:jc w:val="center"/>
            </w:pPr>
            <w:r w:rsidRPr="00B25F8A">
              <w:t>Для заповнення керівником ДСС</w:t>
            </w:r>
          </w:p>
        </w:tc>
      </w:tr>
    </w:tbl>
    <w:p w14:paraId="70984440" w14:textId="77777777" w:rsidR="00755505" w:rsidRPr="00B25F8A"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221"/>
      </w:tblGrid>
      <w:tr w:rsidR="00755505" w:rsidRPr="00B25F8A" w14:paraId="7517F40A" w14:textId="77777777" w:rsidTr="00F5736F">
        <w:trPr>
          <w:trHeight w:val="173"/>
          <w:tblHeader/>
        </w:trPr>
        <w:tc>
          <w:tcPr>
            <w:tcW w:w="6663" w:type="dxa"/>
            <w:shd w:val="clear" w:color="auto" w:fill="auto"/>
            <w:vAlign w:val="center"/>
          </w:tcPr>
          <w:p w14:paraId="1C7F501A" w14:textId="77777777" w:rsidR="00755505" w:rsidRPr="00B25F8A" w:rsidRDefault="00755505" w:rsidP="00F5736F">
            <w:pPr>
              <w:jc w:val="center"/>
            </w:pPr>
            <w:r w:rsidRPr="00B25F8A">
              <w:t>1</w:t>
            </w:r>
          </w:p>
        </w:tc>
        <w:tc>
          <w:tcPr>
            <w:tcW w:w="8221" w:type="dxa"/>
            <w:shd w:val="clear" w:color="auto" w:fill="auto"/>
            <w:vAlign w:val="center"/>
          </w:tcPr>
          <w:p w14:paraId="5B30AADE" w14:textId="77777777" w:rsidR="00755505" w:rsidRPr="00B25F8A" w:rsidRDefault="00755505" w:rsidP="00F5736F">
            <w:pPr>
              <w:jc w:val="center"/>
            </w:pPr>
            <w:r w:rsidRPr="00B25F8A">
              <w:t>2</w:t>
            </w:r>
          </w:p>
        </w:tc>
      </w:tr>
      <w:tr w:rsidR="00755505" w:rsidRPr="00B25F8A" w14:paraId="425D0D8E" w14:textId="77777777" w:rsidTr="00F5736F">
        <w:trPr>
          <w:trHeight w:val="397"/>
        </w:trPr>
        <w:tc>
          <w:tcPr>
            <w:tcW w:w="14884" w:type="dxa"/>
            <w:gridSpan w:val="2"/>
            <w:shd w:val="clear" w:color="auto" w:fill="auto"/>
          </w:tcPr>
          <w:p w14:paraId="32FA2B54" w14:textId="77777777" w:rsidR="00755505" w:rsidRPr="00B25F8A" w:rsidRDefault="00755505" w:rsidP="00F5736F">
            <w:pPr>
              <w:widowControl w:val="0"/>
              <w:autoSpaceDE w:val="0"/>
              <w:autoSpaceDN w:val="0"/>
              <w:adjustRightInd w:val="0"/>
            </w:pPr>
            <w:r w:rsidRPr="00B25F8A">
              <w:t>S.1. Контакти самостійних структурних підрозділів апарату Держстату з питань даних і метаданих</w:t>
            </w:r>
          </w:p>
        </w:tc>
      </w:tr>
      <w:tr w:rsidR="00755505" w:rsidRPr="00B25F8A" w14:paraId="72D71B82" w14:textId="77777777" w:rsidTr="00F5736F">
        <w:trPr>
          <w:trHeight w:val="397"/>
        </w:trPr>
        <w:tc>
          <w:tcPr>
            <w:tcW w:w="6663" w:type="dxa"/>
            <w:shd w:val="clear" w:color="auto" w:fill="auto"/>
          </w:tcPr>
          <w:p w14:paraId="06DDEAD7" w14:textId="77777777" w:rsidR="00755505" w:rsidRPr="00B25F8A" w:rsidRDefault="00755505" w:rsidP="00F5736F">
            <w:pPr>
              <w:widowControl w:val="0"/>
              <w:autoSpaceDE w:val="0"/>
              <w:autoSpaceDN w:val="0"/>
              <w:adjustRightInd w:val="0"/>
            </w:pPr>
            <w:r w:rsidRPr="00B25F8A">
              <w:t>S.1.1. Контактна організація</w:t>
            </w:r>
          </w:p>
        </w:tc>
        <w:tc>
          <w:tcPr>
            <w:tcW w:w="8221" w:type="dxa"/>
            <w:shd w:val="clear" w:color="auto" w:fill="auto"/>
          </w:tcPr>
          <w:p w14:paraId="0A86DCF3" w14:textId="77777777" w:rsidR="00755505" w:rsidRPr="00B25F8A" w:rsidRDefault="00755505" w:rsidP="00F5736F">
            <w:pPr>
              <w:widowControl w:val="0"/>
              <w:autoSpaceDE w:val="0"/>
              <w:autoSpaceDN w:val="0"/>
              <w:adjustRightInd w:val="0"/>
              <w:ind w:firstLine="430"/>
              <w:jc w:val="both"/>
            </w:pPr>
            <w:r w:rsidRPr="00B25F8A">
              <w:rPr>
                <w:bCs/>
              </w:rPr>
              <w:t>Державна служба статистики України</w:t>
            </w:r>
          </w:p>
        </w:tc>
      </w:tr>
      <w:tr w:rsidR="00755505" w:rsidRPr="00B25F8A" w14:paraId="45BFF9B6" w14:textId="77777777" w:rsidTr="00F5736F">
        <w:trPr>
          <w:trHeight w:val="397"/>
        </w:trPr>
        <w:tc>
          <w:tcPr>
            <w:tcW w:w="6663" w:type="dxa"/>
            <w:shd w:val="clear" w:color="auto" w:fill="auto"/>
          </w:tcPr>
          <w:p w14:paraId="41474423" w14:textId="77777777" w:rsidR="00755505" w:rsidRPr="00B25F8A" w:rsidRDefault="00755505" w:rsidP="00F5736F">
            <w:pPr>
              <w:widowControl w:val="0"/>
              <w:autoSpaceDE w:val="0"/>
              <w:autoSpaceDN w:val="0"/>
              <w:adjustRightInd w:val="0"/>
            </w:pPr>
            <w:r w:rsidRPr="00B25F8A">
              <w:t>S.1.2. Контактний підрозділ в організації</w:t>
            </w:r>
          </w:p>
        </w:tc>
        <w:tc>
          <w:tcPr>
            <w:tcW w:w="8221" w:type="dxa"/>
            <w:shd w:val="clear" w:color="auto" w:fill="auto"/>
          </w:tcPr>
          <w:p w14:paraId="660DBA92" w14:textId="77777777" w:rsidR="00755505" w:rsidRPr="00B25F8A" w:rsidRDefault="00755505" w:rsidP="00F5736F">
            <w:pPr>
              <w:ind w:firstLine="430"/>
              <w:jc w:val="both"/>
              <w:rPr>
                <w:bCs/>
              </w:rPr>
            </w:pPr>
            <w:r w:rsidRPr="00B25F8A">
              <w:rPr>
                <w:bCs/>
              </w:rPr>
              <w:t xml:space="preserve">Департамент </w:t>
            </w:r>
            <w:r w:rsidR="00011AFD" w:rsidRPr="00B25F8A">
              <w:rPr>
                <w:bCs/>
              </w:rPr>
              <w:t>соціаль</w:t>
            </w:r>
            <w:r w:rsidRPr="00B25F8A">
              <w:rPr>
                <w:bCs/>
              </w:rPr>
              <w:t>ної статистики,</w:t>
            </w:r>
          </w:p>
          <w:p w14:paraId="37BB544C" w14:textId="77777777" w:rsidR="00011AFD" w:rsidRPr="00B25F8A" w:rsidRDefault="00755505" w:rsidP="00011AFD">
            <w:pPr>
              <w:widowControl w:val="0"/>
              <w:autoSpaceDE w:val="0"/>
              <w:autoSpaceDN w:val="0"/>
              <w:adjustRightInd w:val="0"/>
              <w:ind w:firstLine="455"/>
              <w:jc w:val="both"/>
              <w:rPr>
                <w:bCs/>
              </w:rPr>
            </w:pPr>
            <w:r w:rsidRPr="00B25F8A">
              <w:rPr>
                <w:bCs/>
              </w:rPr>
              <w:t xml:space="preserve">відділ </w:t>
            </w:r>
            <w:r w:rsidR="00011AFD" w:rsidRPr="00B25F8A">
              <w:rPr>
                <w:bCs/>
              </w:rPr>
              <w:t>моніторингу соціальних програм і одноразових</w:t>
            </w:r>
          </w:p>
          <w:p w14:paraId="289DB89C" w14:textId="77777777" w:rsidR="00755505" w:rsidRPr="00B25F8A" w:rsidRDefault="00011AFD" w:rsidP="00011AFD">
            <w:pPr>
              <w:widowControl w:val="0"/>
              <w:autoSpaceDE w:val="0"/>
              <w:autoSpaceDN w:val="0"/>
              <w:adjustRightInd w:val="0"/>
              <w:ind w:firstLine="455"/>
              <w:jc w:val="both"/>
            </w:pPr>
            <w:r w:rsidRPr="00B25F8A">
              <w:rPr>
                <w:bCs/>
              </w:rPr>
              <w:t>обстежень</w:t>
            </w:r>
          </w:p>
        </w:tc>
      </w:tr>
      <w:tr w:rsidR="00755505" w:rsidRPr="00B25F8A" w14:paraId="21856941" w14:textId="77777777" w:rsidTr="00F5736F">
        <w:trPr>
          <w:trHeight w:val="397"/>
        </w:trPr>
        <w:tc>
          <w:tcPr>
            <w:tcW w:w="6663" w:type="dxa"/>
            <w:shd w:val="clear" w:color="auto" w:fill="auto"/>
          </w:tcPr>
          <w:p w14:paraId="70DB8811" w14:textId="77777777" w:rsidR="00755505" w:rsidRPr="00B25F8A" w:rsidRDefault="00755505" w:rsidP="00F5736F">
            <w:pPr>
              <w:widowControl w:val="0"/>
              <w:autoSpaceDE w:val="0"/>
              <w:autoSpaceDN w:val="0"/>
              <w:adjustRightInd w:val="0"/>
            </w:pPr>
            <w:r w:rsidRPr="00B25F8A">
              <w:t>S.1.3. Власне ім’я, прізвище контактної особи</w:t>
            </w:r>
          </w:p>
        </w:tc>
        <w:tc>
          <w:tcPr>
            <w:tcW w:w="8221" w:type="dxa"/>
            <w:shd w:val="clear" w:color="auto" w:fill="auto"/>
          </w:tcPr>
          <w:p w14:paraId="30FFE2EC" w14:textId="77777777" w:rsidR="00755505" w:rsidRPr="00630CEC" w:rsidRDefault="00F21FDB" w:rsidP="00F5736F">
            <w:pPr>
              <w:ind w:firstLine="430"/>
              <w:jc w:val="both"/>
              <w:rPr>
                <w:bCs/>
                <w:lang w:val="ru-RU"/>
              </w:rPr>
            </w:pPr>
            <w:r w:rsidRPr="00630CEC">
              <w:rPr>
                <w:bCs/>
                <w:lang w:val="ru-RU"/>
              </w:rPr>
              <w:t>Сеник Інеса Віталіївна</w:t>
            </w:r>
          </w:p>
          <w:p w14:paraId="63B13D31" w14:textId="77777777" w:rsidR="00755505" w:rsidRPr="00B25F8A" w:rsidRDefault="00F21FDB" w:rsidP="00F5736F">
            <w:pPr>
              <w:widowControl w:val="0"/>
              <w:autoSpaceDE w:val="0"/>
              <w:autoSpaceDN w:val="0"/>
              <w:adjustRightInd w:val="0"/>
              <w:ind w:firstLine="430"/>
              <w:jc w:val="both"/>
            </w:pPr>
            <w:r w:rsidRPr="00B25F8A">
              <w:rPr>
                <w:bCs/>
              </w:rPr>
              <w:t>Герасименко Андрій Володимирович</w:t>
            </w:r>
          </w:p>
        </w:tc>
      </w:tr>
      <w:tr w:rsidR="00755505" w:rsidRPr="00B25F8A" w14:paraId="41C6EA45" w14:textId="77777777" w:rsidTr="00F5736F">
        <w:trPr>
          <w:trHeight w:val="397"/>
        </w:trPr>
        <w:tc>
          <w:tcPr>
            <w:tcW w:w="6663" w:type="dxa"/>
            <w:shd w:val="clear" w:color="auto" w:fill="auto"/>
          </w:tcPr>
          <w:p w14:paraId="16239E09" w14:textId="77777777" w:rsidR="00755505" w:rsidRPr="00B25F8A" w:rsidRDefault="00755505" w:rsidP="00F5736F">
            <w:pPr>
              <w:widowControl w:val="0"/>
              <w:autoSpaceDE w:val="0"/>
              <w:autoSpaceDN w:val="0"/>
              <w:adjustRightInd w:val="0"/>
            </w:pPr>
            <w:r w:rsidRPr="00B25F8A">
              <w:t>S.1.4. Посада контактної особи</w:t>
            </w:r>
          </w:p>
        </w:tc>
        <w:tc>
          <w:tcPr>
            <w:tcW w:w="8221" w:type="dxa"/>
            <w:shd w:val="clear" w:color="auto" w:fill="auto"/>
          </w:tcPr>
          <w:p w14:paraId="6F727451" w14:textId="77777777" w:rsidR="00755505" w:rsidRPr="00B25F8A" w:rsidRDefault="00755505" w:rsidP="00F5736F">
            <w:pPr>
              <w:ind w:firstLine="430"/>
              <w:jc w:val="both"/>
              <w:rPr>
                <w:bCs/>
              </w:rPr>
            </w:pPr>
            <w:r w:rsidRPr="00B25F8A">
              <w:rPr>
                <w:bCs/>
              </w:rPr>
              <w:t xml:space="preserve">Директор департаменту </w:t>
            </w:r>
            <w:proofErr w:type="spellStart"/>
            <w:r w:rsidR="00F21FDB" w:rsidRPr="00630CEC">
              <w:rPr>
                <w:bCs/>
                <w:lang w:val="ru-RU"/>
              </w:rPr>
              <w:t>соціаль</w:t>
            </w:r>
            <w:r w:rsidRPr="00B25F8A">
              <w:rPr>
                <w:bCs/>
              </w:rPr>
              <w:t>ної</w:t>
            </w:r>
            <w:proofErr w:type="spellEnd"/>
            <w:r w:rsidRPr="00B25F8A">
              <w:rPr>
                <w:bCs/>
              </w:rPr>
              <w:t xml:space="preserve"> статистики,</w:t>
            </w:r>
          </w:p>
          <w:p w14:paraId="14E53858" w14:textId="77777777" w:rsidR="00F21FDB" w:rsidRPr="00B25F8A" w:rsidRDefault="00755505" w:rsidP="00F21FDB">
            <w:pPr>
              <w:widowControl w:val="0"/>
              <w:autoSpaceDE w:val="0"/>
              <w:autoSpaceDN w:val="0"/>
              <w:adjustRightInd w:val="0"/>
              <w:ind w:firstLine="430"/>
              <w:jc w:val="both"/>
              <w:rPr>
                <w:bCs/>
              </w:rPr>
            </w:pPr>
            <w:r w:rsidRPr="00B25F8A">
              <w:rPr>
                <w:bCs/>
              </w:rPr>
              <w:t xml:space="preserve">заступник директора департаменту </w:t>
            </w:r>
            <w:proofErr w:type="spellStart"/>
            <w:r w:rsidR="00F21FDB" w:rsidRPr="00630CEC">
              <w:rPr>
                <w:bCs/>
                <w:lang w:val="ru-RU"/>
              </w:rPr>
              <w:t>соціаль</w:t>
            </w:r>
            <w:r w:rsidR="00841444" w:rsidRPr="00B25F8A">
              <w:rPr>
                <w:bCs/>
              </w:rPr>
              <w:t>ної</w:t>
            </w:r>
            <w:proofErr w:type="spellEnd"/>
            <w:r w:rsidR="00841444" w:rsidRPr="00B25F8A">
              <w:rPr>
                <w:bCs/>
              </w:rPr>
              <w:t xml:space="preserve"> статистики </w:t>
            </w:r>
            <w:r w:rsidRPr="00B25F8A">
              <w:rPr>
                <w:bCs/>
              </w:rPr>
              <w:t>-</w:t>
            </w:r>
          </w:p>
          <w:p w14:paraId="38AF579E" w14:textId="77777777" w:rsidR="00F21FDB" w:rsidRPr="00B25F8A" w:rsidRDefault="00755505" w:rsidP="00F21FDB">
            <w:pPr>
              <w:widowControl w:val="0"/>
              <w:autoSpaceDE w:val="0"/>
              <w:autoSpaceDN w:val="0"/>
              <w:adjustRightInd w:val="0"/>
              <w:ind w:firstLine="430"/>
              <w:jc w:val="both"/>
              <w:rPr>
                <w:bCs/>
              </w:rPr>
            </w:pPr>
            <w:r w:rsidRPr="00B25F8A">
              <w:rPr>
                <w:bCs/>
              </w:rPr>
              <w:t xml:space="preserve">начальник відділу </w:t>
            </w:r>
            <w:r w:rsidR="00F21FDB" w:rsidRPr="00B25F8A">
              <w:rPr>
                <w:bCs/>
              </w:rPr>
              <w:t xml:space="preserve">моніторингу соціальних програм і </w:t>
            </w:r>
          </w:p>
          <w:p w14:paraId="39C12576" w14:textId="77777777" w:rsidR="00755505" w:rsidRPr="00B25F8A" w:rsidRDefault="00F21FDB" w:rsidP="00F21FDB">
            <w:pPr>
              <w:widowControl w:val="0"/>
              <w:autoSpaceDE w:val="0"/>
              <w:autoSpaceDN w:val="0"/>
              <w:adjustRightInd w:val="0"/>
              <w:ind w:firstLine="430"/>
              <w:jc w:val="both"/>
              <w:rPr>
                <w:bCs/>
              </w:rPr>
            </w:pPr>
            <w:r w:rsidRPr="00B25F8A">
              <w:rPr>
                <w:bCs/>
              </w:rPr>
              <w:t>одноразових</w:t>
            </w:r>
            <w:r w:rsidRPr="00B25F8A">
              <w:rPr>
                <w:bCs/>
                <w:lang w:val="en-US"/>
              </w:rPr>
              <w:t xml:space="preserve"> </w:t>
            </w:r>
            <w:r w:rsidRPr="00B25F8A">
              <w:rPr>
                <w:bCs/>
              </w:rPr>
              <w:t>обстежень</w:t>
            </w:r>
            <w:r w:rsidR="00755505" w:rsidRPr="00B25F8A">
              <w:rPr>
                <w:bCs/>
              </w:rPr>
              <w:t xml:space="preserve"> </w:t>
            </w:r>
          </w:p>
        </w:tc>
      </w:tr>
      <w:tr w:rsidR="00755505" w:rsidRPr="00B25F8A" w14:paraId="36EBFA5E" w14:textId="77777777" w:rsidTr="00F5736F">
        <w:trPr>
          <w:trHeight w:val="397"/>
        </w:trPr>
        <w:tc>
          <w:tcPr>
            <w:tcW w:w="6663" w:type="dxa"/>
            <w:shd w:val="clear" w:color="auto" w:fill="auto"/>
          </w:tcPr>
          <w:p w14:paraId="07164112" w14:textId="77777777" w:rsidR="00755505" w:rsidRPr="00B25F8A" w:rsidRDefault="00755505" w:rsidP="00F5736F">
            <w:pPr>
              <w:widowControl w:val="0"/>
              <w:autoSpaceDE w:val="0"/>
              <w:autoSpaceDN w:val="0"/>
              <w:adjustRightInd w:val="0"/>
            </w:pPr>
            <w:r w:rsidRPr="00B25F8A">
              <w:t>S.1.5. Контактна поштова адреса</w:t>
            </w:r>
          </w:p>
        </w:tc>
        <w:tc>
          <w:tcPr>
            <w:tcW w:w="8221" w:type="dxa"/>
            <w:shd w:val="clear" w:color="auto" w:fill="auto"/>
          </w:tcPr>
          <w:p w14:paraId="7BCB0782" w14:textId="77777777" w:rsidR="00755505" w:rsidRPr="00B25F8A" w:rsidRDefault="00755505" w:rsidP="00F5736F">
            <w:pPr>
              <w:ind w:firstLine="430"/>
              <w:jc w:val="both"/>
              <w:rPr>
                <w:bCs/>
                <w:u w:val="single"/>
              </w:rPr>
            </w:pPr>
            <w:r w:rsidRPr="00B25F8A">
              <w:rPr>
                <w:bCs/>
              </w:rPr>
              <w:t>вул. Ш. Руставелі, 3, м. Київ, 01601, Україна</w:t>
            </w:r>
          </w:p>
        </w:tc>
      </w:tr>
      <w:tr w:rsidR="00755505" w:rsidRPr="00B25F8A" w14:paraId="1DCCFE81" w14:textId="77777777" w:rsidTr="00F5736F">
        <w:trPr>
          <w:trHeight w:val="397"/>
        </w:trPr>
        <w:tc>
          <w:tcPr>
            <w:tcW w:w="6663" w:type="dxa"/>
            <w:shd w:val="clear" w:color="auto" w:fill="auto"/>
          </w:tcPr>
          <w:p w14:paraId="15F0B09B" w14:textId="77777777" w:rsidR="00755505" w:rsidRPr="00B25F8A" w:rsidRDefault="00755505" w:rsidP="00F5736F">
            <w:pPr>
              <w:widowControl w:val="0"/>
              <w:autoSpaceDE w:val="0"/>
              <w:autoSpaceDN w:val="0"/>
              <w:adjustRightInd w:val="0"/>
            </w:pPr>
            <w:r w:rsidRPr="00B25F8A">
              <w:t>S.1.6. Контактна електронна адреса</w:t>
            </w:r>
          </w:p>
        </w:tc>
        <w:tc>
          <w:tcPr>
            <w:tcW w:w="8221" w:type="dxa"/>
            <w:shd w:val="clear" w:color="auto" w:fill="auto"/>
          </w:tcPr>
          <w:p w14:paraId="4DB3F696" w14:textId="56413A76" w:rsidR="00755505" w:rsidRPr="00B25F8A" w:rsidRDefault="00C44FE9" w:rsidP="00F5736F">
            <w:pPr>
              <w:ind w:firstLine="430"/>
              <w:jc w:val="both"/>
              <w:rPr>
                <w:bCs/>
              </w:rPr>
            </w:pPr>
            <w:hyperlink r:id="rId9" w:history="1"/>
            <w:hyperlink r:id="rId10" w:history="1">
              <w:r w:rsidR="009A55A7" w:rsidRPr="00B25F8A">
                <w:rPr>
                  <w:rStyle w:val="a3"/>
                  <w:bCs/>
                  <w:color w:val="auto"/>
                  <w:u w:val="none"/>
                </w:rPr>
                <w:t>i.senyk@sssu.gov.ua</w:t>
              </w:r>
            </w:hyperlink>
            <w:r w:rsidR="009A55A7" w:rsidRPr="00B25F8A">
              <w:rPr>
                <w:bCs/>
              </w:rPr>
              <w:t xml:space="preserve"> </w:t>
            </w:r>
          </w:p>
          <w:p w14:paraId="0C07AEE3" w14:textId="4515AC26" w:rsidR="00755505" w:rsidRPr="00B25F8A" w:rsidRDefault="00C44FE9" w:rsidP="00F5736F">
            <w:pPr>
              <w:widowControl w:val="0"/>
              <w:autoSpaceDE w:val="0"/>
              <w:autoSpaceDN w:val="0"/>
              <w:adjustRightInd w:val="0"/>
              <w:ind w:firstLine="430"/>
              <w:jc w:val="both"/>
            </w:pPr>
            <w:hyperlink r:id="rId11" w:history="1"/>
            <w:hyperlink r:id="rId12" w:history="1">
              <w:r w:rsidR="009A55A7" w:rsidRPr="00B25F8A">
                <w:rPr>
                  <w:rStyle w:val="a3"/>
                  <w:bCs/>
                  <w:color w:val="auto"/>
                  <w:u w:val="none"/>
                </w:rPr>
                <w:t>a.gerasimenko@sssu.gov.ua</w:t>
              </w:r>
            </w:hyperlink>
            <w:r w:rsidR="009A55A7" w:rsidRPr="00B25F8A">
              <w:rPr>
                <w:bCs/>
              </w:rPr>
              <w:t xml:space="preserve"> </w:t>
            </w:r>
          </w:p>
        </w:tc>
      </w:tr>
      <w:tr w:rsidR="00755505" w:rsidRPr="00B25F8A" w14:paraId="6FD87412" w14:textId="77777777" w:rsidTr="00F5736F">
        <w:trPr>
          <w:trHeight w:val="397"/>
        </w:trPr>
        <w:tc>
          <w:tcPr>
            <w:tcW w:w="6663" w:type="dxa"/>
            <w:shd w:val="clear" w:color="auto" w:fill="auto"/>
          </w:tcPr>
          <w:p w14:paraId="5C4C4BA4" w14:textId="77777777" w:rsidR="00755505" w:rsidRPr="00B25F8A" w:rsidRDefault="00755505" w:rsidP="00F5736F">
            <w:pPr>
              <w:widowControl w:val="0"/>
              <w:autoSpaceDE w:val="0"/>
              <w:autoSpaceDN w:val="0"/>
              <w:adjustRightInd w:val="0"/>
            </w:pPr>
            <w:r w:rsidRPr="00B25F8A">
              <w:t>S.1.7. Контактний номер телефону</w:t>
            </w:r>
          </w:p>
        </w:tc>
        <w:tc>
          <w:tcPr>
            <w:tcW w:w="8221" w:type="dxa"/>
            <w:shd w:val="clear" w:color="auto" w:fill="auto"/>
          </w:tcPr>
          <w:p w14:paraId="75FEB5EE" w14:textId="77777777" w:rsidR="00755505" w:rsidRPr="00B25F8A" w:rsidRDefault="00755505" w:rsidP="00F5736F">
            <w:pPr>
              <w:ind w:firstLine="430"/>
              <w:jc w:val="both"/>
              <w:rPr>
                <w:bCs/>
              </w:rPr>
            </w:pPr>
            <w:r w:rsidRPr="00B25F8A">
              <w:rPr>
                <w:bCs/>
              </w:rPr>
              <w:t xml:space="preserve">(044) </w:t>
            </w:r>
            <w:r w:rsidR="00F36AE0" w:rsidRPr="00B25F8A">
              <w:rPr>
                <w:bCs/>
              </w:rPr>
              <w:t>234-21-32</w:t>
            </w:r>
          </w:p>
          <w:p w14:paraId="4796661E" w14:textId="77777777" w:rsidR="00755505" w:rsidRPr="00B25F8A" w:rsidRDefault="00755505" w:rsidP="00F36AE0">
            <w:pPr>
              <w:widowControl w:val="0"/>
              <w:autoSpaceDE w:val="0"/>
              <w:autoSpaceDN w:val="0"/>
              <w:adjustRightInd w:val="0"/>
              <w:ind w:firstLine="430"/>
              <w:jc w:val="both"/>
            </w:pPr>
            <w:r w:rsidRPr="00B25F8A">
              <w:rPr>
                <w:bCs/>
              </w:rPr>
              <w:t xml:space="preserve">(044) 289 </w:t>
            </w:r>
            <w:r w:rsidR="00F36AE0" w:rsidRPr="00B25F8A">
              <w:rPr>
                <w:bCs/>
                <w:lang w:val="en-US"/>
              </w:rPr>
              <w:t>44</w:t>
            </w:r>
            <w:r w:rsidRPr="00B25F8A">
              <w:rPr>
                <w:bCs/>
              </w:rPr>
              <w:t xml:space="preserve"> </w:t>
            </w:r>
            <w:r w:rsidR="00F36AE0" w:rsidRPr="00B25F8A">
              <w:rPr>
                <w:bCs/>
                <w:lang w:val="en-US"/>
              </w:rPr>
              <w:t>49</w:t>
            </w:r>
            <w:r w:rsidRPr="00B25F8A">
              <w:rPr>
                <w:bCs/>
              </w:rPr>
              <w:t xml:space="preserve"> </w:t>
            </w:r>
          </w:p>
        </w:tc>
      </w:tr>
      <w:tr w:rsidR="00755505" w:rsidRPr="00B25F8A" w14:paraId="6A81A962" w14:textId="77777777" w:rsidTr="00F5736F">
        <w:trPr>
          <w:trHeight w:val="397"/>
        </w:trPr>
        <w:tc>
          <w:tcPr>
            <w:tcW w:w="6663" w:type="dxa"/>
            <w:shd w:val="clear" w:color="auto" w:fill="auto"/>
          </w:tcPr>
          <w:p w14:paraId="5DE9DB4F" w14:textId="77777777" w:rsidR="00755505" w:rsidRPr="00B25F8A" w:rsidRDefault="00755505" w:rsidP="00F5736F">
            <w:pPr>
              <w:widowControl w:val="0"/>
              <w:autoSpaceDE w:val="0"/>
              <w:autoSpaceDN w:val="0"/>
              <w:adjustRightInd w:val="0"/>
            </w:pPr>
            <w:r w:rsidRPr="00B25F8A">
              <w:t>S.1.8. Контактний номер факсу</w:t>
            </w:r>
          </w:p>
        </w:tc>
        <w:tc>
          <w:tcPr>
            <w:tcW w:w="8221" w:type="dxa"/>
            <w:shd w:val="clear" w:color="auto" w:fill="auto"/>
          </w:tcPr>
          <w:p w14:paraId="6F8F60CE" w14:textId="77777777" w:rsidR="00755505" w:rsidRPr="00B25F8A" w:rsidRDefault="00755505" w:rsidP="00F5736F">
            <w:pPr>
              <w:widowControl w:val="0"/>
              <w:autoSpaceDE w:val="0"/>
              <w:autoSpaceDN w:val="0"/>
              <w:adjustRightInd w:val="0"/>
              <w:ind w:firstLine="430"/>
              <w:jc w:val="both"/>
            </w:pPr>
            <w:r w:rsidRPr="00B25F8A">
              <w:rPr>
                <w:bCs/>
              </w:rPr>
              <w:t xml:space="preserve">(044) 235 37 39 </w:t>
            </w:r>
          </w:p>
        </w:tc>
      </w:tr>
      <w:tr w:rsidR="00755505" w:rsidRPr="00B25F8A" w14:paraId="7CBC2310" w14:textId="77777777" w:rsidTr="00F5736F">
        <w:trPr>
          <w:trHeight w:val="284"/>
        </w:trPr>
        <w:tc>
          <w:tcPr>
            <w:tcW w:w="14884" w:type="dxa"/>
            <w:gridSpan w:val="2"/>
            <w:shd w:val="clear" w:color="auto" w:fill="auto"/>
          </w:tcPr>
          <w:p w14:paraId="0B4BF9D5" w14:textId="77777777" w:rsidR="00755505" w:rsidRPr="00B25F8A" w:rsidRDefault="00755505" w:rsidP="00F5736F">
            <w:pPr>
              <w:widowControl w:val="0"/>
              <w:autoSpaceDE w:val="0"/>
              <w:autoSpaceDN w:val="0"/>
              <w:adjustRightInd w:val="0"/>
            </w:pPr>
            <w:r w:rsidRPr="00B25F8A">
              <w:t>S.2. Оновлення метаданих</w:t>
            </w:r>
          </w:p>
        </w:tc>
      </w:tr>
      <w:tr w:rsidR="00755505" w:rsidRPr="00B25F8A" w14:paraId="74642FE8" w14:textId="77777777" w:rsidTr="00F5736F">
        <w:trPr>
          <w:trHeight w:val="397"/>
        </w:trPr>
        <w:tc>
          <w:tcPr>
            <w:tcW w:w="6663" w:type="dxa"/>
            <w:shd w:val="clear" w:color="auto" w:fill="auto"/>
          </w:tcPr>
          <w:p w14:paraId="589A0FFA" w14:textId="77777777" w:rsidR="00755505" w:rsidRPr="00B25F8A" w:rsidRDefault="00755505" w:rsidP="00F5736F">
            <w:pPr>
              <w:widowControl w:val="0"/>
              <w:autoSpaceDE w:val="0"/>
              <w:autoSpaceDN w:val="0"/>
              <w:adjustRightInd w:val="0"/>
            </w:pPr>
            <w:r w:rsidRPr="00B25F8A">
              <w:t>S.2.1. Дата останнього оновлення метаданих</w:t>
            </w:r>
          </w:p>
        </w:tc>
        <w:tc>
          <w:tcPr>
            <w:tcW w:w="8221" w:type="dxa"/>
            <w:shd w:val="clear" w:color="auto" w:fill="auto"/>
          </w:tcPr>
          <w:p w14:paraId="2963CAB4" w14:textId="77777777" w:rsidR="00755505" w:rsidRPr="00B25F8A" w:rsidRDefault="00755505" w:rsidP="001230DA">
            <w:pPr>
              <w:ind w:firstLine="430"/>
              <w:jc w:val="both"/>
            </w:pPr>
            <w:r w:rsidRPr="00B25F8A">
              <w:rPr>
                <w:color w:val="000000"/>
              </w:rPr>
              <w:t>1</w:t>
            </w:r>
            <w:r w:rsidR="001230DA" w:rsidRPr="00B25F8A">
              <w:rPr>
                <w:color w:val="000000"/>
              </w:rPr>
              <w:t>2</w:t>
            </w:r>
            <w:r w:rsidRPr="00B25F8A">
              <w:rPr>
                <w:color w:val="000000"/>
              </w:rPr>
              <w:t xml:space="preserve"> листопада 202</w:t>
            </w:r>
            <w:r w:rsidR="001230DA" w:rsidRPr="00B25F8A">
              <w:rPr>
                <w:color w:val="000000"/>
              </w:rPr>
              <w:t>1</w:t>
            </w:r>
            <w:r w:rsidRPr="00B25F8A">
              <w:rPr>
                <w:color w:val="000000"/>
              </w:rPr>
              <w:t xml:space="preserve"> року</w:t>
            </w:r>
          </w:p>
        </w:tc>
      </w:tr>
      <w:tr w:rsidR="00755505" w:rsidRPr="00B25F8A" w14:paraId="1F31FF3B" w14:textId="77777777" w:rsidTr="00F5736F">
        <w:trPr>
          <w:trHeight w:val="397"/>
        </w:trPr>
        <w:tc>
          <w:tcPr>
            <w:tcW w:w="6663" w:type="dxa"/>
            <w:shd w:val="clear" w:color="auto" w:fill="auto"/>
          </w:tcPr>
          <w:p w14:paraId="428ED34A" w14:textId="77777777" w:rsidR="00755505" w:rsidRPr="00B25F8A" w:rsidRDefault="00755505" w:rsidP="00F5736F">
            <w:pPr>
              <w:widowControl w:val="0"/>
              <w:autoSpaceDE w:val="0"/>
              <w:autoSpaceDN w:val="0"/>
              <w:adjustRightInd w:val="0"/>
            </w:pPr>
            <w:r w:rsidRPr="00B25F8A">
              <w:t>S.2.2. Дата останнього розміщення метаданих</w:t>
            </w:r>
          </w:p>
        </w:tc>
        <w:tc>
          <w:tcPr>
            <w:tcW w:w="8221" w:type="dxa"/>
            <w:shd w:val="clear" w:color="auto" w:fill="auto"/>
          </w:tcPr>
          <w:p w14:paraId="7C4C8908" w14:textId="77777777" w:rsidR="00755505" w:rsidRPr="00B25F8A" w:rsidRDefault="00755505" w:rsidP="001230DA">
            <w:pPr>
              <w:ind w:firstLine="430"/>
              <w:jc w:val="both"/>
            </w:pPr>
            <w:r w:rsidRPr="00B25F8A">
              <w:rPr>
                <w:color w:val="000000"/>
              </w:rPr>
              <w:t>1</w:t>
            </w:r>
            <w:r w:rsidR="001230DA" w:rsidRPr="00B25F8A">
              <w:rPr>
                <w:color w:val="000000"/>
              </w:rPr>
              <w:t>2</w:t>
            </w:r>
            <w:r w:rsidRPr="00B25F8A">
              <w:rPr>
                <w:color w:val="000000"/>
              </w:rPr>
              <w:t xml:space="preserve"> листопада 202</w:t>
            </w:r>
            <w:r w:rsidR="001230DA" w:rsidRPr="00B25F8A">
              <w:rPr>
                <w:color w:val="000000"/>
              </w:rPr>
              <w:t>1</w:t>
            </w:r>
            <w:r w:rsidRPr="00B25F8A">
              <w:rPr>
                <w:color w:val="000000"/>
              </w:rPr>
              <w:t xml:space="preserve"> року</w:t>
            </w:r>
          </w:p>
        </w:tc>
      </w:tr>
      <w:tr w:rsidR="00755505" w:rsidRPr="00B25F8A" w14:paraId="60EF8B31" w14:textId="77777777" w:rsidTr="00F5736F">
        <w:trPr>
          <w:trHeight w:val="397"/>
        </w:trPr>
        <w:tc>
          <w:tcPr>
            <w:tcW w:w="6663" w:type="dxa"/>
            <w:shd w:val="clear" w:color="auto" w:fill="auto"/>
          </w:tcPr>
          <w:p w14:paraId="5C192FB5" w14:textId="77777777" w:rsidR="00755505" w:rsidRPr="00B25F8A" w:rsidRDefault="00755505" w:rsidP="00F5736F">
            <w:pPr>
              <w:widowControl w:val="0"/>
              <w:autoSpaceDE w:val="0"/>
              <w:autoSpaceDN w:val="0"/>
              <w:adjustRightInd w:val="0"/>
            </w:pPr>
            <w:r w:rsidRPr="00B25F8A">
              <w:t>S.2.3. Дата останнього оновлення вмісту метаданих</w:t>
            </w:r>
          </w:p>
        </w:tc>
        <w:tc>
          <w:tcPr>
            <w:tcW w:w="8221" w:type="dxa"/>
            <w:shd w:val="clear" w:color="auto" w:fill="auto"/>
          </w:tcPr>
          <w:p w14:paraId="4D481236" w14:textId="77777777" w:rsidR="00755505" w:rsidRPr="00B25F8A" w:rsidRDefault="00755505" w:rsidP="001230DA">
            <w:pPr>
              <w:ind w:firstLine="430"/>
              <w:jc w:val="both"/>
            </w:pPr>
            <w:r w:rsidRPr="00B25F8A">
              <w:rPr>
                <w:color w:val="000000"/>
              </w:rPr>
              <w:t>1</w:t>
            </w:r>
            <w:r w:rsidR="001230DA" w:rsidRPr="00B25F8A">
              <w:rPr>
                <w:color w:val="000000"/>
              </w:rPr>
              <w:t>2</w:t>
            </w:r>
            <w:r w:rsidRPr="00B25F8A">
              <w:rPr>
                <w:color w:val="000000"/>
              </w:rPr>
              <w:t xml:space="preserve"> листопада 202</w:t>
            </w:r>
            <w:r w:rsidR="001230DA" w:rsidRPr="00B25F8A">
              <w:rPr>
                <w:color w:val="000000"/>
              </w:rPr>
              <w:t>1</w:t>
            </w:r>
            <w:r w:rsidRPr="00B25F8A">
              <w:rPr>
                <w:color w:val="000000"/>
              </w:rPr>
              <w:t xml:space="preserve"> року</w:t>
            </w:r>
          </w:p>
        </w:tc>
      </w:tr>
      <w:tr w:rsidR="00755505" w:rsidRPr="00B25F8A" w14:paraId="1B0FB9C7" w14:textId="77777777" w:rsidTr="00F5736F">
        <w:tc>
          <w:tcPr>
            <w:tcW w:w="14884" w:type="dxa"/>
            <w:gridSpan w:val="2"/>
            <w:shd w:val="clear" w:color="auto" w:fill="auto"/>
          </w:tcPr>
          <w:p w14:paraId="60BBAE04" w14:textId="77777777" w:rsidR="00755505" w:rsidRPr="00B25F8A" w:rsidRDefault="00755505" w:rsidP="00F5736F">
            <w:pPr>
              <w:widowControl w:val="0"/>
              <w:autoSpaceDE w:val="0"/>
              <w:autoSpaceDN w:val="0"/>
              <w:adjustRightInd w:val="0"/>
            </w:pPr>
            <w:r w:rsidRPr="00B25F8A">
              <w:t>S.3. Статистичне представлення</w:t>
            </w:r>
          </w:p>
        </w:tc>
      </w:tr>
      <w:tr w:rsidR="00755505" w:rsidRPr="00B25F8A" w14:paraId="2EFD73E6" w14:textId="77777777" w:rsidTr="00F5736F">
        <w:tc>
          <w:tcPr>
            <w:tcW w:w="6663" w:type="dxa"/>
            <w:shd w:val="clear" w:color="auto" w:fill="auto"/>
          </w:tcPr>
          <w:p w14:paraId="4556D777" w14:textId="77777777" w:rsidR="00755505" w:rsidRPr="00B25F8A" w:rsidRDefault="00755505" w:rsidP="00F5736F">
            <w:pPr>
              <w:widowControl w:val="0"/>
              <w:autoSpaceDE w:val="0"/>
              <w:autoSpaceDN w:val="0"/>
              <w:adjustRightInd w:val="0"/>
            </w:pPr>
            <w:r w:rsidRPr="00B25F8A">
              <w:lastRenderedPageBreak/>
              <w:t>S.3.1. Опис даних</w:t>
            </w:r>
          </w:p>
        </w:tc>
        <w:tc>
          <w:tcPr>
            <w:tcW w:w="8221" w:type="dxa"/>
            <w:shd w:val="clear" w:color="auto" w:fill="auto"/>
          </w:tcPr>
          <w:p w14:paraId="2F94D7B5" w14:textId="77777777" w:rsidR="00755505" w:rsidRPr="00B25F8A" w:rsidRDefault="00755505" w:rsidP="008A0EAF">
            <w:pPr>
              <w:ind w:firstLine="430"/>
              <w:jc w:val="both"/>
              <w:rPr>
                <w:bCs/>
              </w:rPr>
            </w:pPr>
            <w:r w:rsidRPr="00B25F8A">
              <w:rPr>
                <w:bCs/>
              </w:rPr>
              <w:t xml:space="preserve">Метою спостереження є </w:t>
            </w:r>
            <w:r w:rsidR="008A0EAF" w:rsidRPr="00B25F8A">
              <w:rPr>
                <w:bCs/>
              </w:rPr>
              <w:t>формування інформації про наявність та рух житла для інформаційного</w:t>
            </w:r>
            <w:r w:rsidR="008A0EAF" w:rsidRPr="00630CEC">
              <w:rPr>
                <w:bCs/>
              </w:rPr>
              <w:t xml:space="preserve"> </w:t>
            </w:r>
            <w:r w:rsidR="008A0EAF" w:rsidRPr="00B25F8A">
              <w:rPr>
                <w:bCs/>
              </w:rPr>
              <w:t>забезпечення моніторингу державної регіональної політики, статистики</w:t>
            </w:r>
            <w:r w:rsidR="008A0EAF" w:rsidRPr="00630CEC">
              <w:rPr>
                <w:bCs/>
              </w:rPr>
              <w:t xml:space="preserve"> </w:t>
            </w:r>
            <w:r w:rsidR="008A0EAF" w:rsidRPr="00B25F8A">
              <w:rPr>
                <w:bCs/>
              </w:rPr>
              <w:t>національних рахунків, статистики цін та основних засобів</w:t>
            </w:r>
            <w:r w:rsidRPr="00B25F8A">
              <w:rPr>
                <w:bCs/>
              </w:rPr>
              <w:t>.</w:t>
            </w:r>
          </w:p>
          <w:p w14:paraId="7C240EAC" w14:textId="77777777" w:rsidR="00755505" w:rsidRPr="00B25F8A" w:rsidRDefault="00755505" w:rsidP="00F5736F">
            <w:pPr>
              <w:pStyle w:val="a7"/>
              <w:spacing w:before="0" w:beforeAutospacing="0" w:after="0" w:afterAutospacing="0"/>
              <w:ind w:firstLine="430"/>
              <w:contextualSpacing/>
              <w:jc w:val="both"/>
              <w:rPr>
                <w:sz w:val="28"/>
                <w:szCs w:val="28"/>
                <w:shd w:val="clear" w:color="auto" w:fill="FFFFFF"/>
                <w:lang w:val="uk-UA"/>
              </w:rPr>
            </w:pPr>
            <w:r w:rsidRPr="00B25F8A">
              <w:rPr>
                <w:bCs/>
                <w:sz w:val="28"/>
                <w:szCs w:val="28"/>
                <w:lang w:val="uk-UA"/>
              </w:rPr>
              <w:t>За результатами ДСС формуються показники:</w:t>
            </w:r>
          </w:p>
          <w:p w14:paraId="0E53C71C" w14:textId="5B67EED8" w:rsidR="008A0EAF" w:rsidRPr="00B25F8A" w:rsidRDefault="008A0EAF" w:rsidP="008A0EAF">
            <w:pPr>
              <w:ind w:firstLine="455"/>
              <w:jc w:val="both"/>
            </w:pPr>
            <w:r w:rsidRPr="00B25F8A">
              <w:t>1) загальна площа житлових приміщень;</w:t>
            </w:r>
          </w:p>
          <w:p w14:paraId="3F0A42EE" w14:textId="71290EC0" w:rsidR="008A0EAF" w:rsidRPr="00B25F8A" w:rsidRDefault="008A0EAF" w:rsidP="008A0EAF">
            <w:pPr>
              <w:ind w:firstLine="455"/>
              <w:jc w:val="both"/>
            </w:pPr>
            <w:r w:rsidRPr="00B25F8A">
              <w:t>2) житлова площа житлових приміщень</w:t>
            </w:r>
            <w:r w:rsidR="00BE3148">
              <w:t>;</w:t>
            </w:r>
          </w:p>
          <w:p w14:paraId="07B6826D" w14:textId="440BF565" w:rsidR="008A0EAF" w:rsidRPr="00B25F8A" w:rsidRDefault="008A0EAF" w:rsidP="008A0EAF">
            <w:pPr>
              <w:ind w:firstLine="455"/>
              <w:jc w:val="both"/>
            </w:pPr>
            <w:r w:rsidRPr="00B25F8A">
              <w:t>3) кількість квартир</w:t>
            </w:r>
            <w:r w:rsidR="00BE3148" w:rsidRPr="00BE3148">
              <w:t>;</w:t>
            </w:r>
          </w:p>
          <w:p w14:paraId="7FB63A87" w14:textId="05AA95F6" w:rsidR="008A0EAF" w:rsidRPr="00B25F8A" w:rsidRDefault="008A0EAF" w:rsidP="008A0EAF">
            <w:pPr>
              <w:ind w:firstLine="455"/>
              <w:jc w:val="both"/>
            </w:pPr>
            <w:r w:rsidRPr="00B25F8A">
              <w:t>4) загальна площа квартир</w:t>
            </w:r>
            <w:r w:rsidR="00BE3148" w:rsidRPr="00BE3148">
              <w:t>;</w:t>
            </w:r>
          </w:p>
          <w:p w14:paraId="0CF05052" w14:textId="6741C8D6" w:rsidR="008A0EAF" w:rsidRPr="00B25F8A" w:rsidRDefault="008A0EAF" w:rsidP="008A0EAF">
            <w:pPr>
              <w:ind w:firstLine="455"/>
              <w:jc w:val="both"/>
            </w:pPr>
            <w:r w:rsidRPr="00B25F8A">
              <w:t>5) житлова площа квартир</w:t>
            </w:r>
            <w:r w:rsidR="00BE3148" w:rsidRPr="00BE3148">
              <w:t>;</w:t>
            </w:r>
          </w:p>
          <w:p w14:paraId="7A461641" w14:textId="015C8487" w:rsidR="008A0EAF" w:rsidRPr="00B25F8A" w:rsidRDefault="008A0EAF" w:rsidP="008A0EAF">
            <w:pPr>
              <w:ind w:firstLine="455"/>
              <w:jc w:val="both"/>
            </w:pPr>
            <w:r w:rsidRPr="00B25F8A">
              <w:t>6) загальна площа житлових приміщень, яка надійшла</w:t>
            </w:r>
            <w:r w:rsidR="00BE3148" w:rsidRPr="00BE3148">
              <w:t>;</w:t>
            </w:r>
          </w:p>
          <w:p w14:paraId="656AD4F3" w14:textId="77777777" w:rsidR="00BE3148" w:rsidRDefault="008A0EAF" w:rsidP="008A0EAF">
            <w:pPr>
              <w:ind w:firstLine="455"/>
              <w:jc w:val="both"/>
            </w:pPr>
            <w:r w:rsidRPr="00B25F8A">
              <w:t>7) загальна площа житлових приміщень, яка вибула</w:t>
            </w:r>
            <w:r w:rsidR="00BE3148" w:rsidRPr="00BE3148">
              <w:t>;</w:t>
            </w:r>
          </w:p>
          <w:p w14:paraId="795DCE4A" w14:textId="7D168EA6" w:rsidR="008A0EAF" w:rsidRPr="00B25F8A" w:rsidRDefault="008A0EAF" w:rsidP="008A0EAF">
            <w:pPr>
              <w:ind w:firstLine="455"/>
              <w:jc w:val="both"/>
            </w:pPr>
            <w:r w:rsidRPr="00B25F8A">
              <w:t>8) кількість житлових будинків, у тому числі ветхих і аварійних</w:t>
            </w:r>
            <w:r w:rsidR="00BE3148" w:rsidRPr="00BE3148">
              <w:t>;</w:t>
            </w:r>
            <w:r w:rsidRPr="00B25F8A">
              <w:t xml:space="preserve"> </w:t>
            </w:r>
          </w:p>
          <w:p w14:paraId="42070DE0" w14:textId="77777777" w:rsidR="00BE3148" w:rsidRDefault="008A0EAF" w:rsidP="00BE3148">
            <w:pPr>
              <w:ind w:firstLine="455"/>
              <w:jc w:val="both"/>
            </w:pPr>
            <w:r w:rsidRPr="00B25F8A">
              <w:t>9) загальна площа житлових приміщень ветхого й аварійного житлового</w:t>
            </w:r>
            <w:r w:rsidRPr="00630CEC">
              <w:rPr>
                <w:lang w:val="ru-RU"/>
              </w:rPr>
              <w:t xml:space="preserve"> </w:t>
            </w:r>
            <w:r w:rsidRPr="00B25F8A">
              <w:t>фонду</w:t>
            </w:r>
            <w:r w:rsidR="00BE3148" w:rsidRPr="00BE3148">
              <w:t>;</w:t>
            </w:r>
            <w:r w:rsidRPr="00B25F8A">
              <w:t xml:space="preserve"> </w:t>
            </w:r>
          </w:p>
          <w:p w14:paraId="45502738" w14:textId="1CF36F4B" w:rsidR="00755505" w:rsidRPr="00B25F8A" w:rsidRDefault="008A0EAF" w:rsidP="00BE3148">
            <w:pPr>
              <w:ind w:firstLine="455"/>
              <w:jc w:val="both"/>
            </w:pPr>
            <w:r w:rsidRPr="00B25F8A">
              <w:t>10) кількість осіб, які мають реєстрацію місця проживання в житлових</w:t>
            </w:r>
            <w:r w:rsidRPr="00630CEC">
              <w:rPr>
                <w:lang w:val="ru-RU"/>
              </w:rPr>
              <w:t xml:space="preserve"> </w:t>
            </w:r>
            <w:r w:rsidRPr="00B25F8A">
              <w:t>будинках ветхого й аварійного житлового фонду</w:t>
            </w:r>
            <w:r w:rsidR="00BE3148">
              <w:t>.</w:t>
            </w:r>
            <w:r w:rsidRPr="00B25F8A">
              <w:t xml:space="preserve"> </w:t>
            </w:r>
          </w:p>
        </w:tc>
      </w:tr>
      <w:tr w:rsidR="00755505" w:rsidRPr="00B25F8A" w14:paraId="021093AB" w14:textId="77777777" w:rsidTr="00F5736F">
        <w:tc>
          <w:tcPr>
            <w:tcW w:w="6663" w:type="dxa"/>
            <w:shd w:val="clear" w:color="auto" w:fill="auto"/>
          </w:tcPr>
          <w:p w14:paraId="4C540F41" w14:textId="77777777" w:rsidR="00755505" w:rsidRPr="00B25F8A" w:rsidRDefault="00755505" w:rsidP="00F5736F">
            <w:pPr>
              <w:widowControl w:val="0"/>
              <w:autoSpaceDE w:val="0"/>
              <w:autoSpaceDN w:val="0"/>
              <w:adjustRightInd w:val="0"/>
            </w:pPr>
            <w:r w:rsidRPr="00B25F8A">
              <w:t>S.3.2. Класифікатори (класифікації) та стандарти</w:t>
            </w:r>
          </w:p>
        </w:tc>
        <w:tc>
          <w:tcPr>
            <w:tcW w:w="8221" w:type="dxa"/>
            <w:shd w:val="clear" w:color="auto" w:fill="auto"/>
          </w:tcPr>
          <w:p w14:paraId="4FD9FC24" w14:textId="77777777" w:rsidR="00755505" w:rsidRPr="00B25F8A" w:rsidRDefault="00755505" w:rsidP="00F5736F">
            <w:pPr>
              <w:ind w:firstLine="430"/>
              <w:jc w:val="both"/>
            </w:pPr>
            <w:r w:rsidRPr="00B25F8A">
              <w:t>При проведенні ДСС використовують</w:t>
            </w:r>
            <w:r w:rsidR="00372EA2" w:rsidRPr="00B25F8A">
              <w:t>:</w:t>
            </w:r>
            <w:r w:rsidRPr="00B25F8A">
              <w:t xml:space="preserve"> </w:t>
            </w:r>
          </w:p>
          <w:p w14:paraId="70A6F7C4" w14:textId="77777777" w:rsidR="004425BC" w:rsidRDefault="004425BC" w:rsidP="004425BC">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Класифікація видів економічної діяльності (КВЕД):</w:t>
            </w:r>
          </w:p>
          <w:p w14:paraId="507BFC22" w14:textId="77777777" w:rsidR="004425BC" w:rsidRDefault="004425BC" w:rsidP="004425BC">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https://ukrstat.gov.ua/klasf/nac_kls/op_dk009_20_2016.htm;</w:t>
            </w:r>
          </w:p>
          <w:p w14:paraId="5B3FD492" w14:textId="4A2C1F33" w:rsidR="004425BC" w:rsidRDefault="004425BC" w:rsidP="004425BC">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Кодифікатор адміністративно-територіальних одиниць та територій</w:t>
            </w:r>
            <w:r w:rsidR="00212199">
              <w:rPr>
                <w:rFonts w:ascii="TimesNewRomanPSMT" w:eastAsiaTheme="minorHAnsi" w:hAnsi="TimesNewRomanPSMT" w:cs="TimesNewRomanPSMT"/>
                <w:lang w:eastAsia="en-US"/>
              </w:rPr>
              <w:t xml:space="preserve"> </w:t>
            </w:r>
            <w:r w:rsidRPr="00BE3148">
              <w:rPr>
                <w:rFonts w:ascii="TimesNewRomanPSMT" w:eastAsiaTheme="minorHAnsi" w:hAnsi="TimesNewRomanPSMT" w:cs="TimesNewRomanPSMT"/>
                <w:lang w:eastAsia="en-US"/>
              </w:rPr>
              <w:t>те</w:t>
            </w:r>
            <w:r>
              <w:rPr>
                <w:rFonts w:ascii="TimesNewRomanPSMT" w:eastAsiaTheme="minorHAnsi" w:hAnsi="TimesNewRomanPSMT" w:cs="TimesNewRomanPSMT"/>
                <w:lang w:eastAsia="en-US"/>
              </w:rPr>
              <w:t>риторіальних громад (КАТОТТГ):</w:t>
            </w:r>
          </w:p>
          <w:p w14:paraId="3ACAD79B" w14:textId="77777777" w:rsidR="004425BC" w:rsidRDefault="004425BC" w:rsidP="004425BC">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https://www.ukrstat.gov.ua/klasf/nac_kls/tab_kato.htm;</w:t>
            </w:r>
          </w:p>
          <w:p w14:paraId="12BE24BC" w14:textId="77777777" w:rsidR="004425BC" w:rsidRDefault="004425BC" w:rsidP="004425BC">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Класифікація інституційних секторів економіки (КІСЕ):</w:t>
            </w:r>
          </w:p>
          <w:p w14:paraId="2622E097" w14:textId="50F8C2FC" w:rsidR="00755505" w:rsidRDefault="009D146A" w:rsidP="00F5736F">
            <w:pPr>
              <w:jc w:val="both"/>
              <w:rPr>
                <w:rFonts w:ascii="TimesNewRomanPSMT" w:eastAsiaTheme="minorHAnsi" w:hAnsi="TimesNewRomanPSMT" w:cs="TimesNewRomanPSMT"/>
                <w:lang w:eastAsia="en-US"/>
              </w:rPr>
            </w:pPr>
            <w:r w:rsidRPr="009D146A">
              <w:rPr>
                <w:rFonts w:ascii="TimesNewRomanPSMT" w:eastAsiaTheme="minorHAnsi" w:hAnsi="TimesNewRomanPSMT" w:cs="TimesNewRomanPSMT"/>
                <w:lang w:eastAsia="en-US"/>
              </w:rPr>
              <w:t>https://ukrstat.gov.ua/klasf/st_kls/op_kise_2016.htm</w:t>
            </w:r>
            <w:r>
              <w:rPr>
                <w:rFonts w:ascii="TimesNewRomanPSMT" w:eastAsiaTheme="minorHAnsi" w:hAnsi="TimesNewRomanPSMT" w:cs="TimesNewRomanPSMT"/>
                <w:lang w:eastAsia="en-US"/>
              </w:rPr>
              <w:t>;</w:t>
            </w:r>
          </w:p>
          <w:p w14:paraId="05AF1163" w14:textId="77777777" w:rsidR="009D146A" w:rsidRDefault="009D146A" w:rsidP="00F5736F">
            <w:pPr>
              <w:jc w:val="both"/>
            </w:pPr>
            <w:r>
              <w:t>Класифікація організаційно-правових форм господарювання:</w:t>
            </w:r>
          </w:p>
          <w:p w14:paraId="55463949" w14:textId="779C5E1C" w:rsidR="009D146A" w:rsidRPr="00630CEC" w:rsidRDefault="009D146A" w:rsidP="00F5736F">
            <w:pPr>
              <w:jc w:val="both"/>
            </w:pPr>
            <w:r w:rsidRPr="009D146A">
              <w:t>https://ukrstat.gov.ua/klasf/nac_kls/op_dk002_2016.htm</w:t>
            </w:r>
            <w:r>
              <w:t>.</w:t>
            </w:r>
          </w:p>
        </w:tc>
      </w:tr>
      <w:tr w:rsidR="00755505" w:rsidRPr="00B25F8A" w14:paraId="6F125865" w14:textId="77777777" w:rsidTr="00F5736F">
        <w:tc>
          <w:tcPr>
            <w:tcW w:w="6663" w:type="dxa"/>
            <w:shd w:val="clear" w:color="auto" w:fill="auto"/>
          </w:tcPr>
          <w:p w14:paraId="50FDBB0C" w14:textId="77777777" w:rsidR="00755505" w:rsidRPr="00B25F8A" w:rsidRDefault="00755505" w:rsidP="00F5736F">
            <w:pPr>
              <w:widowControl w:val="0"/>
              <w:autoSpaceDE w:val="0"/>
              <w:autoSpaceDN w:val="0"/>
              <w:adjustRightInd w:val="0"/>
            </w:pPr>
            <w:r w:rsidRPr="00B25F8A">
              <w:lastRenderedPageBreak/>
              <w:t>S.3.3. Сектор охоплення</w:t>
            </w:r>
          </w:p>
        </w:tc>
        <w:tc>
          <w:tcPr>
            <w:tcW w:w="8221" w:type="dxa"/>
            <w:shd w:val="clear" w:color="auto" w:fill="auto"/>
          </w:tcPr>
          <w:p w14:paraId="5BCA3249" w14:textId="009D930B" w:rsidR="004425BC" w:rsidRDefault="004425BC" w:rsidP="00E242A3">
            <w:pPr>
              <w:ind w:firstLine="430"/>
              <w:jc w:val="both"/>
              <w:rPr>
                <w:kern w:val="2"/>
              </w:rPr>
            </w:pPr>
            <w:r>
              <w:rPr>
                <w:kern w:val="2"/>
              </w:rPr>
              <w:t>ДСС охоплює</w:t>
            </w:r>
            <w:r w:rsidRPr="004425BC">
              <w:rPr>
                <w:kern w:val="2"/>
              </w:rPr>
              <w:t xml:space="preserve"> юридичні особи (уключаючи відокремлені підрозділи юридичних осіб), </w:t>
            </w:r>
            <w:r w:rsidR="008D791A" w:rsidRPr="00BE3148">
              <w:rPr>
                <w:kern w:val="2"/>
              </w:rPr>
              <w:t>діяльність яких формує явище, що досліджується в цьому ДСС, про наявність та рух житла в Україні.</w:t>
            </w:r>
          </w:p>
          <w:p w14:paraId="0A9C965A" w14:textId="168EBCF2" w:rsidR="00E242A3" w:rsidRPr="00B25F8A" w:rsidRDefault="00E242A3" w:rsidP="00E242A3">
            <w:pPr>
              <w:ind w:firstLine="430"/>
              <w:jc w:val="both"/>
              <w:rPr>
                <w:kern w:val="2"/>
              </w:rPr>
            </w:pPr>
            <w:r w:rsidRPr="00B25F8A">
              <w:rPr>
                <w:kern w:val="2"/>
              </w:rPr>
              <w:t>Генеральна сукупність одиниць статистичного спостереження формується</w:t>
            </w:r>
            <w:r w:rsidRPr="00630CEC">
              <w:rPr>
                <w:kern w:val="2"/>
                <w:lang w:val="ru-RU"/>
              </w:rPr>
              <w:t xml:space="preserve"> </w:t>
            </w:r>
            <w:r w:rsidR="00F65E45" w:rsidRPr="00F65E45">
              <w:rPr>
                <w:kern w:val="2"/>
              </w:rPr>
              <w:t>за такими критеріями:</w:t>
            </w:r>
            <w:r w:rsidR="00F65E45">
              <w:rPr>
                <w:kern w:val="2"/>
              </w:rPr>
              <w:t xml:space="preserve"> </w:t>
            </w:r>
          </w:p>
          <w:p w14:paraId="33633D42" w14:textId="5DB06829" w:rsidR="00E242A3" w:rsidRPr="00B25F8A" w:rsidRDefault="00E242A3" w:rsidP="00E242A3">
            <w:pPr>
              <w:ind w:firstLine="455"/>
              <w:jc w:val="both"/>
              <w:rPr>
                <w:bCs/>
                <w:iCs/>
              </w:rPr>
            </w:pPr>
            <w:r w:rsidRPr="00B25F8A">
              <w:rPr>
                <w:bCs/>
                <w:iCs/>
              </w:rPr>
              <w:t>інституційний сектор економіки відповідно до КІСЕ підприємства,</w:t>
            </w:r>
            <w:r w:rsidRPr="00630CEC">
              <w:rPr>
                <w:bCs/>
                <w:iCs/>
              </w:rPr>
              <w:t xml:space="preserve"> </w:t>
            </w:r>
            <w:r w:rsidRPr="00B25F8A">
              <w:rPr>
                <w:bCs/>
                <w:iCs/>
              </w:rPr>
              <w:t>частиною якого є місцева одиниця: S.11 "Нефінансові корпорації", S.12</w:t>
            </w:r>
            <w:r w:rsidRPr="00630CEC">
              <w:rPr>
                <w:bCs/>
                <w:iCs/>
              </w:rPr>
              <w:t xml:space="preserve"> </w:t>
            </w:r>
            <w:r w:rsidRPr="00B25F8A">
              <w:rPr>
                <w:bCs/>
                <w:iCs/>
              </w:rPr>
              <w:t xml:space="preserve">"Фінансові корпорації" із середньою кількістю працівників за </w:t>
            </w:r>
            <w:r w:rsidR="00F452E0" w:rsidRPr="00504F3F">
              <w:rPr>
                <w:bCs/>
                <w:iCs/>
              </w:rPr>
              <w:t>попередній</w:t>
            </w:r>
            <w:r w:rsidR="00F452E0">
              <w:rPr>
                <w:bCs/>
                <w:iCs/>
              </w:rPr>
              <w:t xml:space="preserve"> </w:t>
            </w:r>
            <w:r w:rsidRPr="00B25F8A">
              <w:rPr>
                <w:bCs/>
                <w:iCs/>
              </w:rPr>
              <w:t>рік 10 осіб і</w:t>
            </w:r>
            <w:r w:rsidRPr="00630CEC">
              <w:rPr>
                <w:bCs/>
                <w:iCs/>
              </w:rPr>
              <w:t xml:space="preserve"> </w:t>
            </w:r>
            <w:r w:rsidRPr="00B25F8A">
              <w:rPr>
                <w:bCs/>
                <w:iCs/>
              </w:rPr>
              <w:t>більше, а також S.13 "Центральні органи державного управління" (крім S.1313</w:t>
            </w:r>
            <w:r w:rsidRPr="00630CEC">
              <w:rPr>
                <w:bCs/>
                <w:iCs/>
              </w:rPr>
              <w:t xml:space="preserve"> </w:t>
            </w:r>
            <w:r w:rsidRPr="00B25F8A">
              <w:rPr>
                <w:bCs/>
                <w:iCs/>
              </w:rPr>
              <w:t>"Фонди соціального страхування") та S.15 "Некомерційні організації, що</w:t>
            </w:r>
            <w:r w:rsidRPr="00630CEC">
              <w:rPr>
                <w:bCs/>
                <w:iCs/>
              </w:rPr>
              <w:t xml:space="preserve"> </w:t>
            </w:r>
            <w:r w:rsidRPr="00B25F8A">
              <w:rPr>
                <w:bCs/>
                <w:iCs/>
              </w:rPr>
              <w:t>обслуговують домашні господарства";</w:t>
            </w:r>
          </w:p>
          <w:p w14:paraId="0131D057" w14:textId="4D4B9FBA" w:rsidR="00755505" w:rsidRPr="00F452E0" w:rsidRDefault="00E242A3" w:rsidP="00504F3F">
            <w:pPr>
              <w:ind w:firstLine="455"/>
              <w:jc w:val="both"/>
              <w:rPr>
                <w:bCs/>
                <w:iCs/>
                <w:strike/>
              </w:rPr>
            </w:pPr>
            <w:r w:rsidRPr="00B25F8A">
              <w:rPr>
                <w:bCs/>
                <w:iCs/>
              </w:rPr>
              <w:t>організаційно-правова форма господарювання за КОПФГ: за всіма</w:t>
            </w:r>
            <w:r w:rsidRPr="00630CEC">
              <w:rPr>
                <w:bCs/>
                <w:iCs/>
                <w:lang w:val="ru-RU"/>
              </w:rPr>
              <w:t xml:space="preserve"> </w:t>
            </w:r>
            <w:r w:rsidRPr="00B25F8A">
              <w:rPr>
                <w:bCs/>
                <w:iCs/>
              </w:rPr>
              <w:t>формами, крім 322, 710–810, 830–840, 910–920, 940–950</w:t>
            </w:r>
            <w:r w:rsidR="00F452E0" w:rsidRPr="00504F3F">
              <w:rPr>
                <w:bCs/>
                <w:iCs/>
              </w:rPr>
              <w:t>.</w:t>
            </w:r>
          </w:p>
        </w:tc>
      </w:tr>
      <w:tr w:rsidR="00755505" w:rsidRPr="00B25F8A" w14:paraId="2921CADE" w14:textId="77777777" w:rsidTr="00F5736F">
        <w:tc>
          <w:tcPr>
            <w:tcW w:w="6663" w:type="dxa"/>
            <w:shd w:val="clear" w:color="auto" w:fill="auto"/>
          </w:tcPr>
          <w:p w14:paraId="2DD5FCC6" w14:textId="65F523EA" w:rsidR="00755505" w:rsidRPr="00B25F8A" w:rsidRDefault="00755505" w:rsidP="00F5736F">
            <w:pPr>
              <w:widowControl w:val="0"/>
              <w:tabs>
                <w:tab w:val="left" w:pos="4584"/>
              </w:tabs>
              <w:autoSpaceDE w:val="0"/>
              <w:autoSpaceDN w:val="0"/>
              <w:adjustRightInd w:val="0"/>
            </w:pPr>
            <w:r w:rsidRPr="00B25F8A">
              <w:t>S.3.4. Статистичні визначення</w:t>
            </w:r>
            <w:r w:rsidRPr="00B25F8A">
              <w:tab/>
            </w:r>
          </w:p>
        </w:tc>
        <w:tc>
          <w:tcPr>
            <w:tcW w:w="8221" w:type="dxa"/>
            <w:shd w:val="clear" w:color="auto" w:fill="auto"/>
          </w:tcPr>
          <w:p w14:paraId="45D0FF95" w14:textId="7CF35B37" w:rsidR="00E676A5" w:rsidRDefault="00E676A5" w:rsidP="00E676A5">
            <w:pPr>
              <w:ind w:firstLine="430"/>
              <w:jc w:val="both"/>
              <w:rPr>
                <w:shd w:val="clear" w:color="auto" w:fill="FFFFFF"/>
              </w:rPr>
            </w:pPr>
            <w:r w:rsidRPr="00E676A5">
              <w:rPr>
                <w:shd w:val="clear" w:color="auto" w:fill="FFFFFF"/>
              </w:rPr>
              <w:t xml:space="preserve">У межах ДСС формуються такі показники </w:t>
            </w:r>
            <w:r w:rsidR="004425BC">
              <w:rPr>
                <w:shd w:val="clear" w:color="auto" w:fill="FFFFFF"/>
              </w:rPr>
              <w:t xml:space="preserve">із </w:t>
            </w:r>
            <w:r w:rsidRPr="00E676A5">
              <w:rPr>
                <w:shd w:val="clear" w:color="auto" w:fill="FFFFFF"/>
              </w:rPr>
              <w:t>їх характеристиками</w:t>
            </w:r>
            <w:r w:rsidR="004425BC">
              <w:rPr>
                <w:shd w:val="clear" w:color="auto" w:fill="FFFFFF"/>
              </w:rPr>
              <w:t xml:space="preserve"> </w:t>
            </w:r>
            <w:r w:rsidRPr="00E676A5">
              <w:rPr>
                <w:shd w:val="clear" w:color="auto" w:fill="FFFFFF"/>
              </w:rPr>
              <w:t>(визначеннями):</w:t>
            </w:r>
          </w:p>
          <w:p w14:paraId="7DE9D59C" w14:textId="42015CE6" w:rsidR="00914AA9" w:rsidRPr="00B25F8A" w:rsidRDefault="00584C56" w:rsidP="00914AA9">
            <w:pPr>
              <w:ind w:firstLine="430"/>
              <w:jc w:val="both"/>
            </w:pPr>
            <w:r w:rsidRPr="00B25F8A">
              <w:rPr>
                <w:bCs/>
                <w:iCs/>
              </w:rPr>
              <w:t>"</w:t>
            </w:r>
            <w:r w:rsidR="00914AA9" w:rsidRPr="00B25F8A">
              <w:t>загальна площа житлових приміщень</w:t>
            </w:r>
            <w:r w:rsidRPr="00B25F8A">
              <w:rPr>
                <w:bCs/>
                <w:iCs/>
              </w:rPr>
              <w:t>"</w:t>
            </w:r>
            <w:r w:rsidR="00914AA9" w:rsidRPr="00B25F8A">
              <w:t xml:space="preserve"> характеризує загальну площу житлових приміщень;</w:t>
            </w:r>
          </w:p>
          <w:p w14:paraId="0EB4C3C0" w14:textId="4955B66D" w:rsidR="00914AA9" w:rsidRPr="00B25F8A" w:rsidRDefault="00584C56" w:rsidP="00914AA9">
            <w:pPr>
              <w:ind w:firstLine="430"/>
              <w:jc w:val="both"/>
            </w:pPr>
            <w:r w:rsidRPr="00B25F8A">
              <w:rPr>
                <w:bCs/>
                <w:iCs/>
              </w:rPr>
              <w:t>"</w:t>
            </w:r>
            <w:r w:rsidR="00914AA9" w:rsidRPr="00B25F8A">
              <w:t>житлова площа житлових приміщень</w:t>
            </w:r>
            <w:r w:rsidRPr="00B25F8A">
              <w:rPr>
                <w:bCs/>
                <w:iCs/>
              </w:rPr>
              <w:t>"</w:t>
            </w:r>
            <w:r w:rsidR="00914AA9" w:rsidRPr="00B25F8A">
              <w:t xml:space="preserve"> характеризує житлову площу житлових приміщень;</w:t>
            </w:r>
          </w:p>
          <w:p w14:paraId="47C65CD0" w14:textId="4B550914" w:rsidR="00914AA9" w:rsidRPr="00B25F8A" w:rsidRDefault="00584C56" w:rsidP="00914AA9">
            <w:pPr>
              <w:ind w:firstLine="430"/>
              <w:jc w:val="both"/>
            </w:pPr>
            <w:r w:rsidRPr="00B25F8A">
              <w:rPr>
                <w:bCs/>
                <w:iCs/>
              </w:rPr>
              <w:t>"</w:t>
            </w:r>
            <w:r w:rsidR="00914AA9" w:rsidRPr="00B25F8A">
              <w:t>кількість квартир</w:t>
            </w:r>
            <w:r w:rsidRPr="00B25F8A">
              <w:rPr>
                <w:bCs/>
                <w:iCs/>
              </w:rPr>
              <w:t>"</w:t>
            </w:r>
            <w:r w:rsidR="00914AA9" w:rsidRPr="00B25F8A">
              <w:t xml:space="preserve"> характеризує кількість квартир у житлових будинках і нежитлових будівлях;</w:t>
            </w:r>
          </w:p>
          <w:p w14:paraId="1FE37D05" w14:textId="184A32CA" w:rsidR="00914AA9" w:rsidRPr="00B25F8A" w:rsidRDefault="00635E4E" w:rsidP="00914AA9">
            <w:pPr>
              <w:ind w:firstLine="430"/>
              <w:jc w:val="both"/>
            </w:pPr>
            <w:r w:rsidRPr="00B25F8A">
              <w:rPr>
                <w:bCs/>
                <w:iCs/>
              </w:rPr>
              <w:t>"</w:t>
            </w:r>
            <w:r w:rsidR="00914AA9" w:rsidRPr="00B25F8A">
              <w:t>загальна площа квартир</w:t>
            </w:r>
            <w:r w:rsidRPr="00B25F8A">
              <w:rPr>
                <w:bCs/>
                <w:iCs/>
              </w:rPr>
              <w:t>"</w:t>
            </w:r>
            <w:r w:rsidR="00914AA9" w:rsidRPr="00B25F8A">
              <w:t xml:space="preserve"> характеризує загальну площу квартир у житлових будинках і нежитлових будівлях;</w:t>
            </w:r>
          </w:p>
          <w:p w14:paraId="753FDA0B" w14:textId="718B1FC9" w:rsidR="00914AA9" w:rsidRPr="00B25F8A" w:rsidRDefault="00635E4E" w:rsidP="00914AA9">
            <w:pPr>
              <w:ind w:firstLine="430"/>
              <w:jc w:val="both"/>
            </w:pPr>
            <w:r w:rsidRPr="00B25F8A">
              <w:rPr>
                <w:bCs/>
                <w:iCs/>
              </w:rPr>
              <w:t>"</w:t>
            </w:r>
            <w:r w:rsidR="00914AA9" w:rsidRPr="00B25F8A">
              <w:t>житлова площа квартир</w:t>
            </w:r>
            <w:r w:rsidRPr="00B25F8A">
              <w:rPr>
                <w:bCs/>
                <w:iCs/>
              </w:rPr>
              <w:t>"</w:t>
            </w:r>
            <w:r w:rsidR="00914AA9" w:rsidRPr="00B25F8A">
              <w:t xml:space="preserve"> характеризує житлову площу квартир у житлових будинках і нежитлових будівлях;</w:t>
            </w:r>
          </w:p>
          <w:p w14:paraId="2D9CBECD" w14:textId="014F48E6" w:rsidR="00914AA9" w:rsidRPr="00B25F8A" w:rsidRDefault="00635E4E" w:rsidP="00914AA9">
            <w:pPr>
              <w:ind w:firstLine="430"/>
              <w:jc w:val="both"/>
            </w:pPr>
            <w:r w:rsidRPr="00B25F8A">
              <w:rPr>
                <w:bCs/>
                <w:iCs/>
              </w:rPr>
              <w:lastRenderedPageBreak/>
              <w:t>"</w:t>
            </w:r>
            <w:r w:rsidR="00914AA9" w:rsidRPr="00B25F8A">
              <w:t>загальна площа житлових приміщень, яка надійшла</w:t>
            </w:r>
            <w:r w:rsidRPr="00B25F8A">
              <w:rPr>
                <w:bCs/>
                <w:iCs/>
              </w:rPr>
              <w:t>"</w:t>
            </w:r>
            <w:r w:rsidR="00914AA9" w:rsidRPr="00B25F8A">
              <w:t xml:space="preserve"> характеризує надходження загальної площі житлових приміщень у житловий фонд упродовж року;</w:t>
            </w:r>
          </w:p>
          <w:p w14:paraId="71507A0A" w14:textId="59AC622A" w:rsidR="00914AA9" w:rsidRPr="00B25F8A" w:rsidRDefault="00635E4E" w:rsidP="00914AA9">
            <w:pPr>
              <w:ind w:firstLine="430"/>
              <w:jc w:val="both"/>
            </w:pPr>
            <w:r w:rsidRPr="00B25F8A">
              <w:rPr>
                <w:bCs/>
                <w:iCs/>
              </w:rPr>
              <w:t>"</w:t>
            </w:r>
            <w:r w:rsidR="00914AA9" w:rsidRPr="00B25F8A">
              <w:t>загальна площа житлових приміщень, яка вибула</w:t>
            </w:r>
            <w:r w:rsidRPr="00B25F8A">
              <w:rPr>
                <w:bCs/>
                <w:iCs/>
              </w:rPr>
              <w:t>"</w:t>
            </w:r>
            <w:r w:rsidR="00914AA9" w:rsidRPr="00B25F8A">
              <w:t xml:space="preserve"> характеризує вибуття загальної площі житлових приміщень із житлового фонду упродовж року;</w:t>
            </w:r>
          </w:p>
          <w:p w14:paraId="3766BAFC" w14:textId="453ED175" w:rsidR="00914AA9" w:rsidRPr="00B25F8A" w:rsidRDefault="00635E4E" w:rsidP="00914AA9">
            <w:pPr>
              <w:ind w:firstLine="430"/>
              <w:jc w:val="both"/>
            </w:pPr>
            <w:r w:rsidRPr="00B25F8A">
              <w:rPr>
                <w:bCs/>
                <w:iCs/>
              </w:rPr>
              <w:t>"</w:t>
            </w:r>
            <w:r w:rsidR="00914AA9" w:rsidRPr="00B25F8A">
              <w:t>кількість житлових будинків, у тому числі ветхих і аварійних</w:t>
            </w:r>
            <w:r w:rsidRPr="00B25F8A">
              <w:rPr>
                <w:bCs/>
                <w:iCs/>
              </w:rPr>
              <w:t>"</w:t>
            </w:r>
            <w:r w:rsidR="00914AA9" w:rsidRPr="00B25F8A">
              <w:t xml:space="preserve"> характеризує кількість житлових будинків, які були визнані ветхими й аварійними органом місцевого самоврядування згідно із СОУ ЖКГ 75.11 – 35077234. 0015:2009;</w:t>
            </w:r>
          </w:p>
          <w:p w14:paraId="7B201801" w14:textId="15F63F89" w:rsidR="00914AA9" w:rsidRPr="00B25F8A" w:rsidRDefault="00635E4E" w:rsidP="00914AA9">
            <w:pPr>
              <w:ind w:firstLine="430"/>
              <w:jc w:val="both"/>
            </w:pPr>
            <w:r w:rsidRPr="00B25F8A">
              <w:rPr>
                <w:bCs/>
                <w:iCs/>
              </w:rPr>
              <w:t>"</w:t>
            </w:r>
            <w:r w:rsidR="00914AA9" w:rsidRPr="00B25F8A">
              <w:t>загальна площа житлових приміщень ветхого й аварійного житлового фонду</w:t>
            </w:r>
            <w:r w:rsidRPr="00B25F8A">
              <w:rPr>
                <w:bCs/>
                <w:iCs/>
              </w:rPr>
              <w:t>"</w:t>
            </w:r>
            <w:r w:rsidR="00914AA9" w:rsidRPr="00B25F8A">
              <w:t xml:space="preserve"> характеризує загальну площу житлових приміщень, які були визнані ветхими й аварійними згідно із СОУ ЖКГ 75.11 – 35077234.0015:2009;</w:t>
            </w:r>
          </w:p>
          <w:p w14:paraId="1945E2FD" w14:textId="22F02FEE" w:rsidR="00755505" w:rsidRPr="00B25F8A" w:rsidRDefault="00635E4E" w:rsidP="00914AA9">
            <w:pPr>
              <w:ind w:firstLine="430"/>
              <w:jc w:val="both"/>
            </w:pPr>
            <w:r w:rsidRPr="00B25F8A">
              <w:rPr>
                <w:bCs/>
                <w:iCs/>
              </w:rPr>
              <w:t>"</w:t>
            </w:r>
            <w:r w:rsidR="00914AA9" w:rsidRPr="00B25F8A">
              <w:t>кількість осіб, які мають реєстрацію місця проживання в житлових будинках ветхого й аварійного житлового фонду</w:t>
            </w:r>
            <w:r w:rsidRPr="00B25F8A">
              <w:rPr>
                <w:bCs/>
                <w:iCs/>
              </w:rPr>
              <w:t>"</w:t>
            </w:r>
            <w:r w:rsidR="00914AA9" w:rsidRPr="00B25F8A">
              <w:t xml:space="preserve"> визначає кількість осіб, які мають реєстрацію місця проживання відповідно до законодавства в житлових будинках, які визнані ветхими й аварійними органом місцевого самоврядування згідно із СОУ ЖКГ 75.11 – 35077234. 0015:2009.</w:t>
            </w:r>
          </w:p>
        </w:tc>
      </w:tr>
      <w:tr w:rsidR="00755505" w:rsidRPr="00B25F8A" w14:paraId="1F359D41" w14:textId="77777777" w:rsidTr="00F5736F">
        <w:tc>
          <w:tcPr>
            <w:tcW w:w="6663" w:type="dxa"/>
            <w:shd w:val="clear" w:color="auto" w:fill="auto"/>
          </w:tcPr>
          <w:p w14:paraId="10708104" w14:textId="77777777" w:rsidR="00755505" w:rsidRPr="00B25F8A" w:rsidRDefault="00755505" w:rsidP="00F5736F">
            <w:pPr>
              <w:widowControl w:val="0"/>
              <w:autoSpaceDE w:val="0"/>
              <w:autoSpaceDN w:val="0"/>
              <w:adjustRightInd w:val="0"/>
            </w:pPr>
            <w:r w:rsidRPr="00B25F8A">
              <w:lastRenderedPageBreak/>
              <w:t>S.3.5. Статистична одиниця</w:t>
            </w:r>
          </w:p>
        </w:tc>
        <w:tc>
          <w:tcPr>
            <w:tcW w:w="8221" w:type="dxa"/>
            <w:shd w:val="clear" w:color="auto" w:fill="auto"/>
          </w:tcPr>
          <w:p w14:paraId="68C3F3BB" w14:textId="77777777" w:rsidR="00755505" w:rsidRDefault="004425BC" w:rsidP="00F5736F">
            <w:pPr>
              <w:ind w:firstLine="430"/>
              <w:contextualSpacing/>
              <w:jc w:val="both"/>
              <w:rPr>
                <w:color w:val="000000"/>
              </w:rPr>
            </w:pPr>
            <w:r w:rsidRPr="004425BC">
              <w:rPr>
                <w:color w:val="000000"/>
              </w:rPr>
              <w:t>Одиницею статистичного спостереження є юридична особа (уключаючи відокремлені підрозділи).</w:t>
            </w:r>
          </w:p>
          <w:p w14:paraId="47122C2D" w14:textId="406A4BDD" w:rsidR="00E8054C" w:rsidRPr="00B25F8A" w:rsidRDefault="00E8054C" w:rsidP="00F5736F">
            <w:pPr>
              <w:ind w:firstLine="430"/>
              <w:contextualSpacing/>
              <w:jc w:val="both"/>
            </w:pPr>
            <w:r>
              <w:t>Для формування генеральної сукупності та сукупності одиниць, що вивчається, застосовується статистична одиниця - місцева одиниця.</w:t>
            </w:r>
          </w:p>
        </w:tc>
      </w:tr>
      <w:tr w:rsidR="00755505" w:rsidRPr="00B25F8A" w14:paraId="310F7DAE" w14:textId="77777777" w:rsidTr="00F5736F">
        <w:tc>
          <w:tcPr>
            <w:tcW w:w="6663" w:type="dxa"/>
            <w:shd w:val="clear" w:color="auto" w:fill="auto"/>
          </w:tcPr>
          <w:p w14:paraId="66DE9775" w14:textId="77777777" w:rsidR="00755505" w:rsidRPr="00B25F8A" w:rsidRDefault="00755505" w:rsidP="00F5736F">
            <w:pPr>
              <w:widowControl w:val="0"/>
              <w:autoSpaceDE w:val="0"/>
              <w:autoSpaceDN w:val="0"/>
              <w:adjustRightInd w:val="0"/>
            </w:pPr>
            <w:r w:rsidRPr="00B25F8A">
              <w:t>S.3.6. Статистична сукупність</w:t>
            </w:r>
          </w:p>
        </w:tc>
        <w:tc>
          <w:tcPr>
            <w:tcW w:w="8221" w:type="dxa"/>
            <w:shd w:val="clear" w:color="auto" w:fill="auto"/>
          </w:tcPr>
          <w:p w14:paraId="40A08913" w14:textId="4C4F75E6" w:rsidR="007C1CA9" w:rsidRPr="00BE3148" w:rsidRDefault="000571D9" w:rsidP="007C1CA9">
            <w:pPr>
              <w:ind w:firstLine="430"/>
              <w:jc w:val="both"/>
              <w:rPr>
                <w:bCs/>
              </w:rPr>
            </w:pPr>
            <w:r w:rsidRPr="000571D9">
              <w:rPr>
                <w:bCs/>
              </w:rPr>
              <w:t xml:space="preserve">Об’єктом статистичного спостереження (цільовою сукупністю) </w:t>
            </w:r>
            <w:r w:rsidRPr="00BE3148">
              <w:rPr>
                <w:bCs/>
              </w:rPr>
              <w:t xml:space="preserve">є </w:t>
            </w:r>
            <w:r w:rsidR="008D791A" w:rsidRPr="00BE3148">
              <w:rPr>
                <w:kern w:val="2"/>
              </w:rPr>
              <w:t>юридичні особи (уключаючи відокремлені підрозділи юридичних осіб)</w:t>
            </w:r>
            <w:r w:rsidR="007C1CA9" w:rsidRPr="00BE3148">
              <w:rPr>
                <w:bCs/>
              </w:rPr>
              <w:t xml:space="preserve">, які мають на балансі та/або експлуатують житловий фонд, а </w:t>
            </w:r>
            <w:r w:rsidR="007C1CA9" w:rsidRPr="00BE3148">
              <w:rPr>
                <w:bCs/>
              </w:rPr>
              <w:lastRenderedPageBreak/>
              <w:t>також населення у сільській місцевості, в якого індивідуальні (садибні) житлові будинки, які є суб'єктами права приватної власності.</w:t>
            </w:r>
          </w:p>
          <w:p w14:paraId="3BBF051F" w14:textId="66EB9419" w:rsidR="00841444" w:rsidRPr="00B25F8A" w:rsidRDefault="007C1CA9" w:rsidP="007C1CA9">
            <w:pPr>
              <w:ind w:firstLine="430"/>
              <w:jc w:val="both"/>
              <w:rPr>
                <w:bCs/>
              </w:rPr>
            </w:pPr>
            <w:r w:rsidRPr="00BE3148">
              <w:rPr>
                <w:bCs/>
              </w:rPr>
              <w:t xml:space="preserve">На основі генеральної сукупності формується сукупність одиниць статистичного спостереження, що вивчається, до якої обираються </w:t>
            </w:r>
            <w:r w:rsidR="008D791A" w:rsidRPr="00BE3148">
              <w:rPr>
                <w:bCs/>
              </w:rPr>
              <w:t>одиниці</w:t>
            </w:r>
            <w:r w:rsidRPr="00BE3148">
              <w:rPr>
                <w:bCs/>
              </w:rPr>
              <w:t>, на</w:t>
            </w:r>
            <w:r w:rsidRPr="00B25F8A">
              <w:rPr>
                <w:bCs/>
              </w:rPr>
              <w:t>явні в переліках юридичних осіб, призначених</w:t>
            </w:r>
            <w:r w:rsidRPr="00630CEC">
              <w:rPr>
                <w:bCs/>
              </w:rPr>
              <w:t xml:space="preserve"> </w:t>
            </w:r>
            <w:r w:rsidRPr="00B25F8A">
              <w:rPr>
                <w:bCs/>
              </w:rPr>
              <w:t xml:space="preserve">управителями багатоквартирних будинків, розміщених на </w:t>
            </w:r>
            <w:proofErr w:type="spellStart"/>
            <w:r w:rsidRPr="00B25F8A">
              <w:rPr>
                <w:bCs/>
              </w:rPr>
              <w:t>вебсайті</w:t>
            </w:r>
            <w:proofErr w:type="spellEnd"/>
            <w:r w:rsidRPr="00630CEC">
              <w:rPr>
                <w:bCs/>
              </w:rPr>
              <w:t xml:space="preserve"> </w:t>
            </w:r>
            <w:r w:rsidRPr="00B25F8A">
              <w:rPr>
                <w:bCs/>
              </w:rPr>
              <w:t xml:space="preserve">Міністерства розвитку громад та територій, </w:t>
            </w:r>
            <w:proofErr w:type="spellStart"/>
            <w:r w:rsidRPr="00B25F8A">
              <w:rPr>
                <w:bCs/>
              </w:rPr>
              <w:t>вебсайтах</w:t>
            </w:r>
            <w:proofErr w:type="spellEnd"/>
            <w:r w:rsidRPr="00B25F8A">
              <w:rPr>
                <w:bCs/>
              </w:rPr>
              <w:t xml:space="preserve"> виконавчих органів</w:t>
            </w:r>
            <w:r w:rsidRPr="00630CEC">
              <w:rPr>
                <w:bCs/>
              </w:rPr>
              <w:t xml:space="preserve"> </w:t>
            </w:r>
            <w:r w:rsidRPr="00B25F8A">
              <w:rPr>
                <w:bCs/>
              </w:rPr>
              <w:t>місцевих рад, на території яких розташовані багатоквартирні будинки, або</w:t>
            </w:r>
            <w:r w:rsidRPr="00630CEC">
              <w:rPr>
                <w:bCs/>
              </w:rPr>
              <w:t xml:space="preserve"> </w:t>
            </w:r>
            <w:r w:rsidRPr="00B25F8A">
              <w:rPr>
                <w:bCs/>
              </w:rPr>
              <w:t>інших органів – суб’єктів владних повноважень, яким делеговано функції зі</w:t>
            </w:r>
            <w:r w:rsidRPr="00630CEC">
              <w:rPr>
                <w:bCs/>
              </w:rPr>
              <w:t xml:space="preserve"> </w:t>
            </w:r>
            <w:r w:rsidRPr="00B25F8A">
              <w:rPr>
                <w:bCs/>
              </w:rPr>
              <w:t>здійснення управління об’єктами житлово-комунального господарства,</w:t>
            </w:r>
            <w:r w:rsidRPr="00630CEC">
              <w:rPr>
                <w:bCs/>
              </w:rPr>
              <w:t xml:space="preserve"> </w:t>
            </w:r>
            <w:r w:rsidRPr="00B25F8A">
              <w:rPr>
                <w:bCs/>
              </w:rPr>
              <w:t>забезпечення їх утримання, ефективної експлуатації та необхідного рівня і</w:t>
            </w:r>
            <w:r w:rsidRPr="00630CEC">
              <w:rPr>
                <w:bCs/>
              </w:rPr>
              <w:t xml:space="preserve"> </w:t>
            </w:r>
            <w:r w:rsidRPr="00B25F8A">
              <w:rPr>
                <w:bCs/>
              </w:rPr>
              <w:t>якості послуг.</w:t>
            </w:r>
          </w:p>
          <w:p w14:paraId="2A3453A0" w14:textId="470C3C40" w:rsidR="007C1CA9" w:rsidRPr="00B25F8A" w:rsidRDefault="007C1CA9" w:rsidP="007C1CA9">
            <w:pPr>
              <w:ind w:firstLine="430"/>
              <w:jc w:val="both"/>
            </w:pPr>
            <w:r w:rsidRPr="00630CEC">
              <w:t>К</w:t>
            </w:r>
            <w:r w:rsidRPr="00B25F8A">
              <w:t>рім того, до сукупності одиниць статистичного спостереження, що</w:t>
            </w:r>
            <w:r w:rsidRPr="00630CEC">
              <w:t xml:space="preserve"> </w:t>
            </w:r>
            <w:r w:rsidRPr="00B25F8A">
              <w:t>вивчається, обираються органи місцевого самоврядування в сільській</w:t>
            </w:r>
            <w:r w:rsidRPr="00630CEC">
              <w:t xml:space="preserve"> </w:t>
            </w:r>
            <w:r w:rsidRPr="00B25F8A">
              <w:t>місцевості (код за КОПФГ 420) з категорією об’єкта згідно з КАТОТТГ "С" та</w:t>
            </w:r>
            <w:r w:rsidRPr="00630CEC">
              <w:t xml:space="preserve"> </w:t>
            </w:r>
            <w:r w:rsidRPr="00B25F8A">
              <w:t>"Х", об'єднання співвласників багатоквартирних будинків (код за КОПФГ 855),</w:t>
            </w:r>
            <w:r w:rsidRPr="00630CEC">
              <w:t xml:space="preserve"> </w:t>
            </w:r>
            <w:r w:rsidRPr="00B25F8A">
              <w:t>з урахуванням інформації про одиниці, щодо яких не було отримано звіти</w:t>
            </w:r>
            <w:r w:rsidRPr="00630CEC">
              <w:t xml:space="preserve"> </w:t>
            </w:r>
            <w:r w:rsidRPr="00B25F8A">
              <w:t xml:space="preserve">впродовж </w:t>
            </w:r>
            <w:r w:rsidR="00E95AC7" w:rsidRPr="00BE3148">
              <w:t>звітного та попереднього періодів</w:t>
            </w:r>
            <w:r w:rsidRPr="00BE3148">
              <w:t>.</w:t>
            </w:r>
          </w:p>
          <w:p w14:paraId="590BB444" w14:textId="60B8DD55" w:rsidR="007C1CA9" w:rsidRPr="00E95AC7" w:rsidRDefault="007C1CA9" w:rsidP="00B93454">
            <w:pPr>
              <w:ind w:firstLine="430"/>
              <w:jc w:val="both"/>
              <w:rPr>
                <w:strike/>
              </w:rPr>
            </w:pPr>
            <w:r w:rsidRPr="00B25F8A">
              <w:t>До сукупності одиниць статистичного спостереження, що вивчається,</w:t>
            </w:r>
            <w:r w:rsidRPr="00630CEC">
              <w:rPr>
                <w:lang w:val="ru-RU"/>
              </w:rPr>
              <w:t xml:space="preserve"> </w:t>
            </w:r>
            <w:r w:rsidRPr="00B25F8A">
              <w:t xml:space="preserve">обираються також одиниці, що подали звіти за формою ДСС </w:t>
            </w:r>
            <w:r w:rsidR="004425BC">
              <w:t>№</w:t>
            </w:r>
            <w:r w:rsidR="004425BC" w:rsidRPr="00B25F8A">
              <w:t xml:space="preserve"> </w:t>
            </w:r>
            <w:r w:rsidRPr="00B25F8A">
              <w:t>1-житлофонд</w:t>
            </w:r>
            <w:r w:rsidRPr="00630CEC">
              <w:rPr>
                <w:lang w:val="ru-RU"/>
              </w:rPr>
              <w:t xml:space="preserve"> </w:t>
            </w:r>
            <w:r w:rsidRPr="00B25F8A">
              <w:t xml:space="preserve">(річна) "Житловий фонд станом на 1 січня 20__ року" у </w:t>
            </w:r>
            <w:r w:rsidR="00B93454" w:rsidRPr="00504F3F">
              <w:t>звітному</w:t>
            </w:r>
            <w:r w:rsidR="00B93454">
              <w:t xml:space="preserve"> </w:t>
            </w:r>
            <w:r w:rsidRPr="00B25F8A">
              <w:t>році, уключаючи тих,</w:t>
            </w:r>
            <w:r w:rsidRPr="00630CEC">
              <w:rPr>
                <w:lang w:val="ru-RU"/>
              </w:rPr>
              <w:t xml:space="preserve"> </w:t>
            </w:r>
            <w:r w:rsidRPr="00B25F8A">
              <w:t>які подали звіти за власною ініціативою</w:t>
            </w:r>
            <w:r w:rsidR="00BE3148">
              <w:t>.</w:t>
            </w:r>
          </w:p>
        </w:tc>
      </w:tr>
      <w:tr w:rsidR="00755505" w:rsidRPr="00B25F8A" w14:paraId="149F4547" w14:textId="77777777" w:rsidTr="00F5736F">
        <w:tc>
          <w:tcPr>
            <w:tcW w:w="6663" w:type="dxa"/>
            <w:shd w:val="clear" w:color="auto" w:fill="auto"/>
          </w:tcPr>
          <w:p w14:paraId="3A55420B" w14:textId="77777777" w:rsidR="00755505" w:rsidRPr="00B25F8A" w:rsidRDefault="00755505" w:rsidP="00F5736F">
            <w:pPr>
              <w:widowControl w:val="0"/>
              <w:autoSpaceDE w:val="0"/>
              <w:autoSpaceDN w:val="0"/>
              <w:adjustRightInd w:val="0"/>
            </w:pPr>
            <w:r w:rsidRPr="00B25F8A">
              <w:lastRenderedPageBreak/>
              <w:t>S.3.7. Відповідна область</w:t>
            </w:r>
          </w:p>
        </w:tc>
        <w:tc>
          <w:tcPr>
            <w:tcW w:w="8221" w:type="dxa"/>
            <w:shd w:val="clear" w:color="auto" w:fill="auto"/>
          </w:tcPr>
          <w:p w14:paraId="73D384EC" w14:textId="77777777" w:rsidR="00755505" w:rsidRPr="00B25F8A" w:rsidRDefault="00755505" w:rsidP="00F5736F">
            <w:pPr>
              <w:widowControl w:val="0"/>
              <w:autoSpaceDE w:val="0"/>
              <w:autoSpaceDN w:val="0"/>
              <w:adjustRightInd w:val="0"/>
              <w:ind w:firstLine="430"/>
              <w:jc w:val="both"/>
            </w:pPr>
            <w:r w:rsidRPr="00B25F8A">
              <w:rPr>
                <w:color w:val="000000"/>
                <w:lang w:eastAsia="en-US"/>
              </w:rPr>
              <w:t xml:space="preserve">Результати ДСС формуються по Україні в цілому </w:t>
            </w:r>
            <w:r w:rsidRPr="00B25F8A">
              <w:rPr>
                <w:bCs/>
              </w:rPr>
              <w:t xml:space="preserve">(без урахування тимчасово окупованої території Автономної </w:t>
            </w:r>
            <w:r w:rsidRPr="00B25F8A">
              <w:rPr>
                <w:bCs/>
              </w:rPr>
              <w:lastRenderedPageBreak/>
              <w:t>Республіки Крим, м. Севастополя та частини тимчасово окупованих територій у Донецькій та Луганській областях).</w:t>
            </w:r>
            <w:r w:rsidRPr="00B25F8A">
              <w:rPr>
                <w:color w:val="000000"/>
                <w:lang w:eastAsia="en-US"/>
              </w:rPr>
              <w:t xml:space="preserve"> </w:t>
            </w:r>
          </w:p>
        </w:tc>
      </w:tr>
      <w:tr w:rsidR="00755505" w:rsidRPr="00B25F8A" w14:paraId="2D4936CE" w14:textId="77777777" w:rsidTr="00F5736F">
        <w:tc>
          <w:tcPr>
            <w:tcW w:w="6663" w:type="dxa"/>
            <w:shd w:val="clear" w:color="auto" w:fill="auto"/>
          </w:tcPr>
          <w:p w14:paraId="3D316BDE" w14:textId="77777777" w:rsidR="00755505" w:rsidRPr="00B25F8A" w:rsidRDefault="00755505" w:rsidP="00F5736F">
            <w:pPr>
              <w:widowControl w:val="0"/>
              <w:autoSpaceDE w:val="0"/>
              <w:autoSpaceDN w:val="0"/>
              <w:adjustRightInd w:val="0"/>
            </w:pPr>
            <w:r w:rsidRPr="00B25F8A">
              <w:lastRenderedPageBreak/>
              <w:t>S.3.8. Часове охоплення</w:t>
            </w:r>
          </w:p>
        </w:tc>
        <w:tc>
          <w:tcPr>
            <w:tcW w:w="8221" w:type="dxa"/>
            <w:shd w:val="clear" w:color="auto" w:fill="auto"/>
          </w:tcPr>
          <w:p w14:paraId="2C03EA88" w14:textId="593DB92F" w:rsidR="00755505" w:rsidRPr="00B25F8A" w:rsidRDefault="00755505" w:rsidP="00FB74B7">
            <w:pPr>
              <w:widowControl w:val="0"/>
              <w:autoSpaceDE w:val="0"/>
              <w:autoSpaceDN w:val="0"/>
              <w:adjustRightInd w:val="0"/>
              <w:ind w:firstLine="430"/>
              <w:jc w:val="both"/>
            </w:pPr>
            <w:r w:rsidRPr="00B25F8A">
              <w:rPr>
                <w:bCs/>
              </w:rPr>
              <w:t>ДСС охоплює період із 199</w:t>
            </w:r>
            <w:r w:rsidR="00FA6BDF" w:rsidRPr="00630CEC">
              <w:rPr>
                <w:bCs/>
                <w:lang w:val="ru-RU"/>
              </w:rPr>
              <w:t>5</w:t>
            </w:r>
            <w:r w:rsidRPr="00B25F8A">
              <w:rPr>
                <w:bCs/>
              </w:rPr>
              <w:t xml:space="preserve"> по 20</w:t>
            </w:r>
            <w:r w:rsidRPr="001D15E2">
              <w:rPr>
                <w:bCs/>
              </w:rPr>
              <w:t>2</w:t>
            </w:r>
            <w:r w:rsidR="00FB74B7" w:rsidRPr="001D15E2">
              <w:rPr>
                <w:bCs/>
                <w:lang w:val="ru-RU"/>
              </w:rPr>
              <w:t>1</w:t>
            </w:r>
            <w:r w:rsidRPr="00B25F8A">
              <w:rPr>
                <w:bCs/>
              </w:rPr>
              <w:t xml:space="preserve"> роки.</w:t>
            </w:r>
            <w:r w:rsidR="001662F0" w:rsidRPr="00B25F8A">
              <w:rPr>
                <w:bCs/>
              </w:rPr>
              <w:t xml:space="preserve"> </w:t>
            </w:r>
            <w:r w:rsidRPr="00B25F8A">
              <w:rPr>
                <w:bCs/>
              </w:rPr>
              <w:t xml:space="preserve">Динамічний </w:t>
            </w:r>
            <w:r w:rsidRPr="00B25F8A">
              <w:rPr>
                <w:bCs/>
                <w:lang w:val="ru-RU"/>
              </w:rPr>
              <w:t xml:space="preserve">ряд описаний у </w:t>
            </w:r>
            <w:r w:rsidRPr="00B25F8A">
              <w:rPr>
                <w:bCs/>
              </w:rPr>
              <w:t>пункті розділу</w:t>
            </w:r>
            <w:r w:rsidRPr="00B25F8A">
              <w:rPr>
                <w:bCs/>
                <w:lang w:val="ru-RU"/>
              </w:rPr>
              <w:t xml:space="preserve"> S.15.2.</w:t>
            </w:r>
          </w:p>
        </w:tc>
      </w:tr>
      <w:tr w:rsidR="00755505" w:rsidRPr="00B25F8A" w14:paraId="43BEB478" w14:textId="77777777" w:rsidTr="00F5736F">
        <w:tc>
          <w:tcPr>
            <w:tcW w:w="6663" w:type="dxa"/>
            <w:shd w:val="clear" w:color="auto" w:fill="auto"/>
          </w:tcPr>
          <w:p w14:paraId="6CC836AE" w14:textId="77777777" w:rsidR="00755505" w:rsidRPr="00B25F8A" w:rsidRDefault="00755505" w:rsidP="00F5736F">
            <w:pPr>
              <w:widowControl w:val="0"/>
              <w:autoSpaceDE w:val="0"/>
              <w:autoSpaceDN w:val="0"/>
              <w:adjustRightInd w:val="0"/>
            </w:pPr>
            <w:r w:rsidRPr="00B25F8A">
              <w:t>S.3.9. Базисний період</w:t>
            </w:r>
          </w:p>
        </w:tc>
        <w:tc>
          <w:tcPr>
            <w:tcW w:w="8221" w:type="dxa"/>
            <w:shd w:val="clear" w:color="auto" w:fill="auto"/>
          </w:tcPr>
          <w:p w14:paraId="57E693BE" w14:textId="68D25E8B" w:rsidR="00755505" w:rsidRPr="00B25F8A" w:rsidRDefault="00B472BC" w:rsidP="00045D6D">
            <w:pPr>
              <w:widowControl w:val="0"/>
              <w:autoSpaceDE w:val="0"/>
              <w:autoSpaceDN w:val="0"/>
              <w:adjustRightInd w:val="0"/>
              <w:ind w:firstLine="430"/>
              <w:jc w:val="both"/>
            </w:pPr>
            <w:r w:rsidRPr="00B472BC">
              <w:t>За цим ДСС не застосовується поняття баз</w:t>
            </w:r>
            <w:r w:rsidR="00045D6D">
              <w:t>исн</w:t>
            </w:r>
            <w:r w:rsidRPr="00B472BC">
              <w:t>ого періоду.</w:t>
            </w:r>
          </w:p>
        </w:tc>
      </w:tr>
      <w:tr w:rsidR="00755505" w:rsidRPr="00B25F8A" w14:paraId="39DF8157" w14:textId="77777777" w:rsidTr="00F5736F">
        <w:tc>
          <w:tcPr>
            <w:tcW w:w="6663" w:type="dxa"/>
            <w:shd w:val="clear" w:color="auto" w:fill="auto"/>
          </w:tcPr>
          <w:p w14:paraId="061E2E46" w14:textId="77777777" w:rsidR="00755505" w:rsidRPr="00B25F8A" w:rsidRDefault="00755505" w:rsidP="00F5736F">
            <w:pPr>
              <w:widowControl w:val="0"/>
              <w:autoSpaceDE w:val="0"/>
              <w:autoSpaceDN w:val="0"/>
              <w:adjustRightInd w:val="0"/>
            </w:pPr>
            <w:r w:rsidRPr="00B25F8A">
              <w:t>S.4. Одиниця вимірювання</w:t>
            </w:r>
          </w:p>
        </w:tc>
        <w:tc>
          <w:tcPr>
            <w:tcW w:w="8221" w:type="dxa"/>
            <w:shd w:val="clear" w:color="auto" w:fill="auto"/>
          </w:tcPr>
          <w:p w14:paraId="30B5648F" w14:textId="0DD4AF31" w:rsidR="00A746AA" w:rsidRPr="00BE3148" w:rsidRDefault="00A746AA" w:rsidP="00E95AC7">
            <w:pPr>
              <w:widowControl w:val="0"/>
              <w:autoSpaceDE w:val="0"/>
              <w:autoSpaceDN w:val="0"/>
              <w:adjustRightInd w:val="0"/>
              <w:ind w:firstLine="430"/>
              <w:jc w:val="both"/>
              <w:rPr>
                <w:lang w:val="pl-PL"/>
              </w:rPr>
            </w:pPr>
            <w:r w:rsidRPr="00BE3148">
              <w:rPr>
                <w:bCs/>
              </w:rPr>
              <w:t>м</w:t>
            </w:r>
            <w:r w:rsidRPr="00BE3148">
              <w:rPr>
                <w:bCs/>
                <w:vertAlign w:val="superscript"/>
              </w:rPr>
              <w:t>2</w:t>
            </w:r>
            <w:r w:rsidRPr="00BE3148">
              <w:rPr>
                <w:bCs/>
                <w:lang w:val="ru-RU"/>
              </w:rPr>
              <w:t>;</w:t>
            </w:r>
            <w:r w:rsidR="00E95AC7" w:rsidRPr="00BE3148">
              <w:rPr>
                <w:bCs/>
                <w:lang w:val="ru-RU"/>
              </w:rPr>
              <w:t xml:space="preserve"> </w:t>
            </w:r>
            <w:r w:rsidRPr="00BE3148">
              <w:t>кількість</w:t>
            </w:r>
            <w:r w:rsidR="00E95AC7" w:rsidRPr="00BE3148">
              <w:t>;</w:t>
            </w:r>
            <w:r w:rsidRPr="00BE3148">
              <w:t xml:space="preserve"> ос</w:t>
            </w:r>
            <w:r w:rsidR="00E95AC7" w:rsidRPr="00BE3148">
              <w:t>оба; одиниця</w:t>
            </w:r>
            <w:r w:rsidR="0036036C" w:rsidRPr="00BE3148">
              <w:rPr>
                <w:lang w:val="pl-PL"/>
              </w:rPr>
              <w:t>.</w:t>
            </w:r>
          </w:p>
        </w:tc>
      </w:tr>
      <w:tr w:rsidR="00755505" w:rsidRPr="00B25F8A" w14:paraId="7C847EF7" w14:textId="77777777" w:rsidTr="00F5736F">
        <w:tc>
          <w:tcPr>
            <w:tcW w:w="6663" w:type="dxa"/>
            <w:shd w:val="clear" w:color="auto" w:fill="auto"/>
          </w:tcPr>
          <w:p w14:paraId="4E71B3B5" w14:textId="77777777" w:rsidR="00755505" w:rsidRPr="00B25F8A" w:rsidRDefault="00755505" w:rsidP="00F5736F">
            <w:pPr>
              <w:widowControl w:val="0"/>
              <w:autoSpaceDE w:val="0"/>
              <w:autoSpaceDN w:val="0"/>
              <w:adjustRightInd w:val="0"/>
            </w:pPr>
            <w:r w:rsidRPr="00B25F8A">
              <w:t>S.5. Звітний період</w:t>
            </w:r>
          </w:p>
        </w:tc>
        <w:tc>
          <w:tcPr>
            <w:tcW w:w="8221" w:type="dxa"/>
            <w:shd w:val="clear" w:color="auto" w:fill="auto"/>
          </w:tcPr>
          <w:p w14:paraId="7B07FD11" w14:textId="2B63C26C" w:rsidR="00755505" w:rsidRPr="00BE3148" w:rsidRDefault="00755505" w:rsidP="007E1890">
            <w:pPr>
              <w:ind w:firstLine="430"/>
              <w:jc w:val="both"/>
            </w:pPr>
            <w:r w:rsidRPr="00BE3148">
              <w:t>Останнім звітним періодом</w:t>
            </w:r>
            <w:r w:rsidR="00E95AC7" w:rsidRPr="00BE3148">
              <w:t xml:space="preserve">, за який оприлюднено статистичну інформацію на офіційному </w:t>
            </w:r>
            <w:proofErr w:type="spellStart"/>
            <w:r w:rsidR="00E95AC7" w:rsidRPr="00BE3148">
              <w:t>вебсайті</w:t>
            </w:r>
            <w:proofErr w:type="spellEnd"/>
            <w:r w:rsidR="00E95AC7" w:rsidRPr="00BE3148">
              <w:t xml:space="preserve"> Держстату </w:t>
            </w:r>
            <w:r w:rsidRPr="00BE3148">
              <w:t>цього ДСС</w:t>
            </w:r>
            <w:r w:rsidR="00E95AC7" w:rsidRPr="00BE3148">
              <w:t>,</w:t>
            </w:r>
            <w:r w:rsidRPr="00BE3148">
              <w:t xml:space="preserve"> уважається 202</w:t>
            </w:r>
            <w:r w:rsidR="007E1890" w:rsidRPr="00BE3148">
              <w:t>1</w:t>
            </w:r>
            <w:r w:rsidRPr="00BE3148">
              <w:t xml:space="preserve"> рік.</w:t>
            </w:r>
            <w:r w:rsidR="003F53D5" w:rsidRPr="00BE3148">
              <w:t xml:space="preserve"> </w:t>
            </w:r>
          </w:p>
        </w:tc>
      </w:tr>
      <w:tr w:rsidR="00755505" w:rsidRPr="00B25F8A" w14:paraId="001424FD" w14:textId="77777777" w:rsidTr="00F5736F">
        <w:tc>
          <w:tcPr>
            <w:tcW w:w="14884" w:type="dxa"/>
            <w:gridSpan w:val="2"/>
            <w:shd w:val="clear" w:color="auto" w:fill="auto"/>
          </w:tcPr>
          <w:p w14:paraId="0207CB6F" w14:textId="77777777" w:rsidR="00755505" w:rsidRPr="00B25F8A" w:rsidRDefault="00755505" w:rsidP="00F5736F">
            <w:pPr>
              <w:widowControl w:val="0"/>
              <w:autoSpaceDE w:val="0"/>
              <w:autoSpaceDN w:val="0"/>
              <w:adjustRightInd w:val="0"/>
            </w:pPr>
            <w:r w:rsidRPr="00B25F8A">
              <w:t>S.6. Підстава для проведення спостереження</w:t>
            </w:r>
          </w:p>
        </w:tc>
      </w:tr>
      <w:tr w:rsidR="00755505" w:rsidRPr="00FB74B7" w14:paraId="4B13A8BE" w14:textId="77777777" w:rsidTr="00F5736F">
        <w:tc>
          <w:tcPr>
            <w:tcW w:w="6663" w:type="dxa"/>
            <w:shd w:val="clear" w:color="auto" w:fill="auto"/>
          </w:tcPr>
          <w:p w14:paraId="1FDBB237" w14:textId="77777777" w:rsidR="00755505" w:rsidRPr="00B25F8A" w:rsidRDefault="00755505" w:rsidP="00F5736F">
            <w:pPr>
              <w:widowControl w:val="0"/>
              <w:autoSpaceDE w:val="0"/>
              <w:autoSpaceDN w:val="0"/>
              <w:adjustRightInd w:val="0"/>
            </w:pPr>
            <w:r w:rsidRPr="00B25F8A">
              <w:t>S.6.1. Законодавчі акти й угоди</w:t>
            </w:r>
          </w:p>
        </w:tc>
        <w:tc>
          <w:tcPr>
            <w:tcW w:w="8221" w:type="dxa"/>
            <w:shd w:val="clear" w:color="auto" w:fill="auto"/>
          </w:tcPr>
          <w:p w14:paraId="4A50AA36" w14:textId="77777777" w:rsidR="00755505" w:rsidRPr="00B25F8A" w:rsidRDefault="00755505" w:rsidP="00F5736F">
            <w:pPr>
              <w:ind w:firstLine="430"/>
              <w:jc w:val="both"/>
            </w:pPr>
            <w:r w:rsidRPr="00B25F8A">
              <w:t>Європейський рівень:</w:t>
            </w:r>
          </w:p>
          <w:p w14:paraId="6A094DFB" w14:textId="735EBAB1" w:rsidR="00755505" w:rsidRDefault="0019212E" w:rsidP="0019212E">
            <w:pPr>
              <w:ind w:firstLine="459"/>
              <w:jc w:val="both"/>
              <w:rPr>
                <w:lang w:val="pl-PL"/>
              </w:rPr>
            </w:pPr>
            <w:r w:rsidRPr="00B25F8A">
              <w:t>Регламент (ЄС) № 549/2013 Європейського Парламенту і Ради від 21 травня 2013 р. про Європейську систему національних і регіональних рахунків у формулюванні Європейського Союзу, що діє в межах Європейського економічного простору</w:t>
            </w:r>
            <w:r w:rsidR="00676DF7">
              <w:t xml:space="preserve"> </w:t>
            </w:r>
            <w:r w:rsidR="00676DF7" w:rsidRPr="00E95AC7">
              <w:t>(</w:t>
            </w:r>
            <w:hyperlink r:id="rId13" w:history="1">
              <w:r w:rsidR="00E95AC7" w:rsidRPr="00E95AC7">
                <w:rPr>
                  <w:rStyle w:val="a3"/>
                  <w:color w:val="auto"/>
                  <w:u w:val="none"/>
                </w:rPr>
                <w:t>https://eur-lex.europa.eu/legal-content/EN/TXT/?uri=CELEX%3A32013R0549&amp;qid=1702275024832</w:t>
              </w:r>
            </w:hyperlink>
            <w:r w:rsidR="00676DF7">
              <w:t>)</w:t>
            </w:r>
            <w:r w:rsidRPr="00B25F8A">
              <w:rPr>
                <w:lang w:val="pl-PL"/>
              </w:rPr>
              <w:t>.</w:t>
            </w:r>
          </w:p>
          <w:p w14:paraId="3455E57A" w14:textId="77777777" w:rsidR="00E95AC7" w:rsidRPr="00BE3148" w:rsidRDefault="00E95AC7" w:rsidP="00E95AC7">
            <w:pPr>
              <w:ind w:firstLine="459"/>
              <w:jc w:val="both"/>
            </w:pPr>
            <w:r w:rsidRPr="00BE3148">
              <w:t>Національний рівень:</w:t>
            </w:r>
          </w:p>
          <w:p w14:paraId="139EB85E" w14:textId="71E75271" w:rsidR="00E95AC7" w:rsidRPr="00E95AC7" w:rsidRDefault="00E95AC7" w:rsidP="00E95AC7">
            <w:pPr>
              <w:ind w:firstLine="459"/>
              <w:jc w:val="both"/>
            </w:pPr>
            <w:r w:rsidRPr="00BE3148">
              <w:t>План державних статистичних спостережень на відповідний рік.</w:t>
            </w:r>
          </w:p>
        </w:tc>
      </w:tr>
      <w:tr w:rsidR="00755505" w:rsidRPr="00B25F8A" w14:paraId="4B128E61" w14:textId="77777777" w:rsidTr="00F5736F">
        <w:tc>
          <w:tcPr>
            <w:tcW w:w="6663" w:type="dxa"/>
            <w:shd w:val="clear" w:color="auto" w:fill="auto"/>
          </w:tcPr>
          <w:p w14:paraId="4C3D5C83" w14:textId="5E51599A" w:rsidR="00755505" w:rsidRPr="00B25F8A" w:rsidRDefault="00755505" w:rsidP="00F5736F">
            <w:pPr>
              <w:widowControl w:val="0"/>
              <w:autoSpaceDE w:val="0"/>
              <w:autoSpaceDN w:val="0"/>
              <w:adjustRightInd w:val="0"/>
            </w:pPr>
            <w:r w:rsidRPr="00B25F8A">
              <w:t>S.6.2. Обмін інформацією</w:t>
            </w:r>
          </w:p>
        </w:tc>
        <w:tc>
          <w:tcPr>
            <w:tcW w:w="8221" w:type="dxa"/>
            <w:shd w:val="clear" w:color="auto" w:fill="auto"/>
          </w:tcPr>
          <w:p w14:paraId="6912DF1C" w14:textId="003162AB" w:rsidR="00755505" w:rsidRDefault="00E270EA" w:rsidP="00E93197">
            <w:pPr>
              <w:ind w:firstLine="430"/>
              <w:jc w:val="both"/>
              <w:rPr>
                <w:lang w:val="pl-PL"/>
              </w:rPr>
            </w:pPr>
            <w:r w:rsidRPr="00E270EA">
              <w:t>Угоди </w:t>
            </w:r>
            <w:r w:rsidRPr="00B25F8A">
              <w:t xml:space="preserve"> </w:t>
            </w:r>
            <w:r w:rsidR="00755505" w:rsidRPr="00B25F8A">
              <w:t xml:space="preserve">щодо </w:t>
            </w:r>
            <w:proofErr w:type="spellStart"/>
            <w:r w:rsidR="00755505" w:rsidRPr="00B25F8A">
              <w:t>взаємообміну</w:t>
            </w:r>
            <w:proofErr w:type="spellEnd"/>
            <w:r w:rsidR="00755505" w:rsidRPr="00B25F8A">
              <w:t xml:space="preserve"> інформаційними ресурсами </w:t>
            </w:r>
            <w:r w:rsidR="00E93197" w:rsidRPr="00B25F8A">
              <w:rPr>
                <w:lang w:val="pl-PL"/>
              </w:rPr>
              <w:t>за даним ДСС відсутні.</w:t>
            </w:r>
          </w:p>
          <w:p w14:paraId="00F2CEBE" w14:textId="5252AFA9" w:rsidR="00676DF7" w:rsidRDefault="00676DF7" w:rsidP="00FA2FB2">
            <w:pPr>
              <w:autoSpaceDE w:val="0"/>
              <w:autoSpaceDN w:val="0"/>
              <w:adjustRightInd w:val="0"/>
              <w:ind w:firstLine="45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Інформацію за результатами ДСС </w:t>
            </w:r>
            <w:proofErr w:type="spellStart"/>
            <w:r>
              <w:rPr>
                <w:rFonts w:ascii="TimesNewRomanPSMT" w:eastAsiaTheme="minorHAnsi" w:hAnsi="TimesNewRomanPSMT" w:cs="TimesNewRomanPSMT"/>
                <w:lang w:eastAsia="en-US"/>
              </w:rPr>
              <w:t>Держстат</w:t>
            </w:r>
            <w:proofErr w:type="spellEnd"/>
            <w:r>
              <w:rPr>
                <w:rFonts w:ascii="TimesNewRomanPSMT" w:eastAsiaTheme="minorHAnsi" w:hAnsi="TimesNewRomanPSMT" w:cs="TimesNewRomanPSMT"/>
                <w:lang w:eastAsia="en-US"/>
              </w:rPr>
              <w:t xml:space="preserve"> надає за запитами користувачів статистичної інформації у порядку та на умовах, визначених чинним законодавством</w:t>
            </w:r>
            <w:r w:rsidR="00E95AC7" w:rsidRPr="00BE3148">
              <w:rPr>
                <w:rFonts w:ascii="TimesNewRomanPSMT" w:eastAsiaTheme="minorHAnsi" w:hAnsi="TimesNewRomanPSMT" w:cs="TimesNewRomanPSMT"/>
                <w:lang w:eastAsia="en-US"/>
              </w:rPr>
              <w:t>.</w:t>
            </w:r>
          </w:p>
          <w:p w14:paraId="140626FE" w14:textId="4530B100" w:rsidR="001674FB" w:rsidRPr="00FA2FB2" w:rsidRDefault="00676DF7" w:rsidP="00E93197">
            <w:pPr>
              <w:ind w:firstLine="430"/>
              <w:jc w:val="both"/>
            </w:pPr>
            <w:r>
              <w:rPr>
                <w:rFonts w:ascii="TimesNewRomanPSMT" w:eastAsiaTheme="minorHAnsi" w:hAnsi="TimesNewRomanPSMT" w:cs="TimesNewRomanPSMT"/>
                <w:lang w:eastAsia="en-US"/>
              </w:rPr>
              <w:lastRenderedPageBreak/>
              <w:t>Дані ДСС використовуються статистикою національних рахунків.</w:t>
            </w:r>
          </w:p>
        </w:tc>
      </w:tr>
      <w:tr w:rsidR="00755505" w:rsidRPr="00B25F8A" w14:paraId="18E31F8C" w14:textId="77777777" w:rsidTr="00F5736F">
        <w:tc>
          <w:tcPr>
            <w:tcW w:w="14884" w:type="dxa"/>
            <w:gridSpan w:val="2"/>
            <w:shd w:val="clear" w:color="auto" w:fill="auto"/>
          </w:tcPr>
          <w:p w14:paraId="21ECEA3E" w14:textId="77777777" w:rsidR="00755505" w:rsidRPr="00B25F8A" w:rsidRDefault="00755505" w:rsidP="00F5736F">
            <w:pPr>
              <w:widowControl w:val="0"/>
              <w:autoSpaceDE w:val="0"/>
              <w:autoSpaceDN w:val="0"/>
              <w:adjustRightInd w:val="0"/>
            </w:pPr>
            <w:r w:rsidRPr="00B25F8A">
              <w:lastRenderedPageBreak/>
              <w:t>S.7. Конфіденційність</w:t>
            </w:r>
          </w:p>
        </w:tc>
      </w:tr>
      <w:tr w:rsidR="00755505" w:rsidRPr="00B25F8A" w14:paraId="62568E08" w14:textId="77777777" w:rsidTr="00F5736F">
        <w:tc>
          <w:tcPr>
            <w:tcW w:w="6663" w:type="dxa"/>
            <w:shd w:val="clear" w:color="auto" w:fill="auto"/>
          </w:tcPr>
          <w:p w14:paraId="5C3DFB39" w14:textId="77777777" w:rsidR="00755505" w:rsidRPr="00B25F8A" w:rsidRDefault="00755505" w:rsidP="00F5736F">
            <w:pPr>
              <w:widowControl w:val="0"/>
              <w:autoSpaceDE w:val="0"/>
              <w:autoSpaceDN w:val="0"/>
              <w:adjustRightInd w:val="0"/>
            </w:pPr>
            <w:r w:rsidRPr="00B25F8A">
              <w:t>S.7.1. Конфіденційність ‒ політика</w:t>
            </w:r>
          </w:p>
        </w:tc>
        <w:tc>
          <w:tcPr>
            <w:tcW w:w="8221" w:type="dxa"/>
            <w:shd w:val="clear" w:color="auto" w:fill="auto"/>
          </w:tcPr>
          <w:p w14:paraId="171C20F8" w14:textId="6A24E49B" w:rsidR="001674FB" w:rsidRDefault="001674FB" w:rsidP="001674FB">
            <w:pPr>
              <w:ind w:firstLine="430"/>
              <w:jc w:val="both"/>
            </w:pPr>
            <w:r>
              <w:t>Забезпечення статистичної конфіденційності у практиці</w:t>
            </w:r>
            <w:r w:rsidR="00676DF7">
              <w:t xml:space="preserve"> </w:t>
            </w:r>
            <w:r>
              <w:t>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від 11 березня 2009 року щодо європейської статистики,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731E0945" w14:textId="1DC1E579" w:rsidR="008E2D93" w:rsidRPr="00B25F8A" w:rsidRDefault="001674FB" w:rsidP="008E2D93">
            <w:pPr>
              <w:spacing w:line="233" w:lineRule="auto"/>
              <w:ind w:firstLine="430"/>
              <w:jc w:val="both"/>
            </w:pPr>
            <w:r>
              <w:t>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Держстату від 30 грудня 2022 року № 434, зареєстрованим у Міністерстві юстиції України 05 квітня 2023 року за № 573/39629.</w:t>
            </w:r>
          </w:p>
        </w:tc>
      </w:tr>
      <w:tr w:rsidR="00755505" w:rsidRPr="00B25F8A" w14:paraId="6A0899C1" w14:textId="77777777" w:rsidTr="00F5736F">
        <w:tc>
          <w:tcPr>
            <w:tcW w:w="6663" w:type="dxa"/>
            <w:shd w:val="clear" w:color="auto" w:fill="auto"/>
          </w:tcPr>
          <w:p w14:paraId="2D93AD63" w14:textId="77777777" w:rsidR="00755505" w:rsidRPr="00B25F8A" w:rsidRDefault="00755505" w:rsidP="00F5736F">
            <w:pPr>
              <w:widowControl w:val="0"/>
              <w:autoSpaceDE w:val="0"/>
              <w:autoSpaceDN w:val="0"/>
              <w:adjustRightInd w:val="0"/>
            </w:pPr>
            <w:r w:rsidRPr="00B25F8A">
              <w:t>S.7.2. Конфіденційність ‒ обробка даних</w:t>
            </w:r>
          </w:p>
        </w:tc>
        <w:tc>
          <w:tcPr>
            <w:tcW w:w="8221" w:type="dxa"/>
            <w:shd w:val="clear" w:color="auto" w:fill="auto"/>
          </w:tcPr>
          <w:p w14:paraId="156F78B2" w14:textId="77777777" w:rsidR="00755505" w:rsidRPr="00B25F8A" w:rsidRDefault="00755505" w:rsidP="00F5736F">
            <w:pPr>
              <w:ind w:firstLine="430"/>
              <w:jc w:val="both"/>
            </w:pPr>
            <w:r w:rsidRPr="00B25F8A">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7076144F" w14:textId="77777777" w:rsidR="00755505" w:rsidRPr="00B25F8A" w:rsidRDefault="00755505" w:rsidP="00F5736F">
            <w:pPr>
              <w:ind w:firstLine="430"/>
              <w:contextualSpacing/>
              <w:jc w:val="both"/>
            </w:pPr>
            <w:r w:rsidRPr="00B25F8A">
              <w:t>Для дотримання встановлених законодавством гарантій забезпечення статистичної конфіденційності реалізуються такі заходи:</w:t>
            </w:r>
          </w:p>
          <w:p w14:paraId="7CF61E1F" w14:textId="77777777" w:rsidR="006727D1" w:rsidRPr="00B25F8A" w:rsidRDefault="006727D1" w:rsidP="006727D1">
            <w:pPr>
              <w:ind w:firstLine="567"/>
              <w:jc w:val="both"/>
            </w:pPr>
            <w:r w:rsidRPr="00B25F8A">
              <w:lastRenderedPageBreak/>
              <w:t>захист первинних даних, отриманих органами державної статистики від респондентів у ході проведення ДСС, використання їх виключно для статистичних цілей;</w:t>
            </w:r>
          </w:p>
          <w:p w14:paraId="08EE7C2F" w14:textId="1736F1CF" w:rsidR="006727D1" w:rsidRPr="00BE3148" w:rsidRDefault="006727D1" w:rsidP="006727D1">
            <w:pPr>
              <w:ind w:firstLine="567"/>
              <w:jc w:val="both"/>
            </w:pPr>
            <w:r w:rsidRPr="00B25F8A">
              <w:t xml:space="preserve">надання статистичної інформації, отриманої за результатами спостереження, користувачам у </w:t>
            </w:r>
            <w:r w:rsidR="00E95AC7" w:rsidRPr="00BE3148">
              <w:t>агрегованому</w:t>
            </w:r>
            <w:r w:rsidRPr="00BE3148">
              <w:t xml:space="preserve"> знеособленому вигляді;</w:t>
            </w:r>
          </w:p>
          <w:p w14:paraId="26314530" w14:textId="77777777" w:rsidR="00E95AC7" w:rsidRPr="00BE3148" w:rsidRDefault="00E95AC7" w:rsidP="006727D1">
            <w:pPr>
              <w:ind w:firstLine="567"/>
              <w:jc w:val="both"/>
            </w:pPr>
            <w:r w:rsidRPr="00BE3148">
              <w:t xml:space="preserve">нерозповсюдження статистичної інформації, яка була отримана під час проведення ДСС, уключаючи адміністративні дані, якщо є загроза розкриття первинних даних;  </w:t>
            </w:r>
          </w:p>
          <w:p w14:paraId="401EC05C" w14:textId="4B380D24" w:rsidR="006727D1" w:rsidRPr="00B25F8A" w:rsidRDefault="00E95AC7" w:rsidP="006727D1">
            <w:pPr>
              <w:ind w:firstLine="567"/>
              <w:jc w:val="both"/>
            </w:pPr>
            <w:r w:rsidRPr="00BE3148">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1C6B53E9" w14:textId="3D70FA70" w:rsidR="00AD2BEF" w:rsidRDefault="003F0B27" w:rsidP="008E2D93">
            <w:pPr>
              <w:widowControl w:val="0"/>
              <w:autoSpaceDE w:val="0"/>
              <w:autoSpaceDN w:val="0"/>
              <w:adjustRightInd w:val="0"/>
              <w:ind w:firstLine="574"/>
              <w:jc w:val="both"/>
            </w:pPr>
            <w:r>
              <w:t>Контроль ризику розкриття статистичних даних здійснюється для кожного з показників, 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w:t>
            </w:r>
            <w:r w:rsidR="00AD2BEF">
              <w:t xml:space="preserve">, у частині розрізів, зазначених у пункті 5 розділу </w:t>
            </w:r>
            <w:r w:rsidR="00AD2BEF">
              <w:rPr>
                <w:lang w:val="en-US"/>
              </w:rPr>
              <w:t>VII</w:t>
            </w:r>
            <w:r w:rsidR="00AD2BEF" w:rsidRPr="00630CEC">
              <w:rPr>
                <w:lang w:val="ru-RU"/>
              </w:rPr>
              <w:t xml:space="preserve"> </w:t>
            </w:r>
            <w:r w:rsidR="00AD2BEF">
              <w:t>Методологічних положень ДСС</w:t>
            </w:r>
            <w:r>
              <w:t>.</w:t>
            </w:r>
          </w:p>
          <w:p w14:paraId="368A1306" w14:textId="2F2AA2BF" w:rsidR="006727D1" w:rsidRPr="00B25F8A" w:rsidRDefault="00AD2BEF" w:rsidP="008E2D93">
            <w:pPr>
              <w:widowControl w:val="0"/>
              <w:autoSpaceDE w:val="0"/>
              <w:autoSpaceDN w:val="0"/>
              <w:adjustRightInd w:val="0"/>
              <w:ind w:firstLine="574"/>
              <w:jc w:val="both"/>
            </w:pPr>
            <w:r>
              <w:t>Для уникнення розкриття конфіденційних даних застосовуються методи блокування</w:t>
            </w:r>
            <w:r w:rsidRPr="00B25F8A">
              <w:t xml:space="preserve"> вразливого значення (первинне блокування) та блокування значень, за допомогою яких можна розрахувати вразливі значення, що були заблоковані на етапі </w:t>
            </w:r>
            <w:r w:rsidRPr="00B25F8A">
              <w:lastRenderedPageBreak/>
              <w:t>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755505" w:rsidRPr="00B25F8A" w14:paraId="70FA2A26" w14:textId="77777777" w:rsidTr="00F5736F">
        <w:tc>
          <w:tcPr>
            <w:tcW w:w="14884" w:type="dxa"/>
            <w:gridSpan w:val="2"/>
            <w:shd w:val="clear" w:color="auto" w:fill="auto"/>
          </w:tcPr>
          <w:p w14:paraId="66FF7360" w14:textId="77777777" w:rsidR="00755505" w:rsidRPr="00B25F8A" w:rsidRDefault="00755505" w:rsidP="00F5736F">
            <w:pPr>
              <w:widowControl w:val="0"/>
              <w:autoSpaceDE w:val="0"/>
              <w:autoSpaceDN w:val="0"/>
              <w:adjustRightInd w:val="0"/>
            </w:pPr>
            <w:r w:rsidRPr="00B25F8A">
              <w:lastRenderedPageBreak/>
              <w:t>S.8. Політика оприлюднення</w:t>
            </w:r>
          </w:p>
        </w:tc>
      </w:tr>
      <w:tr w:rsidR="00755505" w:rsidRPr="00B25F8A" w14:paraId="24E5F670" w14:textId="77777777" w:rsidTr="00F5736F">
        <w:tc>
          <w:tcPr>
            <w:tcW w:w="6663" w:type="dxa"/>
            <w:shd w:val="clear" w:color="auto" w:fill="auto"/>
          </w:tcPr>
          <w:p w14:paraId="482FF2CF" w14:textId="77777777" w:rsidR="00755505" w:rsidRPr="00B25F8A" w:rsidRDefault="00755505" w:rsidP="00F5736F">
            <w:pPr>
              <w:widowControl w:val="0"/>
              <w:autoSpaceDE w:val="0"/>
              <w:autoSpaceDN w:val="0"/>
              <w:adjustRightInd w:val="0"/>
            </w:pPr>
            <w:r w:rsidRPr="00B25F8A">
              <w:t>S.8.1. Календар оприлюднення інформації</w:t>
            </w:r>
          </w:p>
        </w:tc>
        <w:tc>
          <w:tcPr>
            <w:tcW w:w="8221" w:type="dxa"/>
            <w:shd w:val="clear" w:color="auto" w:fill="auto"/>
          </w:tcPr>
          <w:p w14:paraId="1DBADE11" w14:textId="30AA2566" w:rsidR="00755505" w:rsidRPr="00B25F8A" w:rsidRDefault="00836247" w:rsidP="00676DF7">
            <w:pPr>
              <w:ind w:firstLine="430"/>
              <w:jc w:val="both"/>
            </w:pPr>
            <w:proofErr w:type="spellStart"/>
            <w:r>
              <w:t>Держстат</w:t>
            </w:r>
            <w:proofErr w:type="spellEnd"/>
            <w:r>
              <w:t xml:space="preserve">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755505" w:rsidRPr="00B25F8A" w14:paraId="3C876FB1" w14:textId="77777777" w:rsidTr="00F5736F">
        <w:tc>
          <w:tcPr>
            <w:tcW w:w="6663" w:type="dxa"/>
            <w:shd w:val="clear" w:color="auto" w:fill="auto"/>
          </w:tcPr>
          <w:p w14:paraId="252BEC5F" w14:textId="77777777" w:rsidR="00755505" w:rsidRPr="00B25F8A" w:rsidRDefault="00755505" w:rsidP="00F5736F">
            <w:pPr>
              <w:widowControl w:val="0"/>
              <w:autoSpaceDE w:val="0"/>
              <w:autoSpaceDN w:val="0"/>
              <w:adjustRightInd w:val="0"/>
            </w:pPr>
            <w:r w:rsidRPr="00B25F8A">
              <w:t>S.8.2. Доступ до календаря оприлюднення інформації</w:t>
            </w:r>
          </w:p>
        </w:tc>
        <w:tc>
          <w:tcPr>
            <w:tcW w:w="8221" w:type="dxa"/>
            <w:shd w:val="clear" w:color="auto" w:fill="auto"/>
          </w:tcPr>
          <w:p w14:paraId="3271052D" w14:textId="678A3B42" w:rsidR="007614B6" w:rsidRPr="007614B6" w:rsidRDefault="007614B6" w:rsidP="007614B6">
            <w:pPr>
              <w:ind w:firstLine="430"/>
              <w:jc w:val="both"/>
            </w:pPr>
            <w:r w:rsidRPr="007614B6">
              <w:t>Результати ДСС оприлюднюються відповідно до календаря</w:t>
            </w:r>
            <w:r>
              <w:t xml:space="preserve"> </w:t>
            </w:r>
            <w:r w:rsidRPr="007614B6">
              <w:t>оприлюднення інформації.</w:t>
            </w:r>
          </w:p>
          <w:p w14:paraId="29805D49" w14:textId="04BA4DA7" w:rsidR="00BC025E" w:rsidRPr="007614B6" w:rsidRDefault="007614B6" w:rsidP="007614B6">
            <w:pPr>
              <w:ind w:firstLine="430"/>
              <w:jc w:val="both"/>
            </w:pPr>
            <w:r w:rsidRPr="007614B6">
              <w:t>Річний календар оприлюднення інформації розміщений на офіційному</w:t>
            </w:r>
            <w:r>
              <w:t xml:space="preserve"> </w:t>
            </w:r>
            <w:proofErr w:type="spellStart"/>
            <w:r w:rsidRPr="007614B6">
              <w:t>вебсайті</w:t>
            </w:r>
            <w:proofErr w:type="spellEnd"/>
            <w:r w:rsidRPr="007614B6">
              <w:t xml:space="preserve"> Держстату (www.ukrstat.gov.ua) у розділі "Діяльність" / "Плани та</w:t>
            </w:r>
            <w:r>
              <w:t xml:space="preserve"> </w:t>
            </w:r>
            <w:r w:rsidRPr="007614B6">
              <w:t>графіки роботи" та розділі "Статистична інформація", щомісячний календар</w:t>
            </w:r>
            <w:r>
              <w:t xml:space="preserve"> </w:t>
            </w:r>
            <w:r w:rsidRPr="007614B6">
              <w:t>– на головній сторінці.</w:t>
            </w:r>
          </w:p>
        </w:tc>
      </w:tr>
      <w:tr w:rsidR="00755505" w:rsidRPr="00B25F8A" w14:paraId="7DBD2D29" w14:textId="77777777" w:rsidTr="00F5736F">
        <w:tc>
          <w:tcPr>
            <w:tcW w:w="6663" w:type="dxa"/>
            <w:shd w:val="clear" w:color="auto" w:fill="auto"/>
          </w:tcPr>
          <w:p w14:paraId="32D4BFA7" w14:textId="77777777" w:rsidR="00755505" w:rsidRPr="00B25F8A" w:rsidRDefault="00755505" w:rsidP="00F5736F">
            <w:pPr>
              <w:widowControl w:val="0"/>
              <w:autoSpaceDE w:val="0"/>
              <w:autoSpaceDN w:val="0"/>
              <w:adjustRightInd w:val="0"/>
            </w:pPr>
            <w:r w:rsidRPr="00B25F8A">
              <w:t>S.8.3. Доступ користувача до інформації</w:t>
            </w:r>
          </w:p>
        </w:tc>
        <w:tc>
          <w:tcPr>
            <w:tcW w:w="8221" w:type="dxa"/>
            <w:shd w:val="clear" w:color="auto" w:fill="auto"/>
          </w:tcPr>
          <w:p w14:paraId="12E1DBE2" w14:textId="693B6E2C" w:rsidR="00E12964" w:rsidRPr="00B25F8A" w:rsidRDefault="000B69C3" w:rsidP="00504F3F">
            <w:pPr>
              <w:pStyle w:val="a4"/>
              <w:numPr>
                <w:ilvl w:val="0"/>
                <w:numId w:val="1"/>
              </w:numPr>
              <w:ind w:left="0" w:firstLine="459"/>
              <w:contextualSpacing/>
              <w:jc w:val="both"/>
            </w:pPr>
            <w: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p>
        </w:tc>
      </w:tr>
      <w:tr w:rsidR="00755505" w:rsidRPr="00B25F8A" w14:paraId="6BAC56B5" w14:textId="77777777" w:rsidTr="00F5736F">
        <w:tc>
          <w:tcPr>
            <w:tcW w:w="6663" w:type="dxa"/>
            <w:shd w:val="clear" w:color="auto" w:fill="auto"/>
          </w:tcPr>
          <w:p w14:paraId="5D7A89B6" w14:textId="77777777" w:rsidR="00755505" w:rsidRPr="00B25F8A" w:rsidRDefault="00755505" w:rsidP="00F5736F">
            <w:pPr>
              <w:widowControl w:val="0"/>
              <w:autoSpaceDE w:val="0"/>
              <w:autoSpaceDN w:val="0"/>
              <w:adjustRightInd w:val="0"/>
            </w:pPr>
            <w:r w:rsidRPr="00B25F8A">
              <w:t>S.9. Періодичність оприлюднення інформації</w:t>
            </w:r>
          </w:p>
        </w:tc>
        <w:tc>
          <w:tcPr>
            <w:tcW w:w="8221" w:type="dxa"/>
            <w:shd w:val="clear" w:color="auto" w:fill="auto"/>
          </w:tcPr>
          <w:p w14:paraId="4101E2DC" w14:textId="77777777" w:rsidR="00FF35E6" w:rsidRDefault="00FF35E6" w:rsidP="00FF35E6">
            <w:pPr>
              <w:ind w:firstLine="430"/>
              <w:jc w:val="both"/>
              <w:rPr>
                <w:bCs/>
              </w:rPr>
            </w:pPr>
            <w:r w:rsidRPr="00FF35E6">
              <w:rPr>
                <w:bCs/>
              </w:rPr>
              <w:t>Відповідно до Методологічних положень статистична інформація за</w:t>
            </w:r>
            <w:r>
              <w:rPr>
                <w:bCs/>
              </w:rPr>
              <w:t xml:space="preserve"> </w:t>
            </w:r>
            <w:r w:rsidRPr="00FF35E6">
              <w:rPr>
                <w:bCs/>
              </w:rPr>
              <w:t>результатами цього ДСС оприлюднюється</w:t>
            </w:r>
            <w:r>
              <w:rPr>
                <w:bCs/>
              </w:rPr>
              <w:t xml:space="preserve"> щорічно.</w:t>
            </w:r>
          </w:p>
          <w:p w14:paraId="52719D4C" w14:textId="7BE0AA13" w:rsidR="00755505" w:rsidRPr="00B25F8A" w:rsidRDefault="00FF35E6" w:rsidP="003062AC">
            <w:pPr>
              <w:ind w:firstLine="430"/>
              <w:jc w:val="both"/>
            </w:pPr>
            <w:r w:rsidRPr="00FF35E6">
              <w:rPr>
                <w:bCs/>
              </w:rPr>
              <w:t>Терміни поширення, показники та їх розрізи (деталізація), а також</w:t>
            </w:r>
            <w:r>
              <w:rPr>
                <w:bCs/>
              </w:rPr>
              <w:t xml:space="preserve"> </w:t>
            </w:r>
            <w:r w:rsidRPr="00FF35E6">
              <w:rPr>
                <w:bCs/>
              </w:rPr>
              <w:t>статистичні продукти, які поширюються за результатами ДСС,</w:t>
            </w:r>
            <w:r>
              <w:rPr>
                <w:bCs/>
              </w:rPr>
              <w:t xml:space="preserve"> </w:t>
            </w:r>
            <w:r w:rsidRPr="00FF35E6">
              <w:rPr>
                <w:bCs/>
              </w:rPr>
              <w:t>зазначаються у плані державних статистичних спостережень на</w:t>
            </w:r>
            <w:r>
              <w:rPr>
                <w:bCs/>
              </w:rPr>
              <w:t xml:space="preserve"> </w:t>
            </w:r>
            <w:r w:rsidRPr="00FF35E6">
              <w:rPr>
                <w:bCs/>
              </w:rPr>
              <w:t xml:space="preserve">відповідний рік, який розміщений на офіційному </w:t>
            </w:r>
            <w:proofErr w:type="spellStart"/>
            <w:r w:rsidRPr="00FF35E6">
              <w:rPr>
                <w:bCs/>
              </w:rPr>
              <w:t>вебсайті</w:t>
            </w:r>
            <w:proofErr w:type="spellEnd"/>
            <w:r w:rsidRPr="00FF35E6">
              <w:rPr>
                <w:bCs/>
              </w:rPr>
              <w:t xml:space="preserve"> Держстату</w:t>
            </w:r>
            <w:r>
              <w:rPr>
                <w:bCs/>
              </w:rPr>
              <w:t xml:space="preserve"> </w:t>
            </w:r>
            <w:r w:rsidRPr="00FF35E6">
              <w:rPr>
                <w:bCs/>
              </w:rPr>
              <w:t>(http://www.ukrstat.gov.ua) у розділі "Діяльність"/"Плани та графіки</w:t>
            </w:r>
            <w:r>
              <w:rPr>
                <w:bCs/>
              </w:rPr>
              <w:t xml:space="preserve"> </w:t>
            </w:r>
            <w:r w:rsidRPr="00FF35E6">
              <w:rPr>
                <w:bCs/>
              </w:rPr>
              <w:t>роботи".</w:t>
            </w:r>
          </w:p>
        </w:tc>
      </w:tr>
      <w:tr w:rsidR="00755505" w:rsidRPr="00B25F8A" w14:paraId="5ABF6DAF" w14:textId="77777777" w:rsidTr="00F5736F">
        <w:tc>
          <w:tcPr>
            <w:tcW w:w="14884" w:type="dxa"/>
            <w:gridSpan w:val="2"/>
            <w:shd w:val="clear" w:color="auto" w:fill="auto"/>
          </w:tcPr>
          <w:p w14:paraId="4D874DC5" w14:textId="77777777" w:rsidR="00755505" w:rsidRPr="00B25F8A" w:rsidRDefault="00755505" w:rsidP="00F5736F">
            <w:pPr>
              <w:widowControl w:val="0"/>
              <w:autoSpaceDE w:val="0"/>
              <w:autoSpaceDN w:val="0"/>
              <w:adjustRightInd w:val="0"/>
            </w:pPr>
            <w:r w:rsidRPr="00B25F8A">
              <w:lastRenderedPageBreak/>
              <w:t>S.10.  Доступність і ясність</w:t>
            </w:r>
          </w:p>
        </w:tc>
      </w:tr>
      <w:tr w:rsidR="00755505" w:rsidRPr="00B25F8A" w14:paraId="5CB0A678" w14:textId="77777777" w:rsidTr="00FA2FB2">
        <w:trPr>
          <w:trHeight w:val="3185"/>
        </w:trPr>
        <w:tc>
          <w:tcPr>
            <w:tcW w:w="6663" w:type="dxa"/>
            <w:shd w:val="clear" w:color="auto" w:fill="auto"/>
          </w:tcPr>
          <w:p w14:paraId="7CDFBAB9" w14:textId="77777777" w:rsidR="00755505" w:rsidRPr="00B25F8A" w:rsidRDefault="00755505" w:rsidP="00F5736F">
            <w:pPr>
              <w:widowControl w:val="0"/>
              <w:autoSpaceDE w:val="0"/>
              <w:autoSpaceDN w:val="0"/>
              <w:adjustRightInd w:val="0"/>
            </w:pPr>
            <w:r w:rsidRPr="00B25F8A">
              <w:t>S.10.1.  Повідомлення для ЗМІ</w:t>
            </w:r>
          </w:p>
        </w:tc>
        <w:tc>
          <w:tcPr>
            <w:tcW w:w="8221" w:type="dxa"/>
            <w:shd w:val="clear" w:color="auto" w:fill="auto"/>
          </w:tcPr>
          <w:p w14:paraId="5A3BE4CF" w14:textId="018733D9" w:rsidR="002D249D" w:rsidRDefault="002D249D" w:rsidP="00DA6D5A">
            <w:pPr>
              <w:widowControl w:val="0"/>
              <w:autoSpaceDE w:val="0"/>
              <w:autoSpaceDN w:val="0"/>
              <w:adjustRightInd w:val="0"/>
              <w:ind w:firstLine="430"/>
              <w:jc w:val="both"/>
            </w:pPr>
            <w:r w:rsidRPr="002D249D">
              <w:t>Експрес випуски не передбачені для цього спостереження.</w:t>
            </w:r>
          </w:p>
          <w:p w14:paraId="6ECCEB28" w14:textId="77777777" w:rsidR="002D249D" w:rsidRDefault="002D249D" w:rsidP="002D249D">
            <w:pPr>
              <w:widowControl w:val="0"/>
              <w:autoSpaceDE w:val="0"/>
              <w:autoSpaceDN w:val="0"/>
              <w:adjustRightInd w:val="0"/>
              <w:ind w:firstLine="430"/>
              <w:jc w:val="both"/>
            </w:pPr>
            <w:r>
              <w:t>Статистична інформація за результатами спостереження</w:t>
            </w:r>
          </w:p>
          <w:p w14:paraId="13A63F61" w14:textId="77777777" w:rsidR="003062AC" w:rsidRDefault="002D249D" w:rsidP="00DA6D5A">
            <w:pPr>
              <w:widowControl w:val="0"/>
              <w:autoSpaceDE w:val="0"/>
              <w:autoSpaceDN w:val="0"/>
              <w:adjustRightInd w:val="0"/>
              <w:ind w:firstLine="430"/>
              <w:jc w:val="both"/>
            </w:pPr>
            <w:r>
              <w:t>розміщу</w:t>
            </w:r>
            <w:r w:rsidR="001536A1">
              <w:t>є</w:t>
            </w:r>
            <w:r>
              <w:t xml:space="preserve">ться у вільному доступі на офіційному </w:t>
            </w:r>
            <w:proofErr w:type="spellStart"/>
            <w:r>
              <w:t>вебсайті</w:t>
            </w:r>
            <w:proofErr w:type="spellEnd"/>
            <w:r>
              <w:t xml:space="preserve"> Держстату в розділі</w:t>
            </w:r>
            <w:r w:rsidR="003062AC">
              <w:t>:</w:t>
            </w:r>
          </w:p>
          <w:p w14:paraId="0E8F2046" w14:textId="5460D50A" w:rsidR="00DA6D5A" w:rsidRPr="00630CEC" w:rsidRDefault="002D249D" w:rsidP="00DA6D5A">
            <w:pPr>
              <w:widowControl w:val="0"/>
              <w:autoSpaceDE w:val="0"/>
              <w:autoSpaceDN w:val="0"/>
              <w:adjustRightInd w:val="0"/>
              <w:ind w:firstLine="430"/>
              <w:jc w:val="both"/>
              <w:rPr>
                <w:lang w:val="ru-RU"/>
              </w:rPr>
            </w:pPr>
            <w:r>
              <w:t xml:space="preserve"> "Статистична інформація</w:t>
            </w:r>
            <w:r w:rsidR="003062AC" w:rsidRPr="00630CEC">
              <w:rPr>
                <w:lang w:val="ru-RU"/>
              </w:rPr>
              <w:t>"</w:t>
            </w:r>
            <w:r w:rsidR="003062AC">
              <w:t xml:space="preserve"> </w:t>
            </w:r>
            <w:r w:rsidR="00DA6D5A" w:rsidRPr="00B25F8A">
              <w:t>/</w:t>
            </w:r>
            <w:r w:rsidR="00DA6D5A" w:rsidRPr="00630CEC">
              <w:rPr>
                <w:lang w:val="ru-RU"/>
              </w:rPr>
              <w:t xml:space="preserve"> </w:t>
            </w:r>
            <w:r w:rsidR="00DA6D5A" w:rsidRPr="00B25F8A">
              <w:t>"Демографічна та соціальна статистика</w:t>
            </w:r>
            <w:r w:rsidR="00DA6D5A" w:rsidRPr="00630CEC">
              <w:rPr>
                <w:lang w:val="ru-RU"/>
              </w:rPr>
              <w:t>"</w:t>
            </w:r>
            <w:r w:rsidR="00DA6D5A" w:rsidRPr="00B25F8A">
              <w:t xml:space="preserve"> / </w:t>
            </w:r>
            <w:r w:rsidR="00DA6D5A" w:rsidRPr="00630CEC">
              <w:rPr>
                <w:lang w:val="ru-RU"/>
              </w:rPr>
              <w:t>"</w:t>
            </w:r>
            <w:r w:rsidR="00DA6D5A" w:rsidRPr="00B25F8A">
              <w:t>Населені пункти та житло</w:t>
            </w:r>
            <w:r w:rsidR="00DA6D5A" w:rsidRPr="00630CEC">
              <w:rPr>
                <w:lang w:val="ru-RU"/>
              </w:rPr>
              <w:t>"</w:t>
            </w:r>
            <w:r w:rsidR="00DA6D5A" w:rsidRPr="00B25F8A">
              <w:t xml:space="preserve"> / </w:t>
            </w:r>
            <w:r w:rsidR="00DA6D5A" w:rsidRPr="00630CEC">
              <w:rPr>
                <w:lang w:val="ru-RU"/>
              </w:rPr>
              <w:t>"</w:t>
            </w:r>
            <w:r w:rsidR="00DA6D5A" w:rsidRPr="00B25F8A">
              <w:t>Житловий фонд України</w:t>
            </w:r>
            <w:r w:rsidR="00DA6D5A" w:rsidRPr="00630CEC">
              <w:rPr>
                <w:lang w:val="ru-RU"/>
              </w:rPr>
              <w:t>"</w:t>
            </w:r>
            <w:r w:rsidR="00397D0D" w:rsidRPr="00630CEC">
              <w:rPr>
                <w:lang w:val="ru-RU"/>
              </w:rPr>
              <w:t>;</w:t>
            </w:r>
          </w:p>
          <w:p w14:paraId="23D5D09C" w14:textId="77777777" w:rsidR="00DA6D5A" w:rsidRPr="00B25F8A" w:rsidRDefault="00DA6D5A" w:rsidP="00DA6D5A">
            <w:pPr>
              <w:widowControl w:val="0"/>
              <w:autoSpaceDE w:val="0"/>
              <w:autoSpaceDN w:val="0"/>
              <w:adjustRightInd w:val="0"/>
              <w:ind w:firstLine="430"/>
              <w:jc w:val="both"/>
            </w:pPr>
            <w:r w:rsidRPr="00630CEC">
              <w:rPr>
                <w:lang w:val="ru-RU"/>
              </w:rPr>
              <w:t>"</w:t>
            </w:r>
            <w:proofErr w:type="spellStart"/>
            <w:r w:rsidRPr="00630CEC">
              <w:rPr>
                <w:lang w:val="ru-RU"/>
              </w:rPr>
              <w:t>Статистична</w:t>
            </w:r>
            <w:proofErr w:type="spellEnd"/>
            <w:r w:rsidRPr="00630CEC">
              <w:rPr>
                <w:lang w:val="ru-RU"/>
              </w:rPr>
              <w:t xml:space="preserve"> </w:t>
            </w:r>
            <w:proofErr w:type="spellStart"/>
            <w:r w:rsidRPr="00630CEC">
              <w:rPr>
                <w:lang w:val="ru-RU"/>
              </w:rPr>
              <w:t>інформація</w:t>
            </w:r>
            <w:proofErr w:type="spellEnd"/>
            <w:r w:rsidRPr="00630CEC">
              <w:rPr>
                <w:lang w:val="ru-RU"/>
              </w:rPr>
              <w:t>" / "</w:t>
            </w:r>
            <w:r w:rsidRPr="00B25F8A">
              <w:t>Демографічна та соціальна статистика</w:t>
            </w:r>
            <w:r w:rsidRPr="00630CEC">
              <w:rPr>
                <w:lang w:val="ru-RU"/>
              </w:rPr>
              <w:t>"</w:t>
            </w:r>
            <w:r w:rsidRPr="00B25F8A">
              <w:t xml:space="preserve"> / </w:t>
            </w:r>
            <w:r w:rsidRPr="00630CEC">
              <w:rPr>
                <w:lang w:val="ru-RU"/>
              </w:rPr>
              <w:t>"</w:t>
            </w:r>
            <w:r w:rsidRPr="00B25F8A">
              <w:t>Населені пункти та житло</w:t>
            </w:r>
            <w:r w:rsidRPr="00630CEC">
              <w:rPr>
                <w:lang w:val="ru-RU"/>
              </w:rPr>
              <w:t>"</w:t>
            </w:r>
            <w:r w:rsidRPr="00B25F8A">
              <w:t xml:space="preserve"> / </w:t>
            </w:r>
            <w:r w:rsidRPr="00630CEC">
              <w:rPr>
                <w:lang w:val="ru-RU"/>
              </w:rPr>
              <w:t>"</w:t>
            </w:r>
            <w:r w:rsidRPr="00B25F8A">
              <w:t>Житловий фонд за регіонами".</w:t>
            </w:r>
          </w:p>
        </w:tc>
      </w:tr>
      <w:tr w:rsidR="00755505" w:rsidRPr="00B25F8A" w14:paraId="6217E40E" w14:textId="77777777" w:rsidTr="00F5736F">
        <w:tc>
          <w:tcPr>
            <w:tcW w:w="6663" w:type="dxa"/>
            <w:shd w:val="clear" w:color="auto" w:fill="auto"/>
          </w:tcPr>
          <w:p w14:paraId="7FEF3377" w14:textId="77777777" w:rsidR="00755505" w:rsidRPr="00B25F8A" w:rsidRDefault="00755505" w:rsidP="00F5736F">
            <w:pPr>
              <w:widowControl w:val="0"/>
              <w:autoSpaceDE w:val="0"/>
              <w:autoSpaceDN w:val="0"/>
              <w:adjustRightInd w:val="0"/>
            </w:pPr>
            <w:r w:rsidRPr="00B25F8A">
              <w:t>S.10.2.  Публікації</w:t>
            </w:r>
          </w:p>
        </w:tc>
        <w:tc>
          <w:tcPr>
            <w:tcW w:w="8221" w:type="dxa"/>
            <w:shd w:val="clear" w:color="auto" w:fill="auto"/>
          </w:tcPr>
          <w:p w14:paraId="4FA1501D" w14:textId="77777777" w:rsidR="006D0AC8" w:rsidRPr="00B25F8A" w:rsidRDefault="006D0AC8" w:rsidP="006D0AC8">
            <w:pPr>
              <w:widowControl w:val="0"/>
              <w:autoSpaceDE w:val="0"/>
              <w:autoSpaceDN w:val="0"/>
              <w:adjustRightInd w:val="0"/>
              <w:ind w:firstLine="430"/>
              <w:jc w:val="both"/>
              <w:rPr>
                <w:rStyle w:val="jlqj4b"/>
              </w:rPr>
            </w:pPr>
            <w:r w:rsidRPr="00B25F8A">
              <w:rPr>
                <w:rStyle w:val="jlqj4b"/>
              </w:rPr>
              <w:t xml:space="preserve">Основними статистичними продуктами, у яких поширюється статистична інформація цього ДСС, є статистичні збірники (в електронній формі): </w:t>
            </w:r>
          </w:p>
          <w:p w14:paraId="13BF15EF" w14:textId="77777777" w:rsidR="006D0AC8" w:rsidRPr="00BE3148" w:rsidRDefault="006D0AC8" w:rsidP="006D0AC8">
            <w:pPr>
              <w:widowControl w:val="0"/>
              <w:autoSpaceDE w:val="0"/>
              <w:autoSpaceDN w:val="0"/>
              <w:adjustRightInd w:val="0"/>
              <w:ind w:firstLine="430"/>
              <w:jc w:val="both"/>
              <w:rPr>
                <w:rStyle w:val="jlqj4b"/>
                <w:lang w:val="ru-RU"/>
              </w:rPr>
            </w:pPr>
            <w:r w:rsidRPr="00BE3148">
              <w:rPr>
                <w:rStyle w:val="jlqj4b"/>
              </w:rPr>
              <w:t>"Статистичний щорічник України"</w:t>
            </w:r>
            <w:r w:rsidRPr="00BE3148">
              <w:rPr>
                <w:rStyle w:val="jlqj4b"/>
                <w:lang w:val="ru-RU"/>
              </w:rPr>
              <w:t xml:space="preserve"> </w:t>
            </w:r>
          </w:p>
          <w:p w14:paraId="7A8B3C14" w14:textId="03264D20" w:rsidR="006D0AC8" w:rsidRPr="00BE3148" w:rsidRDefault="006D0AC8" w:rsidP="006D0AC8">
            <w:pPr>
              <w:widowControl w:val="0"/>
              <w:autoSpaceDE w:val="0"/>
              <w:autoSpaceDN w:val="0"/>
              <w:adjustRightInd w:val="0"/>
              <w:ind w:firstLine="430"/>
              <w:jc w:val="both"/>
            </w:pPr>
            <w:r w:rsidRPr="00BE3148">
              <w:rPr>
                <w:rStyle w:val="jlqj4b"/>
              </w:rPr>
              <w:t xml:space="preserve"> (</w:t>
            </w:r>
            <w:hyperlink r:id="rId14" w:history="1">
              <w:r w:rsidRPr="00BE3148">
                <w:rPr>
                  <w:rStyle w:val="a3"/>
                  <w:color w:val="auto"/>
                  <w:u w:val="none"/>
                  <w:bdr w:val="none" w:sz="0" w:space="0" w:color="auto" w:frame="1"/>
                  <w:shd w:val="clear" w:color="auto" w:fill="FFFFFF"/>
                </w:rPr>
                <w:t>https://www.ukrstat.gov.ua/druk/publicat/kat_u/publ1_u.htm</w:t>
              </w:r>
            </w:hyperlink>
            <w:r w:rsidRPr="00BE3148">
              <w:rPr>
                <w:bdr w:val="none" w:sz="0" w:space="0" w:color="auto" w:frame="1"/>
                <w:shd w:val="clear" w:color="auto" w:fill="FFFFFF"/>
              </w:rPr>
              <w:t>)</w:t>
            </w:r>
            <w:r w:rsidRPr="00BE3148">
              <w:t xml:space="preserve"> </w:t>
            </w:r>
          </w:p>
          <w:p w14:paraId="2AAE9C3E" w14:textId="77777777" w:rsidR="006D0AC8" w:rsidRPr="00BE3148" w:rsidRDefault="006D0AC8" w:rsidP="006D0AC8">
            <w:pPr>
              <w:widowControl w:val="0"/>
              <w:autoSpaceDE w:val="0"/>
              <w:autoSpaceDN w:val="0"/>
              <w:adjustRightInd w:val="0"/>
              <w:ind w:firstLine="430"/>
              <w:jc w:val="both"/>
              <w:rPr>
                <w:rStyle w:val="jlqj4b"/>
              </w:rPr>
            </w:pPr>
            <w:r w:rsidRPr="00BE3148">
              <w:rPr>
                <w:rStyle w:val="jlqj4b"/>
              </w:rPr>
              <w:t>"Регіони України"</w:t>
            </w:r>
          </w:p>
          <w:p w14:paraId="4A8CB969" w14:textId="6F696F55" w:rsidR="006D0AC8" w:rsidRPr="00BE3148" w:rsidRDefault="006D0AC8" w:rsidP="006D0AC8">
            <w:pPr>
              <w:widowControl w:val="0"/>
              <w:autoSpaceDE w:val="0"/>
              <w:autoSpaceDN w:val="0"/>
              <w:adjustRightInd w:val="0"/>
              <w:ind w:firstLine="430"/>
              <w:jc w:val="both"/>
              <w:rPr>
                <w:rStyle w:val="jlqj4b"/>
                <w:lang w:val="ru-RU"/>
              </w:rPr>
            </w:pPr>
            <w:r w:rsidRPr="00BE3148">
              <w:rPr>
                <w:rStyle w:val="jlqj4b"/>
                <w:lang w:val="ru-RU"/>
              </w:rPr>
              <w:t xml:space="preserve"> (</w:t>
            </w:r>
            <w:r w:rsidRPr="00BE3148">
              <w:rPr>
                <w:rStyle w:val="a3"/>
                <w:color w:val="auto"/>
                <w:u w:val="none"/>
                <w:bdr w:val="none" w:sz="0" w:space="0" w:color="auto" w:frame="1"/>
                <w:shd w:val="clear" w:color="auto" w:fill="FFFFFF"/>
              </w:rPr>
              <w:t>https://www.ukrstat.gov.ua/druk/publicat/kat_u/publ2_u.htm)</w:t>
            </w:r>
            <w:r w:rsidRPr="00BE3148">
              <w:rPr>
                <w:rStyle w:val="jlqj4b"/>
                <w:lang w:val="ru-RU"/>
              </w:rPr>
              <w:t xml:space="preserve"> </w:t>
            </w:r>
          </w:p>
          <w:p w14:paraId="707F2E1F" w14:textId="77777777" w:rsidR="006D0AC8" w:rsidRPr="00BE3148" w:rsidRDefault="006D0AC8" w:rsidP="006D0AC8">
            <w:pPr>
              <w:widowControl w:val="0"/>
              <w:autoSpaceDE w:val="0"/>
              <w:autoSpaceDN w:val="0"/>
              <w:adjustRightInd w:val="0"/>
              <w:ind w:firstLine="430"/>
              <w:jc w:val="both"/>
              <w:rPr>
                <w:rStyle w:val="jlqj4b"/>
              </w:rPr>
            </w:pPr>
            <w:r w:rsidRPr="00BE3148">
              <w:rPr>
                <w:rStyle w:val="jlqj4b"/>
              </w:rPr>
              <w:t>"Україна у цифрах (інфографіка)"</w:t>
            </w:r>
          </w:p>
          <w:p w14:paraId="26DBF630" w14:textId="5A194D87" w:rsidR="006D0AC8" w:rsidRPr="00BE3148" w:rsidRDefault="006D0AC8" w:rsidP="006D0AC8">
            <w:pPr>
              <w:widowControl w:val="0"/>
              <w:autoSpaceDE w:val="0"/>
              <w:autoSpaceDN w:val="0"/>
              <w:adjustRightInd w:val="0"/>
              <w:ind w:firstLine="430"/>
              <w:jc w:val="both"/>
              <w:rPr>
                <w:rStyle w:val="jlqj4b"/>
              </w:rPr>
            </w:pPr>
            <w:r w:rsidRPr="00BE3148">
              <w:rPr>
                <w:rStyle w:val="jlqj4b"/>
              </w:rPr>
              <w:t xml:space="preserve"> (</w:t>
            </w:r>
            <w:hyperlink r:id="rId15" w:history="1">
              <w:r w:rsidRPr="00BE3148">
                <w:rPr>
                  <w:rStyle w:val="a3"/>
                  <w:color w:val="auto"/>
                  <w:u w:val="none"/>
                  <w:bdr w:val="none" w:sz="0" w:space="0" w:color="auto" w:frame="1"/>
                  <w:shd w:val="clear" w:color="auto" w:fill="FFFFFF"/>
                </w:rPr>
                <w:t>https://www.ukrstat.gov.ua/druk/publicat/kat_u/publ1_u.htm</w:t>
              </w:r>
            </w:hyperlink>
            <w:r w:rsidRPr="00BE3148">
              <w:t xml:space="preserve"> </w:t>
            </w:r>
          </w:p>
          <w:p w14:paraId="3DE72884" w14:textId="77777777" w:rsidR="006D0AC8" w:rsidRPr="00BE3148" w:rsidRDefault="006D0AC8" w:rsidP="006D0AC8">
            <w:pPr>
              <w:widowControl w:val="0"/>
              <w:autoSpaceDE w:val="0"/>
              <w:autoSpaceDN w:val="0"/>
              <w:adjustRightInd w:val="0"/>
              <w:ind w:firstLine="430"/>
              <w:jc w:val="both"/>
              <w:rPr>
                <w:rStyle w:val="jlqj4b"/>
              </w:rPr>
            </w:pPr>
            <w:r w:rsidRPr="00BE3148">
              <w:rPr>
                <w:rStyle w:val="jlqj4b"/>
              </w:rPr>
              <w:t>"Діти, жінки та сім’я в Україні"</w:t>
            </w:r>
          </w:p>
          <w:p w14:paraId="6486BD15" w14:textId="77777777" w:rsidR="006D0AC8" w:rsidRPr="00BE3148" w:rsidRDefault="006D0AC8" w:rsidP="006D0AC8">
            <w:pPr>
              <w:widowControl w:val="0"/>
              <w:autoSpaceDE w:val="0"/>
              <w:autoSpaceDN w:val="0"/>
              <w:adjustRightInd w:val="0"/>
              <w:ind w:firstLine="430"/>
              <w:jc w:val="both"/>
              <w:rPr>
                <w:rStyle w:val="jlqj4b"/>
              </w:rPr>
            </w:pPr>
            <w:r w:rsidRPr="00BE3148">
              <w:rPr>
                <w:rStyle w:val="jlqj4b"/>
              </w:rPr>
              <w:t>(</w:t>
            </w:r>
            <w:r w:rsidRPr="00BE3148">
              <w:rPr>
                <w:rStyle w:val="a3"/>
                <w:color w:val="auto"/>
                <w:u w:val="none"/>
                <w:bdr w:val="none" w:sz="0" w:space="0" w:color="auto" w:frame="1"/>
                <w:shd w:val="clear" w:color="auto" w:fill="FFFFFF"/>
              </w:rPr>
              <w:t>https://www.ukrstat.gov.ua/druk/publicat/kat_u/publzahist_u.htm)</w:t>
            </w:r>
            <w:r w:rsidRPr="00BE3148">
              <w:rPr>
                <w:rStyle w:val="jlqj4b"/>
              </w:rPr>
              <w:t xml:space="preserve"> </w:t>
            </w:r>
          </w:p>
          <w:p w14:paraId="36FB4F24" w14:textId="3AE0FE40" w:rsidR="00755505" w:rsidRPr="00B25F8A" w:rsidRDefault="006D0AC8" w:rsidP="006D0AC8">
            <w:pPr>
              <w:widowControl w:val="0"/>
              <w:autoSpaceDE w:val="0"/>
              <w:autoSpaceDN w:val="0"/>
              <w:adjustRightInd w:val="0"/>
              <w:ind w:firstLine="430"/>
              <w:jc w:val="both"/>
            </w:pPr>
            <w:r w:rsidRPr="00BE3148">
              <w:rPr>
                <w:rStyle w:val="jlqj4b"/>
              </w:rPr>
              <w:t>Статистична інформація за результатами спостереження</w:t>
            </w:r>
            <w:r w:rsidRPr="00B25F8A">
              <w:rPr>
                <w:rStyle w:val="jlqj4b"/>
              </w:rPr>
              <w:t xml:space="preserve"> що</w:t>
            </w:r>
            <w:proofErr w:type="spellStart"/>
            <w:r w:rsidRPr="00DB7B68">
              <w:rPr>
                <w:rStyle w:val="jlqj4b"/>
                <w:lang w:val="ru-RU"/>
              </w:rPr>
              <w:t>рі</w:t>
            </w:r>
            <w:r w:rsidRPr="00B25F8A">
              <w:rPr>
                <w:rStyle w:val="jlqj4b"/>
              </w:rPr>
              <w:t>чно</w:t>
            </w:r>
            <w:proofErr w:type="spellEnd"/>
            <w:r w:rsidRPr="00B25F8A">
              <w:rPr>
                <w:rStyle w:val="jlqj4b"/>
              </w:rPr>
              <w:t xml:space="preserve"> оприлюднюється на офіційному </w:t>
            </w:r>
            <w:proofErr w:type="spellStart"/>
            <w:r w:rsidRPr="00B25F8A">
              <w:rPr>
                <w:rStyle w:val="jlqj4b"/>
              </w:rPr>
              <w:t>вебсайті</w:t>
            </w:r>
            <w:proofErr w:type="spellEnd"/>
            <w:r w:rsidRPr="00B25F8A">
              <w:rPr>
                <w:rStyle w:val="jlqj4b"/>
              </w:rPr>
              <w:t xml:space="preserve"> Держстату в розділі "Статистична інформація"/"Демографічна та соціальна статистика"/"Населені пункти та житло".</w:t>
            </w:r>
          </w:p>
        </w:tc>
      </w:tr>
      <w:tr w:rsidR="00755505" w:rsidRPr="00B25F8A" w14:paraId="7C2F97AD" w14:textId="77777777" w:rsidTr="00F5736F">
        <w:tc>
          <w:tcPr>
            <w:tcW w:w="6663" w:type="dxa"/>
            <w:shd w:val="clear" w:color="auto" w:fill="auto"/>
          </w:tcPr>
          <w:p w14:paraId="4994CDF8" w14:textId="77777777" w:rsidR="00755505" w:rsidRPr="00B25F8A" w:rsidRDefault="00755505" w:rsidP="00F5736F">
            <w:pPr>
              <w:widowControl w:val="0"/>
              <w:autoSpaceDE w:val="0"/>
              <w:autoSpaceDN w:val="0"/>
              <w:adjustRightInd w:val="0"/>
            </w:pPr>
            <w:r w:rsidRPr="00B25F8A">
              <w:t>S.10.3.  База даних онлайн</w:t>
            </w:r>
          </w:p>
        </w:tc>
        <w:tc>
          <w:tcPr>
            <w:tcW w:w="8221" w:type="dxa"/>
            <w:shd w:val="clear" w:color="auto" w:fill="auto"/>
          </w:tcPr>
          <w:p w14:paraId="6CAE779C" w14:textId="77777777" w:rsidR="00755505" w:rsidRPr="00B25F8A" w:rsidRDefault="00755505" w:rsidP="00037B6C">
            <w:pPr>
              <w:ind w:firstLine="430"/>
              <w:jc w:val="both"/>
            </w:pPr>
            <w:r w:rsidRPr="00B25F8A">
              <w:t>Результати цього ДСС не формуються в онлайн</w:t>
            </w:r>
            <w:r w:rsidR="00FE732E" w:rsidRPr="00B25F8A">
              <w:rPr>
                <w:lang w:val="ru-RU"/>
              </w:rPr>
              <w:t xml:space="preserve"> </w:t>
            </w:r>
            <w:r w:rsidRPr="00B25F8A">
              <w:t>базі статистичних даних</w:t>
            </w:r>
            <w:r w:rsidR="0028290A" w:rsidRPr="00B25F8A">
              <w:rPr>
                <w:lang w:val="ru-RU"/>
              </w:rPr>
              <w:t xml:space="preserve">. </w:t>
            </w:r>
          </w:p>
        </w:tc>
      </w:tr>
      <w:tr w:rsidR="00755505" w:rsidRPr="00B25F8A" w14:paraId="241A0562" w14:textId="77777777" w:rsidTr="00F5736F">
        <w:tc>
          <w:tcPr>
            <w:tcW w:w="6663" w:type="dxa"/>
            <w:shd w:val="clear" w:color="auto" w:fill="auto"/>
          </w:tcPr>
          <w:p w14:paraId="48DAB95D" w14:textId="77777777" w:rsidR="00755505" w:rsidRPr="00B25F8A" w:rsidRDefault="00755505" w:rsidP="00F5736F">
            <w:pPr>
              <w:widowControl w:val="0"/>
              <w:autoSpaceDE w:val="0"/>
              <w:autoSpaceDN w:val="0"/>
              <w:adjustRightInd w:val="0"/>
            </w:pPr>
            <w:r w:rsidRPr="00B25F8A">
              <w:lastRenderedPageBreak/>
              <w:t>S.10.3.1.  Таблиці даних ‒ консультації (AC1)</w:t>
            </w:r>
          </w:p>
        </w:tc>
        <w:tc>
          <w:tcPr>
            <w:tcW w:w="8221" w:type="dxa"/>
            <w:shd w:val="clear" w:color="auto" w:fill="auto"/>
          </w:tcPr>
          <w:p w14:paraId="0A0605D2" w14:textId="77777777" w:rsidR="00755505" w:rsidRPr="00630CEC" w:rsidRDefault="00037B6C" w:rsidP="00D1766A">
            <w:pPr>
              <w:ind w:firstLine="430"/>
              <w:jc w:val="both"/>
              <w:rPr>
                <w:lang w:val="ru-RU"/>
              </w:rPr>
            </w:pPr>
            <w:r w:rsidRPr="00B25F8A">
              <w:t>Не розраховується через відсутність онлайн-бази статистичних даних</w:t>
            </w:r>
            <w:r w:rsidRPr="00630CEC">
              <w:rPr>
                <w:lang w:val="ru-RU"/>
              </w:rPr>
              <w:t>.</w:t>
            </w:r>
          </w:p>
        </w:tc>
      </w:tr>
      <w:tr w:rsidR="00755505" w:rsidRPr="00B25F8A" w14:paraId="58FC52BF" w14:textId="77777777" w:rsidTr="00F5736F">
        <w:tc>
          <w:tcPr>
            <w:tcW w:w="6663" w:type="dxa"/>
            <w:shd w:val="clear" w:color="auto" w:fill="auto"/>
          </w:tcPr>
          <w:p w14:paraId="154D4E01" w14:textId="77777777" w:rsidR="00755505" w:rsidRPr="00B25F8A" w:rsidRDefault="00755505" w:rsidP="00F5736F">
            <w:pPr>
              <w:widowControl w:val="0"/>
              <w:autoSpaceDE w:val="0"/>
              <w:autoSpaceDN w:val="0"/>
              <w:adjustRightInd w:val="0"/>
            </w:pPr>
            <w:r w:rsidRPr="00B25F8A">
              <w:t xml:space="preserve">S.10.4.  Доступ до </w:t>
            </w:r>
            <w:proofErr w:type="spellStart"/>
            <w:r w:rsidRPr="00B25F8A">
              <w:t>мікроданих</w:t>
            </w:r>
            <w:proofErr w:type="spellEnd"/>
          </w:p>
        </w:tc>
        <w:tc>
          <w:tcPr>
            <w:tcW w:w="8221" w:type="dxa"/>
            <w:shd w:val="clear" w:color="auto" w:fill="auto"/>
          </w:tcPr>
          <w:p w14:paraId="51B64831" w14:textId="77777777" w:rsidR="00755505" w:rsidRPr="00B25F8A" w:rsidRDefault="00755505" w:rsidP="00F5736F">
            <w:pPr>
              <w:widowControl w:val="0"/>
              <w:autoSpaceDE w:val="0"/>
              <w:autoSpaceDN w:val="0"/>
              <w:adjustRightInd w:val="0"/>
              <w:ind w:firstLine="430"/>
              <w:jc w:val="both"/>
            </w:pPr>
            <w:proofErr w:type="spellStart"/>
            <w:r w:rsidRPr="00B25F8A">
              <w:t>Мікродані</w:t>
            </w:r>
            <w:proofErr w:type="spellEnd"/>
            <w:r w:rsidRPr="00B25F8A">
              <w:t xml:space="preserve"> за цим ДСС не формуються.</w:t>
            </w:r>
          </w:p>
        </w:tc>
      </w:tr>
      <w:tr w:rsidR="00755505" w:rsidRPr="00B25F8A" w14:paraId="531D13A4" w14:textId="77777777" w:rsidTr="00CF4A85">
        <w:trPr>
          <w:trHeight w:val="2074"/>
        </w:trPr>
        <w:tc>
          <w:tcPr>
            <w:tcW w:w="6663" w:type="dxa"/>
            <w:shd w:val="clear" w:color="auto" w:fill="auto"/>
          </w:tcPr>
          <w:p w14:paraId="62FF4625" w14:textId="77777777" w:rsidR="00755505" w:rsidRPr="00B25F8A" w:rsidRDefault="00755505" w:rsidP="00F5736F">
            <w:pPr>
              <w:widowControl w:val="0"/>
              <w:autoSpaceDE w:val="0"/>
              <w:autoSpaceDN w:val="0"/>
              <w:adjustRightInd w:val="0"/>
            </w:pPr>
            <w:r w:rsidRPr="00B25F8A">
              <w:t>S.10.5.  Інше</w:t>
            </w:r>
          </w:p>
        </w:tc>
        <w:tc>
          <w:tcPr>
            <w:tcW w:w="8221" w:type="dxa"/>
            <w:shd w:val="clear" w:color="auto" w:fill="auto"/>
          </w:tcPr>
          <w:p w14:paraId="4101EFB2" w14:textId="53485EB6" w:rsidR="002D249D" w:rsidRDefault="001536A1" w:rsidP="00FA2FB2">
            <w:pPr>
              <w:widowControl w:val="0"/>
              <w:autoSpaceDE w:val="0"/>
              <w:autoSpaceDN w:val="0"/>
              <w:adjustRightInd w:val="0"/>
              <w:ind w:firstLine="430"/>
              <w:jc w:val="both"/>
            </w:pPr>
            <w:r>
              <w:t>О</w:t>
            </w:r>
            <w:r w:rsidR="002D249D">
              <w:t xml:space="preserve">прилюднення статистичних  даних за результатами спостереження здійснюється на офіційних </w:t>
            </w:r>
            <w:proofErr w:type="spellStart"/>
            <w:r w:rsidR="002D249D">
              <w:t>вебсайтах</w:t>
            </w:r>
            <w:proofErr w:type="spellEnd"/>
            <w:r w:rsidR="002D249D">
              <w:t xml:space="preserve"> територіальних органів Держстату.</w:t>
            </w:r>
          </w:p>
          <w:p w14:paraId="22858DEE" w14:textId="77777777" w:rsidR="002D249D" w:rsidRDefault="002D249D" w:rsidP="002D249D">
            <w:pPr>
              <w:widowControl w:val="0"/>
              <w:autoSpaceDE w:val="0"/>
              <w:autoSpaceDN w:val="0"/>
              <w:adjustRightInd w:val="0"/>
              <w:ind w:firstLine="459"/>
              <w:jc w:val="both"/>
            </w:pPr>
            <w:r>
              <w:t xml:space="preserve">Інформація, що оприлюднюється на </w:t>
            </w:r>
            <w:proofErr w:type="spellStart"/>
            <w:r>
              <w:t>вебсайтах</w:t>
            </w:r>
            <w:proofErr w:type="spellEnd"/>
            <w:r>
              <w:t xml:space="preserve"> територіальних</w:t>
            </w:r>
          </w:p>
          <w:p w14:paraId="32308386" w14:textId="4BDA1FAF" w:rsidR="002D249D" w:rsidRDefault="002D249D" w:rsidP="002D249D">
            <w:pPr>
              <w:widowControl w:val="0"/>
              <w:autoSpaceDE w:val="0"/>
              <w:autoSpaceDN w:val="0"/>
              <w:adjustRightInd w:val="0"/>
              <w:ind w:firstLine="33"/>
              <w:jc w:val="both"/>
            </w:pPr>
            <w:r>
              <w:t>органів Держстату, узгоджена з інформацією, що оприлюднює</w:t>
            </w:r>
            <w:r w:rsidR="003062AC">
              <w:t xml:space="preserve"> </w:t>
            </w:r>
            <w:proofErr w:type="spellStart"/>
            <w:r w:rsidRPr="003062AC">
              <w:rPr>
                <w:color w:val="000000" w:themeColor="text1"/>
              </w:rPr>
              <w:t>Держстат</w:t>
            </w:r>
            <w:proofErr w:type="spellEnd"/>
            <w:r w:rsidRPr="003062AC">
              <w:rPr>
                <w:color w:val="000000" w:themeColor="text1"/>
              </w:rPr>
              <w:t>.</w:t>
            </w:r>
          </w:p>
          <w:p w14:paraId="1BE24927" w14:textId="5D40CFAB" w:rsidR="00755505" w:rsidRPr="00B25F8A" w:rsidRDefault="005E2A7C" w:rsidP="003062AC">
            <w:pPr>
              <w:widowControl w:val="0"/>
              <w:autoSpaceDE w:val="0"/>
              <w:autoSpaceDN w:val="0"/>
              <w:adjustRightInd w:val="0"/>
              <w:ind w:firstLine="430"/>
              <w:jc w:val="both"/>
              <w:rPr>
                <w:sz w:val="24"/>
              </w:rPr>
            </w:pPr>
            <w:r w:rsidRPr="00B25F8A">
              <w:t xml:space="preserve">Також статистична інформація за підсумками ДСС надається для розрахунків, передбачених Програмою міжнародних зіставлень у групі країн </w:t>
            </w:r>
            <w:proofErr w:type="spellStart"/>
            <w:r w:rsidRPr="00B25F8A">
              <w:t>Євростату</w:t>
            </w:r>
            <w:proofErr w:type="spellEnd"/>
            <w:r w:rsidRPr="00B25F8A">
              <w:t xml:space="preserve"> та за запитами користувачів у порядку та на умовах, визначених чинним законодавством</w:t>
            </w:r>
            <w:r w:rsidR="003062AC">
              <w:t>.</w:t>
            </w:r>
          </w:p>
        </w:tc>
      </w:tr>
      <w:tr w:rsidR="00755505" w:rsidRPr="00B25F8A" w14:paraId="22AAFEF0" w14:textId="77777777" w:rsidTr="00F5736F">
        <w:tc>
          <w:tcPr>
            <w:tcW w:w="6663" w:type="dxa"/>
            <w:shd w:val="clear" w:color="auto" w:fill="auto"/>
          </w:tcPr>
          <w:p w14:paraId="1D875671" w14:textId="0A3268D3" w:rsidR="00755505" w:rsidRPr="00B25F8A" w:rsidRDefault="00755505" w:rsidP="00F5736F">
            <w:pPr>
              <w:widowControl w:val="0"/>
              <w:autoSpaceDE w:val="0"/>
              <w:autoSpaceDN w:val="0"/>
              <w:adjustRightInd w:val="0"/>
            </w:pPr>
            <w:r w:rsidRPr="00B25F8A">
              <w:t>S.10.5.1.  Кількість консультацій щодо метаданих (AC2)</w:t>
            </w:r>
          </w:p>
        </w:tc>
        <w:tc>
          <w:tcPr>
            <w:tcW w:w="8221" w:type="dxa"/>
            <w:shd w:val="clear" w:color="auto" w:fill="auto"/>
          </w:tcPr>
          <w:p w14:paraId="6C0BFB0C" w14:textId="77777777" w:rsidR="00755505" w:rsidRPr="00B25F8A" w:rsidRDefault="00AB2A33" w:rsidP="00D1766A">
            <w:pPr>
              <w:ind w:firstLine="430"/>
              <w:jc w:val="both"/>
            </w:pPr>
            <w:r w:rsidRPr="00B25F8A">
              <w:t>Не розраховується через відсутність онлайн-бази статистичних даних.</w:t>
            </w:r>
          </w:p>
        </w:tc>
      </w:tr>
      <w:tr w:rsidR="00755505" w:rsidRPr="00B25F8A" w14:paraId="1D687ADE" w14:textId="77777777" w:rsidTr="00F5736F">
        <w:tc>
          <w:tcPr>
            <w:tcW w:w="6663" w:type="dxa"/>
            <w:shd w:val="clear" w:color="auto" w:fill="auto"/>
          </w:tcPr>
          <w:p w14:paraId="1502EF2B" w14:textId="77777777" w:rsidR="00755505" w:rsidRPr="00B25F8A" w:rsidRDefault="00755505" w:rsidP="00F5736F">
            <w:pPr>
              <w:widowControl w:val="0"/>
              <w:autoSpaceDE w:val="0"/>
              <w:autoSpaceDN w:val="0"/>
              <w:adjustRightInd w:val="0"/>
            </w:pPr>
            <w:r w:rsidRPr="00B25F8A">
              <w:t>S.10.6.  Документація з методології</w:t>
            </w:r>
          </w:p>
        </w:tc>
        <w:tc>
          <w:tcPr>
            <w:tcW w:w="8221" w:type="dxa"/>
            <w:shd w:val="clear" w:color="auto" w:fill="auto"/>
          </w:tcPr>
          <w:p w14:paraId="2C9DFE05" w14:textId="6B1B7116" w:rsidR="00755505" w:rsidRPr="00630CEC" w:rsidRDefault="00CF4A85" w:rsidP="00F5736F">
            <w:pPr>
              <w:ind w:firstLine="430"/>
              <w:jc w:val="both"/>
              <w:rPr>
                <w:lang w:val="ru-RU"/>
              </w:rPr>
            </w:pPr>
            <w:r w:rsidRPr="00B25F8A">
              <w:t>Методологічні положення з організації державного статистичного спостереження "Наявність та рух житлового фонду", затверджені наказом Держстату від 31.05.2022 №</w:t>
            </w:r>
            <w:r w:rsidR="000F22D2">
              <w:t xml:space="preserve"> </w:t>
            </w:r>
            <w:r w:rsidRPr="00B25F8A">
              <w:t>129</w:t>
            </w:r>
            <w:r w:rsidR="00B44E17">
              <w:t xml:space="preserve"> (</w:t>
            </w:r>
            <w:r w:rsidR="00B44E17" w:rsidRPr="001D15E2">
              <w:t xml:space="preserve">чинні до </w:t>
            </w:r>
            <w:r w:rsidR="00504F3F" w:rsidRPr="001D15E2">
              <w:t>кінця 2023 року</w:t>
            </w:r>
            <w:r w:rsidR="00B44E17" w:rsidRPr="001D15E2">
              <w:t>)</w:t>
            </w:r>
            <w:r w:rsidRPr="001D15E2">
              <w:rPr>
                <w:lang w:val="ru-RU"/>
              </w:rPr>
              <w:t>.</w:t>
            </w:r>
          </w:p>
          <w:p w14:paraId="4426BE8A" w14:textId="77777777" w:rsidR="00755505" w:rsidRPr="00B25F8A" w:rsidRDefault="00755505" w:rsidP="00CF4A85">
            <w:pPr>
              <w:widowControl w:val="0"/>
              <w:autoSpaceDE w:val="0"/>
              <w:autoSpaceDN w:val="0"/>
              <w:adjustRightInd w:val="0"/>
              <w:ind w:firstLine="430"/>
              <w:jc w:val="both"/>
            </w:pPr>
            <w:r w:rsidRPr="00B25F8A">
              <w:t xml:space="preserve">Зазначений документ розміщений на офіційному </w:t>
            </w:r>
            <w:proofErr w:type="spellStart"/>
            <w:r w:rsidRPr="00B25F8A">
              <w:t>вебсайті</w:t>
            </w:r>
            <w:proofErr w:type="spellEnd"/>
            <w:r w:rsidRPr="00B25F8A">
              <w:t xml:space="preserve"> Держстату www.ukrstat.gov.ua у розділі "Методологія та класифікатори"/"Статистична методологія"/"</w:t>
            </w:r>
            <w:r w:rsidR="00CF4A85" w:rsidRPr="00B25F8A">
              <w:t>Демографічна та соціальна статистика</w:t>
            </w:r>
            <w:r w:rsidR="00CF4A85" w:rsidRPr="00630CEC">
              <w:rPr>
                <w:lang w:val="ru-RU"/>
              </w:rPr>
              <w:t>"</w:t>
            </w:r>
            <w:r w:rsidR="00CF4A85" w:rsidRPr="00B25F8A">
              <w:t>/</w:t>
            </w:r>
            <w:r w:rsidR="00CF4A85" w:rsidRPr="00630CEC">
              <w:rPr>
                <w:lang w:val="ru-RU"/>
              </w:rPr>
              <w:t>"</w:t>
            </w:r>
            <w:r w:rsidR="00CF4A85" w:rsidRPr="00B25F8A">
              <w:t>Населені пункти та житло</w:t>
            </w:r>
            <w:r w:rsidRPr="00B25F8A">
              <w:t>".</w:t>
            </w:r>
          </w:p>
        </w:tc>
      </w:tr>
      <w:tr w:rsidR="00755505" w:rsidRPr="00B25F8A" w14:paraId="62A3FF51" w14:textId="77777777" w:rsidTr="00F5736F">
        <w:tc>
          <w:tcPr>
            <w:tcW w:w="6663" w:type="dxa"/>
            <w:shd w:val="clear" w:color="auto" w:fill="auto"/>
          </w:tcPr>
          <w:p w14:paraId="4C3E5C1B" w14:textId="77777777" w:rsidR="00755505" w:rsidRPr="00B25F8A" w:rsidRDefault="00755505" w:rsidP="00F5736F">
            <w:pPr>
              <w:widowControl w:val="0"/>
              <w:autoSpaceDE w:val="0"/>
              <w:autoSpaceDN w:val="0"/>
              <w:adjustRightInd w:val="0"/>
            </w:pPr>
            <w:r w:rsidRPr="00B25F8A">
              <w:t>S.10.6.1.  Рівень повноти метаданих (AC3)</w:t>
            </w:r>
          </w:p>
        </w:tc>
        <w:tc>
          <w:tcPr>
            <w:tcW w:w="8221" w:type="dxa"/>
            <w:shd w:val="clear" w:color="auto" w:fill="auto"/>
          </w:tcPr>
          <w:p w14:paraId="0F606043" w14:textId="77777777" w:rsidR="00755505" w:rsidRPr="00B25F8A" w:rsidRDefault="00755505" w:rsidP="00F5736F">
            <w:pPr>
              <w:ind w:firstLine="349"/>
              <w:jc w:val="both"/>
            </w:pPr>
            <w:r w:rsidRPr="00B25F8A">
              <w:t>1.</w:t>
            </w:r>
            <w:r w:rsidRPr="00B25F8A">
              <w:rPr>
                <w:lang w:val="en-US"/>
              </w:rPr>
              <w:t> </w:t>
            </w:r>
            <w:r w:rsidRPr="00B25F8A">
              <w:t xml:space="preserve">Рівень повноти представлення метаданих щодо оприлюднення інформації становить </w:t>
            </w:r>
            <w:r w:rsidR="006C0583" w:rsidRPr="00630CEC">
              <w:rPr>
                <w:lang w:val="ru-RU"/>
              </w:rPr>
              <w:t>94</w:t>
            </w:r>
            <w:r w:rsidRPr="00B25F8A">
              <w:t xml:space="preserve">%: </w:t>
            </w:r>
          </w:p>
          <w:p w14:paraId="7F59A5C1" w14:textId="77777777" w:rsidR="00755505" w:rsidRPr="00B25F8A" w:rsidRDefault="00755505" w:rsidP="00F5736F">
            <w:pPr>
              <w:ind w:firstLine="349"/>
              <w:jc w:val="both"/>
            </w:pPr>
            <w:r w:rsidRPr="00B25F8A">
              <w:tab/>
              <w:t xml:space="preserve">AC3 = </w:t>
            </w:r>
            <w:r w:rsidR="006C0583" w:rsidRPr="00630CEC">
              <w:rPr>
                <w:lang w:val="ru-RU"/>
              </w:rPr>
              <w:t>17</w:t>
            </w:r>
            <w:r w:rsidRPr="00B25F8A">
              <w:t>/18=0,</w:t>
            </w:r>
            <w:r w:rsidR="006C0583" w:rsidRPr="00630CEC">
              <w:rPr>
                <w:lang w:val="ru-RU"/>
              </w:rPr>
              <w:t>94</w:t>
            </w:r>
            <w:r w:rsidRPr="00B25F8A">
              <w:t xml:space="preserve">. </w:t>
            </w:r>
          </w:p>
          <w:p w14:paraId="2D38DEE4" w14:textId="77777777" w:rsidR="00755505" w:rsidRPr="00B25F8A" w:rsidRDefault="00755505" w:rsidP="00F5736F">
            <w:pPr>
              <w:ind w:firstLine="349"/>
              <w:jc w:val="both"/>
            </w:pPr>
            <w:r w:rsidRPr="00B25F8A">
              <w:t xml:space="preserve">2. Рівень повноти представлення метаданих щодо обробки становить </w:t>
            </w:r>
            <w:r w:rsidR="00394FF4" w:rsidRPr="00630CEC">
              <w:rPr>
                <w:lang w:val="ru-RU"/>
              </w:rPr>
              <w:t>67</w:t>
            </w:r>
            <w:r w:rsidRPr="00B25F8A">
              <w:t xml:space="preserve">%: </w:t>
            </w:r>
          </w:p>
          <w:p w14:paraId="79CB9B61" w14:textId="77777777" w:rsidR="00755505" w:rsidRPr="00B25F8A" w:rsidRDefault="00755505" w:rsidP="00F5736F">
            <w:pPr>
              <w:ind w:firstLine="459"/>
              <w:jc w:val="both"/>
            </w:pPr>
            <w:r w:rsidRPr="00B25F8A">
              <w:lastRenderedPageBreak/>
              <w:t xml:space="preserve">AC3 = </w:t>
            </w:r>
            <w:r w:rsidR="00394FF4" w:rsidRPr="00630CEC">
              <w:rPr>
                <w:lang w:val="ru-RU"/>
              </w:rPr>
              <w:t>10</w:t>
            </w:r>
            <w:r w:rsidRPr="00B25F8A">
              <w:t>/15 =  0,</w:t>
            </w:r>
            <w:r w:rsidR="00394FF4" w:rsidRPr="00630CEC">
              <w:rPr>
                <w:lang w:val="ru-RU"/>
              </w:rPr>
              <w:t>67</w:t>
            </w:r>
            <w:r w:rsidRPr="00B25F8A">
              <w:t xml:space="preserve">. </w:t>
            </w:r>
          </w:p>
          <w:p w14:paraId="1314CE2E" w14:textId="77777777" w:rsidR="00755505" w:rsidRPr="00B25F8A" w:rsidRDefault="00755505" w:rsidP="00F5736F">
            <w:pPr>
              <w:ind w:firstLine="349"/>
              <w:jc w:val="both"/>
            </w:pPr>
            <w:r w:rsidRPr="00B25F8A">
              <w:t xml:space="preserve">3. Рівень повноти представлення метаданих щодо якості становить </w:t>
            </w:r>
            <w:r w:rsidR="000866C9" w:rsidRPr="00B25F8A">
              <w:t>6</w:t>
            </w:r>
            <w:r w:rsidR="006E32F1" w:rsidRPr="00B25F8A">
              <w:t>5</w:t>
            </w:r>
            <w:r w:rsidRPr="00B25F8A">
              <w:t>%:</w:t>
            </w:r>
          </w:p>
          <w:p w14:paraId="20366A98" w14:textId="77777777" w:rsidR="00755505" w:rsidRPr="00B25F8A" w:rsidRDefault="00755505" w:rsidP="006E32F1">
            <w:pPr>
              <w:ind w:firstLine="349"/>
              <w:jc w:val="both"/>
            </w:pPr>
            <w:r w:rsidRPr="00B25F8A">
              <w:tab/>
              <w:t xml:space="preserve">AC3 = </w:t>
            </w:r>
            <w:r w:rsidR="00776E3F" w:rsidRPr="00B25F8A">
              <w:rPr>
                <w:lang w:val="en-US"/>
              </w:rPr>
              <w:t>2</w:t>
            </w:r>
            <w:r w:rsidR="006E32F1" w:rsidRPr="00B25F8A">
              <w:t>8</w:t>
            </w:r>
            <w:r w:rsidRPr="00B25F8A">
              <w:t>/43= 0,</w:t>
            </w:r>
            <w:r w:rsidR="000866C9" w:rsidRPr="00B25F8A">
              <w:t>6</w:t>
            </w:r>
            <w:r w:rsidR="006E32F1" w:rsidRPr="00B25F8A">
              <w:t>5</w:t>
            </w:r>
            <w:r w:rsidRPr="00B25F8A">
              <w:t xml:space="preserve">. </w:t>
            </w:r>
          </w:p>
        </w:tc>
      </w:tr>
      <w:tr w:rsidR="00755505" w:rsidRPr="00B25F8A" w14:paraId="2A1EAC02" w14:textId="77777777" w:rsidTr="00F5736F">
        <w:tc>
          <w:tcPr>
            <w:tcW w:w="6663" w:type="dxa"/>
            <w:shd w:val="clear" w:color="auto" w:fill="auto"/>
          </w:tcPr>
          <w:p w14:paraId="4886A5CF" w14:textId="77777777" w:rsidR="00755505" w:rsidRPr="00B25F8A" w:rsidRDefault="00755505" w:rsidP="00F5736F">
            <w:pPr>
              <w:widowControl w:val="0"/>
              <w:autoSpaceDE w:val="0"/>
              <w:autoSpaceDN w:val="0"/>
              <w:adjustRightInd w:val="0"/>
            </w:pPr>
            <w:r w:rsidRPr="00B25F8A">
              <w:lastRenderedPageBreak/>
              <w:t>S.10.7.  Документація з якості</w:t>
            </w:r>
          </w:p>
        </w:tc>
        <w:tc>
          <w:tcPr>
            <w:tcW w:w="8221" w:type="dxa"/>
            <w:shd w:val="clear" w:color="auto" w:fill="auto"/>
          </w:tcPr>
          <w:p w14:paraId="7093D8CD" w14:textId="77777777" w:rsidR="00755505" w:rsidRPr="00B25F8A" w:rsidRDefault="00755505" w:rsidP="00F5736F">
            <w:pPr>
              <w:ind w:firstLine="430"/>
              <w:jc w:val="both"/>
            </w:pPr>
            <w:r w:rsidRPr="00B25F8A">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6" w:history="1">
              <w:r w:rsidRPr="00B25F8A">
                <w:rPr>
                  <w:rStyle w:val="a3"/>
                  <w:color w:val="auto"/>
                </w:rPr>
                <w:t>www.ukrstat.gov.ua</w:t>
              </w:r>
            </w:hyperlink>
            <w:r w:rsidRPr="00B25F8A">
              <w:t xml:space="preserve"> у розділі </w:t>
            </w:r>
            <w:r w:rsidR="00AF4996" w:rsidRPr="00B25F8A">
              <w:t>"</w:t>
            </w:r>
            <w:r w:rsidRPr="00B25F8A">
              <w:t>Діяльність</w:t>
            </w:r>
            <w:r w:rsidR="00AF4996" w:rsidRPr="00B25F8A">
              <w:t>"</w:t>
            </w:r>
            <w:r w:rsidRPr="00B25F8A">
              <w:t>/</w:t>
            </w:r>
            <w:r w:rsidR="00AF4996" w:rsidRPr="00B25F8A">
              <w:t>"</w:t>
            </w:r>
            <w:r w:rsidRPr="00B25F8A">
              <w:t>Якість діяльності</w:t>
            </w:r>
            <w:r w:rsidR="00AF4996" w:rsidRPr="00B25F8A">
              <w:t>"</w:t>
            </w:r>
            <w:r w:rsidRPr="00B25F8A">
              <w:t>)</w:t>
            </w:r>
            <w:r w:rsidR="003843BC" w:rsidRPr="00B25F8A">
              <w:t xml:space="preserve">,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w:t>
            </w:r>
            <w:r w:rsidR="00372EA2" w:rsidRPr="00B25F8A">
              <w:t xml:space="preserve">за </w:t>
            </w:r>
            <w:r w:rsidR="003843BC" w:rsidRPr="00B25F8A">
              <w:t>№ 74/39130</w:t>
            </w:r>
            <w:r w:rsidR="005D3F07" w:rsidRPr="00B25F8A">
              <w:t xml:space="preserve"> (зі змінами)</w:t>
            </w:r>
            <w:r w:rsidR="003843BC" w:rsidRPr="00B25F8A">
              <w:t>.</w:t>
            </w:r>
          </w:p>
          <w:p w14:paraId="72F1322C" w14:textId="7B3887D2" w:rsidR="00755505" w:rsidRPr="00B25F8A" w:rsidRDefault="00755505" w:rsidP="00096118">
            <w:pPr>
              <w:widowControl w:val="0"/>
              <w:autoSpaceDE w:val="0"/>
              <w:autoSpaceDN w:val="0"/>
              <w:adjustRightInd w:val="0"/>
              <w:ind w:firstLine="430"/>
              <w:jc w:val="both"/>
            </w:pPr>
            <w:r w:rsidRPr="00B25F8A">
              <w:t>За цим спостереженням складалися стандартні звіти з якості у 201</w:t>
            </w:r>
            <w:r w:rsidR="004635BC" w:rsidRPr="00630CEC">
              <w:t>7</w:t>
            </w:r>
            <w:r w:rsidRPr="00B25F8A">
              <w:t xml:space="preserve"> та 20</w:t>
            </w:r>
            <w:r w:rsidR="004635BC" w:rsidRPr="00630CEC">
              <w:t>20</w:t>
            </w:r>
            <w:r w:rsidRPr="00B25F8A">
              <w:t xml:space="preserve"> роках, які розміщені на офіційному сайті Держстату у розділі "Діяльність"/"Статистичні спостереження"/"Звіти з якості"/"</w:t>
            </w:r>
            <w:r w:rsidR="004635BC" w:rsidRPr="00B25F8A">
              <w:t>Демографічна та соціальна статистика"/"Населені пункти та житло"</w:t>
            </w:r>
            <w:r w:rsidRPr="00B25F8A">
              <w:t>.</w:t>
            </w:r>
          </w:p>
        </w:tc>
      </w:tr>
      <w:tr w:rsidR="00755505" w:rsidRPr="00B25F8A" w14:paraId="6DC0E4CB" w14:textId="77777777" w:rsidTr="00F5736F">
        <w:tc>
          <w:tcPr>
            <w:tcW w:w="14884" w:type="dxa"/>
            <w:gridSpan w:val="2"/>
            <w:shd w:val="clear" w:color="auto" w:fill="auto"/>
          </w:tcPr>
          <w:p w14:paraId="75B9A376" w14:textId="77777777" w:rsidR="00755505" w:rsidRPr="00B25F8A" w:rsidRDefault="00755505" w:rsidP="00F5736F">
            <w:pPr>
              <w:widowControl w:val="0"/>
              <w:autoSpaceDE w:val="0"/>
              <w:autoSpaceDN w:val="0"/>
              <w:adjustRightInd w:val="0"/>
            </w:pPr>
            <w:r w:rsidRPr="00B25F8A">
              <w:t>S.11.  Управління якістю</w:t>
            </w:r>
          </w:p>
        </w:tc>
      </w:tr>
      <w:tr w:rsidR="00755505" w:rsidRPr="00B25F8A" w14:paraId="56D21E6A" w14:textId="77777777" w:rsidTr="00F5736F">
        <w:tc>
          <w:tcPr>
            <w:tcW w:w="6663" w:type="dxa"/>
            <w:shd w:val="clear" w:color="auto" w:fill="auto"/>
          </w:tcPr>
          <w:p w14:paraId="1C163490" w14:textId="77777777" w:rsidR="00755505" w:rsidRPr="00B25F8A" w:rsidRDefault="00755505" w:rsidP="00F5736F">
            <w:pPr>
              <w:widowControl w:val="0"/>
              <w:autoSpaceDE w:val="0"/>
              <w:autoSpaceDN w:val="0"/>
              <w:adjustRightInd w:val="0"/>
            </w:pPr>
            <w:r w:rsidRPr="00B25F8A">
              <w:t>S.11.1.  Забезпечення якості</w:t>
            </w:r>
          </w:p>
        </w:tc>
        <w:tc>
          <w:tcPr>
            <w:tcW w:w="8221" w:type="dxa"/>
            <w:shd w:val="clear" w:color="auto" w:fill="auto"/>
          </w:tcPr>
          <w:p w14:paraId="1AEB32AF" w14:textId="74DBBD6A" w:rsidR="00755505" w:rsidRPr="00B25F8A" w:rsidRDefault="00755505" w:rsidP="00F5736F">
            <w:pPr>
              <w:ind w:firstLine="430"/>
              <w:jc w:val="both"/>
            </w:pPr>
            <w:proofErr w:type="spellStart"/>
            <w:r w:rsidRPr="00B25F8A">
              <w:t>Держстат</w:t>
            </w:r>
            <w:proofErr w:type="spellEnd"/>
            <w:r w:rsidRPr="00B25F8A">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D8571C" w:rsidRPr="00B25F8A">
              <w:t xml:space="preserve"> (зі змінами)</w:t>
            </w:r>
            <w:r w:rsidR="00FA596D">
              <w:t xml:space="preserve">, </w:t>
            </w:r>
            <w:r w:rsidR="00FA596D">
              <w:rPr>
                <w:rFonts w:ascii="TimesNewRomanPSMT" w:eastAsiaTheme="minorHAnsi" w:hAnsi="TimesNewRomanPSMT" w:cs="TimesNewRomanPSMT"/>
                <w:lang w:eastAsia="en-US"/>
              </w:rPr>
              <w:t>Кодексу практики європейської статистики</w:t>
            </w:r>
            <w:r w:rsidRPr="00B25F8A">
              <w:t>.</w:t>
            </w:r>
          </w:p>
          <w:p w14:paraId="4C042A28" w14:textId="42BF7AA6" w:rsidR="00755505" w:rsidRPr="00B25F8A" w:rsidRDefault="00755505" w:rsidP="00FA596D">
            <w:pPr>
              <w:widowControl w:val="0"/>
              <w:autoSpaceDE w:val="0"/>
              <w:autoSpaceDN w:val="0"/>
              <w:adjustRightInd w:val="0"/>
              <w:ind w:firstLine="430"/>
              <w:jc w:val="both"/>
            </w:pPr>
            <w:r w:rsidRPr="00B25F8A">
              <w:t xml:space="preserve">Усі етапи проведення ДСС повністю відповідають </w:t>
            </w:r>
            <w:r w:rsidR="00FA596D">
              <w:t>П</w:t>
            </w:r>
            <w:r w:rsidR="00FA596D" w:rsidRPr="00B25F8A">
              <w:t xml:space="preserve">олітиці </w:t>
            </w:r>
            <w:r w:rsidRPr="00B25F8A">
              <w:t xml:space="preserve">з </w:t>
            </w:r>
            <w:r w:rsidRPr="00B25F8A">
              <w:lastRenderedPageBreak/>
              <w:t>якості в органах державної статистики.</w:t>
            </w:r>
          </w:p>
        </w:tc>
      </w:tr>
      <w:tr w:rsidR="00755505" w:rsidRPr="00B25F8A" w14:paraId="5A603FE6" w14:textId="77777777" w:rsidTr="00F5736F">
        <w:tc>
          <w:tcPr>
            <w:tcW w:w="6663" w:type="dxa"/>
            <w:shd w:val="clear" w:color="auto" w:fill="auto"/>
          </w:tcPr>
          <w:p w14:paraId="55E5B933" w14:textId="77777777" w:rsidR="00755505" w:rsidRPr="00B25F8A" w:rsidRDefault="00755505" w:rsidP="00F5736F">
            <w:pPr>
              <w:widowControl w:val="0"/>
              <w:autoSpaceDE w:val="0"/>
              <w:autoSpaceDN w:val="0"/>
              <w:adjustRightInd w:val="0"/>
            </w:pPr>
            <w:r w:rsidRPr="00B25F8A">
              <w:lastRenderedPageBreak/>
              <w:t>S.11.2.  Оцінка якості</w:t>
            </w:r>
          </w:p>
        </w:tc>
        <w:tc>
          <w:tcPr>
            <w:tcW w:w="8221" w:type="dxa"/>
            <w:shd w:val="clear" w:color="auto" w:fill="auto"/>
          </w:tcPr>
          <w:p w14:paraId="44A90193" w14:textId="55FB5527" w:rsidR="00FA596D" w:rsidRDefault="00FA596D" w:rsidP="00FA596D">
            <w:pPr>
              <w:widowControl w:val="0"/>
              <w:autoSpaceDE w:val="0"/>
              <w:autoSpaceDN w:val="0"/>
              <w:adjustRightInd w:val="0"/>
              <w:ind w:firstLine="430"/>
              <w:jc w:val="both"/>
            </w:pPr>
            <w:r>
              <w:t>ДСС проводиться з урахуванням Національної моделі діяльності органів державної статистики:</w:t>
            </w:r>
          </w:p>
          <w:p w14:paraId="22AE3ADF" w14:textId="77777777" w:rsidR="00FA596D" w:rsidRDefault="00FA596D" w:rsidP="00FA596D">
            <w:pPr>
              <w:widowControl w:val="0"/>
              <w:autoSpaceDE w:val="0"/>
              <w:autoSpaceDN w:val="0"/>
              <w:adjustRightInd w:val="0"/>
              <w:ind w:firstLine="430"/>
              <w:jc w:val="both"/>
            </w:pPr>
            <w:r>
              <w:t>https://ukrstat.gov.ua/norm_doc/dok/onmd_ODS.pdf.</w:t>
            </w:r>
          </w:p>
          <w:p w14:paraId="4FAAA054" w14:textId="46D119C8" w:rsidR="00FA596D" w:rsidRDefault="00FA596D" w:rsidP="00FA596D">
            <w:pPr>
              <w:widowControl w:val="0"/>
              <w:autoSpaceDE w:val="0"/>
              <w:autoSpaceDN w:val="0"/>
              <w:adjustRightInd w:val="0"/>
              <w:ind w:firstLine="430"/>
              <w:jc w:val="both"/>
            </w:pPr>
            <w:r>
              <w:t>Інформація щодо якості ДСС використовується для підготовки</w:t>
            </w:r>
            <w:r w:rsidR="003062AC">
              <w:t xml:space="preserve"> </w:t>
            </w:r>
            <w:r>
              <w:t>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6CF36062" w14:textId="452F8C3B" w:rsidR="00FA596D" w:rsidRDefault="00DA7EBC" w:rsidP="00FA596D">
            <w:pPr>
              <w:widowControl w:val="0"/>
              <w:autoSpaceDE w:val="0"/>
              <w:autoSpaceDN w:val="0"/>
              <w:adjustRightInd w:val="0"/>
              <w:ind w:firstLine="430"/>
              <w:jc w:val="both"/>
            </w:pPr>
            <w:r w:rsidRPr="00B25F8A">
              <w:t>Відповідно до результатів проведеного у 201</w:t>
            </w:r>
            <w:r w:rsidRPr="00630CEC">
              <w:rPr>
                <w:lang w:val="ru-RU"/>
              </w:rPr>
              <w:t>9</w:t>
            </w:r>
            <w:r w:rsidRPr="00B25F8A">
              <w:t xml:space="preserve"> році анкетного опитування </w:t>
            </w:r>
            <w:r w:rsidR="00FA596D">
              <w:t xml:space="preserve">від </w:t>
            </w:r>
            <w:r w:rsidR="003062AC" w:rsidRPr="00630CEC">
              <w:rPr>
                <w:lang w:val="ru-RU"/>
              </w:rPr>
              <w:t>76</w:t>
            </w:r>
            <w:r w:rsidR="00FA596D">
              <w:t xml:space="preserve">% до </w:t>
            </w:r>
            <w:r w:rsidR="003062AC" w:rsidRPr="00630CEC">
              <w:rPr>
                <w:lang w:val="ru-RU"/>
              </w:rPr>
              <w:t>81</w:t>
            </w:r>
            <w:r w:rsidR="00FA596D">
              <w:t>% користувачів дали оцінку "Відмінно" та "Добре" за всіма критеріями якості даних щодо показників з тематики опитування.</w:t>
            </w:r>
          </w:p>
          <w:p w14:paraId="0F47E269" w14:textId="7498AF06" w:rsidR="00DA7EBC" w:rsidRPr="00B25F8A" w:rsidRDefault="00DA7EBC" w:rsidP="00FA596D">
            <w:pPr>
              <w:widowControl w:val="0"/>
              <w:autoSpaceDE w:val="0"/>
              <w:autoSpaceDN w:val="0"/>
              <w:adjustRightInd w:val="0"/>
              <w:ind w:firstLine="430"/>
              <w:jc w:val="both"/>
            </w:pPr>
            <w:r w:rsidRPr="00B25F8A">
              <w:t>При цьому найбільш важливим критерієм якості статистичної інформації вони визначили "Своєчасність та Пунктуальність", на другому місці ‒ "Точність/Надійність", на третьому ‒ "Відповідність/</w:t>
            </w:r>
            <w:proofErr w:type="spellStart"/>
            <w:r w:rsidRPr="00B25F8A">
              <w:t>Релевантність</w:t>
            </w:r>
            <w:proofErr w:type="spellEnd"/>
            <w:r w:rsidRPr="00B25F8A">
              <w:t>"</w:t>
            </w:r>
            <w:r w:rsidR="00FA596D">
              <w:t>.</w:t>
            </w:r>
          </w:p>
          <w:p w14:paraId="53C57D2E" w14:textId="77777777" w:rsidR="00755505" w:rsidRPr="00B25F8A" w:rsidRDefault="00755505" w:rsidP="00DA7EBC">
            <w:pPr>
              <w:widowControl w:val="0"/>
              <w:autoSpaceDE w:val="0"/>
              <w:autoSpaceDN w:val="0"/>
              <w:adjustRightInd w:val="0"/>
              <w:ind w:firstLine="430"/>
              <w:jc w:val="both"/>
            </w:pPr>
            <w:r w:rsidRPr="00B25F8A">
              <w:t>За цим ДСС були складені стандартні звіти з якості у 201</w:t>
            </w:r>
            <w:r w:rsidR="00DA7EBC" w:rsidRPr="00630CEC">
              <w:t>7</w:t>
            </w:r>
            <w:r w:rsidRPr="00B25F8A">
              <w:t>, 20</w:t>
            </w:r>
            <w:r w:rsidR="00DA7EBC" w:rsidRPr="00630CEC">
              <w:t>20</w:t>
            </w:r>
            <w:r w:rsidRPr="00B25F8A">
              <w:t xml:space="preserve"> роках, які оприлюднені на офіційному </w:t>
            </w:r>
            <w:proofErr w:type="spellStart"/>
            <w:r w:rsidRPr="00B25F8A">
              <w:t>вебсайті</w:t>
            </w:r>
            <w:proofErr w:type="spellEnd"/>
            <w:r w:rsidRPr="00B25F8A">
              <w:t xml:space="preserve"> Держстату </w:t>
            </w:r>
            <w:r w:rsidR="006A6AD6" w:rsidRPr="00B25F8A">
              <w:t>у розділі "Діяльність"/"Статистичні спостереження"/"Звіти з якості"/"</w:t>
            </w:r>
            <w:r w:rsidR="00DA7EBC" w:rsidRPr="00B25F8A">
              <w:t>Демографічна та соціальна статистика"/"Населені пункти та житло"</w:t>
            </w:r>
            <w:r w:rsidR="006A6AD6" w:rsidRPr="00B25F8A">
              <w:t>.</w:t>
            </w:r>
          </w:p>
        </w:tc>
      </w:tr>
      <w:tr w:rsidR="00755505" w:rsidRPr="00B25F8A" w14:paraId="0B1E220D" w14:textId="77777777" w:rsidTr="007F36B0">
        <w:trPr>
          <w:trHeight w:val="140"/>
        </w:trPr>
        <w:tc>
          <w:tcPr>
            <w:tcW w:w="14884" w:type="dxa"/>
            <w:gridSpan w:val="2"/>
            <w:shd w:val="clear" w:color="auto" w:fill="auto"/>
          </w:tcPr>
          <w:p w14:paraId="398053DD" w14:textId="77777777" w:rsidR="00755505" w:rsidRPr="00B25F8A" w:rsidRDefault="00755505" w:rsidP="00F5736F">
            <w:pPr>
              <w:widowControl w:val="0"/>
              <w:autoSpaceDE w:val="0"/>
              <w:autoSpaceDN w:val="0"/>
              <w:adjustRightInd w:val="0"/>
            </w:pPr>
            <w:r w:rsidRPr="00B25F8A">
              <w:t xml:space="preserve">S.12.  </w:t>
            </w:r>
            <w:r w:rsidRPr="00B25F8A">
              <w:rPr>
                <w:szCs w:val="20"/>
                <w:lang w:eastAsia="ru-RU"/>
              </w:rPr>
              <w:t>Актуальність</w:t>
            </w:r>
          </w:p>
        </w:tc>
      </w:tr>
      <w:tr w:rsidR="006D0AC8" w:rsidRPr="00B25F8A" w14:paraId="48F2674A" w14:textId="77777777" w:rsidTr="00F5736F">
        <w:tc>
          <w:tcPr>
            <w:tcW w:w="6663" w:type="dxa"/>
            <w:shd w:val="clear" w:color="auto" w:fill="auto"/>
          </w:tcPr>
          <w:p w14:paraId="1E0CFB41" w14:textId="77777777" w:rsidR="006D0AC8" w:rsidRPr="00B25F8A" w:rsidRDefault="006D0AC8" w:rsidP="006D0AC8">
            <w:pPr>
              <w:widowControl w:val="0"/>
              <w:autoSpaceDE w:val="0"/>
              <w:autoSpaceDN w:val="0"/>
              <w:adjustRightInd w:val="0"/>
            </w:pPr>
            <w:r w:rsidRPr="00B25F8A">
              <w:t xml:space="preserve">S.12.1. Потреби користувачів  </w:t>
            </w:r>
          </w:p>
        </w:tc>
        <w:tc>
          <w:tcPr>
            <w:tcW w:w="8221" w:type="dxa"/>
            <w:shd w:val="clear" w:color="auto" w:fill="auto"/>
          </w:tcPr>
          <w:p w14:paraId="753F6C62" w14:textId="1905FDA4" w:rsidR="006D0AC8" w:rsidRPr="006D0AC8" w:rsidRDefault="006D0AC8" w:rsidP="006D0AC8">
            <w:pPr>
              <w:ind w:left="-108" w:firstLine="538"/>
              <w:jc w:val="both"/>
            </w:pPr>
            <w:r w:rsidRPr="006D0AC8">
              <w:t>Користувачами інформації є органи державної влади та місцевого самоврядування, бізнес (підприємства, установи та організації), науковці та дослідники, міжнародні організації, фізичні особи.</w:t>
            </w:r>
          </w:p>
          <w:p w14:paraId="3E150F22" w14:textId="1D2DDF5E" w:rsidR="006D0AC8" w:rsidRPr="00B25F8A" w:rsidRDefault="006D0AC8" w:rsidP="006D0AC8">
            <w:pPr>
              <w:ind w:left="-108" w:firstLine="538"/>
              <w:jc w:val="both"/>
            </w:pPr>
            <w:r w:rsidRPr="006D0AC8">
              <w:lastRenderedPageBreak/>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6D0AC8">
              <w:t>вебсайті</w:t>
            </w:r>
            <w:proofErr w:type="spellEnd"/>
            <w:r w:rsidRPr="006D0AC8">
              <w:t xml:space="preserve"> Держстату в розділі "Анкетні опитування" за посиланням https://</w:t>
            </w:r>
            <w:r w:rsidRPr="006D0AC8">
              <w:rPr>
                <w:lang w:val="en-US"/>
              </w:rPr>
              <w:t>www</w:t>
            </w:r>
            <w:r w:rsidRPr="006D0AC8">
              <w:rPr>
                <w:lang w:val="ru-RU"/>
              </w:rPr>
              <w:t>.</w:t>
            </w:r>
            <w:r w:rsidRPr="006D0AC8">
              <w:t>ukrstat.gov.ua/</w:t>
            </w:r>
            <w:proofErr w:type="spellStart"/>
            <w:r w:rsidRPr="006D0AC8">
              <w:t>anketa</w:t>
            </w:r>
            <w:proofErr w:type="spellEnd"/>
            <w:r w:rsidRPr="006D0AC8">
              <w:t>/2019/</w:t>
            </w:r>
            <w:proofErr w:type="spellStart"/>
            <w:r w:rsidRPr="006D0AC8">
              <w:t>povid</w:t>
            </w:r>
            <w:proofErr w:type="spellEnd"/>
            <w:r w:rsidRPr="006D0AC8">
              <w:t>/povid_shyt_fond.htm</w:t>
            </w:r>
          </w:p>
        </w:tc>
      </w:tr>
      <w:tr w:rsidR="006D0AC8" w:rsidRPr="00B25F8A" w14:paraId="4A438346" w14:textId="77777777" w:rsidTr="00F5736F">
        <w:tc>
          <w:tcPr>
            <w:tcW w:w="6663" w:type="dxa"/>
            <w:shd w:val="clear" w:color="auto" w:fill="auto"/>
          </w:tcPr>
          <w:p w14:paraId="167156DB" w14:textId="77777777" w:rsidR="006D0AC8" w:rsidRPr="00FA2FB2" w:rsidRDefault="006D0AC8" w:rsidP="006D0AC8">
            <w:pPr>
              <w:widowControl w:val="0"/>
              <w:autoSpaceDE w:val="0"/>
              <w:autoSpaceDN w:val="0"/>
              <w:adjustRightInd w:val="0"/>
              <w:rPr>
                <w:highlight w:val="yellow"/>
              </w:rPr>
            </w:pPr>
            <w:r w:rsidRPr="00987823">
              <w:lastRenderedPageBreak/>
              <w:t>S.12.2. Задоволення користувачів</w:t>
            </w:r>
          </w:p>
        </w:tc>
        <w:tc>
          <w:tcPr>
            <w:tcW w:w="8221" w:type="dxa"/>
            <w:shd w:val="clear" w:color="auto" w:fill="auto"/>
          </w:tcPr>
          <w:p w14:paraId="5611309E" w14:textId="77777777" w:rsidR="00630CEC" w:rsidRPr="003D365E" w:rsidRDefault="00630CEC" w:rsidP="00630CEC">
            <w:pPr>
              <w:widowControl w:val="0"/>
              <w:ind w:right="-1" w:firstLine="459"/>
              <w:jc w:val="both"/>
              <w:outlineLvl w:val="3"/>
              <w:rPr>
                <w:rFonts w:eastAsiaTheme="minorHAnsi"/>
                <w:lang w:eastAsia="en-US"/>
              </w:rPr>
            </w:pPr>
            <w:proofErr w:type="spellStart"/>
            <w:r w:rsidRPr="00987823">
              <w:rPr>
                <w:rFonts w:eastAsiaTheme="minorHAnsi"/>
                <w:lang w:eastAsia="en-US"/>
              </w:rPr>
              <w:t>Держстат</w:t>
            </w:r>
            <w:proofErr w:type="spellEnd"/>
            <w:r w:rsidRPr="00987823">
              <w:rPr>
                <w:rFonts w:eastAsiaTheme="minorHAnsi"/>
                <w:lang w:eastAsia="en-US"/>
              </w:rPr>
              <w:t xml:space="preserve"> розраховує індекс задоволеності користувачів статистичної інформації, який у 2022 році склав 84,3 %, у 2021 році – 88,7%.</w:t>
            </w:r>
          </w:p>
          <w:p w14:paraId="1F95A35D" w14:textId="77777777" w:rsidR="006D0AC8" w:rsidRPr="008950CA" w:rsidRDefault="006D0AC8" w:rsidP="006D0AC8">
            <w:pPr>
              <w:ind w:firstLine="459"/>
              <w:jc w:val="both"/>
            </w:pPr>
            <w:r w:rsidRPr="00630CEC">
              <w:t xml:space="preserve">У 2019 році </w:t>
            </w:r>
            <w:proofErr w:type="spellStart"/>
            <w:r w:rsidRPr="008950CA">
              <w:t>Держстат</w:t>
            </w:r>
            <w:proofErr w:type="spellEnd"/>
            <w:r w:rsidRPr="008950CA">
              <w:t xml:space="preserve"> провів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 щодо житлового фонду.</w:t>
            </w:r>
          </w:p>
          <w:p w14:paraId="31B3433C" w14:textId="77777777" w:rsidR="006D0AC8" w:rsidRPr="008950CA" w:rsidRDefault="006D0AC8" w:rsidP="006D0AC8">
            <w:pPr>
              <w:ind w:firstLine="459"/>
              <w:jc w:val="both"/>
            </w:pPr>
            <w:r w:rsidRPr="008950CA">
              <w:t>Основні висновки за результатами анкетного опитування:</w:t>
            </w:r>
          </w:p>
          <w:p w14:paraId="45273109" w14:textId="77777777" w:rsidR="006D0AC8" w:rsidRPr="00630CEC" w:rsidRDefault="006D0AC8" w:rsidP="006D0AC8">
            <w:pPr>
              <w:ind w:firstLine="459"/>
              <w:jc w:val="both"/>
              <w:rPr>
                <w:lang w:val="ru-RU"/>
              </w:rPr>
            </w:pPr>
            <w:r w:rsidRPr="008950CA">
              <w:t xml:space="preserve">19% опитаних використовують статистичну інформацію щодо житлового фонду, розміщену на </w:t>
            </w:r>
            <w:proofErr w:type="spellStart"/>
            <w:r w:rsidRPr="008950CA">
              <w:t>вебсайті</w:t>
            </w:r>
            <w:proofErr w:type="spellEnd"/>
            <w:r w:rsidRPr="008950CA">
              <w:t xml:space="preserve"> Держстату, у своїй діяльності постійно, 67% ‒ періодично</w:t>
            </w:r>
            <w:r w:rsidRPr="00630CEC">
              <w:rPr>
                <w:lang w:val="ru-RU"/>
              </w:rPr>
              <w:t>;</w:t>
            </w:r>
          </w:p>
          <w:p w14:paraId="0B90F0C0" w14:textId="77777777" w:rsidR="006D0AC8" w:rsidRPr="00630CEC" w:rsidRDefault="006D0AC8" w:rsidP="006D0AC8">
            <w:pPr>
              <w:ind w:firstLine="459"/>
              <w:jc w:val="both"/>
              <w:rPr>
                <w:lang w:val="ru-RU"/>
              </w:rPr>
            </w:pPr>
            <w:r w:rsidRPr="008950CA">
              <w:t>62% користувачів використовують статистичну інформацію для аналізу та прогнозування соціально-економічного розвитку країни або регіону; для моніторингу виконання загальнодержавних або регіональних програм розвитку – 48%; для розробки концепцій, програм, законодавчих та нормативно-правових актів, інших документів – 29%; для наукових досліджень – 14%</w:t>
            </w:r>
            <w:r w:rsidRPr="00630CEC">
              <w:rPr>
                <w:lang w:val="ru-RU"/>
              </w:rPr>
              <w:t>;</w:t>
            </w:r>
          </w:p>
          <w:p w14:paraId="33E51668" w14:textId="77777777" w:rsidR="006D0AC8" w:rsidRPr="008950CA" w:rsidRDefault="006D0AC8" w:rsidP="006D0AC8">
            <w:pPr>
              <w:ind w:firstLine="459"/>
              <w:jc w:val="both"/>
            </w:pPr>
            <w:r w:rsidRPr="008950CA">
              <w:t>62% опитаних дали оцінку "Добре" та 24% оцінку "Відмінно" якості статистичної інформації щодо житлового фонду.</w:t>
            </w:r>
          </w:p>
          <w:p w14:paraId="5270BE5B" w14:textId="2C026DBC" w:rsidR="006D0AC8" w:rsidRPr="00B25F8A" w:rsidRDefault="006D0AC8" w:rsidP="006D0AC8">
            <w:pPr>
              <w:ind w:firstLine="459"/>
              <w:jc w:val="both"/>
            </w:pPr>
            <w:r w:rsidRPr="008950CA">
              <w:t>Інформацію щодо проведення анкетних опитувань користувачів статистичної інформації наведено також у пункті розділу S.11.2.</w:t>
            </w:r>
          </w:p>
        </w:tc>
      </w:tr>
      <w:tr w:rsidR="006D0AC8" w:rsidRPr="00B25F8A" w14:paraId="43D20B1B" w14:textId="77777777" w:rsidTr="00F5736F">
        <w:tc>
          <w:tcPr>
            <w:tcW w:w="6663" w:type="dxa"/>
            <w:shd w:val="clear" w:color="auto" w:fill="auto"/>
          </w:tcPr>
          <w:p w14:paraId="1B0FE295" w14:textId="77777777" w:rsidR="006D0AC8" w:rsidRPr="00B25F8A" w:rsidRDefault="006D0AC8" w:rsidP="006D0AC8">
            <w:pPr>
              <w:widowControl w:val="0"/>
              <w:autoSpaceDE w:val="0"/>
              <w:autoSpaceDN w:val="0"/>
              <w:adjustRightInd w:val="0"/>
            </w:pPr>
            <w:r w:rsidRPr="00B25F8A">
              <w:lastRenderedPageBreak/>
              <w:t xml:space="preserve">S.12.3. Рівень </w:t>
            </w:r>
            <w:proofErr w:type="spellStart"/>
            <w:r w:rsidRPr="00B25F8A">
              <w:t>релевантності</w:t>
            </w:r>
            <w:proofErr w:type="spellEnd"/>
            <w:r w:rsidRPr="00B25F8A">
              <w:t xml:space="preserve"> інформації (R1(U))</w:t>
            </w:r>
          </w:p>
        </w:tc>
        <w:tc>
          <w:tcPr>
            <w:tcW w:w="8221" w:type="dxa"/>
            <w:shd w:val="clear" w:color="auto" w:fill="auto"/>
          </w:tcPr>
          <w:p w14:paraId="69A31091" w14:textId="7A4B8BD6" w:rsidR="006D0AC8" w:rsidRDefault="006D0AC8" w:rsidP="006D0AC8">
            <w:pPr>
              <w:ind w:firstLine="459"/>
              <w:jc w:val="both"/>
              <w:rPr>
                <w:rStyle w:val="jlqj4b"/>
              </w:rPr>
            </w:pPr>
            <w:r w:rsidRPr="00B25F8A">
              <w:rPr>
                <w:spacing w:val="-1"/>
              </w:rPr>
              <w:t xml:space="preserve">Інформація цього </w:t>
            </w:r>
            <w:r w:rsidRPr="00BE3148">
              <w:rPr>
                <w:spacing w:val="-1"/>
              </w:rPr>
              <w:t xml:space="preserve">спостереження </w:t>
            </w:r>
            <w:r w:rsidR="002C13C9" w:rsidRPr="00BE3148">
              <w:rPr>
                <w:spacing w:val="-1"/>
              </w:rPr>
              <w:t>до 202</w:t>
            </w:r>
            <w:r w:rsidR="007E1890" w:rsidRPr="00BE3148">
              <w:rPr>
                <w:spacing w:val="-1"/>
              </w:rPr>
              <w:t>0</w:t>
            </w:r>
            <w:r w:rsidR="002C13C9" w:rsidRPr="00BE3148">
              <w:rPr>
                <w:spacing w:val="-1"/>
              </w:rPr>
              <w:t xml:space="preserve"> року </w:t>
            </w:r>
            <w:r w:rsidR="007E1890" w:rsidRPr="00BE3148">
              <w:rPr>
                <w:spacing w:val="-1"/>
              </w:rPr>
              <w:t xml:space="preserve">включно </w:t>
            </w:r>
            <w:r w:rsidRPr="00BE3148">
              <w:rPr>
                <w:spacing w:val="-1"/>
              </w:rPr>
              <w:t>нада</w:t>
            </w:r>
            <w:r w:rsidR="002C13C9" w:rsidRPr="00BE3148">
              <w:rPr>
                <w:spacing w:val="-1"/>
              </w:rPr>
              <w:t>валась</w:t>
            </w:r>
            <w:r w:rsidRPr="00BE3148">
              <w:rPr>
                <w:spacing w:val="-1"/>
              </w:rPr>
              <w:t xml:space="preserve"> у повному обсязі відповід</w:t>
            </w:r>
            <w:r w:rsidRPr="00B25F8A">
              <w:rPr>
                <w:spacing w:val="-1"/>
              </w:rPr>
              <w:t>но до плану державних статистичних спостережень, затвердженого</w:t>
            </w:r>
            <w:r w:rsidRPr="00B25F8A">
              <w:rPr>
                <w:spacing w:val="-1"/>
                <w:lang w:val="ru-RU"/>
              </w:rPr>
              <w:t xml:space="preserve"> </w:t>
            </w:r>
            <w:r w:rsidRPr="00B25F8A">
              <w:rPr>
                <w:spacing w:val="-1"/>
              </w:rPr>
              <w:t>Кабінетом Міністрів України</w:t>
            </w:r>
            <w:r w:rsidRPr="00B25F8A">
              <w:rPr>
                <w:rStyle w:val="jlqj4b"/>
              </w:rPr>
              <w:t xml:space="preserve">. </w:t>
            </w:r>
          </w:p>
          <w:p w14:paraId="4B7432EA" w14:textId="5E76F6FE" w:rsidR="006D0AC8" w:rsidRPr="00B25F8A" w:rsidRDefault="006D0AC8" w:rsidP="006D0AC8">
            <w:pPr>
              <w:ind w:firstLine="459"/>
              <w:jc w:val="both"/>
            </w:pPr>
            <w:r w:rsidRPr="00B25F8A">
              <w:t>R1(U)</w:t>
            </w:r>
            <w:r>
              <w:t xml:space="preserve"> = 1.</w:t>
            </w:r>
          </w:p>
        </w:tc>
      </w:tr>
      <w:tr w:rsidR="006D0AC8" w:rsidRPr="00B25F8A" w14:paraId="073024D7" w14:textId="77777777" w:rsidTr="00F5736F">
        <w:tc>
          <w:tcPr>
            <w:tcW w:w="6663" w:type="dxa"/>
            <w:shd w:val="clear" w:color="auto" w:fill="auto"/>
          </w:tcPr>
          <w:p w14:paraId="6C00EB50" w14:textId="77777777" w:rsidR="006D0AC8" w:rsidRPr="00B25F8A" w:rsidRDefault="006D0AC8" w:rsidP="006D0AC8">
            <w:pPr>
              <w:widowControl w:val="0"/>
              <w:autoSpaceDE w:val="0"/>
              <w:autoSpaceDN w:val="0"/>
              <w:adjustRightInd w:val="0"/>
            </w:pPr>
            <w:r w:rsidRPr="00B25F8A">
              <w:t>S.12.3.1. Рівень повноти інформації (R1(Р))</w:t>
            </w:r>
          </w:p>
        </w:tc>
        <w:tc>
          <w:tcPr>
            <w:tcW w:w="8221" w:type="dxa"/>
            <w:shd w:val="clear" w:color="auto" w:fill="auto"/>
          </w:tcPr>
          <w:p w14:paraId="7595427A" w14:textId="77777777" w:rsidR="006D0AC8" w:rsidRDefault="006D0AC8" w:rsidP="006D0AC8">
            <w:pPr>
              <w:ind w:firstLine="434"/>
              <w:jc w:val="both"/>
            </w:pPr>
            <w:r w:rsidRPr="00B25F8A">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w:t>
            </w:r>
          </w:p>
          <w:p w14:paraId="63A2B8AA" w14:textId="5FAA84CB" w:rsidR="00B620B6" w:rsidRPr="00504F3F" w:rsidRDefault="00B620B6" w:rsidP="00B620B6">
            <w:pPr>
              <w:widowControl w:val="0"/>
              <w:ind w:right="-1" w:firstLine="459"/>
              <w:jc w:val="both"/>
              <w:outlineLvl w:val="3"/>
            </w:pPr>
            <w:r w:rsidRPr="00504F3F">
              <w:t>Рівень повноти статистичної інформації R1(Р) за 2020 рік, що поширюється за результатами цього ДСС, складає – 1.</w:t>
            </w:r>
          </w:p>
          <w:p w14:paraId="5B9D45E9" w14:textId="65BEFB03" w:rsidR="006D0AC8" w:rsidRPr="00504F3F"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504F3F">
              <w:rPr>
                <w:rFonts w:ascii="TimesNewRomanPSMT" w:eastAsiaTheme="minorHAnsi" w:hAnsi="TimesNewRomanPSMT" w:cs="TimesNewRomanPSMT"/>
                <w:lang w:eastAsia="en-US"/>
              </w:rPr>
              <w:t>Рівень повноти статистичної інформації за 202</w:t>
            </w:r>
            <w:r w:rsidR="00B620B6" w:rsidRPr="00504F3F">
              <w:rPr>
                <w:rFonts w:ascii="TimesNewRomanPSMT" w:eastAsiaTheme="minorHAnsi" w:hAnsi="TimesNewRomanPSMT" w:cs="TimesNewRomanPSMT"/>
                <w:lang w:eastAsia="en-US"/>
              </w:rPr>
              <w:t>1</w:t>
            </w:r>
            <w:r w:rsidRPr="00504F3F">
              <w:rPr>
                <w:rFonts w:ascii="TimesNewRomanPSMT" w:eastAsiaTheme="minorHAnsi" w:hAnsi="TimesNewRomanPSMT" w:cs="TimesNewRomanPSMT"/>
                <w:lang w:eastAsia="en-US"/>
              </w:rPr>
              <w:t xml:space="preserve"> рік, що поширюється за</w:t>
            </w:r>
            <w:r w:rsidRPr="00504F3F">
              <w:rPr>
                <w:rFonts w:ascii="TimesNewRomanPSMT" w:eastAsiaTheme="minorHAnsi" w:hAnsi="TimesNewRomanPSMT" w:cs="TimesNewRomanPSMT"/>
                <w:lang w:val="ru-RU" w:eastAsia="en-US"/>
              </w:rPr>
              <w:t xml:space="preserve"> </w:t>
            </w:r>
            <w:r w:rsidRPr="00504F3F">
              <w:rPr>
                <w:rFonts w:ascii="TimesNewRomanPSMT" w:eastAsiaTheme="minorHAnsi" w:hAnsi="TimesNewRomanPSMT" w:cs="TimesNewRomanPSMT"/>
                <w:lang w:eastAsia="en-US"/>
              </w:rPr>
              <w:t>результатами цього ДСС, складає:</w:t>
            </w:r>
          </w:p>
          <w:p w14:paraId="77AB718D" w14:textId="7F65923B" w:rsidR="002C13C9" w:rsidRPr="00B25F8A" w:rsidRDefault="00B620B6" w:rsidP="00504F3F">
            <w:pPr>
              <w:widowControl w:val="0"/>
              <w:autoSpaceDE w:val="0"/>
              <w:autoSpaceDN w:val="0"/>
              <w:adjustRightInd w:val="0"/>
              <w:ind w:firstLine="434"/>
              <w:jc w:val="both"/>
            </w:pPr>
            <w:r w:rsidRPr="00504F3F">
              <w:t>R1(Р) =  0,</w:t>
            </w:r>
            <w:r w:rsidR="003753A3" w:rsidRPr="00504F3F">
              <w:t>33</w:t>
            </w:r>
            <w:r w:rsidRPr="00504F3F">
              <w:t xml:space="preserve"> (79/</w:t>
            </w:r>
            <w:r w:rsidR="003753A3" w:rsidRPr="00504F3F">
              <w:t>237</w:t>
            </w:r>
            <w:r w:rsidRPr="00504F3F">
              <w:t>)</w:t>
            </w:r>
            <w:r w:rsidR="00FB74B7" w:rsidRPr="001D15E2">
              <w:t>.</w:t>
            </w:r>
          </w:p>
        </w:tc>
      </w:tr>
      <w:tr w:rsidR="006D0AC8" w:rsidRPr="00B25F8A" w14:paraId="2E106753" w14:textId="77777777" w:rsidTr="00F5736F">
        <w:tc>
          <w:tcPr>
            <w:tcW w:w="14884" w:type="dxa"/>
            <w:gridSpan w:val="2"/>
            <w:shd w:val="clear" w:color="auto" w:fill="auto"/>
          </w:tcPr>
          <w:p w14:paraId="5D01EDE6" w14:textId="6071BCB9" w:rsidR="006D0AC8" w:rsidRPr="00B25F8A" w:rsidRDefault="006D0AC8" w:rsidP="006D0AC8">
            <w:pPr>
              <w:widowControl w:val="0"/>
              <w:autoSpaceDE w:val="0"/>
              <w:autoSpaceDN w:val="0"/>
              <w:adjustRightInd w:val="0"/>
            </w:pPr>
            <w:r w:rsidRPr="00B25F8A">
              <w:t>S.13.  Точність і надійність</w:t>
            </w:r>
          </w:p>
        </w:tc>
      </w:tr>
      <w:tr w:rsidR="006D0AC8" w:rsidRPr="00B25F8A" w14:paraId="72000304" w14:textId="77777777" w:rsidTr="00F5736F">
        <w:tc>
          <w:tcPr>
            <w:tcW w:w="6663" w:type="dxa"/>
            <w:shd w:val="clear" w:color="auto" w:fill="auto"/>
          </w:tcPr>
          <w:p w14:paraId="46589BAA" w14:textId="77777777" w:rsidR="006D0AC8" w:rsidRPr="00B25F8A" w:rsidRDefault="006D0AC8" w:rsidP="006D0AC8">
            <w:pPr>
              <w:widowControl w:val="0"/>
              <w:autoSpaceDE w:val="0"/>
              <w:autoSpaceDN w:val="0"/>
              <w:adjustRightInd w:val="0"/>
            </w:pPr>
            <w:r w:rsidRPr="00B25F8A">
              <w:t>S.13.1.  Загальна точність</w:t>
            </w:r>
          </w:p>
        </w:tc>
        <w:tc>
          <w:tcPr>
            <w:tcW w:w="8221" w:type="dxa"/>
            <w:shd w:val="clear" w:color="auto" w:fill="auto"/>
          </w:tcPr>
          <w:p w14:paraId="2FC2BB06" w14:textId="3FF956B7" w:rsidR="002D2C61" w:rsidRDefault="002D2C61" w:rsidP="006D0AC8">
            <w:pPr>
              <w:ind w:firstLine="431"/>
              <w:jc w:val="both"/>
            </w:pPr>
            <w:r w:rsidRPr="00BE3148">
              <w:t>Для проведення ДСС використовується комбінація статистичних методів, а саме: проведення несуцільного обстеження безпосередньо одиниць статистичного спостереження методом відбору за критеріями, використання даних іншого ДСС й використання адміністративних даних.</w:t>
            </w:r>
          </w:p>
          <w:p w14:paraId="094527A5" w14:textId="4F70DCF8" w:rsidR="006D0AC8" w:rsidRDefault="006D0AC8" w:rsidP="006D0AC8">
            <w:pPr>
              <w:ind w:firstLine="431"/>
              <w:jc w:val="both"/>
            </w:pPr>
            <w:r>
              <w:t>Відповідно до Методологічних положень о</w:t>
            </w:r>
            <w:r w:rsidRPr="006D3467">
              <w:t xml:space="preserve">бробка даних ДСС складається із опрацювання стандартних процедур щодо  даних, отриманих від респондентів, які введено/завантажено до електронного середовища (у тому числі кодування даних, контроль повноти їх уведення, перевірка правильності співвідношення </w:t>
            </w:r>
            <w:r w:rsidRPr="006D3467">
              <w:lastRenderedPageBreak/>
              <w:t xml:space="preserve">окремих значень показників, порівняння значень показників у динаміці (із застосуванням методів </w:t>
            </w:r>
            <w:proofErr w:type="spellStart"/>
            <w:r w:rsidRPr="006D3467">
              <w:t>зʼєднання</w:t>
            </w:r>
            <w:proofErr w:type="spellEnd"/>
            <w:r w:rsidRPr="006D3467">
              <w:t xml:space="preserve"> даних, групування, кодування, </w:t>
            </w:r>
            <w:proofErr w:type="spellStart"/>
            <w:r w:rsidRPr="006D3467">
              <w:t>мікроредагування</w:t>
            </w:r>
            <w:proofErr w:type="spellEnd"/>
            <w:r w:rsidRPr="006D3467">
              <w:t>), а також зведених даних, що надійшли з інших ДСС і адміністративних джерел, у частині аналізу наявності та взаємозв’язку отриманих даних.</w:t>
            </w:r>
            <w:r>
              <w:t xml:space="preserve"> </w:t>
            </w:r>
            <w:r w:rsidRPr="006D3467">
              <w:t xml:space="preserve">Здійснюється аналіз рівня відповідей респондентів порівняно з його очікуваним значенням. У разі виявлення </w:t>
            </w:r>
            <w:proofErr w:type="spellStart"/>
            <w:r w:rsidRPr="006D3467">
              <w:t>неузгодженостей</w:t>
            </w:r>
            <w:proofErr w:type="spellEnd"/>
            <w:r w:rsidRPr="006D3467">
              <w:t xml:space="preserve"> може здійснюватися зв’язок з респондентами </w:t>
            </w:r>
            <w:r w:rsidRPr="00504F3F">
              <w:t>і відповідне редагування інформації.</w:t>
            </w:r>
          </w:p>
          <w:p w14:paraId="17FD7862" w14:textId="73E31393" w:rsidR="006D0AC8" w:rsidRPr="00B25F8A" w:rsidRDefault="006D0AC8" w:rsidP="006D0AC8">
            <w:pPr>
              <w:ind w:firstLine="431"/>
              <w:jc w:val="both"/>
            </w:pPr>
            <w:r w:rsidRPr="0019751F">
              <w:t>Статистичні методи, що дозволяють компенсувати інформацію, відсутню через відмову респондентів надати інформацію, не застосовуються.</w:t>
            </w:r>
          </w:p>
        </w:tc>
      </w:tr>
      <w:tr w:rsidR="006D0AC8" w:rsidRPr="00B25F8A" w14:paraId="4B69F87C" w14:textId="77777777" w:rsidTr="00F5736F">
        <w:tc>
          <w:tcPr>
            <w:tcW w:w="6663" w:type="dxa"/>
            <w:shd w:val="clear" w:color="auto" w:fill="auto"/>
          </w:tcPr>
          <w:p w14:paraId="0580B23C" w14:textId="77777777" w:rsidR="006D0AC8" w:rsidRPr="00B25F8A" w:rsidRDefault="006D0AC8" w:rsidP="006D0AC8">
            <w:pPr>
              <w:widowControl w:val="0"/>
              <w:autoSpaceDE w:val="0"/>
              <w:autoSpaceDN w:val="0"/>
              <w:adjustRightInd w:val="0"/>
            </w:pPr>
            <w:r w:rsidRPr="00B25F8A">
              <w:lastRenderedPageBreak/>
              <w:t>S.13.2.  Похибки вибірки (A1 (U))</w:t>
            </w:r>
          </w:p>
        </w:tc>
        <w:tc>
          <w:tcPr>
            <w:tcW w:w="8221" w:type="dxa"/>
            <w:shd w:val="clear" w:color="auto" w:fill="auto"/>
          </w:tcPr>
          <w:p w14:paraId="35424BFD" w14:textId="4842527C" w:rsidR="006D0AC8" w:rsidRPr="00504F3F" w:rsidRDefault="001C4684" w:rsidP="006D0AC8">
            <w:pPr>
              <w:autoSpaceDE w:val="0"/>
              <w:autoSpaceDN w:val="0"/>
              <w:adjustRightInd w:val="0"/>
              <w:ind w:firstLine="454"/>
              <w:jc w:val="both"/>
            </w:pPr>
            <w:r w:rsidRPr="00504F3F">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6D0AC8" w:rsidRPr="00B25F8A" w14:paraId="21CE5D93" w14:textId="77777777" w:rsidTr="00F5736F">
        <w:tc>
          <w:tcPr>
            <w:tcW w:w="6663" w:type="dxa"/>
            <w:shd w:val="clear" w:color="auto" w:fill="auto"/>
          </w:tcPr>
          <w:p w14:paraId="3B6E8324" w14:textId="77777777" w:rsidR="006D0AC8" w:rsidRPr="00B25F8A" w:rsidRDefault="006D0AC8" w:rsidP="006D0AC8">
            <w:pPr>
              <w:widowControl w:val="0"/>
              <w:autoSpaceDE w:val="0"/>
              <w:autoSpaceDN w:val="0"/>
              <w:adjustRightInd w:val="0"/>
            </w:pPr>
            <w:r w:rsidRPr="00B25F8A">
              <w:t>S.13.2.1.  Похибки вибірки (A1(P))</w:t>
            </w:r>
          </w:p>
        </w:tc>
        <w:tc>
          <w:tcPr>
            <w:tcW w:w="8221" w:type="dxa"/>
            <w:shd w:val="clear" w:color="auto" w:fill="auto"/>
          </w:tcPr>
          <w:p w14:paraId="19A9CA9B" w14:textId="00AF8C76" w:rsidR="006D0AC8" w:rsidRPr="00504F3F" w:rsidRDefault="001C4684" w:rsidP="006D0AC8">
            <w:pPr>
              <w:ind w:firstLine="430"/>
              <w:jc w:val="both"/>
            </w:pPr>
            <w:r w:rsidRPr="00504F3F">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6D0AC8" w:rsidRPr="00B25F8A" w14:paraId="791184DE" w14:textId="77777777" w:rsidTr="00F5736F">
        <w:tc>
          <w:tcPr>
            <w:tcW w:w="6663" w:type="dxa"/>
            <w:shd w:val="clear" w:color="auto" w:fill="auto"/>
          </w:tcPr>
          <w:p w14:paraId="04E88BE6" w14:textId="77777777" w:rsidR="006D0AC8" w:rsidRPr="00B25F8A" w:rsidRDefault="006D0AC8" w:rsidP="006D0AC8">
            <w:pPr>
              <w:widowControl w:val="0"/>
              <w:autoSpaceDE w:val="0"/>
              <w:autoSpaceDN w:val="0"/>
              <w:adjustRightInd w:val="0"/>
            </w:pPr>
            <w:r w:rsidRPr="00B25F8A">
              <w:t xml:space="preserve">S.13.3. Похибки, що не стосуються вибірки та A4.  </w:t>
            </w:r>
            <w:proofErr w:type="spellStart"/>
            <w:r w:rsidRPr="00B25F8A">
              <w:t>Невідповіді</w:t>
            </w:r>
            <w:proofErr w:type="spellEnd"/>
            <w:r w:rsidRPr="00B25F8A">
              <w:t xml:space="preserve"> одиниць і рівень </w:t>
            </w:r>
            <w:proofErr w:type="spellStart"/>
            <w:r w:rsidRPr="00B25F8A">
              <w:t>невідповідей</w:t>
            </w:r>
            <w:proofErr w:type="spellEnd"/>
            <w:r w:rsidRPr="00B25F8A">
              <w:t xml:space="preserve"> одиниць (A5)</w:t>
            </w:r>
          </w:p>
        </w:tc>
        <w:tc>
          <w:tcPr>
            <w:tcW w:w="8221" w:type="dxa"/>
            <w:shd w:val="clear" w:color="auto" w:fill="auto"/>
          </w:tcPr>
          <w:p w14:paraId="08E3A14A" w14:textId="74646CB3" w:rsidR="007E1890" w:rsidRPr="001D15E2" w:rsidRDefault="007E1890" w:rsidP="006D0AC8">
            <w:pPr>
              <w:ind w:firstLine="430"/>
              <w:jc w:val="both"/>
              <w:rPr>
                <w:rFonts w:eastAsiaTheme="minorHAnsi"/>
                <w:lang w:eastAsia="en-US"/>
              </w:rPr>
            </w:pPr>
            <w:r w:rsidRPr="001D15E2">
              <w:rPr>
                <w:rFonts w:eastAsiaTheme="minorHAnsi"/>
                <w:lang w:eastAsia="en-US"/>
              </w:rPr>
              <w:t xml:space="preserve">У цьому ДСС </w:t>
            </w:r>
            <w:r w:rsidRPr="001D15E2">
              <w:rPr>
                <w:color w:val="000000"/>
              </w:rPr>
              <w:t xml:space="preserve">присутні похибки охоплення, вимірювання, обробки тощо. </w:t>
            </w:r>
          </w:p>
          <w:p w14:paraId="440D4DA6" w14:textId="64943FC4" w:rsidR="006D0AC8" w:rsidRDefault="006D0AC8" w:rsidP="006D0AC8">
            <w:pPr>
              <w:ind w:firstLine="430"/>
              <w:jc w:val="both"/>
              <w:rPr>
                <w:rFonts w:ascii="TimesNewRomanPSMT" w:eastAsiaTheme="minorHAnsi" w:hAnsi="TimesNewRomanPSMT" w:cs="TimesNewRomanPSMT"/>
                <w:lang w:eastAsia="en-US"/>
              </w:rPr>
            </w:pPr>
            <w:r w:rsidRPr="00273D2B">
              <w:rPr>
                <w:rFonts w:ascii="TimesNewRomanPSMT" w:eastAsiaTheme="minorHAnsi" w:hAnsi="TimesNewRomanPSMT" w:cs="TimesNewRomanPSMT"/>
                <w:lang w:eastAsia="en-US"/>
              </w:rPr>
              <w:t xml:space="preserve">Рівень </w:t>
            </w:r>
            <w:proofErr w:type="spellStart"/>
            <w:r w:rsidRPr="00273D2B">
              <w:rPr>
                <w:rFonts w:ascii="TimesNewRomanPSMT" w:eastAsiaTheme="minorHAnsi" w:hAnsi="TimesNewRomanPSMT" w:cs="TimesNewRomanPSMT"/>
                <w:lang w:eastAsia="en-US"/>
              </w:rPr>
              <w:t>невідповідей</w:t>
            </w:r>
            <w:proofErr w:type="spellEnd"/>
            <w:r w:rsidRPr="00273D2B">
              <w:rPr>
                <w:rFonts w:ascii="TimesNewRomanPSMT" w:eastAsiaTheme="minorHAnsi" w:hAnsi="TimesNewRomanPSMT" w:cs="TimesNewRomanPSMT"/>
                <w:lang w:eastAsia="en-US"/>
              </w:rPr>
              <w:t xml:space="preserve"> за формою № 1-житлофонд (річна) за 2020 рік становить 9,9 %.</w:t>
            </w:r>
          </w:p>
          <w:p w14:paraId="684BB292" w14:textId="039BB536" w:rsidR="006D0AC8" w:rsidRPr="00B25F8A" w:rsidRDefault="006D0AC8" w:rsidP="006D0AC8">
            <w:pPr>
              <w:ind w:firstLine="430"/>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lastRenderedPageBreak/>
              <w:t xml:space="preserve">Рівень </w:t>
            </w:r>
            <w:proofErr w:type="spellStart"/>
            <w:r w:rsidRPr="00B25F8A">
              <w:rPr>
                <w:rFonts w:ascii="TimesNewRomanPSMT" w:eastAsiaTheme="minorHAnsi" w:hAnsi="TimesNewRomanPSMT" w:cs="TimesNewRomanPSMT"/>
                <w:lang w:eastAsia="en-US"/>
              </w:rPr>
              <w:t>невідповідей</w:t>
            </w:r>
            <w:proofErr w:type="spellEnd"/>
            <w:r w:rsidRPr="00B25F8A">
              <w:rPr>
                <w:rFonts w:ascii="TimesNewRomanPSMT" w:eastAsiaTheme="minorHAnsi" w:hAnsi="TimesNewRomanPSMT" w:cs="TimesNewRomanPSMT"/>
                <w:lang w:eastAsia="en-US"/>
              </w:rPr>
              <w:t xml:space="preserve"> одиниць (</w:t>
            </w:r>
            <w:r w:rsidRPr="0019751F">
              <w:rPr>
                <w:rFonts w:ascii="TimesNewRomanPSMT" w:eastAsiaTheme="minorHAnsi" w:hAnsi="TimesNewRomanPSMT" w:cs="TimesNewRomanPSMT"/>
                <w:lang w:eastAsia="en-US"/>
              </w:rPr>
              <w:t>в умовах дії воєнного стану) за</w:t>
            </w:r>
            <w:r w:rsidRPr="00B25F8A">
              <w:rPr>
                <w:rFonts w:ascii="TimesNewRomanPSMT" w:eastAsiaTheme="minorHAnsi" w:hAnsi="TimesNewRomanPSMT" w:cs="TimesNewRomanPSMT"/>
                <w:lang w:eastAsia="en-US"/>
              </w:rPr>
              <w:t xml:space="preserve"> формою № 1-житлофонд (річна) за 2021 рік становив 25,1% (</w:t>
            </w:r>
            <w:r>
              <w:rPr>
                <w:rFonts w:ascii="TimesNewRomanPSMT" w:eastAsiaTheme="minorHAnsi" w:hAnsi="TimesNewRomanPSMT" w:cs="TimesNewRomanPSMT"/>
                <w:lang w:eastAsia="en-US"/>
              </w:rPr>
              <w:t xml:space="preserve">термін збору даних за 2021 рік закінчувався 28 лютого 2022 року і </w:t>
            </w:r>
            <w:r w:rsidRPr="00B25F8A">
              <w:rPr>
                <w:rFonts w:ascii="TimesNewRomanPSMT" w:eastAsiaTheme="minorHAnsi" w:hAnsi="TimesNewRomanPSMT" w:cs="TimesNewRomanPSMT"/>
                <w:lang w:eastAsia="en-US"/>
              </w:rPr>
              <w:t>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35181CB1" w14:textId="3DCB0DB5" w:rsidR="006D0AC8" w:rsidRPr="00B25F8A" w:rsidRDefault="006D0AC8" w:rsidP="006D0AC8">
            <w:pPr>
              <w:ind w:firstLine="430"/>
              <w:jc w:val="both"/>
              <w:rPr>
                <w:strike/>
              </w:rPr>
            </w:pPr>
            <w:r w:rsidRPr="00B25F8A">
              <w:rPr>
                <w:rFonts w:ascii="TimesNewRomanPSMT" w:eastAsiaTheme="minorHAnsi" w:hAnsi="TimesNewRomanPSMT" w:cs="TimesNewRomanPSMT"/>
                <w:lang w:eastAsia="en-US"/>
              </w:rPr>
              <w:t xml:space="preserve">Для зменшення </w:t>
            </w:r>
            <w:proofErr w:type="spellStart"/>
            <w:r w:rsidRPr="00B25F8A">
              <w:rPr>
                <w:rFonts w:ascii="TimesNewRomanPSMT" w:eastAsiaTheme="minorHAnsi" w:hAnsi="TimesNewRomanPSMT" w:cs="TimesNewRomanPSMT"/>
                <w:lang w:eastAsia="en-US"/>
              </w:rPr>
              <w:t>невідповідей</w:t>
            </w:r>
            <w:proofErr w:type="spellEnd"/>
            <w:r w:rsidRPr="00B25F8A">
              <w:rPr>
                <w:rFonts w:ascii="TimesNewRomanPSMT" w:eastAsiaTheme="minorHAnsi" w:hAnsi="TimesNewRomanPSMT" w:cs="TimesNewRomanPSMT"/>
                <w:lang w:eastAsia="en-US"/>
              </w:rPr>
              <w:t xml:space="preserve"> застосовується контроль рівня подання звітів респондентами, охопленими ДСС, аналізуються причини їх неподання. </w:t>
            </w:r>
          </w:p>
        </w:tc>
      </w:tr>
      <w:tr w:rsidR="006D0AC8" w:rsidRPr="00B25F8A" w14:paraId="601585B9" w14:textId="77777777" w:rsidTr="00F5736F">
        <w:tc>
          <w:tcPr>
            <w:tcW w:w="6663" w:type="dxa"/>
            <w:shd w:val="clear" w:color="auto" w:fill="auto"/>
          </w:tcPr>
          <w:p w14:paraId="30233F4C" w14:textId="77777777" w:rsidR="006D0AC8" w:rsidRPr="00B25F8A" w:rsidRDefault="006D0AC8" w:rsidP="006D0AC8">
            <w:pPr>
              <w:widowControl w:val="0"/>
              <w:autoSpaceDE w:val="0"/>
              <w:autoSpaceDN w:val="0"/>
              <w:adjustRightInd w:val="0"/>
            </w:pPr>
            <w:r w:rsidRPr="00B25F8A">
              <w:lastRenderedPageBreak/>
              <w:t xml:space="preserve">S.13.3.1.  Похибки охоплення </w:t>
            </w:r>
          </w:p>
        </w:tc>
        <w:tc>
          <w:tcPr>
            <w:tcW w:w="8221" w:type="dxa"/>
            <w:shd w:val="clear" w:color="auto" w:fill="auto"/>
          </w:tcPr>
          <w:p w14:paraId="5AC59481" w14:textId="77777777" w:rsidR="006D0AC8" w:rsidRPr="00B25F8A"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t xml:space="preserve">З метою уникнення </w:t>
            </w:r>
            <w:proofErr w:type="spellStart"/>
            <w:r w:rsidRPr="00B25F8A">
              <w:rPr>
                <w:rFonts w:ascii="TimesNewRomanPSMT" w:eastAsiaTheme="minorHAnsi" w:hAnsi="TimesNewRomanPSMT" w:cs="TimesNewRomanPSMT"/>
                <w:lang w:eastAsia="en-US"/>
              </w:rPr>
              <w:t>недоохоплення</w:t>
            </w:r>
            <w:proofErr w:type="spellEnd"/>
            <w:r w:rsidRPr="00B25F8A">
              <w:rPr>
                <w:rFonts w:ascii="TimesNewRomanPSMT" w:eastAsiaTheme="minorHAnsi" w:hAnsi="TimesNewRomanPSMT" w:cs="TimesNewRomanPSMT"/>
                <w:lang w:eastAsia="en-US"/>
              </w:rPr>
              <w:t xml:space="preserve"> для формування сукупності одиниць, яка вивчається при проведенні ДСС, використовуються переліки активних одиниць ДСС, незалежно від виду економічної діяльності згідно із КВЕД.</w:t>
            </w:r>
          </w:p>
          <w:p w14:paraId="68DF032F" w14:textId="77777777" w:rsidR="006D0AC8" w:rsidRPr="00B25F8A"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t>З метою уникнення надмірного охоплення до сукупності одиниць, що вивчається, не включаються:</w:t>
            </w:r>
          </w:p>
          <w:p w14:paraId="22DF0026" w14:textId="5F6D9026" w:rsidR="006D0AC8" w:rsidRPr="001C4684" w:rsidRDefault="006D0AC8" w:rsidP="00504F3F">
            <w:pPr>
              <w:autoSpaceDE w:val="0"/>
              <w:autoSpaceDN w:val="0"/>
              <w:adjustRightInd w:val="0"/>
              <w:ind w:firstLine="454"/>
              <w:jc w:val="both"/>
              <w:rPr>
                <w:i/>
                <w:strike/>
              </w:rPr>
            </w:pPr>
            <w:r w:rsidRPr="00B25F8A">
              <w:rPr>
                <w:rFonts w:ascii="TimesNewRomanPSMT" w:eastAsiaTheme="minorHAnsi" w:hAnsi="TimesNewRomanPSMT" w:cs="TimesNewRomanPSMT"/>
                <w:lang w:eastAsia="en-US"/>
              </w:rPr>
              <w:t xml:space="preserve">одиниці щодо яких упродовж </w:t>
            </w:r>
            <w:r w:rsidR="001C4684" w:rsidRPr="00504F3F">
              <w:rPr>
                <w:rFonts w:ascii="TimesNewRomanPSMT" w:eastAsiaTheme="minorHAnsi" w:hAnsi="TimesNewRomanPSMT" w:cs="TimesNewRomanPSMT"/>
                <w:lang w:eastAsia="en-US"/>
              </w:rPr>
              <w:t>звітного та попереднього</w:t>
            </w:r>
            <w:r w:rsidR="001C4684">
              <w:rPr>
                <w:rFonts w:ascii="TimesNewRomanPSMT" w:eastAsiaTheme="minorHAnsi" w:hAnsi="TimesNewRomanPSMT" w:cs="TimesNewRomanPSMT"/>
                <w:lang w:eastAsia="en-US"/>
              </w:rPr>
              <w:t xml:space="preserve"> </w:t>
            </w:r>
            <w:r w:rsidRPr="00B25F8A">
              <w:rPr>
                <w:rFonts w:ascii="TimesNewRomanPSMT" w:eastAsiaTheme="minorHAnsi" w:hAnsi="TimesNewRomanPSMT" w:cs="TimesNewRomanPSMT"/>
                <w:lang w:eastAsia="en-US"/>
              </w:rPr>
              <w:t>років не було отримано звіти, зокрема із причин, пов’язаних із відсутністю здійснення господарської діяльності (одиниця не здійснює діяльності, що формує явище, яке спостерігається; одиниця припинена або в стадії припинення; одиниця реорганізована/в стадії реорганізації або передала виробничі фактори іншій одиниці), а також якщо за одиницю звітував інший респондент</w:t>
            </w:r>
            <w:r w:rsidR="001C4684" w:rsidRPr="00504F3F">
              <w:rPr>
                <w:rFonts w:ascii="TimesNewRomanPSMT" w:eastAsiaTheme="minorHAnsi" w:hAnsi="TimesNewRomanPSMT" w:cs="TimesNewRomanPSMT"/>
                <w:lang w:eastAsia="en-US"/>
              </w:rPr>
              <w:t>.</w:t>
            </w:r>
          </w:p>
        </w:tc>
      </w:tr>
      <w:tr w:rsidR="006D0AC8" w:rsidRPr="00B25F8A" w14:paraId="5C241DCE" w14:textId="77777777" w:rsidTr="00F5736F">
        <w:tc>
          <w:tcPr>
            <w:tcW w:w="6663" w:type="dxa"/>
            <w:shd w:val="clear" w:color="auto" w:fill="auto"/>
          </w:tcPr>
          <w:p w14:paraId="34B7F4D5" w14:textId="77777777" w:rsidR="006D0AC8" w:rsidRPr="00B25F8A" w:rsidRDefault="006D0AC8" w:rsidP="006D0AC8">
            <w:pPr>
              <w:widowControl w:val="0"/>
              <w:autoSpaceDE w:val="0"/>
              <w:autoSpaceDN w:val="0"/>
              <w:adjustRightInd w:val="0"/>
            </w:pPr>
            <w:r w:rsidRPr="00B25F8A">
              <w:t>S.13.3.1.1. Рівень надмірного охоплення (A2)</w:t>
            </w:r>
          </w:p>
        </w:tc>
        <w:tc>
          <w:tcPr>
            <w:tcW w:w="8221" w:type="dxa"/>
            <w:shd w:val="clear" w:color="auto" w:fill="auto"/>
          </w:tcPr>
          <w:p w14:paraId="10385511" w14:textId="38BF5224" w:rsidR="006D0AC8" w:rsidRPr="00B25F8A" w:rsidRDefault="006D0AC8" w:rsidP="001C4684">
            <w:pPr>
              <w:ind w:firstLine="454"/>
              <w:jc w:val="both"/>
            </w:pPr>
            <w:r>
              <w:rPr>
                <w:rFonts w:ascii="TimesNewRomanPSMT" w:eastAsiaTheme="minorHAnsi" w:hAnsi="TimesNewRomanPSMT" w:cs="TimesNewRomanPSMT"/>
                <w:lang w:eastAsia="en-US"/>
              </w:rPr>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ДСС № 1-</w:t>
            </w:r>
            <w:r>
              <w:rPr>
                <w:rFonts w:ascii="TimesNewRomanPSMT" w:eastAsiaTheme="minorHAnsi" w:hAnsi="TimesNewRomanPSMT" w:cs="TimesNewRomanPSMT"/>
                <w:lang w:eastAsia="en-US"/>
              </w:rPr>
              <w:lastRenderedPageBreak/>
              <w:t>житлофонд (річна) за 2020 рік складає: А2 = 0,8%</w:t>
            </w:r>
            <w:r w:rsidR="001C4684">
              <w:rPr>
                <w:rFonts w:ascii="TimesNewRomanPSMT" w:eastAsiaTheme="minorHAnsi" w:hAnsi="TimesNewRomanPSMT" w:cs="TimesNewRomanPSMT"/>
                <w:lang w:eastAsia="en-US"/>
              </w:rPr>
              <w:t xml:space="preserve">, </w:t>
            </w:r>
            <w:r w:rsidR="001C4684" w:rsidRPr="00504F3F">
              <w:rPr>
                <w:rFonts w:ascii="TimesNewRomanPSMT" w:eastAsiaTheme="minorHAnsi" w:hAnsi="TimesNewRomanPSMT" w:cs="TimesNewRomanPSMT"/>
                <w:lang w:eastAsia="en-US"/>
              </w:rPr>
              <w:t xml:space="preserve">за 2021 рік </w:t>
            </w:r>
            <w:r w:rsidR="00504F3F" w:rsidRPr="00504F3F">
              <w:rPr>
                <w:rFonts w:ascii="TimesNewRomanPSMT" w:eastAsiaTheme="minorHAnsi" w:hAnsi="TimesNewRomanPSMT" w:cs="TimesNewRomanPSMT"/>
                <w:lang w:eastAsia="en-US"/>
              </w:rPr>
              <w:t xml:space="preserve">– </w:t>
            </w:r>
            <w:r w:rsidR="00B02C81">
              <w:rPr>
                <w:rFonts w:ascii="TimesNewRomanPSMT" w:eastAsiaTheme="minorHAnsi" w:hAnsi="TimesNewRomanPSMT" w:cs="TimesNewRomanPSMT"/>
                <w:lang w:eastAsia="en-US"/>
              </w:rPr>
              <w:t>8,9</w:t>
            </w:r>
            <w:r w:rsidR="00504F3F" w:rsidRPr="00504F3F">
              <w:rPr>
                <w:rFonts w:ascii="TimesNewRomanPSMT" w:eastAsiaTheme="minorHAnsi" w:hAnsi="TimesNewRomanPSMT" w:cs="TimesNewRomanPSMT"/>
                <w:lang w:eastAsia="en-US"/>
              </w:rPr>
              <w:t>%.</w:t>
            </w:r>
          </w:p>
        </w:tc>
      </w:tr>
      <w:tr w:rsidR="006D0AC8" w:rsidRPr="00B25F8A" w14:paraId="1CB56F3C" w14:textId="77777777" w:rsidTr="00F5736F">
        <w:tc>
          <w:tcPr>
            <w:tcW w:w="6663" w:type="dxa"/>
            <w:shd w:val="clear" w:color="auto" w:fill="auto"/>
          </w:tcPr>
          <w:p w14:paraId="70983D40" w14:textId="17A5F632" w:rsidR="006D0AC8" w:rsidRPr="00B25F8A" w:rsidRDefault="006D0AC8" w:rsidP="006D0AC8">
            <w:pPr>
              <w:widowControl w:val="0"/>
              <w:autoSpaceDE w:val="0"/>
              <w:autoSpaceDN w:val="0"/>
              <w:adjustRightInd w:val="0"/>
            </w:pPr>
            <w:r w:rsidRPr="00B25F8A">
              <w:lastRenderedPageBreak/>
              <w:t xml:space="preserve">S.13.3.1.2.  Частка спільних одиниць (A3) </w:t>
            </w:r>
          </w:p>
        </w:tc>
        <w:tc>
          <w:tcPr>
            <w:tcW w:w="8221" w:type="dxa"/>
            <w:shd w:val="clear" w:color="auto" w:fill="auto"/>
          </w:tcPr>
          <w:p w14:paraId="1B72C327" w14:textId="076FC66C" w:rsidR="006D0AC8" w:rsidRPr="00C47F8A" w:rsidRDefault="006D0AC8" w:rsidP="00C47F8A">
            <w:pPr>
              <w:ind w:firstLine="430"/>
              <w:jc w:val="both"/>
              <w:rPr>
                <w:lang w:val="ru-RU"/>
              </w:rPr>
            </w:pPr>
            <w:r w:rsidRPr="00BE3148">
              <w:t xml:space="preserve">Показник не розраховується, оскільки для проведення ДСС </w:t>
            </w:r>
            <w:r w:rsidR="00C47F8A" w:rsidRPr="00BE3148">
              <w:rPr>
                <w:rStyle w:val="jlqj4b"/>
              </w:rPr>
              <w:t>не використовуються отримання подібної інформації від декількох джерел.</w:t>
            </w:r>
            <w:r w:rsidR="00C47F8A">
              <w:rPr>
                <w:rStyle w:val="jlqj4b"/>
              </w:rPr>
              <w:t xml:space="preserve"> </w:t>
            </w:r>
          </w:p>
        </w:tc>
      </w:tr>
      <w:tr w:rsidR="006D0AC8" w:rsidRPr="00B25F8A" w14:paraId="4EDCB2F6" w14:textId="77777777" w:rsidTr="00F5736F">
        <w:tc>
          <w:tcPr>
            <w:tcW w:w="6663" w:type="dxa"/>
            <w:shd w:val="clear" w:color="auto" w:fill="auto"/>
          </w:tcPr>
          <w:p w14:paraId="77790FE2" w14:textId="77777777" w:rsidR="006D0AC8" w:rsidRPr="00B25F8A" w:rsidRDefault="006D0AC8" w:rsidP="006D0AC8">
            <w:pPr>
              <w:widowControl w:val="0"/>
              <w:autoSpaceDE w:val="0"/>
              <w:autoSpaceDN w:val="0"/>
              <w:adjustRightInd w:val="0"/>
            </w:pPr>
            <w:r w:rsidRPr="00B25F8A">
              <w:t>S.13.3.2. Похибки вимірювання</w:t>
            </w:r>
          </w:p>
        </w:tc>
        <w:tc>
          <w:tcPr>
            <w:tcW w:w="8221" w:type="dxa"/>
            <w:shd w:val="clear" w:color="auto" w:fill="auto"/>
          </w:tcPr>
          <w:p w14:paraId="48C74430" w14:textId="77777777" w:rsidR="006D0AC8" w:rsidRDefault="006D0AC8" w:rsidP="006D0AC8">
            <w:pPr>
              <w:ind w:firstLine="430"/>
              <w:jc w:val="both"/>
            </w:pPr>
            <w:r>
              <w:t>Похибки вимірювання є одиничними і суттєво не впливають на</w:t>
            </w:r>
          </w:p>
          <w:p w14:paraId="184BFC32" w14:textId="2D9114AF" w:rsidR="006D0AC8" w:rsidRDefault="006D0AC8" w:rsidP="006D0AC8">
            <w:pPr>
              <w:ind w:firstLine="33"/>
              <w:jc w:val="both"/>
            </w:pPr>
            <w:r>
              <w:t>точність статистичних даних (</w:t>
            </w:r>
            <w:r w:rsidR="00C47F8A" w:rsidRPr="00BE3148">
              <w:t>за оцінкою</w:t>
            </w:r>
            <w:r w:rsidR="00C47F8A">
              <w:t xml:space="preserve"> </w:t>
            </w:r>
            <w:r>
              <w:rPr>
                <w:rFonts w:ascii="TimesNewRomanPSMT" w:eastAsiaTheme="minorHAnsi" w:hAnsi="TimesNewRomanPSMT" w:cs="TimesNewRomanPSMT"/>
                <w:lang w:eastAsia="en-US"/>
              </w:rPr>
              <w:t>до 1 %).</w:t>
            </w:r>
          </w:p>
          <w:p w14:paraId="7A634F0E" w14:textId="77777777" w:rsidR="006D0AC8" w:rsidRPr="00B25F8A" w:rsidRDefault="006D0AC8" w:rsidP="006D0AC8">
            <w:pPr>
              <w:ind w:firstLine="430"/>
              <w:jc w:val="both"/>
            </w:pPr>
            <w:r w:rsidRPr="00B25F8A">
              <w:t>Для запобігання уникнення похибок вимірювання здійснюється аналіз даних, що надійшли від респондентів, з попереднім періодом.</w:t>
            </w:r>
            <w:r w:rsidRPr="00B25F8A">
              <w:rPr>
                <w:color w:val="000000"/>
              </w:rPr>
              <w:t xml:space="preserve"> У разі виявлення </w:t>
            </w:r>
            <w:proofErr w:type="spellStart"/>
            <w:r w:rsidRPr="00B25F8A">
              <w:rPr>
                <w:color w:val="000000"/>
              </w:rPr>
              <w:t>неузгодженостей</w:t>
            </w:r>
            <w:proofErr w:type="spellEnd"/>
            <w:r w:rsidRPr="00B25F8A">
              <w:rPr>
                <w:color w:val="000000"/>
              </w:rPr>
              <w:t xml:space="preserve"> може здійснюватися зв’язок із респондентами і відповідне редагування інформації.</w:t>
            </w:r>
          </w:p>
        </w:tc>
      </w:tr>
      <w:tr w:rsidR="006D0AC8" w:rsidRPr="00B25F8A" w14:paraId="26D1AA2D" w14:textId="77777777" w:rsidTr="00F5736F">
        <w:tc>
          <w:tcPr>
            <w:tcW w:w="6663" w:type="dxa"/>
            <w:shd w:val="clear" w:color="auto" w:fill="auto"/>
          </w:tcPr>
          <w:p w14:paraId="03CA7059" w14:textId="77777777" w:rsidR="006D0AC8" w:rsidRPr="00B25F8A" w:rsidRDefault="006D0AC8" w:rsidP="006D0AC8">
            <w:pPr>
              <w:widowControl w:val="0"/>
              <w:autoSpaceDE w:val="0"/>
              <w:autoSpaceDN w:val="0"/>
              <w:adjustRightInd w:val="0"/>
            </w:pPr>
            <w:r w:rsidRPr="00B25F8A">
              <w:t xml:space="preserve">S.13.3.3.   Похибки </w:t>
            </w:r>
            <w:proofErr w:type="spellStart"/>
            <w:r w:rsidRPr="00B25F8A">
              <w:t>невідповідей</w:t>
            </w:r>
            <w:proofErr w:type="spellEnd"/>
            <w:r w:rsidRPr="00B25F8A">
              <w:t xml:space="preserve"> одиниць    </w:t>
            </w:r>
          </w:p>
        </w:tc>
        <w:tc>
          <w:tcPr>
            <w:tcW w:w="8221" w:type="dxa"/>
            <w:shd w:val="clear" w:color="auto" w:fill="auto"/>
          </w:tcPr>
          <w:p w14:paraId="4C998E67" w14:textId="039D312B" w:rsidR="006D0AC8" w:rsidRPr="00B25F8A" w:rsidRDefault="006D0AC8" w:rsidP="006D0AC8">
            <w:pPr>
              <w:autoSpaceDE w:val="0"/>
              <w:autoSpaceDN w:val="0"/>
              <w:adjustRightInd w:val="0"/>
              <w:ind w:firstLine="454"/>
              <w:jc w:val="both"/>
              <w:rPr>
                <w:rStyle w:val="jlqj4b"/>
              </w:rPr>
            </w:pPr>
            <w:r w:rsidRPr="00B25F8A">
              <w:rPr>
                <w:rStyle w:val="jlqj4b"/>
              </w:rPr>
              <w:t xml:space="preserve">За результатами спостереження розраховується рівень участі респондентів у ньому й аналізується основні причини їх неучасті. Так </w:t>
            </w:r>
            <w:r w:rsidRPr="00B25F8A">
              <w:rPr>
                <w:rFonts w:ascii="TimesNewRomanPSMT" w:eastAsiaTheme="minorHAnsi" w:hAnsi="TimesNewRomanPSMT" w:cs="TimesNewRomanPSMT"/>
                <w:lang w:eastAsia="en-US"/>
              </w:rPr>
              <w:t>рівень надання звітів респондентами за 2021 рік (в умовах дії</w:t>
            </w:r>
            <w:r>
              <w:rPr>
                <w:rFonts w:ascii="TimesNewRomanPSMT" w:eastAsiaTheme="minorHAnsi" w:hAnsi="TimesNewRomanPSMT" w:cs="TimesNewRomanPSMT"/>
                <w:lang w:eastAsia="en-US"/>
              </w:rPr>
              <w:t xml:space="preserve"> </w:t>
            </w:r>
            <w:r w:rsidRPr="00B25F8A">
              <w:rPr>
                <w:rFonts w:ascii="TimesNewRomanPSMT" w:eastAsiaTheme="minorHAnsi" w:hAnsi="TimesNewRomanPSMT" w:cs="TimesNewRomanPSMT"/>
                <w:lang w:eastAsia="en-US"/>
              </w:rPr>
              <w:t>воєнного стану) становив 74,9% (</w:t>
            </w:r>
            <w:r w:rsidRPr="00B25F8A">
              <w:rPr>
                <w:rStyle w:val="jlqj4b"/>
              </w:rPr>
              <w:t xml:space="preserve">за 2020 рік – 90,1%). </w:t>
            </w:r>
          </w:p>
          <w:p w14:paraId="1BBC5EC4" w14:textId="77777777" w:rsidR="00BE3148" w:rsidRDefault="006D0AC8" w:rsidP="00BE3148">
            <w:pPr>
              <w:ind w:firstLine="454"/>
              <w:jc w:val="both"/>
              <w:rPr>
                <w:rStyle w:val="jlqj4b"/>
              </w:rPr>
            </w:pPr>
            <w:r w:rsidRPr="00B25F8A">
              <w:rPr>
                <w:rStyle w:val="jlqj4b"/>
              </w:rPr>
              <w:t xml:space="preserve">Діями з підвищення рівня відповідей є телефонне та електронне контактування з респондентами. </w:t>
            </w:r>
          </w:p>
          <w:p w14:paraId="19B3EE82" w14:textId="51FAC09E" w:rsidR="006D0AC8" w:rsidRPr="00B25F8A" w:rsidRDefault="006D0AC8" w:rsidP="00BE3148">
            <w:pPr>
              <w:ind w:firstLine="454"/>
              <w:jc w:val="both"/>
            </w:pPr>
            <w:proofErr w:type="spellStart"/>
            <w:r w:rsidRPr="00B25F8A">
              <w:t>Імпутація</w:t>
            </w:r>
            <w:proofErr w:type="spellEnd"/>
            <w:r w:rsidRPr="00B25F8A">
              <w:t xml:space="preserve">, з метою компенсації неотриманої через </w:t>
            </w:r>
            <w:proofErr w:type="spellStart"/>
            <w:r w:rsidRPr="00B25F8A">
              <w:t>невідповіді</w:t>
            </w:r>
            <w:proofErr w:type="spellEnd"/>
            <w:r w:rsidRPr="00B25F8A">
              <w:t xml:space="preserve"> інформації, не застосовується.</w:t>
            </w:r>
          </w:p>
        </w:tc>
      </w:tr>
      <w:tr w:rsidR="006D0AC8" w:rsidRPr="00B25F8A" w14:paraId="419A606D" w14:textId="77777777" w:rsidTr="00F5736F">
        <w:tc>
          <w:tcPr>
            <w:tcW w:w="6663" w:type="dxa"/>
            <w:shd w:val="clear" w:color="auto" w:fill="auto"/>
          </w:tcPr>
          <w:p w14:paraId="547A359F" w14:textId="77777777" w:rsidR="006D0AC8" w:rsidRPr="00B25F8A" w:rsidRDefault="006D0AC8" w:rsidP="006D0AC8">
            <w:pPr>
              <w:widowControl w:val="0"/>
              <w:autoSpaceDE w:val="0"/>
              <w:autoSpaceDN w:val="0"/>
              <w:adjustRightInd w:val="0"/>
            </w:pPr>
            <w:r w:rsidRPr="00B25F8A">
              <w:t xml:space="preserve">S.13.3.3.1. Частка </w:t>
            </w:r>
            <w:proofErr w:type="spellStart"/>
            <w:r w:rsidRPr="00B25F8A">
              <w:t>невідповідей</w:t>
            </w:r>
            <w:proofErr w:type="spellEnd"/>
            <w:r w:rsidRPr="00B25F8A">
              <w:t xml:space="preserve"> одиниць (A4)</w:t>
            </w:r>
          </w:p>
        </w:tc>
        <w:tc>
          <w:tcPr>
            <w:tcW w:w="8221" w:type="dxa"/>
            <w:shd w:val="clear" w:color="auto" w:fill="auto"/>
          </w:tcPr>
          <w:p w14:paraId="6F67F438" w14:textId="77777777" w:rsidR="006D0AC8" w:rsidRPr="00B25F8A" w:rsidRDefault="006D0AC8" w:rsidP="006D0AC8">
            <w:pPr>
              <w:ind w:firstLine="430"/>
              <w:jc w:val="both"/>
            </w:pPr>
            <w:r w:rsidRPr="00B25F8A">
              <w:t>У статистичному спостереженні за 2020 рік було обрано 37685  респондентів, з них 33965 респондентів надали інформацію, 3720 – не прозвітували.</w:t>
            </w:r>
          </w:p>
          <w:p w14:paraId="0210F1EC" w14:textId="2B6A36EF" w:rsidR="006D0AC8" w:rsidRPr="00B25F8A" w:rsidRDefault="006D0AC8" w:rsidP="006D0AC8">
            <w:pPr>
              <w:ind w:firstLine="430"/>
              <w:jc w:val="both"/>
              <w:rPr>
                <w:lang w:val="ru-RU"/>
              </w:rPr>
            </w:pPr>
            <w:r w:rsidRPr="00B25F8A">
              <w:rPr>
                <w:lang w:val="ru-RU"/>
              </w:rPr>
              <w:t>А</w:t>
            </w:r>
            <w:r w:rsidRPr="001D15E2">
              <w:rPr>
                <w:lang w:val="ru-RU"/>
              </w:rPr>
              <w:t>4</w:t>
            </w:r>
            <w:r w:rsidR="00891EE6" w:rsidRPr="001D15E2">
              <w:rPr>
                <w:vertAlign w:val="subscript"/>
                <w:lang w:val="ru-RU"/>
              </w:rPr>
              <w:t>1</w:t>
            </w:r>
            <w:r w:rsidRPr="00B25F8A">
              <w:rPr>
                <w:lang w:val="ru-RU"/>
              </w:rPr>
              <w:t xml:space="preserve"> = </w:t>
            </w:r>
            <w:r>
              <w:rPr>
                <w:lang w:val="ru-RU"/>
              </w:rPr>
              <w:t>1 – (</w:t>
            </w:r>
            <w:r w:rsidRPr="000A09E9">
              <w:rPr>
                <w:lang w:val="ru-RU"/>
              </w:rPr>
              <w:t>33965</w:t>
            </w:r>
            <w:r>
              <w:rPr>
                <w:lang w:val="ru-RU"/>
              </w:rPr>
              <w:t>/</w:t>
            </w:r>
            <w:r w:rsidRPr="000A09E9">
              <w:rPr>
                <w:lang w:val="ru-RU"/>
              </w:rPr>
              <w:t>37685</w:t>
            </w:r>
            <w:r>
              <w:rPr>
                <w:lang w:val="ru-RU"/>
              </w:rPr>
              <w:t xml:space="preserve">) = </w:t>
            </w:r>
            <w:r w:rsidRPr="00B25F8A">
              <w:rPr>
                <w:lang w:val="ru-RU"/>
              </w:rPr>
              <w:t>0,0987.</w:t>
            </w:r>
          </w:p>
          <w:p w14:paraId="5F1D9BA9" w14:textId="47D1B375" w:rsidR="006D0AC8" w:rsidRPr="00B25F8A" w:rsidRDefault="006D0AC8" w:rsidP="006D0AC8">
            <w:pPr>
              <w:tabs>
                <w:tab w:val="left" w:pos="455"/>
              </w:tabs>
              <w:ind w:firstLine="455"/>
              <w:jc w:val="both"/>
            </w:pPr>
            <w:r w:rsidRPr="00B25F8A">
              <w:t>9,87 % одиниць із сукупності не прозвітували</w:t>
            </w:r>
            <w:r>
              <w:t xml:space="preserve"> до ОДС</w:t>
            </w:r>
            <w:r w:rsidRPr="00B25F8A">
              <w:t xml:space="preserve">. </w:t>
            </w:r>
          </w:p>
          <w:p w14:paraId="0DE993B1" w14:textId="77777777" w:rsidR="006D0AC8" w:rsidRPr="00B25F8A" w:rsidRDefault="006D0AC8" w:rsidP="006D0AC8">
            <w:pPr>
              <w:ind w:firstLine="430"/>
              <w:jc w:val="both"/>
            </w:pPr>
            <w:r w:rsidRPr="00B25F8A">
              <w:t xml:space="preserve">Серед причин </w:t>
            </w:r>
            <w:proofErr w:type="spellStart"/>
            <w:r w:rsidRPr="00B25F8A">
              <w:t>невідповідей</w:t>
            </w:r>
            <w:proofErr w:type="spellEnd"/>
            <w:r w:rsidRPr="00B25F8A">
              <w:t xml:space="preserve"> найпоширенішими були такі:</w:t>
            </w:r>
          </w:p>
          <w:p w14:paraId="54D3A9FE" w14:textId="77777777" w:rsidR="006D0AC8" w:rsidRPr="00B25F8A" w:rsidRDefault="006D0AC8" w:rsidP="006D0AC8">
            <w:pPr>
              <w:jc w:val="both"/>
            </w:pPr>
            <w:r w:rsidRPr="00B25F8A">
              <w:t>одиниця не звітує у зв’язку з демографічними перетвореннями (31,0 %);</w:t>
            </w:r>
            <w:r w:rsidRPr="00B25F8A">
              <w:tab/>
            </w:r>
          </w:p>
          <w:p w14:paraId="572D540E" w14:textId="77777777" w:rsidR="006D0AC8" w:rsidRPr="00B25F8A" w:rsidRDefault="006D0AC8" w:rsidP="006D0AC8">
            <w:pPr>
              <w:jc w:val="both"/>
            </w:pPr>
            <w:r w:rsidRPr="00B25F8A">
              <w:t>за одиницю звітує інша одиниця (22,1 %);</w:t>
            </w:r>
            <w:r w:rsidRPr="00B25F8A">
              <w:tab/>
            </w:r>
          </w:p>
          <w:p w14:paraId="1A79F96B" w14:textId="77777777" w:rsidR="006D0AC8" w:rsidRDefault="006D0AC8" w:rsidP="006D0AC8">
            <w:pPr>
              <w:jc w:val="both"/>
            </w:pPr>
            <w:r w:rsidRPr="00B25F8A">
              <w:lastRenderedPageBreak/>
              <w:t>одиниця не знайдена за наявними адресами (15,6 %).</w:t>
            </w:r>
          </w:p>
          <w:p w14:paraId="53F5C218" w14:textId="0732A639" w:rsidR="00B02C81" w:rsidRPr="00B02C81" w:rsidRDefault="00B02C81" w:rsidP="00B02C81">
            <w:pPr>
              <w:ind w:firstLine="430"/>
              <w:jc w:val="both"/>
            </w:pPr>
            <w:r>
              <w:t>З</w:t>
            </w:r>
            <w:r w:rsidRPr="00B25F8A">
              <w:t>а 202</w:t>
            </w:r>
            <w:r>
              <w:t>1</w:t>
            </w:r>
            <w:r w:rsidRPr="00B25F8A">
              <w:t xml:space="preserve"> рік було обрано 3</w:t>
            </w:r>
            <w:r>
              <w:t>2260</w:t>
            </w:r>
            <w:r w:rsidRPr="00B25F8A">
              <w:t xml:space="preserve">  респондентів, з них </w:t>
            </w:r>
            <w:r>
              <w:t>27170</w:t>
            </w:r>
            <w:r w:rsidRPr="00B25F8A">
              <w:t xml:space="preserve"> </w:t>
            </w:r>
            <w:r w:rsidRPr="00B02C81">
              <w:t>респондентів надали інформацію, 5090 – не прозвітували.</w:t>
            </w:r>
          </w:p>
          <w:p w14:paraId="00FE94AD" w14:textId="70BF4432" w:rsidR="00891EE6" w:rsidRPr="00891EE6" w:rsidRDefault="00891EE6" w:rsidP="00891EE6">
            <w:pPr>
              <w:jc w:val="both"/>
            </w:pPr>
            <w:r w:rsidRPr="00B02C81">
              <w:t>А4</w:t>
            </w:r>
            <w:r w:rsidRPr="00B02C81">
              <w:rPr>
                <w:vertAlign w:val="subscript"/>
              </w:rPr>
              <w:t>2</w:t>
            </w:r>
            <w:r w:rsidR="00B02C81" w:rsidRPr="00B02C81">
              <w:rPr>
                <w:vertAlign w:val="subscript"/>
              </w:rPr>
              <w:t xml:space="preserve"> </w:t>
            </w:r>
            <w:r w:rsidRPr="00B02C81">
              <w:t xml:space="preserve">= </w:t>
            </w:r>
            <w:r w:rsidR="00B02C81" w:rsidRPr="00B02C81">
              <w:t>1 – (27170/32260) = 0,1578</w:t>
            </w:r>
            <w:r w:rsidRPr="00B02C81">
              <w:t>.</w:t>
            </w:r>
          </w:p>
        </w:tc>
      </w:tr>
      <w:tr w:rsidR="006D0AC8" w:rsidRPr="00B25F8A" w14:paraId="27328AE4" w14:textId="77777777" w:rsidTr="00F5736F">
        <w:tc>
          <w:tcPr>
            <w:tcW w:w="6663" w:type="dxa"/>
            <w:shd w:val="clear" w:color="auto" w:fill="auto"/>
          </w:tcPr>
          <w:p w14:paraId="5A721C8D" w14:textId="77777777" w:rsidR="006D0AC8" w:rsidRPr="00B25F8A" w:rsidRDefault="006D0AC8" w:rsidP="006D0AC8">
            <w:pPr>
              <w:widowControl w:val="0"/>
              <w:autoSpaceDE w:val="0"/>
              <w:autoSpaceDN w:val="0"/>
              <w:adjustRightInd w:val="0"/>
            </w:pPr>
            <w:r w:rsidRPr="00B25F8A">
              <w:lastRenderedPageBreak/>
              <w:t xml:space="preserve">S.13.3.3.2. Рівень </w:t>
            </w:r>
            <w:proofErr w:type="spellStart"/>
            <w:r w:rsidRPr="00B25F8A">
              <w:t>невідповідей</w:t>
            </w:r>
            <w:proofErr w:type="spellEnd"/>
            <w:r w:rsidRPr="00B25F8A">
              <w:t xml:space="preserve"> одиниць (A5)</w:t>
            </w:r>
          </w:p>
        </w:tc>
        <w:tc>
          <w:tcPr>
            <w:tcW w:w="8221" w:type="dxa"/>
            <w:shd w:val="clear" w:color="auto" w:fill="auto"/>
          </w:tcPr>
          <w:p w14:paraId="66BE2230" w14:textId="75ACD33F" w:rsidR="00891EE6" w:rsidRPr="00891EE6" w:rsidRDefault="006D0AC8" w:rsidP="002C7FA4">
            <w:pPr>
              <w:autoSpaceDE w:val="0"/>
              <w:autoSpaceDN w:val="0"/>
              <w:adjustRightInd w:val="0"/>
              <w:ind w:firstLine="454"/>
              <w:jc w:val="both"/>
            </w:pPr>
            <w:r>
              <w:rPr>
                <w:rFonts w:ascii="TimesNewRomanPSMT" w:eastAsiaTheme="minorHAnsi" w:hAnsi="TimesNewRomanPSMT" w:cs="TimesNewRomanPSMT"/>
                <w:lang w:eastAsia="en-US"/>
              </w:rPr>
              <w:t xml:space="preserve">Показник якості щодо рівня </w:t>
            </w:r>
            <w:proofErr w:type="spellStart"/>
            <w:r>
              <w:rPr>
                <w:rFonts w:ascii="TimesNewRomanPSMT" w:eastAsiaTheme="minorHAnsi" w:hAnsi="TimesNewRomanPSMT" w:cs="TimesNewRomanPSMT"/>
                <w:lang w:eastAsia="en-US"/>
              </w:rPr>
              <w:t>невідповідей</w:t>
            </w:r>
            <w:proofErr w:type="spellEnd"/>
            <w:r>
              <w:rPr>
                <w:rFonts w:ascii="TimesNewRomanPSMT" w:eastAsiaTheme="minorHAnsi" w:hAnsi="TimesNewRomanPSMT" w:cs="TimesNewRomanPSMT"/>
                <w:lang w:eastAsia="en-US"/>
              </w:rPr>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w:t>
            </w:r>
            <w:r w:rsidRPr="00B25F8A">
              <w:t xml:space="preserve">за 2020 рік </w:t>
            </w:r>
            <w:r>
              <w:rPr>
                <w:rFonts w:ascii="TimesNewRomanPSMT" w:eastAsiaTheme="minorHAnsi" w:hAnsi="TimesNewRomanPSMT" w:cs="TimesNewRomanPSMT"/>
                <w:lang w:eastAsia="en-US"/>
              </w:rPr>
              <w:t>складав</w:t>
            </w:r>
            <w:r w:rsidRPr="002C7FA4">
              <w:rPr>
                <w:rFonts w:ascii="TimesNewRomanPSMT" w:eastAsiaTheme="minorHAnsi" w:hAnsi="TimesNewRomanPSMT" w:cs="TimesNewRomanPSMT"/>
                <w:lang w:eastAsia="en-US"/>
              </w:rPr>
              <w:t>: А5</w:t>
            </w:r>
            <w:r w:rsidR="00891EE6" w:rsidRPr="002C7FA4">
              <w:rPr>
                <w:rFonts w:ascii="TimesNewRomanPSMT" w:eastAsiaTheme="minorHAnsi" w:hAnsi="TimesNewRomanPSMT" w:cs="TimesNewRomanPSMT"/>
                <w:vertAlign w:val="subscript"/>
                <w:lang w:eastAsia="en-US"/>
              </w:rPr>
              <w:t>1</w:t>
            </w:r>
            <w:r w:rsidRPr="002C7FA4">
              <w:rPr>
                <w:rFonts w:ascii="TimesNewRomanPSMT" w:eastAsiaTheme="minorHAnsi" w:hAnsi="TimesNewRomanPSMT" w:cs="TimesNewRomanPSMT"/>
                <w:lang w:eastAsia="en-US"/>
              </w:rPr>
              <w:t xml:space="preserve"> = 0,891 (1-3720/33965)</w:t>
            </w:r>
            <w:r w:rsidR="002C7FA4" w:rsidRPr="002C7FA4">
              <w:rPr>
                <w:rFonts w:ascii="TimesNewRomanPSMT" w:eastAsiaTheme="minorHAnsi" w:hAnsi="TimesNewRomanPSMT" w:cs="TimesNewRomanPSMT"/>
                <w:lang w:eastAsia="en-US"/>
              </w:rPr>
              <w:t xml:space="preserve">, </w:t>
            </w:r>
            <w:r w:rsidR="002C7FA4" w:rsidRPr="002C7FA4">
              <w:t xml:space="preserve">за 2021 рік: </w:t>
            </w:r>
            <w:r w:rsidR="00891EE6" w:rsidRPr="002C7FA4">
              <w:t>А5</w:t>
            </w:r>
            <w:r w:rsidR="00891EE6" w:rsidRPr="002C7FA4">
              <w:rPr>
                <w:vertAlign w:val="subscript"/>
              </w:rPr>
              <w:t>2</w:t>
            </w:r>
            <w:r w:rsidR="002C7FA4">
              <w:rPr>
                <w:vertAlign w:val="subscript"/>
              </w:rPr>
              <w:t xml:space="preserve"> </w:t>
            </w:r>
            <w:r w:rsidR="002C7FA4">
              <w:t>=</w:t>
            </w:r>
            <w:r w:rsidR="00891EE6" w:rsidRPr="002C7FA4">
              <w:rPr>
                <w:vertAlign w:val="subscript"/>
              </w:rPr>
              <w:t xml:space="preserve">  </w:t>
            </w:r>
            <w:r w:rsidR="00B02C81" w:rsidRPr="002C7FA4">
              <w:t>0,813</w:t>
            </w:r>
            <w:r w:rsidR="00891EE6" w:rsidRPr="002C7FA4">
              <w:rPr>
                <w:vertAlign w:val="subscript"/>
              </w:rPr>
              <w:t xml:space="preserve"> </w:t>
            </w:r>
            <w:r w:rsidR="00B02C81" w:rsidRPr="002C7FA4">
              <w:t>(1-5090/27170)</w:t>
            </w:r>
            <w:r w:rsidR="00CB73F9" w:rsidRPr="001D15E2">
              <w:t>.</w:t>
            </w:r>
            <w:r w:rsidR="00891EE6">
              <w:rPr>
                <w:vertAlign w:val="subscript"/>
              </w:rPr>
              <w:t xml:space="preserve">     </w:t>
            </w:r>
          </w:p>
        </w:tc>
      </w:tr>
      <w:tr w:rsidR="006D0AC8" w:rsidRPr="00B25F8A" w14:paraId="3E72F3C7" w14:textId="77777777" w:rsidTr="00F5736F">
        <w:tc>
          <w:tcPr>
            <w:tcW w:w="6663" w:type="dxa"/>
            <w:shd w:val="clear" w:color="auto" w:fill="auto"/>
          </w:tcPr>
          <w:p w14:paraId="5907258B" w14:textId="77777777" w:rsidR="006D0AC8" w:rsidRPr="00B25F8A" w:rsidRDefault="006D0AC8" w:rsidP="006D0AC8">
            <w:pPr>
              <w:widowControl w:val="0"/>
              <w:autoSpaceDE w:val="0"/>
              <w:autoSpaceDN w:val="0"/>
              <w:adjustRightInd w:val="0"/>
            </w:pPr>
            <w:r w:rsidRPr="00B25F8A">
              <w:t>S.13.3.4. Похибки обробки даних</w:t>
            </w:r>
          </w:p>
        </w:tc>
        <w:tc>
          <w:tcPr>
            <w:tcW w:w="8221" w:type="dxa"/>
            <w:shd w:val="clear" w:color="auto" w:fill="auto"/>
          </w:tcPr>
          <w:p w14:paraId="576821BC" w14:textId="2F71A33A" w:rsidR="006D0AC8" w:rsidRPr="00C04F98" w:rsidRDefault="006D0AC8" w:rsidP="006D0AC8">
            <w:pPr>
              <w:ind w:firstLine="430"/>
              <w:jc w:val="both"/>
              <w:rPr>
                <w:rStyle w:val="jlqj4b"/>
              </w:rPr>
            </w:pPr>
            <w:r w:rsidRPr="00C04F98">
              <w:rPr>
                <w:rStyle w:val="jlqj4b"/>
              </w:rPr>
              <w:t>Для запобігання похибок обробки даних передбачена система арифметичних та логічних контролів щодо повноти та правильності заповнення статистичних формулярів. Кожна процедура обробки даних супроводжується системними файлами протоколів припущених помилок для прийняття рішення щодо проведення редагування даних в</w:t>
            </w:r>
            <w:r w:rsidRPr="00FA2FB2">
              <w:rPr>
                <w:rStyle w:val="jlqj4b"/>
              </w:rPr>
              <w:t xml:space="preserve"> разі потреби (у середньому за рік похибка обробки </w:t>
            </w:r>
            <w:r w:rsidR="00C47F8A" w:rsidRPr="00BE3148">
              <w:rPr>
                <w:rStyle w:val="jlqj4b"/>
              </w:rPr>
              <w:t>за оцінкою</w:t>
            </w:r>
            <w:r w:rsidR="00C47F8A">
              <w:rPr>
                <w:rStyle w:val="jlqj4b"/>
              </w:rPr>
              <w:t xml:space="preserve"> </w:t>
            </w:r>
            <w:r w:rsidRPr="00FA2FB2">
              <w:rPr>
                <w:rStyle w:val="jlqj4b"/>
              </w:rPr>
              <w:t xml:space="preserve">складає до </w:t>
            </w:r>
            <w:r w:rsidRPr="00C04F98">
              <w:rPr>
                <w:rStyle w:val="jlqj4b"/>
              </w:rPr>
              <w:t>0,1 %).</w:t>
            </w:r>
          </w:p>
          <w:p w14:paraId="023821BD" w14:textId="7BAAD662" w:rsidR="006D0AC8" w:rsidRPr="00C04F98" w:rsidRDefault="006D0AC8" w:rsidP="002C7FA4">
            <w:pPr>
              <w:ind w:firstLine="430"/>
              <w:jc w:val="both"/>
            </w:pPr>
            <w:r w:rsidRPr="00C04F98">
              <w:rPr>
                <w:rStyle w:val="jlqj4b"/>
              </w:rPr>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w:t>
            </w:r>
            <w:proofErr w:type="spellStart"/>
            <w:r w:rsidRPr="00C04F98">
              <w:rPr>
                <w:rStyle w:val="jlqj4b"/>
              </w:rPr>
              <w:t>мікроредагування</w:t>
            </w:r>
            <w:proofErr w:type="spellEnd"/>
            <w:r w:rsidRPr="00C04F98">
              <w:rPr>
                <w:rStyle w:val="jlqj4b"/>
              </w:rPr>
              <w:t>, аналіз даних у часі (порівняння звітного року та відповідним попереднім роком), аналіз даних у просторі (на державному рівні – по регіонах, на регіональному рівні –</w:t>
            </w:r>
            <w:r w:rsidRPr="00FA2FB2">
              <w:rPr>
                <w:rStyle w:val="jlqj4b"/>
              </w:rPr>
              <w:t xml:space="preserve"> по підприємствах).</w:t>
            </w:r>
          </w:p>
        </w:tc>
      </w:tr>
      <w:tr w:rsidR="006D0AC8" w:rsidRPr="00B25F8A" w14:paraId="020EE205" w14:textId="77777777" w:rsidTr="00F5736F">
        <w:tc>
          <w:tcPr>
            <w:tcW w:w="6663" w:type="dxa"/>
            <w:shd w:val="clear" w:color="auto" w:fill="auto"/>
          </w:tcPr>
          <w:p w14:paraId="5AFEE1E6" w14:textId="77777777" w:rsidR="006D0AC8" w:rsidRPr="00B25F8A" w:rsidRDefault="006D0AC8" w:rsidP="006D0AC8">
            <w:pPr>
              <w:widowControl w:val="0"/>
              <w:autoSpaceDE w:val="0"/>
              <w:autoSpaceDN w:val="0"/>
              <w:adjustRightInd w:val="0"/>
            </w:pPr>
            <w:r w:rsidRPr="00B25F8A">
              <w:t xml:space="preserve">S.13.3.5. Похибки вибору моделі   </w:t>
            </w:r>
          </w:p>
        </w:tc>
        <w:tc>
          <w:tcPr>
            <w:tcW w:w="8221" w:type="dxa"/>
            <w:shd w:val="clear" w:color="auto" w:fill="auto"/>
          </w:tcPr>
          <w:p w14:paraId="7F2D25C5" w14:textId="4A8C0074" w:rsidR="006D0AC8" w:rsidRPr="00B25F8A" w:rsidRDefault="006D0AC8" w:rsidP="006D0AC8">
            <w:pPr>
              <w:widowControl w:val="0"/>
              <w:autoSpaceDE w:val="0"/>
              <w:autoSpaceDN w:val="0"/>
              <w:adjustRightInd w:val="0"/>
              <w:ind w:firstLine="430"/>
              <w:jc w:val="both"/>
            </w:pPr>
            <w:r>
              <w:t xml:space="preserve">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періодом). Крім того, </w:t>
            </w:r>
            <w:r>
              <w:lastRenderedPageBreak/>
              <w:t>проводиться аналіз середніх величин, відносних показників структури, вивчаються тенденції.</w:t>
            </w:r>
          </w:p>
        </w:tc>
      </w:tr>
      <w:tr w:rsidR="006D0AC8" w:rsidRPr="00B25F8A" w14:paraId="2393EA95" w14:textId="77777777" w:rsidTr="00DD03B1">
        <w:trPr>
          <w:trHeight w:val="363"/>
        </w:trPr>
        <w:tc>
          <w:tcPr>
            <w:tcW w:w="14884" w:type="dxa"/>
            <w:gridSpan w:val="2"/>
            <w:shd w:val="clear" w:color="auto" w:fill="auto"/>
          </w:tcPr>
          <w:p w14:paraId="10017937" w14:textId="77777777" w:rsidR="006D0AC8" w:rsidRPr="00B25F8A" w:rsidRDefault="006D0AC8" w:rsidP="006D0AC8">
            <w:pPr>
              <w:widowControl w:val="0"/>
              <w:autoSpaceDE w:val="0"/>
              <w:autoSpaceDN w:val="0"/>
              <w:adjustRightInd w:val="0"/>
            </w:pPr>
            <w:r w:rsidRPr="00B25F8A">
              <w:lastRenderedPageBreak/>
              <w:t>S.14. Своєчасність і пунктуальність</w:t>
            </w:r>
          </w:p>
        </w:tc>
      </w:tr>
      <w:tr w:rsidR="006D0AC8" w:rsidRPr="00B25F8A" w14:paraId="322D4B80" w14:textId="77777777" w:rsidTr="00F5736F">
        <w:tc>
          <w:tcPr>
            <w:tcW w:w="6663" w:type="dxa"/>
            <w:shd w:val="clear" w:color="auto" w:fill="auto"/>
          </w:tcPr>
          <w:p w14:paraId="7C9B1810" w14:textId="77777777" w:rsidR="006D0AC8" w:rsidRPr="00B25F8A" w:rsidRDefault="006D0AC8" w:rsidP="006D0AC8">
            <w:pPr>
              <w:widowControl w:val="0"/>
              <w:autoSpaceDE w:val="0"/>
              <w:autoSpaceDN w:val="0"/>
              <w:adjustRightInd w:val="0"/>
            </w:pPr>
            <w:r w:rsidRPr="00B25F8A">
              <w:t>S.14.1. Своєчасність і тривалість часу до оприлюднення інформації (TP2)</w:t>
            </w:r>
          </w:p>
        </w:tc>
        <w:tc>
          <w:tcPr>
            <w:tcW w:w="8221" w:type="dxa"/>
            <w:shd w:val="clear" w:color="auto" w:fill="auto"/>
          </w:tcPr>
          <w:p w14:paraId="64F71805" w14:textId="77777777" w:rsidR="006D0AC8" w:rsidRPr="00B25F8A"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t>Термін подання інформації від респондентів за формою № 1-житлофонд (річна) – не пізніше 28 лютого наступного за звітним року; поширення статистичної інформації – 06 липня наступного за звітним року.</w:t>
            </w:r>
          </w:p>
          <w:p w14:paraId="76615B8B" w14:textId="77777777" w:rsidR="006D0AC8" w:rsidRPr="00B25F8A"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t>Кількість днів з останнього дня звітного періоду до останнього календарного дня оприлюднення результатів становить:</w:t>
            </w:r>
          </w:p>
          <w:p w14:paraId="1001DAA3" w14:textId="348B6144" w:rsidR="006D0AC8" w:rsidRPr="00B25F8A" w:rsidRDefault="006D0AC8" w:rsidP="006D0AC8">
            <w:pPr>
              <w:ind w:firstLine="454"/>
              <w:jc w:val="both"/>
            </w:pPr>
            <w:r w:rsidRPr="00B25F8A">
              <w:rPr>
                <w:rFonts w:ascii="TimesNewRomanPSMT" w:eastAsiaTheme="minorHAnsi" w:hAnsi="TimesNewRomanPSMT" w:cs="TimesNewRomanPSMT"/>
                <w:lang w:eastAsia="en-US"/>
              </w:rPr>
              <w:t xml:space="preserve">ТР2 = 186 – 58 = </w:t>
            </w:r>
            <w:r w:rsidRPr="002C7FA4">
              <w:rPr>
                <w:rFonts w:ascii="TimesNewRomanPSMT" w:eastAsiaTheme="minorHAnsi" w:hAnsi="TimesNewRomanPSMT" w:cs="TimesNewRomanPSMT"/>
                <w:lang w:eastAsia="en-US"/>
              </w:rPr>
              <w:t>128</w:t>
            </w:r>
            <w:r w:rsidR="00C937D9" w:rsidRPr="002C7FA4">
              <w:rPr>
                <w:rFonts w:ascii="TimesNewRomanPSMT" w:eastAsiaTheme="minorHAnsi" w:hAnsi="TimesNewRomanPSMT" w:cs="TimesNewRomanPSMT"/>
                <w:lang w:eastAsia="en-US"/>
              </w:rPr>
              <w:t xml:space="preserve"> днів</w:t>
            </w:r>
            <w:r w:rsidRPr="002C7FA4">
              <w:rPr>
                <w:rFonts w:ascii="TimesNewRomanPSMT" w:eastAsiaTheme="minorHAnsi" w:hAnsi="TimesNewRomanPSMT" w:cs="TimesNewRomanPSMT"/>
                <w:lang w:eastAsia="en-US"/>
              </w:rPr>
              <w:t>.</w:t>
            </w:r>
          </w:p>
        </w:tc>
      </w:tr>
      <w:tr w:rsidR="006D0AC8" w:rsidRPr="00B25F8A" w14:paraId="70EF0D97" w14:textId="77777777" w:rsidTr="00F5736F">
        <w:tc>
          <w:tcPr>
            <w:tcW w:w="6663" w:type="dxa"/>
            <w:shd w:val="clear" w:color="auto" w:fill="auto"/>
          </w:tcPr>
          <w:p w14:paraId="0EB62E64" w14:textId="77777777" w:rsidR="006D0AC8" w:rsidRPr="00B25F8A" w:rsidRDefault="006D0AC8" w:rsidP="006D0AC8">
            <w:pPr>
              <w:widowControl w:val="0"/>
              <w:autoSpaceDE w:val="0"/>
              <w:autoSpaceDN w:val="0"/>
              <w:adjustRightInd w:val="0"/>
            </w:pPr>
            <w:r w:rsidRPr="00B25F8A">
              <w:t>S.14.1.1. Тривалість часу до оприлюднення попередніх результатів ДСС (TP1)</w:t>
            </w:r>
          </w:p>
        </w:tc>
        <w:tc>
          <w:tcPr>
            <w:tcW w:w="8221" w:type="dxa"/>
            <w:shd w:val="clear" w:color="auto" w:fill="auto"/>
          </w:tcPr>
          <w:p w14:paraId="7E1E7157" w14:textId="77777777" w:rsidR="006D0AC8" w:rsidRPr="00B25F8A"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t>За цим ДСС не оприлюднюються попередні результати.</w:t>
            </w:r>
          </w:p>
        </w:tc>
      </w:tr>
      <w:tr w:rsidR="006D0AC8" w:rsidRPr="00B25F8A" w14:paraId="3F9FBC93" w14:textId="77777777" w:rsidTr="00F5736F">
        <w:tc>
          <w:tcPr>
            <w:tcW w:w="6663" w:type="dxa"/>
            <w:shd w:val="clear" w:color="auto" w:fill="auto"/>
          </w:tcPr>
          <w:p w14:paraId="1DE944C8" w14:textId="77777777" w:rsidR="006D0AC8" w:rsidRPr="00B25F8A" w:rsidRDefault="006D0AC8" w:rsidP="006D0AC8">
            <w:pPr>
              <w:widowControl w:val="0"/>
              <w:autoSpaceDE w:val="0"/>
              <w:autoSpaceDN w:val="0"/>
              <w:adjustRightInd w:val="0"/>
            </w:pPr>
            <w:r w:rsidRPr="00B25F8A">
              <w:t>S.14.1.2. Тривалість часу до оприлюднення остаточних результатів ДСС (TP2)</w:t>
            </w:r>
          </w:p>
        </w:tc>
        <w:tc>
          <w:tcPr>
            <w:tcW w:w="8221" w:type="dxa"/>
            <w:shd w:val="clear" w:color="auto" w:fill="auto"/>
          </w:tcPr>
          <w:p w14:paraId="190067ED" w14:textId="77777777" w:rsidR="006D0AC8" w:rsidRPr="00B25F8A" w:rsidRDefault="006D0AC8" w:rsidP="006D0AC8">
            <w:pPr>
              <w:ind w:firstLine="430"/>
              <w:jc w:val="both"/>
            </w:pPr>
            <w:r w:rsidRPr="00B25F8A">
              <w:rPr>
                <w:rStyle w:val="jlqj4b"/>
              </w:rPr>
              <w:t>За цим ДСС поширюються тільки остаточні дані.</w:t>
            </w:r>
          </w:p>
        </w:tc>
      </w:tr>
      <w:tr w:rsidR="006D0AC8" w:rsidRPr="00B25F8A" w14:paraId="0600CE34" w14:textId="77777777" w:rsidTr="00F5736F">
        <w:tc>
          <w:tcPr>
            <w:tcW w:w="6663" w:type="dxa"/>
            <w:shd w:val="clear" w:color="auto" w:fill="auto"/>
          </w:tcPr>
          <w:p w14:paraId="6E122632" w14:textId="77777777" w:rsidR="006D0AC8" w:rsidRPr="00B25F8A" w:rsidRDefault="006D0AC8" w:rsidP="006D0AC8">
            <w:pPr>
              <w:widowControl w:val="0"/>
              <w:autoSpaceDE w:val="0"/>
              <w:autoSpaceDN w:val="0"/>
              <w:adjustRightInd w:val="0"/>
            </w:pPr>
            <w:r w:rsidRPr="00B25F8A">
              <w:t>S.14.2. Пунктуальність і оприлюднення (TP3(U))</w:t>
            </w:r>
          </w:p>
        </w:tc>
        <w:tc>
          <w:tcPr>
            <w:tcW w:w="8221" w:type="dxa"/>
            <w:shd w:val="clear" w:color="auto" w:fill="auto"/>
          </w:tcPr>
          <w:p w14:paraId="7C621158" w14:textId="77777777" w:rsidR="006D0AC8" w:rsidRDefault="006D0AC8" w:rsidP="006D0AC8">
            <w:pPr>
              <w:ind w:firstLine="430"/>
              <w:jc w:val="both"/>
            </w:pPr>
            <w:r w:rsidRPr="00B25F8A">
              <w:t xml:space="preserve">Інформація за результатами ДСС поширюється в заплановані терміни, випадків порушення термінів поширення статистичних продуктів до 2020 року включно не було. Відсоток вчасно поширеної інформації становить 100 %. </w:t>
            </w:r>
          </w:p>
          <w:p w14:paraId="4950415A" w14:textId="5940682F" w:rsidR="006D0AC8" w:rsidRPr="00B25F8A" w:rsidRDefault="006D0AC8" w:rsidP="006D0AC8">
            <w:pPr>
              <w:ind w:firstLine="430"/>
              <w:jc w:val="both"/>
            </w:pPr>
            <w:r w:rsidRPr="00B25F8A">
              <w:t>ТР3 (U)  = 1.</w:t>
            </w:r>
          </w:p>
          <w:p w14:paraId="26E7F6D5" w14:textId="733786CF" w:rsidR="006D0AC8" w:rsidRDefault="006D0AC8" w:rsidP="006D0AC8">
            <w:pPr>
              <w:ind w:firstLine="430"/>
              <w:jc w:val="both"/>
              <w:rPr>
                <w:rFonts w:ascii="TimesNewRomanPSMT" w:eastAsiaTheme="minorHAnsi" w:hAnsi="TimesNewRomanPSMT" w:cs="TimesNewRomanPSMT"/>
                <w:lang w:eastAsia="en-US"/>
              </w:rPr>
            </w:pPr>
            <w:r w:rsidRPr="00B25F8A">
              <w:t xml:space="preserve">В умовах дії воєнного стану статистична інформація за 2021 рік поширюється із запізненням і не в повному обсязі: інформація підготовлена за всіма показниками, передбаченими планом державних статистичних спостережень на 2022 рік, без наведення розрізів </w:t>
            </w:r>
            <w:r w:rsidRPr="00B25F8A">
              <w:rPr>
                <w:rFonts w:ascii="TimesNewRomanPSMT" w:eastAsiaTheme="minorHAnsi" w:hAnsi="TimesNewRomanPSMT" w:cs="TimesNewRomanPSMT"/>
                <w:lang w:eastAsia="en-US"/>
              </w:rPr>
              <w:t>"</w:t>
            </w:r>
            <w:r w:rsidRPr="00B25F8A">
              <w:t>за регіонами</w:t>
            </w:r>
            <w:r w:rsidRPr="00B25F8A">
              <w:rPr>
                <w:rFonts w:ascii="TimesNewRomanPSMT" w:eastAsiaTheme="minorHAnsi" w:hAnsi="TimesNewRomanPSMT" w:cs="TimesNewRomanPSMT"/>
                <w:lang w:eastAsia="en-US"/>
              </w:rPr>
              <w:t>"</w:t>
            </w:r>
            <w:r w:rsidRPr="00B25F8A">
              <w:t xml:space="preserve"> та </w:t>
            </w:r>
            <w:r w:rsidRPr="00B25F8A">
              <w:rPr>
                <w:rFonts w:ascii="TimesNewRomanPSMT" w:eastAsiaTheme="minorHAnsi" w:hAnsi="TimesNewRomanPSMT" w:cs="TimesNewRomanPSMT"/>
                <w:lang w:eastAsia="en-US"/>
              </w:rPr>
              <w:t>"</w:t>
            </w:r>
            <w:r w:rsidRPr="00B25F8A">
              <w:t>за типом місцевості</w:t>
            </w:r>
            <w:r w:rsidRPr="00B25F8A">
              <w:rPr>
                <w:rFonts w:ascii="TimesNewRomanPSMT" w:eastAsiaTheme="minorHAnsi" w:hAnsi="TimesNewRomanPSMT" w:cs="TimesNewRomanPSMT"/>
                <w:lang w:eastAsia="en-US"/>
              </w:rPr>
              <w:t>"</w:t>
            </w:r>
            <w:r w:rsidR="00DB4E33">
              <w:rPr>
                <w:rFonts w:ascii="TimesNewRomanPSMT" w:eastAsiaTheme="minorHAnsi" w:hAnsi="TimesNewRomanPSMT" w:cs="TimesNewRomanPSMT"/>
                <w:lang w:eastAsia="en-US"/>
              </w:rPr>
              <w:t xml:space="preserve">. </w:t>
            </w:r>
          </w:p>
          <w:p w14:paraId="75101BA0" w14:textId="21D558BD" w:rsidR="006D0AC8" w:rsidRPr="00B25F8A" w:rsidRDefault="006D0AC8" w:rsidP="00C47F8A">
            <w:pPr>
              <w:ind w:firstLine="430"/>
              <w:jc w:val="both"/>
            </w:pPr>
          </w:p>
        </w:tc>
      </w:tr>
      <w:tr w:rsidR="006D0AC8" w:rsidRPr="00B25F8A" w14:paraId="0D01E490" w14:textId="77777777" w:rsidTr="00F5736F">
        <w:tc>
          <w:tcPr>
            <w:tcW w:w="6663" w:type="dxa"/>
            <w:shd w:val="clear" w:color="auto" w:fill="auto"/>
          </w:tcPr>
          <w:p w14:paraId="67F344C7" w14:textId="77777777" w:rsidR="006D0AC8" w:rsidRPr="00B25F8A" w:rsidRDefault="006D0AC8" w:rsidP="006D0AC8">
            <w:pPr>
              <w:widowControl w:val="0"/>
              <w:autoSpaceDE w:val="0"/>
              <w:autoSpaceDN w:val="0"/>
              <w:adjustRightInd w:val="0"/>
            </w:pPr>
            <w:r w:rsidRPr="00B25F8A">
              <w:t>S.14.2.1. Пунктуальність і оприлюднення (TP3(Р))</w:t>
            </w:r>
          </w:p>
        </w:tc>
        <w:tc>
          <w:tcPr>
            <w:tcW w:w="8221" w:type="dxa"/>
            <w:shd w:val="clear" w:color="auto" w:fill="auto"/>
          </w:tcPr>
          <w:p w14:paraId="7AA286B8" w14:textId="77777777" w:rsidR="006D0AC8" w:rsidRPr="00B25F8A" w:rsidRDefault="006D0AC8" w:rsidP="006D0AC8">
            <w:pPr>
              <w:widowControl w:val="0"/>
              <w:ind w:right="-1" w:firstLine="459"/>
              <w:jc w:val="both"/>
              <w:outlineLvl w:val="3"/>
            </w:pPr>
            <w:r w:rsidRPr="00B25F8A">
              <w:t xml:space="preserve">Терміни поширення інформації за цим ДСС до 2020 року </w:t>
            </w:r>
            <w:r w:rsidRPr="00891EE6">
              <w:t>включно</w:t>
            </w:r>
            <w:r w:rsidRPr="00B25F8A">
              <w:t xml:space="preserve"> жодного разу не порушувалися. ТР3 (Р) = 0.</w:t>
            </w:r>
          </w:p>
          <w:p w14:paraId="4817276C" w14:textId="77777777" w:rsidR="006D0AC8" w:rsidRPr="00B25F8A" w:rsidRDefault="006D0AC8" w:rsidP="006D0AC8">
            <w:pPr>
              <w:autoSpaceDE w:val="0"/>
              <w:autoSpaceDN w:val="0"/>
              <w:adjustRightInd w:val="0"/>
              <w:ind w:firstLine="454"/>
              <w:jc w:val="both"/>
              <w:rPr>
                <w:rFonts w:ascii="TimesNewRomanPSMT" w:eastAsiaTheme="minorHAnsi" w:hAnsi="TimesNewRomanPSMT" w:cs="TimesNewRomanPSMT"/>
                <w:lang w:eastAsia="en-US"/>
              </w:rPr>
            </w:pPr>
            <w:r w:rsidRPr="00B25F8A">
              <w:rPr>
                <w:rFonts w:ascii="TimesNewRomanPSMT" w:eastAsiaTheme="minorHAnsi" w:hAnsi="TimesNewRomanPSMT" w:cs="TimesNewRomanPSMT"/>
                <w:lang w:eastAsia="en-US"/>
              </w:rPr>
              <w:lastRenderedPageBreak/>
              <w:t>Але, у зв’язку з військовою агресією російської федерації проти України, статистична інформація за результатами ДСС "Житловий фонд України" за 2021 рік була розміщена із запізненням:</w:t>
            </w:r>
          </w:p>
          <w:p w14:paraId="3B502756" w14:textId="02310D01" w:rsidR="006D0AC8" w:rsidRPr="00B25F8A" w:rsidRDefault="00DB4E33" w:rsidP="002C7FA4">
            <w:pPr>
              <w:widowControl w:val="0"/>
              <w:autoSpaceDE w:val="0"/>
              <w:autoSpaceDN w:val="0"/>
              <w:adjustRightInd w:val="0"/>
              <w:ind w:firstLine="454"/>
              <w:jc w:val="both"/>
            </w:pPr>
            <w:r w:rsidRPr="002C7FA4">
              <w:rPr>
                <w:rFonts w:ascii="TimesNewRomanPSMT" w:eastAsiaTheme="minorHAnsi" w:hAnsi="TimesNewRomanPSMT" w:cs="TimesNewRomanPSMT"/>
                <w:color w:val="000000" w:themeColor="text1"/>
                <w:lang w:eastAsia="en-US"/>
              </w:rPr>
              <w:t xml:space="preserve">ТР3 (Р) = </w:t>
            </w:r>
            <w:r w:rsidR="00C937D9" w:rsidRPr="002C7FA4">
              <w:rPr>
                <w:rFonts w:ascii="TimesNewRomanPSMT" w:eastAsiaTheme="minorHAnsi" w:hAnsi="TimesNewRomanPSMT" w:cs="TimesNewRomanPSMT"/>
                <w:color w:val="000000" w:themeColor="text1"/>
                <w:lang w:eastAsia="en-US"/>
              </w:rPr>
              <w:t>719</w:t>
            </w:r>
            <w:r w:rsidR="00891EE6" w:rsidRPr="002C7FA4">
              <w:rPr>
                <w:rFonts w:ascii="TimesNewRomanPSMT" w:eastAsiaTheme="minorHAnsi" w:hAnsi="TimesNewRomanPSMT" w:cs="TimesNewRomanPSMT"/>
                <w:color w:val="000000" w:themeColor="text1"/>
                <w:lang w:eastAsia="en-US"/>
              </w:rPr>
              <w:t>-186=</w:t>
            </w:r>
            <w:r w:rsidRPr="002C7FA4">
              <w:rPr>
                <w:rFonts w:ascii="TimesNewRomanPSMT" w:eastAsiaTheme="minorHAnsi" w:hAnsi="TimesNewRomanPSMT" w:cs="TimesNewRomanPSMT"/>
                <w:color w:val="000000" w:themeColor="text1"/>
                <w:lang w:eastAsia="en-US"/>
              </w:rPr>
              <w:t>533 дні (21.12.2023-06.07.2022)</w:t>
            </w:r>
            <w:r w:rsidR="00CB73F9" w:rsidRPr="001D15E2">
              <w:rPr>
                <w:rFonts w:ascii="TimesNewRomanPSMT" w:eastAsiaTheme="minorHAnsi" w:hAnsi="TimesNewRomanPSMT" w:cs="TimesNewRomanPSMT"/>
                <w:color w:val="000000" w:themeColor="text1"/>
                <w:lang w:eastAsia="en-US"/>
              </w:rPr>
              <w:t>.</w:t>
            </w:r>
          </w:p>
        </w:tc>
      </w:tr>
      <w:tr w:rsidR="006D0AC8" w:rsidRPr="00B25F8A" w14:paraId="4668D580" w14:textId="77777777" w:rsidTr="00F5736F">
        <w:tc>
          <w:tcPr>
            <w:tcW w:w="14884" w:type="dxa"/>
            <w:gridSpan w:val="2"/>
            <w:shd w:val="clear" w:color="auto" w:fill="auto"/>
          </w:tcPr>
          <w:p w14:paraId="1CAA2562" w14:textId="77777777" w:rsidR="006D0AC8" w:rsidRPr="00B25F8A" w:rsidRDefault="006D0AC8" w:rsidP="006D0AC8">
            <w:pPr>
              <w:widowControl w:val="0"/>
              <w:autoSpaceDE w:val="0"/>
              <w:autoSpaceDN w:val="0"/>
              <w:adjustRightInd w:val="0"/>
            </w:pPr>
            <w:r w:rsidRPr="00B25F8A">
              <w:lastRenderedPageBreak/>
              <w:t xml:space="preserve">S.15. Узгодженість і порівнянність  </w:t>
            </w:r>
          </w:p>
        </w:tc>
      </w:tr>
      <w:tr w:rsidR="006D0AC8" w:rsidRPr="00B25F8A" w14:paraId="794E4121" w14:textId="77777777" w:rsidTr="00F5736F">
        <w:tc>
          <w:tcPr>
            <w:tcW w:w="6663" w:type="dxa"/>
            <w:shd w:val="clear" w:color="auto" w:fill="auto"/>
          </w:tcPr>
          <w:p w14:paraId="3ED3727B" w14:textId="77777777" w:rsidR="006D0AC8" w:rsidRPr="00B25F8A" w:rsidRDefault="006D0AC8" w:rsidP="006D0AC8">
            <w:pPr>
              <w:widowControl w:val="0"/>
              <w:autoSpaceDE w:val="0"/>
              <w:autoSpaceDN w:val="0"/>
              <w:adjustRightInd w:val="0"/>
            </w:pPr>
            <w:r w:rsidRPr="00B25F8A">
              <w:t xml:space="preserve">S.15.1. </w:t>
            </w:r>
            <w:r w:rsidRPr="00B25F8A">
              <w:rPr>
                <w:szCs w:val="20"/>
                <w:lang w:eastAsia="ru-RU"/>
              </w:rPr>
              <w:t>Узгодженість</w:t>
            </w:r>
            <w:r w:rsidRPr="00B25F8A">
              <w:t xml:space="preserve"> ‒ географічна</w:t>
            </w:r>
          </w:p>
        </w:tc>
        <w:tc>
          <w:tcPr>
            <w:tcW w:w="8221" w:type="dxa"/>
            <w:shd w:val="clear" w:color="auto" w:fill="auto"/>
          </w:tcPr>
          <w:p w14:paraId="50DBB080" w14:textId="77777777" w:rsidR="006D0AC8" w:rsidRPr="00B25F8A" w:rsidRDefault="006D0AC8" w:rsidP="006D0AC8">
            <w:pPr>
              <w:ind w:firstLine="430"/>
              <w:jc w:val="both"/>
              <w:rPr>
                <w:rStyle w:val="jlqj4b"/>
              </w:rPr>
            </w:pPr>
            <w:r w:rsidRPr="00B25F8A">
              <w:rPr>
                <w:rStyle w:val="jlqj4b"/>
              </w:rPr>
              <w:t>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p>
          <w:p w14:paraId="170EF3D9" w14:textId="77777777" w:rsidR="006D0AC8" w:rsidRPr="00B25F8A" w:rsidRDefault="006D0AC8" w:rsidP="006D0AC8">
            <w:pPr>
              <w:ind w:firstLine="430"/>
              <w:jc w:val="both"/>
              <w:rPr>
                <w:rStyle w:val="jlqj4b"/>
              </w:rPr>
            </w:pPr>
            <w:r w:rsidRPr="00B25F8A">
              <w:rPr>
                <w:rStyle w:val="jlqj4b"/>
              </w:rPr>
              <w:t>Зважаючи на зазначене, показники спостереження за певний обраний період можна порівнювати з даними попередніх періодів</w:t>
            </w:r>
            <w:r w:rsidRPr="00630CEC">
              <w:rPr>
                <w:rStyle w:val="jlqj4b"/>
                <w:lang w:val="ru-RU"/>
              </w:rPr>
              <w:t xml:space="preserve">, </w:t>
            </w:r>
            <w:proofErr w:type="spellStart"/>
            <w:r w:rsidRPr="00630CEC">
              <w:rPr>
                <w:rStyle w:val="jlqj4b"/>
                <w:lang w:val="ru-RU"/>
              </w:rPr>
              <w:t>зокрема</w:t>
            </w:r>
            <w:proofErr w:type="spellEnd"/>
            <w:r w:rsidRPr="00630CEC">
              <w:rPr>
                <w:rStyle w:val="jlqj4b"/>
                <w:lang w:val="ru-RU"/>
              </w:rPr>
              <w:t xml:space="preserve"> за </w:t>
            </w:r>
            <w:proofErr w:type="spellStart"/>
            <w:r w:rsidRPr="00630CEC">
              <w:rPr>
                <w:rStyle w:val="jlqj4b"/>
                <w:lang w:val="ru-RU"/>
              </w:rPr>
              <w:t>регіонами</w:t>
            </w:r>
            <w:proofErr w:type="spellEnd"/>
            <w:r w:rsidRPr="00B25F8A">
              <w:rPr>
                <w:rStyle w:val="jlqj4b"/>
              </w:rPr>
              <w:t>.</w:t>
            </w:r>
          </w:p>
          <w:p w14:paraId="33AD7B0A" w14:textId="77777777" w:rsidR="006D0AC8" w:rsidRPr="00B25F8A" w:rsidRDefault="006D0AC8" w:rsidP="006D0AC8">
            <w:pPr>
              <w:ind w:firstLine="430"/>
              <w:jc w:val="both"/>
            </w:pPr>
            <w:r w:rsidRPr="00B25F8A">
              <w:t xml:space="preserve">Інформація, що оприлюднюється на </w:t>
            </w:r>
            <w:proofErr w:type="spellStart"/>
            <w:r w:rsidRPr="00B25F8A">
              <w:t>вебсайтах</w:t>
            </w:r>
            <w:proofErr w:type="spellEnd"/>
            <w:r w:rsidRPr="00B25F8A">
              <w:t xml:space="preserve"> ТОД, узгоджена з</w:t>
            </w:r>
            <w:r w:rsidRPr="00630CEC">
              <w:rPr>
                <w:lang w:val="ru-RU"/>
              </w:rPr>
              <w:t xml:space="preserve"> </w:t>
            </w:r>
            <w:r w:rsidRPr="00B25F8A">
              <w:t xml:space="preserve">інформацією, що оприлюднює </w:t>
            </w:r>
            <w:proofErr w:type="spellStart"/>
            <w:r w:rsidRPr="00B25F8A">
              <w:t>Держстат</w:t>
            </w:r>
            <w:proofErr w:type="spellEnd"/>
            <w:r w:rsidRPr="00B25F8A">
              <w:t>.</w:t>
            </w:r>
          </w:p>
          <w:p w14:paraId="2155F2BF" w14:textId="77777777" w:rsidR="006D0AC8" w:rsidRPr="00B25F8A" w:rsidRDefault="006D0AC8" w:rsidP="006D0AC8">
            <w:pPr>
              <w:ind w:firstLine="430"/>
              <w:jc w:val="both"/>
            </w:pPr>
            <w:r w:rsidRPr="00B25F8A">
              <w:t xml:space="preserve">Починаючи з 2014 року обстеженням не охоплюються тимчасово </w:t>
            </w:r>
            <w:proofErr w:type="spellStart"/>
            <w:r w:rsidRPr="00B25F8A">
              <w:t>окупован</w:t>
            </w:r>
            <w:proofErr w:type="spellEnd"/>
            <w:r w:rsidRPr="00630CEC">
              <w:rPr>
                <w:lang w:val="ru-RU"/>
              </w:rPr>
              <w:t>а</w:t>
            </w:r>
            <w:r w:rsidRPr="00B25F8A">
              <w:t xml:space="preserve"> </w:t>
            </w:r>
            <w:proofErr w:type="spellStart"/>
            <w:r w:rsidRPr="00B25F8A">
              <w:t>територі</w:t>
            </w:r>
            <w:proofErr w:type="spellEnd"/>
            <w:r w:rsidRPr="00630CEC">
              <w:rPr>
                <w:lang w:val="ru-RU"/>
              </w:rPr>
              <w:t>я</w:t>
            </w:r>
            <w:r w:rsidRPr="00B25F8A">
              <w:t xml:space="preserve"> Автономної Республіки Крим, </w:t>
            </w:r>
            <w:proofErr w:type="spellStart"/>
            <w:r w:rsidRPr="00B25F8A">
              <w:t>м.Севастополя</w:t>
            </w:r>
            <w:proofErr w:type="spellEnd"/>
            <w:r w:rsidRPr="00B25F8A">
              <w:t xml:space="preserve"> та частини тимчасово окупованих територій у Донецькій та Луганській областях, дані за 2021 рік – також без урахування тимчасово окупованих російською федерацією територій та частини територій, на яких ведуться (велися) бойові дії. </w:t>
            </w:r>
          </w:p>
        </w:tc>
      </w:tr>
      <w:tr w:rsidR="006D0AC8" w:rsidRPr="00B25F8A" w14:paraId="1668CF59" w14:textId="77777777" w:rsidTr="00F5736F">
        <w:tc>
          <w:tcPr>
            <w:tcW w:w="6663" w:type="dxa"/>
            <w:shd w:val="clear" w:color="auto" w:fill="auto"/>
          </w:tcPr>
          <w:p w14:paraId="4A259496" w14:textId="77777777" w:rsidR="006D0AC8" w:rsidRPr="00B25F8A" w:rsidRDefault="006D0AC8" w:rsidP="006D0AC8">
            <w:pPr>
              <w:widowControl w:val="0"/>
              <w:autoSpaceDE w:val="0"/>
              <w:autoSpaceDN w:val="0"/>
              <w:adjustRightInd w:val="0"/>
            </w:pPr>
            <w:r w:rsidRPr="00B25F8A">
              <w:t>S.15.1.1. Розмір асиметрії для дзеркальної статистики  (CC1)</w:t>
            </w:r>
          </w:p>
        </w:tc>
        <w:tc>
          <w:tcPr>
            <w:tcW w:w="8221" w:type="dxa"/>
            <w:shd w:val="clear" w:color="auto" w:fill="auto"/>
          </w:tcPr>
          <w:p w14:paraId="1EC2133D" w14:textId="77777777" w:rsidR="006D0AC8" w:rsidRPr="00B25F8A" w:rsidRDefault="006D0AC8" w:rsidP="006D0AC8">
            <w:pPr>
              <w:ind w:firstLine="430"/>
              <w:jc w:val="both"/>
            </w:pPr>
            <w:r w:rsidRPr="00B25F8A">
              <w:rPr>
                <w:rStyle w:val="jlqj4b"/>
              </w:rPr>
              <w:t>Не застосовується. Жодних вимірюваних дзеркальних потоків щодо цих статистичних даних не існує.</w:t>
            </w:r>
          </w:p>
        </w:tc>
      </w:tr>
      <w:tr w:rsidR="006D0AC8" w:rsidRPr="00B25F8A" w14:paraId="3EFB2A00" w14:textId="77777777" w:rsidTr="00F5736F">
        <w:tc>
          <w:tcPr>
            <w:tcW w:w="6663" w:type="dxa"/>
            <w:shd w:val="clear" w:color="auto" w:fill="auto"/>
          </w:tcPr>
          <w:p w14:paraId="4DE7480C" w14:textId="77777777" w:rsidR="006D0AC8" w:rsidRPr="00B25F8A" w:rsidRDefault="006D0AC8" w:rsidP="006D0AC8">
            <w:pPr>
              <w:widowControl w:val="0"/>
              <w:autoSpaceDE w:val="0"/>
              <w:autoSpaceDN w:val="0"/>
              <w:adjustRightInd w:val="0"/>
            </w:pPr>
            <w:r w:rsidRPr="00B25F8A">
              <w:t>S.15.2. Порівнянність ‒ у часі. Довжина порівнюваних часових рядів (CC2(U))</w:t>
            </w:r>
          </w:p>
        </w:tc>
        <w:tc>
          <w:tcPr>
            <w:tcW w:w="8221" w:type="dxa"/>
            <w:shd w:val="clear" w:color="auto" w:fill="auto"/>
          </w:tcPr>
          <w:p w14:paraId="3CC3CF79" w14:textId="2D006C49" w:rsidR="006D0AC8" w:rsidRPr="00B25F8A" w:rsidRDefault="006D0AC8" w:rsidP="006D0AC8">
            <w:pPr>
              <w:ind w:firstLine="459"/>
              <w:jc w:val="both"/>
              <w:rPr>
                <w:lang w:val="ru-RU"/>
              </w:rPr>
            </w:pPr>
            <w:r w:rsidRPr="00B25F8A">
              <w:t>Показники цього спостереження за певний обраний рік можна порівнювати з даними попереднього року</w:t>
            </w:r>
            <w:r>
              <w:t xml:space="preserve"> з 1995 року</w:t>
            </w:r>
            <w:r w:rsidRPr="00B25F8A">
              <w:t>.</w:t>
            </w:r>
          </w:p>
        </w:tc>
      </w:tr>
      <w:tr w:rsidR="006D0AC8" w:rsidRPr="00B25F8A" w14:paraId="5283BFA1" w14:textId="77777777" w:rsidTr="00D27B8D">
        <w:tc>
          <w:tcPr>
            <w:tcW w:w="6663" w:type="dxa"/>
            <w:shd w:val="clear" w:color="auto" w:fill="auto"/>
          </w:tcPr>
          <w:p w14:paraId="4487220F" w14:textId="77777777" w:rsidR="006D0AC8" w:rsidRPr="00B25F8A" w:rsidRDefault="006D0AC8" w:rsidP="006D0AC8">
            <w:pPr>
              <w:widowControl w:val="0"/>
              <w:autoSpaceDE w:val="0"/>
              <w:autoSpaceDN w:val="0"/>
              <w:adjustRightInd w:val="0"/>
            </w:pPr>
            <w:r w:rsidRPr="00B25F8A">
              <w:t>S.15.2.1. Порівнянність. Довжина порівнюваних часових рядів (CC2 (Р))</w:t>
            </w:r>
          </w:p>
        </w:tc>
        <w:tc>
          <w:tcPr>
            <w:tcW w:w="8221" w:type="dxa"/>
            <w:shd w:val="clear" w:color="auto" w:fill="auto"/>
            <w:vAlign w:val="bottom"/>
          </w:tcPr>
          <w:p w14:paraId="0F326E0C" w14:textId="77777777" w:rsidR="006D0AC8" w:rsidRPr="00B25F8A" w:rsidRDefault="006D0AC8" w:rsidP="006D0AC8">
            <w:pPr>
              <w:ind w:firstLine="459"/>
              <w:jc w:val="both"/>
            </w:pPr>
            <w:r w:rsidRPr="00B25F8A">
              <w:t>Статистичні показники цього спостереження можна порівнювати з даними попереднього року з 199</w:t>
            </w:r>
            <w:r w:rsidRPr="00630CEC">
              <w:rPr>
                <w:lang w:val="ru-RU"/>
              </w:rPr>
              <w:t>5</w:t>
            </w:r>
            <w:r w:rsidRPr="00B25F8A">
              <w:t xml:space="preserve"> року:</w:t>
            </w:r>
          </w:p>
          <w:p w14:paraId="1CB4789C" w14:textId="2ECC8F3E" w:rsidR="006D0AC8" w:rsidRPr="003753A3" w:rsidRDefault="006D0AC8" w:rsidP="006D0AC8">
            <w:pPr>
              <w:ind w:firstLine="742"/>
              <w:jc w:val="both"/>
            </w:pPr>
            <w:r w:rsidRPr="002C7FA4">
              <w:lastRenderedPageBreak/>
              <w:t>СС2</w:t>
            </w:r>
            <w:r w:rsidRPr="002C7FA4">
              <w:rPr>
                <w:vertAlign w:val="subscript"/>
              </w:rPr>
              <w:t>1</w:t>
            </w:r>
            <w:r w:rsidRPr="002C7FA4">
              <w:t xml:space="preserve"> = (20</w:t>
            </w:r>
            <w:r w:rsidRPr="002C7FA4">
              <w:rPr>
                <w:lang w:val="en-US"/>
              </w:rPr>
              <w:t>2</w:t>
            </w:r>
            <w:r w:rsidR="003753A3" w:rsidRPr="002C7FA4">
              <w:t>1</w:t>
            </w:r>
            <w:r w:rsidRPr="002C7FA4">
              <w:t>-199</w:t>
            </w:r>
            <w:r w:rsidRPr="002C7FA4">
              <w:rPr>
                <w:lang w:val="en-US"/>
              </w:rPr>
              <w:t>5</w:t>
            </w:r>
            <w:r w:rsidRPr="002C7FA4">
              <w:t xml:space="preserve">) +1 = </w:t>
            </w:r>
            <w:r w:rsidR="003753A3" w:rsidRPr="002C7FA4">
              <w:t>27</w:t>
            </w:r>
            <w:r w:rsidR="00CB73F9" w:rsidRPr="001D15E2">
              <w:t>.</w:t>
            </w:r>
          </w:p>
        </w:tc>
      </w:tr>
      <w:tr w:rsidR="006D0AC8" w:rsidRPr="00B25F8A" w14:paraId="5610BD10" w14:textId="77777777" w:rsidTr="00F5736F">
        <w:tc>
          <w:tcPr>
            <w:tcW w:w="6663" w:type="dxa"/>
            <w:shd w:val="clear" w:color="auto" w:fill="auto"/>
          </w:tcPr>
          <w:p w14:paraId="235B5DDB" w14:textId="77777777" w:rsidR="006D0AC8" w:rsidRPr="00B25F8A" w:rsidRDefault="006D0AC8" w:rsidP="006D0AC8">
            <w:pPr>
              <w:widowControl w:val="0"/>
              <w:autoSpaceDE w:val="0"/>
              <w:autoSpaceDN w:val="0"/>
              <w:adjustRightInd w:val="0"/>
            </w:pPr>
            <w:r w:rsidRPr="00B25F8A">
              <w:lastRenderedPageBreak/>
              <w:t>S.15.3. Узгодженість ‒ перехресні області</w:t>
            </w:r>
          </w:p>
        </w:tc>
        <w:tc>
          <w:tcPr>
            <w:tcW w:w="8221" w:type="dxa"/>
            <w:shd w:val="clear" w:color="auto" w:fill="auto"/>
          </w:tcPr>
          <w:p w14:paraId="032C5049" w14:textId="0B3D9EC7" w:rsidR="006D0AC8" w:rsidRPr="005D5A36" w:rsidRDefault="006D0AC8" w:rsidP="006D0AC8">
            <w:pPr>
              <w:widowControl w:val="0"/>
              <w:autoSpaceDE w:val="0"/>
              <w:autoSpaceDN w:val="0"/>
              <w:adjustRightInd w:val="0"/>
              <w:ind w:firstLine="430"/>
              <w:jc w:val="both"/>
            </w:pPr>
            <w:r>
              <w:t xml:space="preserve">Показники цього ДСС, отримані від респондентів, узгоджуються зі </w:t>
            </w:r>
            <w:r w:rsidRPr="00B25F8A">
              <w:t>зведен</w:t>
            </w:r>
            <w:r>
              <w:t>ою</w:t>
            </w:r>
            <w:r w:rsidRPr="00B25F8A">
              <w:t xml:space="preserve"> річн</w:t>
            </w:r>
            <w:r>
              <w:t>ою</w:t>
            </w:r>
            <w:r w:rsidRPr="00B25F8A">
              <w:t xml:space="preserve"> інформаці</w:t>
            </w:r>
            <w:r>
              <w:t>єю</w:t>
            </w:r>
            <w:r w:rsidRPr="00B25F8A">
              <w:t xml:space="preserve"> за результатами проведення ДСС "Показники</w:t>
            </w:r>
            <w:r w:rsidRPr="00630CEC">
              <w:t xml:space="preserve"> </w:t>
            </w:r>
            <w:r w:rsidRPr="00B25F8A">
              <w:t>щодо початку та завершення будівництва" щодо житлових будинків нового</w:t>
            </w:r>
            <w:r w:rsidRPr="00630CEC">
              <w:t xml:space="preserve"> </w:t>
            </w:r>
            <w:r w:rsidRPr="00B25F8A">
              <w:t>будівництва, прийнятих в експлуатацію в міській місцевості, за ДК БС 1110 -</w:t>
            </w:r>
            <w:r w:rsidRPr="00630CEC">
              <w:t xml:space="preserve"> </w:t>
            </w:r>
            <w:r w:rsidRPr="00B25F8A">
              <w:t>Будинки одноквартирні (крім 1110.4 - Будинки дачні та садові) та 1121 -</w:t>
            </w:r>
            <w:r w:rsidRPr="00630CEC">
              <w:t xml:space="preserve"> </w:t>
            </w:r>
            <w:r w:rsidRPr="00B25F8A">
              <w:t>Будинки з двома квартирами, яка стає доступною у квітні року, наступного</w:t>
            </w:r>
            <w:r w:rsidRPr="00630CEC">
              <w:t xml:space="preserve"> </w:t>
            </w:r>
            <w:r w:rsidRPr="00B25F8A">
              <w:t xml:space="preserve">за звітним, </w:t>
            </w:r>
            <w:r>
              <w:t xml:space="preserve">та </w:t>
            </w:r>
            <w:r w:rsidRPr="00B25F8A">
              <w:t>дан</w:t>
            </w:r>
            <w:r>
              <w:t>ими</w:t>
            </w:r>
            <w:r w:rsidRPr="00B25F8A">
              <w:t xml:space="preserve"> щодо наявності та руху житлового фонду (міська місцевість, житло</w:t>
            </w:r>
            <w:r w:rsidRPr="00630CEC">
              <w:t xml:space="preserve"> </w:t>
            </w:r>
            <w:r w:rsidRPr="00B25F8A">
              <w:t>приватної форми власності та приватизовані квартири) станом на 01 січня</w:t>
            </w:r>
            <w:r w:rsidRPr="00630CEC">
              <w:t xml:space="preserve"> </w:t>
            </w:r>
            <w:r w:rsidRPr="00B25F8A">
              <w:t>2013 року, які були отримані в лютому 2014 року в паперовій формі від БТІ</w:t>
            </w:r>
            <w:r>
              <w:t>,</w:t>
            </w:r>
            <w:r w:rsidRPr="00B25F8A">
              <w:t xml:space="preserve"> як</w:t>
            </w:r>
            <w:r w:rsidRPr="00630CEC">
              <w:t xml:space="preserve"> </w:t>
            </w:r>
            <w:r w:rsidRPr="00B25F8A">
              <w:t>респондентів цього ДСС</w:t>
            </w:r>
            <w:r>
              <w:t>.</w:t>
            </w:r>
          </w:p>
        </w:tc>
      </w:tr>
      <w:tr w:rsidR="006D0AC8" w:rsidRPr="00B25F8A" w14:paraId="72D15869" w14:textId="77777777" w:rsidTr="00F5736F">
        <w:tc>
          <w:tcPr>
            <w:tcW w:w="6663" w:type="dxa"/>
            <w:shd w:val="clear" w:color="auto" w:fill="auto"/>
          </w:tcPr>
          <w:p w14:paraId="5B31DFA9" w14:textId="77777777" w:rsidR="006D0AC8" w:rsidRPr="00B25F8A" w:rsidRDefault="006D0AC8" w:rsidP="006D0AC8">
            <w:pPr>
              <w:widowControl w:val="0"/>
              <w:autoSpaceDE w:val="0"/>
              <w:autoSpaceDN w:val="0"/>
              <w:adjustRightInd w:val="0"/>
            </w:pPr>
            <w:r w:rsidRPr="00B25F8A">
              <w:t xml:space="preserve">S.15.3.1. Узгодженість ‒ внутрішньорічна та річна статистика  </w:t>
            </w:r>
          </w:p>
        </w:tc>
        <w:tc>
          <w:tcPr>
            <w:tcW w:w="8221" w:type="dxa"/>
            <w:shd w:val="clear" w:color="auto" w:fill="auto"/>
          </w:tcPr>
          <w:p w14:paraId="235E46DD" w14:textId="77777777" w:rsidR="006D0AC8" w:rsidRPr="00B25F8A" w:rsidRDefault="006D0AC8" w:rsidP="006D0AC8">
            <w:pPr>
              <w:ind w:left="62" w:firstLine="368"/>
              <w:jc w:val="both"/>
            </w:pPr>
            <w:r w:rsidRPr="00B25F8A">
              <w:t>Не застосовується, оскільки за цим ДСС поширюються тільки річні дані.</w:t>
            </w:r>
          </w:p>
        </w:tc>
      </w:tr>
      <w:tr w:rsidR="006D0AC8" w:rsidRPr="00B25F8A" w14:paraId="7CE2C4FC" w14:textId="77777777" w:rsidTr="002937E1">
        <w:trPr>
          <w:trHeight w:val="713"/>
        </w:trPr>
        <w:tc>
          <w:tcPr>
            <w:tcW w:w="6663" w:type="dxa"/>
            <w:shd w:val="clear" w:color="auto" w:fill="auto"/>
          </w:tcPr>
          <w:p w14:paraId="6439A2F6" w14:textId="77777777" w:rsidR="006D0AC8" w:rsidRPr="00B25F8A" w:rsidRDefault="006D0AC8" w:rsidP="006D0AC8">
            <w:pPr>
              <w:widowControl w:val="0"/>
              <w:autoSpaceDE w:val="0"/>
              <w:autoSpaceDN w:val="0"/>
              <w:adjustRightInd w:val="0"/>
            </w:pPr>
            <w:r w:rsidRPr="00B25F8A">
              <w:t>S.15.3.2. Узгодженість ‒ національні рахунки</w:t>
            </w:r>
          </w:p>
        </w:tc>
        <w:tc>
          <w:tcPr>
            <w:tcW w:w="8221" w:type="dxa"/>
            <w:shd w:val="clear" w:color="auto" w:fill="auto"/>
          </w:tcPr>
          <w:p w14:paraId="122DAA16" w14:textId="47AEBD38" w:rsidR="006D0AC8" w:rsidRPr="00B25F8A" w:rsidRDefault="006D0AC8" w:rsidP="006D0AC8">
            <w:pPr>
              <w:ind w:left="62" w:firstLine="368"/>
              <w:jc w:val="both"/>
              <w:rPr>
                <w:lang w:val="ru-RU"/>
              </w:rPr>
            </w:pPr>
            <w:r w:rsidRPr="00B25F8A">
              <w:t xml:space="preserve">Державне статистичне спостереження проводиться для потреб </w:t>
            </w:r>
            <w:r w:rsidRPr="00630CEC">
              <w:rPr>
                <w:lang w:val="ru-RU"/>
              </w:rPr>
              <w:t>з</w:t>
            </w:r>
            <w:r w:rsidRPr="00B25F8A">
              <w:t xml:space="preserve">окрема, статистики національних рахунків, з метою забезпечення розрахунку валового внутрішнього продукту та його складових в частині виробництва та кінцевих споживчих витрат сектору домашніх господарств, передбачених Регламентом (EC) </w:t>
            </w:r>
            <w:r>
              <w:t xml:space="preserve">                        </w:t>
            </w:r>
            <w:r w:rsidRPr="00B25F8A">
              <w:t>№ 549/2013 Європейського Парламенту і Ради від 21.05.2013 щодо Європейської системи національних та регіональних рахунків у Європейському Союзі.</w:t>
            </w:r>
          </w:p>
        </w:tc>
      </w:tr>
      <w:tr w:rsidR="006D0AC8" w:rsidRPr="00B25F8A" w14:paraId="1EAE5C59" w14:textId="77777777" w:rsidTr="00F5736F">
        <w:tc>
          <w:tcPr>
            <w:tcW w:w="6663" w:type="dxa"/>
            <w:shd w:val="clear" w:color="auto" w:fill="auto"/>
          </w:tcPr>
          <w:p w14:paraId="22AC0430" w14:textId="77777777" w:rsidR="006D0AC8" w:rsidRPr="00B25F8A" w:rsidRDefault="006D0AC8" w:rsidP="006D0AC8">
            <w:pPr>
              <w:widowControl w:val="0"/>
              <w:autoSpaceDE w:val="0"/>
              <w:autoSpaceDN w:val="0"/>
              <w:adjustRightInd w:val="0"/>
            </w:pPr>
            <w:r w:rsidRPr="00B25F8A">
              <w:t>S.15.4. Узгодженість ‒ внутрішня</w:t>
            </w:r>
          </w:p>
        </w:tc>
        <w:tc>
          <w:tcPr>
            <w:tcW w:w="8221" w:type="dxa"/>
            <w:shd w:val="clear" w:color="auto" w:fill="auto"/>
          </w:tcPr>
          <w:p w14:paraId="48BA995C" w14:textId="77777777" w:rsidR="006D0AC8" w:rsidRDefault="006D0AC8" w:rsidP="006D0AC8">
            <w:pPr>
              <w:ind w:firstLine="430"/>
              <w:jc w:val="both"/>
              <w:rPr>
                <w:rStyle w:val="jlqj4b"/>
              </w:rPr>
            </w:pPr>
            <w:r w:rsidRPr="00B25F8A">
              <w:rPr>
                <w:rStyle w:val="jlqj4b"/>
              </w:rPr>
              <w:t xml:space="preserve">У поширених даних не існує ніяких відомих </w:t>
            </w:r>
            <w:proofErr w:type="spellStart"/>
            <w:r w:rsidRPr="00B25F8A">
              <w:rPr>
                <w:rStyle w:val="jlqj4b"/>
              </w:rPr>
              <w:t>невідповідностей</w:t>
            </w:r>
            <w:proofErr w:type="spellEnd"/>
            <w:r w:rsidRPr="00B25F8A">
              <w:rPr>
                <w:rStyle w:val="jlqj4b"/>
              </w:rPr>
              <w:t>.</w:t>
            </w:r>
          </w:p>
          <w:p w14:paraId="3C297D07" w14:textId="706EAAF2" w:rsidR="002D2C61" w:rsidRPr="00B25F8A" w:rsidRDefault="00DB4E33" w:rsidP="002C7FA4">
            <w:pPr>
              <w:ind w:firstLine="430"/>
              <w:jc w:val="both"/>
            </w:pPr>
            <w:r w:rsidRPr="002C7FA4">
              <w:t>Результати цього статистичного спостереження внутрішньо узгоджені та є послідовними в часі.</w:t>
            </w:r>
          </w:p>
        </w:tc>
      </w:tr>
      <w:tr w:rsidR="006D0AC8" w:rsidRPr="00B25F8A" w14:paraId="4E484389" w14:textId="77777777" w:rsidTr="00F5736F">
        <w:tc>
          <w:tcPr>
            <w:tcW w:w="6663" w:type="dxa"/>
            <w:shd w:val="clear" w:color="auto" w:fill="auto"/>
          </w:tcPr>
          <w:p w14:paraId="22197DE7" w14:textId="77777777" w:rsidR="006D0AC8" w:rsidRPr="00B25F8A" w:rsidRDefault="006D0AC8" w:rsidP="006D0AC8">
            <w:pPr>
              <w:widowControl w:val="0"/>
              <w:autoSpaceDE w:val="0"/>
              <w:autoSpaceDN w:val="0"/>
              <w:adjustRightInd w:val="0"/>
            </w:pPr>
            <w:r w:rsidRPr="00B25F8A">
              <w:t>S.16. Витрати та навантаження</w:t>
            </w:r>
          </w:p>
        </w:tc>
        <w:tc>
          <w:tcPr>
            <w:tcW w:w="8221" w:type="dxa"/>
            <w:shd w:val="clear" w:color="auto" w:fill="auto"/>
          </w:tcPr>
          <w:p w14:paraId="0D71B63F" w14:textId="77777777" w:rsidR="006D0AC8" w:rsidRDefault="006D0AC8" w:rsidP="006D0AC8">
            <w:pPr>
              <w:ind w:firstLine="459"/>
              <w:jc w:val="both"/>
            </w:pPr>
            <w:proofErr w:type="spellStart"/>
            <w:r>
              <w:t>Держстат</w:t>
            </w:r>
            <w:proofErr w:type="spellEnd"/>
            <w:r>
              <w:t xml:space="preserve"> здійснює щорічну оцінку звітного навантаження на респондентів на підставі Методики вимірювання звітного </w:t>
            </w:r>
            <w:r>
              <w:lastRenderedPageBreak/>
              <w:t>навантаження на респондентів, затвердженої наказом Держстату від 14.05.2013 № 149.</w:t>
            </w:r>
          </w:p>
          <w:p w14:paraId="08712C75" w14:textId="00F569AB" w:rsidR="006D0AC8" w:rsidRDefault="006D0AC8" w:rsidP="006D0AC8">
            <w:pPr>
              <w:ind w:firstLine="459"/>
              <w:jc w:val="both"/>
            </w:pPr>
            <w:r>
              <w:t>У цілому по Україні в 2021 році звітне навантаження на респондентів за формою № 1-житлофонд (річна) зменшилося на 34,47% за рахунок зменшення кількості респондентів (за даними матриці участі респондентів у державних статистичних спостереженнях).</w:t>
            </w:r>
          </w:p>
          <w:p w14:paraId="774F86EF" w14:textId="229D2637" w:rsidR="006D0AC8" w:rsidRDefault="006D0AC8" w:rsidP="006D0AC8">
            <w:pPr>
              <w:ind w:firstLine="459"/>
              <w:jc w:val="both"/>
            </w:pPr>
            <w:r>
              <w:t>За результатами анкетного опитування, для визначення звітного навантаження на респондентів середні витрати часу на заповнення форми № 1-житлофонд (річна) становлять 2 год. 13 хв. Більшості з числа опитаних респондентів (75%) було не складно зрозуміти зміст показників форми та роз'яснення щодо заповнення форми, підготувати інформацію та заповнити форму. Індекс задоволеності респондентів за формою 1-житлофонд (річна) становить 86% (при середньому показнику за формами державних статистичних спостереженнях 89%).</w:t>
            </w:r>
          </w:p>
          <w:p w14:paraId="0ABEA18D" w14:textId="43CAD0FE" w:rsidR="006D0AC8" w:rsidRPr="00B25F8A" w:rsidRDefault="006D0AC8" w:rsidP="006D0AC8">
            <w:pPr>
              <w:ind w:firstLine="459"/>
              <w:jc w:val="both"/>
            </w:pPr>
            <w:r w:rsidRPr="002C7FA4">
              <w:t>Відсоток звітування в електронній формі за формою ДСС № 1-житлофонд (річна)  за  2021 рік становить 77,3%.</w:t>
            </w:r>
          </w:p>
        </w:tc>
      </w:tr>
      <w:tr w:rsidR="006D0AC8" w:rsidRPr="00B25F8A" w14:paraId="3A7EAC15" w14:textId="77777777" w:rsidTr="00F5736F">
        <w:tc>
          <w:tcPr>
            <w:tcW w:w="14884" w:type="dxa"/>
            <w:gridSpan w:val="2"/>
            <w:shd w:val="clear" w:color="auto" w:fill="auto"/>
          </w:tcPr>
          <w:p w14:paraId="4553CA24" w14:textId="77777777" w:rsidR="006D0AC8" w:rsidRPr="00B25F8A" w:rsidRDefault="006D0AC8" w:rsidP="006D0AC8">
            <w:pPr>
              <w:widowControl w:val="0"/>
              <w:autoSpaceDE w:val="0"/>
              <w:autoSpaceDN w:val="0"/>
              <w:adjustRightInd w:val="0"/>
            </w:pPr>
            <w:r w:rsidRPr="00B25F8A">
              <w:lastRenderedPageBreak/>
              <w:t>S.17. Перегляд</w:t>
            </w:r>
          </w:p>
        </w:tc>
      </w:tr>
      <w:tr w:rsidR="006D0AC8" w:rsidRPr="00B25F8A" w14:paraId="029B8B3B" w14:textId="77777777" w:rsidTr="00F5736F">
        <w:tc>
          <w:tcPr>
            <w:tcW w:w="6663" w:type="dxa"/>
            <w:shd w:val="clear" w:color="auto" w:fill="auto"/>
          </w:tcPr>
          <w:p w14:paraId="289C75C6" w14:textId="77777777" w:rsidR="006D0AC8" w:rsidRPr="00B25F8A" w:rsidRDefault="006D0AC8" w:rsidP="006D0AC8">
            <w:pPr>
              <w:widowControl w:val="0"/>
              <w:autoSpaceDE w:val="0"/>
              <w:autoSpaceDN w:val="0"/>
              <w:adjustRightInd w:val="0"/>
            </w:pPr>
            <w:r w:rsidRPr="00B25F8A">
              <w:t>S.17.1. Перегляд ‒ політика</w:t>
            </w:r>
          </w:p>
        </w:tc>
        <w:tc>
          <w:tcPr>
            <w:tcW w:w="8221" w:type="dxa"/>
            <w:shd w:val="clear" w:color="auto" w:fill="auto"/>
          </w:tcPr>
          <w:p w14:paraId="155F0619" w14:textId="77777777" w:rsidR="006D0AC8" w:rsidRPr="00B25F8A" w:rsidRDefault="006D0AC8" w:rsidP="006D0AC8">
            <w:pPr>
              <w:widowControl w:val="0"/>
              <w:autoSpaceDE w:val="0"/>
              <w:autoSpaceDN w:val="0"/>
              <w:adjustRightInd w:val="0"/>
              <w:ind w:firstLine="430"/>
              <w:jc w:val="both"/>
            </w:pPr>
            <w:r w:rsidRPr="00B25F8A">
              <w:t>За цим ДСС може здійснюватися незапланований перегляд статистичної</w:t>
            </w:r>
            <w:r w:rsidRPr="00630CEC">
              <w:rPr>
                <w:lang w:val="ru-RU"/>
              </w:rPr>
              <w:t xml:space="preserve"> </w:t>
            </w:r>
            <w:r w:rsidRPr="00B25F8A">
              <w:t>інформації.</w:t>
            </w:r>
          </w:p>
          <w:p w14:paraId="7979A666" w14:textId="77777777" w:rsidR="006D0AC8" w:rsidRPr="00B25F8A" w:rsidRDefault="006D0AC8" w:rsidP="006D0AC8">
            <w:pPr>
              <w:widowControl w:val="0"/>
              <w:autoSpaceDE w:val="0"/>
              <w:autoSpaceDN w:val="0"/>
              <w:adjustRightInd w:val="0"/>
              <w:ind w:firstLine="430"/>
              <w:jc w:val="both"/>
            </w:pPr>
            <w:r w:rsidRPr="00B25F8A">
              <w:t>Перегляд статистичної інформації здійснюється по показниках (зазначених</w:t>
            </w:r>
            <w:r w:rsidRPr="00630CEC">
              <w:t xml:space="preserve"> </w:t>
            </w:r>
            <w:r w:rsidRPr="00B25F8A">
              <w:t>у розділі ІІ цих Методологічних положень), у яких були допущені помилки, що</w:t>
            </w:r>
            <w:r w:rsidRPr="00630CEC">
              <w:t xml:space="preserve"> </w:t>
            </w:r>
            <w:r w:rsidRPr="00B25F8A">
              <w:t>можуть значно (від 5%) вплинути на оприлюднену статистичну інформацію за</w:t>
            </w:r>
            <w:r w:rsidRPr="00630CEC">
              <w:t xml:space="preserve"> </w:t>
            </w:r>
            <w:r w:rsidRPr="00B25F8A">
              <w:t>цим ДСС, якщо стала доступна більш повна інформація щодо них та сталися</w:t>
            </w:r>
            <w:r w:rsidRPr="00630CEC">
              <w:t xml:space="preserve"> </w:t>
            </w:r>
            <w:r w:rsidRPr="00B25F8A">
              <w:t>непередбачувані події, що відобразилися на значеннях показників.</w:t>
            </w:r>
          </w:p>
          <w:p w14:paraId="4AF19589" w14:textId="77777777" w:rsidR="006D0AC8" w:rsidRPr="00B25F8A" w:rsidRDefault="006D0AC8" w:rsidP="006D0AC8">
            <w:pPr>
              <w:widowControl w:val="0"/>
              <w:autoSpaceDE w:val="0"/>
              <w:autoSpaceDN w:val="0"/>
              <w:adjustRightInd w:val="0"/>
              <w:ind w:firstLine="430"/>
              <w:jc w:val="both"/>
            </w:pPr>
            <w:r w:rsidRPr="00B25F8A">
              <w:t xml:space="preserve">Перегляд статистичної інформації проводиться за період, у </w:t>
            </w:r>
            <w:r w:rsidRPr="00B25F8A">
              <w:lastRenderedPageBreak/>
              <w:t>якому були</w:t>
            </w:r>
            <w:r w:rsidRPr="00630CEC">
              <w:rPr>
                <w:lang w:val="ru-RU"/>
              </w:rPr>
              <w:t xml:space="preserve"> </w:t>
            </w:r>
            <w:r w:rsidRPr="00B25F8A">
              <w:t>виявлені помилки.</w:t>
            </w:r>
          </w:p>
          <w:p w14:paraId="310273A0" w14:textId="77777777" w:rsidR="006D0AC8" w:rsidRPr="00B25F8A" w:rsidRDefault="006D0AC8" w:rsidP="006D0AC8">
            <w:pPr>
              <w:widowControl w:val="0"/>
              <w:autoSpaceDE w:val="0"/>
              <w:autoSpaceDN w:val="0"/>
              <w:adjustRightInd w:val="0"/>
              <w:ind w:firstLine="430"/>
              <w:jc w:val="both"/>
            </w:pPr>
            <w:r w:rsidRPr="00B25F8A">
              <w:t>Про незапланований перегляд статистичної інформації користувачам</w:t>
            </w:r>
            <w:r w:rsidRPr="00630CEC">
              <w:rPr>
                <w:lang w:val="ru-RU"/>
              </w:rPr>
              <w:t xml:space="preserve"> </w:t>
            </w:r>
            <w:r w:rsidRPr="00B25F8A">
              <w:t>повідомляють, як тільки виникає потреба в ньому. Повідомлення здійснюється</w:t>
            </w:r>
            <w:r w:rsidRPr="00630CEC">
              <w:t xml:space="preserve"> </w:t>
            </w:r>
            <w:r w:rsidRPr="00B25F8A">
              <w:t xml:space="preserve">шляхом оприлюднення на офіційному </w:t>
            </w:r>
            <w:proofErr w:type="spellStart"/>
            <w:r w:rsidRPr="00B25F8A">
              <w:t>вебсайті</w:t>
            </w:r>
            <w:proofErr w:type="spellEnd"/>
            <w:r w:rsidRPr="00B25F8A">
              <w:t xml:space="preserve"> Держстату відповідного</w:t>
            </w:r>
            <w:r w:rsidRPr="00630CEC">
              <w:t xml:space="preserve"> </w:t>
            </w:r>
            <w:r w:rsidRPr="00B25F8A">
              <w:t>оголошення.</w:t>
            </w:r>
          </w:p>
          <w:p w14:paraId="29E5CB3A" w14:textId="77777777" w:rsidR="006D0AC8" w:rsidRDefault="006D0AC8" w:rsidP="006D0AC8">
            <w:pPr>
              <w:widowControl w:val="0"/>
              <w:autoSpaceDE w:val="0"/>
              <w:autoSpaceDN w:val="0"/>
              <w:adjustRightInd w:val="0"/>
              <w:ind w:firstLine="430"/>
              <w:jc w:val="both"/>
            </w:pPr>
            <w:r w:rsidRPr="00B25F8A">
              <w:t>Переглянута інформація оприлюднюється разом із черговим</w:t>
            </w:r>
            <w:r w:rsidRPr="00630CEC">
              <w:t xml:space="preserve"> </w:t>
            </w:r>
            <w:r w:rsidRPr="00B25F8A">
              <w:t>оприлюдненням відповідної статистичної інформації за підсумками ДСС,</w:t>
            </w:r>
            <w:r w:rsidRPr="00630CEC">
              <w:t xml:space="preserve"> </w:t>
            </w:r>
            <w:r w:rsidRPr="00B25F8A">
              <w:t>згідно із календарем оприлюднення інформації, і з відповідними поясненнями.</w:t>
            </w:r>
          </w:p>
          <w:p w14:paraId="461A8635" w14:textId="5E61547D" w:rsidR="006D0AC8" w:rsidRPr="00B25F8A" w:rsidRDefault="006D0AC8" w:rsidP="006D0AC8">
            <w:pPr>
              <w:widowControl w:val="0"/>
              <w:autoSpaceDE w:val="0"/>
              <w:autoSpaceDN w:val="0"/>
              <w:adjustRightInd w:val="0"/>
              <w:ind w:firstLine="430"/>
              <w:jc w:val="both"/>
            </w:pPr>
            <w:r>
              <w:t>Перегляд статистичної інформації цього ДСС не проводився.</w:t>
            </w:r>
          </w:p>
        </w:tc>
      </w:tr>
      <w:tr w:rsidR="006D0AC8" w:rsidRPr="00B25F8A" w14:paraId="66BD4124" w14:textId="77777777" w:rsidTr="00F5736F">
        <w:tc>
          <w:tcPr>
            <w:tcW w:w="6663" w:type="dxa"/>
            <w:shd w:val="clear" w:color="auto" w:fill="auto"/>
          </w:tcPr>
          <w:p w14:paraId="24390019" w14:textId="77777777" w:rsidR="006D0AC8" w:rsidRPr="00B25F8A" w:rsidRDefault="006D0AC8" w:rsidP="006D0AC8">
            <w:pPr>
              <w:widowControl w:val="0"/>
              <w:autoSpaceDE w:val="0"/>
              <w:autoSpaceDN w:val="0"/>
              <w:adjustRightInd w:val="0"/>
            </w:pPr>
            <w:r w:rsidRPr="00B25F8A">
              <w:lastRenderedPageBreak/>
              <w:t>S.17.2. Перегляд ‒ середній розмір перегляду (A6 (U))</w:t>
            </w:r>
          </w:p>
        </w:tc>
        <w:tc>
          <w:tcPr>
            <w:tcW w:w="8221" w:type="dxa"/>
            <w:shd w:val="clear" w:color="auto" w:fill="auto"/>
          </w:tcPr>
          <w:p w14:paraId="39C57243" w14:textId="0243E2ED" w:rsidR="002D2C61" w:rsidRPr="00B25F8A" w:rsidRDefault="002D2C61" w:rsidP="006D0AC8">
            <w:pPr>
              <w:ind w:firstLine="430"/>
              <w:jc w:val="both"/>
            </w:pPr>
            <w:r w:rsidRPr="00BE3148">
              <w:t>Не застосовується. Перегляд статистичної інформації цього ДСС не проводився.</w:t>
            </w:r>
          </w:p>
        </w:tc>
      </w:tr>
      <w:tr w:rsidR="006D0AC8" w:rsidRPr="00B25F8A" w14:paraId="16FF2F38" w14:textId="77777777" w:rsidTr="00F5736F">
        <w:tc>
          <w:tcPr>
            <w:tcW w:w="6663" w:type="dxa"/>
            <w:shd w:val="clear" w:color="auto" w:fill="auto"/>
          </w:tcPr>
          <w:p w14:paraId="0578E2E4" w14:textId="77777777" w:rsidR="006D0AC8" w:rsidRPr="00B25F8A" w:rsidRDefault="006D0AC8" w:rsidP="006D0AC8">
            <w:pPr>
              <w:widowControl w:val="0"/>
              <w:autoSpaceDE w:val="0"/>
              <w:autoSpaceDN w:val="0"/>
              <w:adjustRightInd w:val="0"/>
            </w:pPr>
            <w:r w:rsidRPr="00B25F8A">
              <w:t>S.17.2.1. Перегляд ‒ середній розмір перегляду (A6 (Р))</w:t>
            </w:r>
          </w:p>
        </w:tc>
        <w:tc>
          <w:tcPr>
            <w:tcW w:w="8221" w:type="dxa"/>
            <w:shd w:val="clear" w:color="auto" w:fill="auto"/>
          </w:tcPr>
          <w:p w14:paraId="09A4EC05" w14:textId="32778F57" w:rsidR="006D0AC8" w:rsidRPr="00B25F8A" w:rsidRDefault="002D2C61" w:rsidP="006D0AC8">
            <w:pPr>
              <w:ind w:firstLine="430"/>
              <w:jc w:val="both"/>
            </w:pPr>
            <w:r w:rsidRPr="00BE3148">
              <w:t>Не застосовується. Перегляд статистичної інформації цього ДСС не проводився.</w:t>
            </w:r>
            <w:r w:rsidR="006D0AC8" w:rsidRPr="000507E8">
              <w:t xml:space="preserve">  </w:t>
            </w:r>
          </w:p>
        </w:tc>
      </w:tr>
      <w:tr w:rsidR="006D0AC8" w:rsidRPr="00B25F8A" w14:paraId="1BC9A3DF" w14:textId="77777777" w:rsidTr="00F5736F">
        <w:tc>
          <w:tcPr>
            <w:tcW w:w="14884" w:type="dxa"/>
            <w:gridSpan w:val="2"/>
            <w:shd w:val="clear" w:color="auto" w:fill="auto"/>
          </w:tcPr>
          <w:p w14:paraId="56C3420C" w14:textId="77777777" w:rsidR="006D0AC8" w:rsidRPr="00B25F8A" w:rsidRDefault="006D0AC8" w:rsidP="006D0AC8">
            <w:pPr>
              <w:widowControl w:val="0"/>
              <w:autoSpaceDE w:val="0"/>
              <w:autoSpaceDN w:val="0"/>
              <w:adjustRightInd w:val="0"/>
            </w:pPr>
            <w:r w:rsidRPr="00B25F8A">
              <w:t>S.18. Статистична обробка</w:t>
            </w:r>
          </w:p>
        </w:tc>
      </w:tr>
      <w:tr w:rsidR="006D0AC8" w:rsidRPr="00B25F8A" w14:paraId="0F868898" w14:textId="77777777" w:rsidTr="00F5736F">
        <w:tc>
          <w:tcPr>
            <w:tcW w:w="6663" w:type="dxa"/>
            <w:shd w:val="clear" w:color="auto" w:fill="auto"/>
          </w:tcPr>
          <w:p w14:paraId="21A06FDD" w14:textId="77777777" w:rsidR="006D0AC8" w:rsidRPr="00B25F8A" w:rsidRDefault="006D0AC8" w:rsidP="006D0AC8">
            <w:pPr>
              <w:widowControl w:val="0"/>
              <w:autoSpaceDE w:val="0"/>
              <w:autoSpaceDN w:val="0"/>
              <w:adjustRightInd w:val="0"/>
            </w:pPr>
            <w:r w:rsidRPr="00B25F8A">
              <w:t>S.18.1. Джерела інформації для проведення ДСС</w:t>
            </w:r>
          </w:p>
        </w:tc>
        <w:tc>
          <w:tcPr>
            <w:tcW w:w="8221" w:type="dxa"/>
            <w:shd w:val="clear" w:color="auto" w:fill="auto"/>
          </w:tcPr>
          <w:p w14:paraId="22F04090" w14:textId="77777777" w:rsidR="006D0AC8" w:rsidRPr="00B25F8A" w:rsidRDefault="006D0AC8" w:rsidP="006D0AC8">
            <w:pPr>
              <w:widowControl w:val="0"/>
              <w:autoSpaceDE w:val="0"/>
              <w:autoSpaceDN w:val="0"/>
              <w:adjustRightInd w:val="0"/>
              <w:ind w:firstLine="430"/>
              <w:jc w:val="both"/>
            </w:pPr>
            <w:r w:rsidRPr="00B25F8A">
              <w:t>Джерелами інформації ДСС є:</w:t>
            </w:r>
          </w:p>
          <w:p w14:paraId="75E98E87" w14:textId="6277C3C7" w:rsidR="006D0AC8" w:rsidRPr="00B25F8A" w:rsidRDefault="006D0AC8" w:rsidP="006D0AC8">
            <w:pPr>
              <w:widowControl w:val="0"/>
              <w:autoSpaceDE w:val="0"/>
              <w:autoSpaceDN w:val="0"/>
              <w:adjustRightInd w:val="0"/>
              <w:ind w:firstLine="430"/>
              <w:jc w:val="both"/>
            </w:pPr>
            <w:r w:rsidRPr="00B25F8A">
              <w:t xml:space="preserve">інформація, отримана від респондентів, за формою ДСС </w:t>
            </w:r>
            <w:r>
              <w:t>№</w:t>
            </w:r>
            <w:r w:rsidRPr="00B25F8A">
              <w:t xml:space="preserve"> 1-житлофонд</w:t>
            </w:r>
            <w:r w:rsidRPr="00630CEC">
              <w:t xml:space="preserve"> </w:t>
            </w:r>
            <w:r w:rsidRPr="00B25F8A">
              <w:t>(річна) "Житловий фонд станом на 1 січня 20__ року" щодо загальної та</w:t>
            </w:r>
            <w:r w:rsidRPr="00630CEC">
              <w:t xml:space="preserve"> </w:t>
            </w:r>
            <w:r w:rsidRPr="00B25F8A">
              <w:t>житлової площі житлових приміщень; кількості квартир; загальної та житлової</w:t>
            </w:r>
            <w:r w:rsidRPr="00630CEC">
              <w:t xml:space="preserve"> </w:t>
            </w:r>
            <w:r w:rsidRPr="00B25F8A">
              <w:t>площі квартир; кількості обладнаних квартир; загальної площі обладнаних</w:t>
            </w:r>
            <w:r w:rsidRPr="00630CEC">
              <w:t xml:space="preserve"> </w:t>
            </w:r>
            <w:r w:rsidRPr="00B25F8A">
              <w:t>житлових приміщень; загальної площі обладнаних житлових приміщень у</w:t>
            </w:r>
            <w:r w:rsidRPr="00630CEC">
              <w:t xml:space="preserve"> </w:t>
            </w:r>
            <w:r w:rsidRPr="00B25F8A">
              <w:t>гуртожитках та в нежитлових будівлях; кількості житлових будинків; кількості</w:t>
            </w:r>
            <w:r w:rsidRPr="00630CEC">
              <w:t xml:space="preserve"> </w:t>
            </w:r>
            <w:r w:rsidRPr="00B25F8A">
              <w:t>житлових будинків, у тому числі ветхих і аварійних; загальної площі житлових</w:t>
            </w:r>
            <w:r w:rsidRPr="00630CEC">
              <w:t xml:space="preserve"> </w:t>
            </w:r>
            <w:r w:rsidRPr="00B25F8A">
              <w:t>приміщень ветхого й аварійного житлового фонду; кількості осіб, які мають</w:t>
            </w:r>
            <w:r w:rsidRPr="00630CEC">
              <w:t xml:space="preserve"> </w:t>
            </w:r>
            <w:r w:rsidRPr="00B25F8A">
              <w:t>реєстрацію місця проживання в житлових будинках ветхого й аварійного</w:t>
            </w:r>
            <w:r w:rsidRPr="00630CEC">
              <w:t xml:space="preserve"> </w:t>
            </w:r>
            <w:r w:rsidRPr="00B25F8A">
              <w:t xml:space="preserve">житлового фонду), яка отримується наприкінці лютого року, </w:t>
            </w:r>
            <w:r w:rsidRPr="00B25F8A">
              <w:lastRenderedPageBreak/>
              <w:t>наступного за</w:t>
            </w:r>
            <w:r w:rsidRPr="00630CEC">
              <w:t xml:space="preserve"> </w:t>
            </w:r>
            <w:r w:rsidRPr="00B25F8A">
              <w:t>звітним</w:t>
            </w:r>
            <w:r w:rsidR="002C7FA4">
              <w:t>;</w:t>
            </w:r>
          </w:p>
          <w:p w14:paraId="1C0DD66B" w14:textId="0952A76C" w:rsidR="006D0AC8" w:rsidRPr="00B25F8A" w:rsidRDefault="006D0AC8" w:rsidP="006D0AC8">
            <w:pPr>
              <w:widowControl w:val="0"/>
              <w:autoSpaceDE w:val="0"/>
              <w:autoSpaceDN w:val="0"/>
              <w:adjustRightInd w:val="0"/>
              <w:ind w:firstLine="430"/>
              <w:jc w:val="both"/>
            </w:pPr>
            <w:r w:rsidRPr="00B25F8A">
              <w:t>зведена річна інформація за результатами проведення ДСС "Показники</w:t>
            </w:r>
            <w:r w:rsidRPr="00630CEC">
              <w:t xml:space="preserve"> </w:t>
            </w:r>
            <w:r w:rsidRPr="00B25F8A">
              <w:t>щодо початку та завершення будівництва" щодо житлових будинків нового</w:t>
            </w:r>
            <w:r w:rsidRPr="00630CEC">
              <w:t xml:space="preserve"> </w:t>
            </w:r>
            <w:r w:rsidRPr="00B25F8A">
              <w:t>будівництва, прийнятих в експлуатацію в міській місцевості, за ДК БС 1110 -</w:t>
            </w:r>
            <w:r w:rsidRPr="00630CEC">
              <w:t xml:space="preserve"> </w:t>
            </w:r>
            <w:r w:rsidRPr="00B25F8A">
              <w:t>Будинки одноквартирні (крім 1110.4 - Будинки дачні та садові) та 1121 -</w:t>
            </w:r>
            <w:r w:rsidRPr="00630CEC">
              <w:t xml:space="preserve"> </w:t>
            </w:r>
            <w:r w:rsidRPr="00B25F8A">
              <w:t>Будинки з двома квартирами, яка стає доступною у квітні року, наступного</w:t>
            </w:r>
            <w:r w:rsidRPr="00630CEC">
              <w:t xml:space="preserve"> </w:t>
            </w:r>
            <w:r w:rsidRPr="00B25F8A">
              <w:t>за звітним</w:t>
            </w:r>
            <w:r w:rsidR="002C7FA4">
              <w:t>;</w:t>
            </w:r>
          </w:p>
          <w:p w14:paraId="59E786A2" w14:textId="77777777" w:rsidR="006D0AC8" w:rsidRPr="00B25F8A" w:rsidRDefault="006D0AC8" w:rsidP="006D0AC8">
            <w:pPr>
              <w:widowControl w:val="0"/>
              <w:autoSpaceDE w:val="0"/>
              <w:autoSpaceDN w:val="0"/>
              <w:adjustRightInd w:val="0"/>
              <w:ind w:firstLine="430"/>
              <w:jc w:val="both"/>
            </w:pPr>
            <w:r w:rsidRPr="00B25F8A">
              <w:t>дані щодо наявності та руху житлового фонду (міська місцевість, житло</w:t>
            </w:r>
            <w:r w:rsidRPr="00630CEC">
              <w:t xml:space="preserve"> </w:t>
            </w:r>
            <w:r w:rsidRPr="00B25F8A">
              <w:t>приватної форми власності та приватизовані квартири) станом на 01 січня</w:t>
            </w:r>
            <w:r w:rsidRPr="00630CEC">
              <w:t xml:space="preserve"> </w:t>
            </w:r>
            <w:r w:rsidRPr="00B25F8A">
              <w:t>2013 року, які були отримані в лютому 2014 року в паперовій формі від БТІ як</w:t>
            </w:r>
            <w:r w:rsidRPr="00630CEC">
              <w:t xml:space="preserve"> </w:t>
            </w:r>
            <w:r w:rsidRPr="00B25F8A">
              <w:t>респондентів цього ДСС;</w:t>
            </w:r>
          </w:p>
          <w:p w14:paraId="2224E4CC" w14:textId="6A26792A" w:rsidR="006D0AC8" w:rsidRPr="00B25F8A" w:rsidRDefault="006D0AC8" w:rsidP="006D0AC8">
            <w:pPr>
              <w:widowControl w:val="0"/>
              <w:autoSpaceDE w:val="0"/>
              <w:autoSpaceDN w:val="0"/>
              <w:adjustRightInd w:val="0"/>
              <w:ind w:firstLine="430"/>
              <w:jc w:val="both"/>
            </w:pPr>
            <w:r w:rsidRPr="00B25F8A">
              <w:t xml:space="preserve">інформація з </w:t>
            </w:r>
            <w:proofErr w:type="spellStart"/>
            <w:r w:rsidRPr="00B25F8A">
              <w:t>вебсайту</w:t>
            </w:r>
            <w:proofErr w:type="spellEnd"/>
            <w:r w:rsidRPr="00B25F8A">
              <w:t xml:space="preserve"> Міністерства розвитку громад та територій щодо</w:t>
            </w:r>
            <w:r w:rsidRPr="00630CEC">
              <w:rPr>
                <w:lang w:val="ru-RU"/>
              </w:rPr>
              <w:t xml:space="preserve"> </w:t>
            </w:r>
            <w:r w:rsidRPr="00B25F8A">
              <w:t>переліку осіб, які пройшли професійну атестацію за професією "менеджер</w:t>
            </w:r>
            <w:r w:rsidRPr="00630CEC">
              <w:rPr>
                <w:lang w:val="ru-RU"/>
              </w:rPr>
              <w:t xml:space="preserve"> </w:t>
            </w:r>
            <w:r w:rsidRPr="00B25F8A">
              <w:t>(управитель) житлового будинку (групи будинків)", – для формування</w:t>
            </w:r>
            <w:r w:rsidRPr="00630CEC">
              <w:rPr>
                <w:lang w:val="ru-RU"/>
              </w:rPr>
              <w:t xml:space="preserve"> </w:t>
            </w:r>
            <w:r w:rsidRPr="00B25F8A">
              <w:t>сукупностей одиниць і сукупностей респондентів ДСС, яка аналізується в</w:t>
            </w:r>
            <w:r w:rsidRPr="00630CEC">
              <w:rPr>
                <w:lang w:val="ru-RU"/>
              </w:rPr>
              <w:t xml:space="preserve"> </w:t>
            </w:r>
            <w:r w:rsidRPr="00B25F8A">
              <w:t xml:space="preserve">жовтні </w:t>
            </w:r>
            <w:r w:rsidR="00676BEC" w:rsidRPr="002C7FA4">
              <w:t>звітного</w:t>
            </w:r>
            <w:r w:rsidR="00676BEC">
              <w:t xml:space="preserve"> </w:t>
            </w:r>
            <w:r w:rsidRPr="00B25F8A">
              <w:t>року;</w:t>
            </w:r>
          </w:p>
          <w:p w14:paraId="7C6A27D1" w14:textId="1B1AC095" w:rsidR="006D0AC8" w:rsidRPr="00B25F8A" w:rsidRDefault="006D0AC8" w:rsidP="00676BEC">
            <w:pPr>
              <w:widowControl w:val="0"/>
              <w:autoSpaceDE w:val="0"/>
              <w:autoSpaceDN w:val="0"/>
              <w:adjustRightInd w:val="0"/>
              <w:ind w:firstLine="430"/>
              <w:jc w:val="both"/>
            </w:pPr>
            <w:r w:rsidRPr="00B25F8A">
              <w:t xml:space="preserve">інформація з </w:t>
            </w:r>
            <w:proofErr w:type="spellStart"/>
            <w:r w:rsidRPr="00B25F8A">
              <w:t>вебсайтів</w:t>
            </w:r>
            <w:proofErr w:type="spellEnd"/>
            <w:r w:rsidRPr="00B25F8A">
              <w:t xml:space="preserve"> виконавчих органів місцевих рад, на території яких</w:t>
            </w:r>
            <w:r w:rsidRPr="00630CEC">
              <w:t xml:space="preserve"> </w:t>
            </w:r>
            <w:r w:rsidRPr="00B25F8A">
              <w:t>розташовані багатоквартирні будинки, або інших органів – суб’єктів владних</w:t>
            </w:r>
            <w:r w:rsidRPr="00630CEC">
              <w:t xml:space="preserve"> </w:t>
            </w:r>
            <w:r w:rsidRPr="00B25F8A">
              <w:t>повноважень, яким делеговано функції зі здійснення управління об’єктами</w:t>
            </w:r>
            <w:r w:rsidRPr="00630CEC">
              <w:t xml:space="preserve"> </w:t>
            </w:r>
            <w:r w:rsidRPr="00B25F8A">
              <w:t>житлово-комунального господарства, забезпечення їх утримання, ефективної</w:t>
            </w:r>
            <w:r w:rsidRPr="00630CEC">
              <w:t xml:space="preserve"> </w:t>
            </w:r>
            <w:r w:rsidRPr="00B25F8A">
              <w:t>експлуатації та необхідного рівня і якості послуг, – для формування</w:t>
            </w:r>
            <w:r w:rsidRPr="00630CEC">
              <w:t xml:space="preserve"> </w:t>
            </w:r>
            <w:r w:rsidRPr="00B25F8A">
              <w:t>сукупностей одиниць і сукупностей респондентів ДСС, яка аналізується в</w:t>
            </w:r>
            <w:r w:rsidRPr="00630CEC">
              <w:t xml:space="preserve"> </w:t>
            </w:r>
            <w:r w:rsidRPr="00B25F8A">
              <w:t xml:space="preserve">жовтні </w:t>
            </w:r>
            <w:r w:rsidR="00676BEC">
              <w:t xml:space="preserve">звітного </w:t>
            </w:r>
            <w:r w:rsidRPr="00B25F8A">
              <w:t>року.</w:t>
            </w:r>
          </w:p>
        </w:tc>
      </w:tr>
      <w:tr w:rsidR="006D0AC8" w:rsidRPr="00B25F8A" w14:paraId="5C5E6444" w14:textId="77777777" w:rsidTr="00F5736F">
        <w:tc>
          <w:tcPr>
            <w:tcW w:w="6663" w:type="dxa"/>
            <w:shd w:val="clear" w:color="auto" w:fill="auto"/>
          </w:tcPr>
          <w:p w14:paraId="3732F8E0" w14:textId="77777777" w:rsidR="006D0AC8" w:rsidRPr="00B25F8A" w:rsidRDefault="006D0AC8" w:rsidP="006D0AC8">
            <w:pPr>
              <w:widowControl w:val="0"/>
              <w:autoSpaceDE w:val="0"/>
              <w:autoSpaceDN w:val="0"/>
              <w:adjustRightInd w:val="0"/>
            </w:pPr>
            <w:r w:rsidRPr="00B25F8A">
              <w:lastRenderedPageBreak/>
              <w:t>S.18.2. Періодичність отримання інформації</w:t>
            </w:r>
          </w:p>
        </w:tc>
        <w:tc>
          <w:tcPr>
            <w:tcW w:w="8221" w:type="dxa"/>
            <w:shd w:val="clear" w:color="auto" w:fill="auto"/>
          </w:tcPr>
          <w:p w14:paraId="3982720E" w14:textId="77777777" w:rsidR="006D0AC8" w:rsidRPr="00B25F8A" w:rsidRDefault="006D0AC8" w:rsidP="006D0AC8">
            <w:pPr>
              <w:widowControl w:val="0"/>
              <w:autoSpaceDE w:val="0"/>
              <w:autoSpaceDN w:val="0"/>
              <w:adjustRightInd w:val="0"/>
              <w:ind w:firstLine="430"/>
              <w:jc w:val="both"/>
            </w:pPr>
            <w:r w:rsidRPr="00B25F8A">
              <w:t xml:space="preserve">Збір даних для розрахунків показників статистичного спостереження проводиться щорічно до </w:t>
            </w:r>
            <w:r w:rsidRPr="00630CEC">
              <w:rPr>
                <w:lang w:val="ru-RU"/>
              </w:rPr>
              <w:t>28</w:t>
            </w:r>
            <w:r w:rsidRPr="00B25F8A">
              <w:t xml:space="preserve"> лютого наступного за </w:t>
            </w:r>
            <w:r w:rsidRPr="00B25F8A">
              <w:lastRenderedPageBreak/>
              <w:t>звітним року.</w:t>
            </w:r>
          </w:p>
        </w:tc>
      </w:tr>
      <w:tr w:rsidR="006D0AC8" w:rsidRPr="00B25F8A" w14:paraId="5673F959" w14:textId="77777777" w:rsidTr="00F5736F">
        <w:tc>
          <w:tcPr>
            <w:tcW w:w="6663" w:type="dxa"/>
            <w:shd w:val="clear" w:color="auto" w:fill="auto"/>
          </w:tcPr>
          <w:p w14:paraId="2C397519" w14:textId="77777777" w:rsidR="006D0AC8" w:rsidRPr="00B25F8A" w:rsidRDefault="006D0AC8" w:rsidP="006D0AC8">
            <w:pPr>
              <w:widowControl w:val="0"/>
              <w:autoSpaceDE w:val="0"/>
              <w:autoSpaceDN w:val="0"/>
              <w:adjustRightInd w:val="0"/>
            </w:pPr>
            <w:r w:rsidRPr="00B25F8A">
              <w:lastRenderedPageBreak/>
              <w:t>S.18.3. Збір інформації</w:t>
            </w:r>
          </w:p>
        </w:tc>
        <w:tc>
          <w:tcPr>
            <w:tcW w:w="8221" w:type="dxa"/>
            <w:shd w:val="clear" w:color="auto" w:fill="auto"/>
          </w:tcPr>
          <w:p w14:paraId="4475CBF0" w14:textId="3027CF71" w:rsidR="006D0AC8" w:rsidRDefault="006D0AC8" w:rsidP="006D0AC8">
            <w:pPr>
              <w:ind w:firstLine="430"/>
              <w:jc w:val="both"/>
            </w:pPr>
            <w:r>
              <w:t xml:space="preserve">Статистичне спостереження проводиться шляхом збору інформації безпосередньо від респондентів за формою </w:t>
            </w:r>
            <w:r w:rsidRPr="000F70A4">
              <w:t>№ 1-житлофонд (річна) "Житловий фонд станом на 1 січня 20__ року"</w:t>
            </w:r>
            <w:r>
              <w:t xml:space="preserve">, використанням інформації інших ДСС та інформації з </w:t>
            </w:r>
            <w:proofErr w:type="spellStart"/>
            <w:r>
              <w:t>вебсайтів</w:t>
            </w:r>
            <w:proofErr w:type="spellEnd"/>
            <w:r>
              <w:t xml:space="preserve">. </w:t>
            </w:r>
          </w:p>
          <w:p w14:paraId="532BE819" w14:textId="37216670" w:rsidR="006D0AC8" w:rsidRPr="007E1890" w:rsidRDefault="006D0AC8" w:rsidP="00BE3148">
            <w:pPr>
              <w:ind w:firstLine="430"/>
              <w:jc w:val="both"/>
              <w:rPr>
                <w:strike/>
              </w:rPr>
            </w:pPr>
            <w:r w:rsidRPr="00B25F8A">
              <w:t xml:space="preserve">Збирання звітності здійснюється за місцем реєстрації юридичної особи. Респондент – юридична особа, відокремлений підрозділ юридичної особи. </w:t>
            </w:r>
          </w:p>
        </w:tc>
      </w:tr>
      <w:tr w:rsidR="006D0AC8" w:rsidRPr="00B25F8A" w14:paraId="78C025A9" w14:textId="77777777" w:rsidTr="00F5736F">
        <w:tc>
          <w:tcPr>
            <w:tcW w:w="6663" w:type="dxa"/>
            <w:shd w:val="clear" w:color="auto" w:fill="auto"/>
          </w:tcPr>
          <w:p w14:paraId="3A31A53F" w14:textId="77777777" w:rsidR="006D0AC8" w:rsidRPr="00B25F8A" w:rsidRDefault="006D0AC8" w:rsidP="006D0AC8">
            <w:pPr>
              <w:widowControl w:val="0"/>
              <w:autoSpaceDE w:val="0"/>
              <w:autoSpaceDN w:val="0"/>
              <w:adjustRightInd w:val="0"/>
            </w:pPr>
            <w:r w:rsidRPr="00B25F8A">
              <w:t xml:space="preserve">S.18.4. </w:t>
            </w:r>
            <w:proofErr w:type="spellStart"/>
            <w:r w:rsidRPr="00B25F8A">
              <w:t>Валідація</w:t>
            </w:r>
            <w:proofErr w:type="spellEnd"/>
            <w:r w:rsidRPr="00B25F8A">
              <w:t xml:space="preserve"> даних. Підтвердження інформації, необхідної для проведення ДСС  </w:t>
            </w:r>
          </w:p>
        </w:tc>
        <w:tc>
          <w:tcPr>
            <w:tcW w:w="8221" w:type="dxa"/>
            <w:shd w:val="clear" w:color="auto" w:fill="auto"/>
          </w:tcPr>
          <w:p w14:paraId="11874EF4" w14:textId="01E54C9D" w:rsidR="006D0AC8" w:rsidRDefault="006D0AC8" w:rsidP="006D0AC8">
            <w:pPr>
              <w:ind w:firstLine="430"/>
              <w:jc w:val="both"/>
            </w:pPr>
            <w:r>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w:t>
            </w:r>
          </w:p>
          <w:p w14:paraId="33DB2250" w14:textId="2CC4636A" w:rsidR="006D0AC8" w:rsidRPr="00B25F8A" w:rsidRDefault="006D0AC8" w:rsidP="006D0AC8">
            <w:pPr>
              <w:ind w:firstLine="430"/>
              <w:jc w:val="both"/>
            </w:pPr>
            <w:r w:rsidRPr="00B25F8A">
              <w:t xml:space="preserve">Здійснюється контроль повноти та правильності заповнення статистичного формуляру; проведення логічних контролів та контролів повноти під час уведення даних; перевірка правильності співвідношення окремих значень показників, порівняння значень показників у динаміці (порівняння з попереднім звітним роком). У разі виявлення </w:t>
            </w:r>
            <w:proofErr w:type="spellStart"/>
            <w:r w:rsidRPr="00B25F8A">
              <w:t>неузгодженостей</w:t>
            </w:r>
            <w:proofErr w:type="spellEnd"/>
            <w:r w:rsidRPr="00B25F8A">
              <w:t xml:space="preserve"> може здійснюватися зв’язок з респондентами і відповідне редагування інформації</w:t>
            </w:r>
            <w:r w:rsidR="002C7FA4">
              <w:t>.</w:t>
            </w:r>
            <w:r w:rsidRPr="00B25F8A">
              <w:t xml:space="preserve"> </w:t>
            </w:r>
          </w:p>
        </w:tc>
      </w:tr>
      <w:tr w:rsidR="006D0AC8" w:rsidRPr="00B25F8A" w14:paraId="6DC0A1BA" w14:textId="77777777" w:rsidTr="00F5736F">
        <w:tc>
          <w:tcPr>
            <w:tcW w:w="6663" w:type="dxa"/>
            <w:shd w:val="clear" w:color="auto" w:fill="auto"/>
          </w:tcPr>
          <w:p w14:paraId="7E71B2FC" w14:textId="77777777" w:rsidR="006D0AC8" w:rsidRPr="00B25F8A" w:rsidRDefault="006D0AC8" w:rsidP="006D0AC8">
            <w:pPr>
              <w:widowControl w:val="0"/>
              <w:autoSpaceDE w:val="0"/>
              <w:autoSpaceDN w:val="0"/>
              <w:adjustRightInd w:val="0"/>
            </w:pPr>
            <w:r w:rsidRPr="00B25F8A">
              <w:t>S.18.5. Об’єднання даних</w:t>
            </w:r>
          </w:p>
        </w:tc>
        <w:tc>
          <w:tcPr>
            <w:tcW w:w="8221" w:type="dxa"/>
            <w:shd w:val="clear" w:color="auto" w:fill="auto"/>
          </w:tcPr>
          <w:p w14:paraId="6AEC71A5" w14:textId="359C12F5" w:rsidR="006D0AC8" w:rsidRDefault="006D0AC8" w:rsidP="006D0AC8">
            <w:pPr>
              <w:pStyle w:val="a7"/>
              <w:ind w:firstLine="430"/>
              <w:contextualSpacing/>
              <w:jc w:val="both"/>
              <w:rPr>
                <w:sz w:val="28"/>
                <w:szCs w:val="28"/>
                <w:lang w:val="uk-UA"/>
              </w:rPr>
            </w:pPr>
            <w:r w:rsidRPr="00B25F8A">
              <w:rPr>
                <w:sz w:val="28"/>
                <w:szCs w:val="28"/>
                <w:lang w:val="uk-UA"/>
              </w:rPr>
              <w:t>Формування показників за результатами ДСС (відповідно до їх переліку,</w:t>
            </w:r>
            <w:r w:rsidRPr="00B25F8A">
              <w:rPr>
                <w:sz w:val="28"/>
                <w:szCs w:val="28"/>
                <w:lang w:val="pl-PL"/>
              </w:rPr>
              <w:t xml:space="preserve"> </w:t>
            </w:r>
            <w:r w:rsidRPr="00B25F8A">
              <w:rPr>
                <w:sz w:val="28"/>
                <w:szCs w:val="28"/>
                <w:lang w:val="uk-UA"/>
              </w:rPr>
              <w:t>викладеного в розділі ІI цих Методологічних положень) відбувається методом</w:t>
            </w:r>
            <w:r w:rsidRPr="00B25F8A">
              <w:rPr>
                <w:sz w:val="28"/>
                <w:szCs w:val="28"/>
                <w:lang w:val="pl-PL"/>
              </w:rPr>
              <w:t xml:space="preserve"> </w:t>
            </w:r>
            <w:r w:rsidRPr="00B25F8A">
              <w:rPr>
                <w:sz w:val="28"/>
                <w:szCs w:val="28"/>
                <w:lang w:val="uk-UA"/>
              </w:rPr>
              <w:t>поєднання даних, отриманих за результатами обстеження сукупності одиниць,</w:t>
            </w:r>
            <w:r w:rsidRPr="00B25F8A">
              <w:rPr>
                <w:sz w:val="28"/>
                <w:szCs w:val="28"/>
                <w:lang w:val="pl-PL"/>
              </w:rPr>
              <w:t xml:space="preserve"> </w:t>
            </w:r>
            <w:r w:rsidRPr="00B25F8A">
              <w:rPr>
                <w:sz w:val="28"/>
                <w:szCs w:val="28"/>
                <w:lang w:val="uk-UA"/>
              </w:rPr>
              <w:t>що вивчається, зведених даних за результатами ДСС "Показники щодо початку</w:t>
            </w:r>
            <w:r w:rsidRPr="00B25F8A">
              <w:rPr>
                <w:sz w:val="28"/>
                <w:szCs w:val="28"/>
                <w:lang w:val="pl-PL"/>
              </w:rPr>
              <w:t xml:space="preserve"> </w:t>
            </w:r>
            <w:r w:rsidRPr="00B25F8A">
              <w:rPr>
                <w:sz w:val="28"/>
                <w:szCs w:val="28"/>
                <w:lang w:val="uk-UA"/>
              </w:rPr>
              <w:t>та завершення будівництва" й даних, отриманих за інформацією БТІ (міська</w:t>
            </w:r>
            <w:r w:rsidRPr="00B25F8A">
              <w:rPr>
                <w:sz w:val="28"/>
                <w:szCs w:val="28"/>
                <w:lang w:val="pl-PL"/>
              </w:rPr>
              <w:t xml:space="preserve"> </w:t>
            </w:r>
            <w:r w:rsidRPr="00B25F8A">
              <w:rPr>
                <w:sz w:val="28"/>
                <w:szCs w:val="28"/>
                <w:lang w:val="uk-UA"/>
              </w:rPr>
              <w:t>місцевість, житло приватної форми власності та приватизовані квартири)</w:t>
            </w:r>
            <w:r w:rsidRPr="00B25F8A">
              <w:rPr>
                <w:sz w:val="28"/>
                <w:szCs w:val="28"/>
                <w:lang w:val="pl-PL"/>
              </w:rPr>
              <w:t xml:space="preserve"> </w:t>
            </w:r>
            <w:r w:rsidRPr="00B25F8A">
              <w:rPr>
                <w:sz w:val="28"/>
                <w:szCs w:val="28"/>
                <w:lang w:val="uk-UA"/>
              </w:rPr>
              <w:t xml:space="preserve">станом на 01 січня 2013 року. Для </w:t>
            </w:r>
            <w:r w:rsidRPr="00B25F8A">
              <w:rPr>
                <w:sz w:val="28"/>
                <w:szCs w:val="28"/>
                <w:lang w:val="uk-UA"/>
              </w:rPr>
              <w:lastRenderedPageBreak/>
              <w:t>формування показників за результатами ДСС</w:t>
            </w:r>
            <w:r w:rsidRPr="00B25F8A">
              <w:rPr>
                <w:sz w:val="28"/>
                <w:szCs w:val="28"/>
                <w:lang w:val="pl-PL"/>
              </w:rPr>
              <w:t xml:space="preserve"> </w:t>
            </w:r>
            <w:r w:rsidRPr="00B25F8A">
              <w:rPr>
                <w:sz w:val="28"/>
                <w:szCs w:val="28"/>
                <w:lang w:val="uk-UA"/>
              </w:rPr>
              <w:t xml:space="preserve">застосовується метод арифметичного </w:t>
            </w:r>
            <w:r w:rsidR="00676BEC" w:rsidRPr="002C7FA4">
              <w:rPr>
                <w:sz w:val="28"/>
                <w:szCs w:val="28"/>
                <w:lang w:val="uk-UA"/>
              </w:rPr>
              <w:t>під</w:t>
            </w:r>
            <w:r w:rsidRPr="002C7FA4">
              <w:rPr>
                <w:sz w:val="28"/>
                <w:szCs w:val="28"/>
                <w:lang w:val="uk-UA"/>
              </w:rPr>
              <w:t>сум</w:t>
            </w:r>
            <w:r w:rsidR="00676BEC" w:rsidRPr="002C7FA4">
              <w:rPr>
                <w:sz w:val="28"/>
                <w:szCs w:val="28"/>
                <w:lang w:val="uk-UA"/>
              </w:rPr>
              <w:t>о</w:t>
            </w:r>
            <w:r w:rsidRPr="002C7FA4">
              <w:rPr>
                <w:sz w:val="28"/>
                <w:szCs w:val="28"/>
                <w:lang w:val="uk-UA"/>
              </w:rPr>
              <w:t>в</w:t>
            </w:r>
            <w:r w:rsidR="002C7FA4" w:rsidRPr="002C7FA4">
              <w:rPr>
                <w:sz w:val="28"/>
                <w:szCs w:val="28"/>
                <w:lang w:val="uk-UA"/>
              </w:rPr>
              <w:t>ув</w:t>
            </w:r>
            <w:r w:rsidRPr="002C7FA4">
              <w:rPr>
                <w:sz w:val="28"/>
                <w:szCs w:val="28"/>
                <w:lang w:val="uk-UA"/>
              </w:rPr>
              <w:t>ання</w:t>
            </w:r>
            <w:r w:rsidRPr="00B25F8A">
              <w:rPr>
                <w:sz w:val="28"/>
                <w:szCs w:val="28"/>
                <w:lang w:val="uk-UA"/>
              </w:rPr>
              <w:t xml:space="preserve"> значень.</w:t>
            </w:r>
          </w:p>
          <w:p w14:paraId="3192F4A8" w14:textId="651C2C5C" w:rsidR="006D0AC8" w:rsidRPr="00B56BDF" w:rsidRDefault="007E1890" w:rsidP="00BE3148">
            <w:pPr>
              <w:pStyle w:val="a7"/>
              <w:ind w:firstLine="430"/>
              <w:contextualSpacing/>
              <w:jc w:val="both"/>
              <w:rPr>
                <w:strike/>
                <w:lang w:val="uk-UA"/>
              </w:rPr>
            </w:pPr>
            <w:proofErr w:type="spellStart"/>
            <w:r w:rsidRPr="00BE3148">
              <w:rPr>
                <w:sz w:val="28"/>
                <w:szCs w:val="28"/>
              </w:rPr>
              <w:t>Методи</w:t>
            </w:r>
            <w:proofErr w:type="spellEnd"/>
            <w:r w:rsidRPr="00BE3148">
              <w:rPr>
                <w:sz w:val="28"/>
                <w:szCs w:val="28"/>
              </w:rPr>
              <w:t xml:space="preserve"> </w:t>
            </w:r>
            <w:r w:rsidRPr="00BE3148">
              <w:rPr>
                <w:sz w:val="28"/>
                <w:szCs w:val="28"/>
                <w:lang w:val="uk-UA"/>
              </w:rPr>
              <w:t>компенсації відсутніх даних (</w:t>
            </w:r>
            <w:proofErr w:type="spellStart"/>
            <w:r w:rsidRPr="00BE3148">
              <w:rPr>
                <w:sz w:val="28"/>
                <w:szCs w:val="28"/>
              </w:rPr>
              <w:t>імпутації</w:t>
            </w:r>
            <w:proofErr w:type="spellEnd"/>
            <w:r w:rsidRPr="00BE3148">
              <w:rPr>
                <w:sz w:val="28"/>
                <w:szCs w:val="28"/>
                <w:lang w:val="uk-UA"/>
              </w:rPr>
              <w:t>)</w:t>
            </w:r>
            <w:r w:rsidRPr="00BE3148">
              <w:rPr>
                <w:sz w:val="28"/>
                <w:szCs w:val="28"/>
              </w:rPr>
              <w:t xml:space="preserve"> не </w:t>
            </w:r>
            <w:proofErr w:type="spellStart"/>
            <w:r w:rsidRPr="00BE3148">
              <w:rPr>
                <w:sz w:val="28"/>
                <w:szCs w:val="28"/>
              </w:rPr>
              <w:t>застосовуються</w:t>
            </w:r>
            <w:proofErr w:type="spellEnd"/>
            <w:r w:rsidRPr="00BE3148">
              <w:rPr>
                <w:sz w:val="28"/>
                <w:szCs w:val="28"/>
                <w:lang w:val="uk-UA"/>
              </w:rPr>
              <w:t>.</w:t>
            </w:r>
            <w:r w:rsidR="006D0AC8" w:rsidRPr="00B56BDF">
              <w:rPr>
                <w:strike/>
                <w:color w:val="000000"/>
                <w:sz w:val="28"/>
                <w:szCs w:val="28"/>
                <w:lang w:val="uk-UA"/>
              </w:rPr>
              <w:t xml:space="preserve"> </w:t>
            </w:r>
          </w:p>
        </w:tc>
      </w:tr>
      <w:tr w:rsidR="006D0AC8" w:rsidRPr="00B25F8A" w14:paraId="37DD9138" w14:textId="77777777" w:rsidTr="00F5736F">
        <w:tc>
          <w:tcPr>
            <w:tcW w:w="6663" w:type="dxa"/>
            <w:shd w:val="clear" w:color="auto" w:fill="auto"/>
          </w:tcPr>
          <w:p w14:paraId="12094E77" w14:textId="77777777" w:rsidR="006D0AC8" w:rsidRPr="00B25F8A" w:rsidRDefault="006D0AC8" w:rsidP="006D0AC8">
            <w:pPr>
              <w:widowControl w:val="0"/>
              <w:autoSpaceDE w:val="0"/>
              <w:autoSpaceDN w:val="0"/>
              <w:adjustRightInd w:val="0"/>
            </w:pPr>
            <w:r w:rsidRPr="00B25F8A">
              <w:lastRenderedPageBreak/>
              <w:t xml:space="preserve">S.18.5.1. Рівень </w:t>
            </w:r>
            <w:proofErr w:type="spellStart"/>
            <w:r w:rsidRPr="00B25F8A">
              <w:t>імпутації</w:t>
            </w:r>
            <w:proofErr w:type="spellEnd"/>
            <w:r w:rsidRPr="00B25F8A">
              <w:t xml:space="preserve"> (A7)    </w:t>
            </w:r>
          </w:p>
        </w:tc>
        <w:tc>
          <w:tcPr>
            <w:tcW w:w="8221" w:type="dxa"/>
            <w:shd w:val="clear" w:color="auto" w:fill="auto"/>
          </w:tcPr>
          <w:p w14:paraId="0A13E24E" w14:textId="77777777" w:rsidR="006D0AC8" w:rsidRPr="00B25F8A" w:rsidRDefault="006D0AC8" w:rsidP="006D0AC8">
            <w:pPr>
              <w:ind w:left="-108" w:firstLine="538"/>
            </w:pPr>
            <w:r w:rsidRPr="00B25F8A">
              <w:t xml:space="preserve">Не застосовується. Методи </w:t>
            </w:r>
            <w:proofErr w:type="spellStart"/>
            <w:r w:rsidRPr="00B25F8A">
              <w:t>імпутації</w:t>
            </w:r>
            <w:proofErr w:type="spellEnd"/>
            <w:r w:rsidRPr="00B25F8A">
              <w:t xml:space="preserve"> не застосовуються.</w:t>
            </w:r>
          </w:p>
        </w:tc>
      </w:tr>
      <w:tr w:rsidR="006D0AC8" w:rsidRPr="00B25F8A" w14:paraId="4070552E" w14:textId="77777777" w:rsidTr="00F5736F">
        <w:tc>
          <w:tcPr>
            <w:tcW w:w="6663" w:type="dxa"/>
            <w:shd w:val="clear" w:color="auto" w:fill="auto"/>
          </w:tcPr>
          <w:p w14:paraId="4A18E4BD" w14:textId="77777777" w:rsidR="006D0AC8" w:rsidRPr="00B25F8A" w:rsidRDefault="006D0AC8" w:rsidP="006D0AC8">
            <w:pPr>
              <w:widowControl w:val="0"/>
              <w:autoSpaceDE w:val="0"/>
              <w:autoSpaceDN w:val="0"/>
              <w:adjustRightInd w:val="0"/>
            </w:pPr>
            <w:r w:rsidRPr="00B25F8A">
              <w:t>S.18.6. Коригування</w:t>
            </w:r>
          </w:p>
        </w:tc>
        <w:tc>
          <w:tcPr>
            <w:tcW w:w="8221" w:type="dxa"/>
            <w:shd w:val="clear" w:color="auto" w:fill="auto"/>
          </w:tcPr>
          <w:p w14:paraId="380C06DE" w14:textId="76EC6E55" w:rsidR="00B56BDF" w:rsidRPr="008F6E3B" w:rsidRDefault="00B56BDF" w:rsidP="00B56BDF">
            <w:pPr>
              <w:pStyle w:val="af2"/>
              <w:ind w:firstLine="459"/>
              <w:jc w:val="both"/>
              <w:rPr>
                <w:sz w:val="28"/>
                <w:szCs w:val="28"/>
                <w:lang w:val="uk-UA"/>
              </w:rPr>
            </w:pPr>
            <w:r w:rsidRPr="008F6E3B">
              <w:rPr>
                <w:color w:val="000000"/>
                <w:sz w:val="28"/>
                <w:szCs w:val="28"/>
                <w:lang w:val="uk-UA"/>
              </w:rPr>
              <w:t xml:space="preserve">Коригування інформації може відбуватися у процесі обробки даних ДСС і складається з опрацювання, </w:t>
            </w:r>
            <w:proofErr w:type="spellStart"/>
            <w:r w:rsidRPr="008F6E3B">
              <w:rPr>
                <w:color w:val="000000"/>
                <w:sz w:val="28"/>
                <w:szCs w:val="28"/>
                <w:lang w:val="uk-UA"/>
              </w:rPr>
              <w:t>валідації</w:t>
            </w:r>
            <w:proofErr w:type="spellEnd"/>
            <w:r w:rsidRPr="008F6E3B">
              <w:rPr>
                <w:color w:val="000000"/>
                <w:sz w:val="28"/>
                <w:szCs w:val="28"/>
                <w:lang w:val="uk-UA"/>
              </w:rPr>
              <w:t xml:space="preserve"> даних, що надійшли від респондентів та розпорядників адміністративних даних, їх об’єднання та</w:t>
            </w:r>
            <w:bookmarkStart w:id="0" w:name="_GoBack"/>
            <w:bookmarkEnd w:id="0"/>
            <w:r w:rsidRPr="008F6E3B">
              <w:rPr>
                <w:color w:val="000000"/>
                <w:sz w:val="28"/>
                <w:szCs w:val="28"/>
                <w:lang w:val="uk-UA"/>
              </w:rPr>
              <w:t xml:space="preserve"> відповідно їх редагування. Методи сезонного коригування даних не застосовуються.</w:t>
            </w:r>
          </w:p>
        </w:tc>
      </w:tr>
      <w:tr w:rsidR="006D0AC8" w:rsidRPr="00B25F8A" w14:paraId="39BBB990" w14:textId="77777777" w:rsidTr="00F5736F">
        <w:tc>
          <w:tcPr>
            <w:tcW w:w="6663" w:type="dxa"/>
            <w:shd w:val="clear" w:color="auto" w:fill="auto"/>
          </w:tcPr>
          <w:p w14:paraId="30809A15" w14:textId="77777777" w:rsidR="006D0AC8" w:rsidRPr="00B25F8A" w:rsidRDefault="006D0AC8" w:rsidP="006D0AC8">
            <w:pPr>
              <w:widowControl w:val="0"/>
              <w:autoSpaceDE w:val="0"/>
              <w:autoSpaceDN w:val="0"/>
              <w:adjustRightInd w:val="0"/>
            </w:pPr>
            <w:r w:rsidRPr="00B25F8A">
              <w:t>S.18.6.1. Сезонне коригування</w:t>
            </w:r>
          </w:p>
        </w:tc>
        <w:tc>
          <w:tcPr>
            <w:tcW w:w="8221" w:type="dxa"/>
            <w:shd w:val="clear" w:color="auto" w:fill="auto"/>
          </w:tcPr>
          <w:p w14:paraId="50A3DF56" w14:textId="77777777" w:rsidR="006D0AC8" w:rsidRPr="00B25F8A" w:rsidRDefault="006D0AC8" w:rsidP="006D0AC8">
            <w:pPr>
              <w:spacing w:line="228" w:lineRule="auto"/>
              <w:ind w:firstLine="430"/>
              <w:jc w:val="both"/>
            </w:pPr>
            <w:r w:rsidRPr="00B25F8A">
              <w:t>Не застосовується, оскільки ДСС проводиться з річною періодичністю й методи коригування сезонних коливань для цього ДСС не застосовуються.</w:t>
            </w:r>
          </w:p>
        </w:tc>
      </w:tr>
      <w:tr w:rsidR="006D0AC8" w:rsidRPr="00EE32C9" w14:paraId="53482285" w14:textId="77777777" w:rsidTr="00F5736F">
        <w:tc>
          <w:tcPr>
            <w:tcW w:w="6663" w:type="dxa"/>
            <w:shd w:val="clear" w:color="auto" w:fill="auto"/>
          </w:tcPr>
          <w:p w14:paraId="71CAA28D" w14:textId="77777777" w:rsidR="006D0AC8" w:rsidRPr="00B25F8A" w:rsidRDefault="006D0AC8" w:rsidP="006D0AC8">
            <w:pPr>
              <w:widowControl w:val="0"/>
              <w:autoSpaceDE w:val="0"/>
              <w:autoSpaceDN w:val="0"/>
              <w:adjustRightInd w:val="0"/>
            </w:pPr>
            <w:r w:rsidRPr="00B25F8A">
              <w:t>S.19. Коментарі</w:t>
            </w:r>
          </w:p>
        </w:tc>
        <w:tc>
          <w:tcPr>
            <w:tcW w:w="8221" w:type="dxa"/>
            <w:shd w:val="clear" w:color="auto" w:fill="auto"/>
          </w:tcPr>
          <w:p w14:paraId="05CAE1E1" w14:textId="1A5BA111" w:rsidR="006D0AC8" w:rsidRPr="004A035C" w:rsidRDefault="006D0AC8" w:rsidP="006D0AC8">
            <w:pPr>
              <w:ind w:firstLine="459"/>
              <w:jc w:val="both"/>
              <w:rPr>
                <w:lang w:val="pl-PL"/>
              </w:rPr>
            </w:pPr>
            <w:r w:rsidRPr="00B25F8A">
              <w:t xml:space="preserve">Після оприлюднення даних за 2021 рік </w:t>
            </w:r>
            <w:r w:rsidRPr="00B25F8A">
              <w:rPr>
                <w:lang w:val="pl-PL"/>
              </w:rPr>
              <w:t xml:space="preserve">ДСС скасовано. </w:t>
            </w:r>
            <w:r w:rsidRPr="00B25F8A">
              <w:t>Проведення спостереження не передбачено щорічними планами державних статистичних спостережень (починаючи з плану на 2023 рік).</w:t>
            </w:r>
            <w:r w:rsidR="00DB4E33">
              <w:t xml:space="preserve"> </w:t>
            </w:r>
            <w:r w:rsidR="00DB4E33" w:rsidRPr="00D3273D">
              <w:t xml:space="preserve">Методологічні положення ДСС визнано такими, що втратили чинність, починаючи з </w:t>
            </w:r>
            <w:r w:rsidR="00D3273D" w:rsidRPr="00D3273D">
              <w:t>27</w:t>
            </w:r>
            <w:r w:rsidR="00177DC6" w:rsidRPr="00D3273D">
              <w:t xml:space="preserve"> </w:t>
            </w:r>
            <w:r w:rsidR="00DB4E33" w:rsidRPr="00D3273D">
              <w:t>грудня 2023 року.</w:t>
            </w:r>
            <w:r w:rsidR="00DB4E33">
              <w:t xml:space="preserve"> </w:t>
            </w:r>
          </w:p>
        </w:tc>
      </w:tr>
    </w:tbl>
    <w:p w14:paraId="1161217C" w14:textId="77777777"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3E2DE" w14:textId="77777777" w:rsidR="00C44FE9" w:rsidRDefault="00C44FE9" w:rsidP="00D26284">
      <w:r>
        <w:separator/>
      </w:r>
    </w:p>
  </w:endnote>
  <w:endnote w:type="continuationSeparator" w:id="0">
    <w:p w14:paraId="267287B0" w14:textId="77777777" w:rsidR="00C44FE9" w:rsidRDefault="00C44FE9"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D3E6" w14:textId="77777777" w:rsidR="00C44FE9" w:rsidRDefault="00C44FE9" w:rsidP="00D26284">
      <w:r>
        <w:separator/>
      </w:r>
    </w:p>
  </w:footnote>
  <w:footnote w:type="continuationSeparator" w:id="0">
    <w:p w14:paraId="2F72DEC9" w14:textId="77777777" w:rsidR="00C44FE9" w:rsidRDefault="00C44FE9"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4C64C4FC" w14:textId="77777777" w:rsidR="007E1890" w:rsidRDefault="007E1890">
        <w:pPr>
          <w:pStyle w:val="a9"/>
          <w:jc w:val="center"/>
        </w:pPr>
        <w:r>
          <w:fldChar w:fldCharType="begin"/>
        </w:r>
        <w:r>
          <w:instrText xml:space="preserve"> PAGE   \* MERGEFORMAT </w:instrText>
        </w:r>
        <w:r>
          <w:fldChar w:fldCharType="separate"/>
        </w:r>
        <w:r w:rsidR="00CB73F9">
          <w:rPr>
            <w:noProof/>
          </w:rPr>
          <w:t>28</w:t>
        </w:r>
        <w:r>
          <w:rPr>
            <w:noProof/>
          </w:rPr>
          <w:fldChar w:fldCharType="end"/>
        </w:r>
      </w:p>
    </w:sdtContent>
  </w:sdt>
  <w:p w14:paraId="50E5E2FE" w14:textId="77777777" w:rsidR="007E1890" w:rsidRDefault="007E189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F53"/>
    <w:rsid w:val="00004EAC"/>
    <w:rsid w:val="000060D4"/>
    <w:rsid w:val="00011AFD"/>
    <w:rsid w:val="00026828"/>
    <w:rsid w:val="00026E45"/>
    <w:rsid w:val="00036404"/>
    <w:rsid w:val="00037B6C"/>
    <w:rsid w:val="000400EB"/>
    <w:rsid w:val="00045D6D"/>
    <w:rsid w:val="000507E8"/>
    <w:rsid w:val="00055590"/>
    <w:rsid w:val="00056F94"/>
    <w:rsid w:val="000571D9"/>
    <w:rsid w:val="00061121"/>
    <w:rsid w:val="0006577A"/>
    <w:rsid w:val="000721EF"/>
    <w:rsid w:val="00074450"/>
    <w:rsid w:val="00075F49"/>
    <w:rsid w:val="00077669"/>
    <w:rsid w:val="000866C9"/>
    <w:rsid w:val="00096118"/>
    <w:rsid w:val="000A09E9"/>
    <w:rsid w:val="000B23E6"/>
    <w:rsid w:val="000B69C3"/>
    <w:rsid w:val="000B762F"/>
    <w:rsid w:val="000C751C"/>
    <w:rsid w:val="000D3284"/>
    <w:rsid w:val="000D7663"/>
    <w:rsid w:val="000F1746"/>
    <w:rsid w:val="000F22D2"/>
    <w:rsid w:val="000F4022"/>
    <w:rsid w:val="000F70A4"/>
    <w:rsid w:val="000F71CC"/>
    <w:rsid w:val="00112305"/>
    <w:rsid w:val="001230DA"/>
    <w:rsid w:val="00127718"/>
    <w:rsid w:val="001536A1"/>
    <w:rsid w:val="001662F0"/>
    <w:rsid w:val="00166C32"/>
    <w:rsid w:val="001674FB"/>
    <w:rsid w:val="0017308F"/>
    <w:rsid w:val="001737EC"/>
    <w:rsid w:val="00177DC6"/>
    <w:rsid w:val="0018549C"/>
    <w:rsid w:val="001904AB"/>
    <w:rsid w:val="0019212E"/>
    <w:rsid w:val="0019751F"/>
    <w:rsid w:val="001B29D5"/>
    <w:rsid w:val="001B7AB2"/>
    <w:rsid w:val="001C4684"/>
    <w:rsid w:val="001C7E1C"/>
    <w:rsid w:val="001D054D"/>
    <w:rsid w:val="001D15E2"/>
    <w:rsid w:val="001D45BB"/>
    <w:rsid w:val="001D5448"/>
    <w:rsid w:val="001F2E48"/>
    <w:rsid w:val="00212199"/>
    <w:rsid w:val="0021624A"/>
    <w:rsid w:val="00220FE3"/>
    <w:rsid w:val="00222BBA"/>
    <w:rsid w:val="002250B2"/>
    <w:rsid w:val="00232774"/>
    <w:rsid w:val="00253598"/>
    <w:rsid w:val="002538C4"/>
    <w:rsid w:val="00273D2B"/>
    <w:rsid w:val="00281CEB"/>
    <w:rsid w:val="0028277D"/>
    <w:rsid w:val="0028290A"/>
    <w:rsid w:val="0028589D"/>
    <w:rsid w:val="00291BC6"/>
    <w:rsid w:val="002937E1"/>
    <w:rsid w:val="00296A7E"/>
    <w:rsid w:val="002A4F59"/>
    <w:rsid w:val="002A680D"/>
    <w:rsid w:val="002A7C2D"/>
    <w:rsid w:val="002B403E"/>
    <w:rsid w:val="002B4E2F"/>
    <w:rsid w:val="002B6030"/>
    <w:rsid w:val="002C13C9"/>
    <w:rsid w:val="002C7FA4"/>
    <w:rsid w:val="002D249D"/>
    <w:rsid w:val="002D2C61"/>
    <w:rsid w:val="002D61D1"/>
    <w:rsid w:val="002F4C89"/>
    <w:rsid w:val="003062AC"/>
    <w:rsid w:val="003218D5"/>
    <w:rsid w:val="00330E1D"/>
    <w:rsid w:val="0036036C"/>
    <w:rsid w:val="0036680C"/>
    <w:rsid w:val="00372EA2"/>
    <w:rsid w:val="003753A3"/>
    <w:rsid w:val="003843BC"/>
    <w:rsid w:val="00394FF4"/>
    <w:rsid w:val="00397D0D"/>
    <w:rsid w:val="003A7A52"/>
    <w:rsid w:val="003B1D7E"/>
    <w:rsid w:val="003B6972"/>
    <w:rsid w:val="003B72A2"/>
    <w:rsid w:val="003C1978"/>
    <w:rsid w:val="003C4202"/>
    <w:rsid w:val="003D759E"/>
    <w:rsid w:val="003E734C"/>
    <w:rsid w:val="003F041A"/>
    <w:rsid w:val="003F0B27"/>
    <w:rsid w:val="003F53D5"/>
    <w:rsid w:val="00401F8E"/>
    <w:rsid w:val="00413992"/>
    <w:rsid w:val="00413DBF"/>
    <w:rsid w:val="004425BC"/>
    <w:rsid w:val="00451EC4"/>
    <w:rsid w:val="00452FBF"/>
    <w:rsid w:val="004536F7"/>
    <w:rsid w:val="00454196"/>
    <w:rsid w:val="00462668"/>
    <w:rsid w:val="004635BC"/>
    <w:rsid w:val="0047682F"/>
    <w:rsid w:val="00491709"/>
    <w:rsid w:val="004A0208"/>
    <w:rsid w:val="004A035C"/>
    <w:rsid w:val="004A6CEB"/>
    <w:rsid w:val="004E091B"/>
    <w:rsid w:val="004F6EFA"/>
    <w:rsid w:val="00504F3F"/>
    <w:rsid w:val="00525FE9"/>
    <w:rsid w:val="00526B09"/>
    <w:rsid w:val="00542C04"/>
    <w:rsid w:val="00574B0E"/>
    <w:rsid w:val="00581DC5"/>
    <w:rsid w:val="00584C56"/>
    <w:rsid w:val="005C1BE3"/>
    <w:rsid w:val="005C3B55"/>
    <w:rsid w:val="005C71FA"/>
    <w:rsid w:val="005D3F07"/>
    <w:rsid w:val="005D55B3"/>
    <w:rsid w:val="005D5A36"/>
    <w:rsid w:val="005E09C2"/>
    <w:rsid w:val="005E2A7C"/>
    <w:rsid w:val="0060045E"/>
    <w:rsid w:val="006006DD"/>
    <w:rsid w:val="00601E18"/>
    <w:rsid w:val="00627388"/>
    <w:rsid w:val="00630CEC"/>
    <w:rsid w:val="00633580"/>
    <w:rsid w:val="00635E4E"/>
    <w:rsid w:val="00637EE7"/>
    <w:rsid w:val="00644051"/>
    <w:rsid w:val="00653D48"/>
    <w:rsid w:val="006617A7"/>
    <w:rsid w:val="006727D1"/>
    <w:rsid w:val="00676BEC"/>
    <w:rsid w:val="00676DF7"/>
    <w:rsid w:val="006859E2"/>
    <w:rsid w:val="00685A18"/>
    <w:rsid w:val="00686B3A"/>
    <w:rsid w:val="00691040"/>
    <w:rsid w:val="006A08D0"/>
    <w:rsid w:val="006A2E97"/>
    <w:rsid w:val="006A4B7D"/>
    <w:rsid w:val="006A6AD6"/>
    <w:rsid w:val="006C0583"/>
    <w:rsid w:val="006D0AC8"/>
    <w:rsid w:val="006D3467"/>
    <w:rsid w:val="006E32F1"/>
    <w:rsid w:val="006E3DBC"/>
    <w:rsid w:val="007014EA"/>
    <w:rsid w:val="0070297E"/>
    <w:rsid w:val="007128E7"/>
    <w:rsid w:val="00720816"/>
    <w:rsid w:val="00730469"/>
    <w:rsid w:val="007357A4"/>
    <w:rsid w:val="00755505"/>
    <w:rsid w:val="007614B6"/>
    <w:rsid w:val="00762E23"/>
    <w:rsid w:val="00764161"/>
    <w:rsid w:val="007707B8"/>
    <w:rsid w:val="0077642D"/>
    <w:rsid w:val="00776E3F"/>
    <w:rsid w:val="00790488"/>
    <w:rsid w:val="00791624"/>
    <w:rsid w:val="00794B66"/>
    <w:rsid w:val="0079652E"/>
    <w:rsid w:val="007C1CA9"/>
    <w:rsid w:val="007E04F4"/>
    <w:rsid w:val="007E1890"/>
    <w:rsid w:val="007E7EDF"/>
    <w:rsid w:val="007F36B0"/>
    <w:rsid w:val="007F4051"/>
    <w:rsid w:val="00804311"/>
    <w:rsid w:val="00805ECF"/>
    <w:rsid w:val="00824207"/>
    <w:rsid w:val="00830B68"/>
    <w:rsid w:val="00835477"/>
    <w:rsid w:val="00836247"/>
    <w:rsid w:val="00837F2D"/>
    <w:rsid w:val="00841444"/>
    <w:rsid w:val="00855975"/>
    <w:rsid w:val="00866CCA"/>
    <w:rsid w:val="00880072"/>
    <w:rsid w:val="00891EE6"/>
    <w:rsid w:val="008950CA"/>
    <w:rsid w:val="008A0EAF"/>
    <w:rsid w:val="008C737A"/>
    <w:rsid w:val="008D75A5"/>
    <w:rsid w:val="008D791A"/>
    <w:rsid w:val="008E2D93"/>
    <w:rsid w:val="008E720A"/>
    <w:rsid w:val="008F1BD7"/>
    <w:rsid w:val="008F6E3B"/>
    <w:rsid w:val="009023BB"/>
    <w:rsid w:val="0090245F"/>
    <w:rsid w:val="00914AA9"/>
    <w:rsid w:val="00921273"/>
    <w:rsid w:val="009324CD"/>
    <w:rsid w:val="00956E41"/>
    <w:rsid w:val="00961CA3"/>
    <w:rsid w:val="00973CF1"/>
    <w:rsid w:val="00984FB1"/>
    <w:rsid w:val="00987823"/>
    <w:rsid w:val="009A55A7"/>
    <w:rsid w:val="009C22B5"/>
    <w:rsid w:val="009C3E70"/>
    <w:rsid w:val="009D146A"/>
    <w:rsid w:val="009D55FD"/>
    <w:rsid w:val="009F4CA8"/>
    <w:rsid w:val="009F4CBA"/>
    <w:rsid w:val="00A11ECA"/>
    <w:rsid w:val="00A25F6B"/>
    <w:rsid w:val="00A30646"/>
    <w:rsid w:val="00A31FF5"/>
    <w:rsid w:val="00A47565"/>
    <w:rsid w:val="00A54C5B"/>
    <w:rsid w:val="00A746AA"/>
    <w:rsid w:val="00AA3BE7"/>
    <w:rsid w:val="00AB2A33"/>
    <w:rsid w:val="00AC0979"/>
    <w:rsid w:val="00AC32A3"/>
    <w:rsid w:val="00AD2BEF"/>
    <w:rsid w:val="00AF0F88"/>
    <w:rsid w:val="00AF4996"/>
    <w:rsid w:val="00B00A6A"/>
    <w:rsid w:val="00B02C81"/>
    <w:rsid w:val="00B111C0"/>
    <w:rsid w:val="00B25F8A"/>
    <w:rsid w:val="00B360A9"/>
    <w:rsid w:val="00B36C03"/>
    <w:rsid w:val="00B44E17"/>
    <w:rsid w:val="00B472BC"/>
    <w:rsid w:val="00B5402B"/>
    <w:rsid w:val="00B567E9"/>
    <w:rsid w:val="00B56B9A"/>
    <w:rsid w:val="00B56BDF"/>
    <w:rsid w:val="00B620B6"/>
    <w:rsid w:val="00B71096"/>
    <w:rsid w:val="00B83159"/>
    <w:rsid w:val="00B8688A"/>
    <w:rsid w:val="00B93454"/>
    <w:rsid w:val="00BA15AA"/>
    <w:rsid w:val="00BC025E"/>
    <w:rsid w:val="00BC1262"/>
    <w:rsid w:val="00BC67D8"/>
    <w:rsid w:val="00BD50AB"/>
    <w:rsid w:val="00BD7788"/>
    <w:rsid w:val="00BE3148"/>
    <w:rsid w:val="00BE5001"/>
    <w:rsid w:val="00BF072C"/>
    <w:rsid w:val="00C04F98"/>
    <w:rsid w:val="00C327E0"/>
    <w:rsid w:val="00C4281F"/>
    <w:rsid w:val="00C4417C"/>
    <w:rsid w:val="00C44FE9"/>
    <w:rsid w:val="00C47F8A"/>
    <w:rsid w:val="00C5276C"/>
    <w:rsid w:val="00C71B83"/>
    <w:rsid w:val="00C81892"/>
    <w:rsid w:val="00C937D9"/>
    <w:rsid w:val="00CB73F9"/>
    <w:rsid w:val="00CC17B2"/>
    <w:rsid w:val="00CE3861"/>
    <w:rsid w:val="00CF4A85"/>
    <w:rsid w:val="00D02FE6"/>
    <w:rsid w:val="00D1766A"/>
    <w:rsid w:val="00D24490"/>
    <w:rsid w:val="00D26284"/>
    <w:rsid w:val="00D27B8D"/>
    <w:rsid w:val="00D3273D"/>
    <w:rsid w:val="00D4106D"/>
    <w:rsid w:val="00D4676E"/>
    <w:rsid w:val="00D51FE4"/>
    <w:rsid w:val="00D76DBF"/>
    <w:rsid w:val="00D8139A"/>
    <w:rsid w:val="00D8571C"/>
    <w:rsid w:val="00D87439"/>
    <w:rsid w:val="00D90352"/>
    <w:rsid w:val="00D92ABC"/>
    <w:rsid w:val="00DA2365"/>
    <w:rsid w:val="00DA527A"/>
    <w:rsid w:val="00DA6D5A"/>
    <w:rsid w:val="00DA7EBC"/>
    <w:rsid w:val="00DB4E33"/>
    <w:rsid w:val="00DC2767"/>
    <w:rsid w:val="00DD03B1"/>
    <w:rsid w:val="00DD0F11"/>
    <w:rsid w:val="00DD3C87"/>
    <w:rsid w:val="00E12964"/>
    <w:rsid w:val="00E22D42"/>
    <w:rsid w:val="00E242A3"/>
    <w:rsid w:val="00E270EA"/>
    <w:rsid w:val="00E3000B"/>
    <w:rsid w:val="00E30067"/>
    <w:rsid w:val="00E32202"/>
    <w:rsid w:val="00E32E8E"/>
    <w:rsid w:val="00E642F2"/>
    <w:rsid w:val="00E676A5"/>
    <w:rsid w:val="00E676B2"/>
    <w:rsid w:val="00E72466"/>
    <w:rsid w:val="00E8054C"/>
    <w:rsid w:val="00E93197"/>
    <w:rsid w:val="00E95AC7"/>
    <w:rsid w:val="00EA0FF4"/>
    <w:rsid w:val="00EB231B"/>
    <w:rsid w:val="00EB3A1A"/>
    <w:rsid w:val="00EB629E"/>
    <w:rsid w:val="00EC1EA0"/>
    <w:rsid w:val="00EE6AF0"/>
    <w:rsid w:val="00F0043A"/>
    <w:rsid w:val="00F02E78"/>
    <w:rsid w:val="00F118EF"/>
    <w:rsid w:val="00F21FDB"/>
    <w:rsid w:val="00F36AE0"/>
    <w:rsid w:val="00F452E0"/>
    <w:rsid w:val="00F51136"/>
    <w:rsid w:val="00F52D4B"/>
    <w:rsid w:val="00F5736F"/>
    <w:rsid w:val="00F57524"/>
    <w:rsid w:val="00F60A62"/>
    <w:rsid w:val="00F657A8"/>
    <w:rsid w:val="00F65E45"/>
    <w:rsid w:val="00F6761F"/>
    <w:rsid w:val="00F7312F"/>
    <w:rsid w:val="00FA0FA4"/>
    <w:rsid w:val="00FA2FB2"/>
    <w:rsid w:val="00FA596D"/>
    <w:rsid w:val="00FA6BDF"/>
    <w:rsid w:val="00FB00B0"/>
    <w:rsid w:val="00FB74B7"/>
    <w:rsid w:val="00FD1F26"/>
    <w:rsid w:val="00FE5BC0"/>
    <w:rsid w:val="00FE732E"/>
    <w:rsid w:val="00FF1B04"/>
    <w:rsid w:val="00FF3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C93C"/>
  <w15:docId w15:val="{F92ADC9F-2763-478C-9B23-BDE3B547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і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C22B5"/>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f">
    <w:name w:val="annotation reference"/>
    <w:basedOn w:val="a0"/>
    <w:uiPriority w:val="99"/>
    <w:semiHidden/>
    <w:unhideWhenUsed/>
    <w:rsid w:val="0036680C"/>
    <w:rPr>
      <w:sz w:val="16"/>
      <w:szCs w:val="16"/>
    </w:rPr>
  </w:style>
  <w:style w:type="paragraph" w:styleId="af0">
    <w:name w:val="annotation subject"/>
    <w:basedOn w:val="a5"/>
    <w:next w:val="a5"/>
    <w:link w:val="af1"/>
    <w:uiPriority w:val="99"/>
    <w:semiHidden/>
    <w:unhideWhenUsed/>
    <w:rsid w:val="0036680C"/>
    <w:rPr>
      <w:b/>
      <w:bCs/>
    </w:rPr>
  </w:style>
  <w:style w:type="character" w:customStyle="1" w:styleId="af1">
    <w:name w:val="Тема примітки Знак"/>
    <w:basedOn w:val="a6"/>
    <w:link w:val="af0"/>
    <w:uiPriority w:val="99"/>
    <w:semiHidden/>
    <w:rsid w:val="0036680C"/>
    <w:rPr>
      <w:rFonts w:ascii="Times New Roman" w:eastAsia="Times New Roman" w:hAnsi="Times New Roman" w:cs="Times New Roman"/>
      <w:b/>
      <w:bCs/>
      <w:sz w:val="20"/>
      <w:szCs w:val="20"/>
      <w:lang w:val="uk-UA" w:eastAsia="uk-UA"/>
    </w:rPr>
  </w:style>
  <w:style w:type="character" w:customStyle="1" w:styleId="10">
    <w:name w:val="Незакрита згадка1"/>
    <w:basedOn w:val="a0"/>
    <w:uiPriority w:val="99"/>
    <w:semiHidden/>
    <w:unhideWhenUsed/>
    <w:rsid w:val="004425BC"/>
    <w:rPr>
      <w:color w:val="605E5C"/>
      <w:shd w:val="clear" w:color="auto" w:fill="E1DFDD"/>
    </w:rPr>
  </w:style>
  <w:style w:type="paragraph" w:styleId="af2">
    <w:name w:val="Normal (Web)"/>
    <w:basedOn w:val="a"/>
    <w:uiPriority w:val="99"/>
    <w:semiHidden/>
    <w:unhideWhenUsed/>
    <w:rsid w:val="00B56BDF"/>
    <w:pPr>
      <w:spacing w:before="100" w:beforeAutospacing="1" w:after="100" w:afterAutospacing="1"/>
    </w:pPr>
    <w:rPr>
      <w:sz w:val="24"/>
      <w:szCs w:val="24"/>
      <w:lang w:val="ru-RU" w:eastAsia="ru-RU"/>
    </w:rPr>
  </w:style>
  <w:style w:type="character" w:customStyle="1" w:styleId="2">
    <w:name w:val="Незакрита згадка2"/>
    <w:basedOn w:val="a0"/>
    <w:uiPriority w:val="99"/>
    <w:semiHidden/>
    <w:unhideWhenUsed/>
    <w:rsid w:val="009D1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3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legal-content/EN/TXT/?uri=CELEX%3A32013R0549&amp;qid=17022750248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rasimenko@sssu.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www.ukrstat.gov.ua/druk/publicat/kat_u/publ1_u.htm" TargetMode="External"/><Relationship Id="rId10" Type="http://schemas.openxmlformats.org/officeDocument/2006/relationships/hyperlink" Target="mailto:i.senyk@sssu.gov.ua"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ukrstat.gov.ua/druk/publicat/kat_u/publ1_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1403-207B-4540-909C-956A6C11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26131</Words>
  <Characters>14896</Characters>
  <Application>Microsoft Office Word</Application>
  <DocSecurity>0</DocSecurity>
  <Lines>124</Lines>
  <Paragraphs>81</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Андрій ГЕРАСИМЕНКО</cp:lastModifiedBy>
  <cp:revision>4</cp:revision>
  <cp:lastPrinted>2023-08-18T05:06:00Z</cp:lastPrinted>
  <dcterms:created xsi:type="dcterms:W3CDTF">2023-12-26T10:36:00Z</dcterms:created>
  <dcterms:modified xsi:type="dcterms:W3CDTF">2023-12-29T07:01:00Z</dcterms:modified>
</cp:coreProperties>
</file>