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D82" w:rsidRPr="00397E41" w:rsidRDefault="00BF5D82" w:rsidP="00BF5D82">
      <w:pPr>
        <w:autoSpaceDE w:val="0"/>
        <w:autoSpaceDN w:val="0"/>
        <w:adjustRightInd w:val="0"/>
        <w:jc w:val="right"/>
        <w:rPr>
          <w:bCs/>
        </w:rPr>
      </w:pPr>
      <w:bookmarkStart w:id="0" w:name="_GoBack"/>
      <w:bookmarkEnd w:id="0"/>
    </w:p>
    <w:p w:rsidR="00755505" w:rsidRPr="0096093D" w:rsidRDefault="00755505" w:rsidP="0096093D">
      <w:pPr>
        <w:autoSpaceDE w:val="0"/>
        <w:autoSpaceDN w:val="0"/>
        <w:adjustRightInd w:val="0"/>
        <w:jc w:val="right"/>
        <w:rPr>
          <w:bCs/>
          <w:color w:val="000000"/>
        </w:rPr>
      </w:pPr>
    </w:p>
    <w:p w:rsidR="00755505" w:rsidRPr="0096093D" w:rsidRDefault="00755505" w:rsidP="0096093D">
      <w:pPr>
        <w:autoSpaceDE w:val="0"/>
        <w:autoSpaceDN w:val="0"/>
        <w:adjustRightInd w:val="0"/>
        <w:jc w:val="right"/>
        <w:rPr>
          <w:bCs/>
          <w:color w:val="000000"/>
        </w:rPr>
      </w:pPr>
    </w:p>
    <w:p w:rsidR="00755505" w:rsidRPr="0096093D" w:rsidRDefault="00755505" w:rsidP="0096093D">
      <w:pPr>
        <w:autoSpaceDE w:val="0"/>
        <w:autoSpaceDN w:val="0"/>
        <w:adjustRightInd w:val="0"/>
        <w:jc w:val="center"/>
        <w:rPr>
          <w:color w:val="000000"/>
        </w:rPr>
      </w:pPr>
      <w:r w:rsidRPr="0096093D">
        <w:rPr>
          <w:bCs/>
          <w:color w:val="000000"/>
        </w:rPr>
        <w:t>Державна служба статистики України</w:t>
      </w:r>
    </w:p>
    <w:p w:rsidR="00755505" w:rsidRPr="0096093D" w:rsidRDefault="00755505" w:rsidP="0096093D">
      <w:pPr>
        <w:autoSpaceDE w:val="0"/>
        <w:autoSpaceDN w:val="0"/>
        <w:adjustRightInd w:val="0"/>
        <w:rPr>
          <w:color w:val="000000"/>
        </w:rPr>
      </w:pPr>
    </w:p>
    <w:p w:rsidR="00755505" w:rsidRPr="0096093D" w:rsidRDefault="00755505" w:rsidP="0096093D">
      <w:pPr>
        <w:autoSpaceDE w:val="0"/>
        <w:autoSpaceDN w:val="0"/>
        <w:adjustRightInd w:val="0"/>
        <w:rPr>
          <w:color w:val="000000"/>
        </w:rPr>
      </w:pPr>
    </w:p>
    <w:tbl>
      <w:tblPr>
        <w:tblW w:w="4008" w:type="dxa"/>
        <w:tblInd w:w="5920" w:type="dxa"/>
        <w:tblLayout w:type="fixed"/>
        <w:tblLook w:val="04A0" w:firstRow="1" w:lastRow="0" w:firstColumn="1" w:lastColumn="0" w:noHBand="0" w:noVBand="1"/>
      </w:tblPr>
      <w:tblGrid>
        <w:gridCol w:w="4008"/>
      </w:tblGrid>
      <w:tr w:rsidR="00755505" w:rsidRPr="0096093D" w:rsidTr="00F5736F">
        <w:trPr>
          <w:trHeight w:val="610"/>
        </w:trPr>
        <w:tc>
          <w:tcPr>
            <w:tcW w:w="4003" w:type="dxa"/>
            <w:tcBorders>
              <w:top w:val="nil"/>
              <w:left w:val="nil"/>
              <w:bottom w:val="nil"/>
              <w:right w:val="nil"/>
            </w:tcBorders>
            <w:hideMark/>
          </w:tcPr>
          <w:p w:rsidR="00755505" w:rsidRPr="0096093D" w:rsidRDefault="00755505" w:rsidP="000543E8">
            <w:pPr>
              <w:autoSpaceDE w:val="0"/>
              <w:autoSpaceDN w:val="0"/>
              <w:adjustRightInd w:val="0"/>
              <w:ind w:left="-108"/>
              <w:rPr>
                <w:color w:val="000000"/>
              </w:rPr>
            </w:pPr>
            <w:r w:rsidRPr="0096093D">
              <w:rPr>
                <w:color w:val="000000"/>
              </w:rPr>
              <w:t>СХВАЛЕНО</w:t>
            </w:r>
          </w:p>
          <w:p w:rsidR="00755505" w:rsidRPr="0096093D" w:rsidRDefault="00755505" w:rsidP="000543E8">
            <w:pPr>
              <w:autoSpaceDE w:val="0"/>
              <w:autoSpaceDN w:val="0"/>
              <w:adjustRightInd w:val="0"/>
              <w:ind w:left="-108"/>
              <w:rPr>
                <w:color w:val="000000"/>
              </w:rPr>
            </w:pPr>
            <w:r w:rsidRPr="0096093D">
              <w:rPr>
                <w:color w:val="000000"/>
              </w:rPr>
              <w:t>Рішення Комісії з питань</w:t>
            </w:r>
          </w:p>
          <w:p w:rsidR="00755505" w:rsidRPr="0096093D" w:rsidRDefault="00755505" w:rsidP="000543E8">
            <w:pPr>
              <w:autoSpaceDE w:val="0"/>
              <w:autoSpaceDN w:val="0"/>
              <w:adjustRightInd w:val="0"/>
              <w:ind w:left="-108"/>
              <w:rPr>
                <w:color w:val="000000"/>
              </w:rPr>
            </w:pPr>
            <w:r w:rsidRPr="0096093D">
              <w:rPr>
                <w:color w:val="000000"/>
              </w:rPr>
              <w:t>удосконалення методології</w:t>
            </w:r>
          </w:p>
          <w:p w:rsidR="00755505" w:rsidRPr="0096093D" w:rsidRDefault="00755505" w:rsidP="000543E8">
            <w:pPr>
              <w:autoSpaceDE w:val="0"/>
              <w:autoSpaceDN w:val="0"/>
              <w:adjustRightInd w:val="0"/>
              <w:ind w:left="-108"/>
              <w:rPr>
                <w:color w:val="000000"/>
              </w:rPr>
            </w:pPr>
            <w:r w:rsidRPr="0096093D">
              <w:rPr>
                <w:color w:val="000000"/>
              </w:rPr>
              <w:t>та звітної документації</w:t>
            </w:r>
          </w:p>
          <w:p w:rsidR="00886F75" w:rsidRPr="0096093D" w:rsidRDefault="00755505" w:rsidP="000543E8">
            <w:pPr>
              <w:autoSpaceDE w:val="0"/>
              <w:autoSpaceDN w:val="0"/>
              <w:adjustRightInd w:val="0"/>
              <w:ind w:left="-108"/>
              <w:rPr>
                <w:color w:val="000000"/>
              </w:rPr>
            </w:pPr>
            <w:r w:rsidRPr="0096093D">
              <w:rPr>
                <w:color w:val="000000"/>
              </w:rPr>
              <w:t>(протокол від</w:t>
            </w:r>
            <w:r w:rsidR="00886F75" w:rsidRPr="0096093D">
              <w:rPr>
                <w:color w:val="000000"/>
              </w:rPr>
              <w:t xml:space="preserve"> </w:t>
            </w:r>
            <w:r w:rsidR="000543E8">
              <w:rPr>
                <w:color w:val="000000"/>
                <w:lang w:val="en-US"/>
              </w:rPr>
              <w:t>27</w:t>
            </w:r>
            <w:r w:rsidR="00886F75" w:rsidRPr="0096093D">
              <w:rPr>
                <w:color w:val="000000"/>
              </w:rPr>
              <w:t xml:space="preserve"> </w:t>
            </w:r>
            <w:r w:rsidR="000543E8">
              <w:rPr>
                <w:color w:val="000000"/>
              </w:rPr>
              <w:t xml:space="preserve">жовтня </w:t>
            </w:r>
            <w:r w:rsidR="00886F75" w:rsidRPr="0096093D">
              <w:rPr>
                <w:color w:val="000000"/>
              </w:rPr>
              <w:t>2023</w:t>
            </w:r>
            <w:r w:rsidR="00070A50" w:rsidRPr="0096093D">
              <w:rPr>
                <w:color w:val="000000"/>
              </w:rPr>
              <w:t xml:space="preserve"> </w:t>
            </w:r>
            <w:r w:rsidR="00886F75" w:rsidRPr="0096093D">
              <w:rPr>
                <w:color w:val="000000"/>
              </w:rPr>
              <w:t>р.</w:t>
            </w:r>
            <w:r w:rsidRPr="0096093D">
              <w:rPr>
                <w:color w:val="000000"/>
              </w:rPr>
              <w:t xml:space="preserve">  </w:t>
            </w:r>
            <w:r w:rsidR="00886F75" w:rsidRPr="0096093D">
              <w:rPr>
                <w:color w:val="000000"/>
              </w:rPr>
              <w:t xml:space="preserve">   </w:t>
            </w:r>
          </w:p>
          <w:p w:rsidR="00755505" w:rsidRPr="0096093D" w:rsidRDefault="00886F75" w:rsidP="00E14E0A">
            <w:pPr>
              <w:autoSpaceDE w:val="0"/>
              <w:autoSpaceDN w:val="0"/>
              <w:adjustRightInd w:val="0"/>
              <w:ind w:left="-108"/>
              <w:rPr>
                <w:color w:val="000000"/>
              </w:rPr>
            </w:pPr>
            <w:r w:rsidRPr="0096093D">
              <w:rPr>
                <w:color w:val="000000"/>
              </w:rPr>
              <w:t xml:space="preserve"> </w:t>
            </w:r>
            <w:r w:rsidR="00755505" w:rsidRPr="0096093D">
              <w:rPr>
                <w:color w:val="000000"/>
              </w:rPr>
              <w:t xml:space="preserve">№ </w:t>
            </w:r>
            <w:r w:rsidRPr="0096093D">
              <w:rPr>
                <w:color w:val="000000"/>
              </w:rPr>
              <w:t>КПУМ/</w:t>
            </w:r>
            <w:r w:rsidR="00E14E0A">
              <w:rPr>
                <w:color w:val="000000"/>
                <w:lang w:val="en-US"/>
              </w:rPr>
              <w:t>24</w:t>
            </w:r>
            <w:r w:rsidR="000543E8">
              <w:rPr>
                <w:color w:val="000000"/>
              </w:rPr>
              <w:t xml:space="preserve"> </w:t>
            </w:r>
            <w:r w:rsidRPr="0096093D">
              <w:rPr>
                <w:color w:val="000000"/>
              </w:rPr>
              <w:t>-23</w:t>
            </w:r>
            <w:r w:rsidR="00755505" w:rsidRPr="0096093D">
              <w:rPr>
                <w:color w:val="000000"/>
              </w:rPr>
              <w:t>)</w:t>
            </w:r>
          </w:p>
        </w:tc>
      </w:tr>
    </w:tbl>
    <w:p w:rsidR="00755505" w:rsidRPr="0096093D" w:rsidRDefault="00755505" w:rsidP="0096093D"/>
    <w:p w:rsidR="00755505" w:rsidRPr="0096093D" w:rsidRDefault="00755505" w:rsidP="0096093D"/>
    <w:p w:rsidR="00755505" w:rsidRPr="0096093D" w:rsidRDefault="00755505" w:rsidP="0096093D"/>
    <w:p w:rsidR="00755505" w:rsidRPr="0096093D" w:rsidRDefault="00755505" w:rsidP="0096093D">
      <w:pPr>
        <w:autoSpaceDE w:val="0"/>
        <w:autoSpaceDN w:val="0"/>
        <w:adjustRightInd w:val="0"/>
        <w:rPr>
          <w:color w:val="000000"/>
        </w:rPr>
      </w:pPr>
    </w:p>
    <w:p w:rsidR="00755505" w:rsidRPr="0096093D" w:rsidRDefault="00755505" w:rsidP="0096093D">
      <w:pPr>
        <w:autoSpaceDE w:val="0"/>
        <w:autoSpaceDN w:val="0"/>
        <w:adjustRightInd w:val="0"/>
        <w:rPr>
          <w:color w:val="000000"/>
        </w:rPr>
      </w:pPr>
    </w:p>
    <w:p w:rsidR="00755505" w:rsidRPr="0096093D" w:rsidRDefault="00755505" w:rsidP="0096093D">
      <w:pPr>
        <w:autoSpaceDE w:val="0"/>
        <w:autoSpaceDN w:val="0"/>
        <w:adjustRightInd w:val="0"/>
        <w:rPr>
          <w:color w:val="000000"/>
        </w:rPr>
      </w:pPr>
    </w:p>
    <w:p w:rsidR="00755505" w:rsidRPr="0096093D" w:rsidRDefault="00755505" w:rsidP="0096093D">
      <w:pPr>
        <w:autoSpaceDE w:val="0"/>
        <w:autoSpaceDN w:val="0"/>
        <w:adjustRightInd w:val="0"/>
        <w:jc w:val="center"/>
        <w:rPr>
          <w:b/>
          <w:bCs/>
          <w:caps/>
        </w:rPr>
      </w:pPr>
      <w:r w:rsidRPr="0096093D">
        <w:rPr>
          <w:b/>
          <w:bCs/>
        </w:rPr>
        <w:t xml:space="preserve">СТАНДАРТНИЙ ЗВІТ З ЯКОСТІ </w:t>
      </w:r>
    </w:p>
    <w:p w:rsidR="00755505" w:rsidRPr="0096093D" w:rsidRDefault="00755505" w:rsidP="0096093D">
      <w:pPr>
        <w:autoSpaceDE w:val="0"/>
        <w:autoSpaceDN w:val="0"/>
        <w:adjustRightInd w:val="0"/>
        <w:jc w:val="center"/>
        <w:rPr>
          <w:b/>
          <w:bCs/>
          <w:caps/>
        </w:rPr>
      </w:pPr>
      <w:r w:rsidRPr="0096093D">
        <w:rPr>
          <w:b/>
          <w:color w:val="000000"/>
        </w:rPr>
        <w:t>ДЕРЖАВНОГО СТАТИСТИЧНОГО СПОСТЕРЕЖЕННЯ</w:t>
      </w:r>
    </w:p>
    <w:p w:rsidR="00755505" w:rsidRPr="0096093D" w:rsidRDefault="00755505" w:rsidP="0096093D">
      <w:pPr>
        <w:autoSpaceDE w:val="0"/>
        <w:autoSpaceDN w:val="0"/>
        <w:adjustRightInd w:val="0"/>
        <w:jc w:val="center"/>
        <w:rPr>
          <w:b/>
          <w:bCs/>
          <w:caps/>
        </w:rPr>
      </w:pPr>
      <w:r w:rsidRPr="0096093D">
        <w:rPr>
          <w:b/>
          <w:bCs/>
          <w:caps/>
        </w:rPr>
        <w:t>"</w:t>
      </w:r>
      <w:r w:rsidR="002C04C6" w:rsidRPr="0096093D">
        <w:rPr>
          <w:b/>
          <w:bCs/>
          <w:caps/>
        </w:rPr>
        <w:t>лІСОГОСПОДАРСЬКА ДІЯЛЬНІСТЬ</w:t>
      </w:r>
      <w:r w:rsidRPr="0096093D">
        <w:rPr>
          <w:b/>
          <w:bCs/>
          <w:caps/>
        </w:rPr>
        <w:t xml:space="preserve">" </w:t>
      </w:r>
    </w:p>
    <w:p w:rsidR="00755505" w:rsidRPr="0096093D" w:rsidRDefault="00755505" w:rsidP="0096093D">
      <w:pPr>
        <w:autoSpaceDE w:val="0"/>
        <w:autoSpaceDN w:val="0"/>
        <w:adjustRightInd w:val="0"/>
        <w:jc w:val="center"/>
        <w:rPr>
          <w:b/>
          <w:bCs/>
          <w:caps/>
          <w:lang w:val="en-US"/>
        </w:rPr>
      </w:pPr>
      <w:r w:rsidRPr="0096093D">
        <w:rPr>
          <w:b/>
          <w:color w:val="000000"/>
        </w:rPr>
        <w:t>2.03.0</w:t>
      </w:r>
      <w:r w:rsidR="00591F11" w:rsidRPr="0096093D">
        <w:rPr>
          <w:b/>
          <w:color w:val="000000"/>
        </w:rPr>
        <w:t>7</w:t>
      </w:r>
      <w:r w:rsidRPr="0096093D">
        <w:rPr>
          <w:b/>
          <w:color w:val="000000"/>
        </w:rPr>
        <w:t>.2</w:t>
      </w:r>
      <w:r w:rsidR="002C04C6" w:rsidRPr="0096093D">
        <w:rPr>
          <w:b/>
          <w:color w:val="000000"/>
          <w:lang w:val="en-US"/>
        </w:rPr>
        <w:t>1</w:t>
      </w:r>
    </w:p>
    <w:p w:rsidR="00755505" w:rsidRPr="0096093D" w:rsidRDefault="00755505" w:rsidP="0096093D">
      <w:pPr>
        <w:jc w:val="center"/>
      </w:pPr>
    </w:p>
    <w:p w:rsidR="00755505" w:rsidRPr="0096093D" w:rsidRDefault="00755505" w:rsidP="0096093D">
      <w:pPr>
        <w:jc w:val="center"/>
      </w:pPr>
    </w:p>
    <w:p w:rsidR="00755505" w:rsidRPr="0096093D" w:rsidRDefault="00755505" w:rsidP="0096093D">
      <w:pPr>
        <w:jc w:val="center"/>
      </w:pPr>
    </w:p>
    <w:p w:rsidR="00755505" w:rsidRPr="0096093D" w:rsidRDefault="00755505" w:rsidP="0096093D">
      <w:pPr>
        <w:jc w:val="cente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p>
    <w:p w:rsidR="00755505" w:rsidRPr="0096093D" w:rsidRDefault="00755505" w:rsidP="0096093D">
      <w:pPr>
        <w:autoSpaceDE w:val="0"/>
        <w:autoSpaceDN w:val="0"/>
        <w:adjustRightInd w:val="0"/>
        <w:jc w:val="center"/>
        <w:rPr>
          <w:bCs/>
        </w:rPr>
      </w:pPr>
      <w:r w:rsidRPr="0096093D">
        <w:rPr>
          <w:bCs/>
        </w:rPr>
        <w:t>Київ – 2023</w:t>
      </w:r>
    </w:p>
    <w:p w:rsidR="00755505" w:rsidRPr="0096093D" w:rsidRDefault="00755505" w:rsidP="0096093D">
      <w:pPr>
        <w:autoSpaceDE w:val="0"/>
        <w:autoSpaceDN w:val="0"/>
        <w:adjustRightInd w:val="0"/>
        <w:jc w:val="center"/>
        <w:rPr>
          <w:bCs/>
        </w:rPr>
        <w:sectPr w:rsidR="00755505" w:rsidRPr="0096093D" w:rsidSect="00D26284">
          <w:headerReference w:type="default" r:id="rId8"/>
          <w:pgSz w:w="11906" w:h="16838"/>
          <w:pgMar w:top="1134" w:right="567" w:bottom="1134" w:left="1701" w:header="709" w:footer="709" w:gutter="0"/>
          <w:cols w:space="708"/>
          <w:titlePg/>
          <w:docGrid w:linePitch="381"/>
        </w:sect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4"/>
        <w:gridCol w:w="8500"/>
      </w:tblGrid>
      <w:tr w:rsidR="00755505" w:rsidRPr="0096093D" w:rsidTr="0047398F">
        <w:trPr>
          <w:trHeight w:val="335"/>
        </w:trPr>
        <w:tc>
          <w:tcPr>
            <w:tcW w:w="6384" w:type="dxa"/>
            <w:shd w:val="clear" w:color="auto" w:fill="auto"/>
          </w:tcPr>
          <w:p w:rsidR="00755505" w:rsidRPr="0096093D" w:rsidRDefault="00755505" w:rsidP="0096093D">
            <w:pPr>
              <w:widowControl w:val="0"/>
              <w:autoSpaceDE w:val="0"/>
              <w:autoSpaceDN w:val="0"/>
              <w:adjustRightInd w:val="0"/>
              <w:jc w:val="center"/>
              <w:rPr>
                <w:highlight w:val="yellow"/>
              </w:rPr>
            </w:pPr>
            <w:r w:rsidRPr="0096093D">
              <w:lastRenderedPageBreak/>
              <w:t>Складові звіту з якості з урахуванням SIMS</w:t>
            </w:r>
          </w:p>
        </w:tc>
        <w:tc>
          <w:tcPr>
            <w:tcW w:w="8500" w:type="dxa"/>
            <w:shd w:val="clear" w:color="auto" w:fill="auto"/>
          </w:tcPr>
          <w:p w:rsidR="00755505" w:rsidRPr="0096093D" w:rsidRDefault="00755505" w:rsidP="0096093D">
            <w:pPr>
              <w:widowControl w:val="0"/>
              <w:autoSpaceDE w:val="0"/>
              <w:autoSpaceDN w:val="0"/>
              <w:adjustRightInd w:val="0"/>
              <w:jc w:val="center"/>
            </w:pPr>
            <w:r w:rsidRPr="0096093D">
              <w:t>Для заповнення керівником ДСС</w:t>
            </w:r>
          </w:p>
        </w:tc>
      </w:tr>
    </w:tbl>
    <w:p w:rsidR="00755505" w:rsidRPr="0096093D" w:rsidRDefault="00755505" w:rsidP="0096093D">
      <w:pPr>
        <w:rPr>
          <w:sz w:val="4"/>
          <w:szCs w:val="4"/>
        </w:rPr>
      </w:pPr>
    </w:p>
    <w:tbl>
      <w:tblPr>
        <w:tblW w:w="1488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072"/>
      </w:tblGrid>
      <w:tr w:rsidR="00755505" w:rsidRPr="0096093D" w:rsidTr="008B79E4">
        <w:trPr>
          <w:trHeight w:val="173"/>
          <w:tblHeader/>
        </w:trPr>
        <w:tc>
          <w:tcPr>
            <w:tcW w:w="5812" w:type="dxa"/>
            <w:shd w:val="clear" w:color="auto" w:fill="auto"/>
            <w:vAlign w:val="center"/>
          </w:tcPr>
          <w:p w:rsidR="00755505" w:rsidRPr="0096093D" w:rsidRDefault="00755505" w:rsidP="0096093D">
            <w:pPr>
              <w:jc w:val="center"/>
            </w:pPr>
            <w:r w:rsidRPr="0096093D">
              <w:t>1</w:t>
            </w:r>
          </w:p>
        </w:tc>
        <w:tc>
          <w:tcPr>
            <w:tcW w:w="9072" w:type="dxa"/>
            <w:shd w:val="clear" w:color="auto" w:fill="auto"/>
            <w:vAlign w:val="center"/>
          </w:tcPr>
          <w:p w:rsidR="00755505" w:rsidRPr="0096093D" w:rsidRDefault="00755505" w:rsidP="0096093D">
            <w:pPr>
              <w:jc w:val="center"/>
            </w:pPr>
            <w:r w:rsidRPr="0096093D">
              <w:t>2</w:t>
            </w:r>
          </w:p>
        </w:tc>
      </w:tr>
      <w:tr w:rsidR="00755505" w:rsidRPr="0096093D" w:rsidTr="008B79E4">
        <w:trPr>
          <w:trHeight w:val="397"/>
        </w:trPr>
        <w:tc>
          <w:tcPr>
            <w:tcW w:w="14884" w:type="dxa"/>
            <w:gridSpan w:val="2"/>
            <w:shd w:val="clear" w:color="auto" w:fill="auto"/>
          </w:tcPr>
          <w:p w:rsidR="00755505" w:rsidRPr="0096093D" w:rsidRDefault="00755505" w:rsidP="0096093D">
            <w:pPr>
              <w:widowControl w:val="0"/>
              <w:autoSpaceDE w:val="0"/>
              <w:autoSpaceDN w:val="0"/>
              <w:adjustRightInd w:val="0"/>
            </w:pPr>
            <w:r w:rsidRPr="0096093D">
              <w:t>S.1. Контакти самостійних структурних підрозділів апарату Держстату з питань даних і метаданих</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S.1.1. Контактна організація</w:t>
            </w:r>
          </w:p>
        </w:tc>
        <w:tc>
          <w:tcPr>
            <w:tcW w:w="9072" w:type="dxa"/>
            <w:shd w:val="clear" w:color="auto" w:fill="auto"/>
          </w:tcPr>
          <w:p w:rsidR="00755505" w:rsidRPr="0096093D" w:rsidRDefault="00755505" w:rsidP="0096093D">
            <w:pPr>
              <w:widowControl w:val="0"/>
              <w:autoSpaceDE w:val="0"/>
              <w:autoSpaceDN w:val="0"/>
              <w:adjustRightInd w:val="0"/>
              <w:ind w:firstLine="430"/>
              <w:jc w:val="both"/>
            </w:pPr>
            <w:r w:rsidRPr="0096093D">
              <w:rPr>
                <w:bCs/>
              </w:rPr>
              <w:t>Державна служба статистики України</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S.1.2. Контактний підрозділ в організації</w:t>
            </w:r>
          </w:p>
        </w:tc>
        <w:tc>
          <w:tcPr>
            <w:tcW w:w="9072" w:type="dxa"/>
            <w:shd w:val="clear" w:color="auto" w:fill="auto"/>
          </w:tcPr>
          <w:p w:rsidR="00591F11" w:rsidRPr="0096093D" w:rsidRDefault="00755505" w:rsidP="0096093D">
            <w:pPr>
              <w:ind w:firstLine="454"/>
              <w:jc w:val="both"/>
              <w:rPr>
                <w:bCs/>
              </w:rPr>
            </w:pPr>
            <w:r w:rsidRPr="0096093D">
              <w:rPr>
                <w:bCs/>
              </w:rPr>
              <w:t xml:space="preserve">Департамент </w:t>
            </w:r>
            <w:r w:rsidR="00591F11" w:rsidRPr="0096093D">
              <w:rPr>
                <w:bCs/>
              </w:rPr>
              <w:t xml:space="preserve">статистики сільського господарства та навколишнього середовища, </w:t>
            </w:r>
          </w:p>
          <w:p w:rsidR="00755505" w:rsidRPr="0096093D" w:rsidRDefault="00591F11" w:rsidP="00EB7994">
            <w:pPr>
              <w:ind w:firstLine="454"/>
              <w:jc w:val="both"/>
            </w:pPr>
            <w:r w:rsidRPr="0096093D">
              <w:rPr>
                <w:bCs/>
              </w:rPr>
              <w:t xml:space="preserve">відділ </w:t>
            </w:r>
            <w:r w:rsidR="006B2D0F" w:rsidRPr="0096093D">
              <w:t>екологічних рахунків і статистики навколишнього середовища</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S.1.3. Власне ім’я, прізвище контактної особи</w:t>
            </w:r>
          </w:p>
        </w:tc>
        <w:tc>
          <w:tcPr>
            <w:tcW w:w="9072" w:type="dxa"/>
            <w:shd w:val="clear" w:color="auto" w:fill="auto"/>
          </w:tcPr>
          <w:p w:rsidR="00591F11" w:rsidRPr="0096093D" w:rsidRDefault="006F2582" w:rsidP="0096093D">
            <w:pPr>
              <w:ind w:firstLine="454"/>
              <w:jc w:val="both"/>
              <w:rPr>
                <w:bCs/>
              </w:rPr>
            </w:pPr>
            <w:r w:rsidRPr="0096093D">
              <w:rPr>
                <w:bCs/>
              </w:rPr>
              <w:t xml:space="preserve">Олег </w:t>
            </w:r>
            <w:r w:rsidR="00591F11" w:rsidRPr="0096093D">
              <w:rPr>
                <w:bCs/>
              </w:rPr>
              <w:t xml:space="preserve">Прокопенко </w:t>
            </w:r>
            <w:r w:rsidR="006B2EAC" w:rsidRPr="0096093D">
              <w:rPr>
                <w:bCs/>
                <w:highlight w:val="yellow"/>
              </w:rPr>
              <w:t xml:space="preserve"> </w:t>
            </w:r>
          </w:p>
          <w:p w:rsidR="00755505" w:rsidRPr="0096093D" w:rsidRDefault="003371B3" w:rsidP="003371B3">
            <w:pPr>
              <w:widowControl w:val="0"/>
              <w:autoSpaceDE w:val="0"/>
              <w:autoSpaceDN w:val="0"/>
              <w:adjustRightInd w:val="0"/>
              <w:ind w:firstLine="454"/>
              <w:jc w:val="both"/>
            </w:pPr>
            <w:r w:rsidRPr="0096093D">
              <w:t xml:space="preserve">Тетяна </w:t>
            </w:r>
            <w:r w:rsidR="00503CC6" w:rsidRPr="0096093D">
              <w:t xml:space="preserve">Василенко </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S.1.4. Посада контактної особи</w:t>
            </w:r>
          </w:p>
        </w:tc>
        <w:tc>
          <w:tcPr>
            <w:tcW w:w="9072" w:type="dxa"/>
            <w:shd w:val="clear" w:color="auto" w:fill="auto"/>
          </w:tcPr>
          <w:p w:rsidR="00350351" w:rsidRPr="0096093D" w:rsidRDefault="00755505" w:rsidP="0096093D">
            <w:pPr>
              <w:ind w:firstLine="454"/>
              <w:rPr>
                <w:bCs/>
              </w:rPr>
            </w:pPr>
            <w:r w:rsidRPr="0096093D">
              <w:rPr>
                <w:bCs/>
              </w:rPr>
              <w:t>Директор департаменту статистики</w:t>
            </w:r>
            <w:r w:rsidR="00350351" w:rsidRPr="0096093D">
              <w:rPr>
                <w:bCs/>
              </w:rPr>
              <w:t xml:space="preserve"> сільського господарства та навколишнього середовища,</w:t>
            </w:r>
          </w:p>
          <w:p w:rsidR="00755505" w:rsidRPr="0096093D" w:rsidRDefault="00503CC6" w:rsidP="0096093D">
            <w:pPr>
              <w:widowControl w:val="0"/>
              <w:autoSpaceDE w:val="0"/>
              <w:autoSpaceDN w:val="0"/>
              <w:adjustRightInd w:val="0"/>
              <w:ind w:firstLine="430"/>
              <w:jc w:val="both"/>
            </w:pPr>
            <w:r w:rsidRPr="0096093D">
              <w:t>головний спеціаліст відділу екологічних рахунків і статистики навколишнього середовища</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S.1.5. Контактна поштова адреса</w:t>
            </w:r>
          </w:p>
        </w:tc>
        <w:tc>
          <w:tcPr>
            <w:tcW w:w="9072" w:type="dxa"/>
            <w:shd w:val="clear" w:color="auto" w:fill="auto"/>
          </w:tcPr>
          <w:p w:rsidR="00755505" w:rsidRPr="0096093D" w:rsidRDefault="00755505" w:rsidP="0096093D">
            <w:pPr>
              <w:ind w:firstLine="430"/>
              <w:jc w:val="both"/>
              <w:rPr>
                <w:bCs/>
                <w:u w:val="single"/>
              </w:rPr>
            </w:pPr>
            <w:r w:rsidRPr="0096093D">
              <w:rPr>
                <w:bCs/>
              </w:rPr>
              <w:t>вул. Ш. Руставелі, 3, м. Київ, 01601, Україна</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S.1.6. Контактна електронна адреса</w:t>
            </w:r>
          </w:p>
        </w:tc>
        <w:tc>
          <w:tcPr>
            <w:tcW w:w="9072" w:type="dxa"/>
            <w:shd w:val="clear" w:color="auto" w:fill="auto"/>
          </w:tcPr>
          <w:p w:rsidR="00755505" w:rsidRPr="007B4E3B" w:rsidRDefault="007E47EE" w:rsidP="00A809F6">
            <w:pPr>
              <w:ind w:firstLine="454"/>
              <w:rPr>
                <w:bCs/>
              </w:rPr>
            </w:pPr>
            <w:hyperlink r:id="rId9" w:history="1">
              <w:r w:rsidR="00CB6C3A" w:rsidRPr="00371767">
                <w:t>O.Prokopenko@sssu.gov.ua</w:t>
              </w:r>
            </w:hyperlink>
          </w:p>
          <w:p w:rsidR="00755505" w:rsidRPr="0096093D" w:rsidRDefault="007E47EE" w:rsidP="00A809F6">
            <w:pPr>
              <w:ind w:firstLine="454"/>
            </w:pPr>
            <w:hyperlink r:id="rId10" w:history="1">
              <w:r w:rsidR="008A6C1F" w:rsidRPr="007B4E3B">
                <w:rPr>
                  <w:bCs/>
                </w:rPr>
                <w:t>T.Vasilenko@sssu.gov.ua</w:t>
              </w:r>
            </w:hyperlink>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S.1.7. Контактний номер телефону</w:t>
            </w:r>
          </w:p>
        </w:tc>
        <w:tc>
          <w:tcPr>
            <w:tcW w:w="9072" w:type="dxa"/>
            <w:shd w:val="clear" w:color="auto" w:fill="auto"/>
          </w:tcPr>
          <w:p w:rsidR="00755505" w:rsidRPr="0096093D" w:rsidRDefault="00755505" w:rsidP="0096093D">
            <w:pPr>
              <w:ind w:firstLine="430"/>
              <w:jc w:val="both"/>
              <w:rPr>
                <w:bCs/>
              </w:rPr>
            </w:pPr>
            <w:r w:rsidRPr="0096093D">
              <w:rPr>
                <w:bCs/>
              </w:rPr>
              <w:t>(044) 28</w:t>
            </w:r>
            <w:r w:rsidR="00350351" w:rsidRPr="0096093D">
              <w:rPr>
                <w:bCs/>
                <w:lang w:val="en-US"/>
              </w:rPr>
              <w:t>9</w:t>
            </w:r>
            <w:r w:rsidRPr="0096093D">
              <w:rPr>
                <w:bCs/>
              </w:rPr>
              <w:t xml:space="preserve"> </w:t>
            </w:r>
            <w:r w:rsidR="00350351" w:rsidRPr="0096093D">
              <w:rPr>
                <w:bCs/>
                <w:lang w:val="en-US"/>
              </w:rPr>
              <w:t>72</w:t>
            </w:r>
            <w:r w:rsidRPr="0096093D">
              <w:rPr>
                <w:bCs/>
              </w:rPr>
              <w:t xml:space="preserve"> </w:t>
            </w:r>
            <w:r w:rsidR="00350351" w:rsidRPr="0096093D">
              <w:rPr>
                <w:bCs/>
                <w:lang w:val="en-US"/>
              </w:rPr>
              <w:t>80</w:t>
            </w:r>
            <w:r w:rsidRPr="0096093D">
              <w:rPr>
                <w:bCs/>
              </w:rPr>
              <w:t xml:space="preserve"> </w:t>
            </w:r>
          </w:p>
          <w:p w:rsidR="00755505" w:rsidRPr="0096093D" w:rsidRDefault="00755505" w:rsidP="0096093D">
            <w:pPr>
              <w:widowControl w:val="0"/>
              <w:autoSpaceDE w:val="0"/>
              <w:autoSpaceDN w:val="0"/>
              <w:adjustRightInd w:val="0"/>
              <w:ind w:firstLine="430"/>
              <w:jc w:val="both"/>
            </w:pPr>
            <w:r w:rsidRPr="0096093D">
              <w:rPr>
                <w:bCs/>
              </w:rPr>
              <w:t>(044) 28</w:t>
            </w:r>
            <w:r w:rsidR="00350351" w:rsidRPr="0096093D">
              <w:rPr>
                <w:bCs/>
                <w:lang w:val="en-US"/>
              </w:rPr>
              <w:t>7</w:t>
            </w:r>
            <w:r w:rsidRPr="0096093D">
              <w:rPr>
                <w:bCs/>
              </w:rPr>
              <w:t xml:space="preserve"> </w:t>
            </w:r>
            <w:r w:rsidR="00503CC6" w:rsidRPr="0096093D">
              <w:rPr>
                <w:bCs/>
              </w:rPr>
              <w:t>02 38</w:t>
            </w:r>
            <w:r w:rsidRPr="0096093D">
              <w:rPr>
                <w:bCs/>
              </w:rPr>
              <w:t xml:space="preserve"> </w:t>
            </w:r>
          </w:p>
        </w:tc>
      </w:tr>
      <w:tr w:rsidR="00755505" w:rsidRPr="0096093D" w:rsidTr="008B79E4">
        <w:trPr>
          <w:trHeight w:val="397"/>
        </w:trPr>
        <w:tc>
          <w:tcPr>
            <w:tcW w:w="5812" w:type="dxa"/>
            <w:shd w:val="clear" w:color="auto" w:fill="auto"/>
          </w:tcPr>
          <w:p w:rsidR="00755505" w:rsidRPr="0096093D" w:rsidRDefault="00755505" w:rsidP="0096093D">
            <w:pPr>
              <w:widowControl w:val="0"/>
              <w:autoSpaceDE w:val="0"/>
              <w:autoSpaceDN w:val="0"/>
              <w:adjustRightInd w:val="0"/>
            </w:pPr>
            <w:r w:rsidRPr="0096093D">
              <w:t>S.1.8. Контактний номер факсу</w:t>
            </w:r>
          </w:p>
        </w:tc>
        <w:tc>
          <w:tcPr>
            <w:tcW w:w="9072" w:type="dxa"/>
            <w:shd w:val="clear" w:color="auto" w:fill="auto"/>
          </w:tcPr>
          <w:p w:rsidR="00755505" w:rsidRPr="0096093D" w:rsidRDefault="00755505" w:rsidP="0096093D">
            <w:pPr>
              <w:widowControl w:val="0"/>
              <w:autoSpaceDE w:val="0"/>
              <w:autoSpaceDN w:val="0"/>
              <w:adjustRightInd w:val="0"/>
              <w:ind w:firstLine="430"/>
              <w:jc w:val="both"/>
            </w:pPr>
            <w:r w:rsidRPr="0096093D">
              <w:rPr>
                <w:bCs/>
              </w:rPr>
              <w:t xml:space="preserve">(044) 235 37 39 </w:t>
            </w:r>
          </w:p>
        </w:tc>
      </w:tr>
      <w:tr w:rsidR="00755505" w:rsidRPr="0096093D" w:rsidTr="008B79E4">
        <w:trPr>
          <w:trHeight w:val="284"/>
        </w:trPr>
        <w:tc>
          <w:tcPr>
            <w:tcW w:w="14884" w:type="dxa"/>
            <w:gridSpan w:val="2"/>
            <w:shd w:val="clear" w:color="auto" w:fill="auto"/>
          </w:tcPr>
          <w:p w:rsidR="00755505" w:rsidRPr="0096093D" w:rsidRDefault="00755505" w:rsidP="0096093D">
            <w:pPr>
              <w:widowControl w:val="0"/>
              <w:autoSpaceDE w:val="0"/>
              <w:autoSpaceDN w:val="0"/>
              <w:adjustRightInd w:val="0"/>
            </w:pPr>
            <w:r w:rsidRPr="0096093D">
              <w:t>S.2. Оновлення метаданих</w:t>
            </w:r>
          </w:p>
        </w:tc>
      </w:tr>
      <w:tr w:rsidR="008240FA" w:rsidRPr="0096093D" w:rsidTr="008B79E4">
        <w:trPr>
          <w:trHeight w:val="397"/>
        </w:trPr>
        <w:tc>
          <w:tcPr>
            <w:tcW w:w="5812" w:type="dxa"/>
            <w:shd w:val="clear" w:color="auto" w:fill="auto"/>
          </w:tcPr>
          <w:p w:rsidR="008240FA" w:rsidRPr="0096093D" w:rsidRDefault="008240FA" w:rsidP="0096093D">
            <w:pPr>
              <w:widowControl w:val="0"/>
              <w:autoSpaceDE w:val="0"/>
              <w:autoSpaceDN w:val="0"/>
              <w:adjustRightInd w:val="0"/>
            </w:pPr>
            <w:r w:rsidRPr="0096093D">
              <w:t>S.2.1. Дата останнього оновлення метаданих</w:t>
            </w:r>
          </w:p>
        </w:tc>
        <w:tc>
          <w:tcPr>
            <w:tcW w:w="9072" w:type="dxa"/>
            <w:shd w:val="clear" w:color="auto" w:fill="auto"/>
          </w:tcPr>
          <w:p w:rsidR="008240FA" w:rsidRPr="00E5115F" w:rsidRDefault="00F20404" w:rsidP="00015470">
            <w:pPr>
              <w:rPr>
                <w:bCs/>
              </w:rPr>
            </w:pPr>
            <w:r w:rsidRPr="00E5115F">
              <w:rPr>
                <w:bCs/>
              </w:rPr>
              <w:t xml:space="preserve">26 </w:t>
            </w:r>
            <w:r w:rsidR="00015470" w:rsidRPr="00E5115F">
              <w:rPr>
                <w:bCs/>
              </w:rPr>
              <w:t>грудня</w:t>
            </w:r>
            <w:r w:rsidRPr="00E5115F">
              <w:rPr>
                <w:bCs/>
              </w:rPr>
              <w:t xml:space="preserve"> 2022 року</w:t>
            </w:r>
          </w:p>
        </w:tc>
      </w:tr>
      <w:tr w:rsidR="008240FA" w:rsidRPr="0096093D" w:rsidTr="008B79E4">
        <w:trPr>
          <w:trHeight w:val="397"/>
        </w:trPr>
        <w:tc>
          <w:tcPr>
            <w:tcW w:w="5812" w:type="dxa"/>
            <w:shd w:val="clear" w:color="auto" w:fill="auto"/>
          </w:tcPr>
          <w:p w:rsidR="008240FA" w:rsidRPr="0096093D" w:rsidRDefault="008240FA" w:rsidP="0096093D">
            <w:pPr>
              <w:widowControl w:val="0"/>
              <w:autoSpaceDE w:val="0"/>
              <w:autoSpaceDN w:val="0"/>
              <w:adjustRightInd w:val="0"/>
            </w:pPr>
            <w:r w:rsidRPr="0096093D">
              <w:t>S.2.2. Дата останнього розміщення метаданих</w:t>
            </w:r>
          </w:p>
        </w:tc>
        <w:tc>
          <w:tcPr>
            <w:tcW w:w="9072" w:type="dxa"/>
            <w:shd w:val="clear" w:color="auto" w:fill="auto"/>
          </w:tcPr>
          <w:p w:rsidR="008240FA" w:rsidRPr="00E5115F" w:rsidRDefault="00F20404" w:rsidP="00015470">
            <w:pPr>
              <w:rPr>
                <w:bCs/>
              </w:rPr>
            </w:pPr>
            <w:r w:rsidRPr="00E5115F">
              <w:rPr>
                <w:bCs/>
              </w:rPr>
              <w:t xml:space="preserve">26 </w:t>
            </w:r>
            <w:r w:rsidR="00015470" w:rsidRPr="00E5115F">
              <w:rPr>
                <w:bCs/>
              </w:rPr>
              <w:t>груд</w:t>
            </w:r>
            <w:r w:rsidR="0002740C" w:rsidRPr="00E5115F">
              <w:rPr>
                <w:bCs/>
              </w:rPr>
              <w:t>ня</w:t>
            </w:r>
            <w:r w:rsidRPr="00E5115F">
              <w:rPr>
                <w:bCs/>
              </w:rPr>
              <w:t xml:space="preserve"> 2022 року</w:t>
            </w:r>
          </w:p>
        </w:tc>
      </w:tr>
      <w:tr w:rsidR="008240FA" w:rsidRPr="0096093D" w:rsidTr="008B79E4">
        <w:trPr>
          <w:trHeight w:val="397"/>
        </w:trPr>
        <w:tc>
          <w:tcPr>
            <w:tcW w:w="5812" w:type="dxa"/>
            <w:shd w:val="clear" w:color="auto" w:fill="auto"/>
          </w:tcPr>
          <w:p w:rsidR="008240FA" w:rsidRPr="0096093D" w:rsidRDefault="008240FA" w:rsidP="0096093D">
            <w:pPr>
              <w:widowControl w:val="0"/>
              <w:autoSpaceDE w:val="0"/>
              <w:autoSpaceDN w:val="0"/>
              <w:adjustRightInd w:val="0"/>
            </w:pPr>
            <w:r w:rsidRPr="0096093D">
              <w:t>S.2.3. Дата останнього оновлення вмісту метаданих</w:t>
            </w:r>
          </w:p>
        </w:tc>
        <w:tc>
          <w:tcPr>
            <w:tcW w:w="9072" w:type="dxa"/>
            <w:shd w:val="clear" w:color="auto" w:fill="auto"/>
          </w:tcPr>
          <w:p w:rsidR="008240FA" w:rsidRPr="00E5115F" w:rsidRDefault="00F20404" w:rsidP="0002740C">
            <w:pPr>
              <w:rPr>
                <w:bCs/>
              </w:rPr>
            </w:pPr>
            <w:r w:rsidRPr="00E5115F">
              <w:rPr>
                <w:bCs/>
              </w:rPr>
              <w:t xml:space="preserve">26 </w:t>
            </w:r>
            <w:r w:rsidR="0002740C" w:rsidRPr="00E5115F">
              <w:rPr>
                <w:bCs/>
              </w:rPr>
              <w:t>грудня</w:t>
            </w:r>
            <w:r w:rsidR="008240FA" w:rsidRPr="00E5115F">
              <w:rPr>
                <w:bCs/>
              </w:rPr>
              <w:t xml:space="preserve"> 202</w:t>
            </w:r>
            <w:r w:rsidRPr="00E5115F">
              <w:rPr>
                <w:bCs/>
              </w:rPr>
              <w:t>2</w:t>
            </w:r>
            <w:r w:rsidR="008240FA" w:rsidRPr="00E5115F">
              <w:rPr>
                <w:bCs/>
              </w:rPr>
              <w:t xml:space="preserve"> року</w:t>
            </w:r>
          </w:p>
        </w:tc>
      </w:tr>
      <w:tr w:rsidR="00755505" w:rsidRPr="0096093D" w:rsidTr="008B79E4">
        <w:tc>
          <w:tcPr>
            <w:tcW w:w="14884" w:type="dxa"/>
            <w:gridSpan w:val="2"/>
            <w:shd w:val="clear" w:color="auto" w:fill="auto"/>
          </w:tcPr>
          <w:p w:rsidR="00755505" w:rsidRPr="0096093D" w:rsidRDefault="00755505" w:rsidP="0096093D">
            <w:pPr>
              <w:widowControl w:val="0"/>
              <w:autoSpaceDE w:val="0"/>
              <w:autoSpaceDN w:val="0"/>
              <w:adjustRightInd w:val="0"/>
            </w:pPr>
            <w:r w:rsidRPr="0096093D">
              <w:t>S.3. Статистичне представлення</w:t>
            </w: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S.3.1. Опис даних</w:t>
            </w:r>
          </w:p>
        </w:tc>
        <w:tc>
          <w:tcPr>
            <w:tcW w:w="9072" w:type="dxa"/>
            <w:shd w:val="clear" w:color="auto" w:fill="auto"/>
          </w:tcPr>
          <w:p w:rsidR="00907EB5" w:rsidRPr="00E45956" w:rsidRDefault="008240FA" w:rsidP="0096093D">
            <w:pPr>
              <w:ind w:firstLine="430"/>
              <w:jc w:val="both"/>
            </w:pPr>
            <w:r w:rsidRPr="00E45956">
              <w:t xml:space="preserve">Метою спостереження є формування інформації про виробництво та реалізацію лісової продукції, заходи з охорони, захисту, використання та </w:t>
            </w:r>
            <w:r w:rsidRPr="00E45956">
              <w:lastRenderedPageBreak/>
              <w:t>відтворення лісів підприємствами, які здійснюють лісогосподарську діяльність, для інформаційного забезпечення аналізу розвитку лісового господарства країни (регіону).</w:t>
            </w:r>
          </w:p>
          <w:p w:rsidR="00307971" w:rsidRPr="00E45956" w:rsidRDefault="00307971" w:rsidP="00F24606">
            <w:pPr>
              <w:ind w:firstLine="459"/>
            </w:pPr>
            <w:r w:rsidRPr="00E45956">
              <w:t>За результатами ДСС формуються показники</w:t>
            </w:r>
            <w:r w:rsidR="0072493B">
              <w:t>:</w:t>
            </w:r>
          </w:p>
          <w:p w:rsidR="00BD3AF0" w:rsidRPr="00E45956" w:rsidRDefault="00307971" w:rsidP="00F24606">
            <w:pPr>
              <w:pStyle w:val="a4"/>
              <w:numPr>
                <w:ilvl w:val="0"/>
                <w:numId w:val="7"/>
              </w:numPr>
              <w:ind w:left="459" w:firstLine="0"/>
            </w:pPr>
            <w:r w:rsidRPr="00E45956">
              <w:t>кількість виробленої лісової продукції</w:t>
            </w:r>
            <w:r w:rsidR="00F24606" w:rsidRPr="00E45956">
              <w:t>;</w:t>
            </w:r>
            <w:r w:rsidR="006C369A" w:rsidRPr="00E45956">
              <w:t xml:space="preserve"> </w:t>
            </w:r>
          </w:p>
          <w:p w:rsidR="00BD3AF0" w:rsidRPr="00E45956" w:rsidRDefault="009A6565" w:rsidP="00806AB0">
            <w:pPr>
              <w:ind w:firstLine="459"/>
            </w:pPr>
            <w:r w:rsidRPr="00E45956">
              <w:t>2) </w:t>
            </w:r>
            <w:r w:rsidR="00307971" w:rsidRPr="00E45956">
              <w:t>кількість лісової продукції, реалізованої в межах України</w:t>
            </w:r>
            <w:r w:rsidR="00F24606" w:rsidRPr="00E45956">
              <w:t>;</w:t>
            </w:r>
          </w:p>
          <w:p w:rsidR="00BD3AF0" w:rsidRPr="00E45956" w:rsidRDefault="00121C1E" w:rsidP="00F24606">
            <w:pPr>
              <w:pStyle w:val="a4"/>
              <w:ind w:left="459"/>
            </w:pPr>
            <w:r w:rsidRPr="00E45956">
              <w:t xml:space="preserve">3) </w:t>
            </w:r>
            <w:r w:rsidR="00307971" w:rsidRPr="00E45956">
              <w:t>вартість лісової продукції, реалізованої в межах України</w:t>
            </w:r>
            <w:r w:rsidR="00F24606" w:rsidRPr="00E45956">
              <w:t>;</w:t>
            </w:r>
          </w:p>
          <w:p w:rsidR="00252D30" w:rsidRDefault="00121C1E" w:rsidP="00F24606">
            <w:pPr>
              <w:ind w:left="147" w:firstLine="312"/>
            </w:pPr>
            <w:r w:rsidRPr="00E45956">
              <w:t>4) </w:t>
            </w:r>
            <w:r w:rsidR="00307971" w:rsidRPr="00E45956">
              <w:t xml:space="preserve">середня ціна реалізації одиниці </w:t>
            </w:r>
            <w:bookmarkStart w:id="1" w:name="_Hlk104444924"/>
            <w:r w:rsidR="00307971" w:rsidRPr="00E45956">
              <w:t>лісової продукції</w:t>
            </w:r>
            <w:bookmarkEnd w:id="1"/>
            <w:r w:rsidR="00307971" w:rsidRPr="00E45956">
              <w:t>, реалізованої в межах України</w:t>
            </w:r>
            <w:r w:rsidR="00F24606" w:rsidRPr="00E45956">
              <w:t>;</w:t>
            </w:r>
          </w:p>
          <w:p w:rsidR="00307971" w:rsidRPr="00E45956" w:rsidRDefault="00307971" w:rsidP="00F24606">
            <w:pPr>
              <w:ind w:left="147" w:firstLine="312"/>
            </w:pPr>
            <w:r w:rsidRPr="001275EB">
              <w:t>5)</w:t>
            </w:r>
            <w:r w:rsidRPr="00E45956">
              <w:t xml:space="preserve"> площа, на якій здійснювалась </w:t>
            </w:r>
            <w:bookmarkStart w:id="2" w:name="_Hlk104481870"/>
            <w:r w:rsidRPr="00E45956">
              <w:t xml:space="preserve">заготівля деревини </w:t>
            </w:r>
            <w:bookmarkEnd w:id="2"/>
            <w:r w:rsidRPr="00E45956">
              <w:t>(рубок);</w:t>
            </w:r>
          </w:p>
          <w:p w:rsidR="00AD2275" w:rsidRPr="00E45956" w:rsidRDefault="00307971" w:rsidP="00F24606">
            <w:pPr>
              <w:ind w:left="147" w:firstLine="312"/>
            </w:pPr>
            <w:r w:rsidRPr="00E45956">
              <w:t>6) кількість заготовленої деревини</w:t>
            </w:r>
            <w:r w:rsidR="00F24606" w:rsidRPr="00E45956">
              <w:t>;</w:t>
            </w:r>
          </w:p>
          <w:p w:rsidR="00AD2275" w:rsidRPr="00E45956" w:rsidRDefault="00307971" w:rsidP="00F24606">
            <w:pPr>
              <w:ind w:left="147" w:firstLine="312"/>
            </w:pPr>
            <w:r w:rsidRPr="00E45956">
              <w:t>7) кількість заготовленого круглого лісу</w:t>
            </w:r>
            <w:r w:rsidR="00F24606" w:rsidRPr="00E45956">
              <w:t>;</w:t>
            </w:r>
          </w:p>
          <w:p w:rsidR="00925F21" w:rsidRPr="00E45956" w:rsidRDefault="00307971" w:rsidP="00F24606">
            <w:pPr>
              <w:ind w:left="537" w:hanging="78"/>
            </w:pPr>
            <w:r w:rsidRPr="00E45956">
              <w:t>8) кількість заготовленої недеревної лісової продукції</w:t>
            </w:r>
            <w:r w:rsidR="00F24606" w:rsidRPr="00E45956">
              <w:t>;</w:t>
            </w:r>
          </w:p>
          <w:p w:rsidR="00925F21" w:rsidRPr="00E45956" w:rsidRDefault="00307971" w:rsidP="00F24606">
            <w:pPr>
              <w:ind w:left="5" w:firstLine="454"/>
            </w:pPr>
            <w:r w:rsidRPr="00E45956">
              <w:t>9) площа, на якій загинули лісові насадження</w:t>
            </w:r>
            <w:r w:rsidR="00F24606" w:rsidRPr="00E45956">
              <w:t>;</w:t>
            </w:r>
          </w:p>
          <w:p w:rsidR="00925F21" w:rsidRPr="00E45956" w:rsidRDefault="00307971" w:rsidP="00F24606">
            <w:pPr>
              <w:ind w:left="100" w:firstLine="312"/>
            </w:pPr>
            <w:r w:rsidRPr="00E45956">
              <w:t>10) площа, на якій загинули лісові насадження хвойних порід</w:t>
            </w:r>
            <w:r w:rsidR="00F24606" w:rsidRPr="00E45956">
              <w:t>;</w:t>
            </w:r>
          </w:p>
          <w:p w:rsidR="00C42E61" w:rsidRPr="00E45956" w:rsidRDefault="00307971" w:rsidP="00F24606">
            <w:pPr>
              <w:ind w:left="100" w:firstLine="312"/>
            </w:pPr>
            <w:r w:rsidRPr="00E45956">
              <w:t>11) площа, на якій проведено роботи з відтворення лісів</w:t>
            </w:r>
            <w:r w:rsidR="00F24606" w:rsidRPr="00E45956">
              <w:t>;</w:t>
            </w:r>
          </w:p>
          <w:p w:rsidR="00C42E61" w:rsidRPr="00E45956" w:rsidRDefault="00307971" w:rsidP="00F24606">
            <w:pPr>
              <w:ind w:left="100" w:firstLine="312"/>
            </w:pPr>
            <w:r w:rsidRPr="00E45956">
              <w:t>12) площа, на якій проведено роботи з лісовідновлення</w:t>
            </w:r>
            <w:r w:rsidR="00F24606" w:rsidRPr="00E45956">
              <w:t>;</w:t>
            </w:r>
          </w:p>
          <w:p w:rsidR="00C42E61" w:rsidRPr="00E45956" w:rsidRDefault="00307971" w:rsidP="00F24606">
            <w:pPr>
              <w:ind w:left="100" w:firstLine="312"/>
            </w:pPr>
            <w:r w:rsidRPr="00E45956">
              <w:t>13) площа, на якій проведено роботи з лісорозведення</w:t>
            </w:r>
            <w:r w:rsidR="00F24606" w:rsidRPr="00E45956">
              <w:t>;</w:t>
            </w:r>
          </w:p>
          <w:p w:rsidR="001F13CD" w:rsidRPr="00E45956" w:rsidRDefault="00307971" w:rsidP="00F24606">
            <w:pPr>
              <w:ind w:left="100" w:firstLine="312"/>
            </w:pPr>
            <w:r w:rsidRPr="00E45956">
              <w:t>14) площа, на якій проведено роботи зі знеліснення</w:t>
            </w:r>
            <w:r w:rsidR="00F24606" w:rsidRPr="00E45956">
              <w:t>;</w:t>
            </w:r>
          </w:p>
          <w:p w:rsidR="00346C37" w:rsidRPr="00E45956" w:rsidRDefault="00307971" w:rsidP="00F24606">
            <w:pPr>
              <w:ind w:left="100" w:firstLine="312"/>
            </w:pPr>
            <w:r w:rsidRPr="00E45956">
              <w:t>15) площа, на якій проведено лісокультурні роботи</w:t>
            </w:r>
            <w:r w:rsidR="00F24606" w:rsidRPr="00E45956">
              <w:t>;</w:t>
            </w:r>
          </w:p>
          <w:p w:rsidR="00346C37" w:rsidRPr="00E45956" w:rsidRDefault="00307971" w:rsidP="00F24606">
            <w:pPr>
              <w:ind w:left="100" w:firstLine="312"/>
            </w:pPr>
            <w:r w:rsidRPr="00E45956">
              <w:t>16) площа раніше забудованих земель, на якій проведено роботи з лісорозведення</w:t>
            </w:r>
            <w:r w:rsidR="00F24606" w:rsidRPr="00E45956">
              <w:t>;</w:t>
            </w:r>
          </w:p>
          <w:p w:rsidR="00346C37" w:rsidRPr="00E45956" w:rsidRDefault="00307971" w:rsidP="0096093D">
            <w:pPr>
              <w:ind w:firstLine="430"/>
            </w:pPr>
            <w:r w:rsidRPr="00E45956">
              <w:t>17) площа земель сільськогосподарського призначення, на якій проведено роботи з лісорозведення</w:t>
            </w:r>
            <w:r w:rsidR="00F24606" w:rsidRPr="00E45956">
              <w:t>;</w:t>
            </w:r>
            <w:r w:rsidR="00346C37" w:rsidRPr="00E45956">
              <w:t xml:space="preserve"> </w:t>
            </w:r>
          </w:p>
          <w:p w:rsidR="00F24606" w:rsidRPr="00E45956" w:rsidRDefault="00307971" w:rsidP="00F24606">
            <w:pPr>
              <w:ind w:left="100" w:firstLine="359"/>
            </w:pPr>
            <w:r w:rsidRPr="00E45956">
              <w:t>18) площа заболочених земель, на якій проведено роботи з лісорозведення</w:t>
            </w:r>
            <w:r w:rsidR="00F24606" w:rsidRPr="00E45956">
              <w:t>;</w:t>
            </w:r>
          </w:p>
          <w:p w:rsidR="00A95498" w:rsidRPr="00E45956" w:rsidRDefault="00307971" w:rsidP="00A95498">
            <w:pPr>
              <w:ind w:left="100" w:firstLine="359"/>
            </w:pPr>
            <w:r w:rsidRPr="00E45956">
              <w:t>19) площа інших земель, на якій проведено роботи з лісорозведення</w:t>
            </w:r>
            <w:r w:rsidR="00A95498" w:rsidRPr="00E45956">
              <w:t>;</w:t>
            </w:r>
          </w:p>
          <w:p w:rsidR="00307971" w:rsidRPr="00E45956" w:rsidRDefault="00307971" w:rsidP="00F24606">
            <w:pPr>
              <w:ind w:left="100" w:firstLine="359"/>
            </w:pPr>
          </w:p>
          <w:p w:rsidR="00307971" w:rsidRPr="00E45956" w:rsidRDefault="00307971" w:rsidP="00A95498">
            <w:pPr>
              <w:ind w:left="100" w:firstLine="359"/>
            </w:pPr>
            <w:r w:rsidRPr="00E45956">
              <w:lastRenderedPageBreak/>
              <w:t>20) площа, на якій проведено роботи зі знеліснення під забудовані землі</w:t>
            </w:r>
            <w:r w:rsidR="00A95498" w:rsidRPr="00E45956">
              <w:t>;</w:t>
            </w:r>
          </w:p>
          <w:p w:rsidR="00307971" w:rsidRPr="00E45956" w:rsidRDefault="00307971" w:rsidP="00A95498">
            <w:pPr>
              <w:ind w:left="100" w:firstLine="359"/>
            </w:pPr>
            <w:r w:rsidRPr="00E45956">
              <w:t>21) площа, на якій проведено роботи зі знеліснення під землі сільськогосподарського призначення</w:t>
            </w:r>
            <w:r w:rsidR="00A95498" w:rsidRPr="00E45956">
              <w:t>;</w:t>
            </w:r>
          </w:p>
          <w:p w:rsidR="00307971" w:rsidRPr="00E45956" w:rsidRDefault="00307971" w:rsidP="00A95498">
            <w:pPr>
              <w:ind w:left="100" w:firstLine="359"/>
            </w:pPr>
            <w:r w:rsidRPr="00E45956">
              <w:t>22) площа, на якій проведено роботи зі знеліснення під заболочені землі</w:t>
            </w:r>
            <w:r w:rsidR="00A95498" w:rsidRPr="00E45956">
              <w:t>;</w:t>
            </w:r>
          </w:p>
          <w:p w:rsidR="007A6A5A" w:rsidRPr="00E45956" w:rsidRDefault="00307971" w:rsidP="00A95498">
            <w:pPr>
              <w:ind w:left="100" w:firstLine="359"/>
            </w:pPr>
            <w:r w:rsidRPr="00E45956">
              <w:t>23) площа, на якій проведено роботи зі знеліснення під інші землі</w:t>
            </w:r>
            <w:r w:rsidR="00A95498" w:rsidRPr="00E45956">
              <w:t>;</w:t>
            </w:r>
          </w:p>
          <w:p w:rsidR="00A95498" w:rsidRPr="00E45956" w:rsidRDefault="00307971" w:rsidP="00A95498">
            <w:pPr>
              <w:ind w:left="100" w:firstLine="359"/>
            </w:pPr>
            <w:r w:rsidRPr="00E45956">
              <w:t>24) кількість заготовленої деревини в результаті проведеного знеліснення</w:t>
            </w:r>
            <w:r w:rsidR="00A95498" w:rsidRPr="00E45956">
              <w:t>;</w:t>
            </w:r>
          </w:p>
          <w:p w:rsidR="00A95498" w:rsidRPr="00E45956" w:rsidRDefault="00307971" w:rsidP="00A95498">
            <w:pPr>
              <w:ind w:left="100" w:firstLine="359"/>
            </w:pPr>
            <w:r w:rsidRPr="00E45956">
              <w:t>25) площа, на якій виявлено осередки шкідників та хвороб лісу</w:t>
            </w:r>
            <w:r w:rsidR="00A95498" w:rsidRPr="00E45956">
              <w:t>;</w:t>
            </w:r>
          </w:p>
          <w:p w:rsidR="00A95498" w:rsidRPr="00E45956" w:rsidRDefault="00307971" w:rsidP="00A95498">
            <w:pPr>
              <w:ind w:left="100" w:firstLine="359"/>
            </w:pPr>
            <w:r w:rsidRPr="00E45956">
              <w:t>26) площа насаджень, на якій проводились лісозахисні заходи</w:t>
            </w:r>
            <w:r w:rsidR="00A95498" w:rsidRPr="00E45956">
              <w:t>;</w:t>
            </w:r>
          </w:p>
          <w:p w:rsidR="00307971" w:rsidRPr="00E45956" w:rsidRDefault="00307971" w:rsidP="00F24606">
            <w:pPr>
              <w:ind w:left="100" w:firstLine="359"/>
            </w:pPr>
            <w:r w:rsidRPr="00E45956">
              <w:t>27) кількість лісових пожеж;</w:t>
            </w:r>
          </w:p>
          <w:p w:rsidR="00307971" w:rsidRPr="00E45956" w:rsidRDefault="00307971" w:rsidP="00F24606">
            <w:pPr>
              <w:ind w:left="100" w:firstLine="359"/>
            </w:pPr>
            <w:r w:rsidRPr="00E45956">
              <w:t>28) площа лісових земель, пройдена пожежами;</w:t>
            </w:r>
          </w:p>
          <w:p w:rsidR="00307971" w:rsidRPr="00E45956" w:rsidRDefault="00307971" w:rsidP="00F24606">
            <w:pPr>
              <w:ind w:firstLine="459"/>
              <w:jc w:val="both"/>
            </w:pPr>
            <w:r w:rsidRPr="00E45956">
              <w:t>29) збитки, заподіяні лісовими пожежами.</w:t>
            </w:r>
          </w:p>
          <w:p w:rsidR="00F74F53" w:rsidRPr="00E45956" w:rsidRDefault="00F74F53" w:rsidP="0096093D">
            <w:pPr>
              <w:ind w:firstLine="430"/>
              <w:jc w:val="both"/>
            </w:pPr>
          </w:p>
        </w:tc>
      </w:tr>
      <w:tr w:rsidR="00755505" w:rsidRPr="0096093D" w:rsidTr="00424991">
        <w:trPr>
          <w:trHeight w:val="719"/>
        </w:trPr>
        <w:tc>
          <w:tcPr>
            <w:tcW w:w="5812" w:type="dxa"/>
            <w:shd w:val="clear" w:color="auto" w:fill="auto"/>
          </w:tcPr>
          <w:p w:rsidR="00755505" w:rsidRPr="0096093D" w:rsidRDefault="00034A26" w:rsidP="0096093D">
            <w:pPr>
              <w:widowControl w:val="0"/>
              <w:autoSpaceDE w:val="0"/>
              <w:autoSpaceDN w:val="0"/>
              <w:adjustRightInd w:val="0"/>
            </w:pPr>
            <w:r w:rsidRPr="0096093D">
              <w:lastRenderedPageBreak/>
              <w:t>S.3.2</w:t>
            </w:r>
            <w:r w:rsidR="005756B5" w:rsidRPr="0096093D">
              <w:t xml:space="preserve"> Класифікатори (класифікації) та стандарти</w:t>
            </w:r>
          </w:p>
        </w:tc>
        <w:tc>
          <w:tcPr>
            <w:tcW w:w="9072" w:type="dxa"/>
            <w:shd w:val="clear" w:color="auto" w:fill="auto"/>
          </w:tcPr>
          <w:p w:rsidR="00755505" w:rsidRPr="0096093D" w:rsidRDefault="00755505" w:rsidP="0096093D">
            <w:pPr>
              <w:ind w:firstLine="458"/>
              <w:jc w:val="both"/>
            </w:pPr>
            <w:r w:rsidRPr="0096093D">
              <w:t>При проведенні ДСС використову</w:t>
            </w:r>
            <w:r w:rsidR="00965C0A" w:rsidRPr="0096093D">
              <w:t>ється</w:t>
            </w:r>
            <w:r w:rsidR="00C975EB" w:rsidRPr="0096093D">
              <w:t>:</w:t>
            </w:r>
            <w:r w:rsidRPr="0096093D">
              <w:t xml:space="preserve"> </w:t>
            </w:r>
          </w:p>
          <w:p w:rsidR="00307971" w:rsidRPr="0096093D" w:rsidRDefault="00307971" w:rsidP="0096093D">
            <w:pPr>
              <w:jc w:val="both"/>
            </w:pPr>
            <w:r w:rsidRPr="0096093D">
              <w:t xml:space="preserve">Кодифікатор   адміністративно-територіальних   одиниць   та   територій територіальних громад на рівні регіонів (КАТОТТГ). </w:t>
            </w:r>
          </w:p>
          <w:p w:rsidR="009A6565" w:rsidRPr="0096093D" w:rsidRDefault="009A6565" w:rsidP="0096093D">
            <w:pPr>
              <w:jc w:val="both"/>
            </w:pPr>
            <w:r w:rsidRPr="0096093D">
              <w:t xml:space="preserve">Для деталізації </w:t>
            </w:r>
            <w:r w:rsidR="00424991" w:rsidRPr="0096093D">
              <w:t xml:space="preserve">окремих </w:t>
            </w:r>
            <w:r w:rsidRPr="0096093D">
              <w:t>показників використовуються розрізи:</w:t>
            </w:r>
          </w:p>
          <w:p w:rsidR="0038298F" w:rsidRPr="0096093D" w:rsidRDefault="0038298F" w:rsidP="0096093D">
            <w:pPr>
              <w:pStyle w:val="a4"/>
              <w:ind w:left="430"/>
            </w:pPr>
            <w:r w:rsidRPr="0096093D">
              <w:t xml:space="preserve">за видами лісової продукції; </w:t>
            </w:r>
            <w:r w:rsidRPr="0096093D">
              <w:tab/>
            </w:r>
          </w:p>
          <w:p w:rsidR="0038298F" w:rsidRPr="0096093D" w:rsidRDefault="0038298F" w:rsidP="0096093D">
            <w:pPr>
              <w:pStyle w:val="a4"/>
              <w:ind w:left="430"/>
            </w:pPr>
            <w:r w:rsidRPr="0096093D">
              <w:t>за деревними породами;</w:t>
            </w:r>
          </w:p>
          <w:p w:rsidR="0038298F" w:rsidRPr="0096093D" w:rsidRDefault="0038298F" w:rsidP="0096093D">
            <w:pPr>
              <w:ind w:left="430"/>
            </w:pPr>
            <w:r w:rsidRPr="0096093D">
              <w:t>за системами та видами рубок;</w:t>
            </w:r>
          </w:p>
          <w:p w:rsidR="0038298F" w:rsidRPr="0096093D" w:rsidRDefault="0038298F" w:rsidP="0096093D">
            <w:pPr>
              <w:ind w:left="430"/>
            </w:pPr>
            <w:r w:rsidRPr="0096093D">
              <w:t>за системами та видами рубок;</w:t>
            </w:r>
          </w:p>
          <w:p w:rsidR="0038298F" w:rsidRPr="0096093D" w:rsidRDefault="0038298F" w:rsidP="0096093D">
            <w:pPr>
              <w:ind w:left="537" w:hanging="107"/>
            </w:pPr>
            <w:r w:rsidRPr="0096093D">
              <w:t>за видами продукції;</w:t>
            </w:r>
          </w:p>
          <w:p w:rsidR="0038298F" w:rsidRPr="0096093D" w:rsidRDefault="0038298F" w:rsidP="0096093D">
            <w:pPr>
              <w:ind w:left="537" w:hanging="107"/>
            </w:pPr>
            <w:r w:rsidRPr="0096093D">
              <w:t>за причинами загибелі лісових насаджень;</w:t>
            </w:r>
          </w:p>
          <w:p w:rsidR="0038298F" w:rsidRPr="0096093D" w:rsidRDefault="0038298F" w:rsidP="0096093D">
            <w:pPr>
              <w:ind w:firstLine="430"/>
            </w:pPr>
            <w:r w:rsidRPr="0096093D">
              <w:t>за формами відтворення лісів</w:t>
            </w:r>
            <w:r w:rsidR="002C10D9">
              <w:t>;</w:t>
            </w:r>
            <w:r w:rsidRPr="0096093D">
              <w:t xml:space="preserve"> </w:t>
            </w:r>
          </w:p>
          <w:p w:rsidR="0038298F" w:rsidRPr="0096093D" w:rsidRDefault="0038298F" w:rsidP="0096093D">
            <w:pPr>
              <w:ind w:left="100" w:firstLine="330"/>
            </w:pPr>
            <w:r w:rsidRPr="0096093D">
              <w:t>за способами створення лісових насаджень;</w:t>
            </w:r>
          </w:p>
          <w:p w:rsidR="0038298F" w:rsidRPr="0096093D" w:rsidRDefault="0038298F" w:rsidP="0096093D">
            <w:pPr>
              <w:ind w:firstLine="430"/>
            </w:pPr>
            <w:r w:rsidRPr="0096093D">
              <w:t xml:space="preserve">за породним складом деревостанів; </w:t>
            </w:r>
          </w:p>
          <w:p w:rsidR="0038298F" w:rsidRPr="0096093D" w:rsidRDefault="0038298F" w:rsidP="0096093D">
            <w:pPr>
              <w:ind w:left="100" w:firstLine="330"/>
            </w:pPr>
            <w:r w:rsidRPr="0096093D">
              <w:lastRenderedPageBreak/>
              <w:t>за способами використання землі до лісорозведення;</w:t>
            </w:r>
          </w:p>
          <w:p w:rsidR="0038298F" w:rsidRPr="0096093D" w:rsidRDefault="0038298F" w:rsidP="0096093D">
            <w:pPr>
              <w:ind w:left="100" w:firstLine="330"/>
            </w:pPr>
            <w:r w:rsidRPr="0096093D">
              <w:t>за способами використання землі після знеліснення; </w:t>
            </w:r>
          </w:p>
          <w:p w:rsidR="0038298F" w:rsidRPr="0096093D" w:rsidRDefault="0038298F" w:rsidP="0096093D">
            <w:pPr>
              <w:ind w:left="100" w:firstLine="330"/>
            </w:pPr>
            <w:r w:rsidRPr="0096093D">
              <w:t>за видами робіт;</w:t>
            </w:r>
          </w:p>
          <w:p w:rsidR="003D323A" w:rsidRPr="0096093D" w:rsidRDefault="003D323A" w:rsidP="0096093D">
            <w:pPr>
              <w:ind w:firstLine="430"/>
            </w:pPr>
            <w:r w:rsidRPr="0096093D">
              <w:t>за способами захисту</w:t>
            </w:r>
            <w:r w:rsidRPr="0096093D">
              <w:rPr>
                <w:bCs/>
                <w:color w:val="000000"/>
                <w:sz w:val="24"/>
                <w:szCs w:val="24"/>
              </w:rPr>
              <w:t xml:space="preserve"> </w:t>
            </w:r>
            <w:r w:rsidRPr="0096093D">
              <w:t>лісів від шкідників і хвороб;</w:t>
            </w:r>
          </w:p>
          <w:p w:rsidR="003D323A" w:rsidRPr="0096093D" w:rsidRDefault="003D323A" w:rsidP="0096093D">
            <w:pPr>
              <w:ind w:firstLine="430"/>
            </w:pPr>
            <w:r w:rsidRPr="0096093D">
              <w:t>за видами осередків;</w:t>
            </w:r>
          </w:p>
          <w:p w:rsidR="009A6565" w:rsidRPr="0096093D" w:rsidRDefault="003D323A" w:rsidP="0096093D">
            <w:pPr>
              <w:ind w:left="100" w:firstLine="330"/>
            </w:pPr>
            <w:r w:rsidRPr="0096093D">
              <w:t>за видами заходів боротьби.</w:t>
            </w:r>
          </w:p>
          <w:p w:rsidR="00193543" w:rsidRPr="0096093D" w:rsidRDefault="00193543" w:rsidP="0096093D">
            <w:pPr>
              <w:ind w:left="100" w:firstLine="330"/>
              <w:rPr>
                <w:lang w:val="ru-RU"/>
              </w:rPr>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lastRenderedPageBreak/>
              <w:t>S.3.3. Сектор охоплення</w:t>
            </w:r>
          </w:p>
        </w:tc>
        <w:tc>
          <w:tcPr>
            <w:tcW w:w="9072" w:type="dxa"/>
            <w:shd w:val="clear" w:color="auto" w:fill="auto"/>
          </w:tcPr>
          <w:p w:rsidR="00781167" w:rsidRPr="007B4E3B" w:rsidRDefault="00252D30" w:rsidP="00781167">
            <w:pPr>
              <w:ind w:firstLine="431"/>
              <w:contextualSpacing/>
              <w:jc w:val="both"/>
              <w:rPr>
                <w:color w:val="000000"/>
              </w:rPr>
            </w:pPr>
            <w:r w:rsidRPr="001275EB">
              <w:t xml:space="preserve">ДСС охоплює підприємства, які здійснюють </w:t>
            </w:r>
            <w:r w:rsidR="00781167" w:rsidRPr="001275EB">
              <w:t>лісозаготівлю та забезпечують охорону, захист і відтворення лісів.</w:t>
            </w:r>
            <w:r w:rsidR="00781167" w:rsidRPr="007B4E3B">
              <w:t xml:space="preserve"> </w:t>
            </w:r>
          </w:p>
          <w:p w:rsidR="00B1318E" w:rsidRPr="00BB7421" w:rsidRDefault="00B1318E" w:rsidP="0096093D">
            <w:pPr>
              <w:pStyle w:val="a7"/>
              <w:spacing w:before="0" w:beforeAutospacing="0" w:after="0" w:afterAutospacing="0"/>
              <w:ind w:firstLine="430"/>
              <w:jc w:val="both"/>
              <w:rPr>
                <w:sz w:val="28"/>
                <w:szCs w:val="28"/>
                <w:lang w:val="uk-UA" w:eastAsia="uk-UA"/>
              </w:rPr>
            </w:pPr>
            <w:r w:rsidRPr="00BB7421">
              <w:rPr>
                <w:sz w:val="28"/>
                <w:szCs w:val="28"/>
                <w:lang w:val="uk-UA" w:eastAsia="uk-UA"/>
              </w:rPr>
              <w:t xml:space="preserve">Генеральна сукупність одиниць статистичного спостереження формується за критеріями: </w:t>
            </w:r>
          </w:p>
          <w:p w:rsidR="00DB5C7A" w:rsidRPr="0096093D" w:rsidRDefault="00DB5C7A" w:rsidP="0096093D">
            <w:pPr>
              <w:ind w:firstLine="430"/>
              <w:jc w:val="both"/>
            </w:pPr>
            <w:r w:rsidRPr="0096093D">
              <w:t>інституційний сектор економіки підприємства відповідно до КІСЕ: S.11 "Нефінансові корпорації" та S.13 "Сектор загального державного управління";</w:t>
            </w:r>
          </w:p>
          <w:p w:rsidR="00DB5C7A" w:rsidRPr="0096093D" w:rsidRDefault="00DB5C7A" w:rsidP="0096093D">
            <w:pPr>
              <w:ind w:firstLine="430"/>
              <w:jc w:val="both"/>
            </w:pPr>
            <w:r w:rsidRPr="0096093D">
              <w:t>вид економічної діяльності згідно із КВЕД: класи 02.10 "Лісівництво та інша діяльність у лісовому господарстві", 02.20 "Лісозаготівлі", 02.30 "Збирання дикорослих недеревних продуктів" розділу 02 "Лісове господарство" секції А "Сільське господарство, лісове господарство та рибне господарство";</w:t>
            </w:r>
          </w:p>
          <w:p w:rsidR="00DB5C7A" w:rsidRPr="006402B8" w:rsidRDefault="00DB5C7A" w:rsidP="0096093D">
            <w:pPr>
              <w:ind w:firstLine="430"/>
              <w:jc w:val="both"/>
            </w:pPr>
            <w:r w:rsidRPr="006402B8">
              <w:t>середня кількість працівників за рік Т-1: 10 осіб і більше;</w:t>
            </w:r>
          </w:p>
          <w:p w:rsidR="00DB5C7A" w:rsidRPr="006402B8" w:rsidRDefault="00DB5C7A" w:rsidP="0096093D">
            <w:pPr>
              <w:pStyle w:val="a7"/>
              <w:spacing w:before="0" w:beforeAutospacing="0" w:after="0" w:afterAutospacing="0"/>
              <w:ind w:firstLine="430"/>
              <w:jc w:val="both"/>
              <w:rPr>
                <w:sz w:val="28"/>
                <w:szCs w:val="28"/>
                <w:lang w:val="uk-UA" w:eastAsia="uk-UA"/>
              </w:rPr>
            </w:pPr>
            <w:r w:rsidRPr="006402B8">
              <w:rPr>
                <w:sz w:val="28"/>
                <w:szCs w:val="28"/>
                <w:lang w:val="uk-UA" w:eastAsia="uk-UA"/>
              </w:rPr>
              <w:t>додатковим критерієм є наявність у підприємства сектору S.11 "Нефінансові корпорації" обсягу реалізованої продукції (товарів, послуг) або чистого доходу від реалізації продукції (товарів, робіт, послуг) &gt; 0 за видами економічної діяльності, визначеними вище</w:t>
            </w:r>
            <w:r w:rsidR="00D0261A" w:rsidRPr="006402B8">
              <w:rPr>
                <w:sz w:val="28"/>
                <w:szCs w:val="28"/>
                <w:lang w:val="uk-UA" w:eastAsia="uk-UA"/>
              </w:rPr>
              <w:t>.</w:t>
            </w:r>
          </w:p>
          <w:p w:rsidR="00193543" w:rsidRPr="00BB7421" w:rsidRDefault="00193543" w:rsidP="0096093D">
            <w:pPr>
              <w:pStyle w:val="a7"/>
              <w:spacing w:before="0" w:beforeAutospacing="0" w:after="0" w:afterAutospacing="0"/>
              <w:ind w:firstLine="458"/>
              <w:jc w:val="both"/>
              <w:rPr>
                <w:sz w:val="28"/>
                <w:szCs w:val="28"/>
                <w:lang w:val="uk-UA" w:eastAsia="uk-UA"/>
              </w:rPr>
            </w:pPr>
          </w:p>
        </w:tc>
      </w:tr>
      <w:tr w:rsidR="00755505" w:rsidRPr="0096093D" w:rsidTr="008B79E4">
        <w:tc>
          <w:tcPr>
            <w:tcW w:w="5812" w:type="dxa"/>
            <w:shd w:val="clear" w:color="auto" w:fill="auto"/>
          </w:tcPr>
          <w:p w:rsidR="00755505" w:rsidRPr="0096093D" w:rsidRDefault="00755505" w:rsidP="0096093D">
            <w:pPr>
              <w:widowControl w:val="0"/>
              <w:tabs>
                <w:tab w:val="left" w:pos="4584"/>
              </w:tabs>
              <w:autoSpaceDE w:val="0"/>
              <w:autoSpaceDN w:val="0"/>
              <w:adjustRightInd w:val="0"/>
            </w:pPr>
            <w:r w:rsidRPr="0096093D">
              <w:t>S.3.4. Статистичні визначення</w:t>
            </w:r>
            <w:r w:rsidRPr="0096093D">
              <w:tab/>
            </w:r>
          </w:p>
        </w:tc>
        <w:tc>
          <w:tcPr>
            <w:tcW w:w="9072" w:type="dxa"/>
            <w:shd w:val="clear" w:color="auto" w:fill="auto"/>
          </w:tcPr>
          <w:p w:rsidR="007B5EC4" w:rsidRPr="008B4CF2" w:rsidRDefault="007B5EC4" w:rsidP="0096093D">
            <w:pPr>
              <w:ind w:firstLine="430"/>
              <w:rPr>
                <w:lang w:eastAsia="ru-RU"/>
              </w:rPr>
            </w:pPr>
            <w:r w:rsidRPr="008B4CF2">
              <w:rPr>
                <w:lang w:eastAsia="ru-RU"/>
              </w:rPr>
              <w:t>У межах ДСС формуються такі показники із їх характеристиками (визначеннями):</w:t>
            </w:r>
          </w:p>
          <w:p w:rsidR="00A17622" w:rsidRPr="008B4CF2" w:rsidRDefault="00A17622" w:rsidP="0096093D">
            <w:pPr>
              <w:ind w:firstLine="430"/>
              <w:jc w:val="both"/>
            </w:pPr>
            <w:r w:rsidRPr="008B4CF2">
              <w:t>1) кількість виробленої лісової продукції</w:t>
            </w:r>
            <w:r w:rsidR="00A956FF" w:rsidRPr="008B4CF2">
              <w:t xml:space="preserve"> </w:t>
            </w:r>
            <w:r w:rsidR="00A956FF" w:rsidRPr="008B4CF2">
              <w:rPr>
                <w:b/>
              </w:rPr>
              <w:t>–</w:t>
            </w:r>
            <w:r w:rsidR="00A956FF" w:rsidRPr="008B4CF2">
              <w:t xml:space="preserve"> </w:t>
            </w:r>
            <w:r w:rsidRPr="008B4CF2">
              <w:t xml:space="preserve">показник характеризує </w:t>
            </w:r>
            <w:r w:rsidRPr="008B4CF2">
              <w:lastRenderedPageBreak/>
              <w:t>кількість ліквідної деревини, зрубаної або іншим чином заготовленої та вивезеної з лісу, уключаючи ліквідну деревину, призначену для реалізації,  подальшого перероблення в межах одного підприємства, заготовлену для власних потреб підприємства</w:t>
            </w:r>
            <w:r w:rsidR="00F74F53" w:rsidRPr="008B4CF2">
              <w:t>;</w:t>
            </w:r>
          </w:p>
          <w:p w:rsidR="00A17622" w:rsidRPr="008B4CF2" w:rsidRDefault="00A17622" w:rsidP="0096093D">
            <w:pPr>
              <w:ind w:firstLine="430"/>
              <w:jc w:val="both"/>
            </w:pPr>
            <w:r w:rsidRPr="008B4CF2">
              <w:t>2)</w:t>
            </w:r>
            <w:r w:rsidRPr="008B4CF2">
              <w:rPr>
                <w:lang w:val="en-US"/>
              </w:rPr>
              <w:t> </w:t>
            </w:r>
            <w:r w:rsidRPr="008B4CF2">
              <w:t xml:space="preserve">кількість лісової продукції, реалізованої в межах України </w:t>
            </w:r>
            <w:r w:rsidR="00F805E7" w:rsidRPr="008B4CF2">
              <w:rPr>
                <w:b/>
              </w:rPr>
              <w:t>–</w:t>
            </w:r>
            <w:r w:rsidR="00F805E7" w:rsidRPr="00B733D5">
              <w:rPr>
                <w:b/>
              </w:rPr>
              <w:t xml:space="preserve"> </w:t>
            </w:r>
            <w:r w:rsidRPr="008B4CF2">
              <w:t>показник характеризує кількість лісової продукції, яку було реалізовано в межах України);</w:t>
            </w:r>
          </w:p>
          <w:p w:rsidR="00A17622" w:rsidRPr="008B4CF2" w:rsidRDefault="00A17622" w:rsidP="0096093D">
            <w:pPr>
              <w:ind w:firstLine="430"/>
              <w:jc w:val="both"/>
            </w:pPr>
            <w:r w:rsidRPr="008B4CF2">
              <w:t>3)</w:t>
            </w:r>
            <w:r w:rsidRPr="008B4CF2">
              <w:rPr>
                <w:lang w:val="en-US"/>
              </w:rPr>
              <w:t> </w:t>
            </w:r>
            <w:r w:rsidRPr="008B4CF2">
              <w:t xml:space="preserve">вартість лісової продукції, реалізованої в межах України </w:t>
            </w:r>
            <w:r w:rsidR="00F805E7" w:rsidRPr="008B4CF2">
              <w:rPr>
                <w:b/>
              </w:rPr>
              <w:t>–</w:t>
            </w:r>
            <w:r w:rsidR="00F805E7" w:rsidRPr="00B733D5">
              <w:rPr>
                <w:b/>
              </w:rPr>
              <w:t xml:space="preserve"> </w:t>
            </w:r>
            <w:r w:rsidRPr="008B4CF2">
              <w:t>показник характеризує вартість лісової продукції у фактичних цінах, реалізованої в межах України);</w:t>
            </w:r>
          </w:p>
          <w:p w:rsidR="00A17622" w:rsidRPr="008B4CF2" w:rsidRDefault="00A17622" w:rsidP="0096093D">
            <w:pPr>
              <w:ind w:firstLine="430"/>
              <w:jc w:val="both"/>
            </w:pPr>
            <w:r w:rsidRPr="008B4CF2">
              <w:t xml:space="preserve">4) середня ціна реалізації одиниці лісової продукції, реалізованої в межах України </w:t>
            </w:r>
            <w:r w:rsidR="00F805E7" w:rsidRPr="008B4CF2">
              <w:rPr>
                <w:b/>
              </w:rPr>
              <w:t>–</w:t>
            </w:r>
            <w:r w:rsidR="00F805E7" w:rsidRPr="00B733D5">
              <w:rPr>
                <w:b/>
              </w:rPr>
              <w:t xml:space="preserve"> </w:t>
            </w:r>
            <w:r w:rsidRPr="008B4CF2">
              <w:t>показник характеризує вартість реалізованої в межах України одиниці лісової продукції у фактичних цінах;</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5)</w:t>
            </w:r>
            <w:r w:rsidRPr="008B4CF2">
              <w:rPr>
                <w:sz w:val="28"/>
                <w:szCs w:val="28"/>
                <w:lang w:val="en-US"/>
              </w:rPr>
              <w:t> </w:t>
            </w:r>
            <w:r w:rsidRPr="008B4CF2">
              <w:rPr>
                <w:sz w:val="28"/>
                <w:szCs w:val="28"/>
                <w:lang w:val="uk-UA"/>
              </w:rPr>
              <w:t xml:space="preserve">площа, на якій здійснювалась заготівля деревини (рубок) </w:t>
            </w:r>
            <w:r w:rsidR="00F805E7" w:rsidRPr="008B4CF2">
              <w:rPr>
                <w:b/>
              </w:rPr>
              <w:t>–</w:t>
            </w:r>
            <w:r w:rsidR="00F805E7" w:rsidRPr="008B4CF2">
              <w:rPr>
                <w:sz w:val="28"/>
                <w:szCs w:val="28"/>
                <w:lang w:val="uk-UA"/>
              </w:rPr>
              <w:t xml:space="preserve"> </w:t>
            </w:r>
            <w:r w:rsidRPr="008B4CF2">
              <w:rPr>
                <w:sz w:val="28"/>
                <w:szCs w:val="28"/>
                <w:lang w:val="uk-UA"/>
              </w:rPr>
              <w:t>показник характеризує площу лісових ділянок, на якій здійснювалась</w:t>
            </w:r>
            <w:r w:rsidRPr="008B4CF2">
              <w:rPr>
                <w:lang w:val="uk-UA"/>
              </w:rPr>
              <w:t xml:space="preserve"> </w:t>
            </w:r>
            <w:r w:rsidRPr="008B4CF2">
              <w:rPr>
                <w:sz w:val="28"/>
                <w:szCs w:val="28"/>
                <w:lang w:val="uk-UA"/>
              </w:rPr>
              <w:t xml:space="preserve">заготівля деревини в порядку проведення рубок головного користування, а також інших рубок, пов’язаних </w:t>
            </w:r>
            <w:r w:rsidRPr="008B4CF2">
              <w:rPr>
                <w:sz w:val="28"/>
                <w:szCs w:val="28"/>
              </w:rPr>
              <w:t xml:space="preserve">і </w:t>
            </w:r>
            <w:r w:rsidRPr="008B4CF2">
              <w:rPr>
                <w:sz w:val="28"/>
                <w:szCs w:val="28"/>
                <w:lang w:val="uk-UA"/>
              </w:rPr>
              <w:t>не</w:t>
            </w:r>
            <w:r w:rsidRPr="008B4CF2">
              <w:t xml:space="preserve"> </w:t>
            </w:r>
            <w:r w:rsidRPr="008B4CF2">
              <w:rPr>
                <w:sz w:val="28"/>
                <w:szCs w:val="28"/>
                <w:lang w:val="uk-UA"/>
              </w:rPr>
              <w:t>пов’язаних із веденням лісового господарства);</w:t>
            </w:r>
          </w:p>
          <w:p w:rsidR="00A17622" w:rsidRPr="008B4CF2" w:rsidRDefault="00A17622" w:rsidP="0096093D">
            <w:pPr>
              <w:ind w:firstLine="430"/>
              <w:jc w:val="both"/>
            </w:pPr>
            <w:r w:rsidRPr="008B4CF2">
              <w:t xml:space="preserve">6) кількість заготовленої деревини </w:t>
            </w:r>
            <w:r w:rsidR="00F805E7" w:rsidRPr="008B4CF2">
              <w:rPr>
                <w:b/>
              </w:rPr>
              <w:t>–</w:t>
            </w:r>
            <w:r w:rsidR="00307A8B">
              <w:rPr>
                <w:b/>
              </w:rPr>
              <w:t xml:space="preserve"> </w:t>
            </w:r>
            <w:r w:rsidRPr="008B4CF2">
              <w:t xml:space="preserve">показник характеризує загальну кількість зрубаної або іншим чином заготовленої та вивезеної з лісу необробленої деревини);  </w:t>
            </w:r>
          </w:p>
          <w:p w:rsidR="00A17622" w:rsidRPr="008B4CF2" w:rsidRDefault="00A17622" w:rsidP="0096093D">
            <w:pPr>
              <w:ind w:firstLine="430"/>
              <w:jc w:val="both"/>
            </w:pPr>
            <w:r w:rsidRPr="008B4CF2">
              <w:t>7)</w:t>
            </w:r>
            <w:r w:rsidRPr="008B4CF2">
              <w:rPr>
                <w:lang w:val="en-US"/>
              </w:rPr>
              <w:t> </w:t>
            </w:r>
            <w:r w:rsidRPr="008B4CF2">
              <w:t xml:space="preserve">кількість заготовленого круглого лісу </w:t>
            </w:r>
            <w:r w:rsidR="00F805E7" w:rsidRPr="008B4CF2">
              <w:rPr>
                <w:b/>
              </w:rPr>
              <w:t>–</w:t>
            </w:r>
            <w:r w:rsidR="00F805E7" w:rsidRPr="00B733D5">
              <w:rPr>
                <w:b/>
              </w:rPr>
              <w:t xml:space="preserve"> </w:t>
            </w:r>
            <w:r w:rsidRPr="008B4CF2">
              <w:t>показник характеризує кількість заготовленої (вивезеної)/поваленої необробленої ліквідної деревини (з корою та без кори, круглої, колотої, грубо тесаної деревини або деревини в іншій формі)), яка може бути використана в господарських цілях;</w:t>
            </w:r>
          </w:p>
          <w:p w:rsidR="00A17622" w:rsidRPr="008B4CF2" w:rsidRDefault="00A17622" w:rsidP="0096093D">
            <w:pPr>
              <w:ind w:firstLine="430"/>
              <w:jc w:val="both"/>
            </w:pPr>
            <w:r w:rsidRPr="008B4CF2">
              <w:t xml:space="preserve">8) кількість заготовленої недеревної лісової продукції </w:t>
            </w:r>
            <w:r w:rsidR="00F805E7" w:rsidRPr="008B4CF2">
              <w:rPr>
                <w:b/>
              </w:rPr>
              <w:t>–</w:t>
            </w:r>
            <w:r w:rsidR="00F805E7" w:rsidRPr="00B733D5">
              <w:rPr>
                <w:b/>
              </w:rPr>
              <w:t xml:space="preserve"> </w:t>
            </w:r>
            <w:r w:rsidRPr="008B4CF2">
              <w:t xml:space="preserve">показник характеризує кількість заготовленої недеревної лісової продукції, </w:t>
            </w:r>
            <w:r w:rsidRPr="008B4CF2">
              <w:lastRenderedPageBreak/>
              <w:t>призначеної для реалізації, подальшого перероблення в межах одного підприємства, для власних потреб підприємства;</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9) площа, на якій загинули лісові насадження </w:t>
            </w:r>
            <w:r w:rsidR="00F805E7" w:rsidRPr="00B733D5">
              <w:rPr>
                <w:b/>
                <w:lang w:val="uk-UA"/>
              </w:rPr>
              <w:t>–</w:t>
            </w:r>
            <w:r w:rsidR="00F805E7" w:rsidRPr="008B4CF2">
              <w:rPr>
                <w:szCs w:val="28"/>
                <w:lang w:val="uk-UA"/>
              </w:rPr>
              <w:t xml:space="preserve"> </w:t>
            </w:r>
            <w:r w:rsidRPr="008B4CF2">
              <w:rPr>
                <w:sz w:val="28"/>
                <w:szCs w:val="28"/>
                <w:lang w:val="uk-UA"/>
              </w:rPr>
              <w:t xml:space="preserve">показник характеризує </w:t>
            </w:r>
            <w:r w:rsidRPr="008B4CF2">
              <w:rPr>
                <w:sz w:val="28"/>
                <w:lang w:val="uk-UA"/>
              </w:rPr>
              <w:t>площу лісових ділянок, на яких стався факт загибелі лісових насаджень</w:t>
            </w:r>
            <w:r w:rsidRPr="008B4CF2">
              <w:rPr>
                <w:lang w:val="uk-UA"/>
              </w:rPr>
              <w:t xml:space="preserve"> </w:t>
            </w:r>
            <w:r w:rsidRPr="008B4CF2">
              <w:rPr>
                <w:sz w:val="28"/>
                <w:lang w:val="uk-UA"/>
              </w:rPr>
              <w:t>хвойних і листяних порід, уключаючи лісові культури, які визнані загиблими внаслідок суб’єктивних та об’єктивних причин;</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10) площа, на якій загинули лісові насадження хвойних порід</w:t>
            </w:r>
            <w:r w:rsidR="00F805E7" w:rsidRPr="008B4CF2">
              <w:rPr>
                <w:szCs w:val="28"/>
                <w:lang w:val="uk-UA"/>
              </w:rPr>
              <w:t xml:space="preserve"> </w:t>
            </w:r>
            <w:r w:rsidR="00F805E7" w:rsidRPr="00B733D5">
              <w:rPr>
                <w:b/>
                <w:lang w:val="uk-UA"/>
              </w:rPr>
              <w:t>–</w:t>
            </w:r>
            <w:r w:rsidRPr="008B4CF2">
              <w:rPr>
                <w:sz w:val="28"/>
                <w:szCs w:val="28"/>
                <w:lang w:val="uk-UA"/>
              </w:rPr>
              <w:t xml:space="preserve">показник характеризує </w:t>
            </w:r>
            <w:r w:rsidRPr="008B4CF2">
              <w:rPr>
                <w:sz w:val="28"/>
                <w:lang w:val="uk-UA"/>
              </w:rPr>
              <w:t>площу лісових ділянок, на яких стався факт загибелі</w:t>
            </w:r>
            <w:r w:rsidRPr="008B4CF2">
              <w:rPr>
                <w:sz w:val="28"/>
                <w:szCs w:val="28"/>
                <w:lang w:val="uk-UA"/>
              </w:rPr>
              <w:t xml:space="preserve"> лісових насаджень хвойних порід</w:t>
            </w:r>
            <w:r w:rsidRPr="008B4CF2">
              <w:rPr>
                <w:sz w:val="28"/>
                <w:lang w:val="uk-UA"/>
              </w:rPr>
              <w:t>, уключаючи лісові культури, які визнані загиблими внаслідок суб’єктивних та об’єктивних причин;</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11) площа, на якій проведено роботи з відтворення лісів</w:t>
            </w:r>
            <w:r w:rsidR="00F805E7" w:rsidRPr="00B733D5">
              <w:rPr>
                <w:sz w:val="28"/>
                <w:szCs w:val="28"/>
              </w:rPr>
              <w:t xml:space="preserve"> </w:t>
            </w:r>
            <w:r w:rsidR="00F805E7" w:rsidRPr="008B4CF2">
              <w:rPr>
                <w:b/>
              </w:rPr>
              <w:t>–</w:t>
            </w:r>
            <w:r w:rsidR="00F805E7" w:rsidRPr="00B733D5">
              <w:rPr>
                <w:sz w:val="28"/>
                <w:szCs w:val="28"/>
              </w:rPr>
              <w:t xml:space="preserve"> </w:t>
            </w:r>
            <w:r w:rsidRPr="008B4CF2">
              <w:rPr>
                <w:sz w:val="28"/>
                <w:szCs w:val="28"/>
                <w:lang w:val="uk-UA"/>
              </w:rPr>
              <w:t xml:space="preserve">показник характеризує площу земель, на якій проведено роботи з лісовідновлення та лісорозведення шляхом садіння, висівання </w:t>
            </w:r>
            <w:r w:rsidR="00E90AF1" w:rsidRPr="008B4CF2">
              <w:rPr>
                <w:sz w:val="28"/>
                <w:szCs w:val="28"/>
                <w:lang w:val="uk-UA"/>
              </w:rPr>
              <w:t>або</w:t>
            </w:r>
            <w:r w:rsidRPr="008B4CF2">
              <w:rPr>
                <w:sz w:val="28"/>
                <w:szCs w:val="28"/>
                <w:lang w:val="uk-UA"/>
              </w:rPr>
              <w:t xml:space="preserve"> природн</w:t>
            </w:r>
            <w:r w:rsidRPr="008B4CF2">
              <w:rPr>
                <w:sz w:val="28"/>
                <w:szCs w:val="28"/>
              </w:rPr>
              <w:t>ого</w:t>
            </w:r>
            <w:r w:rsidRPr="008B4CF2">
              <w:rPr>
                <w:sz w:val="28"/>
                <w:szCs w:val="28"/>
                <w:lang w:val="uk-UA"/>
              </w:rPr>
              <w:t xml:space="preserve"> поновлення лісу;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12) площа, на якій проведено роботи з лісовідновлення</w:t>
            </w:r>
            <w:r w:rsidR="00F805E7" w:rsidRPr="00B733D5">
              <w:rPr>
                <w:sz w:val="28"/>
                <w:szCs w:val="28"/>
              </w:rPr>
              <w:t xml:space="preserve"> </w:t>
            </w:r>
            <w:r w:rsidR="00F805E7" w:rsidRPr="008B4CF2">
              <w:rPr>
                <w:b/>
              </w:rPr>
              <w:t>–</w:t>
            </w:r>
            <w:r w:rsidR="00F805E7" w:rsidRPr="00B733D5">
              <w:rPr>
                <w:b/>
              </w:rPr>
              <w:t xml:space="preserve"> </w:t>
            </w:r>
            <w:r w:rsidRPr="008B4CF2">
              <w:rPr>
                <w:sz w:val="28"/>
                <w:szCs w:val="28"/>
                <w:lang w:val="uk-UA"/>
              </w:rPr>
              <w:t>показник характеризує площі створення лісових насаджень на землях, де раніше ріс ліс</w:t>
            </w:r>
            <w:r w:rsidRPr="008B4CF2">
              <w:rPr>
                <w:sz w:val="28"/>
                <w:szCs w:val="28"/>
              </w:rPr>
              <w:t>,</w:t>
            </w:r>
            <w:r w:rsidRPr="008B4CF2">
              <w:rPr>
                <w:sz w:val="28"/>
                <w:szCs w:val="28"/>
                <w:lang w:val="uk-UA"/>
              </w:rPr>
              <w:t xml:space="preserve"> шляхом садіння, висівання </w:t>
            </w:r>
            <w:r w:rsidR="00E90AF1" w:rsidRPr="008B4CF2">
              <w:rPr>
                <w:sz w:val="28"/>
                <w:szCs w:val="28"/>
                <w:lang w:val="uk-UA"/>
              </w:rPr>
              <w:t>або</w:t>
            </w:r>
            <w:r w:rsidRPr="008B4CF2">
              <w:rPr>
                <w:sz w:val="28"/>
                <w:szCs w:val="28"/>
                <w:lang w:val="uk-UA"/>
              </w:rPr>
              <w:t xml:space="preserve"> природн</w:t>
            </w:r>
            <w:r w:rsidRPr="008B4CF2">
              <w:rPr>
                <w:sz w:val="28"/>
                <w:szCs w:val="28"/>
              </w:rPr>
              <w:t>ого</w:t>
            </w:r>
            <w:r w:rsidRPr="008B4CF2">
              <w:rPr>
                <w:sz w:val="28"/>
                <w:szCs w:val="28"/>
                <w:lang w:val="uk-UA"/>
              </w:rPr>
              <w:t xml:space="preserve"> поновлення лісу;</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13) площа, на якій проведено роботи з лісорозведення</w:t>
            </w:r>
            <w:r w:rsidR="00F805E7" w:rsidRPr="00B733D5">
              <w:rPr>
                <w:sz w:val="28"/>
                <w:szCs w:val="28"/>
              </w:rPr>
              <w:t xml:space="preserve"> </w:t>
            </w:r>
            <w:r w:rsidR="00F805E7" w:rsidRPr="008B4CF2">
              <w:rPr>
                <w:b/>
              </w:rPr>
              <w:t>–</w:t>
            </w:r>
            <w:r w:rsidRPr="008B4CF2">
              <w:rPr>
                <w:sz w:val="28"/>
                <w:szCs w:val="28"/>
                <w:lang w:val="uk-UA"/>
              </w:rPr>
              <w:t xml:space="preserve"> показник характеризує площі створення лісових насаджень на землях, які раніше не були зайняті лісом</w:t>
            </w:r>
            <w:r w:rsidRPr="008B4CF2">
              <w:rPr>
                <w:sz w:val="28"/>
                <w:szCs w:val="28"/>
              </w:rPr>
              <w:t>,</w:t>
            </w:r>
            <w:r w:rsidRPr="008B4CF2">
              <w:rPr>
                <w:sz w:val="28"/>
                <w:szCs w:val="28"/>
                <w:lang w:val="uk-UA"/>
              </w:rPr>
              <w:t xml:space="preserve"> шляхом садіння, висівання </w:t>
            </w:r>
            <w:r w:rsidR="00357AD9" w:rsidRPr="008B4CF2">
              <w:rPr>
                <w:sz w:val="28"/>
                <w:szCs w:val="28"/>
                <w:lang w:val="uk-UA"/>
              </w:rPr>
              <w:t>або</w:t>
            </w:r>
            <w:r w:rsidRPr="008B4CF2">
              <w:rPr>
                <w:sz w:val="28"/>
                <w:szCs w:val="28"/>
                <w:lang w:val="uk-UA"/>
              </w:rPr>
              <w:t xml:space="preserve"> природн</w:t>
            </w:r>
            <w:r w:rsidRPr="008B4CF2">
              <w:rPr>
                <w:sz w:val="28"/>
                <w:szCs w:val="28"/>
              </w:rPr>
              <w:t>ого</w:t>
            </w:r>
            <w:r w:rsidRPr="008B4CF2">
              <w:rPr>
                <w:sz w:val="28"/>
                <w:szCs w:val="28"/>
                <w:lang w:val="uk-UA"/>
              </w:rPr>
              <w:t xml:space="preserve"> поновлення лісу;</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14)</w:t>
            </w:r>
            <w:r w:rsidRPr="008B4CF2">
              <w:rPr>
                <w:sz w:val="28"/>
                <w:szCs w:val="28"/>
                <w:lang w:val="en-US"/>
              </w:rPr>
              <w:t> </w:t>
            </w:r>
            <w:r w:rsidRPr="008B4CF2">
              <w:rPr>
                <w:sz w:val="28"/>
                <w:szCs w:val="28"/>
                <w:lang w:val="uk-UA"/>
              </w:rPr>
              <w:t>площа, на якій проведено роботи зі знеліснення</w:t>
            </w:r>
            <w:r w:rsidR="00F805E7" w:rsidRPr="00B733D5">
              <w:rPr>
                <w:sz w:val="28"/>
                <w:szCs w:val="28"/>
                <w:lang w:val="uk-UA"/>
              </w:rPr>
              <w:t xml:space="preserve"> </w:t>
            </w:r>
            <w:r w:rsidR="00F805E7" w:rsidRPr="00B733D5">
              <w:rPr>
                <w:b/>
                <w:lang w:val="uk-UA"/>
              </w:rPr>
              <w:t xml:space="preserve">– </w:t>
            </w:r>
            <w:r w:rsidRPr="008B4CF2">
              <w:rPr>
                <w:sz w:val="28"/>
                <w:szCs w:val="28"/>
                <w:lang w:val="uk-UA"/>
              </w:rPr>
              <w:t>показник характеризує площу лісів, перетворених у безлісі ділянки (повне знищення лісової рослинності), зі зміною цільового призначення земель;</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15) площа, на якій проведено лісокультурні роботи </w:t>
            </w:r>
            <w:r w:rsidR="00F805E7" w:rsidRPr="008B4CF2">
              <w:rPr>
                <w:b/>
              </w:rPr>
              <w:t>–</w:t>
            </w:r>
            <w:r w:rsidR="00F805E7" w:rsidRPr="008B4CF2">
              <w:rPr>
                <w:sz w:val="28"/>
                <w:szCs w:val="28"/>
                <w:lang w:val="uk-UA"/>
              </w:rPr>
              <w:t xml:space="preserve"> </w:t>
            </w:r>
            <w:r w:rsidRPr="008B4CF2">
              <w:rPr>
                <w:sz w:val="28"/>
                <w:szCs w:val="28"/>
                <w:lang w:val="uk-UA"/>
              </w:rPr>
              <w:t xml:space="preserve">показник характеризує площі лісових культур </w:t>
            </w:r>
            <w:r w:rsidRPr="008B4CF2">
              <w:rPr>
                <w:sz w:val="28"/>
                <w:szCs w:val="28"/>
              </w:rPr>
              <w:t>і</w:t>
            </w:r>
            <w:r w:rsidRPr="008B4CF2">
              <w:rPr>
                <w:sz w:val="28"/>
                <w:szCs w:val="28"/>
                <w:lang w:val="uk-UA"/>
              </w:rPr>
              <w:t xml:space="preserve"> площі природного поновлення, на яких проведено комплекс робіт </w:t>
            </w:r>
            <w:r w:rsidRPr="008B4CF2">
              <w:rPr>
                <w:sz w:val="28"/>
                <w:szCs w:val="28"/>
              </w:rPr>
              <w:t>і</w:t>
            </w:r>
            <w:r w:rsidRPr="008B4CF2">
              <w:rPr>
                <w:sz w:val="28"/>
                <w:szCs w:val="28"/>
                <w:lang w:val="uk-UA"/>
              </w:rPr>
              <w:t>з метою збільшення лісистості;</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lastRenderedPageBreak/>
              <w:t xml:space="preserve">16) площа раніше забудованих земель, на якій проведено роботи з лісорозведення </w:t>
            </w:r>
            <w:r w:rsidR="00F805E7" w:rsidRPr="008B4CF2">
              <w:rPr>
                <w:b/>
              </w:rPr>
              <w:t>–</w:t>
            </w:r>
            <w:r w:rsidR="00F805E7" w:rsidRPr="00B733D5">
              <w:rPr>
                <w:b/>
              </w:rPr>
              <w:t xml:space="preserve"> </w:t>
            </w:r>
            <w:r w:rsidRPr="008B4CF2">
              <w:rPr>
                <w:sz w:val="28"/>
                <w:szCs w:val="28"/>
                <w:lang w:val="uk-UA"/>
              </w:rPr>
              <w:t>показник характеризує площі забудованих земель, на яких проведено заходи з лісорозведення та  переведено землі до категорії лісів;</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17) площа земель сільськогосподарського призначення, на якій проведено роботи з лісорозведення</w:t>
            </w:r>
            <w:r w:rsidR="00F805E7" w:rsidRPr="00B733D5">
              <w:rPr>
                <w:sz w:val="28"/>
                <w:szCs w:val="28"/>
              </w:rPr>
              <w:t xml:space="preserve"> </w:t>
            </w:r>
            <w:r w:rsidR="00F805E7" w:rsidRPr="008B4CF2">
              <w:rPr>
                <w:b/>
              </w:rPr>
              <w:t>–</w:t>
            </w:r>
            <w:r w:rsidRPr="008B4CF2">
              <w:rPr>
                <w:sz w:val="28"/>
                <w:szCs w:val="28"/>
                <w:lang w:val="uk-UA"/>
              </w:rPr>
              <w:t xml:space="preserve"> показник характеризує площі земель сільськогосподарського призначення, на яких </w:t>
            </w:r>
            <w:r w:rsidR="00783423" w:rsidRPr="008B4CF2">
              <w:rPr>
                <w:sz w:val="28"/>
                <w:szCs w:val="28"/>
                <w:lang w:val="uk-UA"/>
              </w:rPr>
              <w:t>проведено</w:t>
            </w:r>
            <w:r w:rsidRPr="008B4CF2">
              <w:rPr>
                <w:sz w:val="28"/>
                <w:szCs w:val="28"/>
                <w:lang w:val="uk-UA"/>
              </w:rPr>
              <w:t xml:space="preserve"> заходи з лісорозведення та  переведено землі до категорії лісів;</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18) площа заболочених земель, на якій проведено роботи з лісорозведення </w:t>
            </w:r>
            <w:r w:rsidR="00F805E7" w:rsidRPr="008B4CF2">
              <w:rPr>
                <w:b/>
              </w:rPr>
              <w:t>–</w:t>
            </w:r>
            <w:r w:rsidR="00F805E7" w:rsidRPr="00B733D5">
              <w:rPr>
                <w:b/>
              </w:rPr>
              <w:t xml:space="preserve"> </w:t>
            </w:r>
            <w:r w:rsidRPr="008B4CF2">
              <w:rPr>
                <w:sz w:val="28"/>
                <w:szCs w:val="28"/>
                <w:lang w:val="uk-UA"/>
              </w:rPr>
              <w:t xml:space="preserve">показник характеризує площі заболочених земель, на яких </w:t>
            </w:r>
            <w:r w:rsidR="00783423" w:rsidRPr="008B4CF2">
              <w:rPr>
                <w:sz w:val="28"/>
                <w:szCs w:val="28"/>
                <w:lang w:val="uk-UA"/>
              </w:rPr>
              <w:t>проведено</w:t>
            </w:r>
            <w:r w:rsidRPr="008B4CF2">
              <w:rPr>
                <w:sz w:val="28"/>
                <w:szCs w:val="28"/>
                <w:lang w:val="uk-UA"/>
              </w:rPr>
              <w:t xml:space="preserve"> заходи з лісорозведення та  переведено землі до категорії лісів;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19) площа інших земель, на якій проведено роботи з лісорозведення</w:t>
            </w:r>
            <w:r w:rsidR="00F805E7" w:rsidRPr="00B733D5">
              <w:rPr>
                <w:sz w:val="28"/>
                <w:szCs w:val="28"/>
              </w:rPr>
              <w:t xml:space="preserve"> </w:t>
            </w:r>
            <w:r w:rsidR="00F805E7" w:rsidRPr="008B4CF2">
              <w:rPr>
                <w:b/>
              </w:rPr>
              <w:t>–</w:t>
            </w:r>
            <w:r w:rsidRPr="008B4CF2">
              <w:rPr>
                <w:sz w:val="28"/>
                <w:szCs w:val="28"/>
                <w:lang w:val="uk-UA"/>
              </w:rPr>
              <w:t xml:space="preserve">показник характеризує площі інших земель, на яких </w:t>
            </w:r>
            <w:r w:rsidR="00480B22" w:rsidRPr="008B4CF2">
              <w:rPr>
                <w:sz w:val="28"/>
                <w:szCs w:val="28"/>
                <w:lang w:val="uk-UA"/>
              </w:rPr>
              <w:t>проведено</w:t>
            </w:r>
            <w:r w:rsidRPr="008B4CF2">
              <w:rPr>
                <w:sz w:val="28"/>
                <w:szCs w:val="28"/>
                <w:lang w:val="uk-UA"/>
              </w:rPr>
              <w:t xml:space="preserve"> заходи з лісорозведення та переведено землі до категорії лісів;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20) площа, на якій проведено роботи зі знеліснення під забудовані землі </w:t>
            </w:r>
            <w:r w:rsidR="00F805E7" w:rsidRPr="00B733D5">
              <w:rPr>
                <w:b/>
                <w:lang w:val="uk-UA"/>
              </w:rPr>
              <w:t xml:space="preserve">– </w:t>
            </w:r>
            <w:r w:rsidRPr="008B4CF2">
              <w:rPr>
                <w:sz w:val="28"/>
                <w:szCs w:val="28"/>
                <w:lang w:val="uk-UA"/>
              </w:rPr>
              <w:t xml:space="preserve">показник характеризує площі лісів, перетворені в безлісі ділянки, зі зміною цільового призначення під забудовані землі;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21) площа, на якій проведено роботи зі знеліснення під землі сільськогосподарського призначення </w:t>
            </w:r>
            <w:r w:rsidR="00F805E7" w:rsidRPr="00B733D5">
              <w:rPr>
                <w:b/>
                <w:lang w:val="uk-UA"/>
              </w:rPr>
              <w:t xml:space="preserve">– </w:t>
            </w:r>
            <w:r w:rsidRPr="008B4CF2">
              <w:rPr>
                <w:sz w:val="28"/>
                <w:szCs w:val="28"/>
                <w:lang w:val="uk-UA"/>
              </w:rPr>
              <w:t>показник характеризує площі лісів, перетворені в безлісі ділянки, зі зміною цільового призначення під землі сільськогосподарського призначення;</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22) площа, на якій проведено роботи зі знеліснення під заболочені землі</w:t>
            </w:r>
            <w:r w:rsidR="00F805E7" w:rsidRPr="00B733D5">
              <w:rPr>
                <w:sz w:val="28"/>
                <w:szCs w:val="28"/>
                <w:lang w:val="uk-UA"/>
              </w:rPr>
              <w:t xml:space="preserve"> </w:t>
            </w:r>
            <w:r w:rsidR="00F805E7" w:rsidRPr="00B733D5">
              <w:rPr>
                <w:b/>
                <w:lang w:val="uk-UA"/>
              </w:rPr>
              <w:t>–</w:t>
            </w:r>
            <w:r w:rsidRPr="008B4CF2">
              <w:rPr>
                <w:sz w:val="28"/>
                <w:szCs w:val="28"/>
                <w:lang w:val="uk-UA"/>
              </w:rPr>
              <w:t xml:space="preserve"> показник характеризує площі лісів, перетворені в безлісі ділянки, зі зміною цільового призначення під заболочені землі;</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23) площа, на якій проведено роботи зі знеліснення під інші землі</w:t>
            </w:r>
            <w:r w:rsidR="00F805E7" w:rsidRPr="00B733D5">
              <w:rPr>
                <w:sz w:val="28"/>
                <w:szCs w:val="28"/>
                <w:lang w:val="uk-UA"/>
              </w:rPr>
              <w:t xml:space="preserve"> </w:t>
            </w:r>
            <w:r w:rsidR="00F805E7" w:rsidRPr="00B733D5">
              <w:rPr>
                <w:b/>
                <w:lang w:val="uk-UA"/>
              </w:rPr>
              <w:t>–</w:t>
            </w:r>
            <w:r w:rsidRPr="008B4CF2">
              <w:rPr>
                <w:sz w:val="28"/>
                <w:szCs w:val="28"/>
                <w:lang w:val="uk-UA"/>
              </w:rPr>
              <w:t xml:space="preserve">показник характеризує площі лісів, перетворені в безлісі ділянки, зі зміною цільового призначення під інші землі);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lastRenderedPageBreak/>
              <w:t xml:space="preserve">24) кількість заготовленої деревини в результаті проведеного знеліснення </w:t>
            </w:r>
            <w:r w:rsidR="00F805E7" w:rsidRPr="008B4CF2">
              <w:rPr>
                <w:b/>
              </w:rPr>
              <w:t>–</w:t>
            </w:r>
            <w:r w:rsidR="00F805E7" w:rsidRPr="00B733D5">
              <w:rPr>
                <w:b/>
              </w:rPr>
              <w:t xml:space="preserve"> </w:t>
            </w:r>
            <w:r w:rsidRPr="008B4CF2">
              <w:rPr>
                <w:sz w:val="28"/>
                <w:szCs w:val="28"/>
                <w:lang w:val="uk-UA"/>
              </w:rPr>
              <w:t>показник характеризує кількість заготовленої деревини в результаті проведених робіт зі знеліснення площі лісів незалежно від способу використання землі;</w:t>
            </w:r>
          </w:p>
          <w:p w:rsidR="00A17622" w:rsidRPr="008B4CF2" w:rsidRDefault="00A17622" w:rsidP="0096093D">
            <w:pPr>
              <w:autoSpaceDE w:val="0"/>
              <w:autoSpaceDN w:val="0"/>
              <w:adjustRightInd w:val="0"/>
              <w:ind w:firstLine="430"/>
              <w:jc w:val="both"/>
            </w:pPr>
            <w:r w:rsidRPr="008B4CF2">
              <w:t>25)</w:t>
            </w:r>
            <w:r w:rsidRPr="008B4CF2">
              <w:rPr>
                <w:lang w:val="en-US"/>
              </w:rPr>
              <w:t> </w:t>
            </w:r>
            <w:r w:rsidRPr="008B4CF2">
              <w:t xml:space="preserve">площа, на якій виявлено осередки шкідників та хвороб лісу показник характеризує способи захисту площ лісів від шкідників і хвороб шляхом виявлення нових осередків шкідників і хвороб лісу, площі ліквідації осередків заходами боротьби або під впливом природних факторів; </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26) площа насаджень, на якій проводились лісозахисні заходи</w:t>
            </w:r>
            <w:r w:rsidR="00F805E7" w:rsidRPr="00B733D5">
              <w:rPr>
                <w:sz w:val="28"/>
                <w:szCs w:val="28"/>
              </w:rPr>
              <w:t xml:space="preserve"> </w:t>
            </w:r>
            <w:r w:rsidR="00F805E7" w:rsidRPr="008B4CF2">
              <w:rPr>
                <w:b/>
              </w:rPr>
              <w:t>–</w:t>
            </w:r>
            <w:r w:rsidR="00F805E7" w:rsidRPr="008B4CF2">
              <w:rPr>
                <w:sz w:val="28"/>
                <w:szCs w:val="28"/>
                <w:lang w:val="uk-UA"/>
              </w:rPr>
              <w:t xml:space="preserve"> </w:t>
            </w:r>
            <w:r w:rsidRPr="008B4CF2">
              <w:rPr>
                <w:sz w:val="28"/>
                <w:szCs w:val="28"/>
                <w:lang w:val="uk-UA"/>
              </w:rPr>
              <w:t>показник характеризує площі</w:t>
            </w:r>
            <w:r w:rsidRPr="008B4CF2">
              <w:rPr>
                <w:sz w:val="28"/>
                <w:szCs w:val="28"/>
              </w:rPr>
              <w:t xml:space="preserve"> лісу</w:t>
            </w:r>
            <w:r w:rsidRPr="008B4CF2">
              <w:rPr>
                <w:sz w:val="28"/>
                <w:szCs w:val="28"/>
                <w:lang w:val="uk-UA"/>
              </w:rPr>
              <w:t>, на як</w:t>
            </w:r>
            <w:r w:rsidRPr="008B4CF2">
              <w:rPr>
                <w:sz w:val="28"/>
                <w:szCs w:val="28"/>
              </w:rPr>
              <w:t>их</w:t>
            </w:r>
            <w:r w:rsidRPr="008B4CF2">
              <w:rPr>
                <w:sz w:val="28"/>
                <w:szCs w:val="28"/>
                <w:lang w:val="uk-UA"/>
              </w:rPr>
              <w:t xml:space="preserve"> проводилис</w:t>
            </w:r>
            <w:r w:rsidRPr="008B4CF2">
              <w:rPr>
                <w:sz w:val="28"/>
                <w:szCs w:val="28"/>
              </w:rPr>
              <w:t>я</w:t>
            </w:r>
            <w:r w:rsidRPr="008B4CF2">
              <w:rPr>
                <w:sz w:val="28"/>
                <w:szCs w:val="28"/>
                <w:lang w:val="uk-UA"/>
              </w:rPr>
              <w:t xml:space="preserve"> заходи боротьби зі шкідниками та хворобами та іншим негативним впливом на ліси</w:t>
            </w:r>
            <w:r w:rsidRPr="008B4CF2">
              <w:rPr>
                <w:sz w:val="28"/>
                <w:szCs w:val="28"/>
              </w:rPr>
              <w:t>,</w:t>
            </w:r>
            <w:r w:rsidRPr="008B4CF2">
              <w:rPr>
                <w:sz w:val="28"/>
                <w:szCs w:val="28"/>
                <w:lang w:val="uk-UA"/>
              </w:rPr>
              <w:t xml:space="preserve"> з метою підвищення </w:t>
            </w:r>
            <w:r w:rsidRPr="008B4CF2">
              <w:rPr>
                <w:sz w:val="28"/>
                <w:szCs w:val="28"/>
              </w:rPr>
              <w:t xml:space="preserve">його </w:t>
            </w:r>
            <w:r w:rsidRPr="008B4CF2">
              <w:rPr>
                <w:sz w:val="28"/>
                <w:szCs w:val="28"/>
                <w:lang w:val="uk-UA"/>
              </w:rPr>
              <w:t>продуктивності;</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27) кількість лісових пожеж (одиниць)</w:t>
            </w:r>
            <w:r w:rsidR="00F805E7" w:rsidRPr="00B733D5">
              <w:rPr>
                <w:b/>
                <w:lang w:val="uk-UA"/>
              </w:rPr>
              <w:t xml:space="preserve"> –</w:t>
            </w:r>
            <w:r w:rsidRPr="008B4CF2">
              <w:rPr>
                <w:sz w:val="28"/>
                <w:szCs w:val="28"/>
                <w:lang w:val="uk-UA"/>
              </w:rPr>
              <w:t xml:space="preserve"> показник характеризує кількість зареєстрованих випадків неконтрольованого виникнення й поширення вогню по території лісового фонду (лісових пожеж);</w:t>
            </w:r>
          </w:p>
          <w:p w:rsidR="00A17622" w:rsidRPr="008B4CF2" w:rsidRDefault="00A17622" w:rsidP="0096093D">
            <w:pPr>
              <w:pStyle w:val="a7"/>
              <w:spacing w:before="0" w:beforeAutospacing="0" w:after="0" w:afterAutospacing="0"/>
              <w:ind w:firstLine="430"/>
              <w:jc w:val="both"/>
              <w:rPr>
                <w:sz w:val="28"/>
                <w:szCs w:val="28"/>
                <w:lang w:val="uk-UA"/>
              </w:rPr>
            </w:pPr>
            <w:r w:rsidRPr="008B4CF2">
              <w:rPr>
                <w:sz w:val="28"/>
                <w:szCs w:val="28"/>
                <w:lang w:val="uk-UA"/>
              </w:rPr>
              <w:t xml:space="preserve">28) площа лісових земель, пройдена пожежами </w:t>
            </w:r>
            <w:r w:rsidR="00F805E7" w:rsidRPr="008B4CF2">
              <w:rPr>
                <w:b/>
              </w:rPr>
              <w:t>–</w:t>
            </w:r>
            <w:r w:rsidR="00F805E7" w:rsidRPr="00B733D5">
              <w:rPr>
                <w:b/>
              </w:rPr>
              <w:t xml:space="preserve"> </w:t>
            </w:r>
            <w:r w:rsidRPr="008B4CF2">
              <w:rPr>
                <w:sz w:val="28"/>
                <w:szCs w:val="28"/>
                <w:lang w:val="uk-UA"/>
              </w:rPr>
              <w:t>показник характеризує площі лісових ділянок, на яких сталися пожежі;</w:t>
            </w:r>
          </w:p>
          <w:p w:rsidR="00684B6D" w:rsidRPr="00B733D5" w:rsidRDefault="00A17622" w:rsidP="0096093D">
            <w:pPr>
              <w:pStyle w:val="a7"/>
              <w:spacing w:before="0" w:beforeAutospacing="0" w:after="0" w:afterAutospacing="0"/>
              <w:ind w:firstLine="430"/>
              <w:jc w:val="both"/>
              <w:rPr>
                <w:sz w:val="28"/>
                <w:szCs w:val="28"/>
              </w:rPr>
            </w:pPr>
            <w:r w:rsidRPr="008B4CF2">
              <w:rPr>
                <w:sz w:val="28"/>
                <w:szCs w:val="28"/>
                <w:lang w:val="uk-UA"/>
              </w:rPr>
              <w:t xml:space="preserve">29) збитки, заподіяні лісовими пожежами </w:t>
            </w:r>
            <w:r w:rsidR="00F805E7" w:rsidRPr="008B4CF2">
              <w:rPr>
                <w:b/>
              </w:rPr>
              <w:t>–</w:t>
            </w:r>
            <w:r w:rsidR="00F805E7" w:rsidRPr="00B733D5">
              <w:rPr>
                <w:b/>
              </w:rPr>
              <w:t xml:space="preserve"> </w:t>
            </w:r>
            <w:r w:rsidRPr="008B4CF2">
              <w:rPr>
                <w:sz w:val="28"/>
                <w:szCs w:val="28"/>
                <w:lang w:val="uk-UA"/>
              </w:rPr>
              <w:t>показник характеризує вартість прямих і побічних збитків, заподіяних лісовому господарству від пожеж лісу</w:t>
            </w:r>
            <w:r w:rsidR="008B4CF2">
              <w:rPr>
                <w:sz w:val="28"/>
                <w:szCs w:val="28"/>
                <w:lang w:val="uk-UA"/>
              </w:rPr>
              <w:t>.</w:t>
            </w:r>
          </w:p>
          <w:p w:rsidR="00A956FF" w:rsidRPr="0096093D" w:rsidRDefault="00A956FF" w:rsidP="0096093D">
            <w:pPr>
              <w:pStyle w:val="a7"/>
              <w:spacing w:before="0" w:beforeAutospacing="0" w:after="0" w:afterAutospacing="0"/>
              <w:ind w:firstLine="430"/>
              <w:jc w:val="both"/>
              <w:rPr>
                <w:color w:val="FF0000"/>
                <w:lang w:val="uk-UA"/>
              </w:rPr>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lastRenderedPageBreak/>
              <w:t>S.3.5. Статистична одиниця</w:t>
            </w:r>
          </w:p>
        </w:tc>
        <w:tc>
          <w:tcPr>
            <w:tcW w:w="9072" w:type="dxa"/>
            <w:shd w:val="clear" w:color="auto" w:fill="auto"/>
          </w:tcPr>
          <w:p w:rsidR="00C105D0" w:rsidRPr="007B4E3B" w:rsidRDefault="00E92E92" w:rsidP="0096093D">
            <w:pPr>
              <w:ind w:firstLine="431"/>
              <w:contextualSpacing/>
              <w:jc w:val="both"/>
              <w:rPr>
                <w:color w:val="000000"/>
              </w:rPr>
            </w:pPr>
            <w:r w:rsidRPr="0096093D">
              <w:rPr>
                <w:color w:val="000000"/>
              </w:rPr>
              <w:t xml:space="preserve">Одиницею ДСС є </w:t>
            </w:r>
            <w:r w:rsidR="00C105D0" w:rsidRPr="0096093D">
              <w:t>підприємство</w:t>
            </w:r>
            <w:r w:rsidR="00BA0AB3">
              <w:t>, як</w:t>
            </w:r>
            <w:r w:rsidR="007B4E3B" w:rsidRPr="007B4E3B">
              <w:t>е зд</w:t>
            </w:r>
            <w:r w:rsidR="00BA0AB3">
              <w:t>і</w:t>
            </w:r>
            <w:r w:rsidR="007B4E3B" w:rsidRPr="007B4E3B">
              <w:t>йсню</w:t>
            </w:r>
            <w:r w:rsidR="00BA0AB3">
              <w:t>є</w:t>
            </w:r>
            <w:r w:rsidR="007B4E3B" w:rsidRPr="007B4E3B">
              <w:t xml:space="preserve"> </w:t>
            </w:r>
            <w:r w:rsidR="007B4E3B" w:rsidRPr="003D3FDB">
              <w:t>лісозаготівл</w:t>
            </w:r>
            <w:r w:rsidR="00BA0AB3">
              <w:t>ю та забезпечує</w:t>
            </w:r>
            <w:r w:rsidR="007B4E3B" w:rsidRPr="003D3FDB">
              <w:t xml:space="preserve"> охорон</w:t>
            </w:r>
            <w:r w:rsidR="00BA0AB3">
              <w:t>у</w:t>
            </w:r>
            <w:r w:rsidR="007B4E3B" w:rsidRPr="003D3FDB">
              <w:t xml:space="preserve">, </w:t>
            </w:r>
            <w:r w:rsidR="007B4E3B" w:rsidRPr="00C46175">
              <w:t>захист і відтворення лісів</w:t>
            </w:r>
            <w:r w:rsidR="00BA0AB3">
              <w:t>.</w:t>
            </w:r>
            <w:r w:rsidR="007B4E3B" w:rsidRPr="007B4E3B">
              <w:t xml:space="preserve"> </w:t>
            </w:r>
          </w:p>
          <w:p w:rsidR="00755505" w:rsidRPr="00F45DEE" w:rsidRDefault="003C0AE6" w:rsidP="0096093D">
            <w:pPr>
              <w:ind w:firstLine="431"/>
              <w:jc w:val="both"/>
              <w:rPr>
                <w:color w:val="000000"/>
              </w:rPr>
            </w:pPr>
            <w:r w:rsidRPr="00F45DEE">
              <w:rPr>
                <w:color w:val="000000"/>
              </w:rPr>
              <w:t>Для формування сукупності одиниць використовується статистична одиниця</w:t>
            </w:r>
            <w:r w:rsidR="00F45DEE" w:rsidRPr="00B733D5">
              <w:rPr>
                <w:color w:val="000000"/>
                <w:lang w:val="ru-RU"/>
              </w:rPr>
              <w:t xml:space="preserve"> </w:t>
            </w:r>
            <w:r w:rsidR="00F45DEE" w:rsidRPr="0096093D">
              <w:t>"</w:t>
            </w:r>
            <w:r w:rsidR="00815D04" w:rsidRPr="00F45DEE">
              <w:rPr>
                <w:color w:val="000000"/>
              </w:rPr>
              <w:t xml:space="preserve">одиниця за видом </w:t>
            </w:r>
            <w:r w:rsidR="00855AA4" w:rsidRPr="00F45DEE">
              <w:rPr>
                <w:color w:val="000000"/>
              </w:rPr>
              <w:t>економічної діяльності</w:t>
            </w:r>
            <w:r w:rsidR="00F45DEE" w:rsidRPr="0096093D">
              <w:t>"</w:t>
            </w:r>
            <w:r w:rsidR="00815D04" w:rsidRPr="00F45DEE">
              <w:rPr>
                <w:color w:val="000000"/>
              </w:rPr>
              <w:t>.</w:t>
            </w:r>
          </w:p>
          <w:p w:rsidR="005A44F9" w:rsidRPr="0096093D" w:rsidRDefault="005A44F9" w:rsidP="0096093D">
            <w:pPr>
              <w:ind w:firstLine="431"/>
              <w:contextualSpacing/>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S.3.6. Статистична сукупність</w:t>
            </w:r>
          </w:p>
        </w:tc>
        <w:tc>
          <w:tcPr>
            <w:tcW w:w="9072" w:type="dxa"/>
            <w:shd w:val="clear" w:color="auto" w:fill="auto"/>
          </w:tcPr>
          <w:p w:rsidR="00841444" w:rsidRPr="00601103" w:rsidRDefault="00E6063C" w:rsidP="0096093D">
            <w:pPr>
              <w:pStyle w:val="a7"/>
              <w:spacing w:before="0" w:beforeAutospacing="0" w:after="0" w:afterAutospacing="0"/>
              <w:ind w:firstLine="454"/>
              <w:jc w:val="both"/>
              <w:rPr>
                <w:color w:val="000000"/>
                <w:sz w:val="28"/>
                <w:szCs w:val="28"/>
                <w:lang w:val="uk-UA" w:eastAsia="uk-UA"/>
              </w:rPr>
            </w:pPr>
            <w:r w:rsidRPr="00601103">
              <w:rPr>
                <w:color w:val="000000"/>
                <w:sz w:val="28"/>
                <w:szCs w:val="28"/>
                <w:lang w:val="uk-UA" w:eastAsia="uk-UA"/>
              </w:rPr>
              <w:t>Об’єктом статистичного спостереження (цільовою сукупністю)</w:t>
            </w:r>
            <w:r w:rsidR="00F258BB" w:rsidRPr="00601103">
              <w:rPr>
                <w:color w:val="000000"/>
                <w:sz w:val="28"/>
                <w:szCs w:val="28"/>
                <w:lang w:val="uk-UA" w:eastAsia="uk-UA"/>
              </w:rPr>
              <w:t xml:space="preserve"> та </w:t>
            </w:r>
            <w:r w:rsidR="00F258BB" w:rsidRPr="00601103">
              <w:rPr>
                <w:color w:val="000000"/>
                <w:sz w:val="28"/>
                <w:szCs w:val="28"/>
                <w:lang w:val="uk-UA" w:eastAsia="uk-UA"/>
              </w:rPr>
              <w:lastRenderedPageBreak/>
              <w:t xml:space="preserve">сукупністю, що вивчається, </w:t>
            </w:r>
            <w:r w:rsidR="00F4242E" w:rsidRPr="00601103">
              <w:rPr>
                <w:color w:val="000000"/>
                <w:sz w:val="28"/>
                <w:szCs w:val="28"/>
                <w:lang w:val="uk-UA" w:eastAsia="uk-UA"/>
              </w:rPr>
              <w:t xml:space="preserve">є </w:t>
            </w:r>
            <w:r w:rsidR="00A66BC0" w:rsidRPr="00601103">
              <w:rPr>
                <w:color w:val="000000"/>
                <w:sz w:val="28"/>
                <w:szCs w:val="28"/>
                <w:lang w:val="uk-UA" w:eastAsia="uk-UA"/>
              </w:rPr>
              <w:t xml:space="preserve">сукупність </w:t>
            </w:r>
            <w:r w:rsidR="00855AA4" w:rsidRPr="00601103">
              <w:rPr>
                <w:color w:val="000000"/>
                <w:sz w:val="28"/>
                <w:szCs w:val="28"/>
                <w:lang w:val="uk-UA" w:eastAsia="uk-UA"/>
              </w:rPr>
              <w:t>підприємств, які здійснюють лісогосподарську діяльність, крім надання допоміжних послуг у лісовому господарстві, у звітному році.</w:t>
            </w:r>
          </w:p>
          <w:p w:rsidR="00017442" w:rsidRPr="0096093D" w:rsidRDefault="00017442" w:rsidP="00204E6B">
            <w:pPr>
              <w:autoSpaceDE w:val="0"/>
              <w:autoSpaceDN w:val="0"/>
              <w:adjustRightInd w:val="0"/>
              <w:ind w:firstLine="462"/>
              <w:jc w:val="both"/>
            </w:pPr>
            <w:r w:rsidRPr="00204E6B">
              <w:t>Сукупність одиниць статистичного спостереження, що вивчається, за форм</w:t>
            </w:r>
            <w:r w:rsidR="00601103" w:rsidRPr="00204E6B">
              <w:t>ою</w:t>
            </w:r>
            <w:r w:rsidRPr="00204E6B">
              <w:t xml:space="preserve"> № </w:t>
            </w:r>
            <w:r w:rsidR="00601103" w:rsidRPr="00204E6B">
              <w:t>3-лг</w:t>
            </w:r>
            <w:r w:rsidRPr="00204E6B">
              <w:t xml:space="preserve"> (річна) формується шляхом відбору і</w:t>
            </w:r>
            <w:r w:rsidR="00204E6B" w:rsidRPr="00204E6B">
              <w:t>з генеральної сукупності одиниць, за виключенням одиниць,</w:t>
            </w:r>
            <w:r w:rsidR="00204E6B">
              <w:rPr>
                <w:color w:val="FF0000"/>
              </w:rPr>
              <w:t xml:space="preserve"> </w:t>
            </w:r>
            <w:r w:rsidR="00204E6B" w:rsidRPr="000633FF">
              <w:t xml:space="preserve">які були включені до </w:t>
            </w:r>
            <w:r w:rsidR="00204E6B" w:rsidRPr="00A7613D">
              <w:t>аналогічної сукупності року</w:t>
            </w:r>
            <w:r w:rsidR="00204E6B" w:rsidRPr="000633FF">
              <w:t xml:space="preserve"> </w:t>
            </w:r>
            <w:r w:rsidR="00204E6B" w:rsidRPr="000633FF">
              <w:rPr>
                <w:i/>
                <w:iCs/>
              </w:rPr>
              <w:t xml:space="preserve">T </w:t>
            </w:r>
            <w:r w:rsidR="00204E6B" w:rsidRPr="000633FF">
              <w:t xml:space="preserve">і не звітували або подали звіт з відсутніми даними протягом років </w:t>
            </w:r>
            <w:r w:rsidR="00204E6B" w:rsidRPr="000633FF">
              <w:rPr>
                <w:i/>
                <w:iCs/>
              </w:rPr>
              <w:t xml:space="preserve">T-1 </w:t>
            </w:r>
            <w:r w:rsidR="00204E6B" w:rsidRPr="000633FF">
              <w:t xml:space="preserve">і </w:t>
            </w:r>
            <w:r w:rsidR="00204E6B" w:rsidRPr="000633FF">
              <w:rPr>
                <w:i/>
                <w:iCs/>
              </w:rPr>
              <w:t>T</w:t>
            </w:r>
            <w:r w:rsidR="00204E6B">
              <w:rPr>
                <w:i/>
                <w:iCs/>
              </w:rPr>
              <w:t>.</w:t>
            </w:r>
          </w:p>
          <w:p w:rsidR="00E6063C" w:rsidRPr="0096093D" w:rsidRDefault="00E6063C" w:rsidP="0096093D">
            <w:pPr>
              <w:pStyle w:val="a7"/>
              <w:spacing w:before="0" w:beforeAutospacing="0" w:after="0" w:afterAutospacing="0"/>
              <w:ind w:firstLine="454"/>
              <w:jc w:val="both"/>
              <w:rPr>
                <w:lang w:val="uk-UA"/>
              </w:rPr>
            </w:pPr>
          </w:p>
        </w:tc>
      </w:tr>
      <w:tr w:rsidR="00755505" w:rsidRPr="0096093D" w:rsidTr="008B79E4">
        <w:tc>
          <w:tcPr>
            <w:tcW w:w="5812" w:type="dxa"/>
            <w:shd w:val="clear" w:color="auto" w:fill="auto"/>
          </w:tcPr>
          <w:p w:rsidR="00755505" w:rsidRDefault="00755505" w:rsidP="0096093D">
            <w:pPr>
              <w:widowControl w:val="0"/>
              <w:autoSpaceDE w:val="0"/>
              <w:autoSpaceDN w:val="0"/>
              <w:adjustRightInd w:val="0"/>
              <w:rPr>
                <w:lang w:val="en-US"/>
              </w:rPr>
            </w:pPr>
            <w:r w:rsidRPr="0096093D">
              <w:lastRenderedPageBreak/>
              <w:t>S.3.7. Відповідна область</w:t>
            </w:r>
          </w:p>
          <w:p w:rsidR="00B30470" w:rsidRPr="00B30470" w:rsidRDefault="00B30470" w:rsidP="00B30470">
            <w:pPr>
              <w:widowControl w:val="0"/>
              <w:autoSpaceDE w:val="0"/>
              <w:autoSpaceDN w:val="0"/>
              <w:adjustRightInd w:val="0"/>
              <w:rPr>
                <w:lang w:val="ru-RU"/>
              </w:rPr>
            </w:pPr>
          </w:p>
        </w:tc>
        <w:tc>
          <w:tcPr>
            <w:tcW w:w="9072" w:type="dxa"/>
            <w:shd w:val="clear" w:color="auto" w:fill="auto"/>
          </w:tcPr>
          <w:p w:rsidR="00D569E6" w:rsidRPr="006312C1" w:rsidRDefault="003C7816" w:rsidP="006312C1">
            <w:pPr>
              <w:autoSpaceDE w:val="0"/>
              <w:autoSpaceDN w:val="0"/>
              <w:adjustRightInd w:val="0"/>
              <w:ind w:firstLine="462"/>
              <w:jc w:val="both"/>
            </w:pPr>
            <w:r w:rsidRPr="006312C1">
              <w:t>Результати ДСС формуються в цілому по Україні, за регіонами (</w:t>
            </w:r>
            <w:r w:rsidR="00AA6E2E" w:rsidRPr="006312C1">
              <w:t>за 2014</w:t>
            </w:r>
            <w:r w:rsidR="00FE2289" w:rsidRPr="006312C1">
              <w:t> </w:t>
            </w:r>
            <w:r w:rsidR="00AA6E2E" w:rsidRPr="006312C1">
              <w:t>-</w:t>
            </w:r>
            <w:r w:rsidR="00FE2289" w:rsidRPr="006312C1">
              <w:t> </w:t>
            </w:r>
            <w:r w:rsidR="00AA6E2E" w:rsidRPr="006312C1">
              <w:t xml:space="preserve">2021 роки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за 2022 рік –  </w:t>
            </w:r>
            <w:r w:rsidRPr="006312C1">
              <w:t>без урахування тимчасово окупованих російською федерацією територій та частини територій, на яких ведуться (велися) бойові дії)</w:t>
            </w:r>
            <w:r w:rsidR="0003735D" w:rsidRPr="006312C1">
              <w:t>,</w:t>
            </w:r>
            <w:r w:rsidR="00B30FA3" w:rsidRPr="006312C1">
              <w:t xml:space="preserve"> крім даних ДСНС</w:t>
            </w:r>
            <w:r w:rsidR="004423F9" w:rsidRPr="006312C1">
              <w:t>.</w:t>
            </w:r>
          </w:p>
          <w:p w:rsidR="00C07F02" w:rsidRPr="006312C1" w:rsidRDefault="00C07F02" w:rsidP="006312C1">
            <w:pPr>
              <w:autoSpaceDE w:val="0"/>
              <w:autoSpaceDN w:val="0"/>
              <w:adjustRightInd w:val="0"/>
              <w:ind w:firstLine="567"/>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S.3.8. Часове охоплення</w:t>
            </w:r>
          </w:p>
        </w:tc>
        <w:tc>
          <w:tcPr>
            <w:tcW w:w="9072" w:type="dxa"/>
            <w:shd w:val="clear" w:color="auto" w:fill="auto"/>
          </w:tcPr>
          <w:p w:rsidR="00CC358C" w:rsidRPr="0096093D" w:rsidRDefault="00755505" w:rsidP="0096093D">
            <w:pPr>
              <w:widowControl w:val="0"/>
              <w:autoSpaceDE w:val="0"/>
              <w:autoSpaceDN w:val="0"/>
              <w:adjustRightInd w:val="0"/>
              <w:ind w:firstLine="430"/>
              <w:jc w:val="both"/>
              <w:rPr>
                <w:bCs/>
              </w:rPr>
            </w:pPr>
            <w:r w:rsidRPr="0096093D">
              <w:rPr>
                <w:bCs/>
              </w:rPr>
              <w:t>ДСС охоплює період із</w:t>
            </w:r>
            <w:r w:rsidR="00475ED4">
              <w:rPr>
                <w:bCs/>
              </w:rPr>
              <w:t xml:space="preserve"> </w:t>
            </w:r>
            <w:r w:rsidR="00F23739" w:rsidRPr="0096093D">
              <w:rPr>
                <w:bCs/>
              </w:rPr>
              <w:t>1990</w:t>
            </w:r>
            <w:r w:rsidRPr="0096093D">
              <w:rPr>
                <w:bCs/>
              </w:rPr>
              <w:t xml:space="preserve"> по 202</w:t>
            </w:r>
            <w:r w:rsidR="000B01E9" w:rsidRPr="0096093D">
              <w:rPr>
                <w:bCs/>
              </w:rPr>
              <w:t>2</w:t>
            </w:r>
            <w:r w:rsidRPr="0096093D">
              <w:rPr>
                <w:bCs/>
              </w:rPr>
              <w:t xml:space="preserve"> роки.</w:t>
            </w:r>
            <w:r w:rsidR="001662F0" w:rsidRPr="0096093D">
              <w:rPr>
                <w:bCs/>
              </w:rPr>
              <w:t xml:space="preserve"> </w:t>
            </w:r>
          </w:p>
          <w:p w:rsidR="00CC358C" w:rsidRPr="0096093D" w:rsidRDefault="00755505" w:rsidP="001275EB">
            <w:pPr>
              <w:widowControl w:val="0"/>
              <w:autoSpaceDE w:val="0"/>
              <w:autoSpaceDN w:val="0"/>
              <w:adjustRightInd w:val="0"/>
              <w:ind w:firstLine="430"/>
              <w:jc w:val="both"/>
            </w:pPr>
            <w:r w:rsidRPr="0096093D">
              <w:rPr>
                <w:bCs/>
              </w:rPr>
              <w:t xml:space="preserve">Динамічний </w:t>
            </w:r>
            <w:r w:rsidRPr="0096093D">
              <w:rPr>
                <w:bCs/>
                <w:lang w:val="ru-RU"/>
              </w:rPr>
              <w:t xml:space="preserve">ряд описаний у </w:t>
            </w:r>
            <w:r w:rsidRPr="0096093D">
              <w:rPr>
                <w:bCs/>
              </w:rPr>
              <w:t>пункті розділу</w:t>
            </w:r>
            <w:r w:rsidRPr="0096093D">
              <w:rPr>
                <w:bCs/>
                <w:lang w:val="ru-RU"/>
              </w:rPr>
              <w:t xml:space="preserve"> S.15.2.</w:t>
            </w:r>
            <w:r w:rsidR="00DA20DE">
              <w:rPr>
                <w:bCs/>
                <w:lang w:val="ru-RU"/>
              </w:rPr>
              <w:t xml:space="preserve"> </w:t>
            </w: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S.3.9. Базисний період</w:t>
            </w:r>
          </w:p>
        </w:tc>
        <w:tc>
          <w:tcPr>
            <w:tcW w:w="9072" w:type="dxa"/>
            <w:shd w:val="clear" w:color="auto" w:fill="auto"/>
          </w:tcPr>
          <w:p w:rsidR="00CC358C" w:rsidRPr="00D41071" w:rsidRDefault="00CC358C" w:rsidP="0096093D">
            <w:pPr>
              <w:widowControl w:val="0"/>
              <w:autoSpaceDE w:val="0"/>
              <w:autoSpaceDN w:val="0"/>
              <w:adjustRightInd w:val="0"/>
              <w:ind w:firstLine="430"/>
              <w:jc w:val="both"/>
              <w:rPr>
                <w:bCs/>
              </w:rPr>
            </w:pPr>
            <w:r w:rsidRPr="00D41071">
              <w:rPr>
                <w:bCs/>
              </w:rPr>
              <w:t>За цим ДСС не застосовується поняття базисного періоду.</w:t>
            </w:r>
          </w:p>
          <w:p w:rsidR="00755505" w:rsidRPr="0096093D" w:rsidRDefault="00755505" w:rsidP="0096093D">
            <w:pPr>
              <w:widowControl w:val="0"/>
              <w:autoSpaceDE w:val="0"/>
              <w:autoSpaceDN w:val="0"/>
              <w:adjustRightInd w:val="0"/>
              <w:ind w:firstLine="458"/>
              <w:jc w:val="both"/>
              <w:rPr>
                <w:color w:val="00B050"/>
              </w:rPr>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S.4. Одиниця вимірювання</w:t>
            </w:r>
          </w:p>
        </w:tc>
        <w:tc>
          <w:tcPr>
            <w:tcW w:w="9072" w:type="dxa"/>
            <w:shd w:val="clear" w:color="auto" w:fill="auto"/>
          </w:tcPr>
          <w:p w:rsidR="004F632A" w:rsidRPr="00995E9E" w:rsidRDefault="00F23739" w:rsidP="0096093D">
            <w:pPr>
              <w:widowControl w:val="0"/>
              <w:autoSpaceDE w:val="0"/>
              <w:autoSpaceDN w:val="0"/>
              <w:adjustRightInd w:val="0"/>
              <w:ind w:firstLine="430"/>
              <w:jc w:val="both"/>
              <w:rPr>
                <w:bCs/>
              </w:rPr>
            </w:pPr>
            <w:r w:rsidRPr="00995E9E">
              <w:rPr>
                <w:bCs/>
              </w:rPr>
              <w:t>Гривня, гектар, метр кубічн</w:t>
            </w:r>
            <w:r w:rsidR="00A9734E" w:rsidRPr="00995E9E">
              <w:rPr>
                <w:bCs/>
              </w:rPr>
              <w:t>ий</w:t>
            </w:r>
            <w:r w:rsidRPr="00995E9E">
              <w:rPr>
                <w:bCs/>
              </w:rPr>
              <w:t>,</w:t>
            </w:r>
            <w:r w:rsidR="00621FA2" w:rsidRPr="00995E9E">
              <w:rPr>
                <w:bCs/>
              </w:rPr>
              <w:t xml:space="preserve"> кілограм</w:t>
            </w:r>
            <w:r w:rsidR="00995E9E" w:rsidRPr="00995E9E">
              <w:rPr>
                <w:bCs/>
              </w:rPr>
              <w:t>, тисяча гривень</w:t>
            </w:r>
            <w:r w:rsidR="000D409F" w:rsidRPr="00995E9E">
              <w:rPr>
                <w:bCs/>
              </w:rPr>
              <w:t>.</w:t>
            </w:r>
            <w:r w:rsidR="00C407EB" w:rsidRPr="00995E9E">
              <w:rPr>
                <w:bCs/>
              </w:rPr>
              <w:t xml:space="preserve"> </w:t>
            </w:r>
          </w:p>
          <w:p w:rsidR="00CC358C" w:rsidRPr="0096093D" w:rsidRDefault="00CC358C" w:rsidP="00995E9E">
            <w:pPr>
              <w:widowControl w:val="0"/>
              <w:autoSpaceDE w:val="0"/>
              <w:autoSpaceDN w:val="0"/>
              <w:adjustRightInd w:val="0"/>
              <w:ind w:firstLine="430"/>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S.5. Звітний період</w:t>
            </w:r>
          </w:p>
        </w:tc>
        <w:tc>
          <w:tcPr>
            <w:tcW w:w="9072" w:type="dxa"/>
            <w:shd w:val="clear" w:color="auto" w:fill="auto"/>
          </w:tcPr>
          <w:p w:rsidR="00510EBD" w:rsidRPr="006312C1" w:rsidRDefault="00755505" w:rsidP="0096093D">
            <w:pPr>
              <w:ind w:firstLine="430"/>
              <w:jc w:val="both"/>
            </w:pPr>
            <w:r w:rsidRPr="006312C1">
              <w:t>Останнім звітним періодом цього ДСС уважається 202</w:t>
            </w:r>
            <w:r w:rsidR="00F23739" w:rsidRPr="006312C1">
              <w:t>2</w:t>
            </w:r>
            <w:r w:rsidRPr="006312C1">
              <w:t xml:space="preserve"> рік</w:t>
            </w:r>
            <w:r w:rsidR="00856728" w:rsidRPr="006312C1">
              <w:t>,</w:t>
            </w:r>
            <w:r w:rsidR="00B30FA3" w:rsidRPr="006312C1">
              <w:t xml:space="preserve"> крім даних </w:t>
            </w:r>
            <w:r w:rsidR="00856728" w:rsidRPr="006312C1">
              <w:t xml:space="preserve">площі, на якій здійснювалась заготівля деревини (рубок), </w:t>
            </w:r>
            <w:r w:rsidR="00B30FA3" w:rsidRPr="006312C1">
              <w:t>для яких зв</w:t>
            </w:r>
            <w:r w:rsidR="00856728" w:rsidRPr="006312C1">
              <w:t>ітним</w:t>
            </w:r>
            <w:r w:rsidR="00B30FA3" w:rsidRPr="006312C1">
              <w:t xml:space="preserve"> періодом вважається 2020</w:t>
            </w:r>
            <w:r w:rsidR="003B7370" w:rsidRPr="006312C1">
              <w:t xml:space="preserve"> </w:t>
            </w:r>
            <w:r w:rsidR="00856728" w:rsidRPr="006312C1">
              <w:t>рік</w:t>
            </w:r>
            <w:r w:rsidR="00B30FA3" w:rsidRPr="006312C1">
              <w:t xml:space="preserve">. </w:t>
            </w:r>
          </w:p>
          <w:p w:rsidR="00CC358C" w:rsidRPr="0096093D" w:rsidRDefault="00CC358C" w:rsidP="0096093D">
            <w:pPr>
              <w:ind w:firstLine="430"/>
              <w:jc w:val="both"/>
            </w:pPr>
          </w:p>
        </w:tc>
      </w:tr>
      <w:tr w:rsidR="00755505" w:rsidRPr="0096093D" w:rsidTr="008B79E4">
        <w:tc>
          <w:tcPr>
            <w:tcW w:w="14884" w:type="dxa"/>
            <w:gridSpan w:val="2"/>
            <w:shd w:val="clear" w:color="auto" w:fill="auto"/>
          </w:tcPr>
          <w:p w:rsidR="00755505" w:rsidRPr="0096093D" w:rsidRDefault="00755505" w:rsidP="0096093D">
            <w:pPr>
              <w:widowControl w:val="0"/>
              <w:autoSpaceDE w:val="0"/>
              <w:autoSpaceDN w:val="0"/>
              <w:adjustRightInd w:val="0"/>
            </w:pPr>
            <w:r w:rsidRPr="0096093D">
              <w:t>S.6. Підстава для проведення спостереження</w:t>
            </w: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lastRenderedPageBreak/>
              <w:t>S.6.1. Законодавчі акти й угоди</w:t>
            </w:r>
          </w:p>
        </w:tc>
        <w:tc>
          <w:tcPr>
            <w:tcW w:w="9072" w:type="dxa"/>
            <w:shd w:val="clear" w:color="auto" w:fill="auto"/>
          </w:tcPr>
          <w:p w:rsidR="00755505" w:rsidRPr="0096093D" w:rsidRDefault="00755505" w:rsidP="0096093D">
            <w:pPr>
              <w:ind w:firstLine="430"/>
              <w:jc w:val="both"/>
            </w:pPr>
            <w:r w:rsidRPr="0096093D">
              <w:t>Європейський рівень:</w:t>
            </w:r>
          </w:p>
          <w:p w:rsidR="00DE3A3D" w:rsidRPr="00DE3A3D" w:rsidRDefault="00DE3A3D" w:rsidP="0096093D">
            <w:pPr>
              <w:pStyle w:val="a7"/>
              <w:tabs>
                <w:tab w:val="left" w:pos="7088"/>
              </w:tabs>
              <w:spacing w:before="0" w:beforeAutospacing="0" w:after="0" w:afterAutospacing="0"/>
              <w:jc w:val="both"/>
              <w:rPr>
                <w:sz w:val="28"/>
                <w:szCs w:val="28"/>
                <w:lang w:val="uk-UA" w:eastAsia="uk-UA"/>
              </w:rPr>
            </w:pPr>
            <w:r w:rsidRPr="00DE3A3D">
              <w:rPr>
                <w:sz w:val="28"/>
                <w:szCs w:val="28"/>
                <w:lang w:val="uk-UA" w:eastAsia="uk-UA"/>
              </w:rPr>
              <w:t>Угода Міжсекретаріатської робочої групи (МРГ) 1990 року щодо статистики лісового господарства. Група складається з представників Євростату, ЄЕК ООН, ФАО та ITTO.</w:t>
            </w:r>
          </w:p>
          <w:p w:rsidR="008B7159" w:rsidRPr="006E60A9" w:rsidRDefault="008B7159" w:rsidP="00DA6528">
            <w:pPr>
              <w:pStyle w:val="a7"/>
              <w:tabs>
                <w:tab w:val="left" w:pos="7088"/>
              </w:tabs>
              <w:spacing w:before="0" w:beforeAutospacing="0" w:after="0" w:afterAutospacing="0"/>
              <w:ind w:firstLine="459"/>
              <w:jc w:val="both"/>
              <w:rPr>
                <w:sz w:val="28"/>
                <w:szCs w:val="28"/>
                <w:lang w:val="uk-UA" w:eastAsia="uk-UA"/>
              </w:rPr>
            </w:pPr>
            <w:r w:rsidRPr="00B733D5">
              <w:rPr>
                <w:color w:val="FF0000"/>
                <w:sz w:val="28"/>
                <w:szCs w:val="28"/>
              </w:rPr>
              <w:t xml:space="preserve"> </w:t>
            </w:r>
            <w:r w:rsidRPr="006E60A9">
              <w:rPr>
                <w:sz w:val="28"/>
                <w:szCs w:val="28"/>
                <w:lang w:val="uk-UA" w:eastAsia="uk-UA"/>
              </w:rPr>
              <w:t>https://ec.europa.eu/eurostat/web/forestry/data</w:t>
            </w:r>
          </w:p>
          <w:p w:rsidR="00DA6528" w:rsidRPr="00DA6528" w:rsidRDefault="00DA6528" w:rsidP="0096093D">
            <w:pPr>
              <w:jc w:val="both"/>
            </w:pPr>
            <w:r w:rsidRPr="00DA6528">
              <w:t>Рішення № 529/2013/ЄС Європейського Парламенту та Ради від 21 травня 2013 року про правила обліку викидів і абсорбції парникових газів у результаті діяльності, пов’язаної із землекористуванням, змінами у землекористуванні та лісовим господарством, а також щодо інформації щодо дій, пов’язаних із цими діяльності.</w:t>
            </w:r>
          </w:p>
          <w:p w:rsidR="008B7159" w:rsidRPr="00DA6528" w:rsidRDefault="008B7159" w:rsidP="00DA6528">
            <w:pPr>
              <w:ind w:firstLine="459"/>
              <w:jc w:val="both"/>
            </w:pPr>
            <w:r w:rsidRPr="00DA6528">
              <w:t>http://data.europa.eu/eli/dec/2013/529/oj</w:t>
            </w:r>
            <w:r w:rsidR="00EF6C12">
              <w:t>.</w:t>
            </w:r>
          </w:p>
          <w:p w:rsidR="00DA6528" w:rsidRDefault="00DA6528" w:rsidP="0096093D">
            <w:pPr>
              <w:pStyle w:val="a7"/>
              <w:tabs>
                <w:tab w:val="left" w:pos="7088"/>
              </w:tabs>
              <w:spacing w:before="0" w:beforeAutospacing="0" w:after="0" w:afterAutospacing="0"/>
              <w:jc w:val="both"/>
              <w:rPr>
                <w:sz w:val="28"/>
                <w:szCs w:val="28"/>
                <w:lang w:val="uk-UA" w:eastAsia="uk-UA"/>
              </w:rPr>
            </w:pPr>
            <w:r w:rsidRPr="00DA6528">
              <w:rPr>
                <w:sz w:val="28"/>
                <w:szCs w:val="28"/>
                <w:lang w:val="uk-UA" w:eastAsia="uk-UA"/>
              </w:rPr>
              <w:t>Визначення спільної анкети лісового сектору та анкети JFSQ, Євростат, ЄЕК ООН, ФАО, ITTO.</w:t>
            </w:r>
          </w:p>
          <w:p w:rsidR="008B7159" w:rsidRPr="00DA6528" w:rsidRDefault="007E47EE" w:rsidP="00DA6528">
            <w:pPr>
              <w:pStyle w:val="a7"/>
              <w:tabs>
                <w:tab w:val="left" w:pos="7088"/>
              </w:tabs>
              <w:spacing w:before="0" w:beforeAutospacing="0" w:after="0" w:afterAutospacing="0"/>
              <w:ind w:firstLine="459"/>
              <w:jc w:val="both"/>
              <w:rPr>
                <w:sz w:val="28"/>
                <w:szCs w:val="28"/>
                <w:lang w:val="uk-UA" w:eastAsia="uk-UA"/>
              </w:rPr>
            </w:pPr>
            <w:hyperlink r:id="rId11" w:history="1">
              <w:r w:rsidR="008B7159" w:rsidRPr="00DA6528">
                <w:rPr>
                  <w:sz w:val="28"/>
                  <w:szCs w:val="28"/>
                  <w:lang w:val="uk-UA" w:eastAsia="uk-UA"/>
                </w:rPr>
                <w:t>https://unece.org/forests/jfsq</w:t>
              </w:r>
            </w:hyperlink>
            <w:r w:rsidR="009051F3">
              <w:rPr>
                <w:sz w:val="28"/>
                <w:szCs w:val="28"/>
                <w:lang w:val="uk-UA" w:eastAsia="uk-UA"/>
              </w:rPr>
              <w:t>.</w:t>
            </w:r>
          </w:p>
          <w:p w:rsidR="00BB75F6" w:rsidRDefault="00BB75F6" w:rsidP="0096093D">
            <w:pPr>
              <w:ind w:firstLine="430"/>
              <w:jc w:val="both"/>
            </w:pPr>
          </w:p>
          <w:p w:rsidR="00755505" w:rsidRPr="0096093D" w:rsidRDefault="00755505" w:rsidP="0096093D">
            <w:pPr>
              <w:ind w:firstLine="430"/>
              <w:jc w:val="both"/>
            </w:pPr>
            <w:r w:rsidRPr="0096093D">
              <w:t>Національний рівень:</w:t>
            </w:r>
          </w:p>
          <w:p w:rsidR="00CD0F19" w:rsidRPr="0096093D" w:rsidRDefault="00755505" w:rsidP="00EF6C12">
            <w:pPr>
              <w:ind w:firstLine="34"/>
              <w:jc w:val="both"/>
            </w:pPr>
            <w:r w:rsidRPr="0096093D">
              <w:t>Закон України "Про офіційну статистику"</w:t>
            </w:r>
            <w:r w:rsidR="009051F3">
              <w:t>.</w:t>
            </w:r>
          </w:p>
          <w:p w:rsidR="00CD0F19" w:rsidRPr="0096093D" w:rsidRDefault="007E47EE" w:rsidP="0096093D">
            <w:pPr>
              <w:ind w:firstLine="454"/>
              <w:jc w:val="both"/>
            </w:pPr>
            <w:hyperlink r:id="rId12" w:history="1">
              <w:r w:rsidR="00CF4EAA" w:rsidRPr="0096093D">
                <w:rPr>
                  <w:rStyle w:val="a3"/>
                  <w:color w:val="auto"/>
                  <w:u w:val="none"/>
                </w:rPr>
                <w:t>https://zakon.rada.gov.ua/laws/show/2524-20</w:t>
              </w:r>
            </w:hyperlink>
            <w:r w:rsidR="00FE2289">
              <w:t>;</w:t>
            </w:r>
          </w:p>
          <w:p w:rsidR="00BB75F6" w:rsidRPr="00BB75F6" w:rsidRDefault="00EF6C12" w:rsidP="00EF6C12">
            <w:pPr>
              <w:jc w:val="both"/>
            </w:pPr>
            <w:r>
              <w:t>З</w:t>
            </w:r>
            <w:r w:rsidR="00BB75F6" w:rsidRPr="00BB75F6">
              <w:t xml:space="preserve">обов’язання України щодо імплементації статті 355 Глави 5 "Статистика" розділу V Угоди про асоціацію з ЄС у частині питань щодо надання вчасних та надійних даних, які можна </w:t>
            </w:r>
            <w:r w:rsidR="00FE2289">
              <w:t>порівняти на міжнародному рівні</w:t>
            </w:r>
            <w:r>
              <w:t>.</w:t>
            </w:r>
          </w:p>
          <w:p w:rsidR="006B70CE" w:rsidRPr="0096093D" w:rsidRDefault="00EF6C12" w:rsidP="00EF6C12">
            <w:pPr>
              <w:ind w:firstLine="34"/>
              <w:jc w:val="both"/>
            </w:pPr>
            <w:r>
              <w:t>П</w:t>
            </w:r>
            <w:r w:rsidR="00755505" w:rsidRPr="0096093D">
              <w:t>лан державних статистичних спостережень</w:t>
            </w:r>
            <w:r w:rsidR="00685FF1" w:rsidRPr="0096093D">
              <w:t xml:space="preserve"> на відповідний рік</w:t>
            </w:r>
            <w:r w:rsidR="00755505" w:rsidRPr="0096093D">
              <w:t>, затверджений розпорядженням Кабінету Міністрів України</w:t>
            </w:r>
            <w:r w:rsidR="00FE2289">
              <w:t>.</w:t>
            </w:r>
          </w:p>
          <w:p w:rsidR="004F632A" w:rsidRPr="0096093D" w:rsidRDefault="004F632A" w:rsidP="00BB75F6">
            <w:pPr>
              <w:ind w:firstLine="454"/>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S.6.2. Обмін інформацією</w:t>
            </w:r>
          </w:p>
        </w:tc>
        <w:tc>
          <w:tcPr>
            <w:tcW w:w="9072" w:type="dxa"/>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8794"/>
            </w:tblGrid>
            <w:tr w:rsidR="0096093D" w:rsidRPr="0096093D" w:rsidTr="00647A8E">
              <w:trPr>
                <w:trHeight w:val="127"/>
              </w:trPr>
              <w:tc>
                <w:tcPr>
                  <w:tcW w:w="8794" w:type="dxa"/>
                </w:tcPr>
                <w:p w:rsidR="00BB65CF" w:rsidRPr="00433D2B" w:rsidRDefault="004E6FA2" w:rsidP="00990501">
                  <w:pPr>
                    <w:autoSpaceDE w:val="0"/>
                    <w:autoSpaceDN w:val="0"/>
                    <w:adjustRightInd w:val="0"/>
                    <w:ind w:left="-74" w:firstLine="396"/>
                    <w:jc w:val="both"/>
                  </w:pPr>
                  <w:r w:rsidRPr="00433D2B">
                    <w:t>У</w:t>
                  </w:r>
                  <w:r w:rsidR="00BB65CF" w:rsidRPr="00433D2B">
                    <w:t>год</w:t>
                  </w:r>
                  <w:r w:rsidRPr="00433D2B">
                    <w:t>а</w:t>
                  </w:r>
                  <w:r w:rsidR="00BB65CF" w:rsidRPr="00433D2B">
                    <w:t xml:space="preserve"> що</w:t>
                  </w:r>
                  <w:r w:rsidRPr="00433D2B">
                    <w:t xml:space="preserve">до </w:t>
                  </w:r>
                  <w:r w:rsidR="00BB65CF" w:rsidRPr="00433D2B">
                    <w:t xml:space="preserve">взаємообміну інформаційними </w:t>
                  </w:r>
                  <w:r w:rsidR="00647A8E" w:rsidRPr="00433D2B">
                    <w:t>р</w:t>
                  </w:r>
                  <w:r w:rsidR="00BB65CF" w:rsidRPr="00433D2B">
                    <w:t>есурсами</w:t>
                  </w:r>
                  <w:r w:rsidRPr="00433D2B">
                    <w:t xml:space="preserve"> між Державною службою статистики та</w:t>
                  </w:r>
                  <w:bookmarkStart w:id="3" w:name="_Hlk128996889"/>
                  <w:r w:rsidRPr="00433D2B">
                    <w:t xml:space="preserve"> Міністерством захисту довкілля та природних ресурсів від </w:t>
                  </w:r>
                  <w:bookmarkEnd w:id="3"/>
                  <w:r w:rsidRPr="00433D2B">
                    <w:t>29.10.202</w:t>
                  </w:r>
                  <w:r w:rsidR="00990501">
                    <w:t>1</w:t>
                  </w:r>
                  <w:r w:rsidRPr="00433D2B">
                    <w:t xml:space="preserve"> № 21</w:t>
                  </w:r>
                  <w:r w:rsidR="00433D2B" w:rsidRPr="00433D2B">
                    <w:t>.</w:t>
                  </w:r>
                </w:p>
              </w:tc>
            </w:tr>
          </w:tbl>
          <w:p w:rsidR="00755505" w:rsidRPr="00433D2B" w:rsidRDefault="00433D2B" w:rsidP="00212E15">
            <w:pPr>
              <w:pStyle w:val="1"/>
              <w:tabs>
                <w:tab w:val="left" w:pos="2564"/>
              </w:tabs>
              <w:kinsoku w:val="0"/>
              <w:overflowPunct w:val="0"/>
              <w:ind w:firstLine="322"/>
              <w:jc w:val="both"/>
              <w:rPr>
                <w:rFonts w:eastAsia="Times New Roman"/>
                <w:b w:val="0"/>
                <w:bCs w:val="0"/>
              </w:rPr>
            </w:pPr>
            <w:r>
              <w:rPr>
                <w:rFonts w:eastAsia="Times New Roman"/>
                <w:b w:val="0"/>
                <w:bCs w:val="0"/>
              </w:rPr>
              <w:lastRenderedPageBreak/>
              <w:t xml:space="preserve"> </w:t>
            </w:r>
            <w:r w:rsidRPr="00433D2B">
              <w:rPr>
                <w:rFonts w:eastAsia="Times New Roman"/>
                <w:b w:val="0"/>
                <w:bCs w:val="0"/>
              </w:rPr>
              <w:t xml:space="preserve">Угода щодо взаємообміну інформаційними ресурсами між Державною службою статистики та </w:t>
            </w:r>
            <w:bookmarkStart w:id="4" w:name="_Hlk125385172"/>
            <w:r w:rsidR="008B7159" w:rsidRPr="00433D2B">
              <w:rPr>
                <w:rFonts w:eastAsia="Times New Roman"/>
                <w:b w:val="0"/>
                <w:bCs w:val="0"/>
              </w:rPr>
              <w:t xml:space="preserve">Державним агентством лісових ресурсів </w:t>
            </w:r>
            <w:bookmarkEnd w:id="4"/>
            <w:r w:rsidR="007C2452" w:rsidRPr="00433D2B">
              <w:rPr>
                <w:rFonts w:eastAsia="Times New Roman"/>
                <w:b w:val="0"/>
                <w:bCs w:val="0"/>
              </w:rPr>
              <w:t>від 21.07</w:t>
            </w:r>
            <w:r w:rsidR="00BB65CF" w:rsidRPr="00433D2B">
              <w:rPr>
                <w:rFonts w:eastAsia="Times New Roman"/>
                <w:b w:val="0"/>
                <w:bCs w:val="0"/>
              </w:rPr>
              <w:t>.</w:t>
            </w:r>
            <w:r w:rsidR="007C2452" w:rsidRPr="00433D2B">
              <w:rPr>
                <w:rFonts w:eastAsia="Times New Roman"/>
                <w:b w:val="0"/>
                <w:bCs w:val="0"/>
              </w:rPr>
              <w:t>2023 № 21.</w:t>
            </w:r>
          </w:p>
          <w:p w:rsidR="00433D2B" w:rsidRPr="00433D2B" w:rsidRDefault="00433D2B" w:rsidP="00212E15">
            <w:pPr>
              <w:ind w:firstLine="317"/>
              <w:jc w:val="both"/>
            </w:pPr>
            <w:r>
              <w:t xml:space="preserve"> Угода про інформаційне співробітництво </w:t>
            </w:r>
            <w:r w:rsidRPr="00433D2B">
              <w:t>між Державною службою статистики та Апаратом Ради національної безпеки і оборони України</w:t>
            </w:r>
            <w:r w:rsidR="00212E15">
              <w:t xml:space="preserve"> від </w:t>
            </w:r>
            <w:r w:rsidR="00AE3C3E">
              <w:t>04.</w:t>
            </w:r>
            <w:r w:rsidR="00212E15">
              <w:t>0</w:t>
            </w:r>
            <w:r w:rsidR="00D80FC4">
              <w:t>3</w:t>
            </w:r>
            <w:r w:rsidR="00212E15">
              <w:t>.2021</w:t>
            </w:r>
            <w:r w:rsidR="00AE3C3E">
              <w:t>.</w:t>
            </w:r>
          </w:p>
          <w:p w:rsidR="008F5376" w:rsidRPr="0096093D" w:rsidRDefault="008F5376" w:rsidP="00212E15">
            <w:pPr>
              <w:ind w:firstLine="459"/>
              <w:jc w:val="both"/>
              <w:rPr>
                <w:rFonts w:eastAsiaTheme="minorHAnsi"/>
                <w:i/>
                <w:sz w:val="20"/>
                <w:szCs w:val="20"/>
                <w:lang w:eastAsia="en-US"/>
              </w:rPr>
            </w:pPr>
            <w:r w:rsidRPr="0096093D">
              <w:t>У рамках співпраці з міжнародними організаціями показники щодо лісогосподарської діяльності на постійній основі надаються для опитувальника JFSQ</w:t>
            </w:r>
            <w:r w:rsidR="00A765A7" w:rsidRPr="0096093D">
              <w:t xml:space="preserve"> ЄЕК ООН/ФАО</w:t>
            </w:r>
            <w:r w:rsidRPr="0096093D">
              <w:t>, за окремими запитами – посольствам, представництвам і місіям іноземних держав в Україні, іноземним установам, організаціям та іншим користувачам</w:t>
            </w:r>
            <w:r w:rsidRPr="0096093D">
              <w:rPr>
                <w:rFonts w:eastAsiaTheme="minorHAnsi"/>
                <w:i/>
                <w:sz w:val="20"/>
                <w:szCs w:val="20"/>
                <w:lang w:eastAsia="en-US"/>
              </w:rPr>
              <w:t>.</w:t>
            </w:r>
          </w:p>
          <w:p w:rsidR="0096093D" w:rsidRPr="0096093D" w:rsidRDefault="0096093D" w:rsidP="0096093D">
            <w:pPr>
              <w:ind w:firstLine="322"/>
              <w:jc w:val="both"/>
            </w:pPr>
          </w:p>
        </w:tc>
      </w:tr>
      <w:tr w:rsidR="00755505" w:rsidRPr="0096093D" w:rsidTr="008B79E4">
        <w:tc>
          <w:tcPr>
            <w:tcW w:w="14884" w:type="dxa"/>
            <w:gridSpan w:val="2"/>
            <w:shd w:val="clear" w:color="auto" w:fill="auto"/>
          </w:tcPr>
          <w:p w:rsidR="00755505" w:rsidRPr="0096093D" w:rsidRDefault="00755505" w:rsidP="0096093D">
            <w:pPr>
              <w:widowControl w:val="0"/>
              <w:autoSpaceDE w:val="0"/>
              <w:autoSpaceDN w:val="0"/>
              <w:adjustRightInd w:val="0"/>
            </w:pPr>
            <w:r w:rsidRPr="0096093D">
              <w:lastRenderedPageBreak/>
              <w:t>S.7. Конфіденційність</w:t>
            </w: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S.7.1. Конфіденційність ‒ політика</w:t>
            </w:r>
          </w:p>
        </w:tc>
        <w:tc>
          <w:tcPr>
            <w:tcW w:w="9072" w:type="dxa"/>
            <w:shd w:val="clear" w:color="auto" w:fill="auto"/>
          </w:tcPr>
          <w:p w:rsidR="00FF2B3D" w:rsidRPr="00FF2B3D" w:rsidRDefault="00FF2B3D" w:rsidP="00FF2B3D">
            <w:pPr>
              <w:autoSpaceDE w:val="0"/>
              <w:autoSpaceDN w:val="0"/>
              <w:adjustRightInd w:val="0"/>
              <w:ind w:firstLine="456"/>
              <w:jc w:val="both"/>
            </w:pPr>
            <w:r w:rsidRPr="00FF2B3D">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даних відповідно до розділу V Регламенту Європейського Парламенту і Ради (ЄС) № 223/2009 від 11 березня 2009 року, а також відповідно до вимог статей 25, 29, 30, 31, 32, 37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 </w:t>
            </w:r>
          </w:p>
          <w:p w:rsidR="0096093D" w:rsidRPr="00FF2B3D" w:rsidRDefault="0096093D" w:rsidP="0096093D">
            <w:pPr>
              <w:pStyle w:val="Default"/>
              <w:ind w:firstLine="430"/>
              <w:jc w:val="both"/>
              <w:rPr>
                <w:color w:val="auto"/>
                <w:sz w:val="28"/>
                <w:szCs w:val="28"/>
              </w:rPr>
            </w:pPr>
            <w:r w:rsidRPr="00FF2B3D">
              <w:rPr>
                <w:color w:val="auto"/>
                <w:sz w:val="28"/>
                <w:szCs w:val="28"/>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2 підрозділу 4 розділу ІV Методологічних положень щодо забезпечення статистичної конфіденційності офіційної державної статистичної інформації, затверджені наказом Держстату від </w:t>
            </w:r>
            <w:r w:rsidRPr="00FF2B3D">
              <w:rPr>
                <w:color w:val="auto"/>
                <w:sz w:val="28"/>
                <w:szCs w:val="28"/>
              </w:rPr>
              <w:br/>
              <w:t xml:space="preserve">30 грудня 2022 року № 434, зареєстрованим у Міністерстві юстиції </w:t>
            </w:r>
            <w:r w:rsidRPr="00FF2B3D">
              <w:rPr>
                <w:color w:val="auto"/>
                <w:sz w:val="28"/>
                <w:szCs w:val="28"/>
              </w:rPr>
              <w:lastRenderedPageBreak/>
              <w:t>України 05 квітня 2023 року за № 573/39629.</w:t>
            </w:r>
          </w:p>
          <w:p w:rsidR="0096093D" w:rsidRPr="0096093D" w:rsidRDefault="0096093D" w:rsidP="0096093D">
            <w:pPr>
              <w:ind w:firstLine="430"/>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lastRenderedPageBreak/>
              <w:t>S.7.2. Конфіденційність ‒ обробка даних</w:t>
            </w:r>
          </w:p>
        </w:tc>
        <w:tc>
          <w:tcPr>
            <w:tcW w:w="9072" w:type="dxa"/>
            <w:shd w:val="clear" w:color="auto" w:fill="auto"/>
          </w:tcPr>
          <w:p w:rsidR="006425C4" w:rsidRPr="0096093D" w:rsidRDefault="006425C4" w:rsidP="0096093D">
            <w:pPr>
              <w:ind w:firstLine="454"/>
              <w:jc w:val="both"/>
            </w:pPr>
            <w:r w:rsidRPr="0096093D">
              <w:t>Забезпечення статистичної конфіденційності проведення ДСС відбувається з урахуванням основних принципів і статистичних методів, визначених відповідною методологією.</w:t>
            </w:r>
          </w:p>
          <w:p w:rsidR="00401F06" w:rsidRPr="0096093D" w:rsidRDefault="00E92E92" w:rsidP="0096093D">
            <w:pPr>
              <w:pStyle w:val="Default"/>
              <w:ind w:firstLine="458"/>
              <w:jc w:val="both"/>
              <w:rPr>
                <w:sz w:val="28"/>
                <w:szCs w:val="28"/>
              </w:rPr>
            </w:pPr>
            <w:r w:rsidRPr="0096093D">
              <w:rPr>
                <w:sz w:val="28"/>
                <w:szCs w:val="28"/>
              </w:rPr>
              <w:t xml:space="preserve">Для забезпечення гарантій статистичної конфіденційності, установлених законодавством перед респондентами, реалізуються такі заходи: </w:t>
            </w:r>
          </w:p>
          <w:p w:rsidR="00401F06" w:rsidRPr="0096093D" w:rsidRDefault="00E92E92" w:rsidP="0096093D">
            <w:pPr>
              <w:pStyle w:val="Default"/>
              <w:ind w:firstLine="458"/>
              <w:jc w:val="both"/>
              <w:rPr>
                <w:sz w:val="28"/>
                <w:szCs w:val="28"/>
              </w:rPr>
            </w:pPr>
            <w:r w:rsidRPr="0096093D">
              <w:rPr>
                <w:sz w:val="28"/>
                <w:szCs w:val="28"/>
              </w:rPr>
              <w:t>1)</w:t>
            </w:r>
            <w:r w:rsidR="00B94841" w:rsidRPr="0096093D">
              <w:t> </w:t>
            </w:r>
            <w:r w:rsidRPr="0096093D">
              <w:rPr>
                <w:sz w:val="28"/>
                <w:szCs w:val="28"/>
              </w:rPr>
              <w:t xml:space="preserve">забезпечення конфіденційності адміністративних даних та використання їх виключно для статистичних цілей; </w:t>
            </w:r>
          </w:p>
          <w:p w:rsidR="00401F06" w:rsidRPr="0096093D" w:rsidRDefault="00E92E92" w:rsidP="0096093D">
            <w:pPr>
              <w:pStyle w:val="Default"/>
              <w:ind w:firstLine="458"/>
              <w:jc w:val="both"/>
              <w:rPr>
                <w:sz w:val="28"/>
                <w:szCs w:val="28"/>
              </w:rPr>
            </w:pPr>
            <w:r w:rsidRPr="0096093D">
              <w:rPr>
                <w:sz w:val="28"/>
                <w:szCs w:val="28"/>
              </w:rPr>
              <w:t>2)</w:t>
            </w:r>
            <w:r w:rsidR="00B94841" w:rsidRPr="0096093D">
              <w:t> </w:t>
            </w:r>
            <w:r w:rsidRPr="0096093D">
              <w:rPr>
                <w:sz w:val="28"/>
                <w:szCs w:val="28"/>
              </w:rPr>
              <w:t xml:space="preserve">надання статистичної інформації, отриманої за результатами державних статистичних спостережень, користувачам у </w:t>
            </w:r>
            <w:r w:rsidR="005D281A" w:rsidRPr="001275EB">
              <w:rPr>
                <w:sz w:val="28"/>
                <w:szCs w:val="28"/>
              </w:rPr>
              <w:t>агрегованому</w:t>
            </w:r>
            <w:r w:rsidRPr="0096093D">
              <w:rPr>
                <w:sz w:val="28"/>
                <w:szCs w:val="28"/>
              </w:rPr>
              <w:t xml:space="preserve"> знеособленому вигляді; </w:t>
            </w:r>
          </w:p>
          <w:p w:rsidR="005B0A67" w:rsidRPr="0096093D" w:rsidRDefault="00E92E92" w:rsidP="0096093D">
            <w:pPr>
              <w:pStyle w:val="Default"/>
              <w:ind w:firstLine="458"/>
              <w:jc w:val="both"/>
            </w:pPr>
            <w:r w:rsidRPr="0096093D">
              <w:rPr>
                <w:sz w:val="28"/>
                <w:szCs w:val="28"/>
              </w:rPr>
              <w:t>3)</w:t>
            </w:r>
            <w:r w:rsidR="00B94841" w:rsidRPr="0096093D">
              <w:t> </w:t>
            </w:r>
            <w:r w:rsidRPr="0096093D">
              <w:rPr>
                <w:sz w:val="28"/>
                <w:szCs w:val="28"/>
              </w:rPr>
              <w:t>нерозповсюдження статистичної інформації, яка була отримана в ході проведення державних статистичних спостережень, якщо є загроза розкриття первинних даних.</w:t>
            </w:r>
            <w:r w:rsidR="00B94841" w:rsidRPr="0096093D">
              <w:t xml:space="preserve"> </w:t>
            </w:r>
          </w:p>
          <w:p w:rsidR="00401F06" w:rsidRPr="0096093D" w:rsidRDefault="00401F06" w:rsidP="0096093D">
            <w:pPr>
              <w:ind w:firstLine="567"/>
              <w:jc w:val="both"/>
            </w:pPr>
            <w:r w:rsidRPr="0096093D">
              <w:t xml:space="preserve">Контроль ризику розкриття статистичної інформації здійснюється </w:t>
            </w:r>
            <w:r w:rsidRPr="0096093D">
              <w:rPr>
                <w:color w:val="000000"/>
              </w:rPr>
              <w:t xml:space="preserve">для показників щодо </w:t>
            </w:r>
            <w:r w:rsidRPr="0096093D">
              <w:t xml:space="preserve">кількості заготовленої недеревної лісової продукції,  кількості заготовленої деревини в результаті проведеного знеліснення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та за правилом домінанти, </w:t>
            </w:r>
            <w:r w:rsidRPr="0096093D">
              <w:rPr>
                <w:lang w:val="ru-RU"/>
              </w:rPr>
              <w:t xml:space="preserve">відповідно до </w:t>
            </w:r>
            <w:r w:rsidRPr="0096093D">
              <w:t>як</w:t>
            </w:r>
            <w:r w:rsidRPr="0096093D">
              <w:rPr>
                <w:lang w:val="ru-RU"/>
              </w:rPr>
              <w:t>ого</w:t>
            </w:r>
            <w:r w:rsidRPr="0096093D">
              <w:t xml:space="preserve"> значення є вразливим, якщо статистична інформація розрахована з перевагою однієї (80 і більше відсотків визначеного обсягу показника) або двох одиниць (90 і більше відсотків визначеного обсягу показника). </w:t>
            </w:r>
          </w:p>
          <w:p w:rsidR="00401F06" w:rsidRDefault="00401F06" w:rsidP="0096093D">
            <w:pPr>
              <w:ind w:firstLine="567"/>
              <w:jc w:val="both"/>
            </w:pPr>
            <w:r w:rsidRPr="0096093D">
              <w:t xml:space="preserve">Для уникнення розкриття конфіденційних статистичних даних застосовуються методи блокування вразливого значення (первинне </w:t>
            </w:r>
            <w:r w:rsidRPr="0096093D">
              <w:lastRenderedPageBreak/>
              <w:t>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rsidR="00196870" w:rsidRPr="0096093D" w:rsidRDefault="00196870" w:rsidP="0096093D">
            <w:pPr>
              <w:ind w:firstLine="567"/>
              <w:jc w:val="both"/>
            </w:pPr>
          </w:p>
        </w:tc>
      </w:tr>
      <w:tr w:rsidR="00755505" w:rsidRPr="0096093D" w:rsidTr="008B79E4">
        <w:tc>
          <w:tcPr>
            <w:tcW w:w="14884" w:type="dxa"/>
            <w:gridSpan w:val="2"/>
            <w:shd w:val="clear" w:color="auto" w:fill="auto"/>
          </w:tcPr>
          <w:p w:rsidR="00755505" w:rsidRPr="0096093D" w:rsidRDefault="00755505" w:rsidP="0096093D">
            <w:pPr>
              <w:widowControl w:val="0"/>
              <w:autoSpaceDE w:val="0"/>
              <w:autoSpaceDN w:val="0"/>
              <w:adjustRightInd w:val="0"/>
            </w:pPr>
            <w:r w:rsidRPr="0096093D">
              <w:lastRenderedPageBreak/>
              <w:t>S.8. Політика оприлюднення</w:t>
            </w: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S.8.1. Календар оприлюднення інформації</w:t>
            </w:r>
          </w:p>
        </w:tc>
        <w:tc>
          <w:tcPr>
            <w:tcW w:w="9072" w:type="dxa"/>
            <w:shd w:val="clear" w:color="auto" w:fill="auto"/>
          </w:tcPr>
          <w:p w:rsidR="00755505" w:rsidRDefault="00FA15C1" w:rsidP="0096093D">
            <w:pPr>
              <w:ind w:firstLine="458"/>
              <w:jc w:val="both"/>
            </w:pPr>
            <w:r w:rsidRPr="0096093D">
              <w:t xml:space="preserve">Держстат щорічно здійснює підготовку календаря оприлюднення інформації, який містить, зокрема, </w:t>
            </w:r>
            <w:r w:rsidR="007450E7" w:rsidRPr="0096093D">
              <w:t xml:space="preserve">перелік і </w:t>
            </w:r>
            <w:r w:rsidRPr="0096093D">
              <w:t xml:space="preserve">звітний </w:t>
            </w:r>
            <w:r w:rsidR="007450E7" w:rsidRPr="0096093D">
              <w:t xml:space="preserve">період </w:t>
            </w:r>
            <w:r w:rsidRPr="0096093D">
              <w:t xml:space="preserve"> </w:t>
            </w:r>
            <w:r w:rsidR="00755505" w:rsidRPr="0096093D">
              <w:t xml:space="preserve">оприлюднення </w:t>
            </w:r>
            <w:r w:rsidR="007450E7" w:rsidRPr="0096093D">
              <w:t xml:space="preserve">статистичних продуктів (інформації) </w:t>
            </w:r>
            <w:r w:rsidRPr="0096093D">
              <w:t xml:space="preserve">за </w:t>
            </w:r>
            <w:r w:rsidR="00E12964" w:rsidRPr="0096093D">
              <w:t>результат</w:t>
            </w:r>
            <w:r w:rsidRPr="0096093D">
              <w:t>ами</w:t>
            </w:r>
            <w:r w:rsidR="00E12964" w:rsidRPr="0096093D">
              <w:t xml:space="preserve"> проведення ДСС</w:t>
            </w:r>
            <w:r w:rsidR="007450E7" w:rsidRPr="0096093D">
              <w:t>, терміни їх поширення</w:t>
            </w:r>
            <w:r w:rsidR="004F55C2" w:rsidRPr="0096093D">
              <w:t>.</w:t>
            </w:r>
            <w:r w:rsidR="007450E7" w:rsidRPr="0096093D">
              <w:t xml:space="preserve"> </w:t>
            </w:r>
            <w:r w:rsidRPr="0096093D">
              <w:t xml:space="preserve"> </w:t>
            </w:r>
          </w:p>
          <w:p w:rsidR="00196870" w:rsidRPr="0096093D" w:rsidRDefault="00196870" w:rsidP="0096093D">
            <w:pPr>
              <w:ind w:firstLine="458"/>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S.8.2. Доступ до календаря оприлюднення інформації</w:t>
            </w:r>
          </w:p>
        </w:tc>
        <w:tc>
          <w:tcPr>
            <w:tcW w:w="9072" w:type="dxa"/>
            <w:shd w:val="clear" w:color="auto" w:fill="auto"/>
          </w:tcPr>
          <w:p w:rsidR="00FA15C1" w:rsidRPr="0096093D" w:rsidRDefault="00FA15C1" w:rsidP="0096093D">
            <w:pPr>
              <w:ind w:firstLine="458"/>
              <w:jc w:val="both"/>
            </w:pPr>
            <w:r w:rsidRPr="0096093D">
              <w:t>Результати ДСС оприлюднюються відповідно до календаря оприлюднення інформації.</w:t>
            </w:r>
          </w:p>
          <w:p w:rsidR="00755505" w:rsidRPr="0096093D" w:rsidRDefault="00FA15C1" w:rsidP="0096093D">
            <w:pPr>
              <w:widowControl w:val="0"/>
              <w:autoSpaceDE w:val="0"/>
              <w:autoSpaceDN w:val="0"/>
              <w:adjustRightInd w:val="0"/>
              <w:ind w:firstLine="458"/>
              <w:jc w:val="both"/>
            </w:pPr>
            <w:r w:rsidRPr="0096093D">
              <w:t>Річний календар оприлюднення інформації, розміщений на офіційному вебсайті Держстату (www.ukrstat.gov.ua) у розділі "Діяльність"/"Плани та графіки роботи" та розділі "Статистична інформація"</w:t>
            </w:r>
            <w:r w:rsidR="00BF5D82">
              <w:t>.</w:t>
            </w:r>
          </w:p>
          <w:p w:rsidR="008A09DE" w:rsidRDefault="008A09DE" w:rsidP="0096093D">
            <w:pPr>
              <w:widowControl w:val="0"/>
              <w:autoSpaceDE w:val="0"/>
              <w:autoSpaceDN w:val="0"/>
              <w:adjustRightInd w:val="0"/>
              <w:ind w:firstLine="458"/>
              <w:jc w:val="both"/>
            </w:pPr>
            <w:r w:rsidRPr="0096093D">
              <w:t>https://ukrstat.gov.ua/plansite/2023/pl_stat_inf2023.htm</w:t>
            </w:r>
            <w:r w:rsidR="00196870">
              <w:t>.</w:t>
            </w:r>
          </w:p>
          <w:p w:rsidR="00196870" w:rsidRPr="0096093D" w:rsidRDefault="00196870" w:rsidP="0096093D">
            <w:pPr>
              <w:widowControl w:val="0"/>
              <w:autoSpaceDE w:val="0"/>
              <w:autoSpaceDN w:val="0"/>
              <w:adjustRightInd w:val="0"/>
              <w:ind w:firstLine="458"/>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S.8.3. Доступ користувача до інформації</w:t>
            </w:r>
          </w:p>
        </w:tc>
        <w:tc>
          <w:tcPr>
            <w:tcW w:w="9072" w:type="dxa"/>
            <w:shd w:val="clear" w:color="auto" w:fill="auto"/>
          </w:tcPr>
          <w:p w:rsidR="00A923FD" w:rsidRPr="00B45276" w:rsidRDefault="00A923FD" w:rsidP="00A923FD">
            <w:pPr>
              <w:autoSpaceDE w:val="0"/>
              <w:autoSpaceDN w:val="0"/>
              <w:adjustRightInd w:val="0"/>
              <w:ind w:firstLine="430"/>
              <w:jc w:val="both"/>
              <w:rPr>
                <w:bCs/>
              </w:rPr>
            </w:pPr>
            <w:r w:rsidRPr="00B45276">
              <w:rPr>
                <w:bCs/>
              </w:rPr>
              <w:t>Принципи оприлюднення інформації визначені Політикою поширення офіційної державної статистичної інформації, затвердженої наказом Держстату від 21 грудня 2022 року № 335, зареєстрованою у Міністерстві юстиції України 24 січня 2023 року № 155/39211.</w:t>
            </w:r>
          </w:p>
          <w:p w:rsidR="00A923FD" w:rsidRPr="0096093D" w:rsidRDefault="00A923FD" w:rsidP="0096093D">
            <w:pPr>
              <w:ind w:firstLine="458"/>
              <w:jc w:val="both"/>
            </w:pPr>
          </w:p>
        </w:tc>
      </w:tr>
      <w:tr w:rsidR="00755505" w:rsidRPr="0096093D" w:rsidTr="008B79E4">
        <w:tc>
          <w:tcPr>
            <w:tcW w:w="5812" w:type="dxa"/>
            <w:shd w:val="clear" w:color="auto" w:fill="auto"/>
          </w:tcPr>
          <w:p w:rsidR="00755505" w:rsidRPr="0096093D" w:rsidRDefault="00755505" w:rsidP="0096093D">
            <w:pPr>
              <w:widowControl w:val="0"/>
              <w:autoSpaceDE w:val="0"/>
              <w:autoSpaceDN w:val="0"/>
              <w:adjustRightInd w:val="0"/>
            </w:pPr>
            <w:r w:rsidRPr="0096093D">
              <w:t>S.9. Періодичність оприлюднення інформації</w:t>
            </w:r>
          </w:p>
        </w:tc>
        <w:tc>
          <w:tcPr>
            <w:tcW w:w="9072" w:type="dxa"/>
            <w:shd w:val="clear" w:color="auto" w:fill="auto"/>
          </w:tcPr>
          <w:p w:rsidR="00D569E6" w:rsidRDefault="008A09DE" w:rsidP="0096093D">
            <w:pPr>
              <w:ind w:firstLine="458"/>
              <w:jc w:val="both"/>
              <w:rPr>
                <w:bCs/>
              </w:rPr>
            </w:pPr>
            <w:r w:rsidRPr="0096093D">
              <w:rPr>
                <w:bCs/>
              </w:rPr>
              <w:t>Відповідно до Методологічних положень статистична інформація за результатами цього ДСС оприлюднюється щорічно.</w:t>
            </w:r>
            <w:r w:rsidR="00AF62B4" w:rsidRPr="0096093D">
              <w:rPr>
                <w:bCs/>
              </w:rPr>
              <w:t xml:space="preserve"> </w:t>
            </w:r>
            <w:r w:rsidRPr="0096093D">
              <w:rPr>
                <w:bCs/>
              </w:rPr>
              <w:t xml:space="preserve">Терміни поширення, статистичні показники та їх розрізи (деталізація), а також статистична інформація, яка поширюються за результатами ДСС, зазначаються у </w:t>
            </w:r>
            <w:hyperlink r:id="rId13" w:history="1">
              <w:r w:rsidRPr="0096093D">
                <w:rPr>
                  <w:bCs/>
                </w:rPr>
                <w:t>плані державних статистичних спостережень</w:t>
              </w:r>
            </w:hyperlink>
            <w:r w:rsidRPr="0096093D">
              <w:rPr>
                <w:bCs/>
              </w:rPr>
              <w:t xml:space="preserve"> на відповідний</w:t>
            </w:r>
            <w:r w:rsidRPr="0096093D">
              <w:rPr>
                <w:bCs/>
                <w:lang w:val="ru-RU"/>
              </w:rPr>
              <w:t xml:space="preserve"> </w:t>
            </w:r>
            <w:r w:rsidRPr="0096093D">
              <w:rPr>
                <w:bCs/>
              </w:rPr>
              <w:t>рік, який розміщений на офіційному вебсайті Держстату (http://www.ukrstat.gov.ua) у розділі "Діяльність"/"Плани та графіки роботи".</w:t>
            </w:r>
          </w:p>
          <w:p w:rsidR="000D599C" w:rsidRPr="0096093D" w:rsidRDefault="000D599C" w:rsidP="0096093D">
            <w:pPr>
              <w:ind w:firstLine="458"/>
              <w:jc w:val="both"/>
            </w:pPr>
          </w:p>
        </w:tc>
      </w:tr>
      <w:tr w:rsidR="00755505" w:rsidRPr="0096093D" w:rsidTr="008B79E4">
        <w:tc>
          <w:tcPr>
            <w:tcW w:w="14884" w:type="dxa"/>
            <w:gridSpan w:val="2"/>
            <w:shd w:val="clear" w:color="auto" w:fill="auto"/>
          </w:tcPr>
          <w:p w:rsidR="0045131E" w:rsidRPr="0096093D" w:rsidRDefault="00755505" w:rsidP="0096093D">
            <w:pPr>
              <w:widowControl w:val="0"/>
              <w:autoSpaceDE w:val="0"/>
              <w:autoSpaceDN w:val="0"/>
              <w:adjustRightInd w:val="0"/>
            </w:pPr>
            <w:r w:rsidRPr="0096093D">
              <w:lastRenderedPageBreak/>
              <w:t>S.10.  Доступність і ясність</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S.10.1.  Повідомлення для ЗМІ</w:t>
            </w:r>
          </w:p>
        </w:tc>
        <w:tc>
          <w:tcPr>
            <w:tcW w:w="9072" w:type="dxa"/>
            <w:shd w:val="clear" w:color="auto" w:fill="auto"/>
          </w:tcPr>
          <w:p w:rsidR="000D599C" w:rsidRPr="00B45276" w:rsidRDefault="000D599C" w:rsidP="000D599C">
            <w:pPr>
              <w:widowControl w:val="0"/>
              <w:autoSpaceDE w:val="0"/>
              <w:autoSpaceDN w:val="0"/>
              <w:adjustRightInd w:val="0"/>
              <w:ind w:firstLine="430"/>
              <w:jc w:val="both"/>
            </w:pPr>
            <w:r w:rsidRPr="00B45276">
              <w:t xml:space="preserve">За цим ДСС підготовку експрес-випусків не передбачено. </w:t>
            </w:r>
          </w:p>
          <w:p w:rsidR="00DA2BEE" w:rsidRPr="0096093D" w:rsidRDefault="00E02BA9" w:rsidP="0096093D">
            <w:pPr>
              <w:widowControl w:val="0"/>
              <w:autoSpaceDE w:val="0"/>
              <w:autoSpaceDN w:val="0"/>
              <w:adjustRightInd w:val="0"/>
              <w:ind w:firstLine="430"/>
              <w:jc w:val="both"/>
            </w:pPr>
            <w:r w:rsidRPr="0096093D">
              <w:t>Статистична інформація щорічно оприлюднюється на офіційному вебсайті Держстату в розділ</w:t>
            </w:r>
            <w:r w:rsidR="00DA2BEE" w:rsidRPr="0096093D">
              <w:t>ах:</w:t>
            </w:r>
            <w:r w:rsidRPr="0096093D">
              <w:t xml:space="preserve"> </w:t>
            </w:r>
          </w:p>
          <w:p w:rsidR="00E02BA9" w:rsidRPr="0096093D" w:rsidRDefault="00E02BA9" w:rsidP="0096093D">
            <w:pPr>
              <w:widowControl w:val="0"/>
              <w:autoSpaceDE w:val="0"/>
              <w:autoSpaceDN w:val="0"/>
              <w:adjustRightInd w:val="0"/>
              <w:ind w:firstLine="430"/>
              <w:jc w:val="both"/>
            </w:pPr>
            <w:r w:rsidRPr="0096093D">
              <w:t>"Статистична інформація"/"Економічна статистика"/"Сільське, лісове та рибне господарство"/"</w:t>
            </w:r>
            <w:r w:rsidR="0089751D" w:rsidRPr="0096093D">
              <w:t>Лісове господарство</w:t>
            </w:r>
            <w:r w:rsidRPr="0096093D">
              <w:t>"</w:t>
            </w:r>
            <w:r w:rsidR="00AA58CA">
              <w:t>;</w:t>
            </w:r>
          </w:p>
          <w:p w:rsidR="00DA2BEE" w:rsidRDefault="00DA2BEE" w:rsidP="0096093D">
            <w:pPr>
              <w:widowControl w:val="0"/>
              <w:autoSpaceDE w:val="0"/>
              <w:autoSpaceDN w:val="0"/>
              <w:adjustRightInd w:val="0"/>
              <w:ind w:firstLine="430"/>
              <w:jc w:val="both"/>
            </w:pPr>
            <w:r w:rsidRPr="0096093D">
              <w:t>"Статистична інформація"/"Багатогалузева статистична інформація"/</w:t>
            </w:r>
            <w:r w:rsidR="00562EEC" w:rsidRPr="0096093D">
              <w:t xml:space="preserve"> </w:t>
            </w:r>
            <w:r w:rsidRPr="0096093D">
              <w:t>"Регіональна статистика"/</w:t>
            </w:r>
            <w:r w:rsidR="004A357A" w:rsidRPr="0096093D">
              <w:t>"</w:t>
            </w:r>
            <w:r w:rsidR="004A357A" w:rsidRPr="004A357A">
              <w:t>Економічна статистика"/"Економічна діяльність"/</w:t>
            </w:r>
            <w:r w:rsidRPr="0096093D">
              <w:t>"Сільське, лісове та рибне господарство"/"Лісове господарство"</w:t>
            </w:r>
            <w:r w:rsidR="00A4186C">
              <w:t>.</w:t>
            </w:r>
          </w:p>
          <w:p w:rsidR="00A4186C" w:rsidRPr="0096093D" w:rsidRDefault="00A4186C" w:rsidP="0096093D">
            <w:pPr>
              <w:widowControl w:val="0"/>
              <w:autoSpaceDE w:val="0"/>
              <w:autoSpaceDN w:val="0"/>
              <w:adjustRightInd w:val="0"/>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S.10.2.  Публікації</w:t>
            </w:r>
          </w:p>
        </w:tc>
        <w:tc>
          <w:tcPr>
            <w:tcW w:w="9072" w:type="dxa"/>
            <w:shd w:val="clear" w:color="auto" w:fill="auto"/>
          </w:tcPr>
          <w:p w:rsidR="00284971" w:rsidRPr="009E7DFF" w:rsidRDefault="00284971" w:rsidP="0096093D">
            <w:pPr>
              <w:pStyle w:val="TableParagraph"/>
              <w:ind w:firstLine="430"/>
              <w:jc w:val="both"/>
              <w:rPr>
                <w:rFonts w:ascii="Times New Roman" w:eastAsia="Times New Roman" w:hAnsi="Times New Roman" w:cs="Times New Roman"/>
                <w:sz w:val="28"/>
                <w:szCs w:val="28"/>
                <w:lang w:val="uk-UA" w:eastAsia="uk-UA"/>
              </w:rPr>
            </w:pPr>
            <w:r w:rsidRPr="009E7DFF">
              <w:rPr>
                <w:rFonts w:ascii="Times New Roman" w:eastAsia="Times New Roman" w:hAnsi="Times New Roman" w:cs="Times New Roman"/>
                <w:sz w:val="28"/>
                <w:szCs w:val="28"/>
                <w:lang w:val="uk-UA" w:eastAsia="uk-UA"/>
              </w:rPr>
              <w:t xml:space="preserve">Основними статистичними </w:t>
            </w:r>
            <w:r w:rsidR="00A0799A" w:rsidRPr="009E7DFF">
              <w:rPr>
                <w:rFonts w:ascii="Times New Roman" w:eastAsia="Times New Roman" w:hAnsi="Times New Roman" w:cs="Times New Roman"/>
                <w:sz w:val="28"/>
                <w:szCs w:val="28"/>
                <w:lang w:val="uk-UA" w:eastAsia="uk-UA"/>
              </w:rPr>
              <w:t>публікаціями</w:t>
            </w:r>
            <w:r w:rsidRPr="009E7DFF">
              <w:rPr>
                <w:rFonts w:ascii="Times New Roman" w:eastAsia="Times New Roman" w:hAnsi="Times New Roman" w:cs="Times New Roman"/>
                <w:sz w:val="28"/>
                <w:szCs w:val="28"/>
                <w:lang w:val="uk-UA" w:eastAsia="uk-UA"/>
              </w:rPr>
              <w:t xml:space="preserve">, в яких поширюються дані ДСС, є статистичні продукти (статистична інформація), що розміщуються на офіційному вебсайті Держстату, зокрема: </w:t>
            </w:r>
          </w:p>
          <w:p w:rsidR="00B022D5" w:rsidRDefault="00A4186C" w:rsidP="00A4186C">
            <w:pPr>
              <w:pStyle w:val="af3"/>
              <w:spacing w:before="0" w:beforeAutospacing="0" w:after="0" w:afterAutospacing="0"/>
              <w:ind w:firstLine="462"/>
              <w:jc w:val="both"/>
              <w:rPr>
                <w:sz w:val="28"/>
                <w:szCs w:val="28"/>
                <w:lang w:val="uk-UA" w:eastAsia="uk-UA"/>
              </w:rPr>
            </w:pPr>
            <w:r w:rsidRPr="009E7DFF">
              <w:rPr>
                <w:sz w:val="28"/>
                <w:szCs w:val="28"/>
                <w:lang w:val="uk-UA" w:eastAsia="uk-UA"/>
              </w:rPr>
              <w:t>у розділі "Статистична інформація"/</w:t>
            </w:r>
            <w:r w:rsidR="00EA7D2F" w:rsidRPr="009E7DFF">
              <w:rPr>
                <w:sz w:val="28"/>
                <w:szCs w:val="28"/>
                <w:lang w:val="uk-UA" w:eastAsia="uk-UA"/>
              </w:rPr>
              <w:t>"</w:t>
            </w:r>
            <w:r w:rsidR="00EA7D2F" w:rsidRPr="00EA7D2F">
              <w:rPr>
                <w:sz w:val="28"/>
                <w:szCs w:val="28"/>
                <w:lang w:val="uk-UA" w:eastAsia="uk-UA"/>
              </w:rPr>
              <w:t>Економічна статистика</w:t>
            </w:r>
            <w:r w:rsidRPr="009E7DFF">
              <w:rPr>
                <w:sz w:val="28"/>
                <w:szCs w:val="28"/>
                <w:lang w:val="uk-UA" w:eastAsia="uk-UA"/>
              </w:rPr>
              <w:t>"</w:t>
            </w:r>
            <w:r w:rsidR="00EA7D2F">
              <w:rPr>
                <w:sz w:val="28"/>
                <w:szCs w:val="28"/>
                <w:lang w:val="uk-UA" w:eastAsia="uk-UA"/>
              </w:rPr>
              <w:t>/</w:t>
            </w:r>
            <w:r w:rsidR="00395337">
              <w:rPr>
                <w:sz w:val="28"/>
                <w:szCs w:val="28"/>
                <w:lang w:val="uk-UA" w:eastAsia="uk-UA"/>
              </w:rPr>
              <w:t xml:space="preserve"> </w:t>
            </w:r>
            <w:r w:rsidR="00EA7D2F" w:rsidRPr="009E7DFF">
              <w:rPr>
                <w:sz w:val="28"/>
                <w:szCs w:val="28"/>
                <w:lang w:val="uk-UA" w:eastAsia="uk-UA"/>
              </w:rPr>
              <w:t>"</w:t>
            </w:r>
            <w:r w:rsidRPr="009E7DFF">
              <w:rPr>
                <w:sz w:val="28"/>
                <w:szCs w:val="28"/>
                <w:lang w:val="uk-UA" w:eastAsia="uk-UA"/>
              </w:rPr>
              <w:t>Сільське, лісове та рибне господарство"</w:t>
            </w:r>
            <w:r w:rsidR="009E7DFF" w:rsidRPr="009E7DFF">
              <w:rPr>
                <w:sz w:val="28"/>
                <w:szCs w:val="28"/>
                <w:lang w:val="uk-UA" w:eastAsia="uk-UA"/>
              </w:rPr>
              <w:t>/"Лісове господарство"</w:t>
            </w:r>
            <w:r w:rsidR="004646D8">
              <w:rPr>
                <w:sz w:val="28"/>
                <w:szCs w:val="28"/>
                <w:lang w:val="uk-UA" w:eastAsia="uk-UA"/>
              </w:rPr>
              <w:t>:</w:t>
            </w:r>
          </w:p>
          <w:p w:rsidR="00A4186C" w:rsidRDefault="00B022D5" w:rsidP="00A4186C">
            <w:pPr>
              <w:pStyle w:val="af3"/>
              <w:spacing w:before="0" w:beforeAutospacing="0" w:after="0" w:afterAutospacing="0"/>
              <w:ind w:firstLine="462"/>
              <w:jc w:val="both"/>
              <w:rPr>
                <w:sz w:val="28"/>
                <w:szCs w:val="28"/>
                <w:lang w:val="uk-UA" w:eastAsia="uk-UA"/>
              </w:rPr>
            </w:pPr>
            <w:r w:rsidRPr="00B022D5">
              <w:rPr>
                <w:sz w:val="28"/>
                <w:szCs w:val="28"/>
                <w:lang w:val="uk-UA" w:eastAsia="uk-UA"/>
              </w:rPr>
              <w:t>https://ukrstat.gov.ua/operativ/menu/menu_u/cg.htm</w:t>
            </w:r>
            <w:r w:rsidR="00AA44F0">
              <w:rPr>
                <w:sz w:val="28"/>
                <w:szCs w:val="28"/>
                <w:lang w:val="uk-UA" w:eastAsia="uk-UA"/>
              </w:rPr>
              <w:t>;</w:t>
            </w:r>
          </w:p>
          <w:p w:rsidR="009A1003" w:rsidRPr="009A1003" w:rsidRDefault="009A1003" w:rsidP="00A4186C">
            <w:pPr>
              <w:pStyle w:val="af3"/>
              <w:spacing w:before="0" w:beforeAutospacing="0" w:after="0" w:afterAutospacing="0"/>
              <w:ind w:firstLine="462"/>
              <w:jc w:val="both"/>
              <w:rPr>
                <w:sz w:val="16"/>
                <w:szCs w:val="16"/>
                <w:lang w:val="uk-UA" w:eastAsia="uk-UA"/>
              </w:rPr>
            </w:pPr>
          </w:p>
          <w:p w:rsidR="00B022D5" w:rsidRDefault="00AA44F0" w:rsidP="00A4186C">
            <w:pPr>
              <w:pStyle w:val="af3"/>
              <w:spacing w:before="0" w:beforeAutospacing="0" w:after="0" w:afterAutospacing="0"/>
              <w:ind w:firstLine="462"/>
              <w:jc w:val="both"/>
              <w:rPr>
                <w:sz w:val="28"/>
                <w:szCs w:val="28"/>
                <w:lang w:val="uk-UA" w:eastAsia="uk-UA"/>
              </w:rPr>
            </w:pPr>
            <w:r w:rsidRPr="009E7DFF">
              <w:rPr>
                <w:sz w:val="28"/>
                <w:szCs w:val="28"/>
                <w:lang w:val="uk-UA" w:eastAsia="uk-UA"/>
              </w:rPr>
              <w:t>у розділі "Статистична інформація"/"</w:t>
            </w:r>
            <w:r w:rsidRPr="00AA44F0">
              <w:rPr>
                <w:sz w:val="28"/>
                <w:szCs w:val="28"/>
                <w:lang w:val="uk-UA" w:eastAsia="uk-UA"/>
              </w:rPr>
              <w:t>Багатогалузева статистична інформація</w:t>
            </w:r>
            <w:r w:rsidRPr="009E7DFF">
              <w:rPr>
                <w:sz w:val="28"/>
                <w:szCs w:val="28"/>
                <w:lang w:val="uk-UA" w:eastAsia="uk-UA"/>
              </w:rPr>
              <w:t>"/</w:t>
            </w:r>
            <w:r w:rsidR="004A357A" w:rsidRPr="00E00822">
              <w:rPr>
                <w:sz w:val="28"/>
                <w:szCs w:val="28"/>
                <w:lang w:val="uk-UA" w:eastAsia="uk-UA"/>
              </w:rPr>
              <w:t>Економічна статистика"/"Економічна діяльність"</w:t>
            </w:r>
            <w:r w:rsidR="004A357A">
              <w:rPr>
                <w:sz w:val="28"/>
                <w:szCs w:val="28"/>
                <w:lang w:val="uk-UA" w:eastAsia="uk-UA"/>
              </w:rPr>
              <w:t xml:space="preserve">/ </w:t>
            </w:r>
            <w:r w:rsidRPr="009E7DFF">
              <w:rPr>
                <w:sz w:val="28"/>
                <w:szCs w:val="28"/>
                <w:lang w:val="uk-UA" w:eastAsia="uk-UA"/>
              </w:rPr>
              <w:t>"</w:t>
            </w:r>
            <w:r>
              <w:rPr>
                <w:sz w:val="28"/>
                <w:szCs w:val="28"/>
                <w:lang w:val="uk-UA" w:eastAsia="uk-UA"/>
              </w:rPr>
              <w:t>Регіональна статистика</w:t>
            </w:r>
            <w:r w:rsidRPr="009E7DFF">
              <w:rPr>
                <w:sz w:val="28"/>
                <w:szCs w:val="28"/>
                <w:lang w:val="uk-UA" w:eastAsia="uk-UA"/>
              </w:rPr>
              <w:t>"/"Сільське, лісове та рибне господарство"/"Лісове господарство"</w:t>
            </w:r>
            <w:r w:rsidR="00B03F53">
              <w:rPr>
                <w:sz w:val="28"/>
                <w:szCs w:val="28"/>
                <w:lang w:val="uk-UA" w:eastAsia="uk-UA"/>
              </w:rPr>
              <w:t>:</w:t>
            </w:r>
          </w:p>
          <w:p w:rsidR="00AA44F0" w:rsidRDefault="00B022D5" w:rsidP="00A4186C">
            <w:pPr>
              <w:pStyle w:val="af3"/>
              <w:spacing w:before="0" w:beforeAutospacing="0" w:after="0" w:afterAutospacing="0"/>
              <w:ind w:firstLine="462"/>
              <w:jc w:val="both"/>
              <w:rPr>
                <w:sz w:val="28"/>
                <w:szCs w:val="28"/>
                <w:lang w:val="uk-UA" w:eastAsia="uk-UA"/>
              </w:rPr>
            </w:pPr>
            <w:r w:rsidRPr="00B022D5">
              <w:rPr>
                <w:sz w:val="28"/>
                <w:szCs w:val="28"/>
                <w:lang w:val="uk-UA" w:eastAsia="uk-UA"/>
              </w:rPr>
              <w:t>https://ukrstat.gov.ua/operativ/operativ2012/sg/sgo.html</w:t>
            </w:r>
            <w:r w:rsidR="00AA44F0">
              <w:rPr>
                <w:sz w:val="28"/>
                <w:szCs w:val="28"/>
                <w:lang w:val="uk-UA" w:eastAsia="uk-UA"/>
              </w:rPr>
              <w:t>;</w:t>
            </w:r>
          </w:p>
          <w:p w:rsidR="009A1003" w:rsidRPr="009A1003" w:rsidRDefault="009A1003" w:rsidP="00A4186C">
            <w:pPr>
              <w:pStyle w:val="af3"/>
              <w:spacing w:before="0" w:beforeAutospacing="0" w:after="0" w:afterAutospacing="0"/>
              <w:ind w:firstLine="462"/>
              <w:jc w:val="both"/>
              <w:rPr>
                <w:sz w:val="16"/>
                <w:szCs w:val="16"/>
                <w:lang w:val="uk-UA" w:eastAsia="uk-UA"/>
              </w:rPr>
            </w:pPr>
          </w:p>
          <w:p w:rsidR="00CB08DB" w:rsidRDefault="00A837A6" w:rsidP="00CB08DB">
            <w:pPr>
              <w:ind w:firstLine="432"/>
              <w:jc w:val="both"/>
            </w:pPr>
            <w:r w:rsidRPr="00397E41">
              <w:lastRenderedPageBreak/>
              <w:t>у розділі "Статистична інформація"/"Навколишнє природне середовище"/</w:t>
            </w:r>
            <w:r w:rsidR="004A357A" w:rsidRPr="00921DEC">
              <w:t>"Публікації"/</w:t>
            </w:r>
            <w:r w:rsidR="00B876FF" w:rsidRPr="00397E41">
              <w:t>статистичний збірник</w:t>
            </w:r>
            <w:r w:rsidR="00B876FF">
              <w:t xml:space="preserve"> </w:t>
            </w:r>
            <w:r w:rsidR="00B876FF" w:rsidRPr="00921DEC">
              <w:t>"</w:t>
            </w:r>
            <w:r w:rsidR="00B876FF">
              <w:t>Довкілля України</w:t>
            </w:r>
            <w:r w:rsidR="00B876FF" w:rsidRPr="00921DEC">
              <w:t>"</w:t>
            </w:r>
            <w:r w:rsidR="00B876FF">
              <w:t>/</w:t>
            </w:r>
            <w:r w:rsidR="00B876FF" w:rsidRPr="00397E41">
              <w:t xml:space="preserve"> </w:t>
            </w:r>
            <w:r w:rsidR="004A357A" w:rsidRPr="00921DEC">
              <w:t>"</w:t>
            </w:r>
            <w:r w:rsidRPr="00A837A6">
              <w:t>Охорона та використання лісових ресурсів</w:t>
            </w:r>
            <w:r w:rsidRPr="00397E41">
              <w:t>"</w:t>
            </w:r>
            <w:r w:rsidR="00B03F53">
              <w:t>:</w:t>
            </w:r>
          </w:p>
          <w:p w:rsidR="00CB08DB" w:rsidRDefault="00CB08DB" w:rsidP="00A837A6">
            <w:pPr>
              <w:ind w:firstLine="432"/>
              <w:jc w:val="both"/>
            </w:pPr>
            <w:r w:rsidRPr="00CB08DB">
              <w:t>https://ukrstat.gov.ua/druk/publicat/kat_u/2023/zb/10/zb_dov_22.xlsx</w:t>
            </w:r>
            <w:r>
              <w:t>;</w:t>
            </w:r>
          </w:p>
          <w:p w:rsidR="009A1003" w:rsidRPr="009A1003" w:rsidRDefault="009A1003" w:rsidP="00A837A6">
            <w:pPr>
              <w:ind w:firstLine="432"/>
              <w:jc w:val="both"/>
              <w:rPr>
                <w:sz w:val="16"/>
                <w:szCs w:val="16"/>
              </w:rPr>
            </w:pPr>
          </w:p>
          <w:p w:rsidR="00921DEC" w:rsidRPr="00921DEC" w:rsidRDefault="00921DEC" w:rsidP="00921DEC">
            <w:pPr>
              <w:ind w:firstLine="432"/>
              <w:jc w:val="both"/>
            </w:pPr>
            <w:r w:rsidRPr="00921DEC">
              <w:t>у розділі "Статистична інформація"/"Публікації"/"Комплексна статистика"/статистичний збірник "Статистичний щорічник України": https://www.ukrstat.gov.ua/druk/publicat/kat_u/2022/zb/11/Yearbook_2021.pdf.</w:t>
            </w:r>
          </w:p>
          <w:p w:rsidR="00A4186C" w:rsidRPr="009E7DFF" w:rsidRDefault="00A4186C" w:rsidP="0096093D">
            <w:pPr>
              <w:pStyle w:val="paragraph"/>
              <w:spacing w:before="0" w:beforeAutospacing="0" w:after="0" w:afterAutospacing="0"/>
              <w:ind w:firstLine="430"/>
              <w:textAlignment w:val="baseline"/>
              <w:rPr>
                <w:sz w:val="28"/>
                <w:szCs w:val="28"/>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S.10.3.  База даних онлайн</w:t>
            </w:r>
          </w:p>
        </w:tc>
        <w:tc>
          <w:tcPr>
            <w:tcW w:w="9072" w:type="dxa"/>
            <w:shd w:val="clear" w:color="auto" w:fill="auto"/>
          </w:tcPr>
          <w:p w:rsidR="00E02BA9" w:rsidRDefault="005B0A67" w:rsidP="0096093D">
            <w:pPr>
              <w:pStyle w:val="a4"/>
              <w:widowControl w:val="0"/>
              <w:autoSpaceDE w:val="0"/>
              <w:autoSpaceDN w:val="0"/>
              <w:adjustRightInd w:val="0"/>
              <w:ind w:left="28" w:firstLine="430"/>
              <w:jc w:val="both"/>
            </w:pPr>
            <w:r w:rsidRPr="0096093D">
              <w:t xml:space="preserve">Результати цього </w:t>
            </w:r>
            <w:r w:rsidRPr="0096093D">
              <w:rPr>
                <w:lang w:val="ru-RU"/>
              </w:rPr>
              <w:t>ДСС</w:t>
            </w:r>
            <w:r w:rsidRPr="0096093D">
              <w:t xml:space="preserve"> не формуються </w:t>
            </w:r>
            <w:r w:rsidRPr="0096093D">
              <w:rPr>
                <w:lang w:val="ru-RU"/>
              </w:rPr>
              <w:t>в</w:t>
            </w:r>
            <w:r w:rsidRPr="0096093D">
              <w:t xml:space="preserve"> онлайн</w:t>
            </w:r>
            <w:r w:rsidRPr="0096093D">
              <w:rPr>
                <w:lang w:val="ru-RU"/>
              </w:rPr>
              <w:t>-</w:t>
            </w:r>
            <w:r w:rsidRPr="0096093D">
              <w:t>базі статистичних даних через її відсутність</w:t>
            </w:r>
            <w:r w:rsidR="00B94841" w:rsidRPr="0096093D">
              <w:t xml:space="preserve">, </w:t>
            </w:r>
            <w:r w:rsidR="00B94841" w:rsidRPr="0096093D">
              <w:rPr>
                <w:lang w:val="ru-RU"/>
              </w:rPr>
              <w:t xml:space="preserve">а </w:t>
            </w:r>
            <w:r w:rsidR="00B94841" w:rsidRPr="0096093D">
              <w:t>оприлюднюються на офіційному вебсайті Держстату в розділі "Статистична інформація".</w:t>
            </w:r>
          </w:p>
          <w:p w:rsidR="00C85DF2" w:rsidRPr="0096093D" w:rsidRDefault="00C85DF2" w:rsidP="0096093D">
            <w:pPr>
              <w:pStyle w:val="a4"/>
              <w:widowControl w:val="0"/>
              <w:autoSpaceDE w:val="0"/>
              <w:autoSpaceDN w:val="0"/>
              <w:adjustRightInd w:val="0"/>
              <w:ind w:left="28"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S.10.3.1. Таблиці даних ‒ консультації (AC1)</w:t>
            </w:r>
          </w:p>
        </w:tc>
        <w:tc>
          <w:tcPr>
            <w:tcW w:w="9072" w:type="dxa"/>
            <w:shd w:val="clear" w:color="auto" w:fill="auto"/>
          </w:tcPr>
          <w:p w:rsidR="00E02BA9" w:rsidRDefault="00E02BA9" w:rsidP="0096093D">
            <w:pPr>
              <w:ind w:firstLine="430"/>
              <w:jc w:val="both"/>
            </w:pPr>
            <w:r w:rsidRPr="0096093D">
              <w:t>Не розраховується</w:t>
            </w:r>
            <w:r w:rsidRPr="0096093D">
              <w:rPr>
                <w:lang w:val="ru-RU"/>
              </w:rPr>
              <w:t xml:space="preserve"> через </w:t>
            </w:r>
            <w:r w:rsidRPr="0096093D">
              <w:t>відсутність онлайн-бази статистичних даних.</w:t>
            </w:r>
          </w:p>
          <w:p w:rsidR="00C85DF2" w:rsidRPr="0096093D" w:rsidRDefault="00C85DF2"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S.10.4.  Доступ до мікроданих</w:t>
            </w:r>
          </w:p>
        </w:tc>
        <w:tc>
          <w:tcPr>
            <w:tcW w:w="9072" w:type="dxa"/>
            <w:shd w:val="clear" w:color="auto" w:fill="auto"/>
          </w:tcPr>
          <w:p w:rsidR="00E02BA9" w:rsidRDefault="00E02BA9" w:rsidP="0096093D">
            <w:pPr>
              <w:widowControl w:val="0"/>
              <w:autoSpaceDE w:val="0"/>
              <w:autoSpaceDN w:val="0"/>
              <w:adjustRightInd w:val="0"/>
              <w:ind w:firstLine="458"/>
              <w:jc w:val="both"/>
            </w:pPr>
            <w:r w:rsidRPr="0096093D">
              <w:t>Мікродані за цим ДСС не формуються.</w:t>
            </w:r>
          </w:p>
          <w:p w:rsidR="00C85DF2" w:rsidRPr="0096093D" w:rsidRDefault="00C85DF2" w:rsidP="0096093D">
            <w:pPr>
              <w:widowControl w:val="0"/>
              <w:autoSpaceDE w:val="0"/>
              <w:autoSpaceDN w:val="0"/>
              <w:adjustRightInd w:val="0"/>
              <w:ind w:firstLine="458"/>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S.10.5.  Інше</w:t>
            </w:r>
          </w:p>
        </w:tc>
        <w:tc>
          <w:tcPr>
            <w:tcW w:w="9072" w:type="dxa"/>
            <w:shd w:val="clear" w:color="auto" w:fill="auto"/>
          </w:tcPr>
          <w:p w:rsidR="00C85DF2" w:rsidRPr="009A490F" w:rsidRDefault="00C85DF2" w:rsidP="00C85DF2">
            <w:pPr>
              <w:autoSpaceDE w:val="0"/>
              <w:autoSpaceDN w:val="0"/>
              <w:adjustRightInd w:val="0"/>
              <w:ind w:firstLine="567"/>
              <w:jc w:val="both"/>
              <w:rPr>
                <w:color w:val="000000" w:themeColor="text1"/>
              </w:rPr>
            </w:pPr>
            <w:r w:rsidRPr="009A490F">
              <w:rPr>
                <w:color w:val="000000" w:themeColor="text1"/>
              </w:rPr>
              <w:t>Статистична інформація за результати проведення цього ДСС оприлюднюється на вебсайтах територіальних органів Держстату:</w:t>
            </w:r>
          </w:p>
          <w:p w:rsidR="00C85DF2" w:rsidRPr="009A490F" w:rsidRDefault="00C85DF2" w:rsidP="00C85DF2">
            <w:pPr>
              <w:autoSpaceDE w:val="0"/>
              <w:autoSpaceDN w:val="0"/>
              <w:adjustRightInd w:val="0"/>
              <w:ind w:firstLine="567"/>
              <w:jc w:val="both"/>
              <w:rPr>
                <w:color w:val="000000" w:themeColor="text1"/>
              </w:rPr>
            </w:pPr>
            <w:r w:rsidRPr="009A490F">
              <w:rPr>
                <w:color w:val="000000" w:themeColor="text1"/>
              </w:rPr>
              <w:t>"</w:t>
            </w:r>
            <w:r w:rsidR="009A490F" w:rsidRPr="009A490F">
              <w:rPr>
                <w:color w:val="000000" w:themeColor="text1"/>
              </w:rPr>
              <w:t>Відтворення лісів</w:t>
            </w:r>
            <w:r w:rsidRPr="009A490F">
              <w:rPr>
                <w:color w:val="000000" w:themeColor="text1"/>
              </w:rPr>
              <w:t>";</w:t>
            </w:r>
          </w:p>
          <w:p w:rsidR="009A490F" w:rsidRPr="009A490F" w:rsidRDefault="009A490F" w:rsidP="00C85DF2">
            <w:pPr>
              <w:autoSpaceDE w:val="0"/>
              <w:autoSpaceDN w:val="0"/>
              <w:adjustRightInd w:val="0"/>
              <w:ind w:firstLine="567"/>
              <w:jc w:val="both"/>
              <w:rPr>
                <w:color w:val="000000" w:themeColor="text1"/>
              </w:rPr>
            </w:pPr>
            <w:r w:rsidRPr="009A490F">
              <w:rPr>
                <w:color w:val="000000" w:themeColor="text1"/>
              </w:rPr>
              <w:t>"Загибель лісових насаджень за причинами";</w:t>
            </w:r>
          </w:p>
          <w:p w:rsidR="009A490F" w:rsidRDefault="00C85DF2" w:rsidP="009A490F">
            <w:pPr>
              <w:autoSpaceDE w:val="0"/>
              <w:autoSpaceDN w:val="0"/>
              <w:adjustRightInd w:val="0"/>
              <w:ind w:firstLine="567"/>
              <w:jc w:val="both"/>
              <w:rPr>
                <w:color w:val="000000" w:themeColor="text1"/>
              </w:rPr>
            </w:pPr>
            <w:r w:rsidRPr="009A490F">
              <w:rPr>
                <w:color w:val="000000" w:themeColor="text1"/>
              </w:rPr>
              <w:t>"</w:t>
            </w:r>
            <w:r w:rsidR="009A490F" w:rsidRPr="009A490F">
              <w:rPr>
                <w:color w:val="000000" w:themeColor="text1"/>
              </w:rPr>
              <w:t>Захист лісів від шкідників і хвороб";</w:t>
            </w:r>
          </w:p>
          <w:p w:rsidR="009A490F" w:rsidRPr="009A490F" w:rsidRDefault="009A490F" w:rsidP="009A490F">
            <w:pPr>
              <w:autoSpaceDE w:val="0"/>
              <w:autoSpaceDN w:val="0"/>
              <w:adjustRightInd w:val="0"/>
              <w:ind w:firstLine="567"/>
              <w:jc w:val="both"/>
              <w:rPr>
                <w:color w:val="000000" w:themeColor="text1"/>
              </w:rPr>
            </w:pPr>
            <w:r w:rsidRPr="009A490F">
              <w:rPr>
                <w:color w:val="000000" w:themeColor="text1"/>
              </w:rPr>
              <w:t>"Заготівля та реалізація деревини за видами лісової продукції"</w:t>
            </w:r>
            <w:r w:rsidR="00055B13">
              <w:rPr>
                <w:color w:val="000000" w:themeColor="text1"/>
              </w:rPr>
              <w:t>.</w:t>
            </w:r>
          </w:p>
          <w:p w:rsidR="00C85DF2" w:rsidRPr="009A490F" w:rsidRDefault="009A490F" w:rsidP="009A490F">
            <w:pPr>
              <w:autoSpaceDE w:val="0"/>
              <w:autoSpaceDN w:val="0"/>
              <w:adjustRightInd w:val="0"/>
              <w:ind w:firstLine="459"/>
              <w:jc w:val="both"/>
              <w:rPr>
                <w:color w:val="000000" w:themeColor="text1"/>
              </w:rPr>
            </w:pPr>
            <w:r w:rsidRPr="009A490F">
              <w:rPr>
                <w:color w:val="000000" w:themeColor="text1"/>
              </w:rPr>
              <w:t xml:space="preserve">  </w:t>
            </w:r>
            <w:r w:rsidR="00C85DF2" w:rsidRPr="009A490F">
              <w:rPr>
                <w:color w:val="000000" w:themeColor="text1"/>
              </w:rPr>
              <w:t>Інформація, що оприлюднюється на вебсайтах територіальних органів Держстату, узгоджена з інформацією, що оприлюднює Держстат.</w:t>
            </w:r>
          </w:p>
          <w:p w:rsidR="00C85DF2" w:rsidRDefault="00C85DF2" w:rsidP="00C85DF2">
            <w:pPr>
              <w:autoSpaceDE w:val="0"/>
              <w:autoSpaceDN w:val="0"/>
              <w:adjustRightInd w:val="0"/>
              <w:ind w:firstLine="567"/>
              <w:jc w:val="both"/>
              <w:rPr>
                <w:color w:val="000000" w:themeColor="text1"/>
              </w:rPr>
            </w:pPr>
            <w:r w:rsidRPr="009A490F">
              <w:rPr>
                <w:color w:val="000000" w:themeColor="text1"/>
              </w:rPr>
              <w:t xml:space="preserve">Інформація за цим ДСС оприлюднюється на </w:t>
            </w:r>
            <w:hyperlink r:id="rId14" w:tgtFrame="_blank" w:history="1">
              <w:r w:rsidRPr="009A490F">
                <w:rPr>
                  <w:color w:val="000000" w:themeColor="text1"/>
                </w:rPr>
                <w:t xml:space="preserve">Єдиному державному </w:t>
              </w:r>
              <w:r w:rsidRPr="009A490F">
                <w:rPr>
                  <w:color w:val="000000" w:themeColor="text1"/>
                </w:rPr>
                <w:lastRenderedPageBreak/>
                <w:t>веб-порталі відкритих даних</w:t>
              </w:r>
            </w:hyperlink>
            <w:r w:rsidRPr="009A490F">
              <w:rPr>
                <w:color w:val="000000" w:themeColor="text1"/>
              </w:rPr>
              <w:t xml:space="preserve"> (</w:t>
            </w:r>
            <w:hyperlink r:id="rId15" w:history="1">
              <w:r w:rsidRPr="009A490F">
                <w:rPr>
                  <w:color w:val="000000" w:themeColor="text1"/>
                </w:rPr>
                <w:t>https://data.gov.ua/organization/derzhavna-sluzhba-statystyky-ukrayiny?page=14</w:t>
              </w:r>
            </w:hyperlink>
            <w:r w:rsidRPr="009A490F">
              <w:rPr>
                <w:color w:val="000000" w:themeColor="text1"/>
              </w:rPr>
              <w:t xml:space="preserve">) та у мобільному додатку </w:t>
            </w:r>
            <w:bookmarkStart w:id="5" w:name="_Hlk63340886"/>
            <w:r w:rsidRPr="009A490F">
              <w:rPr>
                <w:color w:val="000000" w:themeColor="text1"/>
              </w:rPr>
              <w:t>"</w:t>
            </w:r>
            <w:bookmarkEnd w:id="5"/>
            <w:r w:rsidRPr="009A490F">
              <w:rPr>
                <w:color w:val="000000" w:themeColor="text1"/>
              </w:rPr>
              <w:t xml:space="preserve">Статистика в смартфоні", який працює на ОС Android і безкоштовно </w:t>
            </w:r>
            <w:r w:rsidRPr="009A490F">
              <w:rPr>
                <w:color w:val="000000" w:themeColor="text1"/>
              </w:rPr>
              <w:br/>
              <w:t>доступний для завантаження на Google Play (</w:t>
            </w:r>
            <w:hyperlink r:id="rId16" w:history="1">
              <w:r w:rsidRPr="009A490F">
                <w:rPr>
                  <w:color w:val="000000" w:themeColor="text1"/>
                </w:rPr>
                <w:t>https://play.google.com/store/apps/details?id=com.statinsmartphone</w:t>
              </w:r>
            </w:hyperlink>
            <w:r w:rsidRPr="009A490F">
              <w:rPr>
                <w:color w:val="000000" w:themeColor="text1"/>
              </w:rPr>
              <w:t>).</w:t>
            </w:r>
          </w:p>
          <w:p w:rsidR="00484109" w:rsidRPr="009A490F" w:rsidRDefault="00484109" w:rsidP="00C85DF2">
            <w:pPr>
              <w:autoSpaceDE w:val="0"/>
              <w:autoSpaceDN w:val="0"/>
              <w:adjustRightInd w:val="0"/>
              <w:ind w:firstLine="567"/>
              <w:jc w:val="both"/>
              <w:rPr>
                <w:color w:val="000000" w:themeColor="text1"/>
              </w:rPr>
            </w:pPr>
            <w:r w:rsidRPr="00397E41">
              <w:t xml:space="preserve">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 у форматі щорічних запитальників </w:t>
            </w:r>
            <w:r w:rsidRPr="000633FF">
              <w:t>(Євростату</w:t>
            </w:r>
            <w:r w:rsidRPr="000633FF">
              <w:rPr>
                <w:color w:val="000000"/>
              </w:rPr>
              <w:t xml:space="preserve">, </w:t>
            </w:r>
            <w:r w:rsidRPr="000633FF">
              <w:t>ЄЕК ООН</w:t>
            </w:r>
            <w:r>
              <w:rPr>
                <w:lang w:val="ru-RU"/>
              </w:rPr>
              <w:t>, ФАО</w:t>
            </w:r>
            <w:r w:rsidRPr="000633FF">
              <w:t>)</w:t>
            </w:r>
            <w:r w:rsidR="002C75C9">
              <w:t>,</w:t>
            </w:r>
            <w:r w:rsidR="002C75C9" w:rsidRPr="00397E41">
              <w:t xml:space="preserve"> що виробляються органами державної статистики</w:t>
            </w:r>
            <w:r>
              <w:t>.</w:t>
            </w:r>
          </w:p>
          <w:p w:rsidR="00C85DF2" w:rsidRPr="009A490F" w:rsidRDefault="00C85DF2" w:rsidP="0096093D">
            <w:pPr>
              <w:widowControl w:val="0"/>
              <w:autoSpaceDE w:val="0"/>
              <w:autoSpaceDN w:val="0"/>
              <w:adjustRightInd w:val="0"/>
              <w:ind w:firstLine="458"/>
              <w:jc w:val="both"/>
              <w:rPr>
                <w:color w:val="000000" w:themeColor="text1"/>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S.10.5.1.  Кількість консультацій щодо метаданих (AC2)</w:t>
            </w:r>
          </w:p>
        </w:tc>
        <w:tc>
          <w:tcPr>
            <w:tcW w:w="9072" w:type="dxa"/>
            <w:shd w:val="clear" w:color="auto" w:fill="auto"/>
          </w:tcPr>
          <w:p w:rsidR="00E02BA9" w:rsidRDefault="00E02BA9" w:rsidP="00256513">
            <w:pPr>
              <w:ind w:firstLine="430"/>
              <w:jc w:val="both"/>
            </w:pPr>
            <w:r w:rsidRPr="0096093D">
              <w:t>Не розраховується</w:t>
            </w:r>
            <w:r w:rsidRPr="0096093D">
              <w:rPr>
                <w:lang w:val="ru-RU"/>
              </w:rPr>
              <w:t xml:space="preserve"> через </w:t>
            </w:r>
            <w:r w:rsidRPr="0096093D">
              <w:t xml:space="preserve">відсутність онлайн-бази </w:t>
            </w:r>
            <w:r w:rsidR="006843D6" w:rsidRPr="0096093D">
              <w:t>статистичних даних</w:t>
            </w:r>
            <w:r w:rsidRPr="0096093D">
              <w:t>.</w:t>
            </w:r>
          </w:p>
          <w:p w:rsidR="00F74F53" w:rsidRPr="0096093D" w:rsidRDefault="00F74F53" w:rsidP="00256513">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S.10.6.  Документація з методології</w:t>
            </w:r>
          </w:p>
        </w:tc>
        <w:tc>
          <w:tcPr>
            <w:tcW w:w="9072" w:type="dxa"/>
            <w:shd w:val="clear" w:color="auto" w:fill="auto"/>
          </w:tcPr>
          <w:p w:rsidR="00E02BA9" w:rsidRPr="0096093D" w:rsidRDefault="00E02BA9" w:rsidP="0096093D">
            <w:pPr>
              <w:ind w:firstLine="430"/>
              <w:jc w:val="both"/>
            </w:pPr>
            <w:r w:rsidRPr="0096093D">
              <w:t xml:space="preserve">Методологічні положення з організації державного статистичного спостереження </w:t>
            </w:r>
            <w:r w:rsidR="00562593" w:rsidRPr="0096093D">
              <w:t>щодо лісо</w:t>
            </w:r>
            <w:r w:rsidRPr="0096093D">
              <w:t>господарс</w:t>
            </w:r>
            <w:r w:rsidR="00562593" w:rsidRPr="0096093D">
              <w:t>ької діяльності</w:t>
            </w:r>
            <w:r w:rsidRPr="0096093D">
              <w:t xml:space="preserve">, затверджені наказом Держстату від </w:t>
            </w:r>
            <w:r w:rsidR="00562593" w:rsidRPr="0096093D">
              <w:t>30</w:t>
            </w:r>
            <w:r w:rsidRPr="0096093D">
              <w:t xml:space="preserve"> грудня 202</w:t>
            </w:r>
            <w:r w:rsidR="00562593" w:rsidRPr="0096093D">
              <w:t>2</w:t>
            </w:r>
            <w:r w:rsidRPr="0096093D">
              <w:t xml:space="preserve"> року № </w:t>
            </w:r>
            <w:r w:rsidR="00562593" w:rsidRPr="0096093D">
              <w:t>43</w:t>
            </w:r>
            <w:r w:rsidRPr="0096093D">
              <w:t>8 (зі змінами).</w:t>
            </w:r>
          </w:p>
          <w:p w:rsidR="00E02BA9" w:rsidRDefault="00E02BA9" w:rsidP="0096093D">
            <w:pPr>
              <w:widowControl w:val="0"/>
              <w:autoSpaceDE w:val="0"/>
              <w:autoSpaceDN w:val="0"/>
              <w:adjustRightInd w:val="0"/>
              <w:ind w:firstLine="430"/>
              <w:jc w:val="both"/>
            </w:pPr>
            <w:r w:rsidRPr="0096093D">
              <w:t>Цей документ розміщений на офіційному вебсайті Держстату www.ukrstat.gov.ua у розділі "Методологія та класифікатори" /"Статистична методологія"/"Економічна статистика"/"Економічна діяльність</w:t>
            </w:r>
            <w:hyperlink r:id="rId17" w:history="1"/>
            <w:r w:rsidRPr="0096093D">
              <w:t>"/" Сільське, лісове та рибне господарство".</w:t>
            </w:r>
          </w:p>
          <w:p w:rsidR="00256513" w:rsidRPr="0096093D" w:rsidRDefault="00256513" w:rsidP="0096093D">
            <w:pPr>
              <w:widowControl w:val="0"/>
              <w:autoSpaceDE w:val="0"/>
              <w:autoSpaceDN w:val="0"/>
              <w:adjustRightInd w:val="0"/>
              <w:ind w:firstLine="430"/>
              <w:jc w:val="both"/>
            </w:pPr>
          </w:p>
        </w:tc>
      </w:tr>
      <w:tr w:rsidR="00E02BA9" w:rsidRPr="0096093D" w:rsidTr="008B79E4">
        <w:tc>
          <w:tcPr>
            <w:tcW w:w="5812" w:type="dxa"/>
            <w:shd w:val="clear" w:color="auto" w:fill="auto"/>
          </w:tcPr>
          <w:p w:rsidR="00E02BA9" w:rsidRPr="00557DC0" w:rsidRDefault="00E02BA9" w:rsidP="0096093D">
            <w:pPr>
              <w:widowControl w:val="0"/>
              <w:autoSpaceDE w:val="0"/>
              <w:autoSpaceDN w:val="0"/>
              <w:adjustRightInd w:val="0"/>
              <w:rPr>
                <w:color w:val="C00000"/>
              </w:rPr>
            </w:pPr>
            <w:r w:rsidRPr="00557DC0">
              <w:t>S.10.6.1.  Рівень повноти метаданих (AC3)</w:t>
            </w:r>
          </w:p>
        </w:tc>
        <w:tc>
          <w:tcPr>
            <w:tcW w:w="9072" w:type="dxa"/>
            <w:shd w:val="clear" w:color="auto" w:fill="auto"/>
          </w:tcPr>
          <w:p w:rsidR="00E02BA9" w:rsidRPr="003B0085" w:rsidRDefault="00E02BA9" w:rsidP="0096093D">
            <w:pPr>
              <w:ind w:firstLine="458"/>
              <w:jc w:val="both"/>
              <w:rPr>
                <w:color w:val="FF0000"/>
              </w:rPr>
            </w:pPr>
            <w:r w:rsidRPr="0096093D">
              <w:t>1.</w:t>
            </w:r>
            <w:r w:rsidRPr="0096093D">
              <w:rPr>
                <w:lang w:val="en-US"/>
              </w:rPr>
              <w:t> </w:t>
            </w:r>
            <w:r w:rsidRPr="0096093D">
              <w:t xml:space="preserve">Рівень повноти представлення метаданих щодо оприлюднення інформації становить </w:t>
            </w:r>
            <w:r w:rsidR="00E867B6" w:rsidRPr="00964024">
              <w:t>94</w:t>
            </w:r>
            <w:r w:rsidR="004A6D8C">
              <w:t>,</w:t>
            </w:r>
            <w:r w:rsidR="00E867B6" w:rsidRPr="00964024">
              <w:t>4</w:t>
            </w:r>
            <w:r w:rsidR="00F74F53" w:rsidRPr="00964024">
              <w:t> </w:t>
            </w:r>
            <w:r w:rsidRPr="00964024">
              <w:t>%:</w:t>
            </w:r>
            <w:r w:rsidRPr="003B0085">
              <w:rPr>
                <w:color w:val="FF0000"/>
              </w:rPr>
              <w:t xml:space="preserve"> </w:t>
            </w:r>
          </w:p>
          <w:p w:rsidR="00E02BA9" w:rsidRPr="0096093D" w:rsidRDefault="00E02BA9" w:rsidP="0096093D">
            <w:pPr>
              <w:ind w:firstLine="349"/>
              <w:jc w:val="both"/>
            </w:pPr>
            <w:r w:rsidRPr="0096093D">
              <w:tab/>
              <w:t xml:space="preserve">AC3 = </w:t>
            </w:r>
            <w:r w:rsidR="00A76142" w:rsidRPr="0096093D">
              <w:t>1</w:t>
            </w:r>
            <w:r w:rsidR="00E867B6" w:rsidRPr="00B733D5">
              <w:rPr>
                <w:lang w:val="ru-RU"/>
              </w:rPr>
              <w:t>7</w:t>
            </w:r>
            <w:r w:rsidR="004D2FF3" w:rsidRPr="0096093D">
              <w:t>/18</w:t>
            </w:r>
            <w:r w:rsidR="00F74F53">
              <w:t xml:space="preserve"> </w:t>
            </w:r>
            <w:r w:rsidR="00A76142" w:rsidRPr="0096093D">
              <w:t>=</w:t>
            </w:r>
            <w:r w:rsidR="00F74F53">
              <w:t xml:space="preserve"> </w:t>
            </w:r>
            <w:r w:rsidR="00E867B6" w:rsidRPr="00964024">
              <w:t>0</w:t>
            </w:r>
            <w:r w:rsidR="005D30D1">
              <w:t>,</w:t>
            </w:r>
            <w:r w:rsidR="00E867B6" w:rsidRPr="00964024">
              <w:t>94</w:t>
            </w:r>
            <w:r w:rsidR="00964024" w:rsidRPr="00964024">
              <w:t>4</w:t>
            </w:r>
            <w:r w:rsidRPr="00964024">
              <w:t>.</w:t>
            </w:r>
            <w:r w:rsidRPr="0096093D">
              <w:t xml:space="preserve"> </w:t>
            </w:r>
          </w:p>
          <w:p w:rsidR="00E02BA9" w:rsidRPr="0096093D" w:rsidRDefault="00E02BA9" w:rsidP="0096093D">
            <w:pPr>
              <w:ind w:firstLine="458"/>
              <w:jc w:val="both"/>
            </w:pPr>
            <w:r w:rsidRPr="0096093D">
              <w:t xml:space="preserve">2. Рівень повноти представлення метаданих щодо обробки становить </w:t>
            </w:r>
            <w:r w:rsidR="003E556F" w:rsidRPr="00B733D5">
              <w:rPr>
                <w:lang w:val="ru-RU"/>
              </w:rPr>
              <w:t>7</w:t>
            </w:r>
            <w:r w:rsidR="00B7650B">
              <w:rPr>
                <w:lang w:val="ru-RU"/>
              </w:rPr>
              <w:t>3,3</w:t>
            </w:r>
            <w:r w:rsidRPr="0096093D">
              <w:t xml:space="preserve">%: </w:t>
            </w:r>
          </w:p>
          <w:p w:rsidR="00E02BA9" w:rsidRPr="0096093D" w:rsidRDefault="00E02BA9" w:rsidP="0096093D">
            <w:pPr>
              <w:ind w:firstLine="459"/>
              <w:jc w:val="both"/>
            </w:pPr>
            <w:r w:rsidRPr="0096093D">
              <w:t>AC3 =</w:t>
            </w:r>
            <w:r w:rsidR="004D2FF3" w:rsidRPr="0096093D">
              <w:t xml:space="preserve"> </w:t>
            </w:r>
            <w:r w:rsidR="00CD00C9" w:rsidRPr="00B733D5">
              <w:rPr>
                <w:lang w:val="ru-RU"/>
              </w:rPr>
              <w:t>11</w:t>
            </w:r>
            <w:r w:rsidR="004D2FF3" w:rsidRPr="0096093D">
              <w:t>/15</w:t>
            </w:r>
            <w:r w:rsidR="00F74F53">
              <w:t xml:space="preserve"> </w:t>
            </w:r>
            <w:r w:rsidR="00172FE7" w:rsidRPr="0096093D">
              <w:t>=</w:t>
            </w:r>
            <w:r w:rsidR="00F74F53">
              <w:t xml:space="preserve"> </w:t>
            </w:r>
            <w:r w:rsidR="00CD00C9" w:rsidRPr="00B733D5">
              <w:rPr>
                <w:lang w:val="ru-RU"/>
              </w:rPr>
              <w:t>0</w:t>
            </w:r>
            <w:r w:rsidR="00E276E5">
              <w:t>,</w:t>
            </w:r>
            <w:r w:rsidR="00CD00C9" w:rsidRPr="00B733D5">
              <w:rPr>
                <w:lang w:val="ru-RU"/>
              </w:rPr>
              <w:t>7</w:t>
            </w:r>
            <w:r w:rsidR="00B7650B">
              <w:rPr>
                <w:lang w:val="ru-RU"/>
              </w:rPr>
              <w:t>33</w:t>
            </w:r>
            <w:r w:rsidRPr="0096093D">
              <w:t xml:space="preserve">. </w:t>
            </w:r>
          </w:p>
          <w:p w:rsidR="00E02BA9" w:rsidRPr="0096093D" w:rsidRDefault="00E02BA9" w:rsidP="0096093D">
            <w:pPr>
              <w:ind w:firstLine="458"/>
              <w:jc w:val="both"/>
            </w:pPr>
            <w:r w:rsidRPr="0096093D">
              <w:lastRenderedPageBreak/>
              <w:t xml:space="preserve">3. Рівень повноти представлення метаданих щодо якості становить </w:t>
            </w:r>
            <w:r w:rsidR="003105DF" w:rsidRPr="0096093D">
              <w:t>6</w:t>
            </w:r>
            <w:r w:rsidR="005C267A">
              <w:t>9</w:t>
            </w:r>
            <w:r w:rsidR="003105DF" w:rsidRPr="0096093D">
              <w:t>,</w:t>
            </w:r>
            <w:r w:rsidR="005C267A">
              <w:t>8</w:t>
            </w:r>
            <w:r w:rsidRPr="0096093D">
              <w:t>%:</w:t>
            </w:r>
          </w:p>
          <w:p w:rsidR="00E02BA9" w:rsidRDefault="00E02BA9" w:rsidP="0096093D">
            <w:pPr>
              <w:ind w:firstLine="349"/>
              <w:jc w:val="both"/>
            </w:pPr>
            <w:r w:rsidRPr="0096093D">
              <w:tab/>
              <w:t xml:space="preserve">AC3 = </w:t>
            </w:r>
            <w:r w:rsidR="009C5CD7">
              <w:t>30</w:t>
            </w:r>
            <w:r w:rsidR="004D2FF3" w:rsidRPr="0096093D">
              <w:t>/43</w:t>
            </w:r>
            <w:r w:rsidR="00F74F53">
              <w:t xml:space="preserve"> </w:t>
            </w:r>
            <w:r w:rsidR="00172FE7" w:rsidRPr="0096093D">
              <w:t>=</w:t>
            </w:r>
            <w:r w:rsidR="00F74F53">
              <w:t xml:space="preserve"> </w:t>
            </w:r>
            <w:r w:rsidR="003105DF" w:rsidRPr="0096093D">
              <w:t>0,</w:t>
            </w:r>
            <w:r w:rsidR="005C267A">
              <w:t>698</w:t>
            </w:r>
            <w:r w:rsidRPr="0096093D">
              <w:t xml:space="preserve">. </w:t>
            </w:r>
          </w:p>
          <w:p w:rsidR="003B0085" w:rsidRPr="0096093D" w:rsidRDefault="003B0085" w:rsidP="0096093D">
            <w:pPr>
              <w:ind w:firstLine="349"/>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S.10.7.  Документація з якості</w:t>
            </w:r>
          </w:p>
        </w:tc>
        <w:tc>
          <w:tcPr>
            <w:tcW w:w="9072" w:type="dxa"/>
            <w:shd w:val="clear" w:color="auto" w:fill="auto"/>
          </w:tcPr>
          <w:p w:rsidR="003B0085" w:rsidRPr="002A0FC6" w:rsidRDefault="003B0085" w:rsidP="003B0085">
            <w:pPr>
              <w:ind w:firstLine="430"/>
              <w:jc w:val="both"/>
            </w:pPr>
            <w:r w:rsidRPr="002A0FC6">
              <w:t>ДСС враховує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(зі змінами) (</w:t>
            </w:r>
            <w:hyperlink r:id="rId18" w:history="1">
              <w:r w:rsidRPr="002A0FC6">
                <w:t>www.ukrstat.gov.ua</w:t>
              </w:r>
            </w:hyperlink>
            <w:r w:rsidRPr="002A0FC6">
              <w:t xml:space="preserve">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статистики України 28 грудня 2022 року № 414 (зі змінами), зареєстрованого в Міністерстві юстиції України 13 січня 2023 року № 74/39130 (зі змінами).</w:t>
            </w:r>
          </w:p>
          <w:p w:rsidR="00E02BA9" w:rsidRPr="002A0FC6" w:rsidRDefault="001230E4" w:rsidP="0096093D">
            <w:pPr>
              <w:widowControl w:val="0"/>
              <w:autoSpaceDE w:val="0"/>
              <w:autoSpaceDN w:val="0"/>
              <w:adjustRightInd w:val="0"/>
              <w:ind w:firstLine="430"/>
              <w:jc w:val="both"/>
            </w:pPr>
            <w:r w:rsidRPr="002A0FC6">
              <w:t>За цим статистичним спостереженням підготовлено стандартн</w:t>
            </w:r>
            <w:r w:rsidR="003B0085" w:rsidRPr="002A0FC6">
              <w:t xml:space="preserve">і </w:t>
            </w:r>
            <w:r w:rsidRPr="002A0FC6">
              <w:t>звіти з якості у 2017 та 2020 роках</w:t>
            </w:r>
            <w:r w:rsidR="003B0085" w:rsidRPr="002A0FC6">
              <w:t>, які розміщені на офіційному сайті Держстату</w:t>
            </w:r>
            <w:r w:rsidRPr="002A0FC6">
              <w:t xml:space="preserve"> (www.ukrstat.gov.ua</w:t>
            </w:r>
            <w:r w:rsidR="003B0085" w:rsidRPr="002A0FC6">
              <w:t>)</w:t>
            </w:r>
            <w:r w:rsidRPr="002A0FC6">
              <w:t xml:space="preserve"> </w:t>
            </w:r>
            <w:r w:rsidR="00E02BA9" w:rsidRPr="002A0FC6">
              <w:t>у розділі "Діяльність"/"Статистичні спостереження"/</w:t>
            </w:r>
            <w:r w:rsidR="003C010A">
              <w:t xml:space="preserve"> </w:t>
            </w:r>
            <w:r w:rsidR="00E02BA9" w:rsidRPr="002A0FC6">
              <w:t>"Звіти з якості"/"Сільське, лісове та рибне господарство".</w:t>
            </w: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pPr>
            <w:r w:rsidRPr="0096093D">
              <w:t>S.11.  Управління якістю</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S.11.1.  Забезпечення якості</w:t>
            </w:r>
          </w:p>
        </w:tc>
        <w:tc>
          <w:tcPr>
            <w:tcW w:w="9072" w:type="dxa"/>
            <w:shd w:val="clear" w:color="auto" w:fill="auto"/>
          </w:tcPr>
          <w:p w:rsidR="002A0FC6" w:rsidRPr="002A0FC6" w:rsidRDefault="002A0FC6" w:rsidP="002A0FC6">
            <w:pPr>
              <w:ind w:firstLine="430"/>
              <w:jc w:val="both"/>
            </w:pPr>
            <w:r w:rsidRPr="002A0FC6">
              <w:t>Держстат впровадив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України, затвердженого постановою Кабінету Міністрів України від 23 вересня 2014 року № 481, Кодексу практики європейської політики.</w:t>
            </w:r>
          </w:p>
          <w:p w:rsidR="00BA4297" w:rsidRPr="0096093D" w:rsidRDefault="00BA4297" w:rsidP="002A0FC6">
            <w:pPr>
              <w:widowControl w:val="0"/>
              <w:autoSpaceDE w:val="0"/>
              <w:autoSpaceDN w:val="0"/>
              <w:adjustRightInd w:val="0"/>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S.11.2.  Оцінка якості</w:t>
            </w:r>
          </w:p>
        </w:tc>
        <w:tc>
          <w:tcPr>
            <w:tcW w:w="9072" w:type="dxa"/>
            <w:shd w:val="clear" w:color="auto" w:fill="auto"/>
          </w:tcPr>
          <w:p w:rsidR="00E82175" w:rsidRPr="0096093D" w:rsidRDefault="00E02BA9" w:rsidP="0096093D">
            <w:pPr>
              <w:widowControl w:val="0"/>
              <w:autoSpaceDE w:val="0"/>
              <w:autoSpaceDN w:val="0"/>
              <w:adjustRightInd w:val="0"/>
              <w:ind w:firstLine="458"/>
              <w:jc w:val="both"/>
            </w:pPr>
            <w:r w:rsidRPr="0096093D">
              <w:t>ДСС проводиться з урахуванням Національної моделі діяльності органів державної статистики</w:t>
            </w:r>
            <w:r w:rsidR="00E82175" w:rsidRPr="0096093D">
              <w:t>:</w:t>
            </w:r>
          </w:p>
          <w:p w:rsidR="00E82175" w:rsidRPr="0096093D" w:rsidRDefault="00E82175" w:rsidP="0096093D">
            <w:pPr>
              <w:widowControl w:val="0"/>
              <w:autoSpaceDE w:val="0"/>
              <w:autoSpaceDN w:val="0"/>
              <w:adjustRightInd w:val="0"/>
              <w:ind w:firstLine="430"/>
              <w:jc w:val="both"/>
            </w:pPr>
            <w:r w:rsidRPr="0096093D">
              <w:t>https://ukrstat.gov.ua/norm_doc/dok/onmd_ODS.pdf.</w:t>
            </w:r>
          </w:p>
          <w:p w:rsidR="00E02BA9" w:rsidRPr="0096093D" w:rsidRDefault="00E02BA9" w:rsidP="0096093D">
            <w:pPr>
              <w:ind w:firstLine="454"/>
              <w:jc w:val="both"/>
            </w:pPr>
            <w:r w:rsidRPr="0096093D">
              <w:lastRenderedPageBreak/>
              <w:t xml:space="preserve">За результатами анкетного опитування, проведеного у </w:t>
            </w:r>
            <w:r w:rsidR="00C3755E" w:rsidRPr="0096093D">
              <w:t>травні</w:t>
            </w:r>
            <w:r w:rsidR="00E24DA1" w:rsidRPr="0096093D">
              <w:br/>
            </w:r>
            <w:r w:rsidR="00C3755E" w:rsidRPr="0096093D">
              <w:t>2021</w:t>
            </w:r>
            <w:r w:rsidRPr="0096093D">
              <w:t xml:space="preserve"> року з метою вивчення ступеня відповідності потребам користувачів у інформації щодо </w:t>
            </w:r>
            <w:r w:rsidR="00935B98">
              <w:t xml:space="preserve">показників </w:t>
            </w:r>
            <w:r w:rsidR="0075001C">
              <w:t>лісогосподарської діяльності</w:t>
            </w:r>
            <w:r w:rsidRPr="0096093D">
              <w:t xml:space="preserve">, </w:t>
            </w:r>
            <w:r w:rsidR="00F635D6" w:rsidRPr="000A0E33">
              <w:t>від 21% до 24% та від 56% до 68%  дали оцінку "Відмінно" та "Добре</w:t>
            </w:r>
            <w:r w:rsidR="00802ED6" w:rsidRPr="000A0E33">
              <w:t>"</w:t>
            </w:r>
            <w:r w:rsidR="006967C4">
              <w:t xml:space="preserve"> </w:t>
            </w:r>
            <w:r w:rsidR="006967C4" w:rsidRPr="006967C4">
              <w:t>відповідно</w:t>
            </w:r>
            <w:r w:rsidR="00802ED6">
              <w:t xml:space="preserve"> </w:t>
            </w:r>
            <w:r w:rsidR="00802ED6" w:rsidRPr="000A0E33">
              <w:t>за всіма критеріями якості</w:t>
            </w:r>
            <w:r w:rsidR="00802ED6" w:rsidRPr="00340C57">
              <w:t xml:space="preserve"> даних щодо показників </w:t>
            </w:r>
            <w:r w:rsidR="00802ED6">
              <w:t>і</w:t>
            </w:r>
            <w:r w:rsidR="00802ED6" w:rsidRPr="00340C57">
              <w:t>з тематики опитування.</w:t>
            </w:r>
            <w:r w:rsidRPr="0096093D">
              <w:t xml:space="preserve"> </w:t>
            </w:r>
            <w:r w:rsidR="00E24DA1" w:rsidRPr="0096093D">
              <w:t>Н</w:t>
            </w:r>
            <w:r w:rsidRPr="0096093D">
              <w:t xml:space="preserve">айбільш важливим принципом статистичної інформації користувачі визначили </w:t>
            </w:r>
            <w:r w:rsidR="00EC5A7A" w:rsidRPr="0096093D">
              <w:t>"</w:t>
            </w:r>
            <w:r w:rsidRPr="0096093D">
              <w:t>Точність/Надійність</w:t>
            </w:r>
            <w:r w:rsidR="00EC5A7A" w:rsidRPr="0096093D">
              <w:t>"</w:t>
            </w:r>
            <w:r w:rsidR="00EC5A7A">
              <w:t xml:space="preserve">, </w:t>
            </w:r>
            <w:r w:rsidR="00EC5A7A" w:rsidRPr="00EC5A7A">
              <w:t>на другому місці –</w:t>
            </w:r>
            <w:r w:rsidR="00EC5A7A">
              <w:t xml:space="preserve">  </w:t>
            </w:r>
            <w:r w:rsidR="005B4FB2" w:rsidRPr="0096093D">
              <w:t>"Відповідність/Релевантність", на третьому ‒ "Доступність та Зрозумілість/Ясність", на четвертому – "Своєчасність та Пунктуальність", на п’ятому – "Послідовність/Узгодженість та Зіставність/Порівнянність";</w:t>
            </w:r>
          </w:p>
          <w:p w:rsidR="00BA4297" w:rsidRPr="00EA284B" w:rsidRDefault="00BA4297" w:rsidP="0096093D">
            <w:pPr>
              <w:ind w:firstLine="454"/>
              <w:jc w:val="both"/>
            </w:pPr>
            <w:r w:rsidRPr="00EA284B">
              <w:t>За цим статистичним спостереженням підготовлено стандартні звіти з якості у 2017 та 2020 роках, які розміщені на офіційному сайті Держстату (www.ukrstat.gov.ua) у розділі "Діяльність"/"Статистичні спостереження"</w:t>
            </w:r>
            <w:r w:rsidR="00EF0075">
              <w:t xml:space="preserve"> </w:t>
            </w:r>
            <w:r w:rsidRPr="00EA284B">
              <w:t>/"Звіти з якості"/"Сільське, лісове та рибне господарство".</w:t>
            </w:r>
          </w:p>
          <w:p w:rsidR="00BA4297" w:rsidRPr="008F443B" w:rsidRDefault="008A7194" w:rsidP="007C0EF4">
            <w:pPr>
              <w:tabs>
                <w:tab w:val="left" w:pos="795"/>
                <w:tab w:val="center" w:pos="4655"/>
              </w:tabs>
              <w:ind w:firstLine="454"/>
              <w:jc w:val="both"/>
            </w:pPr>
            <w:r w:rsidRPr="008F443B">
              <w:tab/>
            </w:r>
            <w:r>
              <w:t>Узагальнені  адміністративні  дані  Держлісагентства</w:t>
            </w:r>
            <w:r w:rsidR="008F443B">
              <w:t xml:space="preserve"> (</w:t>
            </w:r>
            <w:r w:rsidR="00AF36AD">
              <w:t>кільк</w:t>
            </w:r>
            <w:r w:rsidR="00B30A1D">
              <w:t>і</w:t>
            </w:r>
            <w:r w:rsidR="00AF36AD">
              <w:t>ст</w:t>
            </w:r>
            <w:r w:rsidR="008F443B">
              <w:t>ь</w:t>
            </w:r>
            <w:r w:rsidR="00AF36AD">
              <w:t xml:space="preserve"> заготовленої деревини, </w:t>
            </w:r>
            <w:r w:rsidR="00B30A1D">
              <w:t>кількість</w:t>
            </w:r>
            <w:r w:rsidR="00AF36AD">
              <w:t xml:space="preserve"> заготовленої ліквідної деревини (круглого лісу), </w:t>
            </w:r>
            <w:r w:rsidR="00B30A1D">
              <w:t>кількість</w:t>
            </w:r>
            <w:r w:rsidR="00AF36AD">
              <w:t xml:space="preserve"> реалізованої в межах України ліквідної деревини (круглого лісу), варт</w:t>
            </w:r>
            <w:r w:rsidR="008F443B">
              <w:t>і</w:t>
            </w:r>
            <w:r w:rsidR="00AF36AD">
              <w:t>ст</w:t>
            </w:r>
            <w:r w:rsidR="008F443B">
              <w:t>ь</w:t>
            </w:r>
            <w:r w:rsidR="00AF36AD">
              <w:t xml:space="preserve"> реалізованої в межах України ліквідної деревини (круглого лісу), площ</w:t>
            </w:r>
            <w:r w:rsidR="008F443B">
              <w:t>а</w:t>
            </w:r>
            <w:r w:rsidR="00AF36AD">
              <w:t xml:space="preserve"> рубок лісу</w:t>
            </w:r>
            <w:r w:rsidR="008F443B">
              <w:t xml:space="preserve">) </w:t>
            </w:r>
            <w:r>
              <w:t>та ДСНС</w:t>
            </w:r>
            <w:r w:rsidR="008F443B">
              <w:t xml:space="preserve"> (з</w:t>
            </w:r>
            <w:r w:rsidR="008F443B" w:rsidRPr="005102D9">
              <w:t>нищено площ лісових масивів</w:t>
            </w:r>
            <w:r w:rsidR="008F443B">
              <w:t>, п</w:t>
            </w:r>
            <w:r w:rsidR="008F443B" w:rsidRPr="005102D9">
              <w:t>ошкоджено площ лісових масивів</w:t>
            </w:r>
            <w:r w:rsidR="008F443B">
              <w:t>, к</w:t>
            </w:r>
            <w:r w:rsidR="008F443B" w:rsidRPr="008F443B">
              <w:t>ількість пожеж у лісових масивах, кількість лісових пожеж у лісосмугах, прямі збитки від пожеж у лісових масивах</w:t>
            </w:r>
            <w:r w:rsidR="008F443B">
              <w:t>, п</w:t>
            </w:r>
            <w:r w:rsidR="008F443B" w:rsidRPr="008F443B">
              <w:t>обічні збитки від пожеж у лісових масивах,</w:t>
            </w:r>
            <w:r w:rsidR="00CA24B4">
              <w:t xml:space="preserve"> </w:t>
            </w:r>
            <w:r w:rsidR="008F443B">
              <w:t>п</w:t>
            </w:r>
            <w:r w:rsidR="008F443B" w:rsidRPr="008F443B">
              <w:t xml:space="preserve">рямі збитки від пожеж у лісосмугах, </w:t>
            </w:r>
            <w:r w:rsidR="008F443B">
              <w:t>п</w:t>
            </w:r>
            <w:r w:rsidR="008F443B" w:rsidRPr="008F443B">
              <w:t>обічні збитки від пожеж у лісосмугах</w:t>
            </w:r>
            <w:r w:rsidR="00B30A1D">
              <w:t xml:space="preserve">), </w:t>
            </w:r>
            <w:r>
              <w:t xml:space="preserve">що  використовуються  для  проведення  ДСС, оцінювались  у  2023  році  і  </w:t>
            </w:r>
            <w:r w:rsidR="000868D8" w:rsidRPr="00216422">
              <w:t xml:space="preserve">мають </w:t>
            </w:r>
            <w:r w:rsidR="007C0EF4" w:rsidRPr="00216422">
              <w:t xml:space="preserve">відмінну (Держлісагентство) та </w:t>
            </w:r>
            <w:r w:rsidR="000868D8" w:rsidRPr="00216422">
              <w:t>хорош</w:t>
            </w:r>
            <w:r w:rsidR="00CB6C3A" w:rsidRPr="00216422">
              <w:t>у</w:t>
            </w:r>
            <w:r w:rsidR="007C0EF4" w:rsidRPr="00216422">
              <w:t xml:space="preserve"> (ДСНС) </w:t>
            </w:r>
            <w:r w:rsidRPr="00216422">
              <w:t>оцінк</w:t>
            </w:r>
            <w:r w:rsidR="007C0EF4" w:rsidRPr="00216422">
              <w:t>и</w:t>
            </w:r>
            <w:r w:rsidRPr="00216422">
              <w:t xml:space="preserve">  відп</w:t>
            </w:r>
            <w:r w:rsidRPr="00A53A14">
              <w:t>овідно</w:t>
            </w:r>
            <w:r>
              <w:t xml:space="preserve">  до </w:t>
            </w:r>
            <w:r w:rsidR="00AF36AD">
              <w:t xml:space="preserve">Методологічних положень щодо </w:t>
            </w:r>
            <w:r w:rsidR="00AF36AD">
              <w:lastRenderedPageBreak/>
              <w:t>проведення оцінки якості адміністративних даних, затверджених наказом Держстату від 22 лютого 2022 року № 48 (зі змінами), вважаються надійними для використання в ДСС.</w:t>
            </w: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pPr>
            <w:r w:rsidRPr="0096093D">
              <w:lastRenderedPageBreak/>
              <w:t xml:space="preserve">S.12.  </w:t>
            </w:r>
            <w:r w:rsidRPr="0096093D">
              <w:rPr>
                <w:szCs w:val="20"/>
                <w:lang w:eastAsia="ru-RU"/>
              </w:rPr>
              <w:t>Актуальність</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 xml:space="preserve">S.12.1. Потреби користувачів  </w:t>
            </w:r>
          </w:p>
        </w:tc>
        <w:tc>
          <w:tcPr>
            <w:tcW w:w="9072" w:type="dxa"/>
            <w:shd w:val="clear" w:color="auto" w:fill="auto"/>
          </w:tcPr>
          <w:p w:rsidR="00E02BA9" w:rsidRPr="0096093D" w:rsidRDefault="00E02BA9" w:rsidP="0096093D">
            <w:pPr>
              <w:ind w:firstLine="458"/>
              <w:jc w:val="both"/>
            </w:pPr>
            <w:r w:rsidRPr="0096093D">
              <w:t xml:space="preserve">Користувачами </w:t>
            </w:r>
            <w:r w:rsidR="00B60184" w:rsidRPr="0096093D">
              <w:t xml:space="preserve">ДСС </w:t>
            </w:r>
            <w:r w:rsidRPr="0096093D">
              <w:t>є органи державної влади та місцевого самоврядування, науковці та дослідники, засоби масової інформації, міжнародні організації, підприємства (організації), фізичні особи, а також департамент статистики національних рахунків апарату Держстату</w:t>
            </w:r>
            <w:r w:rsidR="005B0A67" w:rsidRPr="0096093D">
              <w:t>.</w:t>
            </w:r>
          </w:p>
          <w:p w:rsidR="00A602ED" w:rsidRPr="000F3D91" w:rsidRDefault="00E02BA9" w:rsidP="00375D68">
            <w:pPr>
              <w:ind w:firstLine="458"/>
              <w:jc w:val="both"/>
            </w:pPr>
            <w:r w:rsidRPr="000F3D91">
              <w:t xml:space="preserve">Пропозиції користувачів </w:t>
            </w:r>
            <w:r w:rsidR="00375D68" w:rsidRPr="000F3D91">
              <w:t xml:space="preserve">за результатами анкетного опитування </w:t>
            </w:r>
            <w:r w:rsidRPr="000F3D91">
              <w:t>та інформація щодо їх урахування доступні на офіційному вебсайті Держстату в розділі "Анкетні опитування" за посиланням:</w:t>
            </w:r>
            <w:r w:rsidR="00E24DA1" w:rsidRPr="000F3D91">
              <w:t xml:space="preserve"> </w:t>
            </w:r>
          </w:p>
          <w:p w:rsidR="00E02BA9" w:rsidRPr="000F3D91" w:rsidRDefault="007E47EE" w:rsidP="0096093D">
            <w:pPr>
              <w:ind w:firstLine="458"/>
              <w:jc w:val="both"/>
            </w:pPr>
            <w:hyperlink r:id="rId19" w:history="1">
              <w:r w:rsidR="00B721AE" w:rsidRPr="000F3D91">
                <w:t>https://ukrstat.gov.ua/anketa/2021/povid/lis.doc</w:t>
              </w:r>
            </w:hyperlink>
            <w:r w:rsidR="00A46C5B" w:rsidRPr="000F3D91">
              <w:t>.</w:t>
            </w:r>
          </w:p>
          <w:tbl>
            <w:tblPr>
              <w:tblW w:w="8935" w:type="dxa"/>
              <w:tblBorders>
                <w:top w:val="nil"/>
                <w:left w:val="nil"/>
                <w:bottom w:val="nil"/>
                <w:right w:val="nil"/>
              </w:tblBorders>
              <w:tblLayout w:type="fixed"/>
              <w:tblLook w:val="0000" w:firstRow="0" w:lastRow="0" w:firstColumn="0" w:lastColumn="0" w:noHBand="0" w:noVBand="0"/>
            </w:tblPr>
            <w:tblGrid>
              <w:gridCol w:w="8935"/>
            </w:tblGrid>
            <w:tr w:rsidR="00B721AE" w:rsidRPr="0096093D" w:rsidTr="00783DBD">
              <w:trPr>
                <w:trHeight w:val="127"/>
              </w:trPr>
              <w:tc>
                <w:tcPr>
                  <w:tcW w:w="8935" w:type="dxa"/>
                </w:tcPr>
                <w:p w:rsidR="00B721AE" w:rsidRPr="0096093D" w:rsidRDefault="00B721AE" w:rsidP="0096093D">
                  <w:pPr>
                    <w:autoSpaceDE w:val="0"/>
                    <w:autoSpaceDN w:val="0"/>
                    <w:adjustRightInd w:val="0"/>
                  </w:pPr>
                </w:p>
              </w:tc>
            </w:tr>
          </w:tbl>
          <w:p w:rsidR="00B721AE" w:rsidRPr="0096093D" w:rsidRDefault="00B721AE" w:rsidP="0096093D">
            <w:pPr>
              <w:ind w:firstLine="458"/>
              <w:jc w:val="both"/>
              <w:rPr>
                <w:highlight w:val="yellow"/>
              </w:rPr>
            </w:pPr>
          </w:p>
        </w:tc>
      </w:tr>
      <w:tr w:rsidR="00E02BA9" w:rsidRPr="0096093D" w:rsidTr="00F72B5A">
        <w:trPr>
          <w:trHeight w:val="436"/>
        </w:trPr>
        <w:tc>
          <w:tcPr>
            <w:tcW w:w="5812" w:type="dxa"/>
            <w:shd w:val="clear" w:color="auto" w:fill="auto"/>
          </w:tcPr>
          <w:p w:rsidR="00E02BA9" w:rsidRPr="0096093D" w:rsidRDefault="00E02BA9" w:rsidP="0096093D">
            <w:pPr>
              <w:widowControl w:val="0"/>
              <w:autoSpaceDE w:val="0"/>
              <w:autoSpaceDN w:val="0"/>
              <w:adjustRightInd w:val="0"/>
            </w:pPr>
            <w:r w:rsidRPr="0096093D">
              <w:t>S.12.2. Задоволення користувачів</w:t>
            </w:r>
          </w:p>
        </w:tc>
        <w:tc>
          <w:tcPr>
            <w:tcW w:w="9072" w:type="dxa"/>
            <w:shd w:val="clear" w:color="auto" w:fill="auto"/>
          </w:tcPr>
          <w:p w:rsidR="00A919CA" w:rsidRDefault="00A919CA" w:rsidP="00E64ED9">
            <w:pPr>
              <w:ind w:firstLine="459"/>
              <w:jc w:val="both"/>
            </w:pPr>
            <w:r w:rsidRPr="0096093D">
              <w:t>Держстат розраховує індекс задоволеності користувачів статистичної інформації, який за 2022 рік склав 84,3%.</w:t>
            </w:r>
          </w:p>
          <w:p w:rsidR="00E64ED9" w:rsidRPr="000F3D91" w:rsidRDefault="00E64ED9" w:rsidP="00E64ED9">
            <w:pPr>
              <w:autoSpaceDE w:val="0"/>
              <w:autoSpaceDN w:val="0"/>
              <w:adjustRightInd w:val="0"/>
              <w:ind w:firstLine="459"/>
            </w:pPr>
            <w:r w:rsidRPr="000F3D91">
              <w:t xml:space="preserve">Основні висновки за результатами анкетного опитування: </w:t>
            </w:r>
          </w:p>
          <w:p w:rsidR="00E64ED9" w:rsidRPr="000F3D91" w:rsidRDefault="00E64ED9" w:rsidP="00E64ED9">
            <w:pPr>
              <w:ind w:left="39" w:firstLine="459"/>
              <w:jc w:val="both"/>
            </w:pPr>
            <w:r w:rsidRPr="000F3D91">
              <w:t>58% опитаних зазначили, що статистична інформація з тематики опитування є основною або важли</w:t>
            </w:r>
            <w:r w:rsidR="005D3405">
              <w:t>вою складовою їхньої діяльності;</w:t>
            </w:r>
            <w:r w:rsidRPr="000F3D91">
              <w:t xml:space="preserve"> </w:t>
            </w:r>
          </w:p>
          <w:p w:rsidR="00E64ED9" w:rsidRPr="000F3D91" w:rsidRDefault="00E64ED9" w:rsidP="00E64ED9">
            <w:pPr>
              <w:ind w:firstLine="459"/>
              <w:jc w:val="both"/>
            </w:pPr>
            <w:r w:rsidRPr="000F3D91">
              <w:t>41% – додатковою інформацією;</w:t>
            </w:r>
          </w:p>
          <w:p w:rsidR="00E64ED9" w:rsidRPr="000F3D91" w:rsidRDefault="00E64ED9" w:rsidP="00E64ED9">
            <w:pPr>
              <w:ind w:firstLine="459"/>
              <w:jc w:val="both"/>
            </w:pPr>
            <w:r w:rsidRPr="000F3D91">
              <w:t>91% опитаних користувачів позитивно оцінили інформаційне наповнення вищезгаданих збірників;</w:t>
            </w:r>
          </w:p>
          <w:p w:rsidR="00E64ED9" w:rsidRPr="000F3D91" w:rsidRDefault="00E64ED9" w:rsidP="00E64ED9">
            <w:pPr>
              <w:tabs>
                <w:tab w:val="left" w:pos="993"/>
              </w:tabs>
              <w:ind w:firstLine="459"/>
              <w:jc w:val="both"/>
            </w:pPr>
            <w:r w:rsidRPr="000F3D91">
              <w:t>15% опитаних висловились про поліпшення якості інформаційної підтримки щодо показників із тематики опиту</w:t>
            </w:r>
            <w:r w:rsidR="003374BC">
              <w:t>вання порівняно з минулим роком;</w:t>
            </w:r>
            <w:r w:rsidRPr="000F3D91">
              <w:t xml:space="preserve">   </w:t>
            </w:r>
          </w:p>
          <w:tbl>
            <w:tblPr>
              <w:tblW w:w="8799" w:type="dxa"/>
              <w:tblBorders>
                <w:top w:val="nil"/>
                <w:left w:val="nil"/>
                <w:bottom w:val="nil"/>
                <w:right w:val="nil"/>
              </w:tblBorders>
              <w:tblLayout w:type="fixed"/>
              <w:tblLook w:val="0000" w:firstRow="0" w:lastRow="0" w:firstColumn="0" w:lastColumn="0" w:noHBand="0" w:noVBand="0"/>
            </w:tblPr>
            <w:tblGrid>
              <w:gridCol w:w="8799"/>
            </w:tblGrid>
            <w:tr w:rsidR="006D2A09" w:rsidRPr="00E64ED9" w:rsidTr="00F72B5A">
              <w:trPr>
                <w:trHeight w:val="573"/>
              </w:trPr>
              <w:tc>
                <w:tcPr>
                  <w:tcW w:w="8799" w:type="dxa"/>
                </w:tcPr>
                <w:p w:rsidR="00E64ED9" w:rsidRPr="001B38A9" w:rsidRDefault="00E64ED9" w:rsidP="00F72B5A">
                  <w:pPr>
                    <w:autoSpaceDE w:val="0"/>
                    <w:autoSpaceDN w:val="0"/>
                    <w:adjustRightInd w:val="0"/>
                    <w:ind w:firstLine="459"/>
                    <w:jc w:val="both"/>
                  </w:pPr>
                  <w:r w:rsidRPr="001B38A9">
                    <w:t>96% опитаних використовують у своїй діяльності публікації органів державної статистики щодо показників лісогосподарської діяльності.</w:t>
                  </w:r>
                </w:p>
                <w:p w:rsidR="00E64ED9" w:rsidRPr="000F3D91" w:rsidRDefault="00E64ED9" w:rsidP="006D2A09">
                  <w:pPr>
                    <w:tabs>
                      <w:tab w:val="left" w:pos="993"/>
                    </w:tabs>
                    <w:ind w:firstLine="459"/>
                    <w:jc w:val="both"/>
                  </w:pPr>
                  <w:r w:rsidRPr="001B38A9">
                    <w:lastRenderedPageBreak/>
                    <w:t>Інформацію щодо проведення анкетних опитувань користувачів</w:t>
                  </w:r>
                  <w:r w:rsidRPr="000F3D91">
                    <w:t xml:space="preserve"> статистичної інформації наведено також у пункті розділу S.11.2.</w:t>
                  </w:r>
                </w:p>
              </w:tc>
            </w:tr>
          </w:tbl>
          <w:p w:rsidR="00E02BA9" w:rsidRPr="0096093D" w:rsidRDefault="00E02BA9" w:rsidP="0096093D">
            <w:pPr>
              <w:ind w:firstLine="458"/>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S.12.3. Рівень релевантності інформації (R1(U))</w:t>
            </w:r>
          </w:p>
        </w:tc>
        <w:tc>
          <w:tcPr>
            <w:tcW w:w="9072" w:type="dxa"/>
            <w:shd w:val="clear" w:color="auto" w:fill="auto"/>
          </w:tcPr>
          <w:p w:rsidR="00490A59" w:rsidRPr="000F3D91" w:rsidRDefault="00E02BA9" w:rsidP="0096093D">
            <w:pPr>
              <w:ind w:firstLine="459"/>
              <w:jc w:val="both"/>
            </w:pPr>
            <w:r w:rsidRPr="0096093D">
              <w:t>Інформація цього спостереження надається у повному обсязі відповідно до плану державних статистичних спостережень, затвердженого</w:t>
            </w:r>
            <w:r w:rsidRPr="000F3D91">
              <w:t xml:space="preserve"> </w:t>
            </w:r>
            <w:r w:rsidRPr="0096093D">
              <w:t>Кабінетом Міністрів України</w:t>
            </w:r>
            <w:r w:rsidRPr="000F3D91">
              <w:t>.</w:t>
            </w:r>
          </w:p>
          <w:p w:rsidR="00E02BA9" w:rsidRPr="000F3D91" w:rsidRDefault="00490A59" w:rsidP="0096093D">
            <w:pPr>
              <w:ind w:firstLine="459"/>
              <w:jc w:val="both"/>
            </w:pPr>
            <w:r w:rsidRPr="000F3D91">
              <w:t xml:space="preserve">R1(U) = </w:t>
            </w:r>
            <w:r w:rsidR="00B96E63" w:rsidRPr="000F3D91">
              <w:t>20619</w:t>
            </w:r>
            <w:r w:rsidR="005A4BFF" w:rsidRPr="000F3D91">
              <w:t>/</w:t>
            </w:r>
            <w:r w:rsidR="00B96E63" w:rsidRPr="000F3D91">
              <w:t>20619</w:t>
            </w:r>
            <w:r w:rsidR="00536EF2" w:rsidRPr="000F3D91">
              <w:t>=</w:t>
            </w:r>
            <w:r w:rsidRPr="000F3D91">
              <w:t>1</w:t>
            </w:r>
            <w:r w:rsidR="00E02BA9" w:rsidRPr="000F3D91">
              <w:t>.</w:t>
            </w:r>
          </w:p>
          <w:p w:rsidR="00C22854" w:rsidRPr="0096093D" w:rsidRDefault="00C22854" w:rsidP="0096093D">
            <w:pPr>
              <w:ind w:firstLine="459"/>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S.12.3.1. Рівень повноти інформації (R1(Р))</w:t>
            </w:r>
          </w:p>
        </w:tc>
        <w:tc>
          <w:tcPr>
            <w:tcW w:w="9072" w:type="dxa"/>
            <w:shd w:val="clear" w:color="auto" w:fill="auto"/>
          </w:tcPr>
          <w:p w:rsidR="00C22854" w:rsidRPr="00741F05" w:rsidRDefault="00C22854" w:rsidP="00741F05">
            <w:pPr>
              <w:autoSpaceDE w:val="0"/>
              <w:autoSpaceDN w:val="0"/>
              <w:adjustRightInd w:val="0"/>
              <w:ind w:firstLine="459"/>
              <w:jc w:val="both"/>
            </w:pPr>
            <w:r w:rsidRPr="00741F05">
              <w:t>За  цим  ДСС  з  метою  забезпечення  статистичної  конфіденційності поширенню не підлягає агрегована знеособлена статистична інформація, яка містить дані, розраховані на базі занадто малої кількості статистичних одиниць (три та менше) та за правилом домінанти, відповідно до якого значення є вразливим, якщо статистична інформація розрахована з перевагою однієї (80 і більше відсотків визначеного обсягу показника) або двох одиниць (90 і більше відсотків визначеного обсягу показника).</w:t>
            </w:r>
          </w:p>
          <w:p w:rsidR="00E02BA9" w:rsidRPr="0060662E" w:rsidRDefault="00E02BA9" w:rsidP="0096093D">
            <w:pPr>
              <w:ind w:firstLine="459"/>
              <w:jc w:val="both"/>
            </w:pPr>
            <w:r w:rsidRPr="0060662E">
              <w:t>Рівень повноти статистичної інформації</w:t>
            </w:r>
            <w:r w:rsidR="00536EF2" w:rsidRPr="0060662E">
              <w:t xml:space="preserve"> R1(Р)</w:t>
            </w:r>
            <w:r w:rsidRPr="0060662E">
              <w:t>, що поширюється за результатами цього ДСС, складає 0</w:t>
            </w:r>
            <w:r w:rsidR="00FE28AF" w:rsidRPr="0060662E">
              <w:t>,9</w:t>
            </w:r>
            <w:r w:rsidR="0060662E" w:rsidRPr="0060662E">
              <w:t>0</w:t>
            </w:r>
            <w:r w:rsidRPr="0060662E">
              <w:t xml:space="preserve">. </w:t>
            </w:r>
          </w:p>
          <w:p w:rsidR="00570203" w:rsidRDefault="00570203" w:rsidP="0096093D">
            <w:pPr>
              <w:ind w:firstLine="459"/>
              <w:jc w:val="both"/>
            </w:pPr>
            <w:r w:rsidRPr="0096093D">
              <w:t>R1(P) =</w:t>
            </w:r>
            <w:r w:rsidR="000E357B" w:rsidRPr="0096093D">
              <w:t>18557</w:t>
            </w:r>
            <w:r w:rsidRPr="0096093D">
              <w:t>/</w:t>
            </w:r>
            <w:r w:rsidR="000E357B" w:rsidRPr="0096093D">
              <w:t>20619</w:t>
            </w:r>
            <w:r w:rsidRPr="0096093D">
              <w:t>=</w:t>
            </w:r>
            <w:r w:rsidR="00FE28AF" w:rsidRPr="0060662E">
              <w:t>0,9</w:t>
            </w:r>
            <w:r w:rsidR="00661648" w:rsidRPr="0060662E">
              <w:t>0</w:t>
            </w:r>
            <w:r w:rsidRPr="0096093D">
              <w:t>.</w:t>
            </w:r>
          </w:p>
          <w:p w:rsidR="00C22854" w:rsidRPr="0096093D" w:rsidRDefault="00C22854" w:rsidP="0096093D">
            <w:pPr>
              <w:ind w:firstLine="459"/>
              <w:jc w:val="both"/>
            </w:pP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pPr>
            <w:r w:rsidRPr="0096093D">
              <w:t>S.13.  Точність і надійність</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S.13.1.  Загальна точність</w:t>
            </w:r>
          </w:p>
        </w:tc>
        <w:tc>
          <w:tcPr>
            <w:tcW w:w="9072" w:type="dxa"/>
            <w:shd w:val="clear" w:color="auto" w:fill="auto"/>
          </w:tcPr>
          <w:p w:rsidR="007D35B9" w:rsidRPr="0096093D" w:rsidRDefault="00E02BA9" w:rsidP="00680DA1">
            <w:pPr>
              <w:ind w:firstLine="430"/>
              <w:jc w:val="both"/>
            </w:pPr>
            <w:r w:rsidRPr="0096093D">
              <w:t>Загальна т</w:t>
            </w:r>
            <w:r w:rsidRPr="003E2467">
              <w:t>очність даних ДСС тісно пов’язана з якістю інформації</w:t>
            </w:r>
            <w:r w:rsidR="00EF4F9A" w:rsidRPr="003E2467">
              <w:t>, отриманої в рамках статистичного</w:t>
            </w:r>
            <w:r w:rsidRPr="003E2467">
              <w:t xml:space="preserve"> спостережен</w:t>
            </w:r>
            <w:r w:rsidR="00EF4F9A" w:rsidRPr="003E2467">
              <w:t>ня</w:t>
            </w:r>
            <w:r w:rsidRPr="003E2467">
              <w:t xml:space="preserve"> та адміністративних джерел.</w:t>
            </w:r>
            <w:r w:rsidRPr="0096093D">
              <w:t xml:space="preserve"> </w:t>
            </w:r>
          </w:p>
          <w:p w:rsidR="007D35B9" w:rsidRPr="0096093D" w:rsidRDefault="007D35B9" w:rsidP="00680DA1">
            <w:pPr>
              <w:ind w:firstLine="430"/>
              <w:jc w:val="both"/>
            </w:pPr>
            <w:r w:rsidRPr="0096093D">
              <w:t>Для проведення ДСС використовується комбінація методів, а саме: проведення несуцільного обстеження безпосередньо одиниць статистичного спостереження шляхом відбору за визначеними критеріями та використання даних інших ДСС та адміністративних даних.</w:t>
            </w:r>
          </w:p>
          <w:p w:rsidR="00CE3B45" w:rsidRPr="0096093D" w:rsidRDefault="00CE3B45" w:rsidP="00680DA1">
            <w:pPr>
              <w:pStyle w:val="af7"/>
              <w:tabs>
                <w:tab w:val="left" w:pos="0"/>
                <w:tab w:val="left" w:pos="15735"/>
              </w:tabs>
              <w:spacing w:after="0"/>
              <w:ind w:left="0" w:firstLine="430"/>
              <w:jc w:val="both"/>
            </w:pPr>
            <w:r w:rsidRPr="003E2467">
              <w:lastRenderedPageBreak/>
              <w:t xml:space="preserve">Контролі даних ДСС здійснюються на мікро- та макрорівні. </w:t>
            </w:r>
            <w:r w:rsidRPr="0096093D">
              <w:t>У разі виявлення неузгодженостей може здійснюватися зв’язок з респондентами та відповідне редагування інформації.</w:t>
            </w:r>
            <w:r w:rsidRPr="003E2467">
              <w:t xml:space="preserve"> </w:t>
            </w:r>
            <w:r w:rsidRPr="0096093D">
              <w:t xml:space="preserve">У межах ДСС аналізується рівень надання звітів респондентами, залученими до ДСС, та причини їх ненадання або відсутності у них даних. </w:t>
            </w:r>
          </w:p>
          <w:p w:rsidR="00CE3B45" w:rsidRPr="0096093D" w:rsidRDefault="00CE3B45" w:rsidP="00680DA1">
            <w:pPr>
              <w:pStyle w:val="af7"/>
              <w:tabs>
                <w:tab w:val="left" w:pos="0"/>
                <w:tab w:val="left" w:pos="15735"/>
              </w:tabs>
              <w:spacing w:after="0"/>
              <w:ind w:left="0" w:firstLine="430"/>
              <w:jc w:val="both"/>
            </w:pPr>
            <w:r w:rsidRPr="0096093D">
              <w:t xml:space="preserve">Зведені </w:t>
            </w:r>
            <w:bookmarkStart w:id="6" w:name="_Hlk108720972"/>
            <w:r w:rsidRPr="0096093D">
              <w:t xml:space="preserve">адміністративні дані, </w:t>
            </w:r>
            <w:bookmarkEnd w:id="6"/>
            <w:r w:rsidRPr="0096093D">
              <w:t xml:space="preserve">що надходять від Держлісагентства і ДСНС на державному рівні, аналізуються з точки зору їх наявності та взаємозв’язку одержаних даних, без безпосереднього уведення/завантаження до єдиного електронного середовища. У разі виявлення неузгодженостей може здійснюватися зв’язок із </w:t>
            </w:r>
            <w:r w:rsidR="00B30FA3" w:rsidRPr="006312C1">
              <w:t>виробник</w:t>
            </w:r>
            <w:r w:rsidR="0003735D" w:rsidRPr="006312C1">
              <w:t>ами</w:t>
            </w:r>
            <w:r w:rsidR="00B30FA3" w:rsidRPr="0096093D">
              <w:t xml:space="preserve"> </w:t>
            </w:r>
            <w:r w:rsidRPr="0096093D">
              <w:t>даних і відповідне редагування інформації.</w:t>
            </w:r>
          </w:p>
          <w:p w:rsidR="00E02BA9" w:rsidRDefault="00E02BA9" w:rsidP="00680DA1">
            <w:pPr>
              <w:ind w:firstLine="430"/>
              <w:jc w:val="both"/>
            </w:pPr>
            <w:r w:rsidRPr="003E2467">
              <w:t>При проведенні спостереження методи імпутації не застосовуються</w:t>
            </w:r>
            <w:r w:rsidR="001275EB">
              <w:t>.</w:t>
            </w:r>
          </w:p>
          <w:p w:rsidR="00807744" w:rsidRPr="0096093D" w:rsidRDefault="00807744" w:rsidP="0096093D">
            <w:pPr>
              <w:ind w:firstLine="430"/>
              <w:jc w:val="both"/>
            </w:pPr>
          </w:p>
        </w:tc>
      </w:tr>
      <w:tr w:rsidR="00EB48E4" w:rsidRPr="0096093D" w:rsidTr="008B79E4">
        <w:tc>
          <w:tcPr>
            <w:tcW w:w="5812" w:type="dxa"/>
            <w:shd w:val="clear" w:color="auto" w:fill="auto"/>
          </w:tcPr>
          <w:p w:rsidR="00EB48E4" w:rsidRPr="0096093D" w:rsidRDefault="00EB48E4" w:rsidP="0096093D">
            <w:pPr>
              <w:widowControl w:val="0"/>
              <w:autoSpaceDE w:val="0"/>
              <w:autoSpaceDN w:val="0"/>
              <w:adjustRightInd w:val="0"/>
            </w:pPr>
            <w:r w:rsidRPr="0096093D">
              <w:lastRenderedPageBreak/>
              <w:t>S.13.2.  Похибки вибірки (A1 (U))</w:t>
            </w:r>
          </w:p>
        </w:tc>
        <w:tc>
          <w:tcPr>
            <w:tcW w:w="9072" w:type="dxa"/>
            <w:shd w:val="clear" w:color="auto" w:fill="auto"/>
          </w:tcPr>
          <w:p w:rsidR="00EB48E4" w:rsidRDefault="00EB48E4" w:rsidP="0096093D">
            <w:pPr>
              <w:ind w:firstLine="430"/>
              <w:rPr>
                <w:color w:val="000000" w:themeColor="text1"/>
              </w:rPr>
            </w:pPr>
            <w:r w:rsidRPr="0096093D">
              <w:rPr>
                <w:color w:val="000000" w:themeColor="text1"/>
              </w:rPr>
              <w:t>Не розраховується тому, що при проведенні ДСС вибірковий метод не застосовується.</w:t>
            </w:r>
          </w:p>
          <w:p w:rsidR="00800365" w:rsidRPr="0096093D" w:rsidRDefault="00800365" w:rsidP="0096093D">
            <w:pPr>
              <w:ind w:firstLine="430"/>
            </w:pPr>
          </w:p>
        </w:tc>
      </w:tr>
      <w:tr w:rsidR="00EB48E4" w:rsidRPr="0096093D" w:rsidTr="008B79E4">
        <w:tc>
          <w:tcPr>
            <w:tcW w:w="5812" w:type="dxa"/>
            <w:shd w:val="clear" w:color="auto" w:fill="auto"/>
          </w:tcPr>
          <w:p w:rsidR="00EB48E4" w:rsidRPr="0096093D" w:rsidRDefault="00EB48E4" w:rsidP="0096093D">
            <w:pPr>
              <w:widowControl w:val="0"/>
              <w:autoSpaceDE w:val="0"/>
              <w:autoSpaceDN w:val="0"/>
              <w:adjustRightInd w:val="0"/>
            </w:pPr>
            <w:r w:rsidRPr="0096093D">
              <w:t>S.13.2.1.  Похибки вибірки (A1(P))</w:t>
            </w:r>
          </w:p>
        </w:tc>
        <w:tc>
          <w:tcPr>
            <w:tcW w:w="9072" w:type="dxa"/>
            <w:shd w:val="clear" w:color="auto" w:fill="auto"/>
          </w:tcPr>
          <w:p w:rsidR="00EB48E4" w:rsidRDefault="00EB48E4" w:rsidP="0096093D">
            <w:pPr>
              <w:ind w:firstLine="430"/>
              <w:rPr>
                <w:color w:val="000000" w:themeColor="text1"/>
              </w:rPr>
            </w:pPr>
            <w:r w:rsidRPr="0096093D">
              <w:rPr>
                <w:color w:val="000000" w:themeColor="text1"/>
              </w:rPr>
              <w:t>Не розраховується тому, що при проведенні ДСС вибірковий метод не застосовується.</w:t>
            </w:r>
          </w:p>
          <w:p w:rsidR="00800365" w:rsidRPr="0096093D" w:rsidRDefault="00800365" w:rsidP="0096093D">
            <w:pPr>
              <w:ind w:firstLine="430"/>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S.13.3. Похибки, що не стосуються вибірки та A4. Невідповіді одиниць і рівень невідповідей одиниць (A5)</w:t>
            </w:r>
          </w:p>
        </w:tc>
        <w:tc>
          <w:tcPr>
            <w:tcW w:w="9072" w:type="dxa"/>
            <w:shd w:val="clear" w:color="auto" w:fill="auto"/>
          </w:tcPr>
          <w:p w:rsidR="00E02BA9" w:rsidRDefault="00FF4DD3" w:rsidP="0096093D">
            <w:pPr>
              <w:widowControl w:val="0"/>
              <w:ind w:right="79" w:firstLine="462"/>
              <w:jc w:val="both"/>
              <w:rPr>
                <w:color w:val="000000" w:themeColor="text1"/>
              </w:rPr>
            </w:pPr>
            <w:r w:rsidRPr="0096093D">
              <w:rPr>
                <w:color w:val="000000" w:themeColor="text1"/>
              </w:rPr>
              <w:t xml:space="preserve">Рівень невідповідей </w:t>
            </w:r>
            <w:r w:rsidR="00395337">
              <w:rPr>
                <w:color w:val="000000" w:themeColor="text1"/>
              </w:rPr>
              <w:t xml:space="preserve"> </w:t>
            </w:r>
            <w:r w:rsidR="00800365" w:rsidRPr="001D14BD">
              <w:rPr>
                <w:color w:val="000000" w:themeColor="text1"/>
              </w:rPr>
              <w:t>респондентів</w:t>
            </w:r>
            <w:r w:rsidRPr="0096093D">
              <w:rPr>
                <w:color w:val="000000" w:themeColor="text1"/>
              </w:rPr>
              <w:t xml:space="preserve"> за 2022 рік (в умовах дії воєнного стану) становив  </w:t>
            </w:r>
            <w:r w:rsidR="00E714CF" w:rsidRPr="0096093D">
              <w:rPr>
                <w:color w:val="000000" w:themeColor="text1"/>
              </w:rPr>
              <w:t>8,1</w:t>
            </w:r>
            <w:r w:rsidR="00331231">
              <w:rPr>
                <w:color w:val="000000" w:themeColor="text1"/>
              </w:rPr>
              <w:t> </w:t>
            </w:r>
            <w:r w:rsidRPr="0096093D">
              <w:rPr>
                <w:color w:val="000000" w:themeColor="text1"/>
              </w:rPr>
              <w:t xml:space="preserve">% </w:t>
            </w:r>
            <w:r w:rsidR="007C6E0D" w:rsidRPr="0096093D">
              <w:rPr>
                <w:color w:val="000000" w:themeColor="text1"/>
              </w:rPr>
              <w:t>(</w:t>
            </w:r>
            <w:r w:rsidRPr="0096093D">
              <w:rPr>
                <w:color w:val="000000" w:themeColor="text1"/>
              </w:rPr>
              <w:t xml:space="preserve">за 2021 рік </w:t>
            </w:r>
            <w:r w:rsidRPr="0096093D">
              <w:t xml:space="preserve">становив </w:t>
            </w:r>
            <w:r w:rsidR="0051525C" w:rsidRPr="0096093D">
              <w:t>6,1</w:t>
            </w:r>
            <w:r w:rsidRPr="0096093D">
              <w:t>%</w:t>
            </w:r>
            <w:r w:rsidR="007C6E0D" w:rsidRPr="0096093D">
              <w:t>)</w:t>
            </w:r>
            <w:r w:rsidRPr="0096093D">
              <w:rPr>
                <w:color w:val="000000" w:themeColor="text1"/>
              </w:rPr>
              <w:t xml:space="preserve">, </w:t>
            </w:r>
            <w:r w:rsidR="007C6E0D" w:rsidRPr="0096093D">
              <w:rPr>
                <w:color w:val="000000" w:themeColor="text1"/>
              </w:rPr>
              <w:t>причому тільки незначна частина</w:t>
            </w:r>
            <w:r w:rsidRPr="0096093D">
              <w:rPr>
                <w:color w:val="000000" w:themeColor="text1"/>
              </w:rPr>
              <w:t xml:space="preserve"> респондентів </w:t>
            </w:r>
            <w:r w:rsidR="007C6E0D" w:rsidRPr="0096093D">
              <w:rPr>
                <w:color w:val="000000" w:themeColor="text1"/>
              </w:rPr>
              <w:t>(1,2</w:t>
            </w:r>
            <w:r w:rsidR="00A01E6C">
              <w:rPr>
                <w:color w:val="000000" w:themeColor="text1"/>
              </w:rPr>
              <w:t xml:space="preserve"> </w:t>
            </w:r>
            <w:r w:rsidR="007C6E0D" w:rsidRPr="0096093D">
              <w:rPr>
                <w:color w:val="000000" w:themeColor="text1"/>
              </w:rPr>
              <w:t xml:space="preserve">%) </w:t>
            </w:r>
            <w:r w:rsidRPr="0096093D">
              <w:rPr>
                <w:color w:val="000000" w:themeColor="text1"/>
              </w:rPr>
              <w:t>скористалися правом не подавати статистичну звітність відповідно до Закону України "Про захист інтересів суб’єктів подання звітності та інших документів у період дії воєнного стану або стану війни".</w:t>
            </w:r>
          </w:p>
          <w:p w:rsidR="00331231" w:rsidRPr="0096093D" w:rsidRDefault="001D14BD" w:rsidP="00715B1E">
            <w:pPr>
              <w:ind w:firstLine="430"/>
              <w:jc w:val="both"/>
              <w:rPr>
                <w:strike/>
              </w:rPr>
            </w:pPr>
            <w:r w:rsidRPr="001D14BD">
              <w:rPr>
                <w:color w:val="000000" w:themeColor="text1"/>
              </w:rPr>
              <w:t xml:space="preserve">Основними причинами їх ненадання є одиниця реорганізована/в стадії реорганізації або передала виробничі фактори іншій одиниці </w:t>
            </w:r>
            <w:r w:rsidR="0057018B">
              <w:rPr>
                <w:color w:val="000000" w:themeColor="text1"/>
              </w:rPr>
              <w:t xml:space="preserve">   </w:t>
            </w:r>
            <w:r w:rsidRPr="001D14BD">
              <w:rPr>
                <w:color w:val="000000" w:themeColor="text1"/>
              </w:rPr>
              <w:t>(</w:t>
            </w:r>
            <w:r w:rsidR="00BF468C">
              <w:rPr>
                <w:color w:val="000000" w:themeColor="text1"/>
              </w:rPr>
              <w:t>4</w:t>
            </w:r>
            <w:r w:rsidRPr="001D14BD">
              <w:rPr>
                <w:color w:val="000000" w:themeColor="text1"/>
              </w:rPr>
              <w:t>7,</w:t>
            </w:r>
            <w:r w:rsidR="00BF468C">
              <w:rPr>
                <w:color w:val="000000" w:themeColor="text1"/>
              </w:rPr>
              <w:t>1</w:t>
            </w:r>
            <w:r w:rsidR="0057018B">
              <w:rPr>
                <w:color w:val="000000" w:themeColor="text1"/>
              </w:rPr>
              <w:t xml:space="preserve"> </w:t>
            </w:r>
            <w:r w:rsidRPr="001D14BD">
              <w:rPr>
                <w:color w:val="000000" w:themeColor="text1"/>
              </w:rPr>
              <w:t>%) та одиниця припинена або в стадії припинення (</w:t>
            </w:r>
            <w:r w:rsidR="00BF468C">
              <w:rPr>
                <w:color w:val="000000" w:themeColor="text1"/>
              </w:rPr>
              <w:t>3</w:t>
            </w:r>
            <w:r w:rsidRPr="001D14BD">
              <w:rPr>
                <w:color w:val="000000" w:themeColor="text1"/>
              </w:rPr>
              <w:t>7,</w:t>
            </w:r>
            <w:r w:rsidR="00BF468C">
              <w:rPr>
                <w:color w:val="000000" w:themeColor="text1"/>
              </w:rPr>
              <w:t>0</w:t>
            </w:r>
            <w:r w:rsidR="0057018B">
              <w:rPr>
                <w:color w:val="000000" w:themeColor="text1"/>
              </w:rPr>
              <w:t xml:space="preserve"> </w:t>
            </w:r>
            <w:r w:rsidRPr="001D14BD">
              <w:rPr>
                <w:color w:val="000000" w:themeColor="text1"/>
              </w:rPr>
              <w:t>%)</w:t>
            </w:r>
            <w:r w:rsidR="0006737B">
              <w:rPr>
                <w:color w:val="000000" w:themeColor="text1"/>
              </w:rPr>
              <w:t xml:space="preserve">, </w:t>
            </w:r>
            <w:r w:rsidR="0057018B">
              <w:rPr>
                <w:color w:val="000000" w:themeColor="text1"/>
              </w:rPr>
              <w:t>а також</w:t>
            </w:r>
            <w:r w:rsidR="000F754F">
              <w:rPr>
                <w:color w:val="000000" w:themeColor="text1"/>
              </w:rPr>
              <w:t xml:space="preserve"> </w:t>
            </w:r>
            <w:r w:rsidR="000F754F" w:rsidRPr="0057018B">
              <w:rPr>
                <w:color w:val="000000" w:themeColor="text1"/>
              </w:rPr>
              <w:t xml:space="preserve"> </w:t>
            </w:r>
            <w:r w:rsidR="000F754F" w:rsidRPr="0057018B">
              <w:rPr>
                <w:color w:val="000000" w:themeColor="text1"/>
              </w:rPr>
              <w:lastRenderedPageBreak/>
              <w:t xml:space="preserve">неможливість звітування з причини виникнення надзвичайних та непереборних </w:t>
            </w:r>
            <w:r w:rsidR="00715B1E">
              <w:rPr>
                <w:color w:val="000000" w:themeColor="text1"/>
              </w:rPr>
              <w:t xml:space="preserve"> </w:t>
            </w:r>
            <w:r w:rsidR="000F754F" w:rsidRPr="0057018B">
              <w:rPr>
                <w:color w:val="000000" w:themeColor="text1"/>
              </w:rPr>
              <w:t>обставин</w:t>
            </w:r>
            <w:r w:rsidR="00715B1E">
              <w:rPr>
                <w:color w:val="000000" w:themeColor="text1"/>
              </w:rPr>
              <w:t xml:space="preserve"> </w:t>
            </w:r>
            <w:r w:rsidR="000F754F">
              <w:rPr>
                <w:color w:val="000000" w:themeColor="text1"/>
              </w:rPr>
              <w:t xml:space="preserve"> </w:t>
            </w:r>
            <w:r w:rsidR="0057018B">
              <w:rPr>
                <w:color w:val="000000" w:themeColor="text1"/>
              </w:rPr>
              <w:t xml:space="preserve">(7,4 %), за одиницю звітує інший </w:t>
            </w:r>
            <w:r w:rsidR="00715B1E">
              <w:rPr>
                <w:color w:val="000000" w:themeColor="text1"/>
              </w:rPr>
              <w:t xml:space="preserve"> </w:t>
            </w:r>
            <w:r w:rsidR="0057018B">
              <w:rPr>
                <w:color w:val="000000" w:themeColor="text1"/>
              </w:rPr>
              <w:t xml:space="preserve">респондент </w:t>
            </w:r>
            <w:r w:rsidR="00715B1E">
              <w:rPr>
                <w:color w:val="000000" w:themeColor="text1"/>
              </w:rPr>
              <w:t xml:space="preserve"> </w:t>
            </w:r>
            <w:r w:rsidR="0057018B">
              <w:rPr>
                <w:color w:val="000000" w:themeColor="text1"/>
              </w:rPr>
              <w:t>(7,3</w:t>
            </w:r>
            <w:r w:rsidR="00715B1E">
              <w:rPr>
                <w:color w:val="000000" w:themeColor="text1"/>
              </w:rPr>
              <w:t xml:space="preserve"> </w:t>
            </w:r>
            <w:r w:rsidR="0057018B">
              <w:rPr>
                <w:color w:val="000000" w:themeColor="text1"/>
              </w:rPr>
              <w:t xml:space="preserve">%).  </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 xml:space="preserve">S.13.3.1.  Похибки охоплення </w:t>
            </w:r>
          </w:p>
        </w:tc>
        <w:tc>
          <w:tcPr>
            <w:tcW w:w="9072" w:type="dxa"/>
            <w:shd w:val="clear" w:color="auto" w:fill="auto"/>
          </w:tcPr>
          <w:p w:rsidR="00B475C0" w:rsidRDefault="00B475C0" w:rsidP="00B475C0">
            <w:pPr>
              <w:ind w:firstLine="456"/>
              <w:jc w:val="both"/>
            </w:pPr>
            <w:r w:rsidRPr="00397E41">
              <w:t xml:space="preserve">Для отримання інформації безпосередньо від респондента в грудні попереднього року на державному рівні здійснюється формування генеральної сукупності та сукупності одиниць статистичного спостереження, що вивчається. </w:t>
            </w:r>
          </w:p>
          <w:p w:rsidR="00B475C0" w:rsidRPr="00397E41" w:rsidRDefault="00B475C0" w:rsidP="00B475C0">
            <w:pPr>
              <w:ind w:firstLine="456"/>
              <w:jc w:val="both"/>
            </w:pPr>
            <w:r w:rsidRPr="00397E41">
              <w:t xml:space="preserve">Різниця між одиницями генеральної сукупності та сукупності, що вивчається, у звітному році становила </w:t>
            </w:r>
            <w:r w:rsidR="005F1855" w:rsidRPr="005F1855">
              <w:t>89</w:t>
            </w:r>
            <w:r w:rsidRPr="005F1855">
              <w:t xml:space="preserve"> (</w:t>
            </w:r>
            <w:r w:rsidR="005F1855" w:rsidRPr="005F1855">
              <w:t>424</w:t>
            </w:r>
            <w:r w:rsidR="00715B1E">
              <w:t> </w:t>
            </w:r>
            <w:r w:rsidRPr="005F1855">
              <w:t>-</w:t>
            </w:r>
            <w:r w:rsidR="00715B1E">
              <w:t> </w:t>
            </w:r>
            <w:r w:rsidR="005F1855" w:rsidRPr="005F1855">
              <w:t>335</w:t>
            </w:r>
            <w:r w:rsidRPr="005F1855">
              <w:t>)</w:t>
            </w:r>
            <w:r w:rsidRPr="00397E41">
              <w:t xml:space="preserve"> одиниць, за рахунок одиниць, що не відповідають визначеним критеріям</w:t>
            </w:r>
            <w:r w:rsidR="003C10CE">
              <w:t>.</w:t>
            </w:r>
            <w:r w:rsidRPr="00397E41">
              <w:t xml:space="preserve"> </w:t>
            </w:r>
          </w:p>
          <w:p w:rsidR="00A80E80" w:rsidRPr="0096093D" w:rsidRDefault="00A80E80" w:rsidP="003C10CE">
            <w:pPr>
              <w:ind w:firstLine="567"/>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S.13.3.1.1. Рівень надмірного охоплення (A2)</w:t>
            </w:r>
          </w:p>
        </w:tc>
        <w:tc>
          <w:tcPr>
            <w:tcW w:w="9072" w:type="dxa"/>
            <w:shd w:val="clear" w:color="auto" w:fill="auto"/>
          </w:tcPr>
          <w:p w:rsidR="00A80E80" w:rsidRDefault="00A80E80" w:rsidP="00A80E80">
            <w:pPr>
              <w:ind w:firstLine="430"/>
              <w:jc w:val="both"/>
              <w:rPr>
                <w:color w:val="000000" w:themeColor="text1"/>
              </w:rPr>
            </w:pPr>
            <w:r w:rsidRPr="00881812">
              <w:rPr>
                <w:color w:val="000000" w:themeColor="text1"/>
              </w:rPr>
              <w:t>Рівень надмірного охоплення, як відношення кількості одиниць, які не знайдені за наявними контактами, не здійснюють вид економічної діяльності, що формує явище, яке спостерігається</w:t>
            </w:r>
            <w:r w:rsidRPr="00A7435C">
              <w:t xml:space="preserve">, </w:t>
            </w:r>
            <w:r w:rsidR="0031462D" w:rsidRPr="00A7435C">
              <w:t>за одиницю звітує інший респондент ,</w:t>
            </w:r>
            <w:r w:rsidRPr="00A7435C">
              <w:t>та які припинені або знаходяться в стадії припинення</w:t>
            </w:r>
            <w:r w:rsidRPr="00881812">
              <w:rPr>
                <w:color w:val="000000" w:themeColor="text1"/>
              </w:rPr>
              <w:t xml:space="preserve">, до </w:t>
            </w:r>
            <w:r w:rsidR="00A01E6C">
              <w:rPr>
                <w:color w:val="000000" w:themeColor="text1"/>
              </w:rPr>
              <w:t xml:space="preserve"> </w:t>
            </w:r>
            <w:r w:rsidRPr="00881812">
              <w:rPr>
                <w:color w:val="000000" w:themeColor="text1"/>
              </w:rPr>
              <w:t>сукупності</w:t>
            </w:r>
            <w:r w:rsidR="00A01E6C">
              <w:rPr>
                <w:color w:val="000000" w:themeColor="text1"/>
              </w:rPr>
              <w:t xml:space="preserve"> </w:t>
            </w:r>
            <w:r w:rsidRPr="00881812">
              <w:rPr>
                <w:color w:val="000000" w:themeColor="text1"/>
              </w:rPr>
              <w:t xml:space="preserve"> одиниць,</w:t>
            </w:r>
            <w:r w:rsidR="00A01E6C">
              <w:rPr>
                <w:color w:val="000000" w:themeColor="text1"/>
              </w:rPr>
              <w:t xml:space="preserve"> </w:t>
            </w:r>
            <w:r w:rsidRPr="00881812">
              <w:rPr>
                <w:color w:val="000000" w:themeColor="text1"/>
              </w:rPr>
              <w:t xml:space="preserve"> що </w:t>
            </w:r>
            <w:r w:rsidR="00A01E6C">
              <w:rPr>
                <w:color w:val="000000" w:themeColor="text1"/>
              </w:rPr>
              <w:t xml:space="preserve"> </w:t>
            </w:r>
            <w:r w:rsidRPr="00881812">
              <w:rPr>
                <w:color w:val="000000" w:themeColor="text1"/>
              </w:rPr>
              <w:t>вивчається, за форм</w:t>
            </w:r>
            <w:r w:rsidR="00E7038F" w:rsidRPr="00881812">
              <w:rPr>
                <w:color w:val="000000" w:themeColor="text1"/>
              </w:rPr>
              <w:t xml:space="preserve">ою </w:t>
            </w:r>
            <w:r w:rsidR="00A01E6C">
              <w:rPr>
                <w:color w:val="000000" w:themeColor="text1"/>
              </w:rPr>
              <w:t xml:space="preserve"> </w:t>
            </w:r>
            <w:r w:rsidR="00E7038F" w:rsidRPr="00881812">
              <w:rPr>
                <w:color w:val="000000" w:themeColor="text1"/>
              </w:rPr>
              <w:t xml:space="preserve">№ 3-лг (річна) за 2022 рік </w:t>
            </w:r>
            <w:r w:rsidRPr="00F61FEB">
              <w:rPr>
                <w:color w:val="000000" w:themeColor="text1"/>
              </w:rPr>
              <w:t>складає</w:t>
            </w:r>
            <w:r w:rsidR="00F61FEB" w:rsidRPr="00F61FEB">
              <w:rPr>
                <w:color w:val="000000" w:themeColor="text1"/>
              </w:rPr>
              <w:t xml:space="preserve"> 0,</w:t>
            </w:r>
            <w:r w:rsidR="0031462D">
              <w:rPr>
                <w:color w:val="000000" w:themeColor="text1"/>
              </w:rPr>
              <w:t>7</w:t>
            </w:r>
            <w:r w:rsidR="00F61FEB">
              <w:rPr>
                <w:color w:val="000000" w:themeColor="text1"/>
              </w:rPr>
              <w:t xml:space="preserve"> </w:t>
            </w:r>
            <w:r w:rsidR="00F61FEB" w:rsidRPr="00F61FEB">
              <w:rPr>
                <w:color w:val="000000" w:themeColor="text1"/>
              </w:rPr>
              <w:t>%.</w:t>
            </w:r>
          </w:p>
          <w:p w:rsidR="005B68FA" w:rsidRDefault="005B68FA" w:rsidP="00A80E80">
            <w:pPr>
              <w:ind w:firstLine="430"/>
              <w:jc w:val="both"/>
              <w:rPr>
                <w:color w:val="000000" w:themeColor="text1"/>
                <w:highlight w:val="yellow"/>
              </w:rPr>
            </w:pPr>
            <w:r>
              <w:rPr>
                <w:color w:val="000000" w:themeColor="text1"/>
              </w:rPr>
              <w:t>А2 = 0,</w:t>
            </w:r>
            <w:r w:rsidR="0031462D" w:rsidRPr="0031462D">
              <w:rPr>
                <w:color w:val="1F497D" w:themeColor="text2"/>
              </w:rPr>
              <w:t>7</w:t>
            </w:r>
            <w:r>
              <w:rPr>
                <w:color w:val="000000" w:themeColor="text1"/>
              </w:rPr>
              <w:t>%</w:t>
            </w:r>
          </w:p>
          <w:p w:rsidR="00A80E80" w:rsidRDefault="00881812" w:rsidP="00A42592">
            <w:pPr>
              <w:ind w:firstLine="430"/>
              <w:jc w:val="both"/>
              <w:rPr>
                <w:color w:val="000000" w:themeColor="text1"/>
              </w:rPr>
            </w:pPr>
            <w:r w:rsidRPr="001D14BD">
              <w:rPr>
                <w:color w:val="000000" w:themeColor="text1"/>
              </w:rPr>
              <w:t xml:space="preserve">Основними причинами їх ненадання є одиниця реорганізована/в стадії реорганізації або передала виробничі фактори іншій одиниці </w:t>
            </w:r>
            <w:r w:rsidR="001A0200">
              <w:rPr>
                <w:color w:val="000000" w:themeColor="text1"/>
              </w:rPr>
              <w:t xml:space="preserve"> </w:t>
            </w:r>
            <w:r w:rsidRPr="001D14BD">
              <w:rPr>
                <w:color w:val="000000" w:themeColor="text1"/>
              </w:rPr>
              <w:t>(</w:t>
            </w:r>
            <w:r w:rsidR="00691C0F" w:rsidRPr="001D14BD">
              <w:rPr>
                <w:color w:val="000000" w:themeColor="text1"/>
              </w:rPr>
              <w:t>47,1</w:t>
            </w:r>
            <w:r w:rsidR="00691C0F">
              <w:rPr>
                <w:color w:val="000000" w:themeColor="text1"/>
              </w:rPr>
              <w:t xml:space="preserve"> </w:t>
            </w:r>
            <w:r w:rsidRPr="001D14BD">
              <w:rPr>
                <w:color w:val="000000" w:themeColor="text1"/>
              </w:rPr>
              <w:t>%) та одиниця припинена або в стадії припинення (</w:t>
            </w:r>
            <w:r w:rsidR="00691C0F">
              <w:rPr>
                <w:color w:val="000000" w:themeColor="text1"/>
              </w:rPr>
              <w:t xml:space="preserve">37,0 </w:t>
            </w:r>
            <w:r w:rsidRPr="001D14BD">
              <w:rPr>
                <w:color w:val="000000" w:themeColor="text1"/>
              </w:rPr>
              <w:t>%).</w:t>
            </w:r>
            <w:r w:rsidR="00657473">
              <w:rPr>
                <w:color w:val="000000" w:themeColor="text1"/>
              </w:rPr>
              <w:t xml:space="preserve"> </w:t>
            </w:r>
          </w:p>
          <w:p w:rsidR="003A22BB" w:rsidRPr="00B733D5" w:rsidRDefault="003A22BB" w:rsidP="00A42592">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 xml:space="preserve">S.13.3.1.2.  Частка спільних одиниць (A3) </w:t>
            </w:r>
          </w:p>
        </w:tc>
        <w:tc>
          <w:tcPr>
            <w:tcW w:w="9072" w:type="dxa"/>
            <w:shd w:val="clear" w:color="auto" w:fill="auto"/>
          </w:tcPr>
          <w:p w:rsidR="000157AB" w:rsidRPr="00A42592" w:rsidRDefault="00665452" w:rsidP="00C311C2">
            <w:pPr>
              <w:jc w:val="both"/>
              <w:rPr>
                <w:color w:val="00B0F0"/>
              </w:rPr>
            </w:pPr>
            <w:r w:rsidRPr="0096093D">
              <w:rPr>
                <w:color w:val="000000" w:themeColor="text1"/>
              </w:rPr>
              <w:t>Показник не розраховується, оскільки для проведення ДСС використовуються тільки одне джерело інформації</w:t>
            </w:r>
            <w:r w:rsidR="00445D4B">
              <w:rPr>
                <w:color w:val="000000" w:themeColor="text1"/>
              </w:rPr>
              <w:t xml:space="preserve">, </w:t>
            </w:r>
            <w:r w:rsidR="00445D4B" w:rsidRPr="006312C1">
              <w:t xml:space="preserve">тобто для формування інформації щодо </w:t>
            </w:r>
            <w:r w:rsidR="00A7435C" w:rsidRPr="006312C1">
              <w:t xml:space="preserve">відтворення та захисту лісів </w:t>
            </w:r>
            <w:r w:rsidR="00445D4B" w:rsidRPr="006312C1">
              <w:t>використовується інформація</w:t>
            </w:r>
            <w:r w:rsidRPr="006312C1">
              <w:t xml:space="preserve"> </w:t>
            </w:r>
            <w:r w:rsidR="00AF4764" w:rsidRPr="006312C1">
              <w:t>за формою  № 3-лг (річна)</w:t>
            </w:r>
            <w:r w:rsidR="00F8749F" w:rsidRPr="006312C1">
              <w:t>,</w:t>
            </w:r>
            <w:r w:rsidR="00F8749F">
              <w:rPr>
                <w:color w:val="00B0F0"/>
              </w:rPr>
              <w:t xml:space="preserve"> </w:t>
            </w:r>
            <w:r w:rsidR="00F8749F" w:rsidRPr="00E5115F">
              <w:rPr>
                <w:color w:val="000000" w:themeColor="text1"/>
              </w:rPr>
              <w:t>що</w:t>
            </w:r>
            <w:r w:rsidR="00F2611C" w:rsidRPr="00E5115F">
              <w:rPr>
                <w:color w:val="000000" w:themeColor="text1"/>
              </w:rPr>
              <w:t xml:space="preserve"> становить</w:t>
            </w:r>
            <w:r w:rsidR="00A7435C" w:rsidRPr="00E5115F">
              <w:rPr>
                <w:color w:val="000000" w:themeColor="text1"/>
              </w:rPr>
              <w:t xml:space="preserve"> </w:t>
            </w:r>
            <w:r w:rsidR="00AF4764" w:rsidRPr="00E5115F">
              <w:rPr>
                <w:color w:val="000000" w:themeColor="text1"/>
              </w:rPr>
              <w:t>58,9 %</w:t>
            </w:r>
            <w:r w:rsidR="00F8749F" w:rsidRPr="00E5115F">
              <w:rPr>
                <w:color w:val="000000" w:themeColor="text1"/>
              </w:rPr>
              <w:t xml:space="preserve"> від загальної кількості результатів ДСС</w:t>
            </w:r>
            <w:r w:rsidR="00D67F1C" w:rsidRPr="00E5115F">
              <w:rPr>
                <w:color w:val="000000" w:themeColor="text1"/>
              </w:rPr>
              <w:t xml:space="preserve">, </w:t>
            </w:r>
            <w:r w:rsidR="00445D4B" w:rsidRPr="00E5115F">
              <w:rPr>
                <w:color w:val="000000" w:themeColor="text1"/>
              </w:rPr>
              <w:t>для показн</w:t>
            </w:r>
            <w:r w:rsidR="00445D4B" w:rsidRPr="006312C1">
              <w:t>иків</w:t>
            </w:r>
            <w:r w:rsidR="0069529E" w:rsidRPr="006312C1">
              <w:t xml:space="preserve"> щодо </w:t>
            </w:r>
            <w:r w:rsidR="00A7435C" w:rsidRPr="006312C1">
              <w:t>лісових пожеж та їх наслідків</w:t>
            </w:r>
            <w:r w:rsidR="00445D4B" w:rsidRPr="006312C1">
              <w:t xml:space="preserve"> </w:t>
            </w:r>
            <w:r w:rsidR="00D67F1C" w:rsidRPr="006312C1">
              <w:t xml:space="preserve">за даними ДСНС – 25,8%, </w:t>
            </w:r>
            <w:r w:rsidR="0013139B" w:rsidRPr="006312C1">
              <w:t xml:space="preserve">для показників </w:t>
            </w:r>
            <w:r w:rsidR="0013139B" w:rsidRPr="006312C1">
              <w:lastRenderedPageBreak/>
              <w:t xml:space="preserve">використання лісових ресурсів за даними </w:t>
            </w:r>
            <w:r w:rsidR="00D67F1C" w:rsidRPr="006312C1">
              <w:t xml:space="preserve">Держлісагентства – 16,1 %. </w:t>
            </w:r>
          </w:p>
          <w:p w:rsidR="00E2505C" w:rsidRPr="00371767" w:rsidRDefault="00E2505C" w:rsidP="00371767">
            <w:pPr>
              <w:jc w:val="both"/>
              <w:rPr>
                <w:color w:val="FF0000"/>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S.13.3.2. Похибки вимірювання</w:t>
            </w:r>
          </w:p>
        </w:tc>
        <w:tc>
          <w:tcPr>
            <w:tcW w:w="9072" w:type="dxa"/>
            <w:shd w:val="clear" w:color="auto" w:fill="auto"/>
          </w:tcPr>
          <w:p w:rsidR="00DB2D2A" w:rsidRPr="00BF08B9" w:rsidRDefault="00DB2D2A" w:rsidP="00DB2D2A">
            <w:pPr>
              <w:ind w:firstLine="456"/>
              <w:jc w:val="both"/>
              <w:rPr>
                <w:color w:val="000000" w:themeColor="text1"/>
              </w:rPr>
            </w:pPr>
            <w:r w:rsidRPr="00BF08B9">
              <w:rPr>
                <w:color w:val="000000" w:themeColor="text1"/>
              </w:rPr>
              <w:t xml:space="preserve">Похибки вимірювання є одиничними і суттєво не впливають на точність статистичних даних (до 1 %). </w:t>
            </w:r>
          </w:p>
          <w:p w:rsidR="00E02BA9" w:rsidRDefault="00E02BA9" w:rsidP="0096093D">
            <w:pPr>
              <w:pStyle w:val="a5"/>
              <w:ind w:firstLine="458"/>
              <w:jc w:val="both"/>
              <w:rPr>
                <w:sz w:val="28"/>
                <w:szCs w:val="28"/>
              </w:rPr>
            </w:pPr>
            <w:r w:rsidRPr="0096093D">
              <w:rPr>
                <w:sz w:val="28"/>
                <w:szCs w:val="28"/>
              </w:rPr>
              <w:t xml:space="preserve">Для запобігання уникнення похибок вимірювання здійснюється аналіз даних, що використовуються. </w:t>
            </w:r>
            <w:r w:rsidR="00331989" w:rsidRPr="0096093D">
              <w:rPr>
                <w:sz w:val="28"/>
                <w:szCs w:val="28"/>
              </w:rPr>
              <w:t>У разі виявлення неузгодженостей може здійснюватися зв’язок з респондентами</w:t>
            </w:r>
            <w:r w:rsidR="00730D3E" w:rsidRPr="0096093D">
              <w:rPr>
                <w:sz w:val="28"/>
                <w:szCs w:val="28"/>
              </w:rPr>
              <w:t>/</w:t>
            </w:r>
            <w:r w:rsidR="00427091" w:rsidRPr="00842F57">
              <w:rPr>
                <w:sz w:val="28"/>
                <w:szCs w:val="28"/>
              </w:rPr>
              <w:t>виробниками</w:t>
            </w:r>
            <w:r w:rsidR="00730D3E" w:rsidRPr="0096093D">
              <w:rPr>
                <w:sz w:val="28"/>
                <w:szCs w:val="28"/>
              </w:rPr>
              <w:t xml:space="preserve"> </w:t>
            </w:r>
            <w:r w:rsidR="00A8478A" w:rsidRPr="0096093D">
              <w:rPr>
                <w:sz w:val="28"/>
                <w:szCs w:val="28"/>
              </w:rPr>
              <w:t>даних</w:t>
            </w:r>
            <w:r w:rsidR="00331989" w:rsidRPr="0096093D">
              <w:rPr>
                <w:sz w:val="28"/>
                <w:szCs w:val="28"/>
              </w:rPr>
              <w:t xml:space="preserve"> та відповідне редагування інформації. </w:t>
            </w:r>
          </w:p>
          <w:p w:rsidR="00DB2D2A" w:rsidRPr="0096093D" w:rsidRDefault="00DB2D2A" w:rsidP="0096093D">
            <w:pPr>
              <w:pStyle w:val="a5"/>
              <w:ind w:firstLine="458"/>
              <w:jc w:val="both"/>
              <w:rPr>
                <w:sz w:val="28"/>
                <w:szCs w:val="28"/>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rPr>
                <w:highlight w:val="yellow"/>
              </w:rPr>
            </w:pPr>
            <w:r w:rsidRPr="0096093D">
              <w:t xml:space="preserve">S.13.3.3. Похибки невідповідей одиниць    </w:t>
            </w:r>
          </w:p>
        </w:tc>
        <w:tc>
          <w:tcPr>
            <w:tcW w:w="9072" w:type="dxa"/>
            <w:shd w:val="clear" w:color="auto" w:fill="auto"/>
          </w:tcPr>
          <w:p w:rsidR="00213E58" w:rsidRDefault="009D7CFF" w:rsidP="0096093D">
            <w:pPr>
              <w:ind w:firstLine="430"/>
              <w:jc w:val="both"/>
              <w:rPr>
                <w:rStyle w:val="jlqj4b"/>
              </w:rPr>
            </w:pPr>
            <w:r w:rsidRPr="0096093D">
              <w:rPr>
                <w:rStyle w:val="jlqj4b"/>
              </w:rPr>
              <w:t>За результатами спостереження розраховується рівень</w:t>
            </w:r>
            <w:r w:rsidR="00AF267E" w:rsidRPr="0096093D">
              <w:rPr>
                <w:color w:val="000000" w:themeColor="text1"/>
              </w:rPr>
              <w:t xml:space="preserve"> участі респондентів у цьому ДСС </w:t>
            </w:r>
            <w:r w:rsidRPr="0096093D">
              <w:rPr>
                <w:rStyle w:val="jlqj4b"/>
              </w:rPr>
              <w:t xml:space="preserve">й аналізується основні причини їх неучасті. </w:t>
            </w:r>
          </w:p>
          <w:p w:rsidR="009D7CFF" w:rsidRPr="0096093D" w:rsidRDefault="009D7CFF" w:rsidP="0096093D">
            <w:pPr>
              <w:ind w:firstLine="430"/>
              <w:jc w:val="both"/>
              <w:rPr>
                <w:rStyle w:val="jlqj4b"/>
              </w:rPr>
            </w:pPr>
            <w:r w:rsidRPr="0096093D">
              <w:rPr>
                <w:rStyle w:val="jlqj4b"/>
              </w:rPr>
              <w:t>З</w:t>
            </w:r>
            <w:r w:rsidR="00AF267E" w:rsidRPr="0096093D">
              <w:rPr>
                <w:color w:val="000000" w:themeColor="text1"/>
              </w:rPr>
              <w:t>а 2022 рік (в умовах дії воєнного стану)</w:t>
            </w:r>
            <w:r w:rsidRPr="0096093D">
              <w:rPr>
                <w:rStyle w:val="jlqj4b"/>
              </w:rPr>
              <w:t xml:space="preserve"> рівень участі респондентів в цілому по Україні</w:t>
            </w:r>
            <w:r w:rsidR="00AF267E" w:rsidRPr="0096093D">
              <w:rPr>
                <w:color w:val="000000" w:themeColor="text1"/>
              </w:rPr>
              <w:t xml:space="preserve"> становив  91,9 %</w:t>
            </w:r>
            <w:r w:rsidR="00E02BA9" w:rsidRPr="0096093D">
              <w:t>.</w:t>
            </w:r>
            <w:r w:rsidRPr="0096093D">
              <w:rPr>
                <w:rStyle w:val="jlqj4b"/>
              </w:rPr>
              <w:t xml:space="preserve"> </w:t>
            </w:r>
          </w:p>
          <w:p w:rsidR="009D7CFF" w:rsidRPr="001606DD" w:rsidRDefault="009D7CFF" w:rsidP="0096093D">
            <w:pPr>
              <w:ind w:firstLine="430"/>
              <w:jc w:val="both"/>
              <w:rPr>
                <w:color w:val="000000" w:themeColor="text1"/>
              </w:rPr>
            </w:pPr>
            <w:r w:rsidRPr="001606DD">
              <w:rPr>
                <w:color w:val="000000" w:themeColor="text1"/>
              </w:rPr>
              <w:t xml:space="preserve">Діями з підвищення рівня відповідей є телефонне та електронне контактування з респондентами. </w:t>
            </w:r>
          </w:p>
          <w:p w:rsidR="00213E58" w:rsidRPr="0096093D" w:rsidRDefault="00213E58" w:rsidP="001606DD">
            <w:pPr>
              <w:ind w:firstLine="458"/>
              <w:jc w:val="both"/>
              <w:rPr>
                <w:highlight w:val="yellow"/>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S.13.3.3.1. Частка невідповідей одиниць (A4)</w:t>
            </w:r>
          </w:p>
        </w:tc>
        <w:tc>
          <w:tcPr>
            <w:tcW w:w="9072" w:type="dxa"/>
            <w:shd w:val="clear" w:color="auto" w:fill="auto"/>
          </w:tcPr>
          <w:p w:rsidR="007647B9" w:rsidRPr="0096093D" w:rsidRDefault="007647B9" w:rsidP="0096093D">
            <w:pPr>
              <w:ind w:firstLine="430"/>
              <w:jc w:val="both"/>
            </w:pPr>
            <w:r w:rsidRPr="0096093D">
              <w:rPr>
                <w:color w:val="000000" w:themeColor="text1"/>
              </w:rPr>
              <w:t xml:space="preserve">До участі в  ДСС у 2022 році  було залучено 335 респондентів, з них 308 </w:t>
            </w:r>
            <w:r w:rsidRPr="0096093D">
              <w:t>респондентів надали інформацію, 27 – не прозвітували.</w:t>
            </w:r>
          </w:p>
          <w:p w:rsidR="007647B9" w:rsidRPr="0096093D" w:rsidRDefault="007647B9" w:rsidP="0096093D">
            <w:pPr>
              <w:ind w:firstLine="458"/>
              <w:rPr>
                <w:lang w:val="ru-RU"/>
              </w:rPr>
            </w:pPr>
            <w:r w:rsidRPr="0096093D">
              <w:rPr>
                <w:lang w:val="ru-RU"/>
              </w:rPr>
              <w:t xml:space="preserve">А4 </w:t>
            </w:r>
            <w:r w:rsidR="00213E58">
              <w:rPr>
                <w:lang w:val="ru-RU"/>
              </w:rPr>
              <w:t xml:space="preserve"> </w:t>
            </w:r>
            <w:r w:rsidRPr="0096093D">
              <w:rPr>
                <w:lang w:val="ru-RU"/>
              </w:rPr>
              <w:t>=</w:t>
            </w:r>
            <w:r w:rsidR="00213E58">
              <w:rPr>
                <w:lang w:val="ru-RU"/>
              </w:rPr>
              <w:t xml:space="preserve"> </w:t>
            </w:r>
            <w:r w:rsidR="00EB61C3" w:rsidRPr="0096093D">
              <w:rPr>
                <w:lang w:val="ru-RU"/>
              </w:rPr>
              <w:t>1</w:t>
            </w:r>
            <w:r w:rsidR="00715B1E">
              <w:rPr>
                <w:lang w:val="ru-RU"/>
              </w:rPr>
              <w:t> – </w:t>
            </w:r>
            <w:r w:rsidR="00EB61C3" w:rsidRPr="0096093D">
              <w:rPr>
                <w:lang w:val="ru-RU"/>
              </w:rPr>
              <w:t>308</w:t>
            </w:r>
            <w:r w:rsidR="00715B1E">
              <w:rPr>
                <w:lang w:val="ru-RU"/>
              </w:rPr>
              <w:t> </w:t>
            </w:r>
            <w:r w:rsidR="00EB61C3" w:rsidRPr="0096093D">
              <w:rPr>
                <w:lang w:val="ru-RU"/>
              </w:rPr>
              <w:t>/</w:t>
            </w:r>
            <w:r w:rsidR="00715B1E">
              <w:rPr>
                <w:lang w:val="ru-RU"/>
              </w:rPr>
              <w:t> </w:t>
            </w:r>
            <w:r w:rsidR="00EB61C3" w:rsidRPr="0096093D">
              <w:rPr>
                <w:lang w:val="ru-RU"/>
              </w:rPr>
              <w:t>335</w:t>
            </w:r>
            <w:r w:rsidR="00213E58">
              <w:rPr>
                <w:lang w:val="ru-RU"/>
              </w:rPr>
              <w:t xml:space="preserve"> </w:t>
            </w:r>
            <w:r w:rsidR="00EB61C3" w:rsidRPr="0096093D">
              <w:rPr>
                <w:lang w:val="ru-RU"/>
              </w:rPr>
              <w:t>=</w:t>
            </w:r>
            <w:r w:rsidR="00213E58">
              <w:rPr>
                <w:lang w:val="ru-RU"/>
              </w:rPr>
              <w:t xml:space="preserve"> </w:t>
            </w:r>
            <w:r w:rsidRPr="0096093D">
              <w:rPr>
                <w:lang w:val="ru-RU"/>
              </w:rPr>
              <w:t>0,08</w:t>
            </w:r>
            <w:r w:rsidR="009A5E42" w:rsidRPr="00B733D5">
              <w:rPr>
                <w:lang w:val="ru-RU"/>
              </w:rPr>
              <w:t>1</w:t>
            </w:r>
            <w:r w:rsidRPr="0096093D">
              <w:rPr>
                <w:lang w:val="ru-RU"/>
              </w:rPr>
              <w:t>.</w:t>
            </w:r>
          </w:p>
          <w:p w:rsidR="00B733D5" w:rsidRPr="00B733D5" w:rsidRDefault="007647B9" w:rsidP="00B733D5">
            <w:pPr>
              <w:tabs>
                <w:tab w:val="left" w:pos="455"/>
              </w:tabs>
              <w:ind w:firstLine="430"/>
              <w:jc w:val="both"/>
              <w:rPr>
                <w:lang w:val="ru-RU"/>
              </w:rPr>
            </w:pPr>
            <w:r w:rsidRPr="0096093D">
              <w:rPr>
                <w:lang w:val="ru-RU"/>
              </w:rPr>
              <w:t xml:space="preserve">8,1% </w:t>
            </w:r>
            <w:r w:rsidRPr="0096093D">
              <w:t xml:space="preserve">одиниць із сукупності </w:t>
            </w:r>
            <w:r w:rsidR="00213E58" w:rsidRPr="00152DA1">
              <w:rPr>
                <w:color w:val="000000" w:themeColor="text1"/>
              </w:rPr>
              <w:t xml:space="preserve">не </w:t>
            </w:r>
            <w:r w:rsidR="00213E58" w:rsidRPr="00881812">
              <w:t xml:space="preserve">прозвітували до ОДС. </w:t>
            </w:r>
          </w:p>
          <w:p w:rsidR="00213E58" w:rsidRPr="0096093D" w:rsidRDefault="007647B9" w:rsidP="00B733D5">
            <w:pPr>
              <w:tabs>
                <w:tab w:val="left" w:pos="455"/>
              </w:tabs>
              <w:ind w:firstLine="430"/>
              <w:jc w:val="both"/>
            </w:pPr>
            <w:r w:rsidRPr="0096093D">
              <w:rPr>
                <w:color w:val="000000" w:themeColor="text1"/>
              </w:rPr>
              <w:t xml:space="preserve"> </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S.13.3.3.2. Рівень невідповідей одиниць (A5)</w:t>
            </w:r>
          </w:p>
        </w:tc>
        <w:tc>
          <w:tcPr>
            <w:tcW w:w="9072" w:type="dxa"/>
            <w:shd w:val="clear" w:color="auto" w:fill="auto"/>
          </w:tcPr>
          <w:p w:rsidR="00E55276" w:rsidRPr="008E6E6D" w:rsidRDefault="00E55276" w:rsidP="00E55276">
            <w:pPr>
              <w:ind w:firstLine="430"/>
              <w:jc w:val="both"/>
              <w:rPr>
                <w:color w:val="000000" w:themeColor="text1"/>
              </w:rPr>
            </w:pPr>
            <w:r w:rsidRPr="008E6E6D">
              <w:rPr>
                <w:color w:val="000000" w:themeColor="text1"/>
              </w:rPr>
              <w:t>Показник якості щодо рівня невідповідей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які надали інформацію) склада</w:t>
            </w:r>
            <w:r w:rsidR="00BD659E">
              <w:rPr>
                <w:color w:val="000000" w:themeColor="text1"/>
              </w:rPr>
              <w:t>є</w:t>
            </w:r>
            <w:r w:rsidRPr="008E6E6D">
              <w:rPr>
                <w:color w:val="000000" w:themeColor="text1"/>
              </w:rPr>
              <w:t>:</w:t>
            </w:r>
          </w:p>
          <w:p w:rsidR="00A245CD" w:rsidRPr="0096093D" w:rsidRDefault="009B34A2" w:rsidP="0096093D">
            <w:pPr>
              <w:ind w:firstLine="458"/>
              <w:jc w:val="both"/>
            </w:pPr>
            <w:r w:rsidRPr="0096093D">
              <w:rPr>
                <w:lang w:val="en-US"/>
              </w:rPr>
              <w:t>A</w:t>
            </w:r>
            <w:r w:rsidRPr="00B733D5">
              <w:rPr>
                <w:lang w:val="ru-RU"/>
              </w:rPr>
              <w:t>5 =</w:t>
            </w:r>
            <w:r w:rsidR="000C0A82">
              <w:t xml:space="preserve"> </w:t>
            </w:r>
            <w:r w:rsidRPr="00B733D5">
              <w:rPr>
                <w:lang w:val="ru-RU"/>
              </w:rPr>
              <w:t>1</w:t>
            </w:r>
            <w:r w:rsidR="00715B1E">
              <w:rPr>
                <w:lang w:val="ru-RU"/>
              </w:rPr>
              <w:t> – </w:t>
            </w:r>
            <w:r w:rsidRPr="00B733D5">
              <w:rPr>
                <w:lang w:val="ru-RU"/>
              </w:rPr>
              <w:t>27</w:t>
            </w:r>
            <w:r w:rsidR="00715B1E">
              <w:rPr>
                <w:lang w:val="ru-RU"/>
              </w:rPr>
              <w:t> </w:t>
            </w:r>
            <w:r w:rsidRPr="00B733D5">
              <w:rPr>
                <w:lang w:val="ru-RU"/>
              </w:rPr>
              <w:t>/</w:t>
            </w:r>
            <w:r w:rsidR="00715B1E">
              <w:rPr>
                <w:lang w:val="ru-RU"/>
              </w:rPr>
              <w:t> </w:t>
            </w:r>
            <w:r w:rsidRPr="00B733D5">
              <w:rPr>
                <w:lang w:val="ru-RU"/>
              </w:rPr>
              <w:t>335</w:t>
            </w:r>
            <w:r w:rsidR="000C0A82">
              <w:t xml:space="preserve"> </w:t>
            </w:r>
            <w:r w:rsidRPr="00B733D5">
              <w:rPr>
                <w:lang w:val="ru-RU"/>
              </w:rPr>
              <w:t>=</w:t>
            </w:r>
            <w:r w:rsidR="000C0A82">
              <w:t xml:space="preserve"> </w:t>
            </w:r>
            <w:r w:rsidRPr="00B733D5">
              <w:rPr>
                <w:lang w:val="ru-RU"/>
              </w:rPr>
              <w:t>0</w:t>
            </w:r>
            <w:r w:rsidR="005B68FA">
              <w:rPr>
                <w:lang w:val="ru-RU"/>
              </w:rPr>
              <w:t>,</w:t>
            </w:r>
            <w:r w:rsidRPr="00B733D5">
              <w:rPr>
                <w:lang w:val="ru-RU"/>
              </w:rPr>
              <w:t>919</w:t>
            </w:r>
            <w:r w:rsidR="002210AC" w:rsidRPr="0096093D">
              <w:t>.</w:t>
            </w:r>
          </w:p>
          <w:p w:rsidR="00E55276" w:rsidRPr="00B733D5" w:rsidRDefault="00E55276" w:rsidP="001C3CFE">
            <w:pPr>
              <w:ind w:firstLine="458"/>
              <w:jc w:val="both"/>
              <w:rPr>
                <w:lang w:val="ru-RU"/>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S.13.3.4. Похибки обробки даних</w:t>
            </w:r>
          </w:p>
        </w:tc>
        <w:tc>
          <w:tcPr>
            <w:tcW w:w="9072" w:type="dxa"/>
            <w:shd w:val="clear" w:color="auto" w:fill="auto"/>
          </w:tcPr>
          <w:p w:rsidR="002A640C" w:rsidRPr="0096093D" w:rsidRDefault="002A640C" w:rsidP="0096093D">
            <w:pPr>
              <w:pStyle w:val="a5"/>
              <w:ind w:firstLine="456"/>
              <w:jc w:val="both"/>
              <w:rPr>
                <w:color w:val="000000" w:themeColor="text1"/>
                <w:sz w:val="28"/>
                <w:szCs w:val="28"/>
              </w:rPr>
            </w:pPr>
            <w:r w:rsidRPr="0096093D">
              <w:rPr>
                <w:color w:val="000000" w:themeColor="text1"/>
                <w:sz w:val="28"/>
                <w:szCs w:val="28"/>
              </w:rPr>
              <w:t xml:space="preserve">Уся зібрана інформація ДСС перевіряється на мікрорівні та на </w:t>
            </w:r>
            <w:r w:rsidRPr="0096093D">
              <w:rPr>
                <w:color w:val="000000" w:themeColor="text1"/>
                <w:sz w:val="28"/>
                <w:szCs w:val="28"/>
              </w:rPr>
              <w:lastRenderedPageBreak/>
              <w:t xml:space="preserve">макрорівні. </w:t>
            </w:r>
          </w:p>
          <w:p w:rsidR="00EA258C" w:rsidRDefault="002A640C" w:rsidP="0096093D">
            <w:pPr>
              <w:pStyle w:val="a5"/>
              <w:ind w:firstLine="456"/>
              <w:jc w:val="both"/>
              <w:rPr>
                <w:color w:val="000000" w:themeColor="text1"/>
                <w:sz w:val="28"/>
                <w:szCs w:val="28"/>
              </w:rPr>
            </w:pPr>
            <w:r w:rsidRPr="0096093D">
              <w:rPr>
                <w:color w:val="000000" w:themeColor="text1"/>
                <w:sz w:val="28"/>
                <w:szCs w:val="28"/>
              </w:rPr>
              <w:t>У разі сумнівів, для уточнення зв’язуються з респондентом. Це джерело похибок має незначний вплив на невизначеність статистичних даних.  Для запобігання похибок оброблення даних передбачена система контролів уведеної інформації щодо: контроль повноти введення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 (у середньому за рік похибка складає до 0,2</w:t>
            </w:r>
            <w:r w:rsidR="00715B1E">
              <w:rPr>
                <w:color w:val="000000" w:themeColor="text1"/>
                <w:sz w:val="28"/>
                <w:szCs w:val="28"/>
              </w:rPr>
              <w:t xml:space="preserve"> </w:t>
            </w:r>
            <w:r w:rsidRPr="0096093D">
              <w:rPr>
                <w:color w:val="000000" w:themeColor="text1"/>
                <w:sz w:val="28"/>
                <w:szCs w:val="28"/>
              </w:rPr>
              <w:t>%).</w:t>
            </w:r>
          </w:p>
          <w:p w:rsidR="000247F5" w:rsidRPr="0096093D" w:rsidRDefault="000247F5" w:rsidP="0096093D">
            <w:pPr>
              <w:pStyle w:val="a5"/>
              <w:ind w:firstLine="456"/>
              <w:jc w:val="both"/>
              <w:rPr>
                <w:i/>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 xml:space="preserve">S.13.3.5. Похибки вибору моделі   </w:t>
            </w:r>
          </w:p>
        </w:tc>
        <w:tc>
          <w:tcPr>
            <w:tcW w:w="9072" w:type="dxa"/>
            <w:shd w:val="clear" w:color="auto" w:fill="auto"/>
          </w:tcPr>
          <w:p w:rsidR="00487634" w:rsidRPr="0096093D" w:rsidRDefault="000247F5" w:rsidP="000247F5">
            <w:pPr>
              <w:pStyle w:val="af7"/>
              <w:tabs>
                <w:tab w:val="left" w:pos="0"/>
                <w:tab w:val="left" w:pos="15735"/>
              </w:tabs>
              <w:spacing w:after="0"/>
              <w:ind w:left="0" w:firstLine="567"/>
              <w:jc w:val="both"/>
            </w:pPr>
            <w:r w:rsidRPr="001C3CFE">
              <w:t>Для виявлення похибок вибору моделі</w:t>
            </w:r>
            <w:r w:rsidRPr="003A7130">
              <w:t xml:space="preserve"> </w:t>
            </w:r>
            <w:r>
              <w:t>о</w:t>
            </w:r>
            <w:r w:rsidR="00487634" w:rsidRPr="0096093D">
              <w:t xml:space="preserve">тримані результати ДСС </w:t>
            </w:r>
            <w:r w:rsidR="00487634" w:rsidRPr="000247F5">
              <w:rPr>
                <w:strike/>
              </w:rPr>
              <w:t xml:space="preserve"> </w:t>
            </w:r>
            <w:r w:rsidR="00487634" w:rsidRPr="0096093D">
              <w:t>аналізуються, зокрема, з точки зору виявлення алогічних показників шляхом зіставлення окремих показників з попереднім роком та в динаміці за останні 3</w:t>
            </w:r>
            <w:r w:rsidR="00715B1E">
              <w:t> </w:t>
            </w:r>
            <w:r w:rsidR="00487634" w:rsidRPr="0096093D">
              <w:t>–</w:t>
            </w:r>
            <w:r w:rsidR="00715B1E">
              <w:t> </w:t>
            </w:r>
            <w:r w:rsidR="00487634" w:rsidRPr="0096093D">
              <w:t>5 років. Крім того, проводиться аналіз сумнівних агрегатів, аналіз розподілу даних.</w:t>
            </w:r>
          </w:p>
          <w:p w:rsidR="00487634" w:rsidRPr="0096093D" w:rsidRDefault="00487634" w:rsidP="000247F5">
            <w:pPr>
              <w:pStyle w:val="af7"/>
              <w:tabs>
                <w:tab w:val="left" w:pos="0"/>
                <w:tab w:val="left" w:pos="15735"/>
              </w:tabs>
              <w:spacing w:after="0"/>
              <w:ind w:left="0" w:firstLine="567"/>
              <w:jc w:val="both"/>
            </w:pPr>
            <w:r w:rsidRPr="0096093D">
              <w:t xml:space="preserve">Показник "середня ціна реалізації одиниці лісової продукції, реалізованої в межах України" розраховується як частка від ділення вартості лісової продукції, реалізованої в межах України, до її кількості  в натуральному вираженні. </w:t>
            </w:r>
          </w:p>
          <w:p w:rsidR="00487634" w:rsidRPr="0096093D" w:rsidRDefault="00487634" w:rsidP="000247F5">
            <w:pPr>
              <w:pStyle w:val="af7"/>
              <w:tabs>
                <w:tab w:val="left" w:pos="0"/>
                <w:tab w:val="left" w:pos="15735"/>
              </w:tabs>
              <w:spacing w:after="0"/>
              <w:ind w:left="0" w:firstLine="567"/>
              <w:jc w:val="both"/>
            </w:pPr>
            <w:r w:rsidRPr="0096093D">
              <w:rPr>
                <w:lang w:val="en-US"/>
              </w:rPr>
              <w:t> </w:t>
            </w:r>
            <w:r w:rsidRPr="0096093D">
              <w:t>Показник "</w:t>
            </w:r>
            <w:r w:rsidRPr="0096093D">
              <w:rPr>
                <w:lang w:val="ru-RU"/>
              </w:rPr>
              <w:t>п</w:t>
            </w:r>
            <w:r w:rsidRPr="0096093D">
              <w:t>лоща</w:t>
            </w:r>
            <w:r w:rsidRPr="0096093D">
              <w:rPr>
                <w:lang w:val="ru-RU"/>
              </w:rPr>
              <w:t>,</w:t>
            </w:r>
            <w:r w:rsidRPr="0096093D">
              <w:t xml:space="preserve"> на якій проведено роботи з відтворення лісів" розраховується як сума площ, на якій проведено роботи з лісовідновлення, та площ, на якій проведено роботи з лісорозведення.</w:t>
            </w:r>
          </w:p>
          <w:p w:rsidR="00487634" w:rsidRPr="0096093D" w:rsidRDefault="00487634" w:rsidP="000247F5">
            <w:pPr>
              <w:pStyle w:val="af7"/>
              <w:tabs>
                <w:tab w:val="left" w:pos="0"/>
                <w:tab w:val="left" w:pos="15735"/>
              </w:tabs>
              <w:spacing w:after="0"/>
              <w:ind w:left="0" w:firstLine="567"/>
              <w:jc w:val="both"/>
            </w:pPr>
            <w:r w:rsidRPr="0096093D">
              <w:rPr>
                <w:lang w:val="en-US"/>
              </w:rPr>
              <w:t> </w:t>
            </w:r>
            <w:r w:rsidRPr="0096093D">
              <w:t xml:space="preserve">Показник </w:t>
            </w:r>
            <w:r w:rsidRPr="0096093D">
              <w:rPr>
                <w:lang w:eastAsia="ru-RU"/>
              </w:rPr>
              <w:t>"</w:t>
            </w:r>
            <w:r w:rsidRPr="00A01E6C">
              <w:rPr>
                <w:lang w:eastAsia="ru-RU"/>
              </w:rPr>
              <w:t>п</w:t>
            </w:r>
            <w:r w:rsidRPr="0096093D">
              <w:rPr>
                <w:lang w:eastAsia="ru-RU"/>
              </w:rPr>
              <w:t>лоща</w:t>
            </w:r>
            <w:r w:rsidRPr="00A01E6C">
              <w:rPr>
                <w:lang w:eastAsia="ru-RU"/>
              </w:rPr>
              <w:t>,</w:t>
            </w:r>
            <w:r w:rsidRPr="0096093D">
              <w:t xml:space="preserve"> на якій проведено роботи з лісорозведення" розраховується як сума площ раніше забудованих земель; земель сільськогосподарського призначення; заболочених земель та інших земель, на яких у звітному</w:t>
            </w:r>
            <w:r w:rsidRPr="0096093D">
              <w:rPr>
                <w:lang w:val="ru-RU"/>
              </w:rPr>
              <w:t xml:space="preserve"> році </w:t>
            </w:r>
            <w:r w:rsidRPr="0096093D">
              <w:t>проведено роботи з лісорозведення.</w:t>
            </w:r>
          </w:p>
          <w:p w:rsidR="00487634" w:rsidRPr="0096093D" w:rsidRDefault="00487634" w:rsidP="000247F5">
            <w:pPr>
              <w:pStyle w:val="a7"/>
              <w:spacing w:before="0" w:beforeAutospacing="0" w:after="0" w:afterAutospacing="0"/>
              <w:ind w:firstLine="567"/>
              <w:jc w:val="both"/>
              <w:rPr>
                <w:sz w:val="28"/>
                <w:szCs w:val="28"/>
                <w:lang w:val="uk-UA"/>
              </w:rPr>
            </w:pPr>
            <w:r w:rsidRPr="0096093D">
              <w:rPr>
                <w:sz w:val="28"/>
                <w:szCs w:val="28"/>
                <w:lang w:val="uk-UA"/>
              </w:rPr>
              <w:t xml:space="preserve">Показник "площа, на якій проведено роботи зі знеліснення" розраховується як сума площ, на яких у звітному році проведено роботи </w:t>
            </w:r>
            <w:r w:rsidRPr="0096093D">
              <w:rPr>
                <w:sz w:val="28"/>
                <w:szCs w:val="28"/>
                <w:lang w:val="uk-UA"/>
              </w:rPr>
              <w:lastRenderedPageBreak/>
              <w:t>зі знеліснення: під забудовані землі; землі сільськогосподарського призначення; заболочені землі; інші землі. </w:t>
            </w:r>
          </w:p>
          <w:p w:rsidR="00E02BA9" w:rsidRDefault="00487634" w:rsidP="0096093D">
            <w:pPr>
              <w:ind w:firstLine="458"/>
              <w:jc w:val="both"/>
            </w:pPr>
            <w:bookmarkStart w:id="7" w:name="_Hlk104533604"/>
            <w:r w:rsidRPr="0096093D">
              <w:t xml:space="preserve">Дані щодо кількості паливної деревини </w:t>
            </w:r>
            <w:bookmarkEnd w:id="7"/>
            <w:r w:rsidRPr="0096093D">
              <w:t xml:space="preserve">хвойних порід і листяних порід визначається як різниця між кількістю </w:t>
            </w:r>
            <w:bookmarkStart w:id="8" w:name="_Hlk104533292"/>
            <w:r w:rsidRPr="0096093D">
              <w:t xml:space="preserve">заготовленої деревини </w:t>
            </w:r>
            <w:bookmarkEnd w:id="8"/>
            <w:r w:rsidRPr="0096093D">
              <w:t>хвойних порід та листяних порід і відповідними кількостями лісоматеріалів (ділового круглого лісу) хвойних та листяних порід. При цьому кількість заготовленої неліквідної деревини умовно прирівнюється до нуля.</w:t>
            </w:r>
          </w:p>
          <w:p w:rsidR="000247F5" w:rsidRPr="0096093D" w:rsidRDefault="000247F5" w:rsidP="0096093D">
            <w:pPr>
              <w:ind w:firstLine="458"/>
              <w:jc w:val="both"/>
            </w:pPr>
          </w:p>
        </w:tc>
      </w:tr>
      <w:tr w:rsidR="00E02BA9" w:rsidRPr="0096093D" w:rsidTr="008B79E4">
        <w:trPr>
          <w:trHeight w:val="363"/>
        </w:trPr>
        <w:tc>
          <w:tcPr>
            <w:tcW w:w="14884" w:type="dxa"/>
            <w:gridSpan w:val="2"/>
            <w:shd w:val="clear" w:color="auto" w:fill="auto"/>
          </w:tcPr>
          <w:p w:rsidR="00E02BA9" w:rsidRPr="0096093D" w:rsidRDefault="00E02BA9" w:rsidP="0096093D">
            <w:pPr>
              <w:widowControl w:val="0"/>
              <w:autoSpaceDE w:val="0"/>
              <w:autoSpaceDN w:val="0"/>
              <w:adjustRightInd w:val="0"/>
            </w:pPr>
            <w:r w:rsidRPr="0096093D">
              <w:lastRenderedPageBreak/>
              <w:t>S.14. Своєчасність і пунктуальність</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S.14.1. Своєчасність і тривалість часу до оприлюднення інформації (TP2)</w:t>
            </w:r>
          </w:p>
        </w:tc>
        <w:tc>
          <w:tcPr>
            <w:tcW w:w="9072" w:type="dxa"/>
            <w:shd w:val="clear" w:color="auto" w:fill="auto"/>
          </w:tcPr>
          <w:p w:rsidR="001665AB" w:rsidRPr="0096093D" w:rsidRDefault="005B68FA" w:rsidP="0096093D">
            <w:pPr>
              <w:ind w:firstLine="430"/>
              <w:jc w:val="both"/>
              <w:rPr>
                <w:color w:val="000000" w:themeColor="text1"/>
              </w:rPr>
            </w:pPr>
            <w:r w:rsidRPr="005B68FA">
              <w:rPr>
                <w:color w:val="000000" w:themeColor="text1"/>
              </w:rPr>
              <w:t>Терміни подання інформації від респондентів:</w:t>
            </w:r>
            <w:r w:rsidR="00E732D8">
              <w:rPr>
                <w:color w:val="000000" w:themeColor="text1"/>
              </w:rPr>
              <w:t xml:space="preserve"> </w:t>
            </w:r>
            <w:r w:rsidR="001665AB" w:rsidRPr="0096093D">
              <w:rPr>
                <w:color w:val="000000" w:themeColor="text1"/>
              </w:rPr>
              <w:t>28 лютого року, наступного за звітним; поширення статистичної інформації – 1</w:t>
            </w:r>
            <w:r w:rsidR="00E178BA" w:rsidRPr="0096093D">
              <w:rPr>
                <w:color w:val="000000" w:themeColor="text1"/>
              </w:rPr>
              <w:t>5</w:t>
            </w:r>
            <w:r w:rsidR="001665AB" w:rsidRPr="0096093D">
              <w:rPr>
                <w:color w:val="000000" w:themeColor="text1"/>
              </w:rPr>
              <w:t xml:space="preserve"> </w:t>
            </w:r>
            <w:r w:rsidR="00E178BA" w:rsidRPr="0096093D">
              <w:rPr>
                <w:color w:val="000000" w:themeColor="text1"/>
              </w:rPr>
              <w:t>квіт</w:t>
            </w:r>
            <w:r w:rsidR="001665AB" w:rsidRPr="0096093D">
              <w:rPr>
                <w:color w:val="000000" w:themeColor="text1"/>
              </w:rPr>
              <w:t>ня наступного за звітним року.</w:t>
            </w:r>
          </w:p>
          <w:p w:rsidR="001665AB" w:rsidRPr="0096093D" w:rsidRDefault="001665AB" w:rsidP="0096093D">
            <w:pPr>
              <w:ind w:firstLine="430"/>
              <w:jc w:val="both"/>
              <w:rPr>
                <w:color w:val="000000" w:themeColor="text1"/>
              </w:rPr>
            </w:pPr>
            <w:r w:rsidRPr="0096093D">
              <w:rPr>
                <w:color w:val="000000" w:themeColor="text1"/>
              </w:rPr>
              <w:t xml:space="preserve">Кількість днів з останнього дня звітного періоду до дня публікації результатів становить </w:t>
            </w:r>
            <w:r w:rsidR="00E178BA" w:rsidRPr="0096093D">
              <w:rPr>
                <w:color w:val="000000" w:themeColor="text1"/>
              </w:rPr>
              <w:t>46</w:t>
            </w:r>
            <w:r w:rsidRPr="0096093D">
              <w:rPr>
                <w:color w:val="000000" w:themeColor="text1"/>
              </w:rPr>
              <w:t xml:space="preserve">.  </w:t>
            </w:r>
          </w:p>
          <w:p w:rsidR="00DA0452" w:rsidRDefault="001665AB" w:rsidP="0096093D">
            <w:pPr>
              <w:ind w:firstLine="430"/>
              <w:jc w:val="both"/>
              <w:rPr>
                <w:color w:val="000000" w:themeColor="text1"/>
              </w:rPr>
            </w:pPr>
            <w:r w:rsidRPr="0096093D">
              <w:rPr>
                <w:color w:val="000000" w:themeColor="text1"/>
              </w:rPr>
              <w:t>(ТР2 = 1</w:t>
            </w:r>
            <w:r w:rsidR="00E178BA" w:rsidRPr="0096093D">
              <w:rPr>
                <w:color w:val="000000" w:themeColor="text1"/>
              </w:rPr>
              <w:t>04</w:t>
            </w:r>
            <w:r w:rsidRPr="0096093D">
              <w:rPr>
                <w:color w:val="000000" w:themeColor="text1"/>
              </w:rPr>
              <w:t xml:space="preserve"> – 5</w:t>
            </w:r>
            <w:r w:rsidR="00E178BA" w:rsidRPr="0096093D">
              <w:rPr>
                <w:color w:val="000000" w:themeColor="text1"/>
              </w:rPr>
              <w:t>8</w:t>
            </w:r>
            <w:r w:rsidRPr="0096093D">
              <w:rPr>
                <w:color w:val="000000" w:themeColor="text1"/>
              </w:rPr>
              <w:t xml:space="preserve"> = </w:t>
            </w:r>
            <w:r w:rsidR="00E178BA" w:rsidRPr="0096093D">
              <w:rPr>
                <w:color w:val="000000" w:themeColor="text1"/>
              </w:rPr>
              <w:t>46</w:t>
            </w:r>
            <w:r w:rsidRPr="0096093D">
              <w:rPr>
                <w:color w:val="000000" w:themeColor="text1"/>
              </w:rPr>
              <w:t xml:space="preserve"> днів).</w:t>
            </w:r>
          </w:p>
          <w:p w:rsidR="000247F5" w:rsidRPr="0096093D" w:rsidRDefault="000247F5"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S.14.1.1. Тривалість часу до оприлюднення попередніх результатів ДСС (TP1)</w:t>
            </w:r>
          </w:p>
        </w:tc>
        <w:tc>
          <w:tcPr>
            <w:tcW w:w="9072" w:type="dxa"/>
            <w:shd w:val="clear" w:color="auto" w:fill="auto"/>
          </w:tcPr>
          <w:p w:rsidR="00F40A70" w:rsidRDefault="00993DE3" w:rsidP="0050704E">
            <w:pPr>
              <w:ind w:firstLine="430"/>
              <w:jc w:val="both"/>
              <w:rPr>
                <w:color w:val="000000" w:themeColor="text1"/>
              </w:rPr>
            </w:pPr>
            <w:r w:rsidRPr="0096093D">
              <w:rPr>
                <w:color w:val="000000" w:themeColor="text1"/>
              </w:rPr>
              <w:t>Не застосовується. За цим ДСС формування попередніх даних не передбачено.</w:t>
            </w:r>
          </w:p>
          <w:p w:rsidR="000247F5" w:rsidRPr="0096093D" w:rsidRDefault="000247F5" w:rsidP="0050704E">
            <w:pPr>
              <w:ind w:firstLine="430"/>
              <w:jc w:val="both"/>
              <w:rPr>
                <w:i/>
              </w:rPr>
            </w:pPr>
          </w:p>
        </w:tc>
      </w:tr>
      <w:tr w:rsidR="00E02BA9" w:rsidRPr="0096093D" w:rsidTr="008B79E4">
        <w:tc>
          <w:tcPr>
            <w:tcW w:w="5812" w:type="dxa"/>
            <w:shd w:val="clear" w:color="auto" w:fill="auto"/>
          </w:tcPr>
          <w:p w:rsidR="00E02BA9" w:rsidRDefault="00E02BA9" w:rsidP="0096093D">
            <w:pPr>
              <w:widowControl w:val="0"/>
              <w:autoSpaceDE w:val="0"/>
              <w:autoSpaceDN w:val="0"/>
              <w:adjustRightInd w:val="0"/>
            </w:pPr>
            <w:r w:rsidRPr="0096093D">
              <w:t>S.14.1.2. Тривалість часу до оприлюднення остаточних результатів ДСС (TP2)</w:t>
            </w:r>
          </w:p>
          <w:p w:rsidR="000247F5" w:rsidRPr="0096093D" w:rsidRDefault="000247F5" w:rsidP="0096093D">
            <w:pPr>
              <w:widowControl w:val="0"/>
              <w:autoSpaceDE w:val="0"/>
              <w:autoSpaceDN w:val="0"/>
              <w:adjustRightInd w:val="0"/>
              <w:rPr>
                <w:lang w:val="ru-RU"/>
              </w:rPr>
            </w:pPr>
          </w:p>
        </w:tc>
        <w:tc>
          <w:tcPr>
            <w:tcW w:w="9072" w:type="dxa"/>
            <w:shd w:val="clear" w:color="auto" w:fill="auto"/>
          </w:tcPr>
          <w:p w:rsidR="00AC7D84" w:rsidRPr="0096093D" w:rsidRDefault="006A44AD" w:rsidP="0050704E">
            <w:pPr>
              <w:ind w:firstLine="430"/>
              <w:jc w:val="both"/>
            </w:pPr>
            <w:r w:rsidRPr="0096093D">
              <w:rPr>
                <w:rStyle w:val="jlqj4b"/>
              </w:rPr>
              <w:t>За цим ДСС поширюються тільки остаточні дані.</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S.14.2. Пунктуальність і оприлюднення (TP3(U))</w:t>
            </w:r>
          </w:p>
        </w:tc>
        <w:tc>
          <w:tcPr>
            <w:tcW w:w="9072" w:type="dxa"/>
            <w:shd w:val="clear" w:color="auto" w:fill="auto"/>
          </w:tcPr>
          <w:p w:rsidR="00DA0452" w:rsidRPr="0096093D" w:rsidRDefault="00E02BA9" w:rsidP="0050704E">
            <w:pPr>
              <w:ind w:firstLine="430"/>
              <w:jc w:val="both"/>
            </w:pPr>
            <w:r w:rsidRPr="0096093D">
              <w:t>Інформація за результатами ДСС поширюється в заплановані терміни, випадків порушення термінів поширення статистичних продуктів не було. Відсоток вчасно поширеної інформації становить 100</w:t>
            </w:r>
            <w:r w:rsidR="00715B1E">
              <w:t xml:space="preserve"> </w:t>
            </w:r>
            <w:r w:rsidRPr="0096093D">
              <w:t>%.</w:t>
            </w:r>
          </w:p>
          <w:p w:rsidR="00E24DA1" w:rsidRDefault="00E02BA9" w:rsidP="0050704E">
            <w:pPr>
              <w:ind w:firstLine="430"/>
              <w:jc w:val="both"/>
            </w:pPr>
            <w:r w:rsidRPr="0096093D">
              <w:lastRenderedPageBreak/>
              <w:t>ТР3</w:t>
            </w:r>
            <w:r w:rsidRPr="0096093D">
              <w:rPr>
                <w:vertAlign w:val="subscript"/>
              </w:rPr>
              <w:t xml:space="preserve"> </w:t>
            </w:r>
            <w:r w:rsidRPr="0096093D">
              <w:rPr>
                <w:lang w:val="en-US"/>
              </w:rPr>
              <w:t>(U)</w:t>
            </w:r>
            <w:r w:rsidRPr="0096093D">
              <w:rPr>
                <w:vertAlign w:val="subscript"/>
              </w:rPr>
              <w:t xml:space="preserve"> </w:t>
            </w:r>
            <w:r w:rsidRPr="0096093D">
              <w:rPr>
                <w:vertAlign w:val="subscript"/>
                <w:lang w:val="ru-RU"/>
              </w:rPr>
              <w:t xml:space="preserve"> </w:t>
            </w:r>
            <w:r w:rsidRPr="0096093D">
              <w:t xml:space="preserve">= </w:t>
            </w:r>
            <w:r w:rsidRPr="0096093D">
              <w:rPr>
                <w:lang w:val="ru-RU"/>
              </w:rPr>
              <w:t>1</w:t>
            </w:r>
            <w:r w:rsidRPr="0096093D">
              <w:t>.</w:t>
            </w:r>
          </w:p>
          <w:p w:rsidR="000247F5" w:rsidRPr="0096093D" w:rsidRDefault="000247F5" w:rsidP="0050704E">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S.14.2.1. Пунктуальність і оприлюднення (TP3(Р))</w:t>
            </w:r>
          </w:p>
        </w:tc>
        <w:tc>
          <w:tcPr>
            <w:tcW w:w="9072" w:type="dxa"/>
            <w:shd w:val="clear" w:color="auto" w:fill="auto"/>
          </w:tcPr>
          <w:p w:rsidR="00DA0452" w:rsidRPr="0096093D" w:rsidRDefault="00E02BA9" w:rsidP="0096093D">
            <w:pPr>
              <w:widowControl w:val="0"/>
              <w:autoSpaceDE w:val="0"/>
              <w:autoSpaceDN w:val="0"/>
              <w:adjustRightInd w:val="0"/>
              <w:ind w:firstLine="430"/>
              <w:jc w:val="both"/>
            </w:pPr>
            <w:r w:rsidRPr="0096093D">
              <w:t>Терміни поширення інформації за цим ДСС жодного разу не порушувалися.</w:t>
            </w:r>
          </w:p>
          <w:p w:rsidR="00E02BA9" w:rsidRDefault="00E02BA9" w:rsidP="0096093D">
            <w:pPr>
              <w:widowControl w:val="0"/>
              <w:autoSpaceDE w:val="0"/>
              <w:autoSpaceDN w:val="0"/>
              <w:adjustRightInd w:val="0"/>
              <w:ind w:firstLine="430"/>
              <w:jc w:val="both"/>
            </w:pPr>
            <w:r w:rsidRPr="0096093D">
              <w:t>ТР3</w:t>
            </w:r>
            <w:r w:rsidRPr="0096093D">
              <w:rPr>
                <w:vertAlign w:val="subscript"/>
              </w:rPr>
              <w:t xml:space="preserve"> </w:t>
            </w:r>
            <w:r w:rsidRPr="0096093D">
              <w:t>(Р)</w:t>
            </w:r>
            <w:r w:rsidRPr="0096093D">
              <w:rPr>
                <w:vertAlign w:val="subscript"/>
                <w:lang w:val="ru-RU"/>
              </w:rPr>
              <w:t xml:space="preserve"> </w:t>
            </w:r>
            <w:r w:rsidRPr="0096093D">
              <w:t>= 0.</w:t>
            </w:r>
          </w:p>
          <w:p w:rsidR="000247F5" w:rsidRPr="0096093D" w:rsidRDefault="000247F5" w:rsidP="0096093D">
            <w:pPr>
              <w:widowControl w:val="0"/>
              <w:autoSpaceDE w:val="0"/>
              <w:autoSpaceDN w:val="0"/>
              <w:adjustRightInd w:val="0"/>
              <w:ind w:firstLine="430"/>
              <w:jc w:val="both"/>
            </w:pP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pPr>
            <w:r w:rsidRPr="0096093D">
              <w:t xml:space="preserve">S.15. Узгодженість і порівнянність  </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 xml:space="preserve">S.15.1. </w:t>
            </w:r>
            <w:r w:rsidRPr="0096093D">
              <w:rPr>
                <w:szCs w:val="20"/>
                <w:lang w:eastAsia="ru-RU"/>
              </w:rPr>
              <w:t>Узгодженість</w:t>
            </w:r>
            <w:r w:rsidRPr="0096093D">
              <w:t xml:space="preserve"> ‒ географічна</w:t>
            </w:r>
          </w:p>
        </w:tc>
        <w:tc>
          <w:tcPr>
            <w:tcW w:w="9072" w:type="dxa"/>
            <w:shd w:val="clear" w:color="auto" w:fill="auto"/>
          </w:tcPr>
          <w:p w:rsidR="00AB5C6C" w:rsidRPr="00D340E9" w:rsidRDefault="00AC0551" w:rsidP="0096093D">
            <w:pPr>
              <w:ind w:firstLine="458"/>
              <w:jc w:val="both"/>
              <w:rPr>
                <w:strike/>
              </w:rPr>
            </w:pPr>
            <w:r w:rsidRPr="0096093D">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w:t>
            </w:r>
          </w:p>
          <w:p w:rsidR="000247F5" w:rsidRPr="00D340E9" w:rsidRDefault="000247F5" w:rsidP="000247F5">
            <w:pPr>
              <w:ind w:firstLine="430"/>
              <w:jc w:val="both"/>
            </w:pPr>
            <w:r w:rsidRPr="00D340E9">
              <w:t>Результати ДСС формуються без урахування тимчасово окупованих російською федерацією територій та частини територій, на яких ведуться (велися) бойові дії.</w:t>
            </w:r>
          </w:p>
          <w:p w:rsidR="000247F5" w:rsidRPr="00D32B56" w:rsidRDefault="000247F5" w:rsidP="0096093D">
            <w:pPr>
              <w:ind w:firstLine="458"/>
              <w:jc w:val="both"/>
              <w:rPr>
                <w:color w:val="FF0000"/>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S.15.1.1. Розмір асиметрії для дзеркальної статистики  (CC1)</w:t>
            </w:r>
          </w:p>
        </w:tc>
        <w:tc>
          <w:tcPr>
            <w:tcW w:w="9072" w:type="dxa"/>
            <w:shd w:val="clear" w:color="auto" w:fill="auto"/>
          </w:tcPr>
          <w:p w:rsidR="00E02BA9" w:rsidRDefault="006C369A" w:rsidP="0096093D">
            <w:pPr>
              <w:ind w:firstLine="430"/>
              <w:jc w:val="both"/>
            </w:pPr>
            <w:r w:rsidRPr="0096093D">
              <w:t>Не застосовується, оскільки методологією не передбачено вимірюваних дзеркальних потоків щодо цих статистичних даних.</w:t>
            </w:r>
          </w:p>
          <w:p w:rsidR="008C527D" w:rsidRPr="0096093D" w:rsidRDefault="008C527D"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S.15.2. Порівнянність ‒ у часі. Довжина порівнюваних часових рядів (CC2(U))</w:t>
            </w:r>
          </w:p>
        </w:tc>
        <w:tc>
          <w:tcPr>
            <w:tcW w:w="9072" w:type="dxa"/>
            <w:shd w:val="clear" w:color="auto" w:fill="auto"/>
          </w:tcPr>
          <w:p w:rsidR="00471DCA" w:rsidRPr="006556C1" w:rsidRDefault="001737BC" w:rsidP="0096093D">
            <w:pPr>
              <w:ind w:firstLine="459"/>
              <w:jc w:val="both"/>
            </w:pPr>
            <w:r w:rsidRPr="006556C1">
              <w:t>Методологія визначення</w:t>
            </w:r>
            <w:r w:rsidR="00E02BA9" w:rsidRPr="006556C1">
              <w:t xml:space="preserve"> </w:t>
            </w:r>
            <w:r w:rsidRPr="006556C1">
              <w:t xml:space="preserve">окремих показників спостереження </w:t>
            </w:r>
            <w:r w:rsidR="00471DCA" w:rsidRPr="006556C1">
              <w:t xml:space="preserve">суттєво </w:t>
            </w:r>
            <w:r w:rsidRPr="006556C1">
              <w:t>не змінювалася, що дає можливість провести порівня</w:t>
            </w:r>
            <w:r w:rsidR="00ED0D7F" w:rsidRPr="006556C1">
              <w:t>льний аналіз</w:t>
            </w:r>
            <w:r w:rsidRPr="006556C1">
              <w:t xml:space="preserve"> </w:t>
            </w:r>
            <w:r w:rsidR="007D527E" w:rsidRPr="006556C1">
              <w:t xml:space="preserve">за площею, </w:t>
            </w:r>
            <w:r w:rsidR="00DE70FC" w:rsidRPr="006556C1">
              <w:t>загибелі</w:t>
            </w:r>
            <w:r w:rsidR="007D527E" w:rsidRPr="006556C1">
              <w:t xml:space="preserve"> лісові насаджен</w:t>
            </w:r>
            <w:r w:rsidR="00DE70FC" w:rsidRPr="006556C1">
              <w:t xml:space="preserve">ь,  у тому числі хвойних </w:t>
            </w:r>
            <w:r w:rsidR="007D527E" w:rsidRPr="006556C1">
              <w:t>порід</w:t>
            </w:r>
            <w:r w:rsidR="00DE70FC" w:rsidRPr="006556C1">
              <w:t>,</w:t>
            </w:r>
            <w:r w:rsidR="00F954F7" w:rsidRPr="006556C1">
              <w:t xml:space="preserve"> </w:t>
            </w:r>
            <w:r w:rsidR="007D527E" w:rsidRPr="006556C1">
              <w:t>площею відтворення</w:t>
            </w:r>
            <w:r w:rsidR="00ED0D7F" w:rsidRPr="006556C1">
              <w:t>,</w:t>
            </w:r>
            <w:r w:rsidR="007D527E" w:rsidRPr="006556C1">
              <w:t xml:space="preserve"> лісовідновлення</w:t>
            </w:r>
            <w:r w:rsidR="00ED0D7F" w:rsidRPr="006556C1">
              <w:t xml:space="preserve">, </w:t>
            </w:r>
            <w:r w:rsidR="00471DCA" w:rsidRPr="006556C1">
              <w:t>лісокультурн</w:t>
            </w:r>
            <w:r w:rsidR="00ED0D7F" w:rsidRPr="006556C1">
              <w:t>их</w:t>
            </w:r>
            <w:r w:rsidR="00471DCA" w:rsidRPr="006556C1">
              <w:t xml:space="preserve"> роб</w:t>
            </w:r>
            <w:r w:rsidR="00ED0D7F" w:rsidRPr="006556C1">
              <w:t>і</w:t>
            </w:r>
            <w:r w:rsidR="00471DCA" w:rsidRPr="006556C1">
              <w:t>т</w:t>
            </w:r>
            <w:r w:rsidR="00ED0D7F" w:rsidRPr="006556C1">
              <w:t>,</w:t>
            </w:r>
            <w:r w:rsidR="00471DCA" w:rsidRPr="006556C1">
              <w:t xml:space="preserve"> лісозахисн</w:t>
            </w:r>
            <w:r w:rsidR="00ED0D7F" w:rsidRPr="006556C1">
              <w:t>их</w:t>
            </w:r>
            <w:r w:rsidR="00471DCA" w:rsidRPr="006556C1">
              <w:t xml:space="preserve"> заход</w:t>
            </w:r>
            <w:r w:rsidR="00ED0D7F" w:rsidRPr="006556C1">
              <w:t>ів, та характеристиками лісових пожеж,</w:t>
            </w:r>
            <w:r w:rsidR="00471DCA" w:rsidRPr="006556C1">
              <w:t xml:space="preserve">  у динаміці з 1990 року.</w:t>
            </w:r>
          </w:p>
          <w:p w:rsidR="00B0557C" w:rsidRPr="0096093D" w:rsidRDefault="007D527E" w:rsidP="0096093D">
            <w:pPr>
              <w:ind w:firstLine="459"/>
              <w:jc w:val="both"/>
            </w:pPr>
            <w:r>
              <w:rPr>
                <w:color w:val="0070C0"/>
              </w:rPr>
              <w:t xml:space="preserve"> </w:t>
            </w:r>
            <w:r w:rsidR="001737BC" w:rsidRPr="001737BC">
              <w:rPr>
                <w:color w:val="0070C0"/>
              </w:rPr>
              <w:t xml:space="preserve"> </w:t>
            </w:r>
            <w:r w:rsidR="00B0557C" w:rsidRPr="0096093D">
              <w:t>До 2006 року спостереження відбувалось за декількома формами з річною та квартальною періодичністю</w:t>
            </w:r>
            <w:r w:rsidR="00D32B56">
              <w:t xml:space="preserve"> </w:t>
            </w:r>
            <w:r w:rsidR="00D32B56" w:rsidRPr="00563DB7">
              <w:t>за обмеженим переліком показників</w:t>
            </w:r>
            <w:r w:rsidR="00B0557C" w:rsidRPr="0096093D">
              <w:t xml:space="preserve">. Починаючи з 2014 року, перелік показників ДСС був розширений для забезпечення виконання зобов’язань України за Кіотським протоколом. </w:t>
            </w:r>
          </w:p>
          <w:p w:rsidR="00E02BA9" w:rsidRDefault="00B0557C" w:rsidP="0096093D">
            <w:pPr>
              <w:ind w:firstLine="430"/>
              <w:jc w:val="both"/>
            </w:pPr>
            <w:r w:rsidRPr="0096093D">
              <w:lastRenderedPageBreak/>
              <w:t>У сучасному вигляді спостереження запроваджено з 2018 року.</w:t>
            </w:r>
            <w:r w:rsidRPr="0096093D">
              <w:rPr>
                <w:color w:val="000000" w:themeColor="text1"/>
              </w:rPr>
              <w:t xml:space="preserve"> </w:t>
            </w:r>
            <w:r w:rsidRPr="0096093D">
              <w:t xml:space="preserve"> </w:t>
            </w:r>
          </w:p>
          <w:p w:rsidR="00BE285C" w:rsidRPr="007B467F" w:rsidRDefault="00BE285C" w:rsidP="00BE285C">
            <w:pPr>
              <w:ind w:firstLine="430"/>
              <w:jc w:val="both"/>
            </w:pPr>
            <w:r w:rsidRPr="007B467F">
              <w:t>Показники цього спостереження за певний обраний рік можна порівнювати з даними попереднього року з урахуванням таких обмежень:</w:t>
            </w:r>
          </w:p>
          <w:p w:rsidR="00BE3BCA" w:rsidRDefault="0075664B" w:rsidP="00D213C2">
            <w:pPr>
              <w:ind w:firstLine="459"/>
              <w:jc w:val="both"/>
            </w:pPr>
            <w:r w:rsidRPr="00397E41">
              <w:t xml:space="preserve">дані за </w:t>
            </w:r>
            <w:r w:rsidR="00BE3BCA" w:rsidRPr="00D213C2">
              <w:t>2014-202</w:t>
            </w:r>
            <w:r w:rsidR="00D213C2">
              <w:t xml:space="preserve">1 </w:t>
            </w:r>
            <w:r w:rsidR="00642580">
              <w:t xml:space="preserve">роки </w:t>
            </w:r>
            <w:r w:rsidR="00D213C2" w:rsidRPr="00D213C2">
              <w:t>сформован</w:t>
            </w:r>
            <w:r w:rsidR="00D85E4D">
              <w:t>і</w:t>
            </w:r>
            <w:r w:rsidR="00D213C2" w:rsidRPr="00D213C2">
              <w:t xml:space="preserve"> </w:t>
            </w:r>
            <w:r w:rsidR="00D213C2" w:rsidRPr="00397E41">
              <w:t>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r w:rsidR="00D213C2">
              <w:t>;</w:t>
            </w:r>
          </w:p>
          <w:p w:rsidR="00D213C2" w:rsidRPr="00D213C2" w:rsidRDefault="00D213C2" w:rsidP="00D213C2">
            <w:pPr>
              <w:ind w:firstLine="459"/>
              <w:jc w:val="both"/>
            </w:pPr>
            <w:r w:rsidRPr="00397E41">
              <w:t>дані за 2022 рік – також без урахування тимчасово окупованих російською федерацією територій та частини територій, на яких ведуться (велися) бойові дії (дані за 2022 рік можуть бути уточнені з урахуванням надходження нової інформації від респондентів, які скористалася положеннями пункту 1 Закону України "Про захист інтересів суб'єктів подання звітності та інших документів у період дії воєнного стану або стану війни" щодо права не подавати статистичну та фінансову звітність). </w:t>
            </w:r>
          </w:p>
          <w:p w:rsidR="00BE285C" w:rsidRPr="0096093D" w:rsidRDefault="00BE285C" w:rsidP="0096093D">
            <w:pPr>
              <w:ind w:firstLine="430"/>
              <w:jc w:val="both"/>
            </w:pPr>
          </w:p>
        </w:tc>
      </w:tr>
      <w:tr w:rsidR="00E02BA9" w:rsidRPr="0096093D" w:rsidTr="00B0557C">
        <w:trPr>
          <w:trHeight w:val="719"/>
        </w:trPr>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S.15.2.1. Порівнянність. Довжина порівнюваних часових рядів (CC2 (Р))</w:t>
            </w:r>
          </w:p>
        </w:tc>
        <w:tc>
          <w:tcPr>
            <w:tcW w:w="9072" w:type="dxa"/>
            <w:shd w:val="clear" w:color="auto" w:fill="auto"/>
            <w:vAlign w:val="bottom"/>
          </w:tcPr>
          <w:p w:rsidR="00686F09" w:rsidRDefault="00686F09" w:rsidP="0096093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r w:rsidRPr="0096093D">
              <w:rPr>
                <w:color w:val="000000" w:themeColor="text1"/>
              </w:rPr>
              <w:t xml:space="preserve">Статистичні показники цього спостереження можна порівнювати з даними попереднього року у </w:t>
            </w:r>
            <w:r w:rsidRPr="00185408">
              <w:rPr>
                <w:color w:val="000000" w:themeColor="text1"/>
              </w:rPr>
              <w:t>регіональному розрізі:</w:t>
            </w:r>
          </w:p>
          <w:p w:rsidR="00DE70FC" w:rsidRPr="00636B84" w:rsidRDefault="00DE70FC" w:rsidP="0096093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r w:rsidRPr="00636B84">
              <w:rPr>
                <w:color w:val="000000" w:themeColor="text1"/>
              </w:rPr>
              <w:t>з 1990 по 2022</w:t>
            </w:r>
            <w:r w:rsidR="00CA2B90" w:rsidRPr="00636B84">
              <w:rPr>
                <w:color w:val="000000" w:themeColor="text1"/>
              </w:rPr>
              <w:t xml:space="preserve"> </w:t>
            </w:r>
            <w:r w:rsidRPr="00636B84">
              <w:rPr>
                <w:color w:val="000000" w:themeColor="text1"/>
              </w:rPr>
              <w:t xml:space="preserve">рік – </w:t>
            </w:r>
            <w:r w:rsidR="00A019E4" w:rsidRPr="00636B84">
              <w:rPr>
                <w:color w:val="000000" w:themeColor="text1"/>
              </w:rPr>
              <w:t xml:space="preserve">за </w:t>
            </w:r>
            <w:r w:rsidR="00715031" w:rsidRPr="00636B84">
              <w:rPr>
                <w:color w:val="000000" w:themeColor="text1"/>
              </w:rPr>
              <w:t>площею,  на якій загинули лісові насадження; площею,  на якій загинули лісові насадження хвойних порід; площею, на якій проведено роботи з відтворення лісів;  площею на якій проведено роботи з лісовідновлення;</w:t>
            </w:r>
            <w:r w:rsidR="00CA2B90" w:rsidRPr="00636B84">
              <w:rPr>
                <w:color w:val="000000" w:themeColor="text1"/>
              </w:rPr>
              <w:t xml:space="preserve"> площею, на якій проведено лісокультурні роботи</w:t>
            </w:r>
            <w:r w:rsidR="00636B84">
              <w:rPr>
                <w:color w:val="000000" w:themeColor="text1"/>
              </w:rPr>
              <w:t>:</w:t>
            </w:r>
            <w:r w:rsidR="00A019E4" w:rsidRPr="00636B84">
              <w:rPr>
                <w:color w:val="000000" w:themeColor="text1"/>
              </w:rPr>
              <w:t xml:space="preserve"> </w:t>
            </w:r>
          </w:p>
          <w:p w:rsidR="00B464B6" w:rsidRDefault="00B464B6" w:rsidP="0096093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rPr>
            </w:pPr>
            <w:r w:rsidRPr="00B464B6">
              <w:rPr>
                <w:color w:val="000000" w:themeColor="text1"/>
              </w:rPr>
              <w:t>СС2</w:t>
            </w:r>
            <w:r w:rsidRPr="00B464B6">
              <w:rPr>
                <w:color w:val="000000" w:themeColor="text1"/>
                <w:vertAlign w:val="subscript"/>
              </w:rPr>
              <w:t xml:space="preserve">1 </w:t>
            </w:r>
            <w:r w:rsidRPr="00B464B6">
              <w:rPr>
                <w:color w:val="000000" w:themeColor="text1"/>
              </w:rPr>
              <w:t>= (2022</w:t>
            </w:r>
            <w:r w:rsidR="00715B1E">
              <w:rPr>
                <w:color w:val="000000" w:themeColor="text1"/>
              </w:rPr>
              <w:t> </w:t>
            </w:r>
            <w:r w:rsidRPr="00B464B6">
              <w:rPr>
                <w:color w:val="000000" w:themeColor="text1"/>
              </w:rPr>
              <w:t>-</w:t>
            </w:r>
            <w:r w:rsidR="00715B1E">
              <w:rPr>
                <w:color w:val="000000" w:themeColor="text1"/>
              </w:rPr>
              <w:t> </w:t>
            </w:r>
            <w:r w:rsidRPr="00B464B6">
              <w:rPr>
                <w:color w:val="000000" w:themeColor="text1"/>
              </w:rPr>
              <w:t>1990</w:t>
            </w:r>
            <w:r w:rsidR="00371767">
              <w:rPr>
                <w:color w:val="000000" w:themeColor="text1"/>
                <w:lang w:val="en-US"/>
              </w:rPr>
              <w:t>)</w:t>
            </w:r>
            <w:r w:rsidR="00715B1E">
              <w:rPr>
                <w:color w:val="000000" w:themeColor="text1"/>
              </w:rPr>
              <w:t> </w:t>
            </w:r>
            <w:r w:rsidRPr="00B464B6">
              <w:rPr>
                <w:color w:val="000000" w:themeColor="text1"/>
              </w:rPr>
              <w:t>+</w:t>
            </w:r>
            <w:r w:rsidR="00715B1E">
              <w:rPr>
                <w:color w:val="000000" w:themeColor="text1"/>
              </w:rPr>
              <w:t> </w:t>
            </w:r>
            <w:r w:rsidRPr="00B464B6">
              <w:rPr>
                <w:color w:val="000000" w:themeColor="text1"/>
              </w:rPr>
              <w:t>1</w:t>
            </w:r>
            <w:r w:rsidR="00715B1E">
              <w:rPr>
                <w:color w:val="000000" w:themeColor="text1"/>
              </w:rPr>
              <w:t> </w:t>
            </w:r>
            <w:r w:rsidRPr="00B464B6">
              <w:rPr>
                <w:color w:val="000000" w:themeColor="text1"/>
              </w:rPr>
              <w:t>=</w:t>
            </w:r>
            <w:r w:rsidR="00715B1E">
              <w:rPr>
                <w:color w:val="000000" w:themeColor="text1"/>
              </w:rPr>
              <w:t xml:space="preserve"> </w:t>
            </w:r>
            <w:r w:rsidRPr="00B464B6">
              <w:rPr>
                <w:color w:val="000000" w:themeColor="text1"/>
              </w:rPr>
              <w:t>33</w:t>
            </w:r>
            <w:r w:rsidR="00715B1E">
              <w:rPr>
                <w:color w:val="000000" w:themeColor="text1"/>
              </w:rPr>
              <w:t>;</w:t>
            </w:r>
          </w:p>
          <w:p w:rsidR="00B464B6" w:rsidRPr="00B464B6" w:rsidRDefault="00B464B6" w:rsidP="0096093D">
            <w:pPr>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30"/>
              <w:jc w:val="both"/>
              <w:rPr>
                <w:color w:val="000000" w:themeColor="text1"/>
                <w:sz w:val="10"/>
                <w:szCs w:val="10"/>
              </w:rPr>
            </w:pPr>
          </w:p>
          <w:p w:rsidR="00686F09" w:rsidRPr="0096093D" w:rsidRDefault="00686F09" w:rsidP="001730A6">
            <w:pPr>
              <w:ind w:firstLine="430"/>
              <w:jc w:val="both"/>
              <w:rPr>
                <w:color w:val="000000" w:themeColor="text1"/>
              </w:rPr>
            </w:pPr>
            <w:r w:rsidRPr="00CA2B90">
              <w:rPr>
                <w:color w:val="000000" w:themeColor="text1"/>
              </w:rPr>
              <w:t>з 2000 по 2022 рік</w:t>
            </w:r>
            <w:r w:rsidRPr="0096093D">
              <w:rPr>
                <w:color w:val="000000" w:themeColor="text1"/>
              </w:rPr>
              <w:t xml:space="preserve"> – за вартістю лісової продукції; площею</w:t>
            </w:r>
            <w:r w:rsidRPr="0096093D">
              <w:t xml:space="preserve"> </w:t>
            </w:r>
            <w:r w:rsidRPr="0096093D">
              <w:rPr>
                <w:color w:val="000000" w:themeColor="text1"/>
              </w:rPr>
              <w:t xml:space="preserve">на якій здійснювалась заготівля деревини (рубок); кількістю заготовленого </w:t>
            </w:r>
            <w:r w:rsidRPr="0096093D">
              <w:rPr>
                <w:color w:val="000000" w:themeColor="text1"/>
              </w:rPr>
              <w:lastRenderedPageBreak/>
              <w:t xml:space="preserve">круглого лісу;  площею  на якій виявлено осередки шкідників та хвороб лісу: </w:t>
            </w:r>
          </w:p>
          <w:p w:rsidR="00686F09" w:rsidRPr="0096093D" w:rsidRDefault="00686F09" w:rsidP="001730A6">
            <w:pPr>
              <w:ind w:firstLine="430"/>
              <w:jc w:val="both"/>
              <w:rPr>
                <w:color w:val="000000" w:themeColor="text1"/>
              </w:rPr>
            </w:pPr>
            <w:r w:rsidRPr="0096093D">
              <w:rPr>
                <w:color w:val="000000" w:themeColor="text1"/>
              </w:rPr>
              <w:t>СС2</w:t>
            </w:r>
            <w:r w:rsidR="00A01E6C">
              <w:rPr>
                <w:color w:val="000000" w:themeColor="text1"/>
                <w:vertAlign w:val="subscript"/>
              </w:rPr>
              <w:t>2</w:t>
            </w:r>
            <w:r w:rsidRPr="0096093D">
              <w:rPr>
                <w:color w:val="000000" w:themeColor="text1"/>
              </w:rPr>
              <w:t xml:space="preserve"> = (2022</w:t>
            </w:r>
            <w:r w:rsidR="00715B1E">
              <w:rPr>
                <w:color w:val="000000" w:themeColor="text1"/>
              </w:rPr>
              <w:t> </w:t>
            </w:r>
            <w:r w:rsidRPr="0096093D">
              <w:rPr>
                <w:color w:val="000000" w:themeColor="text1"/>
              </w:rPr>
              <w:t>-</w:t>
            </w:r>
            <w:r w:rsidR="00715B1E">
              <w:rPr>
                <w:color w:val="000000" w:themeColor="text1"/>
              </w:rPr>
              <w:t> </w:t>
            </w:r>
            <w:r w:rsidRPr="0096093D">
              <w:rPr>
                <w:color w:val="000000" w:themeColor="text1"/>
              </w:rPr>
              <w:t>2000) +1 = 23;</w:t>
            </w:r>
          </w:p>
          <w:p w:rsidR="00686F09" w:rsidRPr="0096093D" w:rsidRDefault="00686F09" w:rsidP="001730A6">
            <w:pPr>
              <w:jc w:val="both"/>
              <w:rPr>
                <w:color w:val="000000" w:themeColor="text1"/>
                <w:sz w:val="10"/>
                <w:szCs w:val="10"/>
              </w:rPr>
            </w:pPr>
          </w:p>
          <w:p w:rsidR="00686F09" w:rsidRPr="0096093D" w:rsidRDefault="00686F09" w:rsidP="001730A6">
            <w:pPr>
              <w:ind w:firstLine="430"/>
              <w:jc w:val="both"/>
              <w:rPr>
                <w:color w:val="000000" w:themeColor="text1"/>
              </w:rPr>
            </w:pPr>
            <w:r w:rsidRPr="0096093D">
              <w:rPr>
                <w:color w:val="000000" w:themeColor="text1"/>
              </w:rPr>
              <w:t xml:space="preserve">з 2005 по 2022 рік – за кількістю заготовленої деревини; кількістю заготовленої недеревної лісової продукції: </w:t>
            </w:r>
          </w:p>
          <w:p w:rsidR="00686F09" w:rsidRPr="0096093D" w:rsidRDefault="00686F09" w:rsidP="001730A6">
            <w:pPr>
              <w:ind w:firstLine="430"/>
              <w:jc w:val="both"/>
              <w:rPr>
                <w:color w:val="000000" w:themeColor="text1"/>
              </w:rPr>
            </w:pPr>
            <w:r w:rsidRPr="0096093D">
              <w:rPr>
                <w:color w:val="000000" w:themeColor="text1"/>
              </w:rPr>
              <w:t>СС2</w:t>
            </w:r>
            <w:r w:rsidR="00A01E6C">
              <w:rPr>
                <w:color w:val="000000" w:themeColor="text1"/>
                <w:vertAlign w:val="subscript"/>
              </w:rPr>
              <w:t>3</w:t>
            </w:r>
            <w:r w:rsidRPr="0096093D">
              <w:rPr>
                <w:color w:val="000000" w:themeColor="text1"/>
              </w:rPr>
              <w:t xml:space="preserve"> = (2022-2005) +1 =18;</w:t>
            </w:r>
          </w:p>
          <w:p w:rsidR="00686F09" w:rsidRPr="0096093D" w:rsidRDefault="00686F09" w:rsidP="001730A6">
            <w:pPr>
              <w:ind w:firstLine="430"/>
              <w:jc w:val="both"/>
              <w:rPr>
                <w:color w:val="000000" w:themeColor="text1"/>
                <w:sz w:val="6"/>
                <w:szCs w:val="6"/>
              </w:rPr>
            </w:pPr>
          </w:p>
          <w:p w:rsidR="00686F09" w:rsidRPr="0096093D" w:rsidRDefault="00686F09" w:rsidP="001730A6">
            <w:pPr>
              <w:ind w:firstLine="430"/>
              <w:jc w:val="both"/>
              <w:rPr>
                <w:color w:val="000000" w:themeColor="text1"/>
                <w:sz w:val="10"/>
                <w:szCs w:val="10"/>
              </w:rPr>
            </w:pPr>
          </w:p>
          <w:p w:rsidR="00686F09" w:rsidRPr="0096093D" w:rsidRDefault="00686F09" w:rsidP="001730A6">
            <w:pPr>
              <w:ind w:firstLine="430"/>
              <w:jc w:val="both"/>
              <w:rPr>
                <w:color w:val="000000" w:themeColor="text1"/>
              </w:rPr>
            </w:pPr>
            <w:r w:rsidRPr="0096093D">
              <w:rPr>
                <w:color w:val="000000" w:themeColor="text1"/>
              </w:rPr>
              <w:t>з 2010 по 2022 рік  –  за кількістю виробленої лісової продукції</w:t>
            </w:r>
            <w:r w:rsidR="00B8215E">
              <w:rPr>
                <w:color w:val="000000" w:themeColor="text1"/>
              </w:rPr>
              <w:t>:</w:t>
            </w:r>
            <w:r w:rsidRPr="0096093D">
              <w:rPr>
                <w:color w:val="000000" w:themeColor="text1"/>
              </w:rPr>
              <w:t xml:space="preserve"> </w:t>
            </w:r>
          </w:p>
          <w:p w:rsidR="00686F09" w:rsidRDefault="00686F09" w:rsidP="0096093D">
            <w:pPr>
              <w:ind w:firstLine="430"/>
              <w:rPr>
                <w:color w:val="000000" w:themeColor="text1"/>
              </w:rPr>
            </w:pPr>
            <w:r w:rsidRPr="0096093D">
              <w:rPr>
                <w:color w:val="000000" w:themeColor="text1"/>
              </w:rPr>
              <w:t>СС2</w:t>
            </w:r>
            <w:r w:rsidR="00A01E6C">
              <w:rPr>
                <w:color w:val="000000" w:themeColor="text1"/>
                <w:vertAlign w:val="subscript"/>
              </w:rPr>
              <w:t>4</w:t>
            </w:r>
            <w:r w:rsidRPr="0096093D">
              <w:rPr>
                <w:color w:val="000000" w:themeColor="text1"/>
              </w:rPr>
              <w:t xml:space="preserve"> = (2022-2010)+1=13;</w:t>
            </w:r>
          </w:p>
          <w:p w:rsidR="00185408" w:rsidRPr="00185408" w:rsidRDefault="00185408" w:rsidP="0096093D">
            <w:pPr>
              <w:ind w:firstLine="430"/>
              <w:rPr>
                <w:color w:val="000000" w:themeColor="text1"/>
                <w:sz w:val="10"/>
                <w:szCs w:val="10"/>
              </w:rPr>
            </w:pPr>
          </w:p>
          <w:p w:rsidR="00686F09" w:rsidRPr="0096093D" w:rsidRDefault="00686F09" w:rsidP="0096093D">
            <w:pPr>
              <w:ind w:firstLine="430"/>
              <w:rPr>
                <w:color w:val="000000" w:themeColor="text1"/>
                <w:sz w:val="6"/>
                <w:szCs w:val="6"/>
              </w:rPr>
            </w:pPr>
          </w:p>
          <w:p w:rsidR="00686F09" w:rsidRPr="0096093D" w:rsidRDefault="00686F09" w:rsidP="0096093D">
            <w:pPr>
              <w:ind w:firstLine="430"/>
              <w:jc w:val="both"/>
              <w:rPr>
                <w:color w:val="000000" w:themeColor="text1"/>
              </w:rPr>
            </w:pPr>
            <w:r w:rsidRPr="0096093D">
              <w:rPr>
                <w:color w:val="000000" w:themeColor="text1"/>
              </w:rPr>
              <w:t>з 2015 по 2022 рік  –  за площею,</w:t>
            </w:r>
            <w:r w:rsidRPr="0096093D">
              <w:t xml:space="preserve"> </w:t>
            </w:r>
            <w:r w:rsidRPr="0096093D">
              <w:rPr>
                <w:color w:val="000000" w:themeColor="text1"/>
              </w:rPr>
              <w:t>на якій проведено роботи з  лісорозведення;  площею,</w:t>
            </w:r>
            <w:r w:rsidRPr="0096093D">
              <w:t xml:space="preserve"> </w:t>
            </w:r>
            <w:r w:rsidRPr="0096093D">
              <w:rPr>
                <w:color w:val="000000" w:themeColor="text1"/>
              </w:rPr>
              <w:t>на якій проведено роботи зі знеліснення; площею, раніше забудованих земель, на якій проведено роботи з лісорозведення;  площею, земель сільськогосподарського призначення, на якій проведено роботи з лісорозведення;</w:t>
            </w:r>
            <w:r w:rsidRPr="0096093D">
              <w:t xml:space="preserve"> </w:t>
            </w:r>
            <w:r w:rsidRPr="0096093D">
              <w:rPr>
                <w:color w:val="000000" w:themeColor="text1"/>
              </w:rPr>
              <w:t>заболочених земель, площею,</w:t>
            </w:r>
            <w:r w:rsidR="00DA619B">
              <w:rPr>
                <w:color w:val="000000" w:themeColor="text1"/>
              </w:rPr>
              <w:t xml:space="preserve"> </w:t>
            </w:r>
            <w:r w:rsidRPr="0096093D">
              <w:rPr>
                <w:color w:val="000000" w:themeColor="text1"/>
              </w:rPr>
              <w:t>на якій проведено роботи з лісорозведення; площею, інших земель,  на якій проведено роботи з лісорозведення;  площею,</w:t>
            </w:r>
            <w:r w:rsidRPr="0096093D">
              <w:t xml:space="preserve"> </w:t>
            </w:r>
            <w:r w:rsidRPr="0096093D">
              <w:rPr>
                <w:color w:val="000000" w:themeColor="text1"/>
              </w:rPr>
              <w:t>на якій проведено роботи зі знеліснення під забудовані землі;    площею, на якій проведено роботи зі знеліснення під землі сільськогосподарського призначення;  площею,</w:t>
            </w:r>
            <w:r w:rsidRPr="0096093D">
              <w:t xml:space="preserve"> </w:t>
            </w:r>
            <w:r w:rsidRPr="0096093D">
              <w:rPr>
                <w:color w:val="000000" w:themeColor="text1"/>
              </w:rPr>
              <w:t>на якій проведено роботи зі знеліснення під заболочені землі;    площею, на якій проведено роботи зі знеліснення під інші землі; кількістю  заготовленої деревини в результаті проведеного знеліснення</w:t>
            </w:r>
            <w:r w:rsidR="00DA619B">
              <w:rPr>
                <w:color w:val="000000" w:themeColor="text1"/>
              </w:rPr>
              <w:t>:</w:t>
            </w:r>
          </w:p>
          <w:p w:rsidR="00686F09" w:rsidRDefault="00686F09" w:rsidP="0096093D">
            <w:pPr>
              <w:ind w:firstLine="430"/>
              <w:jc w:val="both"/>
              <w:rPr>
                <w:color w:val="000000" w:themeColor="text1"/>
              </w:rPr>
            </w:pPr>
            <w:r w:rsidRPr="0096093D">
              <w:rPr>
                <w:color w:val="000000" w:themeColor="text1"/>
              </w:rPr>
              <w:t>СС2</w:t>
            </w:r>
            <w:r w:rsidR="00A01E6C">
              <w:rPr>
                <w:color w:val="000000" w:themeColor="text1"/>
                <w:vertAlign w:val="subscript"/>
              </w:rPr>
              <w:t>5</w:t>
            </w:r>
            <w:r w:rsidRPr="0096093D">
              <w:rPr>
                <w:color w:val="000000" w:themeColor="text1"/>
              </w:rPr>
              <w:t>=(2022-2015)+1=8;</w:t>
            </w:r>
          </w:p>
          <w:p w:rsidR="0061169D" w:rsidRPr="00650FF6" w:rsidRDefault="0061169D" w:rsidP="0096093D">
            <w:pPr>
              <w:ind w:firstLine="430"/>
              <w:jc w:val="both"/>
              <w:rPr>
                <w:color w:val="000000" w:themeColor="text1"/>
                <w:sz w:val="6"/>
                <w:szCs w:val="6"/>
              </w:rPr>
            </w:pPr>
          </w:p>
          <w:p w:rsidR="00686F09" w:rsidRPr="00185408" w:rsidRDefault="00686F09" w:rsidP="0096093D">
            <w:pPr>
              <w:ind w:firstLine="430"/>
              <w:jc w:val="both"/>
              <w:rPr>
                <w:color w:val="000000" w:themeColor="text1"/>
                <w:sz w:val="10"/>
                <w:szCs w:val="10"/>
              </w:rPr>
            </w:pPr>
          </w:p>
          <w:p w:rsidR="00E02BA9" w:rsidRPr="00D32B56" w:rsidRDefault="00686F09" w:rsidP="001730A6">
            <w:pPr>
              <w:ind w:firstLine="459"/>
              <w:jc w:val="both"/>
              <w:rPr>
                <w:color w:val="FF0000"/>
              </w:rPr>
            </w:pPr>
            <w:r w:rsidRPr="0096093D">
              <w:rPr>
                <w:color w:val="000000" w:themeColor="text1"/>
              </w:rPr>
              <w:t xml:space="preserve">з 2018 по 2022 рік  –  за кількістю лісової продукції, реалізованої в межах України; </w:t>
            </w:r>
            <w:r w:rsidRPr="00563DB7">
              <w:rPr>
                <w:color w:val="000000" w:themeColor="text1"/>
              </w:rPr>
              <w:t>середньою ціною реалізації</w:t>
            </w:r>
            <w:r w:rsidRPr="0096093D">
              <w:rPr>
                <w:color w:val="000000" w:themeColor="text1"/>
              </w:rPr>
              <w:t xml:space="preserve"> одиниці лісової продукції, реалізованої в межах України</w:t>
            </w:r>
            <w:r w:rsidR="00DA619B">
              <w:rPr>
                <w:color w:val="000000" w:themeColor="text1"/>
              </w:rPr>
              <w:t>:</w:t>
            </w:r>
            <w:r w:rsidR="00563DB7">
              <w:rPr>
                <w:color w:val="000000" w:themeColor="text1"/>
              </w:rPr>
              <w:t xml:space="preserve"> </w:t>
            </w:r>
            <w:r w:rsidR="00CA2B90" w:rsidRPr="00CA2B90">
              <w:rPr>
                <w:color w:val="0070C0"/>
              </w:rPr>
              <w:t xml:space="preserve"> </w:t>
            </w:r>
          </w:p>
          <w:p w:rsidR="00DF4E39" w:rsidRDefault="00DF4E39" w:rsidP="001730A6">
            <w:pPr>
              <w:ind w:firstLine="459"/>
              <w:jc w:val="both"/>
              <w:rPr>
                <w:color w:val="000000" w:themeColor="text1"/>
              </w:rPr>
            </w:pPr>
            <w:r w:rsidRPr="0096093D">
              <w:rPr>
                <w:color w:val="000000" w:themeColor="text1"/>
              </w:rPr>
              <w:t>СС2</w:t>
            </w:r>
            <w:r w:rsidR="00A01E6C">
              <w:rPr>
                <w:color w:val="000000" w:themeColor="text1"/>
                <w:vertAlign w:val="subscript"/>
              </w:rPr>
              <w:t>6</w:t>
            </w:r>
            <w:r w:rsidRPr="0096093D">
              <w:rPr>
                <w:color w:val="000000" w:themeColor="text1"/>
              </w:rPr>
              <w:t>=(2022-2018)+1=5</w:t>
            </w:r>
            <w:r w:rsidR="00650FF6">
              <w:rPr>
                <w:color w:val="000000" w:themeColor="text1"/>
              </w:rPr>
              <w:t>;</w:t>
            </w:r>
          </w:p>
          <w:p w:rsidR="0061169D" w:rsidRPr="00185408" w:rsidRDefault="0061169D" w:rsidP="0096093D">
            <w:pPr>
              <w:ind w:firstLine="459"/>
              <w:rPr>
                <w:sz w:val="10"/>
                <w:szCs w:val="10"/>
              </w:rPr>
            </w:pPr>
          </w:p>
          <w:p w:rsidR="003C712A" w:rsidRPr="00397E41" w:rsidRDefault="003C712A" w:rsidP="003C712A">
            <w:pPr>
              <w:ind w:firstLine="430"/>
              <w:jc w:val="both"/>
            </w:pPr>
            <w:r w:rsidRPr="00397E41">
              <w:lastRenderedPageBreak/>
              <w:t>з 2014 по 2022 роки – інформація по країні сформована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w:t>
            </w:r>
          </w:p>
          <w:p w:rsidR="003C712A" w:rsidRDefault="003C712A" w:rsidP="003C712A">
            <w:pPr>
              <w:ind w:firstLine="430"/>
              <w:jc w:val="both"/>
            </w:pPr>
            <w:r w:rsidRPr="00397E41">
              <w:t>СС2</w:t>
            </w:r>
            <w:r w:rsidR="00A01E6C">
              <w:rPr>
                <w:vertAlign w:val="subscript"/>
              </w:rPr>
              <w:t>7</w:t>
            </w:r>
            <w:r w:rsidRPr="00397E41">
              <w:t xml:space="preserve"> = (2022-2014) +1 = 9; </w:t>
            </w:r>
          </w:p>
          <w:p w:rsidR="00185408" w:rsidRPr="00185408" w:rsidRDefault="00185408" w:rsidP="003C712A">
            <w:pPr>
              <w:ind w:firstLine="430"/>
              <w:jc w:val="both"/>
              <w:rPr>
                <w:sz w:val="10"/>
                <w:szCs w:val="10"/>
              </w:rPr>
            </w:pPr>
          </w:p>
          <w:p w:rsidR="008E1B52" w:rsidRPr="00650FF6" w:rsidRDefault="008E1B52" w:rsidP="008E1B52">
            <w:pPr>
              <w:ind w:firstLine="430"/>
              <w:jc w:val="both"/>
              <w:rPr>
                <w:sz w:val="6"/>
                <w:szCs w:val="6"/>
              </w:rPr>
            </w:pPr>
          </w:p>
          <w:p w:rsidR="008E1B52" w:rsidRPr="00397E41" w:rsidRDefault="008E1B52" w:rsidP="008E1B52">
            <w:pPr>
              <w:ind w:firstLine="430"/>
              <w:jc w:val="both"/>
            </w:pPr>
            <w:r w:rsidRPr="00397E41">
              <w:t>за 2022 рік – без урахування тимчасово окупованих російською федерацією територій та частини територій, на яких ведуться (велися) бойові дії:</w:t>
            </w:r>
          </w:p>
          <w:p w:rsidR="008E1B52" w:rsidRPr="00397E41" w:rsidRDefault="008E1B52" w:rsidP="003C712A">
            <w:pPr>
              <w:ind w:firstLine="430"/>
              <w:jc w:val="both"/>
            </w:pPr>
            <w:r w:rsidRPr="00397E41">
              <w:t>СС2</w:t>
            </w:r>
            <w:r w:rsidR="00A01E6C">
              <w:rPr>
                <w:vertAlign w:val="subscript"/>
              </w:rPr>
              <w:t>8</w:t>
            </w:r>
            <w:r w:rsidRPr="00397E41">
              <w:t xml:space="preserve"> = (2022-2022) +1 = 1. </w:t>
            </w:r>
          </w:p>
          <w:p w:rsidR="0061169D" w:rsidRPr="0096093D" w:rsidRDefault="0061169D" w:rsidP="0096093D">
            <w:pPr>
              <w:ind w:firstLine="459"/>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S.15.3. Узгодженість ‒ перехресні області</w:t>
            </w:r>
          </w:p>
        </w:tc>
        <w:tc>
          <w:tcPr>
            <w:tcW w:w="9072" w:type="dxa"/>
            <w:shd w:val="clear" w:color="auto" w:fill="auto"/>
          </w:tcPr>
          <w:p w:rsidR="00E02BA9" w:rsidRDefault="00F42832" w:rsidP="00670210">
            <w:pPr>
              <w:ind w:firstLine="430"/>
              <w:jc w:val="both"/>
            </w:pPr>
            <w:r w:rsidRPr="0096093D">
              <w:t xml:space="preserve">Інформація ДСС "Структурні зміни в економіці України та її регіонів" щодо обсягу реалізованої продукції за КВЕД 02.20 "Лісозаготівлі" </w:t>
            </w:r>
            <w:r w:rsidRPr="00806A2B">
              <w:t>використову</w:t>
            </w:r>
            <w:r w:rsidR="00670210" w:rsidRPr="00806A2B">
              <w:t>є</w:t>
            </w:r>
            <w:r w:rsidRPr="00806A2B">
              <w:t>ться</w:t>
            </w:r>
            <w:r w:rsidRPr="0096093D">
              <w:t xml:space="preserve"> для аналізу відповідних </w:t>
            </w:r>
            <w:r w:rsidR="008D2862" w:rsidRPr="0096093D">
              <w:t xml:space="preserve">агрегованих </w:t>
            </w:r>
            <w:r w:rsidRPr="0096093D">
              <w:t>даних ДСС, що надходять з  Держлісагентства.</w:t>
            </w:r>
          </w:p>
          <w:p w:rsidR="00670210" w:rsidRPr="0096093D" w:rsidRDefault="00670210" w:rsidP="00670210">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 xml:space="preserve">S.15.3.1. Узгодженість ‒ внутрішньорічна та річна статистика  </w:t>
            </w:r>
          </w:p>
        </w:tc>
        <w:tc>
          <w:tcPr>
            <w:tcW w:w="9072" w:type="dxa"/>
            <w:shd w:val="clear" w:color="auto" w:fill="auto"/>
          </w:tcPr>
          <w:p w:rsidR="00E02BA9" w:rsidRDefault="00092767" w:rsidP="0096093D">
            <w:pPr>
              <w:pStyle w:val="a4"/>
              <w:widowControl w:val="0"/>
              <w:autoSpaceDE w:val="0"/>
              <w:autoSpaceDN w:val="0"/>
              <w:adjustRightInd w:val="0"/>
              <w:ind w:left="0" w:firstLine="458"/>
              <w:jc w:val="both"/>
            </w:pPr>
            <w:r w:rsidRPr="0096093D">
              <w:t>Не застосовується, оскільки за цим ДСС оприлюднюються тільки річні дані.</w:t>
            </w:r>
          </w:p>
          <w:p w:rsidR="00D5118A" w:rsidRPr="0096093D" w:rsidRDefault="00D5118A" w:rsidP="0096093D">
            <w:pPr>
              <w:pStyle w:val="a4"/>
              <w:widowControl w:val="0"/>
              <w:autoSpaceDE w:val="0"/>
              <w:autoSpaceDN w:val="0"/>
              <w:adjustRightInd w:val="0"/>
              <w:ind w:left="0" w:firstLine="458"/>
              <w:jc w:val="both"/>
            </w:pPr>
          </w:p>
        </w:tc>
      </w:tr>
      <w:tr w:rsidR="00E02BA9" w:rsidRPr="0096093D" w:rsidTr="00A15F23">
        <w:trPr>
          <w:trHeight w:val="294"/>
        </w:trPr>
        <w:tc>
          <w:tcPr>
            <w:tcW w:w="5812" w:type="dxa"/>
            <w:shd w:val="clear" w:color="auto" w:fill="auto"/>
          </w:tcPr>
          <w:p w:rsidR="00E02BA9" w:rsidRPr="0096093D" w:rsidRDefault="00E02BA9" w:rsidP="0096093D">
            <w:pPr>
              <w:widowControl w:val="0"/>
              <w:autoSpaceDE w:val="0"/>
              <w:autoSpaceDN w:val="0"/>
              <w:adjustRightInd w:val="0"/>
            </w:pPr>
            <w:r w:rsidRPr="0096093D">
              <w:t>S.15.3.2. Узгодженість ‒ національні рахунки</w:t>
            </w:r>
          </w:p>
        </w:tc>
        <w:tc>
          <w:tcPr>
            <w:tcW w:w="9072" w:type="dxa"/>
            <w:shd w:val="clear" w:color="auto" w:fill="auto"/>
          </w:tcPr>
          <w:p w:rsidR="00E02BA9" w:rsidRPr="0065748D" w:rsidRDefault="00E02BA9" w:rsidP="0096093D">
            <w:pPr>
              <w:widowControl w:val="0"/>
              <w:autoSpaceDE w:val="0"/>
              <w:autoSpaceDN w:val="0"/>
              <w:adjustRightInd w:val="0"/>
              <w:ind w:firstLine="459"/>
              <w:jc w:val="both"/>
              <w:rPr>
                <w:rStyle w:val="rynqvb"/>
              </w:rPr>
            </w:pPr>
            <w:r w:rsidRPr="0096093D">
              <w:rPr>
                <w:rStyle w:val="rynqvb"/>
              </w:rPr>
              <w:t>Забезпечується узгодженість даних</w:t>
            </w:r>
            <w:r w:rsidR="0066458A" w:rsidRPr="0096093D">
              <w:rPr>
                <w:rStyle w:val="rynqvb"/>
              </w:rPr>
              <w:t xml:space="preserve"> ДСС з </w:t>
            </w:r>
            <w:r w:rsidRPr="0096093D">
              <w:rPr>
                <w:rStyle w:val="rynqvb"/>
              </w:rPr>
              <w:t>національними рахунками</w:t>
            </w:r>
            <w:r w:rsidR="00476144" w:rsidRPr="0096093D">
              <w:rPr>
                <w:rStyle w:val="rynqvb"/>
              </w:rPr>
              <w:t xml:space="preserve"> в частині </w:t>
            </w:r>
            <w:r w:rsidR="00480D9F" w:rsidRPr="0096093D">
              <w:rPr>
                <w:rStyle w:val="rynqvb"/>
              </w:rPr>
              <w:t>рахунк</w:t>
            </w:r>
            <w:r w:rsidR="00A15F23" w:rsidRPr="0096093D">
              <w:rPr>
                <w:rStyle w:val="rynqvb"/>
              </w:rPr>
              <w:t>ів</w:t>
            </w:r>
            <w:r w:rsidR="00480D9F" w:rsidRPr="0096093D">
              <w:rPr>
                <w:rStyle w:val="rynqvb"/>
              </w:rPr>
              <w:t xml:space="preserve"> виробництва та утворення доходу</w:t>
            </w:r>
            <w:r w:rsidRPr="0096093D">
              <w:rPr>
                <w:rStyle w:val="rynqvb"/>
              </w:rPr>
              <w:t>, оскільки основні показники</w:t>
            </w:r>
            <w:r w:rsidR="0066458A" w:rsidRPr="0096093D">
              <w:rPr>
                <w:rStyle w:val="rynqvb"/>
              </w:rPr>
              <w:t xml:space="preserve"> спостереження</w:t>
            </w:r>
            <w:r w:rsidR="006E43DC">
              <w:rPr>
                <w:rStyle w:val="rynqvb"/>
              </w:rPr>
              <w:t xml:space="preserve">, </w:t>
            </w:r>
            <w:r w:rsidR="00AB7509" w:rsidRPr="0065748D">
              <w:rPr>
                <w:rStyle w:val="rynqvb"/>
              </w:rPr>
              <w:t xml:space="preserve">зокрема, вартість лісової продукції, реалізованої в межах України та кількість заготовленого круглого лісу </w:t>
            </w:r>
            <w:r w:rsidRPr="0065748D">
              <w:rPr>
                <w:rStyle w:val="rynqvb"/>
              </w:rPr>
              <w:t>використовуються як джерело інформації</w:t>
            </w:r>
            <w:r w:rsidR="002F5D53" w:rsidRPr="0065748D">
              <w:rPr>
                <w:rStyle w:val="rynqvb"/>
              </w:rPr>
              <w:t>.</w:t>
            </w:r>
            <w:r w:rsidRPr="0065748D">
              <w:rPr>
                <w:rStyle w:val="rynqvb"/>
              </w:rPr>
              <w:t xml:space="preserve"> </w:t>
            </w:r>
          </w:p>
          <w:p w:rsidR="003213F7" w:rsidRDefault="00826E37" w:rsidP="0096093D">
            <w:pPr>
              <w:widowControl w:val="0"/>
              <w:autoSpaceDE w:val="0"/>
              <w:autoSpaceDN w:val="0"/>
              <w:adjustRightInd w:val="0"/>
              <w:ind w:firstLine="459"/>
              <w:jc w:val="both"/>
              <w:rPr>
                <w:lang w:eastAsia="en-US"/>
              </w:rPr>
            </w:pPr>
            <w:r w:rsidRPr="0096093D">
              <w:rPr>
                <w:lang w:eastAsia="en-US"/>
              </w:rPr>
              <w:t xml:space="preserve">Для цілей статистики національних рахунків по показниках </w:t>
            </w:r>
            <w:r w:rsidR="0043762B" w:rsidRPr="0096093D">
              <w:rPr>
                <w:lang w:eastAsia="en-US"/>
              </w:rPr>
              <w:t>ДСС</w:t>
            </w:r>
            <w:r w:rsidR="005510D5" w:rsidRPr="0096093D">
              <w:rPr>
                <w:lang w:eastAsia="en-US"/>
              </w:rPr>
              <w:t xml:space="preserve"> </w:t>
            </w:r>
            <w:r w:rsidR="005510D5" w:rsidRPr="0096093D">
              <w:t>"Лісогосподарська діяльність"</w:t>
            </w:r>
            <w:r w:rsidR="00D5118A">
              <w:t xml:space="preserve"> </w:t>
            </w:r>
            <w:r w:rsidRPr="0096093D">
              <w:rPr>
                <w:lang w:eastAsia="en-US"/>
              </w:rPr>
              <w:t>щорічно формується</w:t>
            </w:r>
            <w:r w:rsidRPr="0096093D">
              <w:t xml:space="preserve"> </w:t>
            </w:r>
            <w:r w:rsidRPr="0096093D">
              <w:rPr>
                <w:lang w:eastAsia="en-US"/>
              </w:rPr>
              <w:t>інформація</w:t>
            </w:r>
            <w:r w:rsidRPr="0096093D">
              <w:t xml:space="preserve"> в </w:t>
            </w:r>
            <w:r w:rsidRPr="0096093D">
              <w:rPr>
                <w:lang w:eastAsia="en-US"/>
              </w:rPr>
              <w:t xml:space="preserve">розрізі регіонів – для ДСС </w:t>
            </w:r>
            <w:r w:rsidRPr="0096093D">
              <w:t>"</w:t>
            </w:r>
            <w:r w:rsidRPr="0096093D">
              <w:rPr>
                <w:lang w:eastAsia="en-US"/>
              </w:rPr>
              <w:t>Регіональні рахунки</w:t>
            </w:r>
            <w:r w:rsidRPr="0096093D">
              <w:t>",</w:t>
            </w:r>
            <w:r w:rsidRPr="0096093D">
              <w:rPr>
                <w:lang w:eastAsia="en-US"/>
              </w:rPr>
              <w:t xml:space="preserve"> а також щоквартально по Україні в цілому  – </w:t>
            </w:r>
            <w:r w:rsidRPr="0096093D">
              <w:t>для ДСС "Квартальні національні рахунки"</w:t>
            </w:r>
            <w:r w:rsidRPr="0096093D">
              <w:rPr>
                <w:lang w:eastAsia="en-US"/>
              </w:rPr>
              <w:t>.</w:t>
            </w:r>
          </w:p>
          <w:p w:rsidR="00D5118A" w:rsidRPr="0096093D" w:rsidRDefault="00D5118A" w:rsidP="0096093D">
            <w:pPr>
              <w:widowControl w:val="0"/>
              <w:autoSpaceDE w:val="0"/>
              <w:autoSpaceDN w:val="0"/>
              <w:adjustRightInd w:val="0"/>
              <w:ind w:firstLine="459"/>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S.15.4. Узгодженість ‒ внутрішня</w:t>
            </w:r>
          </w:p>
        </w:tc>
        <w:tc>
          <w:tcPr>
            <w:tcW w:w="9072" w:type="dxa"/>
            <w:shd w:val="clear" w:color="auto" w:fill="auto"/>
          </w:tcPr>
          <w:p w:rsidR="00E02BA9" w:rsidRDefault="00E02BA9" w:rsidP="0096093D">
            <w:pPr>
              <w:ind w:firstLine="430"/>
              <w:jc w:val="both"/>
            </w:pPr>
            <w:r w:rsidRPr="0096093D">
              <w:rPr>
                <w:rStyle w:val="jlqj4b"/>
              </w:rPr>
              <w:t>У поширених даних не існує ніяких відомих невідповідностей.</w:t>
            </w:r>
            <w:r w:rsidRPr="0096093D">
              <w:t xml:space="preserve"> Результати цього статистичного спостереження внутрішньо узгоджені та є послідовними в часі.</w:t>
            </w:r>
          </w:p>
          <w:p w:rsidR="006B67D5" w:rsidRPr="0096093D" w:rsidRDefault="006B67D5"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rPr>
                <w:highlight w:val="cyan"/>
              </w:rPr>
            </w:pPr>
            <w:r w:rsidRPr="0096093D">
              <w:t>S.16. Витрати та навантаження</w:t>
            </w:r>
          </w:p>
        </w:tc>
        <w:tc>
          <w:tcPr>
            <w:tcW w:w="9072" w:type="dxa"/>
            <w:shd w:val="clear" w:color="auto" w:fill="auto"/>
          </w:tcPr>
          <w:p w:rsidR="003D0CEF" w:rsidRPr="0096093D" w:rsidRDefault="003D0CEF" w:rsidP="0096093D">
            <w:pPr>
              <w:ind w:firstLine="430"/>
              <w:jc w:val="both"/>
            </w:pPr>
            <w:r w:rsidRPr="0096093D">
              <w:rPr>
                <w:color w:val="000000" w:themeColor="text1"/>
              </w:rPr>
              <w:t xml:space="preserve">Держстат здійснює щорічну оцінку звітного навантаження на респондентів на підставі Методики вимірювання звітного навантаження на </w:t>
            </w:r>
            <w:r w:rsidRPr="0096093D">
              <w:t xml:space="preserve">респондентів, затвердженої наказом Держстату від 14 травня 2013 року № 149. </w:t>
            </w:r>
          </w:p>
          <w:p w:rsidR="008A42C6" w:rsidRPr="008A42C6" w:rsidRDefault="008A42C6" w:rsidP="008A42C6">
            <w:pPr>
              <w:ind w:firstLine="430"/>
              <w:jc w:val="both"/>
              <w:rPr>
                <w:color w:val="000000" w:themeColor="text1"/>
              </w:rPr>
            </w:pPr>
            <w:r w:rsidRPr="008A42C6">
              <w:rPr>
                <w:color w:val="000000" w:themeColor="text1"/>
              </w:rPr>
              <w:t>За даними матриці участі респондентів у державних статистичних спостереженнях, звітне навантаження на респондентів за формою ДСС № 3-лг (річна) зменшилося на 50,58</w:t>
            </w:r>
            <w:r w:rsidR="00265823">
              <w:rPr>
                <w:color w:val="000000" w:themeColor="text1"/>
              </w:rPr>
              <w:t xml:space="preserve"> </w:t>
            </w:r>
            <w:r w:rsidRPr="008A42C6">
              <w:rPr>
                <w:color w:val="000000" w:themeColor="text1"/>
              </w:rPr>
              <w:t>% (за даними матриці участі респондентів у державних статистичних спостереженнях).</w:t>
            </w:r>
          </w:p>
          <w:p w:rsidR="008A42C6" w:rsidRPr="008A42C6" w:rsidRDefault="008A42C6" w:rsidP="008A42C6">
            <w:pPr>
              <w:ind w:firstLine="430"/>
              <w:jc w:val="both"/>
              <w:rPr>
                <w:color w:val="000000" w:themeColor="text1"/>
              </w:rPr>
            </w:pPr>
            <w:r w:rsidRPr="008A42C6">
              <w:rPr>
                <w:color w:val="000000" w:themeColor="text1"/>
              </w:rPr>
              <w:t xml:space="preserve">За результатами анкетного опитування для визначення звітного навантаження на респондентів середні витрати часу на заповнення форми ДСС № 3-лг (річна) становлять 2 год 35 хв. </w:t>
            </w:r>
          </w:p>
          <w:p w:rsidR="008A42C6" w:rsidRPr="008A42C6" w:rsidRDefault="008A42C6" w:rsidP="008A42C6">
            <w:pPr>
              <w:ind w:firstLine="430"/>
              <w:jc w:val="both"/>
              <w:rPr>
                <w:color w:val="000000" w:themeColor="text1"/>
              </w:rPr>
            </w:pPr>
            <w:r w:rsidRPr="008A42C6">
              <w:rPr>
                <w:color w:val="000000" w:themeColor="text1"/>
              </w:rPr>
              <w:t>Більшості із числа опитаних респондентів (73</w:t>
            </w:r>
            <w:r w:rsidR="001C5BB4">
              <w:rPr>
                <w:color w:val="000000" w:themeColor="text1"/>
              </w:rPr>
              <w:t xml:space="preserve"> </w:t>
            </w:r>
            <w:r w:rsidRPr="008A42C6">
              <w:rPr>
                <w:color w:val="000000" w:themeColor="text1"/>
              </w:rPr>
              <w:t>%) було нескладно зрозуміти роз'яснення та зміст показників, підготувати інформацію та заповнити форму.</w:t>
            </w:r>
          </w:p>
          <w:p w:rsidR="008A42C6" w:rsidRPr="008A42C6" w:rsidRDefault="008A42C6" w:rsidP="008A42C6">
            <w:pPr>
              <w:ind w:firstLine="430"/>
              <w:jc w:val="both"/>
              <w:rPr>
                <w:color w:val="000000" w:themeColor="text1"/>
              </w:rPr>
            </w:pPr>
            <w:r w:rsidRPr="008A42C6">
              <w:rPr>
                <w:color w:val="000000" w:themeColor="text1"/>
              </w:rPr>
              <w:t>Індекс задоволеності респондентів за формою № 3-лг (річна) становить 86 % (при середньому значенні показника по державних статистичних спостереженнях 88 %).</w:t>
            </w:r>
          </w:p>
          <w:p w:rsidR="006B67D5" w:rsidRPr="0096093D" w:rsidRDefault="00316D7B" w:rsidP="0096093D">
            <w:pPr>
              <w:ind w:firstLine="430"/>
              <w:jc w:val="both"/>
              <w:rPr>
                <w:highlight w:val="cyan"/>
              </w:rPr>
            </w:pPr>
            <w:r>
              <w:rPr>
                <w:highlight w:val="cyan"/>
              </w:rPr>
              <w:t xml:space="preserve">                       </w:t>
            </w: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rPr>
                <w:highlight w:val="cyan"/>
              </w:rPr>
            </w:pPr>
            <w:r w:rsidRPr="0096093D">
              <w:t>S.17. Перегляд</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rPr>
                <w:highlight w:val="green"/>
              </w:rPr>
            </w:pPr>
            <w:r w:rsidRPr="0096093D">
              <w:t>S.17.1. Перегляд ‒ політика</w:t>
            </w:r>
          </w:p>
        </w:tc>
        <w:tc>
          <w:tcPr>
            <w:tcW w:w="9072" w:type="dxa"/>
            <w:shd w:val="clear" w:color="auto" w:fill="auto"/>
          </w:tcPr>
          <w:p w:rsidR="00815D04" w:rsidRPr="0096093D" w:rsidRDefault="006450A7" w:rsidP="0096093D">
            <w:pPr>
              <w:pStyle w:val="af3"/>
              <w:spacing w:before="0" w:beforeAutospacing="0" w:after="0" w:afterAutospacing="0"/>
              <w:ind w:left="34" w:firstLine="425"/>
              <w:jc w:val="both"/>
              <w:rPr>
                <w:sz w:val="28"/>
                <w:szCs w:val="28"/>
                <w:lang w:val="uk-UA"/>
              </w:rPr>
            </w:pPr>
            <w:r w:rsidRPr="0096093D">
              <w:rPr>
                <w:sz w:val="28"/>
                <w:szCs w:val="28"/>
                <w:lang w:val="uk-UA"/>
              </w:rPr>
              <w:t xml:space="preserve">Перегляд статистичної інформації ДСС відбувається відповідно до </w:t>
            </w:r>
            <w:hyperlink r:id="rId20" w:history="1">
              <w:r w:rsidRPr="0096093D">
                <w:rPr>
                  <w:rStyle w:val="a3"/>
                  <w:color w:val="auto"/>
                  <w:sz w:val="28"/>
                  <w:szCs w:val="28"/>
                  <w:u w:val="none"/>
                  <w:lang w:val="uk-UA"/>
                </w:rPr>
                <w:t>Політики перегляду офіційної державної статистичної інформації, затверджен</w:t>
              </w:r>
              <w:r w:rsidR="00316E39" w:rsidRPr="0096093D">
                <w:rPr>
                  <w:rStyle w:val="a3"/>
                  <w:color w:val="auto"/>
                  <w:sz w:val="28"/>
                  <w:szCs w:val="28"/>
                  <w:u w:val="none"/>
                  <w:lang w:val="uk-UA"/>
                </w:rPr>
                <w:t>ої</w:t>
              </w:r>
              <w:r w:rsidRPr="0096093D">
                <w:rPr>
                  <w:rStyle w:val="a3"/>
                  <w:color w:val="auto"/>
                  <w:sz w:val="28"/>
                  <w:szCs w:val="28"/>
                  <w:u w:val="none"/>
                  <w:lang w:val="uk-UA"/>
                </w:rPr>
                <w:t xml:space="preserve"> наказом Держстату від 20 грудня 2022 року № 328</w:t>
              </w:r>
            </w:hyperlink>
            <w:r w:rsidRPr="0096093D">
              <w:rPr>
                <w:sz w:val="28"/>
                <w:szCs w:val="28"/>
                <w:lang w:val="uk-UA"/>
              </w:rPr>
              <w:t xml:space="preserve"> (зі змінами): </w:t>
            </w:r>
            <w:hyperlink r:id="rId21" w:history="1">
              <w:r w:rsidR="00815D04" w:rsidRPr="0096093D">
                <w:rPr>
                  <w:rStyle w:val="a3"/>
                  <w:color w:val="auto"/>
                  <w:sz w:val="28"/>
                  <w:szCs w:val="28"/>
                  <w:u w:val="none"/>
                  <w:lang w:val="uk-UA"/>
                </w:rPr>
                <w:t>https://ukrstat.gov.ua/norm_doc/2019/283/Politnka_peregl.pdf</w:t>
              </w:r>
            </w:hyperlink>
            <w:r w:rsidR="00815D04" w:rsidRPr="0096093D">
              <w:rPr>
                <w:sz w:val="28"/>
                <w:szCs w:val="28"/>
                <w:lang w:val="uk-UA"/>
              </w:rPr>
              <w:t xml:space="preserve">  та </w:t>
            </w:r>
          </w:p>
          <w:p w:rsidR="006450A7" w:rsidRPr="0096093D" w:rsidRDefault="007E47EE" w:rsidP="0096093D">
            <w:pPr>
              <w:pStyle w:val="af3"/>
              <w:spacing w:before="0" w:beforeAutospacing="0" w:after="0" w:afterAutospacing="0"/>
              <w:ind w:left="34"/>
              <w:jc w:val="both"/>
              <w:rPr>
                <w:sz w:val="28"/>
                <w:szCs w:val="28"/>
                <w:lang w:val="uk-UA"/>
              </w:rPr>
            </w:pPr>
            <w:hyperlink r:id="rId22" w:tgtFrame="_blank" w:history="1">
              <w:r w:rsidR="006450A7" w:rsidRPr="0096093D">
                <w:rPr>
                  <w:rStyle w:val="a3"/>
                  <w:color w:val="auto"/>
                  <w:sz w:val="28"/>
                  <w:szCs w:val="28"/>
                  <w:u w:val="none"/>
                  <w:lang w:val="uk-UA"/>
                </w:rPr>
                <w:t>Методологічних положень щодо перегляду офіційної державної статистичної інформації, затверджен</w:t>
              </w:r>
              <w:r w:rsidR="00316E39" w:rsidRPr="0096093D">
                <w:rPr>
                  <w:rStyle w:val="a3"/>
                  <w:color w:val="auto"/>
                  <w:sz w:val="28"/>
                  <w:szCs w:val="28"/>
                  <w:u w:val="none"/>
                  <w:lang w:val="uk-UA"/>
                </w:rPr>
                <w:t>их</w:t>
              </w:r>
              <w:r w:rsidR="006450A7" w:rsidRPr="0096093D">
                <w:rPr>
                  <w:rStyle w:val="a3"/>
                  <w:color w:val="auto"/>
                  <w:sz w:val="28"/>
                  <w:szCs w:val="28"/>
                  <w:u w:val="none"/>
                  <w:lang w:val="uk-UA"/>
                </w:rPr>
                <w:t xml:space="preserve"> наказом Державної служби статистики від 25 серпня 2021 № 220 (зі змінами</w:t>
              </w:r>
            </w:hyperlink>
            <w:r w:rsidR="006450A7" w:rsidRPr="0096093D">
              <w:rPr>
                <w:sz w:val="28"/>
                <w:szCs w:val="28"/>
                <w:lang w:val="uk-UA"/>
              </w:rPr>
              <w:t xml:space="preserve">): </w:t>
            </w:r>
            <w:r w:rsidR="00815D04" w:rsidRPr="0096093D">
              <w:rPr>
                <w:sz w:val="28"/>
                <w:szCs w:val="28"/>
                <w:lang w:val="uk-UA"/>
              </w:rPr>
              <w:t xml:space="preserve"> </w:t>
            </w:r>
          </w:p>
          <w:p w:rsidR="006450A7" w:rsidRPr="0096093D" w:rsidRDefault="007E47EE" w:rsidP="0096093D">
            <w:pPr>
              <w:jc w:val="both"/>
            </w:pPr>
            <w:hyperlink r:id="rId23" w:history="1">
              <w:r w:rsidR="00815D04" w:rsidRPr="0096093D">
                <w:rPr>
                  <w:rStyle w:val="a3"/>
                  <w:color w:val="auto"/>
                  <w:u w:val="none"/>
                </w:rPr>
                <w:t>https://ukrstat.gov.ua/norm_doc/2021/220/220.pdf</w:t>
              </w:r>
            </w:hyperlink>
            <w:r w:rsidR="00815D04" w:rsidRPr="0096093D">
              <w:t>.</w:t>
            </w:r>
          </w:p>
          <w:p w:rsidR="00E02BA9" w:rsidRDefault="00E02BA9" w:rsidP="0096093D">
            <w:pPr>
              <w:ind w:firstLine="430"/>
              <w:jc w:val="both"/>
            </w:pPr>
            <w:r w:rsidRPr="0096093D">
              <w:t>Перегляд інформації ДСС відбувається відповідно до визначеної методології, зокрема, розділу І</w:t>
            </w:r>
            <w:r w:rsidR="003B603D" w:rsidRPr="0096093D">
              <w:t xml:space="preserve">Х Методологічних положень ДСС  щодо лісогосподарської </w:t>
            </w:r>
            <w:r w:rsidR="00DA619B">
              <w:t xml:space="preserve">  </w:t>
            </w:r>
            <w:r w:rsidR="003B603D" w:rsidRPr="0096093D">
              <w:t>діяльності</w:t>
            </w:r>
            <w:r w:rsidRPr="0096093D">
              <w:t>"</w:t>
            </w:r>
            <w:r w:rsidR="00DA619B">
              <w:t xml:space="preserve"> </w:t>
            </w:r>
            <w:r w:rsidRPr="0096093D">
              <w:t xml:space="preserve"> (затверджені </w:t>
            </w:r>
            <w:r w:rsidR="00DA619B">
              <w:t xml:space="preserve">  </w:t>
            </w:r>
            <w:r w:rsidRPr="0096093D">
              <w:t xml:space="preserve">наказом </w:t>
            </w:r>
            <w:r w:rsidR="00DA619B">
              <w:t xml:space="preserve">  </w:t>
            </w:r>
            <w:r w:rsidRPr="0096093D">
              <w:t xml:space="preserve">Держстату </w:t>
            </w:r>
            <w:r w:rsidR="00DA619B">
              <w:t xml:space="preserve">  </w:t>
            </w:r>
            <w:r w:rsidRPr="0096093D">
              <w:t xml:space="preserve">від </w:t>
            </w:r>
            <w:r w:rsidR="00DA619B">
              <w:t xml:space="preserve">  </w:t>
            </w:r>
            <w:r w:rsidR="003B603D" w:rsidRPr="0096093D">
              <w:t>27</w:t>
            </w:r>
            <w:r w:rsidRPr="0096093D">
              <w:t xml:space="preserve"> </w:t>
            </w:r>
            <w:r w:rsidR="003B603D" w:rsidRPr="0096093D">
              <w:t>жовт</w:t>
            </w:r>
            <w:r w:rsidRPr="0096093D">
              <w:t>ня 202</w:t>
            </w:r>
            <w:r w:rsidR="003B603D" w:rsidRPr="0096093D">
              <w:t>2</w:t>
            </w:r>
            <w:r w:rsidRPr="0096093D">
              <w:t xml:space="preserve"> року № </w:t>
            </w:r>
            <w:r w:rsidR="003B603D" w:rsidRPr="0096093D">
              <w:t>257</w:t>
            </w:r>
            <w:r w:rsidRPr="0096093D">
              <w:t xml:space="preserve"> (зі змінами). </w:t>
            </w:r>
          </w:p>
          <w:p w:rsidR="00185E47" w:rsidRPr="0096093D" w:rsidRDefault="00185E47" w:rsidP="0096093D">
            <w:pPr>
              <w:ind w:firstLine="430"/>
              <w:jc w:val="both"/>
              <w:rPr>
                <w:highlight w:val="green"/>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S.17.2. Перегляд ‒ середній розмір перегляду (A6 (U))</w:t>
            </w:r>
          </w:p>
        </w:tc>
        <w:tc>
          <w:tcPr>
            <w:tcW w:w="9072" w:type="dxa"/>
            <w:shd w:val="clear" w:color="auto" w:fill="auto"/>
          </w:tcPr>
          <w:p w:rsidR="003B603D" w:rsidRPr="0096093D" w:rsidRDefault="0055780F" w:rsidP="0096093D">
            <w:pPr>
              <w:pStyle w:val="Default"/>
              <w:ind w:left="5" w:firstLine="562"/>
              <w:jc w:val="both"/>
              <w:rPr>
                <w:color w:val="auto"/>
                <w:sz w:val="28"/>
                <w:szCs w:val="28"/>
              </w:rPr>
            </w:pPr>
            <w:r w:rsidRPr="0096093D">
              <w:rPr>
                <w:color w:val="auto"/>
                <w:sz w:val="28"/>
                <w:szCs w:val="28"/>
              </w:rPr>
              <w:t>Для цього ДСС передбачено здійснення</w:t>
            </w:r>
            <w:r w:rsidRPr="0096093D">
              <w:t xml:space="preserve"> </w:t>
            </w:r>
            <w:r w:rsidR="003B603D" w:rsidRPr="0096093D">
              <w:rPr>
                <w:color w:val="auto"/>
                <w:sz w:val="28"/>
                <w:szCs w:val="28"/>
              </w:rPr>
              <w:t>спеціального перегляду статистичної інформації, який проводиться в разі зміни його методології та/або класифікації, яка використовується для формування показників спостереження в терміни, зазначені у плані ДСС на відповідний рік.</w:t>
            </w:r>
          </w:p>
          <w:p w:rsidR="003B603D" w:rsidRPr="0096093D" w:rsidRDefault="003B603D" w:rsidP="0096093D">
            <w:pPr>
              <w:pStyle w:val="a4"/>
              <w:ind w:left="0" w:firstLine="567"/>
              <w:jc w:val="both"/>
            </w:pPr>
            <w:r w:rsidRPr="0096093D">
              <w:t xml:space="preserve">Перегляду </w:t>
            </w:r>
            <w:r w:rsidR="001C3F9B" w:rsidRPr="0096093D">
              <w:t>підлягає</w:t>
            </w:r>
            <w:r w:rsidRPr="0096093D">
              <w:rPr>
                <w:lang w:val="ru-RU"/>
              </w:rPr>
              <w:t xml:space="preserve"> статистична інформація</w:t>
            </w:r>
            <w:r w:rsidRPr="0096093D">
              <w:t xml:space="preserve"> в цілому по Україні та за регіонами за максимально можливий період проведення ДСС, але не менше п’яти останніх років.</w:t>
            </w:r>
          </w:p>
          <w:p w:rsidR="003B603D" w:rsidRPr="0096093D" w:rsidRDefault="003B603D" w:rsidP="0096093D">
            <w:pPr>
              <w:pStyle w:val="a4"/>
              <w:ind w:left="0" w:firstLine="422"/>
              <w:contextualSpacing/>
              <w:jc w:val="both"/>
              <w:rPr>
                <w:color w:val="000000" w:themeColor="text1"/>
              </w:rPr>
            </w:pPr>
            <w:r w:rsidRPr="0096093D">
              <w:rPr>
                <w:color w:val="000000" w:themeColor="text1"/>
              </w:rPr>
              <w:t>Переглянута інформація (з відповідними поясненнями) оприлюднюються на офіційному вебсайті Держстату (</w:t>
            </w:r>
            <w:hyperlink r:id="rId24" w:history="1">
              <w:r w:rsidRPr="0096093D">
                <w:rPr>
                  <w:color w:val="000000" w:themeColor="text1"/>
                </w:rPr>
                <w:t>www.ukrstat.gov.ua</w:t>
              </w:r>
            </w:hyperlink>
            <w:r w:rsidRPr="0096093D">
              <w:rPr>
                <w:color w:val="000000" w:themeColor="text1"/>
              </w:rPr>
              <w:t xml:space="preserve">) разом із черговим оприлюдненням відповідної статистичної інформації за підсумками ДСС згідно з календарем оприлюднення інформації. </w:t>
            </w:r>
          </w:p>
          <w:p w:rsidR="00026099" w:rsidRDefault="003B603D" w:rsidP="0096093D">
            <w:pPr>
              <w:pStyle w:val="a4"/>
              <w:ind w:left="0" w:firstLine="422"/>
              <w:contextualSpacing/>
              <w:jc w:val="both"/>
            </w:pPr>
            <w:r w:rsidRPr="0096093D">
              <w:rPr>
                <w:bCs/>
                <w:color w:val="000000" w:themeColor="text1"/>
              </w:rPr>
              <w:t>Наразі спеціальний перегляд статистичної інформації цього ДСС не проводився.</w:t>
            </w:r>
            <w:r w:rsidR="00BE1D2F" w:rsidRPr="0096093D">
              <w:t xml:space="preserve"> </w:t>
            </w:r>
          </w:p>
          <w:p w:rsidR="00185E47" w:rsidRPr="0096093D" w:rsidRDefault="00185E47" w:rsidP="0096093D">
            <w:pPr>
              <w:pStyle w:val="a4"/>
              <w:ind w:left="0" w:firstLine="422"/>
              <w:contextualSpacing/>
              <w:jc w:val="both"/>
              <w:rPr>
                <w:lang w:eastAsia="en-US"/>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S.17.2.1. Перегляд ‒ середній розмір перегляду (A6 (Р))</w:t>
            </w:r>
          </w:p>
        </w:tc>
        <w:tc>
          <w:tcPr>
            <w:tcW w:w="9072" w:type="dxa"/>
            <w:shd w:val="clear" w:color="auto" w:fill="auto"/>
          </w:tcPr>
          <w:p w:rsidR="00E02BA9" w:rsidRDefault="00412E07" w:rsidP="0096093D">
            <w:pPr>
              <w:ind w:firstLine="457"/>
              <w:jc w:val="both"/>
            </w:pPr>
            <w:r w:rsidRPr="0096093D">
              <w:t xml:space="preserve">Не застосовується, оскільки </w:t>
            </w:r>
            <w:r w:rsidR="002F5D53" w:rsidRPr="00184FC9">
              <w:t>регулярний</w:t>
            </w:r>
            <w:r w:rsidRPr="0096093D">
              <w:t xml:space="preserve"> перегляд статистичної інформації за цим спостереженням не проводився.</w:t>
            </w:r>
          </w:p>
          <w:p w:rsidR="000D4FA7" w:rsidRPr="0096093D" w:rsidRDefault="000D4FA7" w:rsidP="0096093D">
            <w:pPr>
              <w:ind w:firstLine="457"/>
              <w:jc w:val="both"/>
            </w:pPr>
          </w:p>
        </w:tc>
      </w:tr>
      <w:tr w:rsidR="00E02BA9" w:rsidRPr="0096093D" w:rsidTr="008B79E4">
        <w:tc>
          <w:tcPr>
            <w:tcW w:w="14884" w:type="dxa"/>
            <w:gridSpan w:val="2"/>
            <w:shd w:val="clear" w:color="auto" w:fill="auto"/>
          </w:tcPr>
          <w:p w:rsidR="00E02BA9" w:rsidRPr="0096093D" w:rsidRDefault="00E02BA9" w:rsidP="0096093D">
            <w:pPr>
              <w:widowControl w:val="0"/>
              <w:autoSpaceDE w:val="0"/>
              <w:autoSpaceDN w:val="0"/>
              <w:adjustRightInd w:val="0"/>
            </w:pPr>
            <w:r w:rsidRPr="0096093D">
              <w:t>S.18. Статистична обробка</w:t>
            </w: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S.18.1. Джерела інформації для проведення ДСС</w:t>
            </w:r>
          </w:p>
        </w:tc>
        <w:tc>
          <w:tcPr>
            <w:tcW w:w="9072" w:type="dxa"/>
            <w:shd w:val="clear" w:color="auto" w:fill="auto"/>
          </w:tcPr>
          <w:p w:rsidR="002540D3" w:rsidRPr="0096093D" w:rsidRDefault="002540D3" w:rsidP="0096093D">
            <w:pPr>
              <w:pStyle w:val="a7"/>
              <w:spacing w:before="0" w:beforeAutospacing="0" w:after="0" w:afterAutospacing="0"/>
              <w:ind w:firstLine="454"/>
              <w:jc w:val="both"/>
              <w:rPr>
                <w:sz w:val="28"/>
                <w:szCs w:val="28"/>
                <w:lang w:val="uk-UA" w:eastAsia="uk-UA"/>
              </w:rPr>
            </w:pPr>
            <w:r w:rsidRPr="0096093D">
              <w:rPr>
                <w:sz w:val="28"/>
                <w:szCs w:val="28"/>
                <w:lang w:val="uk-UA" w:eastAsia="uk-UA"/>
              </w:rPr>
              <w:t xml:space="preserve">Джерелами інформації ДСС є: </w:t>
            </w:r>
          </w:p>
          <w:p w:rsidR="002540D3" w:rsidRPr="0096093D" w:rsidRDefault="002540D3" w:rsidP="0096093D">
            <w:pPr>
              <w:pStyle w:val="a7"/>
              <w:spacing w:before="0" w:beforeAutospacing="0" w:after="0" w:afterAutospacing="0"/>
              <w:ind w:firstLine="454"/>
              <w:jc w:val="both"/>
              <w:rPr>
                <w:sz w:val="28"/>
                <w:szCs w:val="28"/>
                <w:lang w:val="uk-UA" w:eastAsia="uk-UA"/>
              </w:rPr>
            </w:pPr>
            <w:r w:rsidRPr="0096093D">
              <w:rPr>
                <w:sz w:val="28"/>
                <w:szCs w:val="28"/>
                <w:lang w:val="uk-UA" w:eastAsia="uk-UA"/>
              </w:rPr>
              <w:t>інформація, отримана від респондентів за формою ДСС № 3-лг (річна) "Звіт про відтворення та захист лісів";</w:t>
            </w:r>
          </w:p>
          <w:p w:rsidR="002540D3" w:rsidRPr="0096093D" w:rsidRDefault="002540D3" w:rsidP="0096093D">
            <w:pPr>
              <w:pStyle w:val="a7"/>
              <w:spacing w:before="0" w:beforeAutospacing="0" w:after="0" w:afterAutospacing="0"/>
              <w:ind w:firstLine="454"/>
              <w:jc w:val="both"/>
              <w:rPr>
                <w:sz w:val="28"/>
                <w:szCs w:val="28"/>
                <w:lang w:val="uk-UA" w:eastAsia="uk-UA"/>
              </w:rPr>
            </w:pPr>
            <w:r w:rsidRPr="0096093D">
              <w:rPr>
                <w:sz w:val="28"/>
                <w:szCs w:val="28"/>
                <w:lang w:val="uk-UA" w:eastAsia="uk-UA"/>
              </w:rPr>
              <w:t>зведені адміністративні дані Держлісагентства для формування показників кількості виробленої лісової продукції, кількості лісової продукції, реалізованої в межах України; вартості лісової продукції, реалізованої в межах України; середньої ціни реалізації одиниці лісової продукції, реалізованої в межах України;</w:t>
            </w:r>
            <w:r w:rsidR="006C5F64" w:rsidRPr="0096093D">
              <w:rPr>
                <w:sz w:val="28"/>
                <w:szCs w:val="28"/>
                <w:lang w:val="uk-UA" w:eastAsia="uk-UA"/>
              </w:rPr>
              <w:t xml:space="preserve"> площі</w:t>
            </w:r>
            <w:r w:rsidR="006C5F64" w:rsidRPr="0096093D">
              <w:rPr>
                <w:bCs/>
                <w:lang w:val="uk-UA" w:eastAsia="uk-UA"/>
              </w:rPr>
              <w:t xml:space="preserve">, </w:t>
            </w:r>
            <w:r w:rsidR="006C5F64" w:rsidRPr="0096093D">
              <w:rPr>
                <w:sz w:val="28"/>
                <w:szCs w:val="28"/>
                <w:lang w:val="uk-UA" w:eastAsia="uk-UA"/>
              </w:rPr>
              <w:t>на якій здійснювалась заготівля деревини (рубок)</w:t>
            </w:r>
            <w:r w:rsidR="009A4750" w:rsidRPr="0096093D">
              <w:rPr>
                <w:sz w:val="28"/>
                <w:szCs w:val="28"/>
                <w:lang w:val="uk-UA" w:eastAsia="uk-UA"/>
              </w:rPr>
              <w:t>;</w:t>
            </w:r>
          </w:p>
          <w:p w:rsidR="002540D3" w:rsidRPr="0096093D" w:rsidRDefault="002540D3" w:rsidP="0096093D">
            <w:pPr>
              <w:pStyle w:val="a7"/>
              <w:spacing w:before="0" w:beforeAutospacing="0" w:after="0" w:afterAutospacing="0"/>
              <w:ind w:firstLine="454"/>
              <w:jc w:val="both"/>
              <w:rPr>
                <w:sz w:val="28"/>
                <w:szCs w:val="28"/>
                <w:lang w:val="uk-UA" w:eastAsia="uk-UA"/>
              </w:rPr>
            </w:pPr>
            <w:r w:rsidRPr="0096093D">
              <w:rPr>
                <w:sz w:val="28"/>
                <w:szCs w:val="28"/>
                <w:lang w:val="uk-UA" w:eastAsia="uk-UA"/>
              </w:rPr>
              <w:t>зведені адміністративні дані ДСНС за формою № 1-ППО (місячна) "Звіт про пожежі та їх наслідки", зокрема в частині лісових пожеж та їх наслідків</w:t>
            </w:r>
            <w:r w:rsidR="009A4750" w:rsidRPr="0096093D">
              <w:rPr>
                <w:sz w:val="28"/>
                <w:szCs w:val="28"/>
                <w:lang w:val="uk-UA" w:eastAsia="uk-UA"/>
              </w:rPr>
              <w:t>;</w:t>
            </w:r>
          </w:p>
          <w:p w:rsidR="002540D3" w:rsidRPr="0096093D" w:rsidRDefault="002540D3" w:rsidP="0096093D">
            <w:pPr>
              <w:pStyle w:val="a7"/>
              <w:spacing w:before="0" w:beforeAutospacing="0" w:after="0" w:afterAutospacing="0"/>
              <w:ind w:firstLine="454"/>
              <w:jc w:val="both"/>
              <w:rPr>
                <w:sz w:val="28"/>
                <w:szCs w:val="28"/>
                <w:lang w:val="uk-UA" w:eastAsia="uk-UA"/>
              </w:rPr>
            </w:pPr>
            <w:r w:rsidRPr="0096093D">
              <w:rPr>
                <w:sz w:val="28"/>
                <w:szCs w:val="28"/>
                <w:lang w:val="uk-UA" w:eastAsia="uk-UA"/>
              </w:rPr>
              <w:t>інформація ДСС "Реєстр статистичних одиниць", яка використовується для формування генеральної сукупності, сукупності одиниць статистичного спостереження, що вивчається, та сукупності респондентів ДСС</w:t>
            </w:r>
            <w:r w:rsidR="009A4750" w:rsidRPr="0096093D">
              <w:rPr>
                <w:sz w:val="28"/>
                <w:szCs w:val="28"/>
                <w:lang w:val="uk-UA" w:eastAsia="uk-UA"/>
              </w:rPr>
              <w:t>;</w:t>
            </w:r>
          </w:p>
          <w:p w:rsidR="00660A4B" w:rsidRPr="000328D0" w:rsidRDefault="002540D3" w:rsidP="0096093D">
            <w:pPr>
              <w:ind w:firstLine="567"/>
              <w:jc w:val="both"/>
            </w:pPr>
            <w:r w:rsidRPr="000328D0">
              <w:t>інформація ДСС "Структурні зміни в економіці України та її регіонів" щодо обсягу реалізованої продукції за КВЕД 02.20 "Лісозаготівлі", яка використовуються для аналізу відповідних даних ДСС, що надходять з  Держлісагентства.</w:t>
            </w:r>
          </w:p>
          <w:p w:rsidR="000D4FA7" w:rsidRPr="002F5D53" w:rsidRDefault="000D4FA7" w:rsidP="0096093D">
            <w:pPr>
              <w:ind w:firstLine="567"/>
              <w:jc w:val="both"/>
              <w:rPr>
                <w:color w:val="FF0000"/>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S.18.2. Періодичність отримання інформації</w:t>
            </w:r>
          </w:p>
        </w:tc>
        <w:tc>
          <w:tcPr>
            <w:tcW w:w="9072" w:type="dxa"/>
            <w:shd w:val="clear" w:color="auto" w:fill="auto"/>
          </w:tcPr>
          <w:p w:rsidR="00DA0A0D" w:rsidRDefault="005D01F4" w:rsidP="0096093D">
            <w:pPr>
              <w:widowControl w:val="0"/>
              <w:autoSpaceDE w:val="0"/>
              <w:autoSpaceDN w:val="0"/>
              <w:adjustRightInd w:val="0"/>
              <w:ind w:firstLine="430"/>
              <w:jc w:val="both"/>
            </w:pPr>
            <w:r w:rsidRPr="0096093D">
              <w:t xml:space="preserve">Для цього спостереження отримання інформації ДСС, які є джерелами формування </w:t>
            </w:r>
            <w:r w:rsidR="0046776C" w:rsidRPr="0096093D">
              <w:t>показників лісогосподарської діяльності</w:t>
            </w:r>
            <w:r w:rsidRPr="0096093D">
              <w:t>, здійснюється з річною періодичністю.</w:t>
            </w:r>
          </w:p>
          <w:p w:rsidR="000D4FA7" w:rsidRPr="0096093D" w:rsidRDefault="000D4FA7" w:rsidP="0096093D">
            <w:pPr>
              <w:widowControl w:val="0"/>
              <w:autoSpaceDE w:val="0"/>
              <w:autoSpaceDN w:val="0"/>
              <w:adjustRightInd w:val="0"/>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S.18.3. Збір інформації</w:t>
            </w:r>
          </w:p>
        </w:tc>
        <w:tc>
          <w:tcPr>
            <w:tcW w:w="9072" w:type="dxa"/>
            <w:shd w:val="clear" w:color="auto" w:fill="auto"/>
          </w:tcPr>
          <w:p w:rsidR="00F34938" w:rsidRPr="0096093D" w:rsidRDefault="00F34938" w:rsidP="0096093D">
            <w:pPr>
              <w:ind w:firstLine="430"/>
              <w:jc w:val="both"/>
            </w:pPr>
            <w:r w:rsidRPr="0096093D">
              <w:t>Інформація, отримана від респондентів за формою ДСС № 3-лг (річна) "Звіт про відтворення та захист лісів</w:t>
            </w:r>
            <w:r w:rsidR="00915569" w:rsidRPr="0096093D">
              <w:t xml:space="preserve">" – </w:t>
            </w:r>
            <w:r w:rsidRPr="0096093D">
              <w:t xml:space="preserve">отримуються наприкінці лютого року </w:t>
            </w:r>
            <w:r w:rsidRPr="0096093D">
              <w:rPr>
                <w:i/>
                <w:iCs/>
              </w:rPr>
              <w:t>Т</w:t>
            </w:r>
            <w:r w:rsidRPr="0096093D">
              <w:t>+1 в електронній формі</w:t>
            </w:r>
            <w:r w:rsidR="00915569" w:rsidRPr="0096093D">
              <w:t xml:space="preserve">; </w:t>
            </w:r>
          </w:p>
          <w:p w:rsidR="00942F32" w:rsidRPr="0096093D" w:rsidRDefault="00510EBD" w:rsidP="0096093D">
            <w:pPr>
              <w:ind w:firstLine="430"/>
              <w:jc w:val="both"/>
            </w:pPr>
            <w:r w:rsidRPr="0096093D">
              <w:lastRenderedPageBreak/>
              <w:t xml:space="preserve"> </w:t>
            </w:r>
            <w:r w:rsidR="00F34938" w:rsidRPr="0096093D">
              <w:t xml:space="preserve">зведені адміністративні дані Держлісагентства – вивантажуються в електронній формі в другій декаді березня року </w:t>
            </w:r>
            <w:r w:rsidR="00F34938" w:rsidRPr="0096093D">
              <w:rPr>
                <w:i/>
                <w:iCs/>
              </w:rPr>
              <w:t>Т</w:t>
            </w:r>
            <w:r w:rsidR="00F34938" w:rsidRPr="0096093D">
              <w:t>+1 з єдиної державної системи електронного обліку деревини, доступ до яких передбачено відповідною угодою щодо взаємообміну інформаційними ресурсами;</w:t>
            </w:r>
          </w:p>
          <w:p w:rsidR="00A13148" w:rsidRDefault="00F34938" w:rsidP="0096093D">
            <w:pPr>
              <w:ind w:firstLine="430"/>
              <w:jc w:val="both"/>
            </w:pPr>
            <w:r w:rsidRPr="0096093D">
              <w:t xml:space="preserve">зведені адміністративні дані ДСНС за формою № 1-ППО (місячна) "Звіт про пожежі та їх наслідки"  – </w:t>
            </w:r>
            <w:r w:rsidR="00024363" w:rsidRPr="0096093D">
              <w:t xml:space="preserve">дані отримуються від ДСНС у другій декаді січня року </w:t>
            </w:r>
            <w:r w:rsidR="00024363" w:rsidRPr="0096093D">
              <w:rPr>
                <w:i/>
                <w:iCs/>
              </w:rPr>
              <w:t>Т</w:t>
            </w:r>
            <w:r w:rsidR="00024363" w:rsidRPr="0096093D">
              <w:t>+1 в агрегованому вигляді в електронн</w:t>
            </w:r>
            <w:r w:rsidR="00D21A9B" w:rsidRPr="0096093D">
              <w:t>ій формі.</w:t>
            </w:r>
          </w:p>
          <w:p w:rsidR="000D4FA7" w:rsidRPr="0096093D" w:rsidRDefault="000D4FA7"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 xml:space="preserve">S.18.4. Валідація даних. Підтвердження інформації, необхідної для проведення ДСС  </w:t>
            </w:r>
          </w:p>
        </w:tc>
        <w:tc>
          <w:tcPr>
            <w:tcW w:w="9072" w:type="dxa"/>
            <w:shd w:val="clear" w:color="auto" w:fill="auto"/>
          </w:tcPr>
          <w:p w:rsidR="00191DD6" w:rsidRPr="0096093D" w:rsidRDefault="00191DD6" w:rsidP="0096093D">
            <w:pPr>
              <w:widowControl w:val="0"/>
              <w:autoSpaceDE w:val="0"/>
              <w:autoSpaceDN w:val="0"/>
              <w:adjustRightInd w:val="0"/>
              <w:ind w:firstLine="457"/>
              <w:contextualSpacing/>
              <w:jc w:val="both"/>
              <w:rPr>
                <w:color w:val="000000" w:themeColor="text1"/>
              </w:rPr>
            </w:pPr>
            <w:r w:rsidRPr="0096093D">
              <w:rPr>
                <w:color w:val="000000" w:themeColor="text1"/>
              </w:rPr>
              <w:t>Якість інформації, що використовується для статистичного спостереження, постійно перевіряється.</w:t>
            </w:r>
          </w:p>
          <w:p w:rsidR="00191DD6" w:rsidRPr="0096093D" w:rsidRDefault="00191DD6" w:rsidP="0096093D">
            <w:pPr>
              <w:widowControl w:val="0"/>
              <w:autoSpaceDE w:val="0"/>
              <w:autoSpaceDN w:val="0"/>
              <w:adjustRightInd w:val="0"/>
              <w:ind w:firstLine="454"/>
              <w:contextualSpacing/>
              <w:jc w:val="both"/>
            </w:pPr>
            <w:r w:rsidRPr="0096093D">
              <w:rPr>
                <w:color w:val="000000" w:themeColor="text1"/>
              </w:rPr>
              <w:t>На територіальному рівні здійснюється: контроль повноти та правильності заповнення форми ДСС проведення арифметичних та логічних контролів під час уведення даних; арифметичні та логічні контролі первинних даних; перевірку правильності співвідношення окремих значень показників; виявлення алогічних відповідей шляхом порівняння значень показників.</w:t>
            </w:r>
          </w:p>
          <w:p w:rsidR="00E02BA9" w:rsidRDefault="00E83F84" w:rsidP="0096093D">
            <w:pPr>
              <w:pStyle w:val="af7"/>
              <w:tabs>
                <w:tab w:val="left" w:pos="0"/>
                <w:tab w:val="left" w:pos="15735"/>
              </w:tabs>
              <w:spacing w:after="0"/>
              <w:ind w:left="0" w:firstLine="567"/>
              <w:jc w:val="both"/>
            </w:pPr>
            <w:r w:rsidRPr="0096093D">
              <w:t>На державному рівні проводяться додатковий логічний контроль даних і узгодження окремих показників, отриманих із різних джерел шляхом зіставлення окремих показників з попереднім роком та в динаміці за останні 3</w:t>
            </w:r>
            <w:r w:rsidR="001C3F9B">
              <w:t xml:space="preserve"> </w:t>
            </w:r>
            <w:r w:rsidRPr="0096093D">
              <w:t>–</w:t>
            </w:r>
            <w:r w:rsidR="001C3F9B">
              <w:t xml:space="preserve"> </w:t>
            </w:r>
            <w:r w:rsidRPr="0096093D">
              <w:t>5 років. Крім того, проводиться аналіз сумнівних агрегатів, аналіз розподілу даних.</w:t>
            </w:r>
          </w:p>
          <w:p w:rsidR="000D4FA7" w:rsidRPr="0096093D" w:rsidRDefault="000D4FA7" w:rsidP="0096093D">
            <w:pPr>
              <w:pStyle w:val="af7"/>
              <w:tabs>
                <w:tab w:val="left" w:pos="0"/>
                <w:tab w:val="left" w:pos="15735"/>
              </w:tabs>
              <w:spacing w:after="0"/>
              <w:ind w:left="0" w:firstLine="567"/>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S.18.5. Об’єднання даних</w:t>
            </w:r>
          </w:p>
        </w:tc>
        <w:tc>
          <w:tcPr>
            <w:tcW w:w="9072" w:type="dxa"/>
            <w:shd w:val="clear" w:color="auto" w:fill="auto"/>
          </w:tcPr>
          <w:p w:rsidR="00F3274F" w:rsidRPr="0096093D" w:rsidRDefault="00F3274F" w:rsidP="0096093D">
            <w:pPr>
              <w:pStyle w:val="a7"/>
              <w:spacing w:before="0" w:beforeAutospacing="0" w:after="0" w:afterAutospacing="0"/>
              <w:ind w:firstLine="430"/>
              <w:contextualSpacing/>
              <w:jc w:val="both"/>
              <w:rPr>
                <w:sz w:val="28"/>
                <w:szCs w:val="28"/>
                <w:lang w:val="uk-UA"/>
              </w:rPr>
            </w:pPr>
            <w:r w:rsidRPr="0096093D">
              <w:rPr>
                <w:sz w:val="28"/>
                <w:szCs w:val="28"/>
                <w:lang w:val="uk-UA"/>
              </w:rPr>
              <w:t>Узагальнення інформації ДСС здійснюється на державному рівні.</w:t>
            </w:r>
          </w:p>
          <w:p w:rsidR="00A13148" w:rsidRDefault="00F3274F" w:rsidP="0096093D">
            <w:pPr>
              <w:pStyle w:val="a7"/>
              <w:spacing w:before="0" w:beforeAutospacing="0" w:after="0" w:afterAutospacing="0"/>
              <w:ind w:firstLine="430"/>
              <w:contextualSpacing/>
              <w:jc w:val="both"/>
              <w:rPr>
                <w:sz w:val="28"/>
                <w:szCs w:val="28"/>
                <w:lang w:val="uk-UA"/>
              </w:rPr>
            </w:pPr>
            <w:r w:rsidRPr="0096093D">
              <w:rPr>
                <w:sz w:val="28"/>
                <w:szCs w:val="28"/>
                <w:lang w:val="uk-UA"/>
              </w:rPr>
              <w:t>Формування показників за результатами ДСС, отриманих безпоседньо від респондентів відбувається методом арифметичного підсумовування результатів обстеження сукупності одиниць, що вивча</w:t>
            </w:r>
            <w:r w:rsidR="00E63D65" w:rsidRPr="0096093D">
              <w:rPr>
                <w:sz w:val="28"/>
                <w:szCs w:val="28"/>
                <w:lang w:val="uk-UA"/>
              </w:rPr>
              <w:t xml:space="preserve">ється, за формою </w:t>
            </w:r>
            <w:r w:rsidR="00EB5568">
              <w:rPr>
                <w:sz w:val="28"/>
                <w:szCs w:val="28"/>
                <w:lang w:val="uk-UA"/>
              </w:rPr>
              <w:t xml:space="preserve">  </w:t>
            </w:r>
            <w:r w:rsidR="00E63D65" w:rsidRPr="0096093D">
              <w:rPr>
                <w:sz w:val="28"/>
                <w:szCs w:val="28"/>
                <w:lang w:val="uk-UA"/>
              </w:rPr>
              <w:t xml:space="preserve">№ 3-лг (річна) </w:t>
            </w:r>
            <w:r w:rsidR="00C9773E" w:rsidRPr="0096093D">
              <w:rPr>
                <w:sz w:val="28"/>
                <w:szCs w:val="28"/>
                <w:lang w:val="uk-UA"/>
              </w:rPr>
              <w:t xml:space="preserve">та </w:t>
            </w:r>
            <w:r w:rsidR="00E63D65" w:rsidRPr="0096093D">
              <w:rPr>
                <w:sz w:val="28"/>
                <w:szCs w:val="28"/>
                <w:lang w:val="uk-UA"/>
              </w:rPr>
              <w:t>здійснюється</w:t>
            </w:r>
            <w:r w:rsidR="00E63D65" w:rsidRPr="0096093D">
              <w:rPr>
                <w:szCs w:val="28"/>
              </w:rPr>
              <w:t xml:space="preserve"> </w:t>
            </w:r>
            <w:r w:rsidR="00E63D65" w:rsidRPr="0096093D">
              <w:rPr>
                <w:sz w:val="28"/>
                <w:szCs w:val="28"/>
                <w:lang w:val="uk-UA"/>
              </w:rPr>
              <w:t>на державному рівні в цілому по Україні та по регіонах</w:t>
            </w:r>
            <w:r w:rsidR="00C9773E" w:rsidRPr="0096093D">
              <w:rPr>
                <w:sz w:val="28"/>
                <w:szCs w:val="28"/>
                <w:lang w:val="uk-UA"/>
              </w:rPr>
              <w:t>,</w:t>
            </w:r>
            <w:r w:rsidR="00C9773E" w:rsidRPr="0096093D">
              <w:rPr>
                <w:szCs w:val="28"/>
              </w:rPr>
              <w:t xml:space="preserve"> </w:t>
            </w:r>
            <w:r w:rsidR="00C9773E" w:rsidRPr="0096093D">
              <w:rPr>
                <w:sz w:val="28"/>
                <w:szCs w:val="28"/>
                <w:lang w:val="uk-UA"/>
              </w:rPr>
              <w:t xml:space="preserve">на регіональному рівні – по </w:t>
            </w:r>
            <w:r w:rsidR="00C9773E" w:rsidRPr="0096093D">
              <w:rPr>
                <w:sz w:val="28"/>
                <w:szCs w:val="28"/>
                <w:lang w:val="uk-UA"/>
              </w:rPr>
              <w:lastRenderedPageBreak/>
              <w:t>регіону.</w:t>
            </w:r>
            <w:r w:rsidR="00C9773E" w:rsidRPr="0096093D">
              <w:rPr>
                <w:szCs w:val="28"/>
              </w:rPr>
              <w:t xml:space="preserve"> </w:t>
            </w:r>
            <w:r w:rsidRPr="0096093D">
              <w:rPr>
                <w:sz w:val="28"/>
                <w:szCs w:val="28"/>
                <w:lang w:val="uk-UA"/>
              </w:rPr>
              <w:t>Показники</w:t>
            </w:r>
            <w:r w:rsidR="00C9773E" w:rsidRPr="0096093D">
              <w:rPr>
                <w:sz w:val="28"/>
                <w:szCs w:val="28"/>
                <w:lang w:val="uk-UA"/>
              </w:rPr>
              <w:t xml:space="preserve">, що формуються на підставі попередньо опрацьованих зведених адміністративних даних Держлісагентства </w:t>
            </w:r>
            <w:r w:rsidRPr="0096093D">
              <w:rPr>
                <w:sz w:val="28"/>
                <w:szCs w:val="28"/>
                <w:lang w:val="uk-UA"/>
              </w:rPr>
              <w:t xml:space="preserve">  формуються </w:t>
            </w:r>
            <w:r w:rsidR="00C9773E" w:rsidRPr="0096093D">
              <w:rPr>
                <w:sz w:val="28"/>
                <w:szCs w:val="28"/>
                <w:lang w:val="uk-UA"/>
              </w:rPr>
              <w:t xml:space="preserve">на державному рівні в цілому по Україні та по регіонах; від </w:t>
            </w:r>
            <w:r w:rsidRPr="0096093D">
              <w:rPr>
                <w:sz w:val="28"/>
                <w:szCs w:val="28"/>
                <w:lang w:val="uk-UA"/>
              </w:rPr>
              <w:t>ДСНС</w:t>
            </w:r>
            <w:r w:rsidR="00C9773E" w:rsidRPr="0096093D">
              <w:rPr>
                <w:szCs w:val="28"/>
              </w:rPr>
              <w:t xml:space="preserve"> –</w:t>
            </w:r>
            <w:r w:rsidR="00C9773E" w:rsidRPr="0096093D">
              <w:rPr>
                <w:sz w:val="28"/>
                <w:szCs w:val="28"/>
                <w:lang w:val="uk-UA"/>
              </w:rPr>
              <w:t xml:space="preserve"> на державному рівні лише в цілому по Україні</w:t>
            </w:r>
            <w:r w:rsidRPr="0096093D">
              <w:rPr>
                <w:sz w:val="28"/>
                <w:szCs w:val="28"/>
                <w:lang w:val="uk-UA"/>
              </w:rPr>
              <w:t>.</w:t>
            </w:r>
          </w:p>
          <w:p w:rsidR="000D4FA7" w:rsidRPr="0096093D" w:rsidRDefault="000D4FA7" w:rsidP="0096093D">
            <w:pPr>
              <w:pStyle w:val="a7"/>
              <w:spacing w:before="0" w:beforeAutospacing="0" w:after="0" w:afterAutospacing="0"/>
              <w:ind w:firstLine="430"/>
              <w:contextualSpacing/>
              <w:jc w:val="both"/>
              <w:rPr>
                <w:lang w:val="uk-UA"/>
              </w:rPr>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lastRenderedPageBreak/>
              <w:t xml:space="preserve">S.18.5.1. Рівень імпутації (A7)    </w:t>
            </w:r>
          </w:p>
        </w:tc>
        <w:tc>
          <w:tcPr>
            <w:tcW w:w="9072" w:type="dxa"/>
            <w:shd w:val="clear" w:color="auto" w:fill="auto"/>
          </w:tcPr>
          <w:p w:rsidR="00E02BA9" w:rsidRDefault="00E02BA9" w:rsidP="0096093D">
            <w:pPr>
              <w:ind w:firstLine="459"/>
            </w:pPr>
            <w:r w:rsidRPr="0096093D">
              <w:rPr>
                <w:lang w:val="ru-RU"/>
              </w:rPr>
              <w:t>Н</w:t>
            </w:r>
            <w:r w:rsidRPr="0096093D">
              <w:t xml:space="preserve">е передбачено. Методи </w:t>
            </w:r>
            <w:r w:rsidR="001C3F9B" w:rsidRPr="0096093D">
              <w:t>ампутації</w:t>
            </w:r>
            <w:r w:rsidRPr="0096093D">
              <w:t xml:space="preserve"> не застосовуються.</w:t>
            </w:r>
          </w:p>
          <w:p w:rsidR="000D4FA7" w:rsidRPr="0096093D" w:rsidRDefault="000D4FA7" w:rsidP="0096093D">
            <w:pPr>
              <w:ind w:firstLine="459"/>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S.18.6. Коригування</w:t>
            </w:r>
          </w:p>
        </w:tc>
        <w:tc>
          <w:tcPr>
            <w:tcW w:w="9072" w:type="dxa"/>
            <w:shd w:val="clear" w:color="auto" w:fill="auto"/>
          </w:tcPr>
          <w:p w:rsidR="00E02BA9" w:rsidRDefault="00E02BA9" w:rsidP="0096093D">
            <w:pPr>
              <w:ind w:left="5" w:firstLine="394"/>
              <w:jc w:val="both"/>
            </w:pPr>
            <w:r w:rsidRPr="0096093D">
              <w:t>Обробка даних ДСС складається з опрацювання інформації, що надійшла за результатами ДСС, зазначених у S.18.1. У разі виявлення неузгодженостей може здійснюватися зв’язок з виробниками даних і відповідне їх уточнення.</w:t>
            </w:r>
          </w:p>
          <w:p w:rsidR="00131E69" w:rsidRPr="00A85E32" w:rsidRDefault="00131E69" w:rsidP="00131E69">
            <w:pPr>
              <w:ind w:left="5" w:firstLine="394"/>
              <w:jc w:val="both"/>
            </w:pPr>
            <w:r w:rsidRPr="00A85E32">
              <w:t>Коригування інформації може відбуватися у процесі обробки даних ДСС і складається з опрацювання, валідації та редагування даних, що надійшли від респондентів.</w:t>
            </w:r>
          </w:p>
          <w:p w:rsidR="000D4FA7" w:rsidRPr="0096093D" w:rsidRDefault="000D4FA7" w:rsidP="0096093D">
            <w:pPr>
              <w:ind w:left="5" w:firstLine="394"/>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S.18.6.1. Сезонне коригування</w:t>
            </w:r>
          </w:p>
        </w:tc>
        <w:tc>
          <w:tcPr>
            <w:tcW w:w="9072" w:type="dxa"/>
            <w:shd w:val="clear" w:color="auto" w:fill="auto"/>
          </w:tcPr>
          <w:p w:rsidR="00E02BA9" w:rsidRDefault="00E02BA9" w:rsidP="0096093D">
            <w:pPr>
              <w:ind w:firstLine="430"/>
              <w:jc w:val="both"/>
            </w:pPr>
            <w:r w:rsidRPr="0096093D">
              <w:t xml:space="preserve">Не застосовується, оскільки ДСС проводиться з річною періодичністю й методи коригування сезонних коливань для цього ДСС не застосовуються. </w:t>
            </w:r>
          </w:p>
          <w:p w:rsidR="00131E69" w:rsidRPr="0096093D" w:rsidRDefault="00131E69" w:rsidP="0096093D">
            <w:pPr>
              <w:ind w:firstLine="430"/>
              <w:jc w:val="both"/>
            </w:pPr>
          </w:p>
        </w:tc>
      </w:tr>
      <w:tr w:rsidR="00E02BA9" w:rsidRPr="0096093D" w:rsidTr="008B79E4">
        <w:tc>
          <w:tcPr>
            <w:tcW w:w="5812" w:type="dxa"/>
            <w:shd w:val="clear" w:color="auto" w:fill="auto"/>
          </w:tcPr>
          <w:p w:rsidR="00E02BA9" w:rsidRPr="0096093D" w:rsidRDefault="00E02BA9" w:rsidP="0096093D">
            <w:pPr>
              <w:widowControl w:val="0"/>
              <w:autoSpaceDE w:val="0"/>
              <w:autoSpaceDN w:val="0"/>
              <w:adjustRightInd w:val="0"/>
            </w:pPr>
            <w:r w:rsidRPr="0096093D">
              <w:t>S.19. Коментарі</w:t>
            </w:r>
          </w:p>
        </w:tc>
        <w:tc>
          <w:tcPr>
            <w:tcW w:w="9072" w:type="dxa"/>
            <w:shd w:val="clear" w:color="auto" w:fill="auto"/>
          </w:tcPr>
          <w:p w:rsidR="00F31229" w:rsidRDefault="00E02BA9" w:rsidP="0096093D">
            <w:pPr>
              <w:ind w:firstLine="459"/>
              <w:jc w:val="both"/>
            </w:pPr>
            <w:r w:rsidRPr="009D3EBC">
              <w:t>У поточному році відбуватиметься перегляд та вдосконалення методології ДСС "</w:t>
            </w:r>
            <w:r w:rsidR="00630DF2" w:rsidRPr="009D3EBC">
              <w:t xml:space="preserve">Лісогосподарська діяльність </w:t>
            </w:r>
            <w:r w:rsidRPr="009D3EBC">
              <w:t>" в частині формування</w:t>
            </w:r>
            <w:r w:rsidR="00A65E88" w:rsidRPr="009D3EBC">
              <w:t xml:space="preserve"> статистичних показників</w:t>
            </w:r>
            <w:r w:rsidR="009D3EBC" w:rsidRPr="009D3EBC">
              <w:t xml:space="preserve">, </w:t>
            </w:r>
            <w:r w:rsidR="00CA19F8">
              <w:t>та їх розрізів</w:t>
            </w:r>
            <w:r w:rsidR="009E2253">
              <w:t xml:space="preserve">, </w:t>
            </w:r>
            <w:r w:rsidR="00F31229" w:rsidRPr="0000437A">
              <w:t>аналіз</w:t>
            </w:r>
            <w:r w:rsidR="00F31229">
              <w:t xml:space="preserve"> кількості </w:t>
            </w:r>
            <w:r w:rsidR="00F31229" w:rsidRPr="0000437A">
              <w:t>м</w:t>
            </w:r>
            <w:r w:rsidR="00F31229">
              <w:t xml:space="preserve">алих </w:t>
            </w:r>
            <w:r w:rsidR="00F31229" w:rsidRPr="0000437A">
              <w:t xml:space="preserve">підприємств (кількість працівників від </w:t>
            </w:r>
            <w:r w:rsidR="00F31229">
              <w:t>1</w:t>
            </w:r>
            <w:r w:rsidR="00F31229" w:rsidRPr="0000437A">
              <w:t xml:space="preserve">0 до </w:t>
            </w:r>
            <w:r w:rsidR="00F31229">
              <w:t>50</w:t>
            </w:r>
            <w:r w:rsidR="00670D2C" w:rsidRPr="007C0EF4">
              <w:t xml:space="preserve"> </w:t>
            </w:r>
            <w:r w:rsidR="00F31229" w:rsidRPr="0000437A">
              <w:t>осіб), які були залучені до участі у ДСС</w:t>
            </w:r>
            <w:r w:rsidR="00F31229">
              <w:t xml:space="preserve"> з метою зменшення навантаження на респондентів.</w:t>
            </w:r>
            <w:r w:rsidR="00F31229" w:rsidRPr="009D3EBC">
              <w:t xml:space="preserve"> </w:t>
            </w:r>
          </w:p>
          <w:p w:rsidR="00E02BA9" w:rsidRPr="009D3EBC" w:rsidRDefault="00630DF2" w:rsidP="0096093D">
            <w:pPr>
              <w:ind w:firstLine="459"/>
              <w:jc w:val="both"/>
            </w:pPr>
            <w:r w:rsidRPr="009D3EBC">
              <w:t xml:space="preserve">Також </w:t>
            </w:r>
            <w:r w:rsidR="00A65E88" w:rsidRPr="009D3EBC">
              <w:t xml:space="preserve">передбачається </w:t>
            </w:r>
            <w:r w:rsidRPr="009D3EBC">
              <w:t>проведення у 2023 році фокус-групи з користувачами статистичної інформації.</w:t>
            </w:r>
          </w:p>
          <w:p w:rsidR="00131E69" w:rsidRPr="0096093D" w:rsidRDefault="00131E69" w:rsidP="0096093D">
            <w:pPr>
              <w:ind w:firstLine="459"/>
              <w:jc w:val="both"/>
            </w:pPr>
          </w:p>
        </w:tc>
      </w:tr>
    </w:tbl>
    <w:p w:rsidR="00755505" w:rsidRPr="0096093D" w:rsidRDefault="00755505" w:rsidP="0096093D">
      <w:pPr>
        <w:autoSpaceDE w:val="0"/>
        <w:autoSpaceDN w:val="0"/>
        <w:adjustRightInd w:val="0"/>
        <w:jc w:val="center"/>
        <w:rPr>
          <w:bCs/>
        </w:rPr>
      </w:pPr>
    </w:p>
    <w:sectPr w:rsidR="00755505" w:rsidRPr="0096093D" w:rsidSect="00755505">
      <w:pgSz w:w="16838" w:h="11906" w:orient="landscape"/>
      <w:pgMar w:top="1134" w:right="567"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87001F" w16cid:durableId="28D7A534"/>
  <w16cid:commentId w16cid:paraId="6D0003BB" w16cid:durableId="28D7A5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47EE" w:rsidRDefault="007E47EE" w:rsidP="00D26284">
      <w:r>
        <w:separator/>
      </w:r>
    </w:p>
  </w:endnote>
  <w:endnote w:type="continuationSeparator" w:id="0">
    <w:p w:rsidR="007E47EE" w:rsidRDefault="007E47EE" w:rsidP="00D2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01"/>
    <w:family w:val="roman"/>
    <w:notTrueType/>
    <w:pitch w:val="variable"/>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47EE" w:rsidRDefault="007E47EE" w:rsidP="00D26284">
      <w:r>
        <w:separator/>
      </w:r>
    </w:p>
  </w:footnote>
  <w:footnote w:type="continuationSeparator" w:id="0">
    <w:p w:rsidR="007E47EE" w:rsidRDefault="007E47EE" w:rsidP="00D2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rsidR="00AE3C3E" w:rsidRDefault="00AE3C3E">
        <w:pPr>
          <w:pStyle w:val="a9"/>
          <w:jc w:val="center"/>
        </w:pPr>
        <w:r>
          <w:rPr>
            <w:noProof/>
          </w:rPr>
          <w:fldChar w:fldCharType="begin"/>
        </w:r>
        <w:r>
          <w:rPr>
            <w:noProof/>
          </w:rPr>
          <w:instrText xml:space="preserve"> PAGE   \* MERGEFORMAT </w:instrText>
        </w:r>
        <w:r>
          <w:rPr>
            <w:noProof/>
          </w:rPr>
          <w:fldChar w:fldCharType="separate"/>
        </w:r>
        <w:r w:rsidR="004E3D7F">
          <w:rPr>
            <w:noProof/>
          </w:rPr>
          <w:t>2</w:t>
        </w:r>
        <w:r>
          <w:rPr>
            <w:noProof/>
          </w:rPr>
          <w:fldChar w:fldCharType="end"/>
        </w:r>
      </w:p>
    </w:sdtContent>
  </w:sdt>
  <w:p w:rsidR="00AE3C3E" w:rsidRDefault="00AE3C3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B17FD"/>
    <w:multiLevelType w:val="hybridMultilevel"/>
    <w:tmpl w:val="55BA5950"/>
    <w:lvl w:ilvl="0" w:tplc="ECAAD05C">
      <w:start w:val="1"/>
      <w:numFmt w:val="decimal"/>
      <w:lvlText w:val="%1"/>
      <w:lvlJc w:val="left"/>
      <w:pPr>
        <w:ind w:left="957" w:hanging="390"/>
      </w:pPr>
      <w:rPr>
        <w:rFonts w:ascii="Times New Roman" w:eastAsia="Times New Roman" w:hAnsi="Times New Roman" w:cs="Times New Roman"/>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BF36B34"/>
    <w:multiLevelType w:val="hybridMultilevel"/>
    <w:tmpl w:val="C8EC8B1C"/>
    <w:lvl w:ilvl="0" w:tplc="985EB80A">
      <w:start w:val="4"/>
      <w:numFmt w:val="decimal"/>
      <w:lvlText w:val="%1)"/>
      <w:lvlJc w:val="left"/>
      <w:pPr>
        <w:ind w:left="1257" w:hanging="360"/>
      </w:pPr>
      <w:rPr>
        <w:rFonts w:hint="default"/>
      </w:rPr>
    </w:lvl>
    <w:lvl w:ilvl="1" w:tplc="04220019" w:tentative="1">
      <w:start w:val="1"/>
      <w:numFmt w:val="lowerLetter"/>
      <w:lvlText w:val="%2."/>
      <w:lvlJc w:val="left"/>
      <w:pPr>
        <w:ind w:left="1977" w:hanging="360"/>
      </w:pPr>
    </w:lvl>
    <w:lvl w:ilvl="2" w:tplc="0422001B" w:tentative="1">
      <w:start w:val="1"/>
      <w:numFmt w:val="lowerRoman"/>
      <w:lvlText w:val="%3."/>
      <w:lvlJc w:val="right"/>
      <w:pPr>
        <w:ind w:left="2697" w:hanging="180"/>
      </w:pPr>
    </w:lvl>
    <w:lvl w:ilvl="3" w:tplc="0422000F" w:tentative="1">
      <w:start w:val="1"/>
      <w:numFmt w:val="decimal"/>
      <w:lvlText w:val="%4."/>
      <w:lvlJc w:val="left"/>
      <w:pPr>
        <w:ind w:left="3417" w:hanging="360"/>
      </w:pPr>
    </w:lvl>
    <w:lvl w:ilvl="4" w:tplc="04220019" w:tentative="1">
      <w:start w:val="1"/>
      <w:numFmt w:val="lowerLetter"/>
      <w:lvlText w:val="%5."/>
      <w:lvlJc w:val="left"/>
      <w:pPr>
        <w:ind w:left="4137" w:hanging="360"/>
      </w:pPr>
    </w:lvl>
    <w:lvl w:ilvl="5" w:tplc="0422001B" w:tentative="1">
      <w:start w:val="1"/>
      <w:numFmt w:val="lowerRoman"/>
      <w:lvlText w:val="%6."/>
      <w:lvlJc w:val="right"/>
      <w:pPr>
        <w:ind w:left="4857" w:hanging="180"/>
      </w:pPr>
    </w:lvl>
    <w:lvl w:ilvl="6" w:tplc="0422000F" w:tentative="1">
      <w:start w:val="1"/>
      <w:numFmt w:val="decimal"/>
      <w:lvlText w:val="%7."/>
      <w:lvlJc w:val="left"/>
      <w:pPr>
        <w:ind w:left="5577" w:hanging="360"/>
      </w:pPr>
    </w:lvl>
    <w:lvl w:ilvl="7" w:tplc="04220019" w:tentative="1">
      <w:start w:val="1"/>
      <w:numFmt w:val="lowerLetter"/>
      <w:lvlText w:val="%8."/>
      <w:lvlJc w:val="left"/>
      <w:pPr>
        <w:ind w:left="6297" w:hanging="360"/>
      </w:pPr>
    </w:lvl>
    <w:lvl w:ilvl="8" w:tplc="0422001B" w:tentative="1">
      <w:start w:val="1"/>
      <w:numFmt w:val="lowerRoman"/>
      <w:lvlText w:val="%9."/>
      <w:lvlJc w:val="right"/>
      <w:pPr>
        <w:ind w:left="7017" w:hanging="180"/>
      </w:pPr>
    </w:lvl>
  </w:abstractNum>
  <w:abstractNum w:abstractNumId="2"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4"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5"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ADB247B"/>
    <w:multiLevelType w:val="hybridMultilevel"/>
    <w:tmpl w:val="BBAD8958"/>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9" w15:restartNumberingAfterBreak="0">
    <w:nsid w:val="54591969"/>
    <w:multiLevelType w:val="hybridMultilevel"/>
    <w:tmpl w:val="2014F620"/>
    <w:lvl w:ilvl="0" w:tplc="176CF91A">
      <w:start w:val="1"/>
      <w:numFmt w:val="decimal"/>
      <w:lvlText w:val="%1)"/>
      <w:lvlJc w:val="left"/>
      <w:pPr>
        <w:ind w:left="897" w:hanging="360"/>
      </w:pPr>
      <w:rPr>
        <w:rFonts w:hint="default"/>
      </w:rPr>
    </w:lvl>
    <w:lvl w:ilvl="1" w:tplc="04220019" w:tentative="1">
      <w:start w:val="1"/>
      <w:numFmt w:val="lowerLetter"/>
      <w:lvlText w:val="%2."/>
      <w:lvlJc w:val="left"/>
      <w:pPr>
        <w:ind w:left="1617" w:hanging="360"/>
      </w:pPr>
    </w:lvl>
    <w:lvl w:ilvl="2" w:tplc="0422001B" w:tentative="1">
      <w:start w:val="1"/>
      <w:numFmt w:val="lowerRoman"/>
      <w:lvlText w:val="%3."/>
      <w:lvlJc w:val="right"/>
      <w:pPr>
        <w:ind w:left="2337" w:hanging="180"/>
      </w:pPr>
    </w:lvl>
    <w:lvl w:ilvl="3" w:tplc="0422000F" w:tentative="1">
      <w:start w:val="1"/>
      <w:numFmt w:val="decimal"/>
      <w:lvlText w:val="%4."/>
      <w:lvlJc w:val="left"/>
      <w:pPr>
        <w:ind w:left="3057" w:hanging="360"/>
      </w:pPr>
    </w:lvl>
    <w:lvl w:ilvl="4" w:tplc="04220019" w:tentative="1">
      <w:start w:val="1"/>
      <w:numFmt w:val="lowerLetter"/>
      <w:lvlText w:val="%5."/>
      <w:lvlJc w:val="left"/>
      <w:pPr>
        <w:ind w:left="3777" w:hanging="360"/>
      </w:pPr>
    </w:lvl>
    <w:lvl w:ilvl="5" w:tplc="0422001B" w:tentative="1">
      <w:start w:val="1"/>
      <w:numFmt w:val="lowerRoman"/>
      <w:lvlText w:val="%6."/>
      <w:lvlJc w:val="right"/>
      <w:pPr>
        <w:ind w:left="4497" w:hanging="180"/>
      </w:pPr>
    </w:lvl>
    <w:lvl w:ilvl="6" w:tplc="0422000F" w:tentative="1">
      <w:start w:val="1"/>
      <w:numFmt w:val="decimal"/>
      <w:lvlText w:val="%7."/>
      <w:lvlJc w:val="left"/>
      <w:pPr>
        <w:ind w:left="5217" w:hanging="360"/>
      </w:pPr>
    </w:lvl>
    <w:lvl w:ilvl="7" w:tplc="04220019" w:tentative="1">
      <w:start w:val="1"/>
      <w:numFmt w:val="lowerLetter"/>
      <w:lvlText w:val="%8."/>
      <w:lvlJc w:val="left"/>
      <w:pPr>
        <w:ind w:left="5937" w:hanging="360"/>
      </w:pPr>
    </w:lvl>
    <w:lvl w:ilvl="8" w:tplc="0422001B" w:tentative="1">
      <w:start w:val="1"/>
      <w:numFmt w:val="lowerRoman"/>
      <w:lvlText w:val="%9."/>
      <w:lvlJc w:val="right"/>
      <w:pPr>
        <w:ind w:left="6657" w:hanging="180"/>
      </w:pPr>
    </w:lvl>
  </w:abstractNum>
  <w:abstractNum w:abstractNumId="10" w15:restartNumberingAfterBreak="0">
    <w:nsid w:val="6D661E75"/>
    <w:multiLevelType w:val="hybridMultilevel"/>
    <w:tmpl w:val="2A0A1918"/>
    <w:lvl w:ilvl="0" w:tplc="04220011">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5"/>
  </w:num>
  <w:num w:numId="5">
    <w:abstractNumId w:val="3"/>
  </w:num>
  <w:num w:numId="6">
    <w:abstractNumId w:val="8"/>
  </w:num>
  <w:num w:numId="7">
    <w:abstractNumId w:val="9"/>
  </w:num>
  <w:num w:numId="8">
    <w:abstractNumId w:val="10"/>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defaultTabStop w:val="709"/>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5505"/>
    <w:rsid w:val="000005A9"/>
    <w:rsid w:val="000048C3"/>
    <w:rsid w:val="00004987"/>
    <w:rsid w:val="00004C04"/>
    <w:rsid w:val="00004EAC"/>
    <w:rsid w:val="00005F21"/>
    <w:rsid w:val="00010A45"/>
    <w:rsid w:val="000111AB"/>
    <w:rsid w:val="00011D58"/>
    <w:rsid w:val="0001461A"/>
    <w:rsid w:val="00015470"/>
    <w:rsid w:val="000157AB"/>
    <w:rsid w:val="000161C5"/>
    <w:rsid w:val="00017442"/>
    <w:rsid w:val="00020550"/>
    <w:rsid w:val="00021972"/>
    <w:rsid w:val="00022A5E"/>
    <w:rsid w:val="00022BFB"/>
    <w:rsid w:val="00022F3C"/>
    <w:rsid w:val="00024363"/>
    <w:rsid w:val="00024406"/>
    <w:rsid w:val="000247F5"/>
    <w:rsid w:val="00026035"/>
    <w:rsid w:val="00026099"/>
    <w:rsid w:val="0002740C"/>
    <w:rsid w:val="00030740"/>
    <w:rsid w:val="0003235B"/>
    <w:rsid w:val="000328D0"/>
    <w:rsid w:val="0003312B"/>
    <w:rsid w:val="00034A26"/>
    <w:rsid w:val="00036404"/>
    <w:rsid w:val="000372F6"/>
    <w:rsid w:val="0003735D"/>
    <w:rsid w:val="000374EB"/>
    <w:rsid w:val="000407D8"/>
    <w:rsid w:val="0004311E"/>
    <w:rsid w:val="0004319D"/>
    <w:rsid w:val="0004753D"/>
    <w:rsid w:val="00050D54"/>
    <w:rsid w:val="00051F69"/>
    <w:rsid w:val="000543E8"/>
    <w:rsid w:val="00055B13"/>
    <w:rsid w:val="00057DED"/>
    <w:rsid w:val="00057ED6"/>
    <w:rsid w:val="00061121"/>
    <w:rsid w:val="00066C36"/>
    <w:rsid w:val="00066E8D"/>
    <w:rsid w:val="0006737B"/>
    <w:rsid w:val="000675C6"/>
    <w:rsid w:val="00070A50"/>
    <w:rsid w:val="0007217C"/>
    <w:rsid w:val="00075AB8"/>
    <w:rsid w:val="00075F49"/>
    <w:rsid w:val="00080AEA"/>
    <w:rsid w:val="00081D1B"/>
    <w:rsid w:val="00083D97"/>
    <w:rsid w:val="00084569"/>
    <w:rsid w:val="000868D8"/>
    <w:rsid w:val="00086EC4"/>
    <w:rsid w:val="00090CA3"/>
    <w:rsid w:val="00092767"/>
    <w:rsid w:val="000A0BCC"/>
    <w:rsid w:val="000B01E9"/>
    <w:rsid w:val="000B203F"/>
    <w:rsid w:val="000B23E6"/>
    <w:rsid w:val="000B4D24"/>
    <w:rsid w:val="000B762F"/>
    <w:rsid w:val="000C0A82"/>
    <w:rsid w:val="000C10A1"/>
    <w:rsid w:val="000C144F"/>
    <w:rsid w:val="000C1993"/>
    <w:rsid w:val="000C452D"/>
    <w:rsid w:val="000C58A2"/>
    <w:rsid w:val="000C6736"/>
    <w:rsid w:val="000C751C"/>
    <w:rsid w:val="000D1759"/>
    <w:rsid w:val="000D3284"/>
    <w:rsid w:val="000D409F"/>
    <w:rsid w:val="000D46B9"/>
    <w:rsid w:val="000D4971"/>
    <w:rsid w:val="000D4FA7"/>
    <w:rsid w:val="000D5694"/>
    <w:rsid w:val="000D599C"/>
    <w:rsid w:val="000D5E12"/>
    <w:rsid w:val="000D7663"/>
    <w:rsid w:val="000E357B"/>
    <w:rsid w:val="000F06A4"/>
    <w:rsid w:val="000F202B"/>
    <w:rsid w:val="000F3D91"/>
    <w:rsid w:val="000F4022"/>
    <w:rsid w:val="000F526D"/>
    <w:rsid w:val="000F543E"/>
    <w:rsid w:val="000F754F"/>
    <w:rsid w:val="000F7ED0"/>
    <w:rsid w:val="001007B2"/>
    <w:rsid w:val="00102BFB"/>
    <w:rsid w:val="001037AE"/>
    <w:rsid w:val="001074E1"/>
    <w:rsid w:val="00110B29"/>
    <w:rsid w:val="0011555E"/>
    <w:rsid w:val="0012011D"/>
    <w:rsid w:val="00121C1E"/>
    <w:rsid w:val="001230E4"/>
    <w:rsid w:val="00123FF2"/>
    <w:rsid w:val="0012714C"/>
    <w:rsid w:val="001275EB"/>
    <w:rsid w:val="0013079C"/>
    <w:rsid w:val="001309CE"/>
    <w:rsid w:val="0013139B"/>
    <w:rsid w:val="00131B77"/>
    <w:rsid w:val="00131E69"/>
    <w:rsid w:val="00132B50"/>
    <w:rsid w:val="001337EC"/>
    <w:rsid w:val="00134D4D"/>
    <w:rsid w:val="00134EEA"/>
    <w:rsid w:val="00143E4E"/>
    <w:rsid w:val="00145A06"/>
    <w:rsid w:val="00147CEF"/>
    <w:rsid w:val="001519B6"/>
    <w:rsid w:val="00155A2E"/>
    <w:rsid w:val="0015614A"/>
    <w:rsid w:val="00160215"/>
    <w:rsid w:val="001606DD"/>
    <w:rsid w:val="00161AF7"/>
    <w:rsid w:val="001626F8"/>
    <w:rsid w:val="001630B6"/>
    <w:rsid w:val="001631AA"/>
    <w:rsid w:val="001641E8"/>
    <w:rsid w:val="0016474C"/>
    <w:rsid w:val="001662F0"/>
    <w:rsid w:val="001665AB"/>
    <w:rsid w:val="001712AD"/>
    <w:rsid w:val="00171E3D"/>
    <w:rsid w:val="00172FE7"/>
    <w:rsid w:val="0017308F"/>
    <w:rsid w:val="001730A6"/>
    <w:rsid w:val="001737BC"/>
    <w:rsid w:val="001737EC"/>
    <w:rsid w:val="001748C0"/>
    <w:rsid w:val="00180162"/>
    <w:rsid w:val="00180E1A"/>
    <w:rsid w:val="00182320"/>
    <w:rsid w:val="00183E07"/>
    <w:rsid w:val="00184FC9"/>
    <w:rsid w:val="00185408"/>
    <w:rsid w:val="00185E47"/>
    <w:rsid w:val="00190907"/>
    <w:rsid w:val="00191DD6"/>
    <w:rsid w:val="00193543"/>
    <w:rsid w:val="0019570F"/>
    <w:rsid w:val="00196870"/>
    <w:rsid w:val="001A0200"/>
    <w:rsid w:val="001A26A4"/>
    <w:rsid w:val="001B29D5"/>
    <w:rsid w:val="001B38A9"/>
    <w:rsid w:val="001B7AB2"/>
    <w:rsid w:val="001C3CFE"/>
    <w:rsid w:val="001C3F9B"/>
    <w:rsid w:val="001C5BB4"/>
    <w:rsid w:val="001D054D"/>
    <w:rsid w:val="001D0B84"/>
    <w:rsid w:val="001D129E"/>
    <w:rsid w:val="001D14BD"/>
    <w:rsid w:val="001D5AF5"/>
    <w:rsid w:val="001D6617"/>
    <w:rsid w:val="001D6FE7"/>
    <w:rsid w:val="001D72E8"/>
    <w:rsid w:val="001D78EE"/>
    <w:rsid w:val="001E0846"/>
    <w:rsid w:val="001E5208"/>
    <w:rsid w:val="001E6F6A"/>
    <w:rsid w:val="001E7C89"/>
    <w:rsid w:val="001F13CD"/>
    <w:rsid w:val="001F1F9A"/>
    <w:rsid w:val="001F2E48"/>
    <w:rsid w:val="001F7D55"/>
    <w:rsid w:val="0020405B"/>
    <w:rsid w:val="00204E6B"/>
    <w:rsid w:val="00206DA1"/>
    <w:rsid w:val="00211E28"/>
    <w:rsid w:val="00212E15"/>
    <w:rsid w:val="00213E58"/>
    <w:rsid w:val="002152EB"/>
    <w:rsid w:val="0021624A"/>
    <w:rsid w:val="00216422"/>
    <w:rsid w:val="002210AC"/>
    <w:rsid w:val="00222CDC"/>
    <w:rsid w:val="002250B2"/>
    <w:rsid w:val="00226E0A"/>
    <w:rsid w:val="00231667"/>
    <w:rsid w:val="0023334A"/>
    <w:rsid w:val="00233AC3"/>
    <w:rsid w:val="00241DA1"/>
    <w:rsid w:val="00242CB7"/>
    <w:rsid w:val="002459DB"/>
    <w:rsid w:val="00252D30"/>
    <w:rsid w:val="002538C4"/>
    <w:rsid w:val="002540D3"/>
    <w:rsid w:val="0025641F"/>
    <w:rsid w:val="00256513"/>
    <w:rsid w:val="00264600"/>
    <w:rsid w:val="00265823"/>
    <w:rsid w:val="00280C13"/>
    <w:rsid w:val="00281252"/>
    <w:rsid w:val="002826EE"/>
    <w:rsid w:val="0028290A"/>
    <w:rsid w:val="0028355C"/>
    <w:rsid w:val="0028358B"/>
    <w:rsid w:val="00284971"/>
    <w:rsid w:val="00287BFC"/>
    <w:rsid w:val="00287EC7"/>
    <w:rsid w:val="0029052B"/>
    <w:rsid w:val="002937E1"/>
    <w:rsid w:val="002A0FC6"/>
    <w:rsid w:val="002A59D7"/>
    <w:rsid w:val="002A640C"/>
    <w:rsid w:val="002A6F58"/>
    <w:rsid w:val="002A76AB"/>
    <w:rsid w:val="002B13F6"/>
    <w:rsid w:val="002B3961"/>
    <w:rsid w:val="002B4947"/>
    <w:rsid w:val="002B54AE"/>
    <w:rsid w:val="002B6030"/>
    <w:rsid w:val="002B627F"/>
    <w:rsid w:val="002B7BA4"/>
    <w:rsid w:val="002B7DFB"/>
    <w:rsid w:val="002C04C6"/>
    <w:rsid w:val="002C05F3"/>
    <w:rsid w:val="002C10D9"/>
    <w:rsid w:val="002C2BEB"/>
    <w:rsid w:val="002C75C9"/>
    <w:rsid w:val="002D3CE9"/>
    <w:rsid w:val="002D61D1"/>
    <w:rsid w:val="002E1690"/>
    <w:rsid w:val="002E47E6"/>
    <w:rsid w:val="002F1AA7"/>
    <w:rsid w:val="002F5D53"/>
    <w:rsid w:val="002F6DFD"/>
    <w:rsid w:val="0030540A"/>
    <w:rsid w:val="003061A6"/>
    <w:rsid w:val="00307618"/>
    <w:rsid w:val="00307971"/>
    <w:rsid w:val="00307A8B"/>
    <w:rsid w:val="00307DBE"/>
    <w:rsid w:val="003105DF"/>
    <w:rsid w:val="00311ADE"/>
    <w:rsid w:val="00313CEB"/>
    <w:rsid w:val="0031462D"/>
    <w:rsid w:val="00316D7B"/>
    <w:rsid w:val="00316E39"/>
    <w:rsid w:val="00317605"/>
    <w:rsid w:val="00317948"/>
    <w:rsid w:val="00321189"/>
    <w:rsid w:val="003213F7"/>
    <w:rsid w:val="0032458F"/>
    <w:rsid w:val="00331231"/>
    <w:rsid w:val="00331989"/>
    <w:rsid w:val="003371B3"/>
    <w:rsid w:val="003374BC"/>
    <w:rsid w:val="00344B76"/>
    <w:rsid w:val="0034610F"/>
    <w:rsid w:val="00346C37"/>
    <w:rsid w:val="00346F4D"/>
    <w:rsid w:val="00350351"/>
    <w:rsid w:val="00350C54"/>
    <w:rsid w:val="003525E5"/>
    <w:rsid w:val="00357AD9"/>
    <w:rsid w:val="00362434"/>
    <w:rsid w:val="00362B9A"/>
    <w:rsid w:val="00363AB5"/>
    <w:rsid w:val="0036523B"/>
    <w:rsid w:val="003657CA"/>
    <w:rsid w:val="00370788"/>
    <w:rsid w:val="00371767"/>
    <w:rsid w:val="003737A6"/>
    <w:rsid w:val="00374661"/>
    <w:rsid w:val="00374725"/>
    <w:rsid w:val="00375D68"/>
    <w:rsid w:val="00376118"/>
    <w:rsid w:val="00376333"/>
    <w:rsid w:val="003771FB"/>
    <w:rsid w:val="003827B5"/>
    <w:rsid w:val="0038298F"/>
    <w:rsid w:val="003843BC"/>
    <w:rsid w:val="0038759F"/>
    <w:rsid w:val="00395337"/>
    <w:rsid w:val="00397AEE"/>
    <w:rsid w:val="003A22BB"/>
    <w:rsid w:val="003A296B"/>
    <w:rsid w:val="003B0085"/>
    <w:rsid w:val="003B30D5"/>
    <w:rsid w:val="003B50E8"/>
    <w:rsid w:val="003B56EB"/>
    <w:rsid w:val="003B603D"/>
    <w:rsid w:val="003B6972"/>
    <w:rsid w:val="003B72A2"/>
    <w:rsid w:val="003B7370"/>
    <w:rsid w:val="003C010A"/>
    <w:rsid w:val="003C0AE6"/>
    <w:rsid w:val="003C10CE"/>
    <w:rsid w:val="003C712A"/>
    <w:rsid w:val="003C7816"/>
    <w:rsid w:val="003D0CEF"/>
    <w:rsid w:val="003D323A"/>
    <w:rsid w:val="003D35B6"/>
    <w:rsid w:val="003E0960"/>
    <w:rsid w:val="003E2467"/>
    <w:rsid w:val="003E30CF"/>
    <w:rsid w:val="003E556F"/>
    <w:rsid w:val="003E734C"/>
    <w:rsid w:val="003F027C"/>
    <w:rsid w:val="003F2A96"/>
    <w:rsid w:val="003F6271"/>
    <w:rsid w:val="0040006E"/>
    <w:rsid w:val="00401F06"/>
    <w:rsid w:val="00405383"/>
    <w:rsid w:val="00405FB5"/>
    <w:rsid w:val="00412E07"/>
    <w:rsid w:val="00412FE4"/>
    <w:rsid w:val="0041470A"/>
    <w:rsid w:val="00414C0A"/>
    <w:rsid w:val="00415F47"/>
    <w:rsid w:val="00420DF1"/>
    <w:rsid w:val="00424991"/>
    <w:rsid w:val="00424AAF"/>
    <w:rsid w:val="00426004"/>
    <w:rsid w:val="00427091"/>
    <w:rsid w:val="0043273D"/>
    <w:rsid w:val="00433D2B"/>
    <w:rsid w:val="0043762B"/>
    <w:rsid w:val="0044133C"/>
    <w:rsid w:val="0044136C"/>
    <w:rsid w:val="00441813"/>
    <w:rsid w:val="004423F9"/>
    <w:rsid w:val="00442A58"/>
    <w:rsid w:val="004432CA"/>
    <w:rsid w:val="00445D4B"/>
    <w:rsid w:val="0045131E"/>
    <w:rsid w:val="00452FBF"/>
    <w:rsid w:val="00454196"/>
    <w:rsid w:val="0046016D"/>
    <w:rsid w:val="00462155"/>
    <w:rsid w:val="00462438"/>
    <w:rsid w:val="00462668"/>
    <w:rsid w:val="004646D8"/>
    <w:rsid w:val="0046776C"/>
    <w:rsid w:val="00467836"/>
    <w:rsid w:val="00471598"/>
    <w:rsid w:val="00471DCA"/>
    <w:rsid w:val="00472675"/>
    <w:rsid w:val="0047398F"/>
    <w:rsid w:val="0047539C"/>
    <w:rsid w:val="00475ED4"/>
    <w:rsid w:val="00476144"/>
    <w:rsid w:val="00477BE5"/>
    <w:rsid w:val="00480B22"/>
    <w:rsid w:val="00480D9F"/>
    <w:rsid w:val="00482A3F"/>
    <w:rsid w:val="00484109"/>
    <w:rsid w:val="00485F8F"/>
    <w:rsid w:val="00487634"/>
    <w:rsid w:val="00490A59"/>
    <w:rsid w:val="00492109"/>
    <w:rsid w:val="00496F19"/>
    <w:rsid w:val="004A00A0"/>
    <w:rsid w:val="004A0208"/>
    <w:rsid w:val="004A0F6F"/>
    <w:rsid w:val="004A2F86"/>
    <w:rsid w:val="004A357A"/>
    <w:rsid w:val="004A4000"/>
    <w:rsid w:val="004A4609"/>
    <w:rsid w:val="004A46EA"/>
    <w:rsid w:val="004A6B64"/>
    <w:rsid w:val="004A6D8C"/>
    <w:rsid w:val="004B09F8"/>
    <w:rsid w:val="004B138B"/>
    <w:rsid w:val="004B3BD2"/>
    <w:rsid w:val="004B5CA7"/>
    <w:rsid w:val="004C0CDB"/>
    <w:rsid w:val="004C37B4"/>
    <w:rsid w:val="004C3C3C"/>
    <w:rsid w:val="004C41CC"/>
    <w:rsid w:val="004C5779"/>
    <w:rsid w:val="004D063C"/>
    <w:rsid w:val="004D2FF3"/>
    <w:rsid w:val="004D74C8"/>
    <w:rsid w:val="004E3D7F"/>
    <w:rsid w:val="004E6FA2"/>
    <w:rsid w:val="004F0C9B"/>
    <w:rsid w:val="004F2633"/>
    <w:rsid w:val="004F5562"/>
    <w:rsid w:val="004F55C2"/>
    <w:rsid w:val="004F632A"/>
    <w:rsid w:val="004F6EFA"/>
    <w:rsid w:val="00503845"/>
    <w:rsid w:val="00503CC6"/>
    <w:rsid w:val="0050704E"/>
    <w:rsid w:val="00510EBD"/>
    <w:rsid w:val="00511062"/>
    <w:rsid w:val="0051525C"/>
    <w:rsid w:val="00524040"/>
    <w:rsid w:val="00524ADC"/>
    <w:rsid w:val="00526B09"/>
    <w:rsid w:val="00532609"/>
    <w:rsid w:val="00533E16"/>
    <w:rsid w:val="00534B56"/>
    <w:rsid w:val="00536EF2"/>
    <w:rsid w:val="0053798C"/>
    <w:rsid w:val="005431D2"/>
    <w:rsid w:val="00544727"/>
    <w:rsid w:val="005510D5"/>
    <w:rsid w:val="0055780F"/>
    <w:rsid w:val="00557A92"/>
    <w:rsid w:val="00557DC0"/>
    <w:rsid w:val="005601FC"/>
    <w:rsid w:val="0056076B"/>
    <w:rsid w:val="00562593"/>
    <w:rsid w:val="00562678"/>
    <w:rsid w:val="00562EEC"/>
    <w:rsid w:val="00563DB7"/>
    <w:rsid w:val="0057018B"/>
    <w:rsid w:val="00570203"/>
    <w:rsid w:val="00570D8E"/>
    <w:rsid w:val="00574B0E"/>
    <w:rsid w:val="00574C44"/>
    <w:rsid w:val="005756B5"/>
    <w:rsid w:val="00577FB2"/>
    <w:rsid w:val="005905E0"/>
    <w:rsid w:val="00591F11"/>
    <w:rsid w:val="00594DB9"/>
    <w:rsid w:val="00595D66"/>
    <w:rsid w:val="0059769F"/>
    <w:rsid w:val="005A44F9"/>
    <w:rsid w:val="005A4BFF"/>
    <w:rsid w:val="005A6CC1"/>
    <w:rsid w:val="005A71A1"/>
    <w:rsid w:val="005B0A67"/>
    <w:rsid w:val="005B4FB2"/>
    <w:rsid w:val="005B68FA"/>
    <w:rsid w:val="005C0705"/>
    <w:rsid w:val="005C0AAF"/>
    <w:rsid w:val="005C1934"/>
    <w:rsid w:val="005C267A"/>
    <w:rsid w:val="005C2896"/>
    <w:rsid w:val="005C47E7"/>
    <w:rsid w:val="005C60D2"/>
    <w:rsid w:val="005C65B8"/>
    <w:rsid w:val="005C741C"/>
    <w:rsid w:val="005D01F4"/>
    <w:rsid w:val="005D281A"/>
    <w:rsid w:val="005D30D1"/>
    <w:rsid w:val="005D3405"/>
    <w:rsid w:val="005D3F07"/>
    <w:rsid w:val="005D55B3"/>
    <w:rsid w:val="005D6DEC"/>
    <w:rsid w:val="005E010B"/>
    <w:rsid w:val="005E34FC"/>
    <w:rsid w:val="005E7822"/>
    <w:rsid w:val="005E7C4F"/>
    <w:rsid w:val="005E7E06"/>
    <w:rsid w:val="005F0991"/>
    <w:rsid w:val="005F10E6"/>
    <w:rsid w:val="005F1763"/>
    <w:rsid w:val="005F1855"/>
    <w:rsid w:val="005F429F"/>
    <w:rsid w:val="00601103"/>
    <w:rsid w:val="00601E18"/>
    <w:rsid w:val="00603878"/>
    <w:rsid w:val="006055A4"/>
    <w:rsid w:val="0060662E"/>
    <w:rsid w:val="0061013E"/>
    <w:rsid w:val="006104A1"/>
    <w:rsid w:val="0061169D"/>
    <w:rsid w:val="006145E4"/>
    <w:rsid w:val="006205C9"/>
    <w:rsid w:val="00621FA2"/>
    <w:rsid w:val="00625A11"/>
    <w:rsid w:val="00630DF2"/>
    <w:rsid w:val="006312C1"/>
    <w:rsid w:val="00631622"/>
    <w:rsid w:val="006329AD"/>
    <w:rsid w:val="00633AFA"/>
    <w:rsid w:val="00636B84"/>
    <w:rsid w:val="00637EE7"/>
    <w:rsid w:val="0064004C"/>
    <w:rsid w:val="006402B8"/>
    <w:rsid w:val="00640855"/>
    <w:rsid w:val="00640B29"/>
    <w:rsid w:val="00641A39"/>
    <w:rsid w:val="00642580"/>
    <w:rsid w:val="006425C4"/>
    <w:rsid w:val="006450A7"/>
    <w:rsid w:val="00647A8E"/>
    <w:rsid w:val="00650FF6"/>
    <w:rsid w:val="006518B7"/>
    <w:rsid w:val="006556C1"/>
    <w:rsid w:val="00656C34"/>
    <w:rsid w:val="00657473"/>
    <w:rsid w:val="0065748D"/>
    <w:rsid w:val="0065779E"/>
    <w:rsid w:val="00660A4B"/>
    <w:rsid w:val="00660A83"/>
    <w:rsid w:val="00661648"/>
    <w:rsid w:val="006617A7"/>
    <w:rsid w:val="006640DD"/>
    <w:rsid w:val="0066458A"/>
    <w:rsid w:val="00665452"/>
    <w:rsid w:val="0066547E"/>
    <w:rsid w:val="00670210"/>
    <w:rsid w:val="00670D2C"/>
    <w:rsid w:val="0067229D"/>
    <w:rsid w:val="00675261"/>
    <w:rsid w:val="00680059"/>
    <w:rsid w:val="00680DA1"/>
    <w:rsid w:val="00681E34"/>
    <w:rsid w:val="006821C4"/>
    <w:rsid w:val="00683FB9"/>
    <w:rsid w:val="00684335"/>
    <w:rsid w:val="006843D6"/>
    <w:rsid w:val="00684B6D"/>
    <w:rsid w:val="00685A18"/>
    <w:rsid w:val="00685FF1"/>
    <w:rsid w:val="0068619C"/>
    <w:rsid w:val="00686ED4"/>
    <w:rsid w:val="00686F09"/>
    <w:rsid w:val="006877DD"/>
    <w:rsid w:val="00691040"/>
    <w:rsid w:val="00691404"/>
    <w:rsid w:val="00691C0F"/>
    <w:rsid w:val="0069529E"/>
    <w:rsid w:val="006967C4"/>
    <w:rsid w:val="00696B9D"/>
    <w:rsid w:val="00696E4F"/>
    <w:rsid w:val="006A1FBA"/>
    <w:rsid w:val="006A44AD"/>
    <w:rsid w:val="006A499E"/>
    <w:rsid w:val="006A6AD6"/>
    <w:rsid w:val="006A7672"/>
    <w:rsid w:val="006B154C"/>
    <w:rsid w:val="006B1E4F"/>
    <w:rsid w:val="006B21F0"/>
    <w:rsid w:val="006B2587"/>
    <w:rsid w:val="006B2D0F"/>
    <w:rsid w:val="006B2EAC"/>
    <w:rsid w:val="006B67D5"/>
    <w:rsid w:val="006B70CE"/>
    <w:rsid w:val="006C1159"/>
    <w:rsid w:val="006C1DCE"/>
    <w:rsid w:val="006C369A"/>
    <w:rsid w:val="006C37B9"/>
    <w:rsid w:val="006C5F64"/>
    <w:rsid w:val="006D2A09"/>
    <w:rsid w:val="006D3135"/>
    <w:rsid w:val="006D467E"/>
    <w:rsid w:val="006D4AA4"/>
    <w:rsid w:val="006D5B64"/>
    <w:rsid w:val="006E0FFC"/>
    <w:rsid w:val="006E43DC"/>
    <w:rsid w:val="006E60A9"/>
    <w:rsid w:val="006F2582"/>
    <w:rsid w:val="007024F6"/>
    <w:rsid w:val="0070297E"/>
    <w:rsid w:val="00702E46"/>
    <w:rsid w:val="00710BF0"/>
    <w:rsid w:val="00715031"/>
    <w:rsid w:val="0071537D"/>
    <w:rsid w:val="00715B1E"/>
    <w:rsid w:val="007178A9"/>
    <w:rsid w:val="00720816"/>
    <w:rsid w:val="0072109C"/>
    <w:rsid w:val="007221AB"/>
    <w:rsid w:val="0072493B"/>
    <w:rsid w:val="00724D3C"/>
    <w:rsid w:val="007255DA"/>
    <w:rsid w:val="00726AE1"/>
    <w:rsid w:val="00730D3E"/>
    <w:rsid w:val="00732E33"/>
    <w:rsid w:val="00733B6D"/>
    <w:rsid w:val="00734A14"/>
    <w:rsid w:val="007357A4"/>
    <w:rsid w:val="0074109C"/>
    <w:rsid w:val="00741F05"/>
    <w:rsid w:val="00742493"/>
    <w:rsid w:val="0074461C"/>
    <w:rsid w:val="007450E7"/>
    <w:rsid w:val="00746B01"/>
    <w:rsid w:val="0075001C"/>
    <w:rsid w:val="00750D32"/>
    <w:rsid w:val="00750F2D"/>
    <w:rsid w:val="007538A7"/>
    <w:rsid w:val="0075516C"/>
    <w:rsid w:val="00755505"/>
    <w:rsid w:val="0075664B"/>
    <w:rsid w:val="00757B58"/>
    <w:rsid w:val="00760B3A"/>
    <w:rsid w:val="00762E23"/>
    <w:rsid w:val="007647B9"/>
    <w:rsid w:val="00766E26"/>
    <w:rsid w:val="007671ED"/>
    <w:rsid w:val="007707B8"/>
    <w:rsid w:val="007776AE"/>
    <w:rsid w:val="00781167"/>
    <w:rsid w:val="00782DB2"/>
    <w:rsid w:val="00783423"/>
    <w:rsid w:val="00783DBD"/>
    <w:rsid w:val="007869ED"/>
    <w:rsid w:val="00794B66"/>
    <w:rsid w:val="0079633D"/>
    <w:rsid w:val="007A49CB"/>
    <w:rsid w:val="007A5C07"/>
    <w:rsid w:val="007A5E45"/>
    <w:rsid w:val="007A6A5A"/>
    <w:rsid w:val="007B123B"/>
    <w:rsid w:val="007B198F"/>
    <w:rsid w:val="007B2EA6"/>
    <w:rsid w:val="007B33BF"/>
    <w:rsid w:val="007B467F"/>
    <w:rsid w:val="007B4E3B"/>
    <w:rsid w:val="007B53AA"/>
    <w:rsid w:val="007B5EC4"/>
    <w:rsid w:val="007C0A40"/>
    <w:rsid w:val="007C0EF4"/>
    <w:rsid w:val="007C2452"/>
    <w:rsid w:val="007C42AA"/>
    <w:rsid w:val="007C4550"/>
    <w:rsid w:val="007C6E0D"/>
    <w:rsid w:val="007D14A6"/>
    <w:rsid w:val="007D35B9"/>
    <w:rsid w:val="007D43B1"/>
    <w:rsid w:val="007D527E"/>
    <w:rsid w:val="007D5508"/>
    <w:rsid w:val="007D614E"/>
    <w:rsid w:val="007D7ADA"/>
    <w:rsid w:val="007E3E0F"/>
    <w:rsid w:val="007E47EE"/>
    <w:rsid w:val="007E4B77"/>
    <w:rsid w:val="007E540C"/>
    <w:rsid w:val="007E5D1A"/>
    <w:rsid w:val="007F3167"/>
    <w:rsid w:val="007F46B1"/>
    <w:rsid w:val="00800365"/>
    <w:rsid w:val="00801E3C"/>
    <w:rsid w:val="0080273F"/>
    <w:rsid w:val="00802ED6"/>
    <w:rsid w:val="00806A2B"/>
    <w:rsid w:val="00806AB0"/>
    <w:rsid w:val="00807744"/>
    <w:rsid w:val="008131BD"/>
    <w:rsid w:val="00815D04"/>
    <w:rsid w:val="00817C3A"/>
    <w:rsid w:val="00820831"/>
    <w:rsid w:val="0082126E"/>
    <w:rsid w:val="00821A95"/>
    <w:rsid w:val="008240FA"/>
    <w:rsid w:val="00824207"/>
    <w:rsid w:val="00826E37"/>
    <w:rsid w:val="00832EC2"/>
    <w:rsid w:val="008403EA"/>
    <w:rsid w:val="00841444"/>
    <w:rsid w:val="00842F57"/>
    <w:rsid w:val="00844781"/>
    <w:rsid w:val="0085048F"/>
    <w:rsid w:val="008508EB"/>
    <w:rsid w:val="00853DC9"/>
    <w:rsid w:val="008543FD"/>
    <w:rsid w:val="00854F5A"/>
    <w:rsid w:val="0085502E"/>
    <w:rsid w:val="00855975"/>
    <w:rsid w:val="00855AA4"/>
    <w:rsid w:val="00856728"/>
    <w:rsid w:val="00856D70"/>
    <w:rsid w:val="00857304"/>
    <w:rsid w:val="0086246E"/>
    <w:rsid w:val="00863573"/>
    <w:rsid w:val="008663D5"/>
    <w:rsid w:val="008702F3"/>
    <w:rsid w:val="00872B44"/>
    <w:rsid w:val="00874044"/>
    <w:rsid w:val="00874501"/>
    <w:rsid w:val="008756CF"/>
    <w:rsid w:val="00880411"/>
    <w:rsid w:val="00881812"/>
    <w:rsid w:val="00882A8A"/>
    <w:rsid w:val="00882D5F"/>
    <w:rsid w:val="0088629B"/>
    <w:rsid w:val="00886F75"/>
    <w:rsid w:val="00891684"/>
    <w:rsid w:val="008928EA"/>
    <w:rsid w:val="008954D8"/>
    <w:rsid w:val="00896098"/>
    <w:rsid w:val="00896222"/>
    <w:rsid w:val="0089751D"/>
    <w:rsid w:val="008A09DE"/>
    <w:rsid w:val="008A42C6"/>
    <w:rsid w:val="008A62A0"/>
    <w:rsid w:val="008A6C1F"/>
    <w:rsid w:val="008A7194"/>
    <w:rsid w:val="008B11C4"/>
    <w:rsid w:val="008B4CF2"/>
    <w:rsid w:val="008B6DCA"/>
    <w:rsid w:val="008B7159"/>
    <w:rsid w:val="008B79E4"/>
    <w:rsid w:val="008C4659"/>
    <w:rsid w:val="008C527D"/>
    <w:rsid w:val="008D01A4"/>
    <w:rsid w:val="008D1445"/>
    <w:rsid w:val="008D1BFE"/>
    <w:rsid w:val="008D2862"/>
    <w:rsid w:val="008E1B52"/>
    <w:rsid w:val="008E1F80"/>
    <w:rsid w:val="008E2D93"/>
    <w:rsid w:val="008E4E66"/>
    <w:rsid w:val="008E6E6D"/>
    <w:rsid w:val="008E7FB3"/>
    <w:rsid w:val="008F1A98"/>
    <w:rsid w:val="008F290F"/>
    <w:rsid w:val="008F2FC5"/>
    <w:rsid w:val="008F40C5"/>
    <w:rsid w:val="008F443B"/>
    <w:rsid w:val="008F5376"/>
    <w:rsid w:val="00901E97"/>
    <w:rsid w:val="0090205F"/>
    <w:rsid w:val="009023BB"/>
    <w:rsid w:val="009040C3"/>
    <w:rsid w:val="00904A95"/>
    <w:rsid w:val="00904BD3"/>
    <w:rsid w:val="009051F3"/>
    <w:rsid w:val="009063A6"/>
    <w:rsid w:val="00907EB5"/>
    <w:rsid w:val="0091138D"/>
    <w:rsid w:val="00913A13"/>
    <w:rsid w:val="00913B62"/>
    <w:rsid w:val="00915569"/>
    <w:rsid w:val="009163E6"/>
    <w:rsid w:val="00920107"/>
    <w:rsid w:val="00921DEC"/>
    <w:rsid w:val="009220DB"/>
    <w:rsid w:val="00925C8D"/>
    <w:rsid w:val="00925E1A"/>
    <w:rsid w:val="00925F21"/>
    <w:rsid w:val="00927418"/>
    <w:rsid w:val="00932277"/>
    <w:rsid w:val="00935B98"/>
    <w:rsid w:val="00942E95"/>
    <w:rsid w:val="00942F32"/>
    <w:rsid w:val="0094312D"/>
    <w:rsid w:val="00946BA7"/>
    <w:rsid w:val="0094761A"/>
    <w:rsid w:val="0096093D"/>
    <w:rsid w:val="00961CA3"/>
    <w:rsid w:val="00964024"/>
    <w:rsid w:val="00965525"/>
    <w:rsid w:val="00965C0A"/>
    <w:rsid w:val="0097216E"/>
    <w:rsid w:val="00972FF7"/>
    <w:rsid w:val="00973D12"/>
    <w:rsid w:val="00974262"/>
    <w:rsid w:val="00974801"/>
    <w:rsid w:val="009748A6"/>
    <w:rsid w:val="009769BA"/>
    <w:rsid w:val="00981606"/>
    <w:rsid w:val="009819DC"/>
    <w:rsid w:val="00984FB1"/>
    <w:rsid w:val="00985C96"/>
    <w:rsid w:val="0098656E"/>
    <w:rsid w:val="00986E4E"/>
    <w:rsid w:val="00990501"/>
    <w:rsid w:val="0099101E"/>
    <w:rsid w:val="00991AC6"/>
    <w:rsid w:val="00993DE3"/>
    <w:rsid w:val="00995E9E"/>
    <w:rsid w:val="00996437"/>
    <w:rsid w:val="009973CA"/>
    <w:rsid w:val="009A050A"/>
    <w:rsid w:val="009A1003"/>
    <w:rsid w:val="009A25EB"/>
    <w:rsid w:val="009A3661"/>
    <w:rsid w:val="009A3D6C"/>
    <w:rsid w:val="009A4750"/>
    <w:rsid w:val="009A490F"/>
    <w:rsid w:val="009A4A8D"/>
    <w:rsid w:val="009A5E42"/>
    <w:rsid w:val="009A6565"/>
    <w:rsid w:val="009A7E09"/>
    <w:rsid w:val="009B0371"/>
    <w:rsid w:val="009B03A2"/>
    <w:rsid w:val="009B27B1"/>
    <w:rsid w:val="009B34A2"/>
    <w:rsid w:val="009B3DA8"/>
    <w:rsid w:val="009B4713"/>
    <w:rsid w:val="009B6FD1"/>
    <w:rsid w:val="009B6FFE"/>
    <w:rsid w:val="009B7FBB"/>
    <w:rsid w:val="009C0E47"/>
    <w:rsid w:val="009C3E70"/>
    <w:rsid w:val="009C5CD7"/>
    <w:rsid w:val="009C6C25"/>
    <w:rsid w:val="009D1A73"/>
    <w:rsid w:val="009D3773"/>
    <w:rsid w:val="009D3EBC"/>
    <w:rsid w:val="009D49C4"/>
    <w:rsid w:val="009D55FD"/>
    <w:rsid w:val="009D67ED"/>
    <w:rsid w:val="009D74F8"/>
    <w:rsid w:val="009D7CFF"/>
    <w:rsid w:val="009E1670"/>
    <w:rsid w:val="009E2253"/>
    <w:rsid w:val="009E4752"/>
    <w:rsid w:val="009E590A"/>
    <w:rsid w:val="009E6DF9"/>
    <w:rsid w:val="009E79F9"/>
    <w:rsid w:val="009E7D6B"/>
    <w:rsid w:val="009E7DFF"/>
    <w:rsid w:val="009F4CA8"/>
    <w:rsid w:val="009F69D5"/>
    <w:rsid w:val="00A00042"/>
    <w:rsid w:val="00A019E4"/>
    <w:rsid w:val="00A01E6C"/>
    <w:rsid w:val="00A03B07"/>
    <w:rsid w:val="00A04132"/>
    <w:rsid w:val="00A05858"/>
    <w:rsid w:val="00A0799A"/>
    <w:rsid w:val="00A100CA"/>
    <w:rsid w:val="00A10217"/>
    <w:rsid w:val="00A11E75"/>
    <w:rsid w:val="00A13148"/>
    <w:rsid w:val="00A15F23"/>
    <w:rsid w:val="00A17471"/>
    <w:rsid w:val="00A17622"/>
    <w:rsid w:val="00A20831"/>
    <w:rsid w:val="00A20DBF"/>
    <w:rsid w:val="00A217D8"/>
    <w:rsid w:val="00A22CDE"/>
    <w:rsid w:val="00A245CD"/>
    <w:rsid w:val="00A3015D"/>
    <w:rsid w:val="00A330B0"/>
    <w:rsid w:val="00A3566F"/>
    <w:rsid w:val="00A41312"/>
    <w:rsid w:val="00A4186C"/>
    <w:rsid w:val="00A42592"/>
    <w:rsid w:val="00A42F9B"/>
    <w:rsid w:val="00A46698"/>
    <w:rsid w:val="00A46C5B"/>
    <w:rsid w:val="00A47565"/>
    <w:rsid w:val="00A47A19"/>
    <w:rsid w:val="00A51A15"/>
    <w:rsid w:val="00A51EA8"/>
    <w:rsid w:val="00A53A14"/>
    <w:rsid w:val="00A54BC9"/>
    <w:rsid w:val="00A54C5B"/>
    <w:rsid w:val="00A602ED"/>
    <w:rsid w:val="00A65E88"/>
    <w:rsid w:val="00A66BC0"/>
    <w:rsid w:val="00A7163F"/>
    <w:rsid w:val="00A72EA6"/>
    <w:rsid w:val="00A7435C"/>
    <w:rsid w:val="00A76142"/>
    <w:rsid w:val="00A765A7"/>
    <w:rsid w:val="00A771CF"/>
    <w:rsid w:val="00A809F6"/>
    <w:rsid w:val="00A80A9C"/>
    <w:rsid w:val="00A80E80"/>
    <w:rsid w:val="00A837A6"/>
    <w:rsid w:val="00A8478A"/>
    <w:rsid w:val="00A85E32"/>
    <w:rsid w:val="00A919CA"/>
    <w:rsid w:val="00A91E9E"/>
    <w:rsid w:val="00A923FD"/>
    <w:rsid w:val="00A9290E"/>
    <w:rsid w:val="00A92C83"/>
    <w:rsid w:val="00A95498"/>
    <w:rsid w:val="00A956FF"/>
    <w:rsid w:val="00A9734E"/>
    <w:rsid w:val="00AA3572"/>
    <w:rsid w:val="00AA3BE7"/>
    <w:rsid w:val="00AA44F0"/>
    <w:rsid w:val="00AA58CA"/>
    <w:rsid w:val="00AA69F0"/>
    <w:rsid w:val="00AA6D68"/>
    <w:rsid w:val="00AA6E2E"/>
    <w:rsid w:val="00AB5C6C"/>
    <w:rsid w:val="00AB7509"/>
    <w:rsid w:val="00AC0551"/>
    <w:rsid w:val="00AC5888"/>
    <w:rsid w:val="00AC7D84"/>
    <w:rsid w:val="00AD0474"/>
    <w:rsid w:val="00AD1676"/>
    <w:rsid w:val="00AD2275"/>
    <w:rsid w:val="00AD36D3"/>
    <w:rsid w:val="00AD4FD4"/>
    <w:rsid w:val="00AD63C7"/>
    <w:rsid w:val="00AE3C3E"/>
    <w:rsid w:val="00AF2665"/>
    <w:rsid w:val="00AF267E"/>
    <w:rsid w:val="00AF309F"/>
    <w:rsid w:val="00AF36AD"/>
    <w:rsid w:val="00AF4764"/>
    <w:rsid w:val="00AF4996"/>
    <w:rsid w:val="00AF4CA2"/>
    <w:rsid w:val="00AF500D"/>
    <w:rsid w:val="00AF62B4"/>
    <w:rsid w:val="00B00A6A"/>
    <w:rsid w:val="00B01810"/>
    <w:rsid w:val="00B022D5"/>
    <w:rsid w:val="00B03F53"/>
    <w:rsid w:val="00B0557C"/>
    <w:rsid w:val="00B072B9"/>
    <w:rsid w:val="00B10F63"/>
    <w:rsid w:val="00B111C0"/>
    <w:rsid w:val="00B1222B"/>
    <w:rsid w:val="00B1318E"/>
    <w:rsid w:val="00B13620"/>
    <w:rsid w:val="00B14F84"/>
    <w:rsid w:val="00B170EC"/>
    <w:rsid w:val="00B25700"/>
    <w:rsid w:val="00B265CE"/>
    <w:rsid w:val="00B26DCA"/>
    <w:rsid w:val="00B30470"/>
    <w:rsid w:val="00B30A1D"/>
    <w:rsid w:val="00B30FA3"/>
    <w:rsid w:val="00B34616"/>
    <w:rsid w:val="00B360A9"/>
    <w:rsid w:val="00B415BD"/>
    <w:rsid w:val="00B41D4B"/>
    <w:rsid w:val="00B45276"/>
    <w:rsid w:val="00B464B6"/>
    <w:rsid w:val="00B475C0"/>
    <w:rsid w:val="00B501BF"/>
    <w:rsid w:val="00B50F6E"/>
    <w:rsid w:val="00B524CD"/>
    <w:rsid w:val="00B52F84"/>
    <w:rsid w:val="00B53307"/>
    <w:rsid w:val="00B536F1"/>
    <w:rsid w:val="00B54E69"/>
    <w:rsid w:val="00B60184"/>
    <w:rsid w:val="00B63204"/>
    <w:rsid w:val="00B679D2"/>
    <w:rsid w:val="00B71096"/>
    <w:rsid w:val="00B721AE"/>
    <w:rsid w:val="00B733D5"/>
    <w:rsid w:val="00B7614A"/>
    <w:rsid w:val="00B7650B"/>
    <w:rsid w:val="00B80DB2"/>
    <w:rsid w:val="00B8215E"/>
    <w:rsid w:val="00B84309"/>
    <w:rsid w:val="00B876FF"/>
    <w:rsid w:val="00B87D42"/>
    <w:rsid w:val="00B906B5"/>
    <w:rsid w:val="00B91954"/>
    <w:rsid w:val="00B94841"/>
    <w:rsid w:val="00B94FA1"/>
    <w:rsid w:val="00B96E63"/>
    <w:rsid w:val="00BA0AB3"/>
    <w:rsid w:val="00BA4297"/>
    <w:rsid w:val="00BA51C7"/>
    <w:rsid w:val="00BA65A4"/>
    <w:rsid w:val="00BB072B"/>
    <w:rsid w:val="00BB4945"/>
    <w:rsid w:val="00BB49E8"/>
    <w:rsid w:val="00BB57BE"/>
    <w:rsid w:val="00BB5981"/>
    <w:rsid w:val="00BB65CF"/>
    <w:rsid w:val="00BB694D"/>
    <w:rsid w:val="00BB7421"/>
    <w:rsid w:val="00BB7491"/>
    <w:rsid w:val="00BB75F6"/>
    <w:rsid w:val="00BB7F77"/>
    <w:rsid w:val="00BC21DD"/>
    <w:rsid w:val="00BC26C7"/>
    <w:rsid w:val="00BC3DBB"/>
    <w:rsid w:val="00BC4938"/>
    <w:rsid w:val="00BC67D8"/>
    <w:rsid w:val="00BD00BC"/>
    <w:rsid w:val="00BD3022"/>
    <w:rsid w:val="00BD3AF0"/>
    <w:rsid w:val="00BD659E"/>
    <w:rsid w:val="00BD7C9F"/>
    <w:rsid w:val="00BE0AE3"/>
    <w:rsid w:val="00BE11EA"/>
    <w:rsid w:val="00BE1D2F"/>
    <w:rsid w:val="00BE285C"/>
    <w:rsid w:val="00BE3BCA"/>
    <w:rsid w:val="00BE405D"/>
    <w:rsid w:val="00BE5001"/>
    <w:rsid w:val="00BE65E2"/>
    <w:rsid w:val="00BF08B9"/>
    <w:rsid w:val="00BF11F9"/>
    <w:rsid w:val="00BF17C7"/>
    <w:rsid w:val="00BF468C"/>
    <w:rsid w:val="00BF5D82"/>
    <w:rsid w:val="00C01902"/>
    <w:rsid w:val="00C07F02"/>
    <w:rsid w:val="00C105D0"/>
    <w:rsid w:val="00C11C34"/>
    <w:rsid w:val="00C13A1A"/>
    <w:rsid w:val="00C14E0A"/>
    <w:rsid w:val="00C16038"/>
    <w:rsid w:val="00C16795"/>
    <w:rsid w:val="00C16A4E"/>
    <w:rsid w:val="00C20FC4"/>
    <w:rsid w:val="00C22854"/>
    <w:rsid w:val="00C237C2"/>
    <w:rsid w:val="00C24263"/>
    <w:rsid w:val="00C311C2"/>
    <w:rsid w:val="00C32ADE"/>
    <w:rsid w:val="00C32DB5"/>
    <w:rsid w:val="00C33EB6"/>
    <w:rsid w:val="00C3755E"/>
    <w:rsid w:val="00C407EB"/>
    <w:rsid w:val="00C42E61"/>
    <w:rsid w:val="00C434D0"/>
    <w:rsid w:val="00C468F6"/>
    <w:rsid w:val="00C517B7"/>
    <w:rsid w:val="00C533D0"/>
    <w:rsid w:val="00C55E26"/>
    <w:rsid w:val="00C61D58"/>
    <w:rsid w:val="00C62D30"/>
    <w:rsid w:val="00C65B8F"/>
    <w:rsid w:val="00C74063"/>
    <w:rsid w:val="00C81E6D"/>
    <w:rsid w:val="00C83375"/>
    <w:rsid w:val="00C849C2"/>
    <w:rsid w:val="00C84A45"/>
    <w:rsid w:val="00C85DF2"/>
    <w:rsid w:val="00C90CEE"/>
    <w:rsid w:val="00C954EF"/>
    <w:rsid w:val="00C975EB"/>
    <w:rsid w:val="00C9773E"/>
    <w:rsid w:val="00CA19F8"/>
    <w:rsid w:val="00CA24B4"/>
    <w:rsid w:val="00CA2B90"/>
    <w:rsid w:val="00CA5738"/>
    <w:rsid w:val="00CB08DB"/>
    <w:rsid w:val="00CB099F"/>
    <w:rsid w:val="00CB6C3A"/>
    <w:rsid w:val="00CB7409"/>
    <w:rsid w:val="00CC17B2"/>
    <w:rsid w:val="00CC23B2"/>
    <w:rsid w:val="00CC358C"/>
    <w:rsid w:val="00CC4BEE"/>
    <w:rsid w:val="00CC7854"/>
    <w:rsid w:val="00CC7E6B"/>
    <w:rsid w:val="00CD00C9"/>
    <w:rsid w:val="00CD0F19"/>
    <w:rsid w:val="00CD7D9D"/>
    <w:rsid w:val="00CE0CB4"/>
    <w:rsid w:val="00CE3B45"/>
    <w:rsid w:val="00CE7DED"/>
    <w:rsid w:val="00CF28E4"/>
    <w:rsid w:val="00CF2DF2"/>
    <w:rsid w:val="00CF488A"/>
    <w:rsid w:val="00CF4EAA"/>
    <w:rsid w:val="00CF63EB"/>
    <w:rsid w:val="00CF66B6"/>
    <w:rsid w:val="00CF6DA6"/>
    <w:rsid w:val="00D01379"/>
    <w:rsid w:val="00D0261A"/>
    <w:rsid w:val="00D033F4"/>
    <w:rsid w:val="00D1076B"/>
    <w:rsid w:val="00D15168"/>
    <w:rsid w:val="00D1766A"/>
    <w:rsid w:val="00D17D4E"/>
    <w:rsid w:val="00D213C2"/>
    <w:rsid w:val="00D21A9B"/>
    <w:rsid w:val="00D22D18"/>
    <w:rsid w:val="00D24490"/>
    <w:rsid w:val="00D26284"/>
    <w:rsid w:val="00D27B8D"/>
    <w:rsid w:val="00D32B56"/>
    <w:rsid w:val="00D33DF6"/>
    <w:rsid w:val="00D340E9"/>
    <w:rsid w:val="00D34165"/>
    <w:rsid w:val="00D34EB7"/>
    <w:rsid w:val="00D373F2"/>
    <w:rsid w:val="00D4106D"/>
    <w:rsid w:val="00D41071"/>
    <w:rsid w:val="00D453BA"/>
    <w:rsid w:val="00D478C0"/>
    <w:rsid w:val="00D5118A"/>
    <w:rsid w:val="00D51B48"/>
    <w:rsid w:val="00D51FE4"/>
    <w:rsid w:val="00D52AE9"/>
    <w:rsid w:val="00D52C12"/>
    <w:rsid w:val="00D5326C"/>
    <w:rsid w:val="00D5662D"/>
    <w:rsid w:val="00D569E6"/>
    <w:rsid w:val="00D659B1"/>
    <w:rsid w:val="00D67F1C"/>
    <w:rsid w:val="00D71510"/>
    <w:rsid w:val="00D73CB2"/>
    <w:rsid w:val="00D76DBF"/>
    <w:rsid w:val="00D80FC4"/>
    <w:rsid w:val="00D8571C"/>
    <w:rsid w:val="00D85E4D"/>
    <w:rsid w:val="00D8785C"/>
    <w:rsid w:val="00D901B5"/>
    <w:rsid w:val="00D90D45"/>
    <w:rsid w:val="00D93AEE"/>
    <w:rsid w:val="00D96BF8"/>
    <w:rsid w:val="00DA0452"/>
    <w:rsid w:val="00DA0A0D"/>
    <w:rsid w:val="00DA20DE"/>
    <w:rsid w:val="00DA2254"/>
    <w:rsid w:val="00DA299F"/>
    <w:rsid w:val="00DA2BEE"/>
    <w:rsid w:val="00DA3CFA"/>
    <w:rsid w:val="00DA4A34"/>
    <w:rsid w:val="00DA527A"/>
    <w:rsid w:val="00DA57EC"/>
    <w:rsid w:val="00DA619B"/>
    <w:rsid w:val="00DA6528"/>
    <w:rsid w:val="00DB2D2A"/>
    <w:rsid w:val="00DB3419"/>
    <w:rsid w:val="00DB3C4C"/>
    <w:rsid w:val="00DB5C7A"/>
    <w:rsid w:val="00DC17A6"/>
    <w:rsid w:val="00DC2619"/>
    <w:rsid w:val="00DC52C3"/>
    <w:rsid w:val="00DD03B1"/>
    <w:rsid w:val="00DD43A8"/>
    <w:rsid w:val="00DD6680"/>
    <w:rsid w:val="00DE311A"/>
    <w:rsid w:val="00DE3720"/>
    <w:rsid w:val="00DE3A3D"/>
    <w:rsid w:val="00DE6F75"/>
    <w:rsid w:val="00DE70FC"/>
    <w:rsid w:val="00DF0F6E"/>
    <w:rsid w:val="00DF3197"/>
    <w:rsid w:val="00DF45F5"/>
    <w:rsid w:val="00DF4E39"/>
    <w:rsid w:val="00DF7883"/>
    <w:rsid w:val="00E02BA9"/>
    <w:rsid w:val="00E04DB0"/>
    <w:rsid w:val="00E12964"/>
    <w:rsid w:val="00E14D14"/>
    <w:rsid w:val="00E14E0A"/>
    <w:rsid w:val="00E15882"/>
    <w:rsid w:val="00E1622D"/>
    <w:rsid w:val="00E178BA"/>
    <w:rsid w:val="00E20391"/>
    <w:rsid w:val="00E2105F"/>
    <w:rsid w:val="00E23061"/>
    <w:rsid w:val="00E24DA1"/>
    <w:rsid w:val="00E2505C"/>
    <w:rsid w:val="00E276E5"/>
    <w:rsid w:val="00E328F0"/>
    <w:rsid w:val="00E32E7E"/>
    <w:rsid w:val="00E3548E"/>
    <w:rsid w:val="00E40494"/>
    <w:rsid w:val="00E423D8"/>
    <w:rsid w:val="00E45956"/>
    <w:rsid w:val="00E461A7"/>
    <w:rsid w:val="00E5115F"/>
    <w:rsid w:val="00E5184F"/>
    <w:rsid w:val="00E5216D"/>
    <w:rsid w:val="00E52D44"/>
    <w:rsid w:val="00E52E46"/>
    <w:rsid w:val="00E54219"/>
    <w:rsid w:val="00E55188"/>
    <w:rsid w:val="00E55276"/>
    <w:rsid w:val="00E6063C"/>
    <w:rsid w:val="00E6101B"/>
    <w:rsid w:val="00E63D65"/>
    <w:rsid w:val="00E64ED9"/>
    <w:rsid w:val="00E676B2"/>
    <w:rsid w:val="00E702EC"/>
    <w:rsid w:val="00E7038F"/>
    <w:rsid w:val="00E714CF"/>
    <w:rsid w:val="00E72692"/>
    <w:rsid w:val="00E732D8"/>
    <w:rsid w:val="00E742B1"/>
    <w:rsid w:val="00E75A03"/>
    <w:rsid w:val="00E81967"/>
    <w:rsid w:val="00E82175"/>
    <w:rsid w:val="00E83F84"/>
    <w:rsid w:val="00E860A2"/>
    <w:rsid w:val="00E867B6"/>
    <w:rsid w:val="00E90AF1"/>
    <w:rsid w:val="00E92709"/>
    <w:rsid w:val="00E92E92"/>
    <w:rsid w:val="00E952BD"/>
    <w:rsid w:val="00E971F0"/>
    <w:rsid w:val="00E97811"/>
    <w:rsid w:val="00EA1833"/>
    <w:rsid w:val="00EA258C"/>
    <w:rsid w:val="00EA284B"/>
    <w:rsid w:val="00EA3133"/>
    <w:rsid w:val="00EA6CB9"/>
    <w:rsid w:val="00EA7D2F"/>
    <w:rsid w:val="00EB231B"/>
    <w:rsid w:val="00EB3A1A"/>
    <w:rsid w:val="00EB48E4"/>
    <w:rsid w:val="00EB4E8F"/>
    <w:rsid w:val="00EB4F10"/>
    <w:rsid w:val="00EB5568"/>
    <w:rsid w:val="00EB61C3"/>
    <w:rsid w:val="00EB6758"/>
    <w:rsid w:val="00EB7994"/>
    <w:rsid w:val="00EC02C2"/>
    <w:rsid w:val="00EC0A98"/>
    <w:rsid w:val="00EC0B02"/>
    <w:rsid w:val="00EC1B8D"/>
    <w:rsid w:val="00EC5A7A"/>
    <w:rsid w:val="00EC5EE8"/>
    <w:rsid w:val="00ED0D7F"/>
    <w:rsid w:val="00ED3673"/>
    <w:rsid w:val="00ED3D7C"/>
    <w:rsid w:val="00ED50E8"/>
    <w:rsid w:val="00ED675B"/>
    <w:rsid w:val="00EE10E4"/>
    <w:rsid w:val="00EE18FD"/>
    <w:rsid w:val="00EE25F8"/>
    <w:rsid w:val="00EE5171"/>
    <w:rsid w:val="00EE6AF0"/>
    <w:rsid w:val="00EF0075"/>
    <w:rsid w:val="00EF1AD9"/>
    <w:rsid w:val="00EF2328"/>
    <w:rsid w:val="00EF4F9A"/>
    <w:rsid w:val="00EF6C12"/>
    <w:rsid w:val="00F01AC9"/>
    <w:rsid w:val="00F06181"/>
    <w:rsid w:val="00F15A7D"/>
    <w:rsid w:val="00F15FE0"/>
    <w:rsid w:val="00F16648"/>
    <w:rsid w:val="00F17621"/>
    <w:rsid w:val="00F178B3"/>
    <w:rsid w:val="00F20404"/>
    <w:rsid w:val="00F213BE"/>
    <w:rsid w:val="00F21D5E"/>
    <w:rsid w:val="00F23739"/>
    <w:rsid w:val="00F24606"/>
    <w:rsid w:val="00F258BB"/>
    <w:rsid w:val="00F2611C"/>
    <w:rsid w:val="00F262DC"/>
    <w:rsid w:val="00F2681C"/>
    <w:rsid w:val="00F26AED"/>
    <w:rsid w:val="00F27BF1"/>
    <w:rsid w:val="00F31229"/>
    <w:rsid w:val="00F312AE"/>
    <w:rsid w:val="00F32503"/>
    <w:rsid w:val="00F3274F"/>
    <w:rsid w:val="00F32BEB"/>
    <w:rsid w:val="00F3381D"/>
    <w:rsid w:val="00F33FC8"/>
    <w:rsid w:val="00F34938"/>
    <w:rsid w:val="00F40A70"/>
    <w:rsid w:val="00F40D23"/>
    <w:rsid w:val="00F4242E"/>
    <w:rsid w:val="00F42516"/>
    <w:rsid w:val="00F42832"/>
    <w:rsid w:val="00F43CC9"/>
    <w:rsid w:val="00F4594B"/>
    <w:rsid w:val="00F45DEE"/>
    <w:rsid w:val="00F52D4B"/>
    <w:rsid w:val="00F5736F"/>
    <w:rsid w:val="00F57533"/>
    <w:rsid w:val="00F61FEB"/>
    <w:rsid w:val="00F635D6"/>
    <w:rsid w:val="00F6739A"/>
    <w:rsid w:val="00F7146C"/>
    <w:rsid w:val="00F72B5A"/>
    <w:rsid w:val="00F7315B"/>
    <w:rsid w:val="00F74C2C"/>
    <w:rsid w:val="00F74F53"/>
    <w:rsid w:val="00F8021A"/>
    <w:rsid w:val="00F805E7"/>
    <w:rsid w:val="00F8064D"/>
    <w:rsid w:val="00F80ED1"/>
    <w:rsid w:val="00F8749F"/>
    <w:rsid w:val="00F91F59"/>
    <w:rsid w:val="00F92DF3"/>
    <w:rsid w:val="00F954F7"/>
    <w:rsid w:val="00F9713F"/>
    <w:rsid w:val="00F97A4A"/>
    <w:rsid w:val="00FA0044"/>
    <w:rsid w:val="00FA04EA"/>
    <w:rsid w:val="00FA15C1"/>
    <w:rsid w:val="00FA3479"/>
    <w:rsid w:val="00FA3824"/>
    <w:rsid w:val="00FB00B0"/>
    <w:rsid w:val="00FB284E"/>
    <w:rsid w:val="00FB6569"/>
    <w:rsid w:val="00FB7744"/>
    <w:rsid w:val="00FD1F26"/>
    <w:rsid w:val="00FE2289"/>
    <w:rsid w:val="00FE28AF"/>
    <w:rsid w:val="00FE3725"/>
    <w:rsid w:val="00FE4850"/>
    <w:rsid w:val="00FE5BC0"/>
    <w:rsid w:val="00FE600E"/>
    <w:rsid w:val="00FE732E"/>
    <w:rsid w:val="00FF0B97"/>
    <w:rsid w:val="00FF1B04"/>
    <w:rsid w:val="00FF1E38"/>
    <w:rsid w:val="00FF26A4"/>
    <w:rsid w:val="00FF2B3D"/>
    <w:rsid w:val="00FF3BCF"/>
    <w:rsid w:val="00FF40C6"/>
    <w:rsid w:val="00FF4943"/>
    <w:rsid w:val="00FF4DD3"/>
    <w:rsid w:val="00FF64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DCCA89-CC7A-4370-AED2-6761A5B58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167"/>
    <w:pPr>
      <w:spacing w:after="0" w:line="240" w:lineRule="auto"/>
    </w:pPr>
    <w:rPr>
      <w:rFonts w:ascii="Times New Roman" w:eastAsia="Times New Roman" w:hAnsi="Times New Roman" w:cs="Times New Roman"/>
      <w:sz w:val="28"/>
      <w:szCs w:val="28"/>
      <w:lang w:val="uk-UA" w:eastAsia="uk-UA"/>
    </w:rPr>
  </w:style>
  <w:style w:type="paragraph" w:styleId="1">
    <w:name w:val="heading 1"/>
    <w:basedOn w:val="a"/>
    <w:next w:val="a"/>
    <w:link w:val="10"/>
    <w:uiPriority w:val="1"/>
    <w:qFormat/>
    <w:rsid w:val="008B7159"/>
    <w:pPr>
      <w:widowControl w:val="0"/>
      <w:autoSpaceDE w:val="0"/>
      <w:autoSpaceDN w:val="0"/>
      <w:adjustRightInd w:val="0"/>
      <w:ind w:left="6" w:hanging="284"/>
      <w:outlineLvl w:val="0"/>
    </w:pPr>
    <w:rPr>
      <w:rFonts w:eastAsiaTheme="minorEastAs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uiPriority w:val="99"/>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uiPriority w:val="99"/>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2">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ody Text"/>
    <w:basedOn w:val="a"/>
    <w:link w:val="af6"/>
    <w:uiPriority w:val="99"/>
    <w:unhideWhenUsed/>
    <w:rsid w:val="008B7159"/>
    <w:pPr>
      <w:spacing w:after="120"/>
    </w:pPr>
  </w:style>
  <w:style w:type="character" w:customStyle="1" w:styleId="af6">
    <w:name w:val="Основний текст Знак"/>
    <w:basedOn w:val="a0"/>
    <w:link w:val="af5"/>
    <w:uiPriority w:val="99"/>
    <w:rsid w:val="008B7159"/>
    <w:rPr>
      <w:rFonts w:ascii="Times New Roman" w:eastAsia="Times New Roman" w:hAnsi="Times New Roman" w:cs="Times New Roman"/>
      <w:sz w:val="28"/>
      <w:szCs w:val="28"/>
      <w:lang w:val="uk-UA" w:eastAsia="uk-UA"/>
    </w:rPr>
  </w:style>
  <w:style w:type="character" w:customStyle="1" w:styleId="10">
    <w:name w:val="Заголовок 1 Знак"/>
    <w:basedOn w:val="a0"/>
    <w:link w:val="1"/>
    <w:uiPriority w:val="1"/>
    <w:rsid w:val="008B7159"/>
    <w:rPr>
      <w:rFonts w:ascii="Times New Roman" w:eastAsiaTheme="minorEastAsia" w:hAnsi="Times New Roman" w:cs="Times New Roman"/>
      <w:b/>
      <w:bCs/>
      <w:sz w:val="28"/>
      <w:szCs w:val="28"/>
      <w:lang w:val="uk-UA" w:eastAsia="uk-UA"/>
    </w:rPr>
  </w:style>
  <w:style w:type="paragraph" w:customStyle="1" w:styleId="paragraph">
    <w:name w:val="paragraph"/>
    <w:basedOn w:val="a"/>
    <w:rsid w:val="00022BFB"/>
    <w:pPr>
      <w:spacing w:before="100" w:beforeAutospacing="1" w:after="100" w:afterAutospacing="1"/>
    </w:pPr>
    <w:rPr>
      <w:sz w:val="24"/>
      <w:szCs w:val="24"/>
    </w:rPr>
  </w:style>
  <w:style w:type="character" w:customStyle="1" w:styleId="normaltextrun">
    <w:name w:val="normaltextrun"/>
    <w:basedOn w:val="a0"/>
    <w:rsid w:val="00022BFB"/>
  </w:style>
  <w:style w:type="character" w:customStyle="1" w:styleId="eop">
    <w:name w:val="eop"/>
    <w:basedOn w:val="a0"/>
    <w:rsid w:val="00022BFB"/>
  </w:style>
  <w:style w:type="paragraph" w:styleId="HTML">
    <w:name w:val="HTML Preformatted"/>
    <w:basedOn w:val="a"/>
    <w:link w:val="HTML0"/>
    <w:rsid w:val="00DB5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ий HTML Знак"/>
    <w:basedOn w:val="a0"/>
    <w:link w:val="HTML"/>
    <w:rsid w:val="00DB5C7A"/>
    <w:rPr>
      <w:rFonts w:ascii="Courier New" w:eastAsia="Times New Roman" w:hAnsi="Courier New" w:cs="Courier New"/>
      <w:sz w:val="20"/>
      <w:szCs w:val="20"/>
      <w:lang w:eastAsia="ru-RU"/>
    </w:rPr>
  </w:style>
  <w:style w:type="paragraph" w:customStyle="1" w:styleId="TableParagraph">
    <w:name w:val="Table Paragraph"/>
    <w:basedOn w:val="a"/>
    <w:uiPriority w:val="1"/>
    <w:qFormat/>
    <w:rsid w:val="00284971"/>
    <w:pPr>
      <w:widowControl w:val="0"/>
    </w:pPr>
    <w:rPr>
      <w:rFonts w:ascii="Calibri" w:eastAsiaTheme="minorHAnsi" w:hAnsi="Calibri" w:cstheme="minorBidi"/>
      <w:sz w:val="22"/>
      <w:szCs w:val="22"/>
      <w:lang w:val="en-US" w:eastAsia="en-US"/>
    </w:rPr>
  </w:style>
  <w:style w:type="paragraph" w:styleId="af7">
    <w:name w:val="Body Text Indent"/>
    <w:basedOn w:val="a"/>
    <w:link w:val="af8"/>
    <w:uiPriority w:val="99"/>
    <w:unhideWhenUsed/>
    <w:rsid w:val="00CE3B45"/>
    <w:pPr>
      <w:spacing w:after="120"/>
      <w:ind w:left="283"/>
    </w:pPr>
  </w:style>
  <w:style w:type="character" w:customStyle="1" w:styleId="af8">
    <w:name w:val="Основний текст з відступом Знак"/>
    <w:basedOn w:val="a0"/>
    <w:link w:val="af7"/>
    <w:uiPriority w:val="99"/>
    <w:rsid w:val="00CE3B45"/>
    <w:rPr>
      <w:rFonts w:ascii="Times New Roman" w:eastAsia="Times New Roman" w:hAnsi="Times New Roman" w:cs="Times New Roman"/>
      <w:sz w:val="28"/>
      <w:szCs w:val="28"/>
      <w:lang w:val="uk-UA" w:eastAsia="uk-UA"/>
    </w:rPr>
  </w:style>
  <w:style w:type="character" w:customStyle="1" w:styleId="2">
    <w:name w:val="Незакрита згадка2"/>
    <w:basedOn w:val="a0"/>
    <w:uiPriority w:val="99"/>
    <w:semiHidden/>
    <w:unhideWhenUsed/>
    <w:rsid w:val="00196870"/>
    <w:rPr>
      <w:color w:val="605E5C"/>
      <w:shd w:val="clear" w:color="auto" w:fill="E1DFDD"/>
    </w:rPr>
  </w:style>
  <w:style w:type="paragraph" w:styleId="af9">
    <w:name w:val="annotation subject"/>
    <w:basedOn w:val="a5"/>
    <w:next w:val="a5"/>
    <w:link w:val="afa"/>
    <w:uiPriority w:val="99"/>
    <w:semiHidden/>
    <w:unhideWhenUsed/>
    <w:rsid w:val="009E79F9"/>
    <w:rPr>
      <w:b/>
      <w:bCs/>
    </w:rPr>
  </w:style>
  <w:style w:type="character" w:customStyle="1" w:styleId="afa">
    <w:name w:val="Тема примітки Знак"/>
    <w:basedOn w:val="a6"/>
    <w:link w:val="af9"/>
    <w:uiPriority w:val="99"/>
    <w:semiHidden/>
    <w:rsid w:val="009E79F9"/>
    <w:rPr>
      <w:rFonts w:ascii="Times New Roman" w:eastAsia="Times New Roman" w:hAnsi="Times New Roman" w:cs="Times New Roman"/>
      <w:b/>
      <w:bCs/>
      <w:sz w:val="20"/>
      <w:szCs w:val="2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763761">
      <w:bodyDiv w:val="1"/>
      <w:marLeft w:val="0"/>
      <w:marRight w:val="0"/>
      <w:marTop w:val="0"/>
      <w:marBottom w:val="0"/>
      <w:divBdr>
        <w:top w:val="none" w:sz="0" w:space="0" w:color="auto"/>
        <w:left w:val="none" w:sz="0" w:space="0" w:color="auto"/>
        <w:bottom w:val="none" w:sz="0" w:space="0" w:color="auto"/>
        <w:right w:val="none" w:sz="0" w:space="0" w:color="auto"/>
      </w:divBdr>
    </w:div>
    <w:div w:id="1399789938">
      <w:bodyDiv w:val="1"/>
      <w:marLeft w:val="0"/>
      <w:marRight w:val="0"/>
      <w:marTop w:val="0"/>
      <w:marBottom w:val="0"/>
      <w:divBdr>
        <w:top w:val="none" w:sz="0" w:space="0" w:color="auto"/>
        <w:left w:val="none" w:sz="0" w:space="0" w:color="auto"/>
        <w:bottom w:val="none" w:sz="0" w:space="0" w:color="auto"/>
        <w:right w:val="none" w:sz="0" w:space="0" w:color="auto"/>
      </w:divBdr>
      <w:divsChild>
        <w:div w:id="1716854469">
          <w:marLeft w:val="0"/>
          <w:marRight w:val="0"/>
          <w:marTop w:val="0"/>
          <w:marBottom w:val="0"/>
          <w:divBdr>
            <w:top w:val="none" w:sz="0" w:space="0" w:color="auto"/>
            <w:left w:val="none" w:sz="0" w:space="0" w:color="auto"/>
            <w:bottom w:val="none" w:sz="0" w:space="0" w:color="auto"/>
            <w:right w:val="none" w:sz="0" w:space="0" w:color="auto"/>
          </w:divBdr>
        </w:div>
        <w:div w:id="2043283838">
          <w:marLeft w:val="0"/>
          <w:marRight w:val="0"/>
          <w:marTop w:val="0"/>
          <w:marBottom w:val="0"/>
          <w:divBdr>
            <w:top w:val="none" w:sz="0" w:space="0" w:color="auto"/>
            <w:left w:val="none" w:sz="0" w:space="0" w:color="auto"/>
            <w:bottom w:val="none" w:sz="0" w:space="0" w:color="auto"/>
            <w:right w:val="none" w:sz="0" w:space="0" w:color="auto"/>
          </w:divBdr>
        </w:div>
        <w:div w:id="904411798">
          <w:marLeft w:val="0"/>
          <w:marRight w:val="0"/>
          <w:marTop w:val="0"/>
          <w:marBottom w:val="0"/>
          <w:divBdr>
            <w:top w:val="none" w:sz="0" w:space="0" w:color="auto"/>
            <w:left w:val="none" w:sz="0" w:space="0" w:color="auto"/>
            <w:bottom w:val="none" w:sz="0" w:space="0" w:color="auto"/>
            <w:right w:val="none" w:sz="0" w:space="0" w:color="auto"/>
          </w:divBdr>
        </w:div>
        <w:div w:id="948704898">
          <w:marLeft w:val="0"/>
          <w:marRight w:val="0"/>
          <w:marTop w:val="0"/>
          <w:marBottom w:val="0"/>
          <w:divBdr>
            <w:top w:val="none" w:sz="0" w:space="0" w:color="auto"/>
            <w:left w:val="none" w:sz="0" w:space="0" w:color="auto"/>
            <w:bottom w:val="none" w:sz="0" w:space="0" w:color="auto"/>
            <w:right w:val="none" w:sz="0" w:space="0" w:color="auto"/>
          </w:divBdr>
        </w:div>
        <w:div w:id="2023504045">
          <w:marLeft w:val="0"/>
          <w:marRight w:val="0"/>
          <w:marTop w:val="0"/>
          <w:marBottom w:val="0"/>
          <w:divBdr>
            <w:top w:val="none" w:sz="0" w:space="0" w:color="auto"/>
            <w:left w:val="none" w:sz="0" w:space="0" w:color="auto"/>
            <w:bottom w:val="none" w:sz="0" w:space="0" w:color="auto"/>
            <w:right w:val="none" w:sz="0" w:space="0" w:color="auto"/>
          </w:divBdr>
        </w:div>
      </w:divsChild>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ukrstat.gov.ua/menu/dkpl.htm" TargetMode="External"/><Relationship Id="rId18" Type="http://schemas.openxmlformats.org/officeDocument/2006/relationships/hyperlink" Target="http://www.ukrstat.gov.u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krstat.gov.ua/norm_doc/2019/283/Politnka_peregl.pdf" TargetMode="External"/><Relationship Id="rId7" Type="http://schemas.openxmlformats.org/officeDocument/2006/relationships/endnotes" Target="endnotes.xml"/><Relationship Id="rId12" Type="http://schemas.openxmlformats.org/officeDocument/2006/relationships/hyperlink" Target="https://zakon.rada.gov.ua/laws/show/2524-20" TargetMode="External"/><Relationship Id="rId17" Type="http://schemas.openxmlformats.org/officeDocument/2006/relationships/hyperlink" Target="http://www.ukrstat.gov.ua/operativ/menu/menu_u/tda.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lay.google.com/store/apps/details?id=com.statinsmartphone" TargetMode="External"/><Relationship Id="rId20" Type="http://schemas.openxmlformats.org/officeDocument/2006/relationships/hyperlink" Target="https://www.ukrstat.gov.ua/norm_doc/2019/283/Politnka_peregl.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ce.org/forests/jfsq" TargetMode="External"/><Relationship Id="rId24" Type="http://schemas.openxmlformats.org/officeDocument/2006/relationships/hyperlink" Target="http://www.ukrstat.gov.ua" TargetMode="External"/><Relationship Id="rId5" Type="http://schemas.openxmlformats.org/officeDocument/2006/relationships/webSettings" Target="webSettings.xml"/><Relationship Id="rId15" Type="http://schemas.openxmlformats.org/officeDocument/2006/relationships/hyperlink" Target="https://data.gov.ua/organization/derzhavna-sluzhba-statystyky-ukrayiny?page=14" TargetMode="External"/><Relationship Id="rId23" Type="http://schemas.openxmlformats.org/officeDocument/2006/relationships/hyperlink" Target="https://ukrstat.gov.ua/norm_doc/2021/220/220.pdf" TargetMode="External"/><Relationship Id="rId10" Type="http://schemas.openxmlformats.org/officeDocument/2006/relationships/hyperlink" Target="mailto:T.Vasilenko@sssu.gov.ua" TargetMode="External"/><Relationship Id="rId19" Type="http://schemas.openxmlformats.org/officeDocument/2006/relationships/hyperlink" Target="https://ukrstat.gov.ua/anketa/2021/povid/lis.doc" TargetMode="External"/><Relationship Id="rId4" Type="http://schemas.openxmlformats.org/officeDocument/2006/relationships/settings" Target="settings.xml"/><Relationship Id="rId9" Type="http://schemas.openxmlformats.org/officeDocument/2006/relationships/hyperlink" Target="mailto:O.Prokopenko@sssu.gov.ua" TargetMode="External"/><Relationship Id="rId14" Type="http://schemas.openxmlformats.org/officeDocument/2006/relationships/hyperlink" Target="https://data.gov.ua/organization/derzhavna-sluzhba-statystyky-ukrayiny" TargetMode="External"/><Relationship Id="rId22" Type="http://schemas.openxmlformats.org/officeDocument/2006/relationships/hyperlink" Target="https://www.ukrstat.gov.ua/norm_doc/2021/220/220.pdf" TargetMode="External"/><Relationship Id="rId30"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5FAFE-7FBE-4293-B778-7042DAD6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35</Pages>
  <Words>33159</Words>
  <Characters>18902</Characters>
  <Application>Microsoft Office Word</Application>
  <DocSecurity>0</DocSecurity>
  <Lines>157</Lines>
  <Paragraphs>103</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51958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new</cp:lastModifiedBy>
  <cp:revision>14</cp:revision>
  <cp:lastPrinted>2023-05-01T08:30:00Z</cp:lastPrinted>
  <dcterms:created xsi:type="dcterms:W3CDTF">2023-10-20T11:32:00Z</dcterms:created>
  <dcterms:modified xsi:type="dcterms:W3CDTF">2023-11-02T08:11:00Z</dcterms:modified>
</cp:coreProperties>
</file>