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BB6CD" w14:textId="77777777" w:rsidR="009A2793" w:rsidRPr="002B5AE6" w:rsidRDefault="009A2793" w:rsidP="00C57A28">
      <w:pPr>
        <w:spacing w:after="0" w:line="240" w:lineRule="auto"/>
        <w:jc w:val="center"/>
        <w:rPr>
          <w:rFonts w:ascii="Times New Roman" w:hAnsi="Times New Roman" w:cs="Times New Roman"/>
          <w:sz w:val="28"/>
          <w:szCs w:val="28"/>
        </w:rPr>
      </w:pPr>
    </w:p>
    <w:p w14:paraId="75909F86" w14:textId="77777777" w:rsidR="00C57A28" w:rsidRPr="00BC57A6" w:rsidRDefault="00C57A28" w:rsidP="00C57A28">
      <w:pPr>
        <w:spacing w:after="0" w:line="240" w:lineRule="auto"/>
        <w:jc w:val="center"/>
        <w:rPr>
          <w:rFonts w:ascii="Times New Roman" w:hAnsi="Times New Roman" w:cs="Times New Roman"/>
          <w:sz w:val="28"/>
          <w:szCs w:val="28"/>
        </w:rPr>
      </w:pPr>
      <w:r w:rsidRPr="00BC57A6">
        <w:rPr>
          <w:rFonts w:ascii="Times New Roman" w:hAnsi="Times New Roman" w:cs="Times New Roman"/>
          <w:sz w:val="28"/>
          <w:szCs w:val="28"/>
        </w:rPr>
        <w:t>Державна служба статистики України</w:t>
      </w:r>
    </w:p>
    <w:p w14:paraId="4844DBB4" w14:textId="77777777" w:rsidR="00C57A28" w:rsidRPr="00BC57A6" w:rsidRDefault="00C57A28" w:rsidP="00C57A28">
      <w:pPr>
        <w:spacing w:after="0" w:line="240" w:lineRule="auto"/>
        <w:jc w:val="center"/>
        <w:rPr>
          <w:rFonts w:ascii="Times New Roman" w:hAnsi="Times New Roman" w:cs="Times New Roman"/>
          <w:sz w:val="28"/>
          <w:szCs w:val="28"/>
        </w:rPr>
      </w:pPr>
    </w:p>
    <w:p w14:paraId="14AD6455" w14:textId="77777777" w:rsidR="00AC1DD8" w:rsidRPr="00BC57A6" w:rsidRDefault="00AC1DD8" w:rsidP="00323975">
      <w:pPr>
        <w:spacing w:after="0" w:line="240" w:lineRule="auto"/>
        <w:rPr>
          <w:rFonts w:ascii="Times New Roman" w:hAnsi="Times New Roman" w:cs="Times New Roman"/>
          <w:sz w:val="28"/>
          <w:szCs w:val="28"/>
        </w:rPr>
      </w:pPr>
    </w:p>
    <w:p w14:paraId="5AEEBF7C" w14:textId="04B8988C" w:rsidR="00AC1DD8" w:rsidRPr="00BC57A6" w:rsidRDefault="00C57A28" w:rsidP="00323975">
      <w:pPr>
        <w:spacing w:after="120" w:line="240" w:lineRule="auto"/>
        <w:ind w:left="5529"/>
        <w:rPr>
          <w:rFonts w:ascii="Times New Roman" w:hAnsi="Times New Roman" w:cs="Times New Roman"/>
          <w:sz w:val="28"/>
          <w:szCs w:val="28"/>
        </w:rPr>
      </w:pPr>
      <w:r w:rsidRPr="00BC57A6">
        <w:rPr>
          <w:rFonts w:ascii="Times New Roman" w:hAnsi="Times New Roman" w:cs="Times New Roman"/>
          <w:sz w:val="28"/>
          <w:szCs w:val="28"/>
        </w:rPr>
        <w:t>СХВАЛЕНО</w:t>
      </w:r>
    </w:p>
    <w:p w14:paraId="1434D124" w14:textId="0C0CC21A" w:rsidR="00AC1DD8" w:rsidRPr="00BC57A6" w:rsidRDefault="00C57A28" w:rsidP="00323975">
      <w:pPr>
        <w:spacing w:after="0" w:line="240" w:lineRule="auto"/>
        <w:ind w:left="5529"/>
        <w:rPr>
          <w:rFonts w:ascii="Times New Roman" w:hAnsi="Times New Roman" w:cs="Times New Roman"/>
          <w:sz w:val="28"/>
          <w:szCs w:val="28"/>
        </w:rPr>
      </w:pPr>
      <w:r w:rsidRPr="00BC57A6">
        <w:rPr>
          <w:rFonts w:ascii="Times New Roman" w:hAnsi="Times New Roman" w:cs="Times New Roman"/>
          <w:sz w:val="28"/>
          <w:szCs w:val="28"/>
        </w:rPr>
        <w:t>Рішення Комісії з питань</w:t>
      </w:r>
    </w:p>
    <w:p w14:paraId="4948046E" w14:textId="7A2BD205" w:rsidR="00AC1DD8" w:rsidRPr="00BC57A6" w:rsidRDefault="00C57A28" w:rsidP="00323975">
      <w:pPr>
        <w:spacing w:after="0" w:line="240" w:lineRule="auto"/>
        <w:ind w:left="5529"/>
        <w:rPr>
          <w:rFonts w:ascii="Times New Roman" w:hAnsi="Times New Roman" w:cs="Times New Roman"/>
          <w:sz w:val="28"/>
          <w:szCs w:val="28"/>
        </w:rPr>
      </w:pPr>
      <w:r w:rsidRPr="00BC57A6">
        <w:rPr>
          <w:rFonts w:ascii="Times New Roman" w:hAnsi="Times New Roman" w:cs="Times New Roman"/>
          <w:sz w:val="28"/>
          <w:szCs w:val="28"/>
        </w:rPr>
        <w:t>удосконалення методології</w:t>
      </w:r>
    </w:p>
    <w:p w14:paraId="6ADECC32" w14:textId="5ABBAE20" w:rsidR="00AC1DD8" w:rsidRPr="00BC57A6" w:rsidRDefault="00C57A28" w:rsidP="00323975">
      <w:pPr>
        <w:spacing w:after="0" w:line="240" w:lineRule="auto"/>
        <w:ind w:left="5529"/>
        <w:rPr>
          <w:rFonts w:ascii="Times New Roman" w:hAnsi="Times New Roman" w:cs="Times New Roman"/>
          <w:sz w:val="28"/>
          <w:szCs w:val="28"/>
        </w:rPr>
      </w:pPr>
      <w:r w:rsidRPr="00BC57A6">
        <w:rPr>
          <w:rFonts w:ascii="Times New Roman" w:hAnsi="Times New Roman" w:cs="Times New Roman"/>
          <w:sz w:val="28"/>
          <w:szCs w:val="28"/>
        </w:rPr>
        <w:t>та звітної документації</w:t>
      </w:r>
    </w:p>
    <w:p w14:paraId="004C8B03" w14:textId="6783DA7A" w:rsidR="00C57A28" w:rsidRPr="00BC57A6" w:rsidRDefault="00C57A28" w:rsidP="00323975">
      <w:pPr>
        <w:spacing w:after="0" w:line="240" w:lineRule="auto"/>
        <w:ind w:left="5529"/>
        <w:rPr>
          <w:rFonts w:ascii="Times New Roman" w:hAnsi="Times New Roman" w:cs="Times New Roman"/>
          <w:sz w:val="28"/>
          <w:szCs w:val="28"/>
        </w:rPr>
      </w:pPr>
      <w:r w:rsidRPr="00BC57A6">
        <w:rPr>
          <w:rFonts w:ascii="Times New Roman" w:hAnsi="Times New Roman" w:cs="Times New Roman"/>
          <w:sz w:val="28"/>
          <w:szCs w:val="28"/>
        </w:rPr>
        <w:t>(протокол від</w:t>
      </w:r>
      <w:r w:rsidR="00323975">
        <w:rPr>
          <w:rFonts w:ascii="Times New Roman" w:hAnsi="Times New Roman" w:cs="Times New Roman"/>
          <w:sz w:val="28"/>
          <w:szCs w:val="28"/>
        </w:rPr>
        <w:t xml:space="preserve"> 17.</w:t>
      </w:r>
      <w:bookmarkStart w:id="0" w:name="_GoBack"/>
      <w:bookmarkEnd w:id="0"/>
      <w:r w:rsidR="00323975">
        <w:rPr>
          <w:rFonts w:ascii="Times New Roman" w:hAnsi="Times New Roman" w:cs="Times New Roman"/>
          <w:sz w:val="28"/>
          <w:szCs w:val="28"/>
        </w:rPr>
        <w:t>11.2023</w:t>
      </w:r>
      <w:r w:rsidR="00323975">
        <w:rPr>
          <w:rFonts w:ascii="Times New Roman" w:hAnsi="Times New Roman" w:cs="Times New Roman"/>
          <w:sz w:val="28"/>
          <w:szCs w:val="28"/>
        </w:rPr>
        <w:br/>
      </w:r>
      <w:r w:rsidRPr="00BC57A6">
        <w:rPr>
          <w:rFonts w:ascii="Times New Roman" w:hAnsi="Times New Roman" w:cs="Times New Roman"/>
          <w:sz w:val="28"/>
          <w:szCs w:val="28"/>
        </w:rPr>
        <w:t>№</w:t>
      </w:r>
      <w:r w:rsidR="00323975">
        <w:rPr>
          <w:rFonts w:ascii="Times New Roman" w:hAnsi="Times New Roman" w:cs="Times New Roman"/>
          <w:sz w:val="28"/>
          <w:szCs w:val="28"/>
        </w:rPr>
        <w:t xml:space="preserve"> КПУМ/26-23</w:t>
      </w:r>
      <w:r w:rsidRPr="00BC57A6">
        <w:rPr>
          <w:rFonts w:ascii="Times New Roman" w:hAnsi="Times New Roman" w:cs="Times New Roman"/>
          <w:sz w:val="28"/>
          <w:szCs w:val="28"/>
        </w:rPr>
        <w:t>)</w:t>
      </w:r>
    </w:p>
    <w:p w14:paraId="137D947C" w14:textId="77777777" w:rsidR="00AC1DD8" w:rsidRPr="00BC57A6" w:rsidRDefault="00AC1DD8" w:rsidP="00AC1DD8">
      <w:pPr>
        <w:spacing w:after="0" w:line="240" w:lineRule="auto"/>
        <w:ind w:left="5664"/>
        <w:jc w:val="center"/>
        <w:rPr>
          <w:rFonts w:ascii="Times New Roman" w:hAnsi="Times New Roman" w:cs="Times New Roman"/>
          <w:sz w:val="28"/>
          <w:szCs w:val="28"/>
        </w:rPr>
      </w:pPr>
    </w:p>
    <w:p w14:paraId="53B61AD6" w14:textId="77777777" w:rsidR="00AC1DD8" w:rsidRPr="00BC57A6" w:rsidRDefault="00AC1DD8" w:rsidP="00AC1DD8">
      <w:pPr>
        <w:spacing w:after="0" w:line="240" w:lineRule="auto"/>
        <w:ind w:left="5664"/>
        <w:jc w:val="center"/>
        <w:rPr>
          <w:rFonts w:ascii="Times New Roman" w:hAnsi="Times New Roman" w:cs="Times New Roman"/>
          <w:sz w:val="28"/>
          <w:szCs w:val="28"/>
        </w:rPr>
      </w:pPr>
    </w:p>
    <w:p w14:paraId="0C305805" w14:textId="77777777" w:rsidR="00AC1DD8" w:rsidRPr="00BC57A6" w:rsidRDefault="00AC1DD8" w:rsidP="00AC1DD8">
      <w:pPr>
        <w:spacing w:after="0" w:line="240" w:lineRule="auto"/>
        <w:ind w:left="5664"/>
        <w:jc w:val="center"/>
        <w:rPr>
          <w:rFonts w:ascii="Times New Roman" w:hAnsi="Times New Roman" w:cs="Times New Roman"/>
          <w:sz w:val="28"/>
          <w:szCs w:val="28"/>
        </w:rPr>
      </w:pPr>
    </w:p>
    <w:p w14:paraId="35AD806C" w14:textId="77777777" w:rsidR="00C57A28" w:rsidRPr="00BC57A6" w:rsidRDefault="00C57A28" w:rsidP="00C57A28">
      <w:pPr>
        <w:spacing w:after="0" w:line="240" w:lineRule="auto"/>
        <w:jc w:val="center"/>
        <w:rPr>
          <w:rFonts w:ascii="Times New Roman" w:hAnsi="Times New Roman" w:cs="Times New Roman"/>
          <w:sz w:val="28"/>
          <w:szCs w:val="28"/>
        </w:rPr>
      </w:pPr>
    </w:p>
    <w:p w14:paraId="5C248972" w14:textId="77777777" w:rsidR="00C57A28" w:rsidRPr="00BC57A6" w:rsidRDefault="00C57A28" w:rsidP="00C57A28">
      <w:pPr>
        <w:spacing w:after="0" w:line="240" w:lineRule="auto"/>
        <w:jc w:val="center"/>
        <w:rPr>
          <w:rFonts w:ascii="Times New Roman" w:hAnsi="Times New Roman" w:cs="Times New Roman"/>
          <w:b/>
          <w:sz w:val="28"/>
          <w:szCs w:val="28"/>
        </w:rPr>
      </w:pPr>
      <w:r w:rsidRPr="00BC57A6">
        <w:rPr>
          <w:rFonts w:ascii="Times New Roman" w:hAnsi="Times New Roman" w:cs="Times New Roman"/>
          <w:b/>
          <w:sz w:val="28"/>
          <w:szCs w:val="28"/>
        </w:rPr>
        <w:t>СТАНДАРТНИЙ ЗВІТ З ЯКОСТІ</w:t>
      </w:r>
    </w:p>
    <w:p w14:paraId="00B9CEEF" w14:textId="77777777" w:rsidR="00AC1DD8" w:rsidRPr="00BC57A6" w:rsidRDefault="00C57A28" w:rsidP="00C57A28">
      <w:pPr>
        <w:spacing w:after="0" w:line="240" w:lineRule="auto"/>
        <w:jc w:val="center"/>
        <w:rPr>
          <w:rFonts w:ascii="Times New Roman" w:hAnsi="Times New Roman" w:cs="Times New Roman"/>
          <w:b/>
          <w:sz w:val="28"/>
          <w:szCs w:val="28"/>
        </w:rPr>
      </w:pPr>
      <w:r w:rsidRPr="00BC57A6">
        <w:rPr>
          <w:rFonts w:ascii="Times New Roman" w:hAnsi="Times New Roman" w:cs="Times New Roman"/>
          <w:b/>
          <w:sz w:val="28"/>
          <w:szCs w:val="28"/>
        </w:rPr>
        <w:t>ДЕРЖАВНОГО СТАТИСТИЧНОГО СПОСТЕРЕЖЕН</w:t>
      </w:r>
      <w:r w:rsidR="00AC1DD8" w:rsidRPr="00BC57A6">
        <w:rPr>
          <w:rFonts w:ascii="Times New Roman" w:hAnsi="Times New Roman" w:cs="Times New Roman"/>
          <w:b/>
          <w:sz w:val="28"/>
          <w:szCs w:val="28"/>
        </w:rPr>
        <w:t>НЯ</w:t>
      </w:r>
    </w:p>
    <w:p w14:paraId="7344453E" w14:textId="77777777" w:rsidR="00F1155B" w:rsidRPr="00BC57A6" w:rsidRDefault="00F1155B" w:rsidP="00C57A28">
      <w:pPr>
        <w:spacing w:after="0" w:line="240" w:lineRule="auto"/>
        <w:jc w:val="center"/>
        <w:rPr>
          <w:rFonts w:ascii="Times New Roman" w:hAnsi="Times New Roman" w:cs="Times New Roman"/>
          <w:sz w:val="28"/>
          <w:szCs w:val="28"/>
          <w:u w:val="single"/>
        </w:rPr>
      </w:pPr>
      <w:r w:rsidRPr="00BC57A6">
        <w:rPr>
          <w:rFonts w:ascii="Times New Roman" w:hAnsi="Times New Roman" w:cs="Times New Roman"/>
          <w:b/>
          <w:sz w:val="28"/>
          <w:szCs w:val="28"/>
        </w:rPr>
        <w:t>"ОБСТЕЖЕННЯ УМОВ ЖИТТЯ ДОМОГОСПОДАРСТВ"</w:t>
      </w:r>
    </w:p>
    <w:p w14:paraId="1D2151FD" w14:textId="77777777" w:rsidR="00C51B3D" w:rsidRPr="00BC57A6" w:rsidRDefault="00C51B3D" w:rsidP="00C51B3D">
      <w:pPr>
        <w:spacing w:after="0" w:line="240" w:lineRule="auto"/>
        <w:jc w:val="center"/>
        <w:rPr>
          <w:rFonts w:ascii="Times New Roman" w:hAnsi="Times New Roman" w:cs="Times New Roman"/>
          <w:sz w:val="12"/>
          <w:szCs w:val="12"/>
        </w:rPr>
      </w:pPr>
    </w:p>
    <w:p w14:paraId="22531CAC" w14:textId="77777777" w:rsidR="00C57A28" w:rsidRPr="00BC57A6" w:rsidRDefault="00AC1DD8" w:rsidP="00C51B3D">
      <w:pPr>
        <w:spacing w:after="0" w:line="240" w:lineRule="auto"/>
        <w:jc w:val="center"/>
        <w:rPr>
          <w:rFonts w:ascii="Times New Roman" w:hAnsi="Times New Roman" w:cs="Times New Roman"/>
          <w:b/>
          <w:sz w:val="28"/>
          <w:szCs w:val="28"/>
        </w:rPr>
      </w:pPr>
      <w:r w:rsidRPr="00BC57A6">
        <w:rPr>
          <w:rFonts w:ascii="Times New Roman" w:hAnsi="Times New Roman" w:cs="Times New Roman"/>
          <w:b/>
          <w:sz w:val="28"/>
          <w:szCs w:val="28"/>
        </w:rPr>
        <w:t>1.05.00.01</w:t>
      </w:r>
    </w:p>
    <w:p w14:paraId="697FAA14" w14:textId="77777777" w:rsidR="00130C7E" w:rsidRPr="00BC57A6" w:rsidRDefault="00130C7E" w:rsidP="00C51B3D">
      <w:pPr>
        <w:spacing w:after="0" w:line="240" w:lineRule="auto"/>
        <w:jc w:val="center"/>
        <w:rPr>
          <w:rFonts w:ascii="Times New Roman" w:hAnsi="Times New Roman" w:cs="Times New Roman"/>
          <w:b/>
          <w:sz w:val="28"/>
          <w:szCs w:val="28"/>
        </w:rPr>
      </w:pPr>
    </w:p>
    <w:p w14:paraId="61ACB8ED" w14:textId="77777777" w:rsidR="00130C7E" w:rsidRPr="00BC57A6" w:rsidRDefault="00130C7E" w:rsidP="00C51B3D">
      <w:pPr>
        <w:spacing w:after="0" w:line="240" w:lineRule="auto"/>
        <w:jc w:val="center"/>
        <w:rPr>
          <w:rFonts w:ascii="Times New Roman" w:hAnsi="Times New Roman" w:cs="Times New Roman"/>
          <w:b/>
          <w:sz w:val="28"/>
          <w:szCs w:val="28"/>
        </w:rPr>
      </w:pPr>
    </w:p>
    <w:p w14:paraId="3A3F3902" w14:textId="77777777" w:rsidR="00130C7E" w:rsidRPr="00BC57A6" w:rsidRDefault="00130C7E" w:rsidP="00C51B3D">
      <w:pPr>
        <w:spacing w:after="0" w:line="240" w:lineRule="auto"/>
        <w:jc w:val="center"/>
        <w:rPr>
          <w:rFonts w:ascii="Times New Roman" w:hAnsi="Times New Roman" w:cs="Times New Roman"/>
          <w:b/>
          <w:sz w:val="28"/>
          <w:szCs w:val="28"/>
        </w:rPr>
      </w:pPr>
    </w:p>
    <w:p w14:paraId="267AE48F" w14:textId="77777777" w:rsidR="00130C7E" w:rsidRPr="00BC57A6" w:rsidRDefault="00130C7E" w:rsidP="00C51B3D">
      <w:pPr>
        <w:spacing w:after="0" w:line="240" w:lineRule="auto"/>
        <w:jc w:val="center"/>
        <w:rPr>
          <w:rFonts w:ascii="Times New Roman" w:hAnsi="Times New Roman" w:cs="Times New Roman"/>
          <w:b/>
          <w:sz w:val="28"/>
          <w:szCs w:val="28"/>
        </w:rPr>
      </w:pPr>
    </w:p>
    <w:p w14:paraId="539F0BD4" w14:textId="77777777" w:rsidR="00130C7E" w:rsidRPr="00BC57A6" w:rsidRDefault="00130C7E" w:rsidP="00C51B3D">
      <w:pPr>
        <w:spacing w:after="0" w:line="240" w:lineRule="auto"/>
        <w:jc w:val="center"/>
        <w:rPr>
          <w:rFonts w:ascii="Times New Roman" w:hAnsi="Times New Roman" w:cs="Times New Roman"/>
          <w:b/>
          <w:sz w:val="28"/>
          <w:szCs w:val="28"/>
        </w:rPr>
      </w:pPr>
    </w:p>
    <w:p w14:paraId="1795A19B" w14:textId="77777777" w:rsidR="00130C7E" w:rsidRPr="00BC57A6" w:rsidRDefault="00130C7E" w:rsidP="00C51B3D">
      <w:pPr>
        <w:spacing w:after="0" w:line="240" w:lineRule="auto"/>
        <w:jc w:val="center"/>
        <w:rPr>
          <w:rFonts w:ascii="Times New Roman" w:hAnsi="Times New Roman" w:cs="Times New Roman"/>
          <w:b/>
          <w:sz w:val="28"/>
          <w:szCs w:val="28"/>
        </w:rPr>
      </w:pPr>
    </w:p>
    <w:p w14:paraId="626565C3" w14:textId="77777777" w:rsidR="00130C7E" w:rsidRPr="00BC57A6" w:rsidRDefault="00130C7E" w:rsidP="00C51B3D">
      <w:pPr>
        <w:spacing w:after="0" w:line="240" w:lineRule="auto"/>
        <w:jc w:val="center"/>
        <w:rPr>
          <w:rFonts w:ascii="Times New Roman" w:hAnsi="Times New Roman" w:cs="Times New Roman"/>
          <w:b/>
          <w:sz w:val="28"/>
          <w:szCs w:val="28"/>
        </w:rPr>
      </w:pPr>
    </w:p>
    <w:p w14:paraId="66FDDB5B" w14:textId="77777777" w:rsidR="00130C7E" w:rsidRPr="00BC57A6" w:rsidRDefault="00130C7E" w:rsidP="00C51B3D">
      <w:pPr>
        <w:spacing w:after="0" w:line="240" w:lineRule="auto"/>
        <w:jc w:val="center"/>
        <w:rPr>
          <w:rFonts w:ascii="Times New Roman" w:hAnsi="Times New Roman" w:cs="Times New Roman"/>
          <w:b/>
          <w:sz w:val="28"/>
          <w:szCs w:val="28"/>
        </w:rPr>
      </w:pPr>
    </w:p>
    <w:p w14:paraId="33D51304" w14:textId="77777777" w:rsidR="00130C7E" w:rsidRPr="00BC57A6" w:rsidRDefault="00130C7E" w:rsidP="00C51B3D">
      <w:pPr>
        <w:spacing w:after="0" w:line="240" w:lineRule="auto"/>
        <w:jc w:val="center"/>
        <w:rPr>
          <w:rFonts w:ascii="Times New Roman" w:hAnsi="Times New Roman" w:cs="Times New Roman"/>
          <w:b/>
          <w:sz w:val="28"/>
          <w:szCs w:val="28"/>
        </w:rPr>
      </w:pPr>
    </w:p>
    <w:p w14:paraId="10475BF2" w14:textId="77777777" w:rsidR="00130C7E" w:rsidRPr="00BC57A6" w:rsidRDefault="00130C7E" w:rsidP="00C51B3D">
      <w:pPr>
        <w:spacing w:after="0" w:line="240" w:lineRule="auto"/>
        <w:jc w:val="center"/>
        <w:rPr>
          <w:rFonts w:ascii="Times New Roman" w:hAnsi="Times New Roman" w:cs="Times New Roman"/>
          <w:b/>
          <w:sz w:val="28"/>
          <w:szCs w:val="28"/>
        </w:rPr>
      </w:pPr>
    </w:p>
    <w:p w14:paraId="1C9EFE13" w14:textId="77777777" w:rsidR="00130C7E" w:rsidRPr="00BC57A6" w:rsidRDefault="00130C7E" w:rsidP="00C51B3D">
      <w:pPr>
        <w:spacing w:after="0" w:line="240" w:lineRule="auto"/>
        <w:jc w:val="center"/>
        <w:rPr>
          <w:rFonts w:ascii="Times New Roman" w:hAnsi="Times New Roman" w:cs="Times New Roman"/>
          <w:b/>
          <w:sz w:val="28"/>
          <w:szCs w:val="28"/>
        </w:rPr>
      </w:pPr>
    </w:p>
    <w:p w14:paraId="1A85EA5C" w14:textId="77777777" w:rsidR="00130C7E" w:rsidRPr="00BC57A6" w:rsidRDefault="00130C7E" w:rsidP="00C51B3D">
      <w:pPr>
        <w:spacing w:after="0" w:line="240" w:lineRule="auto"/>
        <w:jc w:val="center"/>
        <w:rPr>
          <w:rFonts w:ascii="Times New Roman" w:hAnsi="Times New Roman" w:cs="Times New Roman"/>
          <w:b/>
          <w:sz w:val="28"/>
          <w:szCs w:val="28"/>
        </w:rPr>
      </w:pPr>
    </w:p>
    <w:p w14:paraId="1E7C7B87" w14:textId="77777777" w:rsidR="00130C7E" w:rsidRPr="00BC57A6" w:rsidRDefault="00130C7E" w:rsidP="00C51B3D">
      <w:pPr>
        <w:spacing w:after="0" w:line="240" w:lineRule="auto"/>
        <w:jc w:val="center"/>
        <w:rPr>
          <w:rFonts w:ascii="Times New Roman" w:hAnsi="Times New Roman" w:cs="Times New Roman"/>
          <w:b/>
          <w:sz w:val="28"/>
          <w:szCs w:val="28"/>
        </w:rPr>
      </w:pPr>
    </w:p>
    <w:p w14:paraId="289BB50C" w14:textId="77777777" w:rsidR="00130C7E" w:rsidRPr="00BC57A6" w:rsidRDefault="00130C7E" w:rsidP="00C51B3D">
      <w:pPr>
        <w:spacing w:after="0" w:line="240" w:lineRule="auto"/>
        <w:jc w:val="center"/>
        <w:rPr>
          <w:rFonts w:ascii="Times New Roman" w:hAnsi="Times New Roman" w:cs="Times New Roman"/>
          <w:b/>
          <w:sz w:val="28"/>
          <w:szCs w:val="28"/>
        </w:rPr>
      </w:pPr>
    </w:p>
    <w:p w14:paraId="787D6060" w14:textId="77777777" w:rsidR="00130C7E" w:rsidRPr="00BC57A6" w:rsidRDefault="00130C7E" w:rsidP="00C51B3D">
      <w:pPr>
        <w:spacing w:after="0" w:line="240" w:lineRule="auto"/>
        <w:jc w:val="center"/>
        <w:rPr>
          <w:rFonts w:ascii="Times New Roman" w:hAnsi="Times New Roman" w:cs="Times New Roman"/>
          <w:b/>
          <w:sz w:val="28"/>
          <w:szCs w:val="28"/>
        </w:rPr>
      </w:pPr>
    </w:p>
    <w:p w14:paraId="7CE74CF7" w14:textId="77777777" w:rsidR="00C57A28" w:rsidRPr="00BC57A6" w:rsidRDefault="00C57A28" w:rsidP="00C51B3D">
      <w:pPr>
        <w:spacing w:after="0" w:line="240" w:lineRule="auto"/>
        <w:jc w:val="center"/>
        <w:rPr>
          <w:rFonts w:ascii="Times New Roman" w:hAnsi="Times New Roman" w:cs="Times New Roman"/>
          <w:sz w:val="20"/>
          <w:szCs w:val="20"/>
        </w:rPr>
      </w:pPr>
    </w:p>
    <w:p w14:paraId="508096F1" w14:textId="77777777" w:rsidR="00C57A28" w:rsidRPr="00BC57A6" w:rsidRDefault="00C57A28" w:rsidP="00C51B3D">
      <w:pPr>
        <w:spacing w:after="0" w:line="240" w:lineRule="auto"/>
        <w:jc w:val="center"/>
        <w:rPr>
          <w:rFonts w:ascii="Times New Roman" w:hAnsi="Times New Roman" w:cs="Times New Roman"/>
          <w:sz w:val="20"/>
          <w:szCs w:val="20"/>
        </w:rPr>
      </w:pPr>
    </w:p>
    <w:p w14:paraId="702B7516" w14:textId="77777777" w:rsidR="00C57A28" w:rsidRPr="00BC57A6" w:rsidRDefault="00C57A28" w:rsidP="00C51B3D">
      <w:pPr>
        <w:spacing w:after="0" w:line="240" w:lineRule="auto"/>
        <w:jc w:val="center"/>
        <w:rPr>
          <w:rFonts w:ascii="Times New Roman" w:hAnsi="Times New Roman" w:cs="Times New Roman"/>
          <w:sz w:val="20"/>
          <w:szCs w:val="20"/>
        </w:rPr>
      </w:pPr>
    </w:p>
    <w:p w14:paraId="4E37CF84" w14:textId="77777777" w:rsidR="009A2793" w:rsidRPr="00BC57A6" w:rsidRDefault="009A2793" w:rsidP="00C51B3D">
      <w:pPr>
        <w:spacing w:after="0" w:line="240" w:lineRule="auto"/>
        <w:jc w:val="center"/>
        <w:rPr>
          <w:rFonts w:ascii="Times New Roman" w:hAnsi="Times New Roman" w:cs="Times New Roman"/>
          <w:sz w:val="20"/>
          <w:szCs w:val="20"/>
        </w:rPr>
      </w:pPr>
    </w:p>
    <w:p w14:paraId="4E20E4FA" w14:textId="77777777" w:rsidR="009A2793" w:rsidRPr="00BC57A6" w:rsidRDefault="009A2793" w:rsidP="00C51B3D">
      <w:pPr>
        <w:spacing w:after="0" w:line="240" w:lineRule="auto"/>
        <w:jc w:val="center"/>
        <w:rPr>
          <w:rFonts w:ascii="Times New Roman" w:hAnsi="Times New Roman" w:cs="Times New Roman"/>
          <w:sz w:val="20"/>
          <w:szCs w:val="20"/>
        </w:rPr>
      </w:pPr>
    </w:p>
    <w:p w14:paraId="5EFD257B" w14:textId="77777777" w:rsidR="009A2793" w:rsidRPr="00BC57A6" w:rsidRDefault="009A2793" w:rsidP="00C51B3D">
      <w:pPr>
        <w:spacing w:after="0" w:line="240" w:lineRule="auto"/>
        <w:jc w:val="center"/>
        <w:rPr>
          <w:rFonts w:ascii="Times New Roman" w:hAnsi="Times New Roman" w:cs="Times New Roman"/>
          <w:sz w:val="20"/>
          <w:szCs w:val="20"/>
        </w:rPr>
      </w:pPr>
    </w:p>
    <w:p w14:paraId="3093D7A5" w14:textId="77777777" w:rsidR="009A2793" w:rsidRPr="00BC57A6" w:rsidRDefault="009A2793" w:rsidP="00C51B3D">
      <w:pPr>
        <w:spacing w:after="0" w:line="240" w:lineRule="auto"/>
        <w:jc w:val="center"/>
        <w:rPr>
          <w:rFonts w:ascii="Times New Roman" w:hAnsi="Times New Roman" w:cs="Times New Roman"/>
          <w:sz w:val="20"/>
          <w:szCs w:val="20"/>
        </w:rPr>
      </w:pPr>
    </w:p>
    <w:p w14:paraId="32C4A75D" w14:textId="77777777" w:rsidR="00C57A28" w:rsidRPr="00BC57A6" w:rsidRDefault="00130C7E" w:rsidP="00C51B3D">
      <w:pPr>
        <w:spacing w:after="0" w:line="240" w:lineRule="auto"/>
        <w:jc w:val="center"/>
        <w:rPr>
          <w:rFonts w:ascii="Times New Roman" w:hAnsi="Times New Roman" w:cs="Times New Roman"/>
          <w:sz w:val="20"/>
          <w:szCs w:val="20"/>
        </w:rPr>
      </w:pPr>
      <w:r w:rsidRPr="00BC57A6">
        <w:rPr>
          <w:rFonts w:ascii="Times New Roman" w:hAnsi="Times New Roman" w:cs="Times New Roman"/>
          <w:sz w:val="28"/>
          <w:szCs w:val="28"/>
        </w:rPr>
        <w:t>Київ – 2023</w:t>
      </w:r>
    </w:p>
    <w:p w14:paraId="3D556D22" w14:textId="77777777" w:rsidR="00C57A28" w:rsidRPr="00BC57A6" w:rsidRDefault="00C57A28" w:rsidP="00C51B3D">
      <w:pPr>
        <w:spacing w:after="0" w:line="240" w:lineRule="auto"/>
        <w:jc w:val="center"/>
        <w:rPr>
          <w:rFonts w:ascii="Times New Roman" w:hAnsi="Times New Roman" w:cs="Times New Roman"/>
          <w:sz w:val="20"/>
          <w:szCs w:val="20"/>
        </w:rPr>
      </w:pPr>
    </w:p>
    <w:p w14:paraId="11487CBC" w14:textId="77777777" w:rsidR="00C57A28" w:rsidRPr="00BC57A6" w:rsidRDefault="00C57A28" w:rsidP="00C51B3D">
      <w:pPr>
        <w:spacing w:after="0" w:line="240" w:lineRule="auto"/>
        <w:jc w:val="center"/>
        <w:rPr>
          <w:rFonts w:ascii="Times New Roman" w:hAnsi="Times New Roman" w:cs="Times New Roman"/>
          <w:sz w:val="20"/>
          <w:szCs w:val="20"/>
        </w:rPr>
      </w:pPr>
    </w:p>
    <w:p w14:paraId="24E5E16F" w14:textId="77777777" w:rsidR="00C57A28" w:rsidRPr="00BC57A6" w:rsidRDefault="00C57A28" w:rsidP="00C51B3D">
      <w:pPr>
        <w:spacing w:after="0" w:line="240" w:lineRule="auto"/>
        <w:jc w:val="center"/>
        <w:rPr>
          <w:rFonts w:ascii="Times New Roman" w:hAnsi="Times New Roman" w:cs="Times New Roman"/>
          <w:sz w:val="20"/>
          <w:szCs w:val="20"/>
        </w:rPr>
      </w:pPr>
    </w:p>
    <w:p w14:paraId="22062E73" w14:textId="77777777" w:rsidR="00C57A28" w:rsidRPr="00BC57A6" w:rsidRDefault="00C57A28" w:rsidP="00C51B3D">
      <w:pPr>
        <w:spacing w:after="0" w:line="240" w:lineRule="auto"/>
        <w:jc w:val="center"/>
        <w:rPr>
          <w:rFonts w:ascii="Times New Roman" w:hAnsi="Times New Roman" w:cs="Times New Roman"/>
          <w:sz w:val="20"/>
          <w:szCs w:val="20"/>
        </w:rPr>
      </w:pPr>
    </w:p>
    <w:p w14:paraId="6230C46C" w14:textId="77777777" w:rsidR="00C57A28" w:rsidRPr="00BC57A6" w:rsidRDefault="00C57A28" w:rsidP="00C51B3D">
      <w:pPr>
        <w:spacing w:after="0" w:line="240" w:lineRule="auto"/>
        <w:jc w:val="center"/>
        <w:rPr>
          <w:rFonts w:ascii="Times New Roman" w:hAnsi="Times New Roman" w:cs="Times New Roman"/>
          <w:sz w:val="20"/>
          <w:szCs w:val="20"/>
        </w:rPr>
      </w:pPr>
    </w:p>
    <w:p w14:paraId="03EC4A7D" w14:textId="77777777" w:rsidR="00C57A28" w:rsidRPr="00BC57A6" w:rsidRDefault="00C57A28" w:rsidP="00C51B3D">
      <w:pPr>
        <w:spacing w:after="0" w:line="240" w:lineRule="auto"/>
        <w:jc w:val="center"/>
        <w:rPr>
          <w:rFonts w:ascii="Times New Roman" w:hAnsi="Times New Roman" w:cs="Times New Roman"/>
          <w:sz w:val="20"/>
          <w:szCs w:val="20"/>
        </w:rPr>
      </w:pPr>
    </w:p>
    <w:p w14:paraId="1AF25C6D" w14:textId="77777777" w:rsidR="00C57A28" w:rsidRPr="00BC57A6" w:rsidRDefault="00C57A28" w:rsidP="00C51B3D">
      <w:pPr>
        <w:spacing w:after="0" w:line="240" w:lineRule="auto"/>
        <w:jc w:val="center"/>
        <w:rPr>
          <w:rFonts w:ascii="Times New Roman" w:hAnsi="Times New Roman" w:cs="Times New Roman"/>
          <w:sz w:val="20"/>
          <w:szCs w:val="20"/>
        </w:rPr>
      </w:pPr>
    </w:p>
    <w:p w14:paraId="5ED09238" w14:textId="77777777" w:rsidR="00FE58FE" w:rsidRPr="00BC57A6" w:rsidRDefault="007604F3" w:rsidP="00FE58FE">
      <w:pPr>
        <w:rPr>
          <w:rFonts w:ascii="Times New Roman" w:hAnsi="Times New Roman" w:cs="Times New Roman"/>
          <w:sz w:val="20"/>
          <w:szCs w:val="20"/>
        </w:rPr>
        <w:sectPr w:rsidR="00FE58FE" w:rsidRPr="00BC57A6" w:rsidSect="004453CA">
          <w:headerReference w:type="default" r:id="rId7"/>
          <w:headerReference w:type="first" r:id="rId8"/>
          <w:pgSz w:w="11906" w:h="16838"/>
          <w:pgMar w:top="850" w:right="850" w:bottom="850" w:left="1417" w:header="708" w:footer="708" w:gutter="0"/>
          <w:pgNumType w:start="2"/>
          <w:cols w:space="708"/>
          <w:titlePg/>
          <w:docGrid w:linePitch="360"/>
        </w:sectPr>
      </w:pPr>
      <w:r w:rsidRPr="00BC57A6">
        <w:rPr>
          <w:rFonts w:ascii="Times New Roman" w:hAnsi="Times New Roman" w:cs="Times New Roman"/>
          <w:sz w:val="20"/>
          <w:szCs w:val="20"/>
        </w:rPr>
        <w:br w:type="page"/>
      </w:r>
    </w:p>
    <w:p w14:paraId="02865945" w14:textId="77777777" w:rsidR="00C57A28" w:rsidRPr="00BC57A6" w:rsidRDefault="00C57A28" w:rsidP="00C51B3D">
      <w:pPr>
        <w:spacing w:after="0" w:line="240" w:lineRule="auto"/>
        <w:jc w:val="center"/>
        <w:rPr>
          <w:rFonts w:ascii="Times New Roman" w:hAnsi="Times New Roman" w:cs="Times New Roman"/>
          <w:sz w:val="20"/>
          <w:szCs w:val="20"/>
        </w:rPr>
      </w:pPr>
    </w:p>
    <w:p w14:paraId="771B6742" w14:textId="77777777" w:rsidR="00C51B3D" w:rsidRPr="00BC57A6" w:rsidRDefault="00C51B3D" w:rsidP="00C51B3D">
      <w:pPr>
        <w:spacing w:after="0" w:line="240" w:lineRule="auto"/>
        <w:jc w:val="center"/>
        <w:rPr>
          <w:rFonts w:ascii="Times New Roman" w:hAnsi="Times New Roman" w:cs="Times New Roman"/>
          <w:sz w:val="20"/>
          <w:szCs w:val="20"/>
        </w:rPr>
      </w:pPr>
    </w:p>
    <w:tbl>
      <w:tblPr>
        <w:tblStyle w:val="a3"/>
        <w:tblW w:w="14780" w:type="dxa"/>
        <w:tblInd w:w="562" w:type="dxa"/>
        <w:tblLook w:val="04A0" w:firstRow="1" w:lastRow="0" w:firstColumn="1" w:lastColumn="0" w:noHBand="0" w:noVBand="1"/>
      </w:tblPr>
      <w:tblGrid>
        <w:gridCol w:w="4190"/>
        <w:gridCol w:w="10590"/>
      </w:tblGrid>
      <w:tr w:rsidR="00B86A8B" w:rsidRPr="00BC57A6" w14:paraId="0928BF91" w14:textId="77777777" w:rsidTr="00410A00">
        <w:tc>
          <w:tcPr>
            <w:tcW w:w="4253" w:type="dxa"/>
          </w:tcPr>
          <w:p w14:paraId="71553BD9" w14:textId="77777777" w:rsidR="00B86A8B" w:rsidRPr="00BC57A6" w:rsidRDefault="00B86A8B" w:rsidP="00D3751E">
            <w:pPr>
              <w:jc w:val="center"/>
              <w:rPr>
                <w:rFonts w:ascii="Times New Roman" w:hAnsi="Times New Roman" w:cs="Times New Roman"/>
                <w:sz w:val="28"/>
                <w:szCs w:val="28"/>
              </w:rPr>
            </w:pPr>
            <w:r w:rsidRPr="00BC57A6">
              <w:rPr>
                <w:rFonts w:ascii="Times New Roman" w:hAnsi="Times New Roman" w:cs="Times New Roman"/>
                <w:sz w:val="28"/>
                <w:szCs w:val="28"/>
              </w:rPr>
              <w:t>Складові звіту з якості з урахуванням SIMS</w:t>
            </w:r>
          </w:p>
        </w:tc>
        <w:tc>
          <w:tcPr>
            <w:tcW w:w="10515" w:type="dxa"/>
          </w:tcPr>
          <w:p w14:paraId="6DE5E1C0" w14:textId="77777777" w:rsidR="00B86A8B" w:rsidRPr="00BC57A6" w:rsidRDefault="00B86A8B" w:rsidP="000058C7">
            <w:pPr>
              <w:jc w:val="center"/>
              <w:rPr>
                <w:rFonts w:ascii="Times New Roman" w:hAnsi="Times New Roman" w:cs="Times New Roman"/>
                <w:sz w:val="28"/>
                <w:szCs w:val="28"/>
              </w:rPr>
            </w:pPr>
            <w:r w:rsidRPr="00BC57A6">
              <w:rPr>
                <w:rFonts w:ascii="Times New Roman" w:hAnsi="Times New Roman" w:cs="Times New Roman"/>
                <w:sz w:val="28"/>
                <w:szCs w:val="28"/>
              </w:rPr>
              <w:t>Для заповнення керівником</w:t>
            </w:r>
          </w:p>
          <w:p w14:paraId="27126E93" w14:textId="77777777" w:rsidR="00B86A8B" w:rsidRPr="00BC57A6" w:rsidRDefault="00B86A8B" w:rsidP="000058C7">
            <w:pPr>
              <w:jc w:val="center"/>
              <w:rPr>
                <w:rFonts w:ascii="Times New Roman" w:hAnsi="Times New Roman" w:cs="Times New Roman"/>
                <w:sz w:val="28"/>
                <w:szCs w:val="28"/>
              </w:rPr>
            </w:pPr>
            <w:r w:rsidRPr="00BC57A6">
              <w:rPr>
                <w:rFonts w:ascii="Times New Roman" w:hAnsi="Times New Roman" w:cs="Times New Roman"/>
                <w:sz w:val="28"/>
                <w:szCs w:val="28"/>
              </w:rPr>
              <w:t>спостереження</w:t>
            </w:r>
          </w:p>
        </w:tc>
      </w:tr>
      <w:tr w:rsidR="00B86A8B" w:rsidRPr="00BC57A6" w14:paraId="2A08DFD0" w14:textId="77777777" w:rsidTr="00410A00">
        <w:tc>
          <w:tcPr>
            <w:tcW w:w="4253" w:type="dxa"/>
          </w:tcPr>
          <w:p w14:paraId="7B49E00F" w14:textId="77777777" w:rsidR="00B86A8B" w:rsidRPr="00BC57A6" w:rsidRDefault="00B86A8B" w:rsidP="00B86A8B">
            <w:pPr>
              <w:jc w:val="center"/>
              <w:rPr>
                <w:rFonts w:ascii="Times New Roman" w:hAnsi="Times New Roman" w:cs="Times New Roman"/>
                <w:sz w:val="28"/>
                <w:szCs w:val="28"/>
              </w:rPr>
            </w:pPr>
            <w:r w:rsidRPr="00BC57A6">
              <w:rPr>
                <w:rFonts w:ascii="Times New Roman" w:hAnsi="Times New Roman" w:cs="Times New Roman"/>
                <w:sz w:val="28"/>
                <w:szCs w:val="28"/>
              </w:rPr>
              <w:t>1</w:t>
            </w:r>
          </w:p>
        </w:tc>
        <w:tc>
          <w:tcPr>
            <w:tcW w:w="10515" w:type="dxa"/>
          </w:tcPr>
          <w:p w14:paraId="5C259D1A" w14:textId="77777777" w:rsidR="00B86A8B" w:rsidRPr="00BC57A6" w:rsidRDefault="00B86A8B" w:rsidP="00F63C45">
            <w:pPr>
              <w:jc w:val="center"/>
              <w:rPr>
                <w:rFonts w:ascii="Times New Roman" w:hAnsi="Times New Roman" w:cs="Times New Roman"/>
                <w:sz w:val="28"/>
                <w:szCs w:val="28"/>
              </w:rPr>
            </w:pPr>
            <w:r w:rsidRPr="00BC57A6">
              <w:rPr>
                <w:rFonts w:ascii="Times New Roman" w:hAnsi="Times New Roman" w:cs="Times New Roman"/>
                <w:sz w:val="28"/>
                <w:szCs w:val="28"/>
              </w:rPr>
              <w:t>2</w:t>
            </w:r>
          </w:p>
        </w:tc>
      </w:tr>
      <w:tr w:rsidR="00C57A28" w:rsidRPr="00BC57A6" w14:paraId="10978CB3" w14:textId="77777777" w:rsidTr="00410A00">
        <w:tc>
          <w:tcPr>
            <w:tcW w:w="14780" w:type="dxa"/>
            <w:gridSpan w:val="2"/>
          </w:tcPr>
          <w:p w14:paraId="317F0196" w14:textId="77777777" w:rsidR="00C57A28" w:rsidRPr="00BC57A6" w:rsidRDefault="00C57A28" w:rsidP="000058C7">
            <w:pPr>
              <w:rPr>
                <w:rFonts w:ascii="Times New Roman" w:hAnsi="Times New Roman" w:cs="Times New Roman"/>
                <w:sz w:val="28"/>
                <w:szCs w:val="28"/>
              </w:rPr>
            </w:pPr>
            <w:r w:rsidRPr="00BC57A6">
              <w:rPr>
                <w:rFonts w:ascii="Times New Roman" w:hAnsi="Times New Roman" w:cs="Times New Roman"/>
                <w:sz w:val="28"/>
                <w:szCs w:val="28"/>
              </w:rPr>
              <w:t xml:space="preserve">S.1. Контакти самостійних структурних підрозділів апарату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з питань даних та метаданих</w:t>
            </w:r>
          </w:p>
          <w:p w14:paraId="706C94DB" w14:textId="77777777" w:rsidR="00C57A28" w:rsidRPr="00BC57A6" w:rsidRDefault="00C57A28" w:rsidP="000058C7">
            <w:pPr>
              <w:rPr>
                <w:rFonts w:ascii="Times New Roman" w:hAnsi="Times New Roman" w:cs="Times New Roman"/>
                <w:b/>
                <w:sz w:val="28"/>
                <w:szCs w:val="28"/>
              </w:rPr>
            </w:pPr>
          </w:p>
        </w:tc>
      </w:tr>
      <w:tr w:rsidR="0069223F" w:rsidRPr="00BC57A6" w14:paraId="6FC9DCA7" w14:textId="77777777" w:rsidTr="00410A00">
        <w:tc>
          <w:tcPr>
            <w:tcW w:w="4253" w:type="dxa"/>
          </w:tcPr>
          <w:p w14:paraId="20FD5B50"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S.1.1. Контактна організація</w:t>
            </w:r>
          </w:p>
          <w:p w14:paraId="32A4CCF4" w14:textId="77777777" w:rsidR="0069223F" w:rsidRPr="00BC57A6" w:rsidRDefault="0069223F" w:rsidP="00F1155B">
            <w:pPr>
              <w:rPr>
                <w:rFonts w:ascii="Times New Roman" w:hAnsi="Times New Roman" w:cs="Times New Roman"/>
                <w:sz w:val="28"/>
                <w:szCs w:val="28"/>
              </w:rPr>
            </w:pPr>
          </w:p>
        </w:tc>
        <w:tc>
          <w:tcPr>
            <w:tcW w:w="10515" w:type="dxa"/>
          </w:tcPr>
          <w:p w14:paraId="77576BA7"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Державна служба статистики України.</w:t>
            </w:r>
          </w:p>
        </w:tc>
      </w:tr>
      <w:tr w:rsidR="0069223F" w:rsidRPr="00BC57A6" w14:paraId="7204A242" w14:textId="77777777" w:rsidTr="00410A00">
        <w:tc>
          <w:tcPr>
            <w:tcW w:w="4253" w:type="dxa"/>
          </w:tcPr>
          <w:p w14:paraId="2E22DD98" w14:textId="77777777" w:rsidR="0069223F" w:rsidRPr="00BC57A6" w:rsidRDefault="0069223F" w:rsidP="008E1E1A">
            <w:pPr>
              <w:rPr>
                <w:rFonts w:ascii="Times New Roman" w:hAnsi="Times New Roman" w:cs="Times New Roman"/>
                <w:sz w:val="28"/>
                <w:szCs w:val="28"/>
              </w:rPr>
            </w:pPr>
            <w:r w:rsidRPr="00BC57A6">
              <w:rPr>
                <w:rFonts w:ascii="Times New Roman" w:hAnsi="Times New Roman" w:cs="Times New Roman"/>
                <w:sz w:val="28"/>
                <w:szCs w:val="28"/>
              </w:rPr>
              <w:t>S.1.2</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Контактний підрозділ в організації</w:t>
            </w:r>
          </w:p>
        </w:tc>
        <w:tc>
          <w:tcPr>
            <w:tcW w:w="10515" w:type="dxa"/>
          </w:tcPr>
          <w:p w14:paraId="0A9BCB7E"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Департамент обстежень домогосподарств,</w:t>
            </w:r>
          </w:p>
          <w:p w14:paraId="15DA47E4"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Відділ інформаційного забезпечення моніторингу бідності та проведення тематичних модульних опитувань домогосподарств.</w:t>
            </w:r>
          </w:p>
        </w:tc>
      </w:tr>
      <w:tr w:rsidR="0069223F" w:rsidRPr="00BC57A6" w14:paraId="03BE6259" w14:textId="77777777" w:rsidTr="00410A00">
        <w:tc>
          <w:tcPr>
            <w:tcW w:w="4253" w:type="dxa"/>
          </w:tcPr>
          <w:p w14:paraId="36D1B32A"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S.1.3</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Власне ім’я, прізвище контактної особи</w:t>
            </w:r>
          </w:p>
          <w:p w14:paraId="25D32F65" w14:textId="77777777" w:rsidR="0069223F" w:rsidRPr="00BC57A6" w:rsidRDefault="0069223F" w:rsidP="00F1155B">
            <w:pPr>
              <w:rPr>
                <w:rFonts w:ascii="Times New Roman" w:hAnsi="Times New Roman" w:cs="Times New Roman"/>
                <w:sz w:val="28"/>
                <w:szCs w:val="28"/>
              </w:rPr>
            </w:pPr>
          </w:p>
          <w:p w14:paraId="31CE0711" w14:textId="77777777" w:rsidR="0069223F" w:rsidRPr="00BC57A6" w:rsidRDefault="0069223F" w:rsidP="00F1155B">
            <w:pPr>
              <w:rPr>
                <w:rFonts w:ascii="Times New Roman" w:hAnsi="Times New Roman" w:cs="Times New Roman"/>
                <w:sz w:val="28"/>
                <w:szCs w:val="28"/>
              </w:rPr>
            </w:pPr>
          </w:p>
        </w:tc>
        <w:tc>
          <w:tcPr>
            <w:tcW w:w="10515" w:type="dxa"/>
          </w:tcPr>
          <w:p w14:paraId="47F1D4B1" w14:textId="77777777" w:rsidR="0069223F" w:rsidRPr="00BC57A6" w:rsidRDefault="006319C8" w:rsidP="000058C7">
            <w:pPr>
              <w:rPr>
                <w:rFonts w:ascii="Times New Roman" w:hAnsi="Times New Roman" w:cs="Times New Roman"/>
                <w:sz w:val="28"/>
                <w:szCs w:val="28"/>
              </w:rPr>
            </w:pPr>
            <w:proofErr w:type="spellStart"/>
            <w:r w:rsidRPr="00BC57A6">
              <w:rPr>
                <w:rFonts w:ascii="Times New Roman" w:hAnsi="Times New Roman" w:cs="Times New Roman"/>
                <w:sz w:val="28"/>
                <w:szCs w:val="28"/>
              </w:rPr>
              <w:t>Солоп</w:t>
            </w:r>
            <w:proofErr w:type="spellEnd"/>
            <w:r w:rsidRPr="00BC57A6">
              <w:rPr>
                <w:rFonts w:ascii="Times New Roman" w:hAnsi="Times New Roman" w:cs="Times New Roman"/>
                <w:sz w:val="28"/>
                <w:szCs w:val="28"/>
              </w:rPr>
              <w:t xml:space="preserve"> Алла Віталіївна</w:t>
            </w:r>
          </w:p>
          <w:p w14:paraId="23796903" w14:textId="77777777" w:rsidR="006319C8" w:rsidRPr="00BC57A6" w:rsidRDefault="006319C8" w:rsidP="000058C7">
            <w:pPr>
              <w:rPr>
                <w:rFonts w:ascii="Times New Roman" w:hAnsi="Times New Roman" w:cs="Times New Roman"/>
                <w:sz w:val="28"/>
                <w:szCs w:val="28"/>
              </w:rPr>
            </w:pPr>
            <w:r w:rsidRPr="00BC57A6">
              <w:rPr>
                <w:rFonts w:ascii="Times New Roman" w:hAnsi="Times New Roman" w:cs="Times New Roman"/>
                <w:sz w:val="28"/>
                <w:szCs w:val="28"/>
              </w:rPr>
              <w:t>Матвієнко Ксенія Юріївна</w:t>
            </w:r>
          </w:p>
        </w:tc>
      </w:tr>
      <w:tr w:rsidR="0069223F" w:rsidRPr="00BC57A6" w14:paraId="3B03D9CD" w14:textId="77777777" w:rsidTr="00410A00">
        <w:tc>
          <w:tcPr>
            <w:tcW w:w="4253" w:type="dxa"/>
          </w:tcPr>
          <w:p w14:paraId="39CFA409"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S.1.4</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Посада контактної особи</w:t>
            </w:r>
          </w:p>
          <w:p w14:paraId="6DD4AD7B" w14:textId="77777777" w:rsidR="0069223F" w:rsidRPr="00BC57A6" w:rsidRDefault="0069223F" w:rsidP="00F1155B">
            <w:pPr>
              <w:rPr>
                <w:rFonts w:ascii="Times New Roman" w:hAnsi="Times New Roman" w:cs="Times New Roman"/>
                <w:sz w:val="28"/>
                <w:szCs w:val="28"/>
              </w:rPr>
            </w:pPr>
          </w:p>
        </w:tc>
        <w:tc>
          <w:tcPr>
            <w:tcW w:w="10515" w:type="dxa"/>
          </w:tcPr>
          <w:p w14:paraId="13103B14" w14:textId="77777777" w:rsidR="00410A00"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rPr>
              <w:t>Директор департаменту обстежень домогосподарств,</w:t>
            </w:r>
          </w:p>
          <w:p w14:paraId="70B71740" w14:textId="77777777" w:rsidR="0069223F"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rPr>
              <w:t>заступник директора департаменту обстежень домогосподарств - начальник відділу інформаційного забезпечення моніторингу бідності та проведення тематичних модульних опитувань домогосподарств</w:t>
            </w:r>
          </w:p>
        </w:tc>
      </w:tr>
      <w:tr w:rsidR="0069223F" w:rsidRPr="00BC57A6" w14:paraId="4F7DC368" w14:textId="77777777" w:rsidTr="00410A00">
        <w:tc>
          <w:tcPr>
            <w:tcW w:w="4253" w:type="dxa"/>
          </w:tcPr>
          <w:p w14:paraId="1DC76883" w14:textId="77777777" w:rsidR="0069223F" w:rsidRPr="00BC57A6" w:rsidRDefault="0069223F" w:rsidP="00AE0457">
            <w:pPr>
              <w:rPr>
                <w:rFonts w:ascii="Times New Roman" w:hAnsi="Times New Roman" w:cs="Times New Roman"/>
                <w:sz w:val="28"/>
                <w:szCs w:val="28"/>
              </w:rPr>
            </w:pPr>
            <w:r w:rsidRPr="00BC57A6">
              <w:rPr>
                <w:rFonts w:ascii="Times New Roman" w:hAnsi="Times New Roman" w:cs="Times New Roman"/>
                <w:sz w:val="28"/>
                <w:szCs w:val="28"/>
              </w:rPr>
              <w:t>S.1.5</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Контактна поштова адреса</w:t>
            </w:r>
          </w:p>
          <w:p w14:paraId="060137AB" w14:textId="77777777" w:rsidR="0069223F" w:rsidRPr="00BC57A6" w:rsidRDefault="0069223F" w:rsidP="00AE0457">
            <w:pPr>
              <w:rPr>
                <w:rFonts w:ascii="Times New Roman" w:hAnsi="Times New Roman" w:cs="Times New Roman"/>
                <w:sz w:val="28"/>
                <w:szCs w:val="28"/>
              </w:rPr>
            </w:pPr>
          </w:p>
        </w:tc>
        <w:tc>
          <w:tcPr>
            <w:tcW w:w="10515" w:type="dxa"/>
          </w:tcPr>
          <w:p w14:paraId="77C158EF"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вул. Ш. Руставелі, 3, м. Київ, 01601, Україна.</w:t>
            </w:r>
          </w:p>
        </w:tc>
      </w:tr>
      <w:tr w:rsidR="0069223F" w:rsidRPr="00BC57A6" w14:paraId="083F7A60" w14:textId="77777777" w:rsidTr="00410A00">
        <w:tc>
          <w:tcPr>
            <w:tcW w:w="4253" w:type="dxa"/>
          </w:tcPr>
          <w:p w14:paraId="26BE4CEB"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S.1.6</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Контактна електронна адреса</w:t>
            </w:r>
          </w:p>
          <w:p w14:paraId="6D998891" w14:textId="77777777" w:rsidR="0069223F" w:rsidRPr="00BC57A6" w:rsidRDefault="0069223F" w:rsidP="00F1155B">
            <w:pPr>
              <w:rPr>
                <w:rFonts w:ascii="Times New Roman" w:hAnsi="Times New Roman" w:cs="Times New Roman"/>
                <w:sz w:val="28"/>
                <w:szCs w:val="28"/>
              </w:rPr>
            </w:pPr>
          </w:p>
        </w:tc>
        <w:tc>
          <w:tcPr>
            <w:tcW w:w="10515" w:type="dxa"/>
          </w:tcPr>
          <w:p w14:paraId="36192188" w14:textId="77777777" w:rsidR="0069223F" w:rsidRPr="00BC57A6" w:rsidRDefault="00323975" w:rsidP="000058C7">
            <w:pPr>
              <w:rPr>
                <w:rFonts w:ascii="Times New Roman" w:hAnsi="Times New Roman" w:cs="Times New Roman"/>
                <w:sz w:val="28"/>
                <w:szCs w:val="28"/>
              </w:rPr>
            </w:pPr>
            <w:hyperlink r:id="rId9" w:history="1">
              <w:r w:rsidR="00410A00" w:rsidRPr="00BC57A6">
                <w:rPr>
                  <w:rStyle w:val="a8"/>
                  <w:rFonts w:ascii="Times New Roman" w:hAnsi="Times New Roman" w:cs="Times New Roman"/>
                  <w:color w:val="auto"/>
                  <w:sz w:val="28"/>
                  <w:szCs w:val="28"/>
                  <w:u w:val="none"/>
                  <w:lang w:val="en-US"/>
                </w:rPr>
                <w:t>a</w:t>
              </w:r>
              <w:r w:rsidR="00410A00" w:rsidRPr="00BC57A6">
                <w:rPr>
                  <w:rStyle w:val="a8"/>
                  <w:rFonts w:ascii="Times New Roman" w:hAnsi="Times New Roman" w:cs="Times New Roman"/>
                  <w:color w:val="auto"/>
                  <w:sz w:val="28"/>
                  <w:szCs w:val="28"/>
                  <w:u w:val="none"/>
                </w:rPr>
                <w:t>.</w:t>
              </w:r>
              <w:r w:rsidR="00410A00" w:rsidRPr="00BC57A6">
                <w:rPr>
                  <w:rStyle w:val="a8"/>
                  <w:rFonts w:ascii="Times New Roman" w:hAnsi="Times New Roman" w:cs="Times New Roman"/>
                  <w:color w:val="auto"/>
                  <w:sz w:val="28"/>
                  <w:szCs w:val="28"/>
                  <w:u w:val="none"/>
                  <w:lang w:val="en-US"/>
                </w:rPr>
                <w:t>solop</w:t>
              </w:r>
              <w:r w:rsidR="00410A00" w:rsidRPr="00BC57A6">
                <w:rPr>
                  <w:rStyle w:val="a8"/>
                  <w:rFonts w:ascii="Times New Roman" w:hAnsi="Times New Roman" w:cs="Times New Roman"/>
                  <w:color w:val="auto"/>
                  <w:sz w:val="28"/>
                  <w:szCs w:val="28"/>
                  <w:u w:val="none"/>
                </w:rPr>
                <w:t>@</w:t>
              </w:r>
              <w:r w:rsidR="00410A00" w:rsidRPr="00BC57A6">
                <w:rPr>
                  <w:rStyle w:val="a8"/>
                  <w:rFonts w:ascii="Times New Roman" w:hAnsi="Times New Roman" w:cs="Times New Roman"/>
                  <w:color w:val="auto"/>
                  <w:sz w:val="28"/>
                  <w:szCs w:val="28"/>
                  <w:u w:val="none"/>
                  <w:lang w:val="en-US"/>
                </w:rPr>
                <w:t>sssu</w:t>
              </w:r>
              <w:r w:rsidR="00410A00" w:rsidRPr="00BC57A6">
                <w:rPr>
                  <w:rStyle w:val="a8"/>
                  <w:rFonts w:ascii="Times New Roman" w:hAnsi="Times New Roman" w:cs="Times New Roman"/>
                  <w:color w:val="auto"/>
                  <w:sz w:val="28"/>
                  <w:szCs w:val="28"/>
                  <w:u w:val="none"/>
                </w:rPr>
                <w:t>.</w:t>
              </w:r>
              <w:r w:rsidR="00410A00" w:rsidRPr="00BC57A6">
                <w:rPr>
                  <w:rStyle w:val="a8"/>
                  <w:rFonts w:ascii="Times New Roman" w:hAnsi="Times New Roman" w:cs="Times New Roman"/>
                  <w:color w:val="auto"/>
                  <w:sz w:val="28"/>
                  <w:szCs w:val="28"/>
                  <w:u w:val="none"/>
                  <w:lang w:val="en-US"/>
                </w:rPr>
                <w:t>gov</w:t>
              </w:r>
              <w:r w:rsidR="00410A00" w:rsidRPr="00BC57A6">
                <w:rPr>
                  <w:rStyle w:val="a8"/>
                  <w:rFonts w:ascii="Times New Roman" w:hAnsi="Times New Roman" w:cs="Times New Roman"/>
                  <w:color w:val="auto"/>
                  <w:sz w:val="28"/>
                  <w:szCs w:val="28"/>
                  <w:u w:val="none"/>
                </w:rPr>
                <w:t>.</w:t>
              </w:r>
              <w:proofErr w:type="spellStart"/>
              <w:r w:rsidR="00410A00" w:rsidRPr="00BC57A6">
                <w:rPr>
                  <w:rStyle w:val="a8"/>
                  <w:rFonts w:ascii="Times New Roman" w:hAnsi="Times New Roman" w:cs="Times New Roman"/>
                  <w:color w:val="auto"/>
                  <w:sz w:val="28"/>
                  <w:szCs w:val="28"/>
                  <w:u w:val="none"/>
                  <w:lang w:val="en-US"/>
                </w:rPr>
                <w:t>ua</w:t>
              </w:r>
              <w:proofErr w:type="spellEnd"/>
            </w:hyperlink>
          </w:p>
          <w:p w14:paraId="7D2825CF" w14:textId="77777777" w:rsidR="00410A00"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lang w:val="en-US"/>
              </w:rPr>
              <w:t>k</w:t>
            </w:r>
            <w:r w:rsidRPr="00BC57A6">
              <w:rPr>
                <w:rFonts w:ascii="Times New Roman" w:hAnsi="Times New Roman" w:cs="Times New Roman"/>
                <w:sz w:val="28"/>
                <w:szCs w:val="28"/>
              </w:rPr>
              <w:t>.</w:t>
            </w:r>
            <w:proofErr w:type="spellStart"/>
            <w:r w:rsidRPr="00BC57A6">
              <w:rPr>
                <w:rFonts w:ascii="Times New Roman" w:hAnsi="Times New Roman" w:cs="Times New Roman"/>
                <w:sz w:val="28"/>
                <w:szCs w:val="28"/>
                <w:lang w:val="en-US"/>
              </w:rPr>
              <w:t>matviienko</w:t>
            </w:r>
            <w:proofErr w:type="spellEnd"/>
            <w:r w:rsidRPr="00BC57A6">
              <w:rPr>
                <w:rFonts w:ascii="Times New Roman" w:hAnsi="Times New Roman" w:cs="Times New Roman"/>
                <w:sz w:val="28"/>
                <w:szCs w:val="28"/>
              </w:rPr>
              <w:t>@</w:t>
            </w:r>
            <w:proofErr w:type="spellStart"/>
            <w:r w:rsidRPr="00BC57A6">
              <w:rPr>
                <w:rFonts w:ascii="Times New Roman" w:hAnsi="Times New Roman" w:cs="Times New Roman"/>
                <w:sz w:val="28"/>
                <w:szCs w:val="28"/>
                <w:lang w:val="en-US"/>
              </w:rPr>
              <w:t>sssu</w:t>
            </w:r>
            <w:proofErr w:type="spellEnd"/>
            <w:r w:rsidRPr="00BC57A6">
              <w:rPr>
                <w:rFonts w:ascii="Times New Roman" w:hAnsi="Times New Roman" w:cs="Times New Roman"/>
                <w:sz w:val="28"/>
                <w:szCs w:val="28"/>
              </w:rPr>
              <w:t>.</w:t>
            </w:r>
            <w:proofErr w:type="spellStart"/>
            <w:r w:rsidRPr="00BC57A6">
              <w:rPr>
                <w:rFonts w:ascii="Times New Roman" w:hAnsi="Times New Roman" w:cs="Times New Roman"/>
                <w:sz w:val="28"/>
                <w:szCs w:val="28"/>
                <w:lang w:val="en-US"/>
              </w:rPr>
              <w:t>gov</w:t>
            </w:r>
            <w:proofErr w:type="spellEnd"/>
            <w:r w:rsidRPr="00BC57A6">
              <w:rPr>
                <w:rFonts w:ascii="Times New Roman" w:hAnsi="Times New Roman" w:cs="Times New Roman"/>
                <w:sz w:val="28"/>
                <w:szCs w:val="28"/>
              </w:rPr>
              <w:t>.</w:t>
            </w:r>
            <w:proofErr w:type="spellStart"/>
            <w:r w:rsidRPr="00BC57A6">
              <w:rPr>
                <w:rFonts w:ascii="Times New Roman" w:hAnsi="Times New Roman" w:cs="Times New Roman"/>
                <w:sz w:val="28"/>
                <w:szCs w:val="28"/>
                <w:lang w:val="en-US"/>
              </w:rPr>
              <w:t>ua</w:t>
            </w:r>
            <w:proofErr w:type="spellEnd"/>
          </w:p>
        </w:tc>
      </w:tr>
      <w:tr w:rsidR="0069223F" w:rsidRPr="00BC57A6" w14:paraId="393E1067" w14:textId="77777777" w:rsidTr="00410A00">
        <w:tc>
          <w:tcPr>
            <w:tcW w:w="4253" w:type="dxa"/>
          </w:tcPr>
          <w:p w14:paraId="0646783D"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S.1.7</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Контактний номер телефону</w:t>
            </w:r>
          </w:p>
          <w:p w14:paraId="587F7AF3" w14:textId="77777777" w:rsidR="0069223F" w:rsidRPr="00BC57A6" w:rsidRDefault="0069223F" w:rsidP="00F1155B">
            <w:pPr>
              <w:rPr>
                <w:rFonts w:ascii="Times New Roman" w:hAnsi="Times New Roman" w:cs="Times New Roman"/>
                <w:sz w:val="28"/>
                <w:szCs w:val="28"/>
              </w:rPr>
            </w:pPr>
          </w:p>
        </w:tc>
        <w:tc>
          <w:tcPr>
            <w:tcW w:w="10515" w:type="dxa"/>
          </w:tcPr>
          <w:p w14:paraId="2D9C9E5C" w14:textId="77777777" w:rsidR="0069223F" w:rsidRPr="00BC57A6" w:rsidRDefault="00410A00" w:rsidP="000058C7">
            <w:pPr>
              <w:rPr>
                <w:rFonts w:ascii="Times New Roman" w:hAnsi="Times New Roman" w:cs="Times New Roman"/>
                <w:sz w:val="28"/>
                <w:szCs w:val="28"/>
                <w:lang w:val="en-US"/>
              </w:rPr>
            </w:pPr>
            <w:r w:rsidRPr="00BC57A6">
              <w:rPr>
                <w:rFonts w:ascii="Times New Roman" w:hAnsi="Times New Roman" w:cs="Times New Roman"/>
                <w:sz w:val="28"/>
                <w:szCs w:val="28"/>
                <w:lang w:val="en-US"/>
              </w:rPr>
              <w:t>(044) 235 43 04</w:t>
            </w:r>
          </w:p>
          <w:p w14:paraId="6C740058" w14:textId="77777777" w:rsidR="00410A00" w:rsidRPr="00BC57A6" w:rsidRDefault="00410A00" w:rsidP="000058C7">
            <w:pPr>
              <w:rPr>
                <w:rFonts w:ascii="Times New Roman" w:hAnsi="Times New Roman" w:cs="Times New Roman"/>
                <w:sz w:val="28"/>
                <w:szCs w:val="28"/>
                <w:lang w:val="en-US"/>
              </w:rPr>
            </w:pPr>
            <w:r w:rsidRPr="00BC57A6">
              <w:rPr>
                <w:rFonts w:ascii="Times New Roman" w:hAnsi="Times New Roman" w:cs="Times New Roman"/>
                <w:sz w:val="28"/>
                <w:szCs w:val="28"/>
                <w:lang w:val="en-US"/>
              </w:rPr>
              <w:t>(044) 234 32 13</w:t>
            </w:r>
          </w:p>
        </w:tc>
      </w:tr>
      <w:tr w:rsidR="0069223F" w:rsidRPr="00BC57A6" w14:paraId="25E2F25F" w14:textId="77777777" w:rsidTr="00410A00">
        <w:tc>
          <w:tcPr>
            <w:tcW w:w="4253" w:type="dxa"/>
          </w:tcPr>
          <w:p w14:paraId="1D081091"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lastRenderedPageBreak/>
              <w:t>S.1.8</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Контактний номер факсу</w:t>
            </w:r>
          </w:p>
          <w:p w14:paraId="597059A6" w14:textId="77777777" w:rsidR="0069223F" w:rsidRPr="00BC57A6" w:rsidRDefault="0069223F" w:rsidP="00F1155B">
            <w:pPr>
              <w:rPr>
                <w:rFonts w:ascii="Times New Roman" w:hAnsi="Times New Roman" w:cs="Times New Roman"/>
                <w:sz w:val="28"/>
                <w:szCs w:val="28"/>
              </w:rPr>
            </w:pPr>
          </w:p>
        </w:tc>
        <w:tc>
          <w:tcPr>
            <w:tcW w:w="10515" w:type="dxa"/>
          </w:tcPr>
          <w:p w14:paraId="462C2061" w14:textId="77777777" w:rsidR="0069223F"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rPr>
              <w:t>(044) 235 37 39</w:t>
            </w:r>
          </w:p>
        </w:tc>
      </w:tr>
      <w:tr w:rsidR="0069223F" w:rsidRPr="00BC57A6" w14:paraId="08060DC7" w14:textId="77777777" w:rsidTr="00410A00">
        <w:tc>
          <w:tcPr>
            <w:tcW w:w="14780" w:type="dxa"/>
            <w:gridSpan w:val="2"/>
          </w:tcPr>
          <w:p w14:paraId="0E78E4C8"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S.2</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Оновлення метаданих</w:t>
            </w:r>
          </w:p>
          <w:p w14:paraId="4EED7DF5" w14:textId="77777777" w:rsidR="0069223F" w:rsidRPr="00BC57A6" w:rsidRDefault="0069223F" w:rsidP="000058C7">
            <w:pPr>
              <w:rPr>
                <w:rFonts w:ascii="Times New Roman" w:hAnsi="Times New Roman" w:cs="Times New Roman"/>
                <w:sz w:val="28"/>
                <w:szCs w:val="28"/>
              </w:rPr>
            </w:pPr>
          </w:p>
        </w:tc>
      </w:tr>
      <w:tr w:rsidR="0069223F" w:rsidRPr="00BC57A6" w14:paraId="5EDDD810" w14:textId="77777777" w:rsidTr="00410A00">
        <w:tc>
          <w:tcPr>
            <w:tcW w:w="4253" w:type="dxa"/>
          </w:tcPr>
          <w:p w14:paraId="6B4B42BD" w14:textId="77777777" w:rsidR="0069223F" w:rsidRPr="00BC57A6" w:rsidRDefault="0069223F" w:rsidP="00F1155B">
            <w:pPr>
              <w:rPr>
                <w:rFonts w:ascii="Times New Roman" w:hAnsi="Times New Roman" w:cs="Times New Roman"/>
                <w:sz w:val="28"/>
                <w:szCs w:val="28"/>
              </w:rPr>
            </w:pPr>
            <w:r w:rsidRPr="00BC57A6">
              <w:rPr>
                <w:rFonts w:ascii="Times New Roman" w:hAnsi="Times New Roman" w:cs="Times New Roman"/>
                <w:sz w:val="28"/>
                <w:szCs w:val="28"/>
              </w:rPr>
              <w:t>S.2.1</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Дата останнього оновлення метаданих</w:t>
            </w:r>
          </w:p>
          <w:p w14:paraId="414C3662" w14:textId="77777777" w:rsidR="0069223F" w:rsidRPr="00BC57A6" w:rsidRDefault="0069223F" w:rsidP="00F1155B">
            <w:pPr>
              <w:rPr>
                <w:rFonts w:ascii="Times New Roman" w:hAnsi="Times New Roman" w:cs="Times New Roman"/>
                <w:sz w:val="28"/>
                <w:szCs w:val="28"/>
              </w:rPr>
            </w:pPr>
          </w:p>
        </w:tc>
        <w:tc>
          <w:tcPr>
            <w:tcW w:w="10515" w:type="dxa"/>
          </w:tcPr>
          <w:p w14:paraId="23CF32D5" w14:textId="77777777" w:rsidR="0069223F"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lang w:val="en-US"/>
              </w:rPr>
              <w:t xml:space="preserve">24 </w:t>
            </w:r>
            <w:r w:rsidRPr="00BC57A6">
              <w:rPr>
                <w:rFonts w:ascii="Times New Roman" w:hAnsi="Times New Roman" w:cs="Times New Roman"/>
                <w:sz w:val="28"/>
                <w:szCs w:val="28"/>
              </w:rPr>
              <w:t>листопада 2022 року</w:t>
            </w:r>
          </w:p>
        </w:tc>
      </w:tr>
      <w:tr w:rsidR="0069223F" w:rsidRPr="00BC57A6" w14:paraId="21A02E66" w14:textId="77777777" w:rsidTr="00410A00">
        <w:trPr>
          <w:trHeight w:val="712"/>
        </w:trPr>
        <w:tc>
          <w:tcPr>
            <w:tcW w:w="4253" w:type="dxa"/>
          </w:tcPr>
          <w:p w14:paraId="7FB6D0F9" w14:textId="77777777" w:rsidR="0069223F" w:rsidRPr="00BC57A6" w:rsidRDefault="0069223F" w:rsidP="008E1E1A">
            <w:pPr>
              <w:rPr>
                <w:rFonts w:ascii="Times New Roman" w:hAnsi="Times New Roman" w:cs="Times New Roman"/>
                <w:sz w:val="28"/>
                <w:szCs w:val="28"/>
              </w:rPr>
            </w:pPr>
            <w:r w:rsidRPr="00BC57A6">
              <w:rPr>
                <w:rFonts w:ascii="Times New Roman" w:hAnsi="Times New Roman" w:cs="Times New Roman"/>
                <w:sz w:val="28"/>
                <w:szCs w:val="28"/>
              </w:rPr>
              <w:t>S.2.2</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Дата останнього розміщення метаданих</w:t>
            </w:r>
          </w:p>
        </w:tc>
        <w:tc>
          <w:tcPr>
            <w:tcW w:w="10515" w:type="dxa"/>
          </w:tcPr>
          <w:p w14:paraId="237BE7A1" w14:textId="77777777" w:rsidR="0069223F"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lang w:val="en-US"/>
              </w:rPr>
              <w:t xml:space="preserve">24 </w:t>
            </w:r>
            <w:r w:rsidRPr="00BC57A6">
              <w:rPr>
                <w:rFonts w:ascii="Times New Roman" w:hAnsi="Times New Roman" w:cs="Times New Roman"/>
                <w:sz w:val="28"/>
                <w:szCs w:val="28"/>
              </w:rPr>
              <w:t>листопада 2022 року</w:t>
            </w:r>
          </w:p>
          <w:p w14:paraId="6371D90A" w14:textId="77777777" w:rsidR="0069223F" w:rsidRPr="00BC57A6" w:rsidRDefault="0069223F" w:rsidP="000058C7">
            <w:pPr>
              <w:rPr>
                <w:rFonts w:ascii="Times New Roman" w:hAnsi="Times New Roman" w:cs="Times New Roman"/>
                <w:sz w:val="28"/>
                <w:szCs w:val="28"/>
              </w:rPr>
            </w:pPr>
          </w:p>
        </w:tc>
      </w:tr>
      <w:tr w:rsidR="0069223F" w:rsidRPr="00BC57A6" w14:paraId="190B5BC3" w14:textId="77777777" w:rsidTr="00410A00">
        <w:tc>
          <w:tcPr>
            <w:tcW w:w="4253" w:type="dxa"/>
          </w:tcPr>
          <w:p w14:paraId="1920C9C3" w14:textId="77777777" w:rsidR="0069223F" w:rsidRPr="00BC57A6" w:rsidRDefault="0069223F" w:rsidP="008E1E1A">
            <w:pPr>
              <w:rPr>
                <w:rFonts w:ascii="Times New Roman" w:hAnsi="Times New Roman" w:cs="Times New Roman"/>
                <w:sz w:val="28"/>
                <w:szCs w:val="28"/>
              </w:rPr>
            </w:pPr>
            <w:r w:rsidRPr="00BC57A6">
              <w:rPr>
                <w:rFonts w:ascii="Times New Roman" w:hAnsi="Times New Roman" w:cs="Times New Roman"/>
                <w:sz w:val="28"/>
                <w:szCs w:val="28"/>
              </w:rPr>
              <w:t>S.2.3</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Дата останнього оновлення вмісту метаданих</w:t>
            </w:r>
          </w:p>
        </w:tc>
        <w:tc>
          <w:tcPr>
            <w:tcW w:w="10515" w:type="dxa"/>
          </w:tcPr>
          <w:p w14:paraId="19E8F4FD" w14:textId="77777777" w:rsidR="0069223F" w:rsidRPr="00BC57A6" w:rsidRDefault="00410A00" w:rsidP="000058C7">
            <w:pPr>
              <w:rPr>
                <w:rFonts w:ascii="Times New Roman" w:hAnsi="Times New Roman" w:cs="Times New Roman"/>
                <w:sz w:val="28"/>
                <w:szCs w:val="28"/>
              </w:rPr>
            </w:pPr>
            <w:r w:rsidRPr="00BC57A6">
              <w:rPr>
                <w:rFonts w:ascii="Times New Roman" w:hAnsi="Times New Roman" w:cs="Times New Roman"/>
                <w:sz w:val="28"/>
                <w:szCs w:val="28"/>
                <w:lang w:val="en-US"/>
              </w:rPr>
              <w:t xml:space="preserve">24 </w:t>
            </w:r>
            <w:r w:rsidRPr="00BC57A6">
              <w:rPr>
                <w:rFonts w:ascii="Times New Roman" w:hAnsi="Times New Roman" w:cs="Times New Roman"/>
                <w:sz w:val="28"/>
                <w:szCs w:val="28"/>
              </w:rPr>
              <w:t>листопада 2022 року</w:t>
            </w:r>
          </w:p>
        </w:tc>
      </w:tr>
      <w:tr w:rsidR="0069223F" w:rsidRPr="00BC57A6" w14:paraId="279F941F" w14:textId="77777777" w:rsidTr="00410A00">
        <w:tc>
          <w:tcPr>
            <w:tcW w:w="14780" w:type="dxa"/>
            <w:gridSpan w:val="2"/>
          </w:tcPr>
          <w:p w14:paraId="63CC171D" w14:textId="77777777" w:rsidR="0069223F" w:rsidRPr="00BC57A6" w:rsidRDefault="0069223F" w:rsidP="000058C7">
            <w:pPr>
              <w:rPr>
                <w:rFonts w:ascii="Times New Roman" w:hAnsi="Times New Roman" w:cs="Times New Roman"/>
                <w:sz w:val="28"/>
                <w:szCs w:val="28"/>
              </w:rPr>
            </w:pPr>
            <w:r w:rsidRPr="00BC57A6">
              <w:rPr>
                <w:rFonts w:ascii="Times New Roman" w:hAnsi="Times New Roman" w:cs="Times New Roman"/>
                <w:sz w:val="28"/>
                <w:szCs w:val="28"/>
              </w:rPr>
              <w:t>S.3</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Статистичне представлення</w:t>
            </w:r>
          </w:p>
        </w:tc>
      </w:tr>
      <w:tr w:rsidR="0069223F" w:rsidRPr="00BC57A6" w14:paraId="2317DC89" w14:textId="77777777" w:rsidTr="00410A00">
        <w:tc>
          <w:tcPr>
            <w:tcW w:w="4253" w:type="dxa"/>
          </w:tcPr>
          <w:p w14:paraId="300221E9" w14:textId="77777777" w:rsidR="0069223F" w:rsidRPr="00BC57A6" w:rsidRDefault="0069223F" w:rsidP="009463A6">
            <w:pPr>
              <w:rPr>
                <w:rFonts w:ascii="Times New Roman" w:hAnsi="Times New Roman" w:cs="Times New Roman"/>
                <w:sz w:val="28"/>
                <w:szCs w:val="28"/>
              </w:rPr>
            </w:pPr>
            <w:r w:rsidRPr="00BC57A6">
              <w:rPr>
                <w:rFonts w:ascii="Times New Roman" w:hAnsi="Times New Roman" w:cs="Times New Roman"/>
                <w:sz w:val="28"/>
                <w:szCs w:val="28"/>
              </w:rPr>
              <w:t>S.3.1</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Опис даних</w:t>
            </w:r>
          </w:p>
          <w:p w14:paraId="5CDBA768" w14:textId="77777777" w:rsidR="0069223F" w:rsidRPr="00BC57A6" w:rsidRDefault="0069223F" w:rsidP="00771EBF">
            <w:pPr>
              <w:rPr>
                <w:rFonts w:ascii="Times New Roman" w:hAnsi="Times New Roman" w:cs="Times New Roman"/>
                <w:sz w:val="28"/>
                <w:szCs w:val="28"/>
              </w:rPr>
            </w:pPr>
          </w:p>
        </w:tc>
        <w:tc>
          <w:tcPr>
            <w:tcW w:w="10515" w:type="dxa"/>
          </w:tcPr>
          <w:p w14:paraId="71B230B9" w14:textId="14A0170D" w:rsidR="00196EEF" w:rsidRPr="00BC57A6" w:rsidRDefault="0069223F" w:rsidP="00F63C45">
            <w:pPr>
              <w:jc w:val="both"/>
              <w:rPr>
                <w:rFonts w:ascii="Times New Roman" w:hAnsi="Times New Roman" w:cs="Times New Roman"/>
                <w:sz w:val="28"/>
                <w:szCs w:val="28"/>
              </w:rPr>
            </w:pPr>
            <w:r w:rsidRPr="00BC57A6">
              <w:rPr>
                <w:rFonts w:ascii="Times New Roman" w:hAnsi="Times New Roman" w:cs="Times New Roman"/>
                <w:sz w:val="28"/>
                <w:szCs w:val="28"/>
              </w:rPr>
              <w:t>Метою проведення державного статистичного спостереження "Обстеження умов життя домогосподарств"</w:t>
            </w:r>
            <w:r w:rsidR="00574217" w:rsidRPr="00BC57A6">
              <w:rPr>
                <w:rFonts w:ascii="Times New Roman" w:hAnsi="Times New Roman" w:cs="Times New Roman"/>
                <w:sz w:val="28"/>
                <w:szCs w:val="28"/>
              </w:rPr>
              <w:t xml:space="preserve"> </w:t>
            </w:r>
            <w:r w:rsidR="00745788" w:rsidRPr="00BC57A6">
              <w:rPr>
                <w:rFonts w:ascii="Times New Roman" w:hAnsi="Times New Roman" w:cs="Times New Roman"/>
                <w:sz w:val="28"/>
                <w:szCs w:val="28"/>
              </w:rPr>
              <w:t>(</w:t>
            </w:r>
            <w:r w:rsidR="00574217" w:rsidRPr="00BC57A6">
              <w:rPr>
                <w:rFonts w:ascii="Times New Roman" w:hAnsi="Times New Roman" w:cs="Times New Roman"/>
                <w:sz w:val="28"/>
                <w:szCs w:val="28"/>
              </w:rPr>
              <w:t xml:space="preserve">далі </w:t>
            </w:r>
            <w:r w:rsidR="001A1F00" w:rsidRPr="00BC57A6">
              <w:rPr>
                <w:rFonts w:ascii="Times New Roman" w:hAnsi="Times New Roman" w:cs="Times New Roman"/>
                <w:sz w:val="28"/>
                <w:szCs w:val="28"/>
              </w:rPr>
              <w:t>–</w:t>
            </w:r>
            <w:r w:rsidR="00A406BB" w:rsidRPr="00BC57A6">
              <w:rPr>
                <w:rFonts w:ascii="Times New Roman" w:hAnsi="Times New Roman" w:cs="Times New Roman"/>
                <w:sz w:val="28"/>
                <w:szCs w:val="28"/>
              </w:rPr>
              <w:t xml:space="preserve"> </w:t>
            </w:r>
            <w:r w:rsidR="00574217" w:rsidRPr="00BC57A6">
              <w:rPr>
                <w:rFonts w:ascii="Times New Roman" w:hAnsi="Times New Roman" w:cs="Times New Roman"/>
                <w:sz w:val="28"/>
                <w:szCs w:val="28"/>
              </w:rPr>
              <w:t>ОУЖД)</w:t>
            </w:r>
            <w:r w:rsidRPr="00BC57A6">
              <w:rPr>
                <w:rFonts w:ascii="Times New Roman" w:hAnsi="Times New Roman" w:cs="Times New Roman"/>
                <w:sz w:val="28"/>
                <w:szCs w:val="28"/>
              </w:rPr>
              <w:t xml:space="preserve"> є формування інформації щодо </w:t>
            </w:r>
            <w:proofErr w:type="spellStart"/>
            <w:r w:rsidRPr="00BC57A6">
              <w:rPr>
                <w:rFonts w:ascii="Times New Roman" w:hAnsi="Times New Roman" w:cs="Times New Roman"/>
                <w:sz w:val="28"/>
                <w:szCs w:val="28"/>
              </w:rPr>
              <w:t>соціодемографічних</w:t>
            </w:r>
            <w:proofErr w:type="spellEnd"/>
            <w:r w:rsidRPr="00BC57A6">
              <w:rPr>
                <w:rFonts w:ascii="Times New Roman" w:hAnsi="Times New Roman" w:cs="Times New Roman"/>
                <w:sz w:val="28"/>
                <w:szCs w:val="28"/>
              </w:rPr>
              <w:t xml:space="preserve"> характеристик, умов та рівня життя домогосподарств для комплексного дослідження добробуту різних соціальних груп, питань бідності</w:t>
            </w:r>
            <w:r w:rsidR="00243D91" w:rsidRPr="00BC57A6">
              <w:rPr>
                <w:rFonts w:ascii="Times New Roman" w:hAnsi="Times New Roman" w:cs="Times New Roman"/>
                <w:sz w:val="28"/>
                <w:szCs w:val="28"/>
              </w:rPr>
              <w:t xml:space="preserve"> та задоволення потреб користувачів</w:t>
            </w:r>
            <w:r w:rsidRPr="00BC57A6">
              <w:rPr>
                <w:rFonts w:ascii="Times New Roman" w:hAnsi="Times New Roman" w:cs="Times New Roman"/>
                <w:sz w:val="28"/>
                <w:szCs w:val="28"/>
              </w:rPr>
              <w:t>.</w:t>
            </w:r>
          </w:p>
          <w:p w14:paraId="5C041148" w14:textId="4AC4DC61" w:rsidR="0069223F" w:rsidRPr="00BC57A6" w:rsidRDefault="00196EEF" w:rsidP="00F63C45">
            <w:pPr>
              <w:jc w:val="both"/>
              <w:rPr>
                <w:rFonts w:ascii="Times New Roman" w:hAnsi="Times New Roman" w:cs="Times New Roman"/>
                <w:sz w:val="28"/>
                <w:szCs w:val="28"/>
              </w:rPr>
            </w:pPr>
            <w:r w:rsidRPr="00BC57A6">
              <w:rPr>
                <w:rFonts w:ascii="Times New Roman" w:hAnsi="Times New Roman" w:cs="Times New Roman"/>
                <w:sz w:val="28"/>
                <w:szCs w:val="28"/>
              </w:rPr>
              <w:t>За результатами ДСС формуються показники «Грошові витрати домогосподарств</w:t>
            </w:r>
            <w:r w:rsidR="001A1F00" w:rsidRPr="00BC57A6">
              <w:rPr>
                <w:rFonts w:ascii="Times New Roman" w:hAnsi="Times New Roman" w:cs="Times New Roman"/>
                <w:sz w:val="28"/>
                <w:szCs w:val="28"/>
              </w:rPr>
              <w:t>,</w:t>
            </w:r>
            <w:r w:rsidRPr="00BC57A6">
              <w:rPr>
                <w:rFonts w:ascii="Times New Roman" w:hAnsi="Times New Roman" w:cs="Times New Roman"/>
                <w:sz w:val="28"/>
                <w:szCs w:val="28"/>
              </w:rPr>
              <w:t xml:space="preserve"> у </w:t>
            </w:r>
            <w:proofErr w:type="spellStart"/>
            <w:r w:rsidRPr="00BC57A6">
              <w:rPr>
                <w:rFonts w:ascii="Times New Roman" w:hAnsi="Times New Roman" w:cs="Times New Roman"/>
                <w:sz w:val="28"/>
                <w:szCs w:val="28"/>
              </w:rPr>
              <w:t>т.ч</w:t>
            </w:r>
            <w:proofErr w:type="spellEnd"/>
            <w:r w:rsidRPr="00BC57A6">
              <w:rPr>
                <w:rFonts w:ascii="Times New Roman" w:hAnsi="Times New Roman" w:cs="Times New Roman"/>
                <w:sz w:val="28"/>
                <w:szCs w:val="28"/>
              </w:rPr>
              <w:t>. споживчі, неспоживчі грошові витрати», «Сукупні витрати домогосподарств</w:t>
            </w:r>
            <w:r w:rsidR="001A1F00" w:rsidRPr="00BC57A6">
              <w:rPr>
                <w:rFonts w:ascii="Times New Roman" w:hAnsi="Times New Roman" w:cs="Times New Roman"/>
                <w:sz w:val="28"/>
                <w:szCs w:val="28"/>
              </w:rPr>
              <w:t>,</w:t>
            </w:r>
            <w:r w:rsidRPr="00BC57A6">
              <w:rPr>
                <w:rFonts w:ascii="Times New Roman" w:hAnsi="Times New Roman" w:cs="Times New Roman"/>
                <w:sz w:val="28"/>
                <w:szCs w:val="28"/>
              </w:rPr>
              <w:t xml:space="preserve"> у т. ч. споживчі, неспоживчі сукупні витрати», «Сукупні ресурси домогосподарств у т. ч. грошові, негрошові, загальні доходи домогосподарств», «Коефіцієнт концентрації (індекс Джині) по грошових, загальних доходах», «</w:t>
            </w:r>
            <w:r w:rsidR="00275841" w:rsidRPr="00BC57A6">
              <w:rPr>
                <w:rFonts w:ascii="Times New Roman" w:hAnsi="Times New Roman" w:cs="Times New Roman"/>
                <w:sz w:val="28"/>
                <w:szCs w:val="28"/>
              </w:rPr>
              <w:t>Обсяги споживання продуктів харчування в домогосподарствах</w:t>
            </w:r>
            <w:r w:rsidRPr="00BC57A6">
              <w:rPr>
                <w:rFonts w:ascii="Times New Roman" w:hAnsi="Times New Roman" w:cs="Times New Roman"/>
                <w:sz w:val="28"/>
                <w:szCs w:val="28"/>
              </w:rPr>
              <w:t>»</w:t>
            </w:r>
            <w:r w:rsidR="00275841" w:rsidRPr="00BC57A6">
              <w:rPr>
                <w:rFonts w:ascii="Times New Roman" w:hAnsi="Times New Roman" w:cs="Times New Roman"/>
                <w:sz w:val="28"/>
                <w:szCs w:val="28"/>
              </w:rPr>
              <w:t xml:space="preserve"> та ін.</w:t>
            </w:r>
          </w:p>
        </w:tc>
      </w:tr>
      <w:tr w:rsidR="0069223F" w:rsidRPr="00BC57A6" w14:paraId="45EC38EF" w14:textId="77777777" w:rsidTr="00410A00">
        <w:tc>
          <w:tcPr>
            <w:tcW w:w="4253" w:type="dxa"/>
          </w:tcPr>
          <w:p w14:paraId="65744464" w14:textId="77777777" w:rsidR="0069223F" w:rsidRPr="00BC57A6" w:rsidRDefault="0069223F" w:rsidP="009463A6">
            <w:pPr>
              <w:rPr>
                <w:rFonts w:ascii="Times New Roman" w:hAnsi="Times New Roman" w:cs="Times New Roman"/>
                <w:sz w:val="28"/>
                <w:szCs w:val="28"/>
              </w:rPr>
            </w:pPr>
            <w:r w:rsidRPr="00BC57A6">
              <w:rPr>
                <w:rFonts w:ascii="Times New Roman" w:hAnsi="Times New Roman" w:cs="Times New Roman"/>
                <w:sz w:val="28"/>
                <w:szCs w:val="28"/>
              </w:rPr>
              <w:t>S.3.2</w:t>
            </w:r>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Класифікатори (класифікації) та стандарти</w:t>
            </w:r>
          </w:p>
          <w:p w14:paraId="38709B40" w14:textId="77777777" w:rsidR="0069223F" w:rsidRPr="00BC57A6" w:rsidRDefault="0069223F" w:rsidP="00D463A5">
            <w:pPr>
              <w:rPr>
                <w:rFonts w:ascii="Times New Roman" w:hAnsi="Times New Roman" w:cs="Times New Roman"/>
                <w:sz w:val="28"/>
                <w:szCs w:val="28"/>
              </w:rPr>
            </w:pPr>
          </w:p>
        </w:tc>
        <w:tc>
          <w:tcPr>
            <w:tcW w:w="10515" w:type="dxa"/>
          </w:tcPr>
          <w:p w14:paraId="5300C7CE" w14:textId="77777777" w:rsidR="0069223F" w:rsidRPr="00BC57A6" w:rsidRDefault="0069223F" w:rsidP="00F63C45">
            <w:pPr>
              <w:jc w:val="both"/>
              <w:rPr>
                <w:rFonts w:ascii="Times New Roman" w:hAnsi="Times New Roman" w:cs="Times New Roman"/>
                <w:sz w:val="28"/>
                <w:szCs w:val="28"/>
              </w:rPr>
            </w:pPr>
            <w:r w:rsidRPr="00BC57A6">
              <w:rPr>
                <w:rFonts w:ascii="Times New Roman" w:hAnsi="Times New Roman" w:cs="Times New Roman"/>
                <w:sz w:val="28"/>
                <w:szCs w:val="28"/>
              </w:rPr>
              <w:t>При проведенні ДСС використовують:</w:t>
            </w:r>
          </w:p>
          <w:p w14:paraId="5FFE16B5" w14:textId="2A87AFD8" w:rsidR="0069223F" w:rsidRPr="00BC57A6" w:rsidRDefault="0069223F" w:rsidP="00F63C45">
            <w:pPr>
              <w:jc w:val="both"/>
              <w:rPr>
                <w:rFonts w:ascii="Times New Roman" w:hAnsi="Times New Roman" w:cs="Times New Roman"/>
                <w:sz w:val="28"/>
                <w:szCs w:val="28"/>
              </w:rPr>
            </w:pPr>
            <w:r w:rsidRPr="00BC57A6">
              <w:rPr>
                <w:rFonts w:ascii="Times New Roman" w:hAnsi="Times New Roman" w:cs="Times New Roman"/>
                <w:sz w:val="28"/>
                <w:szCs w:val="28"/>
              </w:rPr>
              <w:t>Кодифікатор адміністративно-територіальних одиниць та т</w:t>
            </w:r>
            <w:r w:rsidR="00275841" w:rsidRPr="00BC57A6">
              <w:rPr>
                <w:rFonts w:ascii="Times New Roman" w:hAnsi="Times New Roman" w:cs="Times New Roman"/>
                <w:sz w:val="28"/>
                <w:szCs w:val="28"/>
              </w:rPr>
              <w:t>ериторій територіальних громад</w:t>
            </w:r>
            <w:r w:rsidRPr="00BC57A6">
              <w:rPr>
                <w:rFonts w:ascii="Times New Roman" w:hAnsi="Times New Roman" w:cs="Times New Roman"/>
                <w:sz w:val="28"/>
                <w:szCs w:val="28"/>
              </w:rPr>
              <w:t xml:space="preserve"> (КАТОТТГ)</w:t>
            </w:r>
            <w:r w:rsidR="00275841" w:rsidRPr="00BC57A6">
              <w:rPr>
                <w:rFonts w:ascii="Times New Roman" w:hAnsi="Times New Roman" w:cs="Times New Roman"/>
                <w:sz w:val="28"/>
                <w:szCs w:val="28"/>
              </w:rPr>
              <w:t xml:space="preserve"> </w:t>
            </w:r>
            <w:r w:rsidR="001A1F00" w:rsidRPr="00BC57A6">
              <w:rPr>
                <w:rFonts w:ascii="Times New Roman" w:hAnsi="Times New Roman" w:cs="Times New Roman"/>
                <w:sz w:val="28"/>
                <w:szCs w:val="28"/>
              </w:rPr>
              <w:t>–</w:t>
            </w:r>
            <w:r w:rsidR="00275841" w:rsidRPr="00BC57A6">
              <w:rPr>
                <w:rFonts w:ascii="Times New Roman" w:hAnsi="Times New Roman" w:cs="Times New Roman"/>
                <w:sz w:val="28"/>
                <w:szCs w:val="28"/>
              </w:rPr>
              <w:t xml:space="preserve"> https://www.ukrstat.gov.ua/klasf/nac_kls/tab_kato.htm</w:t>
            </w:r>
            <w:r w:rsidRPr="00BC57A6">
              <w:rPr>
                <w:rFonts w:ascii="Times New Roman" w:hAnsi="Times New Roman" w:cs="Times New Roman"/>
                <w:sz w:val="28"/>
                <w:szCs w:val="28"/>
              </w:rPr>
              <w:t>,</w:t>
            </w:r>
          </w:p>
          <w:p w14:paraId="31B9F4AC" w14:textId="0B924A19" w:rsidR="0069223F" w:rsidRPr="00BC57A6" w:rsidRDefault="0069223F" w:rsidP="00F63C45">
            <w:pPr>
              <w:jc w:val="both"/>
              <w:rPr>
                <w:rFonts w:ascii="Times New Roman" w:hAnsi="Times New Roman" w:cs="Times New Roman"/>
                <w:sz w:val="28"/>
                <w:szCs w:val="28"/>
              </w:rPr>
            </w:pPr>
            <w:r w:rsidRPr="00BC57A6">
              <w:rPr>
                <w:rFonts w:ascii="Times New Roman" w:hAnsi="Times New Roman" w:cs="Times New Roman"/>
                <w:sz w:val="28"/>
                <w:szCs w:val="28"/>
              </w:rPr>
              <w:t>Класифікаці</w:t>
            </w:r>
            <w:r w:rsidR="00745788" w:rsidRPr="00BC57A6">
              <w:rPr>
                <w:rFonts w:ascii="Times New Roman" w:hAnsi="Times New Roman" w:cs="Times New Roman"/>
                <w:sz w:val="28"/>
                <w:szCs w:val="28"/>
              </w:rPr>
              <w:t>ю</w:t>
            </w:r>
            <w:r w:rsidRPr="00BC57A6">
              <w:rPr>
                <w:rFonts w:ascii="Times New Roman" w:hAnsi="Times New Roman" w:cs="Times New Roman"/>
                <w:sz w:val="28"/>
                <w:szCs w:val="28"/>
              </w:rPr>
              <w:t xml:space="preserve"> індивідуального споживання за цілями  (КІСЦ)</w:t>
            </w:r>
            <w:r w:rsidR="001A1F00" w:rsidRPr="00BC57A6">
              <w:rPr>
                <w:rFonts w:ascii="Times New Roman" w:hAnsi="Times New Roman" w:cs="Times New Roman"/>
                <w:sz w:val="28"/>
                <w:szCs w:val="28"/>
              </w:rPr>
              <w:t xml:space="preserve"> –</w:t>
            </w:r>
            <w:r w:rsidR="00275841" w:rsidRPr="00BC57A6">
              <w:rPr>
                <w:rFonts w:ascii="Times New Roman" w:hAnsi="Times New Roman" w:cs="Times New Roman"/>
                <w:sz w:val="28"/>
                <w:szCs w:val="28"/>
              </w:rPr>
              <w:t xml:space="preserve"> https://www.ukrstat.gov.ua/klasf/st_kls/op_kisc_2016.htm</w:t>
            </w:r>
            <w:r w:rsidR="00745788" w:rsidRPr="00BC57A6">
              <w:rPr>
                <w:rFonts w:ascii="Times New Roman" w:hAnsi="Times New Roman" w:cs="Times New Roman"/>
                <w:sz w:val="28"/>
                <w:szCs w:val="28"/>
              </w:rPr>
              <w:t>.</w:t>
            </w:r>
          </w:p>
        </w:tc>
      </w:tr>
      <w:tr w:rsidR="008E1E1A" w:rsidRPr="00BC57A6" w14:paraId="21F67011" w14:textId="77777777" w:rsidTr="00410A00">
        <w:tc>
          <w:tcPr>
            <w:tcW w:w="4253" w:type="dxa"/>
          </w:tcPr>
          <w:p w14:paraId="1251097C" w14:textId="77777777" w:rsidR="008E1E1A" w:rsidRPr="00BC57A6" w:rsidRDefault="008E1E1A" w:rsidP="009463A6">
            <w:pPr>
              <w:rPr>
                <w:rFonts w:ascii="Times New Roman" w:hAnsi="Times New Roman" w:cs="Times New Roman"/>
                <w:sz w:val="28"/>
                <w:szCs w:val="28"/>
              </w:rPr>
            </w:pPr>
            <w:r w:rsidRPr="00BC57A6">
              <w:rPr>
                <w:rFonts w:ascii="Times New Roman" w:hAnsi="Times New Roman" w:cs="Times New Roman"/>
                <w:sz w:val="28"/>
                <w:szCs w:val="28"/>
              </w:rPr>
              <w:lastRenderedPageBreak/>
              <w:t>S.3.3. Сектор охоплення</w:t>
            </w:r>
          </w:p>
          <w:p w14:paraId="49E599A9" w14:textId="77777777" w:rsidR="008E1E1A" w:rsidRPr="00BC57A6" w:rsidRDefault="008E1E1A" w:rsidP="008F62D3">
            <w:pPr>
              <w:rPr>
                <w:rFonts w:ascii="Times New Roman" w:hAnsi="Times New Roman" w:cs="Times New Roman"/>
                <w:sz w:val="28"/>
                <w:szCs w:val="28"/>
              </w:rPr>
            </w:pPr>
          </w:p>
        </w:tc>
        <w:tc>
          <w:tcPr>
            <w:tcW w:w="10515" w:type="dxa"/>
          </w:tcPr>
          <w:p w14:paraId="0844CA68" w14:textId="4A62A4B7" w:rsidR="00EC2832" w:rsidRPr="00BC57A6" w:rsidRDefault="00EC2832" w:rsidP="00EC2832">
            <w:pPr>
              <w:jc w:val="both"/>
              <w:rPr>
                <w:rFonts w:ascii="Times New Roman" w:hAnsi="Times New Roman" w:cs="Times New Roman"/>
                <w:sz w:val="28"/>
                <w:szCs w:val="28"/>
              </w:rPr>
            </w:pPr>
            <w:r w:rsidRPr="00BC57A6">
              <w:rPr>
                <w:rFonts w:ascii="Times New Roman" w:hAnsi="Times New Roman" w:cs="Times New Roman"/>
                <w:sz w:val="28"/>
                <w:szCs w:val="28"/>
              </w:rPr>
              <w:t xml:space="preserve">ДСС охоплює </w:t>
            </w:r>
            <w:r w:rsidR="008E1E1A" w:rsidRPr="00BC57A6">
              <w:rPr>
                <w:rFonts w:ascii="Times New Roman" w:hAnsi="Times New Roman" w:cs="Times New Roman"/>
                <w:sz w:val="28"/>
                <w:szCs w:val="28"/>
              </w:rPr>
              <w:t>приватні домогосподарства та ос</w:t>
            </w:r>
            <w:r w:rsidRPr="00BC57A6">
              <w:rPr>
                <w:rFonts w:ascii="Times New Roman" w:hAnsi="Times New Roman" w:cs="Times New Roman"/>
                <w:sz w:val="28"/>
                <w:szCs w:val="28"/>
              </w:rPr>
              <w:t>і</w:t>
            </w:r>
            <w:r w:rsidR="008E1E1A" w:rsidRPr="00BC57A6">
              <w:rPr>
                <w:rFonts w:ascii="Times New Roman" w:hAnsi="Times New Roman" w:cs="Times New Roman"/>
                <w:sz w:val="28"/>
                <w:szCs w:val="28"/>
              </w:rPr>
              <w:t>б</w:t>
            </w:r>
            <w:r w:rsidR="001A1F00" w:rsidRPr="00BC57A6">
              <w:rPr>
                <w:rFonts w:ascii="Times New Roman" w:hAnsi="Times New Roman" w:cs="Times New Roman"/>
                <w:sz w:val="28"/>
                <w:szCs w:val="28"/>
              </w:rPr>
              <w:t>-</w:t>
            </w:r>
            <w:r w:rsidR="008E1E1A" w:rsidRPr="00BC57A6">
              <w:rPr>
                <w:rFonts w:ascii="Times New Roman" w:hAnsi="Times New Roman" w:cs="Times New Roman"/>
                <w:sz w:val="28"/>
                <w:szCs w:val="28"/>
              </w:rPr>
              <w:t>член</w:t>
            </w:r>
            <w:r w:rsidRPr="00BC57A6">
              <w:rPr>
                <w:rFonts w:ascii="Times New Roman" w:hAnsi="Times New Roman" w:cs="Times New Roman"/>
                <w:sz w:val="28"/>
                <w:szCs w:val="28"/>
              </w:rPr>
              <w:t>ів</w:t>
            </w:r>
            <w:r w:rsidR="008E1E1A" w:rsidRPr="00BC57A6">
              <w:rPr>
                <w:rFonts w:ascii="Times New Roman" w:hAnsi="Times New Roman" w:cs="Times New Roman"/>
                <w:sz w:val="28"/>
                <w:szCs w:val="28"/>
              </w:rPr>
              <w:t xml:space="preserve"> цих домогосподарств, які проживають на території України. </w:t>
            </w:r>
          </w:p>
          <w:p w14:paraId="52159B5F" w14:textId="21CDA49D" w:rsidR="008E1E1A" w:rsidRPr="00BC57A6" w:rsidRDefault="00EC2832" w:rsidP="00EC2832">
            <w:pPr>
              <w:jc w:val="both"/>
              <w:rPr>
                <w:rFonts w:ascii="Times New Roman" w:hAnsi="Times New Roman" w:cs="Times New Roman"/>
                <w:sz w:val="28"/>
                <w:szCs w:val="28"/>
              </w:rPr>
            </w:pPr>
            <w:r w:rsidRPr="00BC57A6">
              <w:rPr>
                <w:rFonts w:ascii="Times New Roman" w:hAnsi="Times New Roman" w:cs="Times New Roman"/>
                <w:sz w:val="28"/>
                <w:szCs w:val="28"/>
              </w:rPr>
              <w:t>Г</w:t>
            </w:r>
            <w:r w:rsidR="008E1E1A" w:rsidRPr="00BC57A6">
              <w:rPr>
                <w:rFonts w:ascii="Times New Roman" w:hAnsi="Times New Roman" w:cs="Times New Roman"/>
                <w:sz w:val="28"/>
                <w:szCs w:val="28"/>
              </w:rPr>
              <w:t>енеральн</w:t>
            </w:r>
            <w:r w:rsidRPr="00BC57A6">
              <w:rPr>
                <w:rFonts w:ascii="Times New Roman" w:hAnsi="Times New Roman" w:cs="Times New Roman"/>
                <w:sz w:val="28"/>
                <w:szCs w:val="28"/>
              </w:rPr>
              <w:t>а</w:t>
            </w:r>
            <w:r w:rsidR="008E1E1A" w:rsidRPr="00BC57A6">
              <w:rPr>
                <w:rFonts w:ascii="Times New Roman" w:hAnsi="Times New Roman" w:cs="Times New Roman"/>
                <w:sz w:val="28"/>
                <w:szCs w:val="28"/>
              </w:rPr>
              <w:t xml:space="preserve"> сукупн</w:t>
            </w:r>
            <w:r w:rsidRPr="00BC57A6">
              <w:rPr>
                <w:rFonts w:ascii="Times New Roman" w:hAnsi="Times New Roman" w:cs="Times New Roman"/>
                <w:sz w:val="28"/>
                <w:szCs w:val="28"/>
              </w:rPr>
              <w:t>і</w:t>
            </w:r>
            <w:r w:rsidR="008E1E1A" w:rsidRPr="00BC57A6">
              <w:rPr>
                <w:rFonts w:ascii="Times New Roman" w:hAnsi="Times New Roman" w:cs="Times New Roman"/>
                <w:sz w:val="28"/>
                <w:szCs w:val="28"/>
              </w:rPr>
              <w:t>ст</w:t>
            </w:r>
            <w:r w:rsidRPr="00BC57A6">
              <w:rPr>
                <w:rFonts w:ascii="Times New Roman" w:hAnsi="Times New Roman" w:cs="Times New Roman"/>
                <w:sz w:val="28"/>
                <w:szCs w:val="28"/>
              </w:rPr>
              <w:t>ь одиниць статистичного спостереження відповідає таким критеріям: приватні домогосподарства та особи</w:t>
            </w:r>
            <w:r w:rsidR="001A1F00" w:rsidRPr="00BC57A6">
              <w:rPr>
                <w:rFonts w:ascii="Times New Roman" w:hAnsi="Times New Roman" w:cs="Times New Roman"/>
                <w:sz w:val="28"/>
                <w:szCs w:val="28"/>
              </w:rPr>
              <w:t>-</w:t>
            </w:r>
            <w:r w:rsidRPr="00BC57A6">
              <w:rPr>
                <w:rFonts w:ascii="Times New Roman" w:hAnsi="Times New Roman" w:cs="Times New Roman"/>
                <w:sz w:val="28"/>
                <w:szCs w:val="28"/>
              </w:rPr>
              <w:t>члени цих домогосподарств, які проживають на території України</w:t>
            </w:r>
            <w:r w:rsidR="001A1F00" w:rsidRPr="00BC57A6">
              <w:rPr>
                <w:rFonts w:ascii="Times New Roman" w:hAnsi="Times New Roman" w:cs="Times New Roman"/>
                <w:sz w:val="28"/>
                <w:szCs w:val="28"/>
              </w:rPr>
              <w:t>,</w:t>
            </w:r>
            <w:r w:rsidRPr="00BC57A6">
              <w:rPr>
                <w:rFonts w:ascii="Times New Roman" w:hAnsi="Times New Roman" w:cs="Times New Roman"/>
                <w:sz w:val="28"/>
                <w:szCs w:val="28"/>
              </w:rPr>
              <w:t xml:space="preserve"> крім тих, що </w:t>
            </w:r>
            <w:r w:rsidR="008E1E1A" w:rsidRPr="00BC57A6">
              <w:rPr>
                <w:rFonts w:ascii="Times New Roman" w:hAnsi="Times New Roman" w:cs="Times New Roman"/>
                <w:sz w:val="28"/>
                <w:szCs w:val="28"/>
              </w:rPr>
              <w:t>проживають на тимчасово окупованих територіях Автономної Республіки Крим, м. Севастополя та частині тимчасово окупованих територій у Донецькій та Луганській областях, а також у населених пунктах, розташованих на територіях радіологічного забруднення, віднесених до зони відчуження (І зона) та зони безумовного (обов’язкового) відселення (ІІ зона) внаслідок катастрофи на Чорнобильській АЕС.</w:t>
            </w:r>
          </w:p>
        </w:tc>
      </w:tr>
      <w:tr w:rsidR="008E1E1A" w:rsidRPr="00BC57A6" w14:paraId="6F3140F2" w14:textId="77777777" w:rsidTr="00410A00">
        <w:tc>
          <w:tcPr>
            <w:tcW w:w="4253" w:type="dxa"/>
          </w:tcPr>
          <w:p w14:paraId="06360CE1" w14:textId="77777777" w:rsidR="008E1E1A" w:rsidRPr="00BC57A6" w:rsidRDefault="008E1E1A" w:rsidP="00133F1F">
            <w:pPr>
              <w:rPr>
                <w:rFonts w:ascii="Times New Roman" w:hAnsi="Times New Roman" w:cs="Times New Roman"/>
                <w:sz w:val="28"/>
                <w:szCs w:val="28"/>
              </w:rPr>
            </w:pPr>
            <w:r w:rsidRPr="00BC57A6">
              <w:rPr>
                <w:rFonts w:ascii="Times New Roman" w:hAnsi="Times New Roman" w:cs="Times New Roman"/>
                <w:sz w:val="28"/>
                <w:szCs w:val="28"/>
              </w:rPr>
              <w:t>S.3.4. Статистичні визначення</w:t>
            </w:r>
          </w:p>
          <w:p w14:paraId="6298B8E7" w14:textId="77777777" w:rsidR="008E1E1A" w:rsidRPr="00BC57A6" w:rsidRDefault="008E1E1A" w:rsidP="00C04C8F">
            <w:pPr>
              <w:rPr>
                <w:rFonts w:ascii="Times New Roman" w:hAnsi="Times New Roman" w:cs="Times New Roman"/>
                <w:sz w:val="28"/>
                <w:szCs w:val="28"/>
              </w:rPr>
            </w:pPr>
          </w:p>
        </w:tc>
        <w:tc>
          <w:tcPr>
            <w:tcW w:w="10515" w:type="dxa"/>
          </w:tcPr>
          <w:p w14:paraId="3DC007B1" w14:textId="29B77C2E" w:rsidR="00694F53" w:rsidRPr="00BC57A6" w:rsidRDefault="003F36E9" w:rsidP="00B9697F">
            <w:pPr>
              <w:pStyle w:val="af2"/>
              <w:spacing w:before="60"/>
              <w:ind w:left="0" w:right="0"/>
              <w:jc w:val="both"/>
              <w:rPr>
                <w:b w:val="0"/>
                <w:sz w:val="28"/>
                <w:szCs w:val="28"/>
                <w:lang w:val="ru-RU"/>
              </w:rPr>
            </w:pPr>
            <w:proofErr w:type="gramStart"/>
            <w:r w:rsidRPr="00BC57A6">
              <w:rPr>
                <w:b w:val="0"/>
                <w:sz w:val="28"/>
                <w:szCs w:val="28"/>
                <w:lang w:val="ru-RU"/>
              </w:rPr>
              <w:t>У</w:t>
            </w:r>
            <w:r w:rsidR="00694F53" w:rsidRPr="00BC57A6">
              <w:rPr>
                <w:b w:val="0"/>
                <w:sz w:val="28"/>
                <w:szCs w:val="28"/>
                <w:lang w:val="ru-RU"/>
              </w:rPr>
              <w:t xml:space="preserve"> межах</w:t>
            </w:r>
            <w:proofErr w:type="gramEnd"/>
            <w:r w:rsidR="00694F53" w:rsidRPr="00BC57A6">
              <w:rPr>
                <w:b w:val="0"/>
                <w:sz w:val="28"/>
                <w:szCs w:val="28"/>
                <w:lang w:val="ru-RU"/>
              </w:rPr>
              <w:t xml:space="preserve"> ДСС </w:t>
            </w:r>
            <w:proofErr w:type="spellStart"/>
            <w:r w:rsidR="00694F53" w:rsidRPr="00BC57A6">
              <w:rPr>
                <w:b w:val="0"/>
                <w:sz w:val="28"/>
                <w:szCs w:val="28"/>
                <w:lang w:val="ru-RU"/>
              </w:rPr>
              <w:t>формуються</w:t>
            </w:r>
            <w:proofErr w:type="spellEnd"/>
            <w:r w:rsidR="00694F53" w:rsidRPr="00BC57A6">
              <w:rPr>
                <w:b w:val="0"/>
                <w:sz w:val="28"/>
                <w:szCs w:val="28"/>
                <w:lang w:val="ru-RU"/>
              </w:rPr>
              <w:t xml:space="preserve"> </w:t>
            </w:r>
            <w:proofErr w:type="spellStart"/>
            <w:r w:rsidR="00694F53" w:rsidRPr="00BC57A6">
              <w:rPr>
                <w:b w:val="0"/>
                <w:sz w:val="28"/>
                <w:szCs w:val="28"/>
                <w:lang w:val="ru-RU"/>
              </w:rPr>
              <w:t>такі</w:t>
            </w:r>
            <w:proofErr w:type="spellEnd"/>
            <w:r w:rsidR="00694F53" w:rsidRPr="00BC57A6">
              <w:rPr>
                <w:b w:val="0"/>
                <w:sz w:val="28"/>
                <w:szCs w:val="28"/>
                <w:lang w:val="ru-RU"/>
              </w:rPr>
              <w:t xml:space="preserve"> </w:t>
            </w:r>
            <w:proofErr w:type="spellStart"/>
            <w:r w:rsidR="00694F53" w:rsidRPr="00BC57A6">
              <w:rPr>
                <w:b w:val="0"/>
                <w:sz w:val="28"/>
                <w:szCs w:val="28"/>
                <w:lang w:val="ru-RU"/>
              </w:rPr>
              <w:t>показники</w:t>
            </w:r>
            <w:proofErr w:type="spellEnd"/>
            <w:r w:rsidR="00694F53" w:rsidRPr="00BC57A6">
              <w:rPr>
                <w:b w:val="0"/>
                <w:sz w:val="28"/>
                <w:szCs w:val="28"/>
                <w:lang w:val="ru-RU"/>
              </w:rPr>
              <w:t>:</w:t>
            </w:r>
          </w:p>
          <w:p w14:paraId="48E16926" w14:textId="52F06065" w:rsidR="00694F53" w:rsidRPr="00BC57A6" w:rsidRDefault="00694F53" w:rsidP="00B9697F">
            <w:pPr>
              <w:pStyle w:val="3"/>
              <w:spacing w:before="60"/>
              <w:ind w:firstLine="567"/>
              <w:rPr>
                <w:szCs w:val="28"/>
                <w:lang w:val="ru-RU"/>
              </w:rPr>
            </w:pPr>
            <w:r w:rsidRPr="00BC57A6">
              <w:rPr>
                <w:szCs w:val="28"/>
                <w:lang w:val="ru-RU"/>
              </w:rPr>
              <w:t xml:space="preserve"> 1) </w:t>
            </w:r>
            <w:proofErr w:type="spellStart"/>
            <w:r w:rsidRPr="00BC57A6">
              <w:rPr>
                <w:szCs w:val="28"/>
                <w:lang w:val="ru-RU"/>
              </w:rPr>
              <w:t>споживчі</w:t>
            </w:r>
            <w:proofErr w:type="spellEnd"/>
            <w:r w:rsidRPr="00BC57A6">
              <w:rPr>
                <w:szCs w:val="28"/>
                <w:lang w:val="ru-RU"/>
              </w:rPr>
              <w:t xml:space="preserve"> </w:t>
            </w:r>
            <w:proofErr w:type="spellStart"/>
            <w:r w:rsidRPr="00BC57A6">
              <w:rPr>
                <w:szCs w:val="28"/>
                <w:lang w:val="ru-RU"/>
              </w:rPr>
              <w:t>грошові</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показник</w:t>
            </w:r>
            <w:proofErr w:type="spellEnd"/>
            <w:r w:rsidRPr="00BC57A6">
              <w:rPr>
                <w:szCs w:val="28"/>
                <w:lang w:val="ru-RU"/>
              </w:rPr>
              <w:t xml:space="preserve"> </w:t>
            </w:r>
            <w:proofErr w:type="spellStart"/>
            <w:r w:rsidRPr="00BC57A6">
              <w:rPr>
                <w:szCs w:val="28"/>
                <w:lang w:val="ru-RU"/>
              </w:rPr>
              <w:t>відображає</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домогосподарств</w:t>
            </w:r>
            <w:proofErr w:type="spellEnd"/>
            <w:r w:rsidRPr="00BC57A6">
              <w:rPr>
                <w:szCs w:val="28"/>
                <w:lang w:val="ru-RU"/>
              </w:rPr>
              <w:t xml:space="preserve"> на </w:t>
            </w:r>
            <w:proofErr w:type="spellStart"/>
            <w:r w:rsidRPr="00BC57A6">
              <w:rPr>
                <w:szCs w:val="28"/>
                <w:lang w:val="ru-RU"/>
              </w:rPr>
              <w:t>купівлю</w:t>
            </w:r>
            <w:proofErr w:type="spellEnd"/>
            <w:r w:rsidRPr="00BC57A6">
              <w:rPr>
                <w:szCs w:val="28"/>
                <w:lang w:val="ru-RU"/>
              </w:rPr>
              <w:t xml:space="preserve"> </w:t>
            </w:r>
            <w:proofErr w:type="spellStart"/>
            <w:r w:rsidRPr="00BC57A6">
              <w:rPr>
                <w:szCs w:val="28"/>
                <w:lang w:val="ru-RU"/>
              </w:rPr>
              <w:t>продуктів</w:t>
            </w:r>
            <w:proofErr w:type="spellEnd"/>
            <w:r w:rsidRPr="00BC57A6">
              <w:rPr>
                <w:szCs w:val="28"/>
                <w:lang w:val="ru-RU"/>
              </w:rPr>
              <w:t xml:space="preserve"> </w:t>
            </w:r>
            <w:proofErr w:type="spellStart"/>
            <w:r w:rsidRPr="00BC57A6">
              <w:rPr>
                <w:szCs w:val="28"/>
                <w:lang w:val="ru-RU"/>
              </w:rPr>
              <w:t>харчування</w:t>
            </w:r>
            <w:proofErr w:type="spellEnd"/>
            <w:r w:rsidRPr="00BC57A6">
              <w:rPr>
                <w:szCs w:val="28"/>
                <w:lang w:val="ru-RU"/>
              </w:rPr>
              <w:t xml:space="preserve">, </w:t>
            </w:r>
            <w:proofErr w:type="spellStart"/>
            <w:r w:rsidRPr="00BC57A6">
              <w:rPr>
                <w:szCs w:val="28"/>
                <w:lang w:val="ru-RU"/>
              </w:rPr>
              <w:t>алкогольних</w:t>
            </w:r>
            <w:proofErr w:type="spellEnd"/>
            <w:r w:rsidRPr="00BC57A6">
              <w:rPr>
                <w:szCs w:val="28"/>
                <w:lang w:val="ru-RU"/>
              </w:rPr>
              <w:t xml:space="preserve"> та </w:t>
            </w:r>
            <w:proofErr w:type="spellStart"/>
            <w:r w:rsidRPr="00BC57A6">
              <w:rPr>
                <w:szCs w:val="28"/>
                <w:lang w:val="ru-RU"/>
              </w:rPr>
              <w:t>тютюнових</w:t>
            </w:r>
            <w:proofErr w:type="spellEnd"/>
            <w:r w:rsidRPr="00BC57A6">
              <w:rPr>
                <w:szCs w:val="28"/>
                <w:lang w:val="ru-RU"/>
              </w:rPr>
              <w:t xml:space="preserve"> </w:t>
            </w:r>
            <w:proofErr w:type="spellStart"/>
            <w:r w:rsidRPr="00BC57A6">
              <w:rPr>
                <w:szCs w:val="28"/>
                <w:lang w:val="ru-RU"/>
              </w:rPr>
              <w:t>виробів</w:t>
            </w:r>
            <w:proofErr w:type="spellEnd"/>
            <w:r w:rsidRPr="00BC57A6">
              <w:rPr>
                <w:szCs w:val="28"/>
                <w:lang w:val="ru-RU"/>
              </w:rPr>
              <w:t xml:space="preserve">, </w:t>
            </w:r>
            <w:proofErr w:type="spellStart"/>
            <w:r w:rsidRPr="00BC57A6">
              <w:rPr>
                <w:szCs w:val="28"/>
                <w:lang w:val="ru-RU"/>
              </w:rPr>
              <w:t>товарів</w:t>
            </w:r>
            <w:proofErr w:type="spellEnd"/>
            <w:r w:rsidRPr="00BC57A6">
              <w:rPr>
                <w:szCs w:val="28"/>
                <w:lang w:val="ru-RU"/>
              </w:rPr>
              <w:t xml:space="preserve"> та </w:t>
            </w:r>
            <w:proofErr w:type="spellStart"/>
            <w:r w:rsidRPr="00BC57A6">
              <w:rPr>
                <w:szCs w:val="28"/>
                <w:lang w:val="ru-RU"/>
              </w:rPr>
              <w:t>послуг</w:t>
            </w:r>
            <w:proofErr w:type="spellEnd"/>
            <w:r w:rsidRPr="00BC57A6">
              <w:rPr>
                <w:szCs w:val="28"/>
                <w:lang w:val="ru-RU"/>
              </w:rPr>
              <w:t xml:space="preserve">, </w:t>
            </w:r>
            <w:proofErr w:type="spellStart"/>
            <w:r w:rsidRPr="00BC57A6">
              <w:rPr>
                <w:szCs w:val="28"/>
                <w:lang w:val="ru-RU"/>
              </w:rPr>
              <w:t>товарів</w:t>
            </w:r>
            <w:proofErr w:type="spellEnd"/>
            <w:r w:rsidRPr="00BC57A6">
              <w:rPr>
                <w:szCs w:val="28"/>
                <w:lang w:val="ru-RU"/>
              </w:rPr>
              <w:t xml:space="preserve"> та </w:t>
            </w:r>
            <w:proofErr w:type="spellStart"/>
            <w:r w:rsidRPr="00BC57A6">
              <w:rPr>
                <w:szCs w:val="28"/>
                <w:lang w:val="ru-RU"/>
              </w:rPr>
              <w:t>продуктів</w:t>
            </w:r>
            <w:proofErr w:type="spellEnd"/>
            <w:r w:rsidRPr="00BC57A6">
              <w:rPr>
                <w:szCs w:val="28"/>
                <w:lang w:val="ru-RU"/>
              </w:rPr>
              <w:t xml:space="preserve"> </w:t>
            </w:r>
            <w:proofErr w:type="spellStart"/>
            <w:r w:rsidRPr="00BC57A6">
              <w:rPr>
                <w:szCs w:val="28"/>
                <w:lang w:val="ru-RU"/>
              </w:rPr>
              <w:t>харчування</w:t>
            </w:r>
            <w:proofErr w:type="spellEnd"/>
            <w:r w:rsidRPr="00BC57A6">
              <w:rPr>
                <w:szCs w:val="28"/>
                <w:lang w:val="ru-RU"/>
              </w:rPr>
              <w:t xml:space="preserve"> для </w:t>
            </w:r>
            <w:proofErr w:type="spellStart"/>
            <w:r w:rsidRPr="00BC57A6">
              <w:rPr>
                <w:szCs w:val="28"/>
                <w:lang w:val="ru-RU"/>
              </w:rPr>
              <w:t>годування</w:t>
            </w:r>
            <w:proofErr w:type="spellEnd"/>
            <w:r w:rsidRPr="00BC57A6">
              <w:rPr>
                <w:szCs w:val="28"/>
                <w:lang w:val="ru-RU"/>
              </w:rPr>
              <w:t xml:space="preserve"> </w:t>
            </w:r>
            <w:proofErr w:type="spellStart"/>
            <w:r w:rsidRPr="00BC57A6">
              <w:rPr>
                <w:szCs w:val="28"/>
                <w:lang w:val="ru-RU"/>
              </w:rPr>
              <w:t>домашніх</w:t>
            </w:r>
            <w:proofErr w:type="spellEnd"/>
            <w:r w:rsidRPr="00BC57A6">
              <w:rPr>
                <w:szCs w:val="28"/>
                <w:lang w:val="ru-RU"/>
              </w:rPr>
              <w:t xml:space="preserve"> </w:t>
            </w:r>
            <w:proofErr w:type="spellStart"/>
            <w:r w:rsidRPr="00BC57A6">
              <w:rPr>
                <w:szCs w:val="28"/>
                <w:lang w:val="ru-RU"/>
              </w:rPr>
              <w:t>тварин-улюбленців</w:t>
            </w:r>
            <w:proofErr w:type="spellEnd"/>
            <w:r w:rsidRPr="00BC57A6">
              <w:rPr>
                <w:szCs w:val="28"/>
                <w:lang w:val="ru-RU"/>
              </w:rPr>
              <w:t xml:space="preserve"> </w:t>
            </w:r>
            <w:proofErr w:type="spellStart"/>
            <w:r w:rsidRPr="00BC57A6">
              <w:rPr>
                <w:szCs w:val="28"/>
                <w:lang w:val="ru-RU"/>
              </w:rPr>
              <w:t>незалежно</w:t>
            </w:r>
            <w:proofErr w:type="spellEnd"/>
            <w:r w:rsidRPr="00BC57A6">
              <w:rPr>
                <w:szCs w:val="28"/>
                <w:lang w:val="ru-RU"/>
              </w:rPr>
              <w:t xml:space="preserve"> </w:t>
            </w:r>
            <w:proofErr w:type="spellStart"/>
            <w:r w:rsidRPr="00BC57A6">
              <w:rPr>
                <w:szCs w:val="28"/>
                <w:lang w:val="ru-RU"/>
              </w:rPr>
              <w:t>від</w:t>
            </w:r>
            <w:proofErr w:type="spellEnd"/>
            <w:r w:rsidRPr="00BC57A6">
              <w:rPr>
                <w:szCs w:val="28"/>
                <w:lang w:val="ru-RU"/>
              </w:rPr>
              <w:t xml:space="preserve"> </w:t>
            </w:r>
            <w:proofErr w:type="spellStart"/>
            <w:r w:rsidRPr="00BC57A6">
              <w:rPr>
                <w:szCs w:val="28"/>
                <w:lang w:val="ru-RU"/>
              </w:rPr>
              <w:t>місця</w:t>
            </w:r>
            <w:proofErr w:type="spellEnd"/>
            <w:r w:rsidRPr="00BC57A6">
              <w:rPr>
                <w:szCs w:val="28"/>
                <w:lang w:val="ru-RU"/>
              </w:rPr>
              <w:t xml:space="preserve"> </w:t>
            </w:r>
            <w:proofErr w:type="spellStart"/>
            <w:r w:rsidRPr="00BC57A6">
              <w:rPr>
                <w:szCs w:val="28"/>
                <w:lang w:val="ru-RU"/>
              </w:rPr>
              <w:t>їх</w:t>
            </w:r>
            <w:proofErr w:type="spellEnd"/>
            <w:r w:rsidRPr="00BC57A6">
              <w:rPr>
                <w:szCs w:val="28"/>
                <w:lang w:val="ru-RU"/>
              </w:rPr>
              <w:t xml:space="preserve"> </w:t>
            </w:r>
            <w:proofErr w:type="spellStart"/>
            <w:r w:rsidRPr="00BC57A6">
              <w:rPr>
                <w:szCs w:val="28"/>
                <w:lang w:val="ru-RU"/>
              </w:rPr>
              <w:t>здійснення</w:t>
            </w:r>
            <w:proofErr w:type="spellEnd"/>
            <w:r w:rsidR="00E21E7A" w:rsidRPr="00BC57A6">
              <w:rPr>
                <w:szCs w:val="28"/>
                <w:lang w:val="ru-RU"/>
              </w:rPr>
              <w:t>)</w:t>
            </w:r>
            <w:r w:rsidRPr="00BC57A6">
              <w:rPr>
                <w:szCs w:val="28"/>
                <w:lang w:val="ru-RU"/>
              </w:rPr>
              <w:t>;</w:t>
            </w:r>
          </w:p>
          <w:p w14:paraId="2C99F4E4" w14:textId="581CC248" w:rsidR="00694F53" w:rsidRPr="00BC57A6" w:rsidRDefault="00694F53" w:rsidP="00B9697F">
            <w:pPr>
              <w:pStyle w:val="3"/>
              <w:spacing w:before="60"/>
              <w:ind w:firstLine="567"/>
              <w:rPr>
                <w:szCs w:val="28"/>
                <w:lang w:val="ru-RU"/>
              </w:rPr>
            </w:pPr>
            <w:r w:rsidRPr="00BC57A6">
              <w:rPr>
                <w:szCs w:val="28"/>
                <w:lang w:val="ru-RU"/>
              </w:rPr>
              <w:t>2) </w:t>
            </w:r>
            <w:proofErr w:type="spellStart"/>
            <w:r w:rsidRPr="00BC57A6">
              <w:rPr>
                <w:szCs w:val="28"/>
                <w:lang w:val="ru-RU"/>
              </w:rPr>
              <w:t>неспоживчі</w:t>
            </w:r>
            <w:proofErr w:type="spellEnd"/>
            <w:r w:rsidRPr="00BC57A6">
              <w:rPr>
                <w:szCs w:val="28"/>
                <w:lang w:val="ru-RU"/>
              </w:rPr>
              <w:t xml:space="preserve"> </w:t>
            </w:r>
            <w:proofErr w:type="spellStart"/>
            <w:r w:rsidRPr="00BC57A6">
              <w:rPr>
                <w:szCs w:val="28"/>
                <w:lang w:val="ru-RU"/>
              </w:rPr>
              <w:t>грошові</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показник</w:t>
            </w:r>
            <w:proofErr w:type="spellEnd"/>
            <w:r w:rsidRPr="00BC57A6">
              <w:rPr>
                <w:szCs w:val="28"/>
                <w:lang w:val="ru-RU"/>
              </w:rPr>
              <w:t xml:space="preserve"> </w:t>
            </w:r>
            <w:proofErr w:type="spellStart"/>
            <w:r w:rsidRPr="00BC57A6">
              <w:rPr>
                <w:szCs w:val="28"/>
                <w:lang w:val="ru-RU"/>
              </w:rPr>
              <w:t>відображає</w:t>
            </w:r>
            <w:proofErr w:type="spellEnd"/>
            <w:r w:rsidRPr="00BC57A6">
              <w:rPr>
                <w:szCs w:val="28"/>
                <w:lang w:val="ru-RU"/>
              </w:rPr>
              <w:t xml:space="preserve"> </w:t>
            </w:r>
            <w:proofErr w:type="spellStart"/>
            <w:r w:rsidRPr="00BC57A6">
              <w:rPr>
                <w:szCs w:val="28"/>
                <w:lang w:val="ru-RU"/>
              </w:rPr>
              <w:t>поточні</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пов’язані</w:t>
            </w:r>
            <w:proofErr w:type="spellEnd"/>
            <w:r w:rsidRPr="00BC57A6">
              <w:rPr>
                <w:szCs w:val="28"/>
                <w:lang w:val="ru-RU"/>
              </w:rPr>
              <w:t xml:space="preserve"> з </w:t>
            </w:r>
            <w:proofErr w:type="spellStart"/>
            <w:r w:rsidRPr="00BC57A6">
              <w:rPr>
                <w:szCs w:val="28"/>
                <w:lang w:val="ru-RU"/>
              </w:rPr>
              <w:t>веденням</w:t>
            </w:r>
            <w:proofErr w:type="spellEnd"/>
            <w:r w:rsidRPr="00BC57A6">
              <w:rPr>
                <w:szCs w:val="28"/>
                <w:lang w:val="ru-RU"/>
              </w:rPr>
              <w:t xml:space="preserve"> </w:t>
            </w:r>
            <w:proofErr w:type="spellStart"/>
            <w:r w:rsidRPr="00BC57A6">
              <w:rPr>
                <w:szCs w:val="28"/>
                <w:lang w:val="ru-RU"/>
              </w:rPr>
              <w:t>особистого</w:t>
            </w:r>
            <w:proofErr w:type="spellEnd"/>
            <w:r w:rsidRPr="00BC57A6">
              <w:rPr>
                <w:szCs w:val="28"/>
                <w:lang w:val="ru-RU"/>
              </w:rPr>
              <w:t xml:space="preserve"> </w:t>
            </w:r>
            <w:proofErr w:type="spellStart"/>
            <w:r w:rsidRPr="00BC57A6">
              <w:rPr>
                <w:szCs w:val="28"/>
                <w:lang w:val="ru-RU"/>
              </w:rPr>
              <w:t>селянського</w:t>
            </w:r>
            <w:proofErr w:type="spellEnd"/>
            <w:r w:rsidRPr="00BC57A6">
              <w:rPr>
                <w:szCs w:val="28"/>
                <w:lang w:val="ru-RU"/>
              </w:rPr>
              <w:t xml:space="preserve"> </w:t>
            </w:r>
            <w:proofErr w:type="spellStart"/>
            <w:r w:rsidRPr="00BC57A6">
              <w:rPr>
                <w:szCs w:val="28"/>
                <w:lang w:val="ru-RU"/>
              </w:rPr>
              <w:t>господарства</w:t>
            </w:r>
            <w:proofErr w:type="spellEnd"/>
            <w:r w:rsidRPr="00BC57A6">
              <w:rPr>
                <w:szCs w:val="28"/>
                <w:lang w:val="ru-RU"/>
              </w:rPr>
              <w:t xml:space="preserve">, </w:t>
            </w:r>
            <w:proofErr w:type="spellStart"/>
            <w:r w:rsidRPr="00BC57A6">
              <w:rPr>
                <w:szCs w:val="28"/>
                <w:lang w:val="ru-RU"/>
              </w:rPr>
              <w:t>грошову</w:t>
            </w:r>
            <w:proofErr w:type="spellEnd"/>
            <w:r w:rsidRPr="00BC57A6">
              <w:rPr>
                <w:szCs w:val="28"/>
                <w:lang w:val="ru-RU"/>
              </w:rPr>
              <w:t xml:space="preserve"> </w:t>
            </w:r>
            <w:proofErr w:type="spellStart"/>
            <w:r w:rsidRPr="00BC57A6">
              <w:rPr>
                <w:szCs w:val="28"/>
                <w:lang w:val="ru-RU"/>
              </w:rPr>
              <w:t>допомогу</w:t>
            </w:r>
            <w:proofErr w:type="spellEnd"/>
            <w:r w:rsidRPr="00BC57A6">
              <w:rPr>
                <w:szCs w:val="28"/>
                <w:lang w:val="ru-RU"/>
              </w:rPr>
              <w:t xml:space="preserve"> родичам та </w:t>
            </w:r>
            <w:proofErr w:type="spellStart"/>
            <w:r w:rsidRPr="00BC57A6">
              <w:rPr>
                <w:szCs w:val="28"/>
                <w:lang w:val="ru-RU"/>
              </w:rPr>
              <w:t>іншим</w:t>
            </w:r>
            <w:proofErr w:type="spellEnd"/>
            <w:r w:rsidRPr="00BC57A6">
              <w:rPr>
                <w:szCs w:val="28"/>
                <w:lang w:val="ru-RU"/>
              </w:rPr>
              <w:t xml:space="preserve"> особам, </w:t>
            </w:r>
            <w:proofErr w:type="spellStart"/>
            <w:r w:rsidRPr="00BC57A6">
              <w:rPr>
                <w:szCs w:val="28"/>
                <w:lang w:val="ru-RU"/>
              </w:rPr>
              <w:t>витрати</w:t>
            </w:r>
            <w:proofErr w:type="spellEnd"/>
            <w:r w:rsidRPr="00BC57A6">
              <w:rPr>
                <w:szCs w:val="28"/>
                <w:lang w:val="ru-RU"/>
              </w:rPr>
              <w:t xml:space="preserve"> на </w:t>
            </w:r>
            <w:proofErr w:type="spellStart"/>
            <w:r w:rsidRPr="00BC57A6">
              <w:rPr>
                <w:szCs w:val="28"/>
                <w:lang w:val="ru-RU"/>
              </w:rPr>
              <w:t>купівлю</w:t>
            </w:r>
            <w:proofErr w:type="spellEnd"/>
            <w:r w:rsidRPr="00BC57A6">
              <w:rPr>
                <w:szCs w:val="28"/>
                <w:lang w:val="ru-RU"/>
              </w:rPr>
              <w:t xml:space="preserve"> </w:t>
            </w:r>
            <w:proofErr w:type="spellStart"/>
            <w:r w:rsidRPr="00BC57A6">
              <w:rPr>
                <w:szCs w:val="28"/>
                <w:lang w:val="ru-RU"/>
              </w:rPr>
              <w:t>нерухомості</w:t>
            </w:r>
            <w:proofErr w:type="spellEnd"/>
            <w:r w:rsidRPr="00BC57A6">
              <w:rPr>
                <w:szCs w:val="28"/>
                <w:lang w:val="ru-RU"/>
              </w:rPr>
              <w:t xml:space="preserve">, на </w:t>
            </w:r>
            <w:proofErr w:type="spellStart"/>
            <w:r w:rsidRPr="00BC57A6">
              <w:rPr>
                <w:szCs w:val="28"/>
                <w:lang w:val="ru-RU"/>
              </w:rPr>
              <w:t>будівництво</w:t>
            </w:r>
            <w:proofErr w:type="spellEnd"/>
            <w:r w:rsidRPr="00BC57A6">
              <w:rPr>
                <w:szCs w:val="28"/>
                <w:lang w:val="ru-RU"/>
              </w:rPr>
              <w:t xml:space="preserve"> та </w:t>
            </w:r>
            <w:proofErr w:type="spellStart"/>
            <w:r w:rsidRPr="00BC57A6">
              <w:rPr>
                <w:szCs w:val="28"/>
                <w:lang w:val="ru-RU"/>
              </w:rPr>
              <w:t>капітальний</w:t>
            </w:r>
            <w:proofErr w:type="spellEnd"/>
            <w:r w:rsidRPr="00BC57A6">
              <w:rPr>
                <w:szCs w:val="28"/>
                <w:lang w:val="ru-RU"/>
              </w:rPr>
              <w:t xml:space="preserve"> ремонт </w:t>
            </w:r>
            <w:proofErr w:type="spellStart"/>
            <w:r w:rsidRPr="00BC57A6">
              <w:rPr>
                <w:szCs w:val="28"/>
                <w:lang w:val="ru-RU"/>
              </w:rPr>
              <w:t>житла</w:t>
            </w:r>
            <w:proofErr w:type="spellEnd"/>
            <w:r w:rsidRPr="00BC57A6">
              <w:rPr>
                <w:szCs w:val="28"/>
                <w:lang w:val="ru-RU"/>
              </w:rPr>
              <w:t xml:space="preserve"> та </w:t>
            </w:r>
            <w:proofErr w:type="spellStart"/>
            <w:r w:rsidRPr="00BC57A6">
              <w:rPr>
                <w:szCs w:val="28"/>
                <w:lang w:val="ru-RU"/>
              </w:rPr>
              <w:t>господарських</w:t>
            </w:r>
            <w:proofErr w:type="spellEnd"/>
            <w:r w:rsidRPr="00BC57A6">
              <w:rPr>
                <w:szCs w:val="28"/>
                <w:lang w:val="ru-RU"/>
              </w:rPr>
              <w:t xml:space="preserve"> </w:t>
            </w:r>
            <w:proofErr w:type="spellStart"/>
            <w:r w:rsidRPr="00BC57A6">
              <w:rPr>
                <w:szCs w:val="28"/>
                <w:lang w:val="ru-RU"/>
              </w:rPr>
              <w:t>будівель</w:t>
            </w:r>
            <w:proofErr w:type="spellEnd"/>
            <w:r w:rsidRPr="00BC57A6">
              <w:rPr>
                <w:szCs w:val="28"/>
                <w:lang w:val="ru-RU"/>
              </w:rPr>
              <w:t xml:space="preserve">, на </w:t>
            </w:r>
            <w:proofErr w:type="spellStart"/>
            <w:r w:rsidRPr="00BC57A6">
              <w:rPr>
                <w:szCs w:val="28"/>
                <w:lang w:val="ru-RU"/>
              </w:rPr>
              <w:t>купівлю</w:t>
            </w:r>
            <w:proofErr w:type="spellEnd"/>
            <w:r w:rsidRPr="00BC57A6">
              <w:rPr>
                <w:szCs w:val="28"/>
                <w:lang w:val="ru-RU"/>
              </w:rPr>
              <w:t xml:space="preserve"> </w:t>
            </w:r>
            <w:proofErr w:type="spellStart"/>
            <w:r w:rsidRPr="00BC57A6">
              <w:rPr>
                <w:szCs w:val="28"/>
                <w:lang w:val="ru-RU"/>
              </w:rPr>
              <w:t>великої</w:t>
            </w:r>
            <w:proofErr w:type="spellEnd"/>
            <w:r w:rsidRPr="00BC57A6">
              <w:rPr>
                <w:szCs w:val="28"/>
                <w:lang w:val="ru-RU"/>
              </w:rPr>
              <w:t xml:space="preserve"> </w:t>
            </w:r>
            <w:proofErr w:type="spellStart"/>
            <w:r w:rsidRPr="00BC57A6">
              <w:rPr>
                <w:szCs w:val="28"/>
                <w:lang w:val="ru-RU"/>
              </w:rPr>
              <w:t>рогатої</w:t>
            </w:r>
            <w:proofErr w:type="spellEnd"/>
            <w:r w:rsidRPr="00BC57A6">
              <w:rPr>
                <w:szCs w:val="28"/>
                <w:lang w:val="ru-RU"/>
              </w:rPr>
              <w:t xml:space="preserve"> </w:t>
            </w:r>
            <w:proofErr w:type="spellStart"/>
            <w:r w:rsidRPr="00BC57A6">
              <w:rPr>
                <w:szCs w:val="28"/>
                <w:lang w:val="ru-RU"/>
              </w:rPr>
              <w:t>худоби</w:t>
            </w:r>
            <w:proofErr w:type="spellEnd"/>
            <w:r w:rsidRPr="00BC57A6">
              <w:rPr>
                <w:szCs w:val="28"/>
                <w:lang w:val="ru-RU"/>
              </w:rPr>
              <w:t xml:space="preserve">, коней та </w:t>
            </w:r>
            <w:proofErr w:type="spellStart"/>
            <w:r w:rsidRPr="00BC57A6">
              <w:rPr>
                <w:szCs w:val="28"/>
                <w:lang w:val="ru-RU"/>
              </w:rPr>
              <w:t>багаторічних</w:t>
            </w:r>
            <w:proofErr w:type="spellEnd"/>
            <w:r w:rsidRPr="00BC57A6">
              <w:rPr>
                <w:szCs w:val="28"/>
                <w:lang w:val="ru-RU"/>
              </w:rPr>
              <w:t xml:space="preserve"> </w:t>
            </w:r>
            <w:proofErr w:type="spellStart"/>
            <w:r w:rsidRPr="00BC57A6">
              <w:rPr>
                <w:szCs w:val="28"/>
                <w:lang w:val="ru-RU"/>
              </w:rPr>
              <w:t>насаджень</w:t>
            </w:r>
            <w:proofErr w:type="spellEnd"/>
            <w:r w:rsidRPr="00BC57A6">
              <w:rPr>
                <w:szCs w:val="28"/>
                <w:lang w:val="ru-RU"/>
              </w:rPr>
              <w:t xml:space="preserve"> для </w:t>
            </w:r>
            <w:proofErr w:type="spellStart"/>
            <w:r w:rsidRPr="00BC57A6">
              <w:rPr>
                <w:szCs w:val="28"/>
                <w:lang w:val="ru-RU"/>
              </w:rPr>
              <w:t>особистого</w:t>
            </w:r>
            <w:proofErr w:type="spellEnd"/>
            <w:r w:rsidRPr="00BC57A6">
              <w:rPr>
                <w:szCs w:val="28"/>
                <w:lang w:val="ru-RU"/>
              </w:rPr>
              <w:t xml:space="preserve"> </w:t>
            </w:r>
            <w:proofErr w:type="spellStart"/>
            <w:r w:rsidRPr="00BC57A6">
              <w:rPr>
                <w:szCs w:val="28"/>
                <w:lang w:val="ru-RU"/>
              </w:rPr>
              <w:t>підсобного</w:t>
            </w:r>
            <w:proofErr w:type="spellEnd"/>
            <w:r w:rsidRPr="00BC57A6">
              <w:rPr>
                <w:szCs w:val="28"/>
                <w:lang w:val="ru-RU"/>
              </w:rPr>
              <w:t xml:space="preserve"> </w:t>
            </w:r>
            <w:proofErr w:type="spellStart"/>
            <w:r w:rsidRPr="00BC57A6">
              <w:rPr>
                <w:szCs w:val="28"/>
                <w:lang w:val="ru-RU"/>
              </w:rPr>
              <w:t>господарства</w:t>
            </w:r>
            <w:proofErr w:type="spellEnd"/>
            <w:r w:rsidRPr="00BC57A6">
              <w:rPr>
                <w:szCs w:val="28"/>
                <w:lang w:val="ru-RU"/>
              </w:rPr>
              <w:t xml:space="preserve">, на </w:t>
            </w:r>
            <w:proofErr w:type="spellStart"/>
            <w:r w:rsidRPr="00BC57A6">
              <w:rPr>
                <w:szCs w:val="28"/>
                <w:lang w:val="ru-RU"/>
              </w:rPr>
              <w:t>придбання</w:t>
            </w:r>
            <w:proofErr w:type="spellEnd"/>
            <w:r w:rsidRPr="00BC57A6">
              <w:rPr>
                <w:szCs w:val="28"/>
                <w:lang w:val="ru-RU"/>
              </w:rPr>
              <w:t xml:space="preserve"> </w:t>
            </w:r>
            <w:proofErr w:type="spellStart"/>
            <w:r w:rsidRPr="00BC57A6">
              <w:rPr>
                <w:szCs w:val="28"/>
                <w:lang w:val="ru-RU"/>
              </w:rPr>
              <w:t>акцій</w:t>
            </w:r>
            <w:proofErr w:type="spellEnd"/>
            <w:r w:rsidRPr="00BC57A6">
              <w:rPr>
                <w:szCs w:val="28"/>
                <w:lang w:val="ru-RU"/>
              </w:rPr>
              <w:t xml:space="preserve">, </w:t>
            </w:r>
            <w:proofErr w:type="spellStart"/>
            <w:r w:rsidRPr="00BC57A6">
              <w:rPr>
                <w:szCs w:val="28"/>
                <w:lang w:val="ru-RU"/>
              </w:rPr>
              <w:t>сертифікатів</w:t>
            </w:r>
            <w:proofErr w:type="spellEnd"/>
            <w:r w:rsidRPr="00BC57A6">
              <w:rPr>
                <w:szCs w:val="28"/>
                <w:lang w:val="ru-RU"/>
              </w:rPr>
              <w:t xml:space="preserve">, </w:t>
            </w:r>
            <w:proofErr w:type="spellStart"/>
            <w:r w:rsidRPr="00BC57A6">
              <w:rPr>
                <w:szCs w:val="28"/>
                <w:lang w:val="ru-RU"/>
              </w:rPr>
              <w:t>валюти</w:t>
            </w:r>
            <w:proofErr w:type="spellEnd"/>
            <w:r w:rsidRPr="00BC57A6">
              <w:rPr>
                <w:szCs w:val="28"/>
                <w:lang w:val="ru-RU"/>
              </w:rPr>
              <w:t xml:space="preserve">, </w:t>
            </w:r>
            <w:proofErr w:type="spellStart"/>
            <w:r w:rsidRPr="00BC57A6">
              <w:rPr>
                <w:szCs w:val="28"/>
                <w:lang w:val="ru-RU"/>
              </w:rPr>
              <w:t>приріст</w:t>
            </w:r>
            <w:proofErr w:type="spellEnd"/>
            <w:r w:rsidRPr="00BC57A6">
              <w:rPr>
                <w:szCs w:val="28"/>
                <w:lang w:val="ru-RU"/>
              </w:rPr>
              <w:t xml:space="preserve"> </w:t>
            </w:r>
            <w:proofErr w:type="spellStart"/>
            <w:r w:rsidRPr="00BC57A6">
              <w:rPr>
                <w:szCs w:val="28"/>
                <w:lang w:val="ru-RU"/>
              </w:rPr>
              <w:t>вкладів</w:t>
            </w:r>
            <w:proofErr w:type="spellEnd"/>
            <w:r w:rsidRPr="00BC57A6">
              <w:rPr>
                <w:szCs w:val="28"/>
                <w:lang w:val="ru-RU"/>
              </w:rPr>
              <w:t xml:space="preserve"> до </w:t>
            </w:r>
            <w:proofErr w:type="spellStart"/>
            <w:r w:rsidRPr="00BC57A6">
              <w:rPr>
                <w:szCs w:val="28"/>
                <w:lang w:val="ru-RU"/>
              </w:rPr>
              <w:t>банківських</w:t>
            </w:r>
            <w:proofErr w:type="spellEnd"/>
            <w:r w:rsidRPr="00BC57A6">
              <w:rPr>
                <w:szCs w:val="28"/>
                <w:lang w:val="ru-RU"/>
              </w:rPr>
              <w:t xml:space="preserve"> </w:t>
            </w:r>
            <w:proofErr w:type="spellStart"/>
            <w:r w:rsidRPr="00BC57A6">
              <w:rPr>
                <w:szCs w:val="28"/>
                <w:lang w:val="ru-RU"/>
              </w:rPr>
              <w:t>установ</w:t>
            </w:r>
            <w:proofErr w:type="spellEnd"/>
            <w:r w:rsidRPr="00BC57A6">
              <w:rPr>
                <w:szCs w:val="28"/>
                <w:lang w:val="ru-RU"/>
              </w:rPr>
              <w:t xml:space="preserve">, </w:t>
            </w:r>
            <w:proofErr w:type="spellStart"/>
            <w:r w:rsidRPr="00BC57A6">
              <w:rPr>
                <w:szCs w:val="28"/>
                <w:lang w:val="ru-RU"/>
              </w:rPr>
              <w:t>аліменти</w:t>
            </w:r>
            <w:proofErr w:type="spellEnd"/>
            <w:r w:rsidRPr="00BC57A6">
              <w:rPr>
                <w:szCs w:val="28"/>
                <w:lang w:val="ru-RU"/>
              </w:rPr>
              <w:t xml:space="preserve">, </w:t>
            </w:r>
            <w:proofErr w:type="spellStart"/>
            <w:r w:rsidRPr="00BC57A6">
              <w:rPr>
                <w:szCs w:val="28"/>
                <w:lang w:val="ru-RU"/>
              </w:rPr>
              <w:t>обов’язкові</w:t>
            </w:r>
            <w:proofErr w:type="spellEnd"/>
            <w:r w:rsidRPr="00BC57A6">
              <w:rPr>
                <w:szCs w:val="28"/>
                <w:lang w:val="ru-RU"/>
              </w:rPr>
              <w:t xml:space="preserve"> </w:t>
            </w:r>
            <w:proofErr w:type="spellStart"/>
            <w:r w:rsidRPr="00BC57A6">
              <w:rPr>
                <w:szCs w:val="28"/>
                <w:lang w:val="ru-RU"/>
              </w:rPr>
              <w:t>податки</w:t>
            </w:r>
            <w:proofErr w:type="spellEnd"/>
            <w:r w:rsidRPr="00BC57A6">
              <w:rPr>
                <w:szCs w:val="28"/>
                <w:lang w:val="ru-RU"/>
              </w:rPr>
              <w:t xml:space="preserve"> (</w:t>
            </w:r>
            <w:proofErr w:type="spellStart"/>
            <w:r w:rsidRPr="00BC57A6">
              <w:rPr>
                <w:szCs w:val="28"/>
                <w:lang w:val="ru-RU"/>
              </w:rPr>
              <w:t>крім</w:t>
            </w:r>
            <w:proofErr w:type="spellEnd"/>
            <w:r w:rsidRPr="00BC57A6">
              <w:rPr>
                <w:szCs w:val="28"/>
                <w:lang w:val="ru-RU"/>
              </w:rPr>
              <w:t xml:space="preserve"> </w:t>
            </w:r>
            <w:proofErr w:type="spellStart"/>
            <w:r w:rsidRPr="00BC57A6">
              <w:rPr>
                <w:szCs w:val="28"/>
                <w:lang w:val="ru-RU"/>
              </w:rPr>
              <w:t>прибуткового</w:t>
            </w:r>
            <w:proofErr w:type="spellEnd"/>
            <w:r w:rsidRPr="00BC57A6">
              <w:rPr>
                <w:szCs w:val="28"/>
                <w:lang w:val="ru-RU"/>
              </w:rPr>
              <w:t xml:space="preserve">), </w:t>
            </w:r>
            <w:proofErr w:type="spellStart"/>
            <w:r w:rsidRPr="00BC57A6">
              <w:rPr>
                <w:szCs w:val="28"/>
                <w:lang w:val="ru-RU"/>
              </w:rPr>
              <w:t>збори</w:t>
            </w:r>
            <w:proofErr w:type="spellEnd"/>
            <w:r w:rsidRPr="00BC57A6">
              <w:rPr>
                <w:szCs w:val="28"/>
                <w:lang w:val="ru-RU"/>
              </w:rPr>
              <w:t xml:space="preserve"> та </w:t>
            </w:r>
            <w:proofErr w:type="spellStart"/>
            <w:r w:rsidRPr="00BC57A6">
              <w:rPr>
                <w:szCs w:val="28"/>
                <w:lang w:val="ru-RU"/>
              </w:rPr>
              <w:t>внески</w:t>
            </w:r>
            <w:proofErr w:type="spellEnd"/>
            <w:r w:rsidRPr="00BC57A6">
              <w:rPr>
                <w:szCs w:val="28"/>
                <w:lang w:val="ru-RU"/>
              </w:rPr>
              <w:t xml:space="preserve">, а </w:t>
            </w:r>
            <w:proofErr w:type="spellStart"/>
            <w:r w:rsidRPr="00BC57A6">
              <w:rPr>
                <w:szCs w:val="28"/>
                <w:lang w:val="ru-RU"/>
              </w:rPr>
              <w:t>також</w:t>
            </w:r>
            <w:proofErr w:type="spellEnd"/>
            <w:r w:rsidRPr="00BC57A6">
              <w:rPr>
                <w:szCs w:val="28"/>
                <w:lang w:val="ru-RU"/>
              </w:rPr>
              <w:t xml:space="preserve"> </w:t>
            </w:r>
            <w:proofErr w:type="spellStart"/>
            <w:r w:rsidRPr="00BC57A6">
              <w:rPr>
                <w:szCs w:val="28"/>
                <w:lang w:val="ru-RU"/>
              </w:rPr>
              <w:t>інші</w:t>
            </w:r>
            <w:proofErr w:type="spellEnd"/>
            <w:r w:rsidRPr="00BC57A6">
              <w:rPr>
                <w:szCs w:val="28"/>
                <w:lang w:val="ru-RU"/>
              </w:rPr>
              <w:t xml:space="preserve"> </w:t>
            </w:r>
            <w:proofErr w:type="spellStart"/>
            <w:r w:rsidRPr="00BC57A6">
              <w:rPr>
                <w:szCs w:val="28"/>
                <w:lang w:val="ru-RU"/>
              </w:rPr>
              <w:t>грошові</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які</w:t>
            </w:r>
            <w:proofErr w:type="spellEnd"/>
            <w:r w:rsidRPr="00BC57A6">
              <w:rPr>
                <w:szCs w:val="28"/>
                <w:lang w:val="ru-RU"/>
              </w:rPr>
              <w:t xml:space="preserve"> не </w:t>
            </w:r>
            <w:proofErr w:type="spellStart"/>
            <w:r w:rsidRPr="00BC57A6">
              <w:rPr>
                <w:szCs w:val="28"/>
                <w:lang w:val="ru-RU"/>
              </w:rPr>
              <w:t>згадувалися</w:t>
            </w:r>
            <w:proofErr w:type="spellEnd"/>
            <w:r w:rsidRPr="00BC57A6">
              <w:rPr>
                <w:szCs w:val="28"/>
                <w:lang w:val="ru-RU"/>
              </w:rPr>
              <w:t xml:space="preserve"> </w:t>
            </w:r>
            <w:proofErr w:type="spellStart"/>
            <w:r w:rsidRPr="00BC57A6">
              <w:rPr>
                <w:szCs w:val="28"/>
                <w:lang w:val="ru-RU"/>
              </w:rPr>
              <w:t>раніше</w:t>
            </w:r>
            <w:proofErr w:type="spellEnd"/>
            <w:r w:rsidRPr="00BC57A6">
              <w:rPr>
                <w:szCs w:val="28"/>
                <w:lang w:val="ru-RU"/>
              </w:rPr>
              <w:t>);</w:t>
            </w:r>
          </w:p>
          <w:p w14:paraId="2C67E15E" w14:textId="37060D3D" w:rsidR="00694F53" w:rsidRPr="00BC57A6" w:rsidRDefault="00694F53" w:rsidP="00B9697F">
            <w:pPr>
              <w:pStyle w:val="3"/>
              <w:spacing w:before="60"/>
              <w:ind w:firstLine="567"/>
              <w:rPr>
                <w:szCs w:val="28"/>
                <w:lang w:val="ru-RU"/>
              </w:rPr>
            </w:pPr>
            <w:r w:rsidRPr="00BC57A6">
              <w:rPr>
                <w:szCs w:val="28"/>
                <w:lang w:val="ru-RU"/>
              </w:rPr>
              <w:t>3) </w:t>
            </w:r>
            <w:proofErr w:type="spellStart"/>
            <w:r w:rsidRPr="00BC57A6">
              <w:rPr>
                <w:szCs w:val="28"/>
                <w:lang w:val="ru-RU"/>
              </w:rPr>
              <w:t>грошові</w:t>
            </w:r>
            <w:proofErr w:type="spellEnd"/>
            <w:r w:rsidRPr="00BC57A6">
              <w:rPr>
                <w:szCs w:val="28"/>
                <w:lang w:val="ru-RU"/>
              </w:rPr>
              <w:t xml:space="preserve"> </w:t>
            </w:r>
            <w:proofErr w:type="spellStart"/>
            <w:r w:rsidRPr="00BC57A6">
              <w:rPr>
                <w:szCs w:val="28"/>
                <w:lang w:val="ru-RU"/>
              </w:rPr>
              <w:t>витрати</w:t>
            </w:r>
            <w:proofErr w:type="spellEnd"/>
            <w:r w:rsidRPr="00BC57A6">
              <w:rPr>
                <w:szCs w:val="28"/>
                <w:lang w:val="ru-RU"/>
              </w:rPr>
              <w:t xml:space="preserve"> </w:t>
            </w:r>
            <w:proofErr w:type="spellStart"/>
            <w:r w:rsidRPr="00BC57A6">
              <w:rPr>
                <w:szCs w:val="28"/>
                <w:lang w:val="ru-RU"/>
              </w:rPr>
              <w:t>домогосподарств</w:t>
            </w:r>
            <w:proofErr w:type="spellEnd"/>
            <w:r w:rsidRPr="00BC57A6">
              <w:rPr>
                <w:szCs w:val="28"/>
                <w:lang w:val="ru-RU"/>
              </w:rPr>
              <w:t xml:space="preserve"> (</w:t>
            </w:r>
            <w:proofErr w:type="spellStart"/>
            <w:r w:rsidRPr="00BC57A6">
              <w:rPr>
                <w:szCs w:val="28"/>
                <w:lang w:val="ru-RU"/>
              </w:rPr>
              <w:t>показник</w:t>
            </w:r>
            <w:proofErr w:type="spellEnd"/>
            <w:r w:rsidRPr="00BC57A6">
              <w:rPr>
                <w:szCs w:val="28"/>
              </w:rPr>
              <w:t xml:space="preserve"> уключає </w:t>
            </w:r>
            <w:proofErr w:type="spellStart"/>
            <w:r w:rsidRPr="00BC57A6">
              <w:rPr>
                <w:szCs w:val="28"/>
                <w:lang w:val="ru-RU"/>
              </w:rPr>
              <w:t>суми</w:t>
            </w:r>
            <w:proofErr w:type="spellEnd"/>
            <w:r w:rsidRPr="00BC57A6">
              <w:rPr>
                <w:szCs w:val="28"/>
                <w:lang w:val="ru-RU"/>
              </w:rPr>
              <w:t xml:space="preserve"> </w:t>
            </w:r>
            <w:proofErr w:type="spellStart"/>
            <w:r w:rsidRPr="00BC57A6">
              <w:rPr>
                <w:szCs w:val="28"/>
                <w:lang w:val="ru-RU"/>
              </w:rPr>
              <w:t>споживчих</w:t>
            </w:r>
            <w:proofErr w:type="spellEnd"/>
            <w:r w:rsidRPr="00BC57A6">
              <w:rPr>
                <w:szCs w:val="28"/>
                <w:lang w:val="ru-RU"/>
              </w:rPr>
              <w:t xml:space="preserve"> і </w:t>
            </w:r>
            <w:proofErr w:type="spellStart"/>
            <w:r w:rsidRPr="00BC57A6">
              <w:rPr>
                <w:szCs w:val="28"/>
                <w:lang w:val="ru-RU"/>
              </w:rPr>
              <w:t>неспоживчих</w:t>
            </w:r>
            <w:proofErr w:type="spellEnd"/>
            <w:r w:rsidRPr="00BC57A6">
              <w:rPr>
                <w:szCs w:val="28"/>
                <w:lang w:val="ru-RU"/>
              </w:rPr>
              <w:t xml:space="preserve"> </w:t>
            </w:r>
            <w:proofErr w:type="spellStart"/>
            <w:r w:rsidRPr="00BC57A6">
              <w:rPr>
                <w:szCs w:val="28"/>
                <w:lang w:val="ru-RU"/>
              </w:rPr>
              <w:t>грошових</w:t>
            </w:r>
            <w:proofErr w:type="spellEnd"/>
            <w:r w:rsidRPr="00BC57A6">
              <w:rPr>
                <w:szCs w:val="28"/>
                <w:lang w:val="ru-RU"/>
              </w:rPr>
              <w:t xml:space="preserve"> </w:t>
            </w:r>
            <w:proofErr w:type="spellStart"/>
            <w:r w:rsidRPr="00BC57A6">
              <w:rPr>
                <w:szCs w:val="28"/>
                <w:lang w:val="ru-RU"/>
              </w:rPr>
              <w:t>витрат</w:t>
            </w:r>
            <w:proofErr w:type="spellEnd"/>
            <w:r w:rsidRPr="00BC57A6">
              <w:rPr>
                <w:szCs w:val="28"/>
                <w:lang w:val="ru-RU"/>
              </w:rPr>
              <w:t>);</w:t>
            </w:r>
          </w:p>
          <w:p w14:paraId="605340E4" w14:textId="0F67A506" w:rsidR="00694F53" w:rsidRPr="00BC57A6" w:rsidRDefault="00694F53" w:rsidP="00B9697F">
            <w:pPr>
              <w:pStyle w:val="af2"/>
              <w:spacing w:before="60"/>
              <w:ind w:left="0" w:right="0"/>
              <w:jc w:val="both"/>
              <w:rPr>
                <w:b w:val="0"/>
                <w:sz w:val="28"/>
                <w:szCs w:val="28"/>
              </w:rPr>
            </w:pPr>
            <w:r w:rsidRPr="00BC57A6">
              <w:rPr>
                <w:b w:val="0"/>
                <w:sz w:val="28"/>
                <w:szCs w:val="28"/>
              </w:rPr>
              <w:t xml:space="preserve">4) грошові витрати домогосподарств на харчування (показник характеризує витрати на хліб та хлібопродукти, м’ясо та м’ясопродукти, рибу і рибопродукти, </w:t>
            </w:r>
            <w:r w:rsidRPr="00BC57A6">
              <w:rPr>
                <w:b w:val="0"/>
                <w:sz w:val="28"/>
                <w:szCs w:val="28"/>
              </w:rPr>
              <w:lastRenderedPageBreak/>
              <w:t>молоко, сир та яйця, олію та жири, фрукти, овочі, цукор, кондитерські вироби та безалкогольні напої, а також витрати на харчування поза домом);</w:t>
            </w:r>
          </w:p>
          <w:p w14:paraId="5197B5F1" w14:textId="59BA9DEE" w:rsidR="00694F53" w:rsidRPr="00BC57A6" w:rsidRDefault="00694F53" w:rsidP="00B9697F">
            <w:pPr>
              <w:pStyle w:val="af2"/>
              <w:spacing w:before="60"/>
              <w:ind w:left="0" w:right="0"/>
              <w:jc w:val="both"/>
              <w:rPr>
                <w:b w:val="0"/>
                <w:sz w:val="28"/>
                <w:szCs w:val="28"/>
                <w:lang w:val="ru-RU"/>
              </w:rPr>
            </w:pPr>
            <w:r w:rsidRPr="00BC57A6">
              <w:rPr>
                <w:b w:val="0"/>
                <w:sz w:val="28"/>
                <w:szCs w:val="28"/>
              </w:rPr>
              <w:t>5) </w:t>
            </w:r>
            <w:r w:rsidRPr="00BC57A6">
              <w:rPr>
                <w:b w:val="0"/>
                <w:sz w:val="28"/>
                <w:szCs w:val="28"/>
                <w:lang w:val="ru-RU"/>
              </w:rPr>
              <w:t>с</w:t>
            </w:r>
            <w:proofErr w:type="spellStart"/>
            <w:r w:rsidRPr="00BC57A6">
              <w:rPr>
                <w:b w:val="0"/>
                <w:sz w:val="28"/>
                <w:szCs w:val="28"/>
              </w:rPr>
              <w:t>поживчі</w:t>
            </w:r>
            <w:proofErr w:type="spellEnd"/>
            <w:r w:rsidRPr="00BC57A6">
              <w:rPr>
                <w:b w:val="0"/>
                <w:sz w:val="28"/>
                <w:szCs w:val="28"/>
              </w:rPr>
              <w:t xml:space="preserve"> сукупні витрати</w:t>
            </w:r>
            <w:r w:rsidRPr="00BC57A6">
              <w:rPr>
                <w:b w:val="0"/>
                <w:sz w:val="28"/>
                <w:szCs w:val="28"/>
                <w:lang w:val="ru-RU"/>
              </w:rPr>
              <w:t xml:space="preserve"> (</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відображає</w:t>
            </w:r>
            <w:proofErr w:type="spellEnd"/>
            <w:r w:rsidRPr="00BC57A6">
              <w:rPr>
                <w:b w:val="0"/>
                <w:sz w:val="28"/>
                <w:szCs w:val="28"/>
                <w:lang w:val="ru-RU"/>
              </w:rPr>
              <w:t xml:space="preserve"> г</w:t>
            </w:r>
            <w:proofErr w:type="spellStart"/>
            <w:r w:rsidRPr="00BC57A6">
              <w:rPr>
                <w:b w:val="0"/>
                <w:sz w:val="28"/>
                <w:szCs w:val="28"/>
              </w:rPr>
              <w:t>рошов</w:t>
            </w:r>
            <w:proofErr w:type="spellEnd"/>
            <w:r w:rsidRPr="00BC57A6">
              <w:rPr>
                <w:b w:val="0"/>
                <w:sz w:val="28"/>
                <w:szCs w:val="28"/>
                <w:lang w:val="ru-RU"/>
              </w:rPr>
              <w:t>і</w:t>
            </w:r>
            <w:r w:rsidRPr="00BC57A6">
              <w:rPr>
                <w:b w:val="0"/>
                <w:sz w:val="28"/>
                <w:szCs w:val="28"/>
              </w:rPr>
              <w:t xml:space="preserve"> витрати, а також варт</w:t>
            </w:r>
            <w:r w:rsidRPr="00BC57A6">
              <w:rPr>
                <w:b w:val="0"/>
                <w:sz w:val="28"/>
                <w:szCs w:val="28"/>
                <w:lang w:val="ru-RU"/>
              </w:rPr>
              <w:t>і</w:t>
            </w:r>
            <w:proofErr w:type="spellStart"/>
            <w:r w:rsidRPr="00BC57A6">
              <w:rPr>
                <w:b w:val="0"/>
                <w:sz w:val="28"/>
                <w:szCs w:val="28"/>
              </w:rPr>
              <w:t>ст</w:t>
            </w:r>
            <w:proofErr w:type="spellEnd"/>
            <w:r w:rsidRPr="00BC57A6">
              <w:rPr>
                <w:b w:val="0"/>
                <w:sz w:val="28"/>
                <w:szCs w:val="28"/>
                <w:lang w:val="ru-RU"/>
              </w:rPr>
              <w:t>ь</w:t>
            </w:r>
            <w:r w:rsidRPr="00BC57A6">
              <w:rPr>
                <w:b w:val="0"/>
                <w:sz w:val="28"/>
                <w:szCs w:val="28"/>
              </w:rPr>
              <w:t xml:space="preserve"> спожитих домогосподарством продовольчих товарів, отриманих з особистого </w:t>
            </w:r>
            <w:proofErr w:type="spellStart"/>
            <w:r w:rsidRPr="00BC57A6">
              <w:rPr>
                <w:b w:val="0"/>
                <w:sz w:val="28"/>
                <w:szCs w:val="28"/>
                <w:lang w:val="ru-RU"/>
              </w:rPr>
              <w:t>сільського</w:t>
            </w:r>
            <w:proofErr w:type="spellEnd"/>
            <w:r w:rsidRPr="00BC57A6">
              <w:rPr>
                <w:b w:val="0"/>
                <w:sz w:val="28"/>
                <w:szCs w:val="28"/>
              </w:rPr>
              <w:t xml:space="preserve"> господарства та в порядку </w:t>
            </w:r>
            <w:proofErr w:type="spellStart"/>
            <w:r w:rsidRPr="00BC57A6">
              <w:rPr>
                <w:b w:val="0"/>
                <w:sz w:val="28"/>
                <w:szCs w:val="28"/>
              </w:rPr>
              <w:t>самозаготівель</w:t>
            </w:r>
            <w:proofErr w:type="spellEnd"/>
            <w:r w:rsidRPr="00BC57A6">
              <w:rPr>
                <w:b w:val="0"/>
                <w:sz w:val="28"/>
                <w:szCs w:val="28"/>
              </w:rPr>
              <w:t xml:space="preserve"> або подарованих родичами та іншими особами, суми отриманих пільг і безготівкових субсидій на оплату житла, комунальних продуктів та послуг, телефону, проїзду в транспорті, туристичних послуг, путівок на бази відпочинку тощо, ліків, вітамінів, інших аптекарських товарів, медичних послуг)</w:t>
            </w:r>
            <w:r w:rsidRPr="00BC57A6">
              <w:rPr>
                <w:b w:val="0"/>
                <w:sz w:val="28"/>
                <w:szCs w:val="28"/>
                <w:lang w:val="ru-RU"/>
              </w:rPr>
              <w:t>;</w:t>
            </w:r>
          </w:p>
          <w:p w14:paraId="5DB215F6" w14:textId="2436BCB0" w:rsidR="00694F53" w:rsidRPr="00BC57A6" w:rsidRDefault="00694F53" w:rsidP="00B9697F">
            <w:pPr>
              <w:pStyle w:val="af2"/>
              <w:spacing w:before="60"/>
              <w:ind w:left="0" w:right="0"/>
              <w:jc w:val="both"/>
              <w:rPr>
                <w:b w:val="0"/>
                <w:sz w:val="28"/>
                <w:szCs w:val="28"/>
              </w:rPr>
            </w:pPr>
            <w:r w:rsidRPr="00BC57A6">
              <w:rPr>
                <w:b w:val="0"/>
                <w:sz w:val="28"/>
                <w:szCs w:val="28"/>
                <w:lang w:val="ru-RU"/>
              </w:rPr>
              <w:t>6) н</w:t>
            </w:r>
            <w:proofErr w:type="spellStart"/>
            <w:r w:rsidRPr="00BC57A6">
              <w:rPr>
                <w:b w:val="0"/>
                <w:sz w:val="28"/>
                <w:szCs w:val="28"/>
              </w:rPr>
              <w:t>еспоживчі</w:t>
            </w:r>
            <w:proofErr w:type="spellEnd"/>
            <w:r w:rsidRPr="00BC57A6">
              <w:rPr>
                <w:b w:val="0"/>
                <w:sz w:val="28"/>
                <w:szCs w:val="28"/>
              </w:rPr>
              <w:t xml:space="preserve"> сукупні витрати </w:t>
            </w:r>
            <w:r w:rsidRPr="00BC57A6">
              <w:rPr>
                <w:b w:val="0"/>
                <w:sz w:val="28"/>
                <w:szCs w:val="28"/>
                <w:lang w:val="ru-RU"/>
              </w:rPr>
              <w:t>(</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відображає</w:t>
            </w:r>
            <w:proofErr w:type="spellEnd"/>
            <w:r w:rsidRPr="00BC57A6">
              <w:rPr>
                <w:b w:val="0"/>
                <w:sz w:val="28"/>
                <w:szCs w:val="28"/>
                <w:lang w:val="ru-RU"/>
              </w:rPr>
              <w:t xml:space="preserve"> </w:t>
            </w:r>
            <w:proofErr w:type="spellStart"/>
            <w:r w:rsidRPr="00BC57A6">
              <w:rPr>
                <w:b w:val="0"/>
                <w:sz w:val="28"/>
                <w:szCs w:val="28"/>
              </w:rPr>
              <w:t>грошов</w:t>
            </w:r>
            <w:proofErr w:type="spellEnd"/>
            <w:r w:rsidRPr="00BC57A6">
              <w:rPr>
                <w:b w:val="0"/>
                <w:sz w:val="28"/>
                <w:szCs w:val="28"/>
                <w:lang w:val="ru-RU"/>
              </w:rPr>
              <w:t>і</w:t>
            </w:r>
            <w:r w:rsidRPr="00BC57A6">
              <w:rPr>
                <w:b w:val="0"/>
                <w:sz w:val="28"/>
                <w:szCs w:val="28"/>
              </w:rPr>
              <w:t xml:space="preserve"> та </w:t>
            </w:r>
            <w:proofErr w:type="spellStart"/>
            <w:r w:rsidRPr="00BC57A6">
              <w:rPr>
                <w:b w:val="0"/>
                <w:sz w:val="28"/>
                <w:szCs w:val="28"/>
              </w:rPr>
              <w:t>негрошов</w:t>
            </w:r>
            <w:proofErr w:type="spellEnd"/>
            <w:r w:rsidRPr="00BC57A6">
              <w:rPr>
                <w:b w:val="0"/>
                <w:sz w:val="28"/>
                <w:szCs w:val="28"/>
                <w:lang w:val="ru-RU"/>
              </w:rPr>
              <w:t>і</w:t>
            </w:r>
            <w:r w:rsidRPr="00BC57A6">
              <w:rPr>
                <w:b w:val="0"/>
                <w:sz w:val="28"/>
                <w:szCs w:val="28"/>
              </w:rPr>
              <w:t xml:space="preserve"> витрат</w:t>
            </w:r>
            <w:r w:rsidRPr="00BC57A6">
              <w:rPr>
                <w:b w:val="0"/>
                <w:sz w:val="28"/>
                <w:szCs w:val="28"/>
                <w:lang w:val="ru-RU"/>
              </w:rPr>
              <w:t>и</w:t>
            </w:r>
            <w:r w:rsidRPr="00BC57A6">
              <w:rPr>
                <w:b w:val="0"/>
                <w:sz w:val="28"/>
                <w:szCs w:val="28"/>
              </w:rPr>
              <w:t xml:space="preserve"> домогосподарств на допомогу родичам та іншим особам</w:t>
            </w:r>
            <w:r w:rsidRPr="00BC57A6">
              <w:rPr>
                <w:b w:val="0"/>
                <w:sz w:val="28"/>
                <w:szCs w:val="28"/>
                <w:lang w:val="ru-RU"/>
              </w:rPr>
              <w:t>,</w:t>
            </w:r>
            <w:r w:rsidRPr="00BC57A6">
              <w:rPr>
                <w:b w:val="0"/>
                <w:sz w:val="28"/>
                <w:szCs w:val="28"/>
              </w:rPr>
              <w:t xml:space="preserve"> витрат</w:t>
            </w:r>
            <w:r w:rsidRPr="00BC57A6">
              <w:rPr>
                <w:b w:val="0"/>
                <w:sz w:val="28"/>
                <w:szCs w:val="28"/>
                <w:lang w:val="ru-RU"/>
              </w:rPr>
              <w:t>и</w:t>
            </w:r>
            <w:r w:rsidRPr="00BC57A6">
              <w:rPr>
                <w:b w:val="0"/>
                <w:sz w:val="28"/>
                <w:szCs w:val="28"/>
              </w:rPr>
              <w:t xml:space="preserve"> на купівлю нерухомості, на капітальний ремонт, будівництво житла та господарських будівель, на купівлю великої рогатої худоби, коней та багаторічних насаджень для особистого </w:t>
            </w:r>
            <w:proofErr w:type="spellStart"/>
            <w:r w:rsidRPr="00BC57A6">
              <w:rPr>
                <w:b w:val="0"/>
                <w:sz w:val="28"/>
                <w:szCs w:val="28"/>
                <w:lang w:val="ru-RU"/>
              </w:rPr>
              <w:t>селянського</w:t>
            </w:r>
            <w:proofErr w:type="spellEnd"/>
            <w:r w:rsidRPr="00BC57A6">
              <w:rPr>
                <w:b w:val="0"/>
                <w:sz w:val="28"/>
                <w:szCs w:val="28"/>
              </w:rPr>
              <w:t xml:space="preserve"> господарства, на придбання акцій, сертифікатів, валюти, вклади до банківських установ, аліменти, податки (крім прибуткового), збори, внески та інші грошові платежі, використані заощадження, позики та повернені домогосподарством борги</w:t>
            </w:r>
            <w:r w:rsidRPr="00BC57A6">
              <w:rPr>
                <w:b w:val="0"/>
                <w:sz w:val="28"/>
                <w:szCs w:val="28"/>
                <w:lang w:val="ru-RU"/>
              </w:rPr>
              <w:t>)</w:t>
            </w:r>
            <w:r w:rsidRPr="00BC57A6">
              <w:rPr>
                <w:b w:val="0"/>
                <w:sz w:val="28"/>
                <w:szCs w:val="28"/>
              </w:rPr>
              <w:t>;</w:t>
            </w:r>
          </w:p>
          <w:p w14:paraId="1678CEB3" w14:textId="05729E4B" w:rsidR="00694F53" w:rsidRPr="00BC57A6" w:rsidRDefault="00694F53" w:rsidP="00B9697F">
            <w:pPr>
              <w:pStyle w:val="af2"/>
              <w:spacing w:before="60"/>
              <w:ind w:left="0" w:right="0"/>
              <w:jc w:val="both"/>
              <w:rPr>
                <w:b w:val="0"/>
                <w:sz w:val="28"/>
                <w:szCs w:val="28"/>
                <w:lang w:val="ru-RU"/>
              </w:rPr>
            </w:pPr>
            <w:r w:rsidRPr="00BC57A6">
              <w:rPr>
                <w:b w:val="0"/>
                <w:sz w:val="28"/>
                <w:szCs w:val="28"/>
              </w:rPr>
              <w:t>7) сукупні витрати домогосподарств (показник уключає суми споживчих і неспоживчих сукупних витрат)</w:t>
            </w:r>
            <w:r w:rsidRPr="00BC57A6">
              <w:rPr>
                <w:b w:val="0"/>
                <w:sz w:val="28"/>
                <w:szCs w:val="28"/>
                <w:lang w:val="ru-RU"/>
              </w:rPr>
              <w:t>;</w:t>
            </w:r>
          </w:p>
          <w:p w14:paraId="5EBF81FB" w14:textId="35312C12" w:rsidR="00694F53" w:rsidRPr="00BC57A6" w:rsidRDefault="00694F53" w:rsidP="00B9697F">
            <w:pPr>
              <w:pStyle w:val="af2"/>
              <w:spacing w:before="60"/>
              <w:ind w:left="0" w:right="0"/>
              <w:jc w:val="both"/>
              <w:rPr>
                <w:b w:val="0"/>
                <w:sz w:val="28"/>
                <w:szCs w:val="28"/>
                <w:lang w:val="ru-RU"/>
              </w:rPr>
            </w:pPr>
            <w:r w:rsidRPr="00BC57A6">
              <w:rPr>
                <w:b w:val="0"/>
                <w:sz w:val="28"/>
                <w:szCs w:val="28"/>
                <w:lang w:val="ru-RU"/>
              </w:rPr>
              <w:t>8) </w:t>
            </w:r>
            <w:proofErr w:type="spellStart"/>
            <w:r w:rsidRPr="00BC57A6">
              <w:rPr>
                <w:b w:val="0"/>
                <w:sz w:val="28"/>
                <w:szCs w:val="28"/>
                <w:lang w:val="ru-RU"/>
              </w:rPr>
              <w:t>сукупні</w:t>
            </w:r>
            <w:proofErr w:type="spellEnd"/>
            <w:r w:rsidRPr="00BC57A6">
              <w:rPr>
                <w:b w:val="0"/>
                <w:sz w:val="28"/>
                <w:szCs w:val="28"/>
                <w:lang w:val="ru-RU"/>
              </w:rPr>
              <w:t xml:space="preserve"> </w:t>
            </w:r>
            <w:proofErr w:type="spellStart"/>
            <w:r w:rsidRPr="00BC57A6">
              <w:rPr>
                <w:b w:val="0"/>
                <w:sz w:val="28"/>
                <w:szCs w:val="28"/>
                <w:lang w:val="ru-RU"/>
              </w:rPr>
              <w:t>витрати</w:t>
            </w:r>
            <w:proofErr w:type="spellEnd"/>
            <w:r w:rsidRPr="00BC57A6">
              <w:rPr>
                <w:b w:val="0"/>
                <w:sz w:val="28"/>
                <w:szCs w:val="28"/>
                <w:lang w:val="ru-RU"/>
              </w:rPr>
              <w:t xml:space="preserve"> </w:t>
            </w:r>
            <w:proofErr w:type="spellStart"/>
            <w:r w:rsidRPr="00BC57A6">
              <w:rPr>
                <w:b w:val="0"/>
                <w:sz w:val="28"/>
                <w:szCs w:val="28"/>
                <w:lang w:val="ru-RU"/>
              </w:rPr>
              <w:t>домогосподарств</w:t>
            </w:r>
            <w:proofErr w:type="spellEnd"/>
            <w:r w:rsidRPr="00BC57A6">
              <w:rPr>
                <w:b w:val="0"/>
                <w:sz w:val="28"/>
                <w:szCs w:val="28"/>
                <w:lang w:val="ru-RU"/>
              </w:rPr>
              <w:t xml:space="preserve"> на </w:t>
            </w:r>
            <w:proofErr w:type="spellStart"/>
            <w:r w:rsidRPr="00BC57A6">
              <w:rPr>
                <w:b w:val="0"/>
                <w:sz w:val="28"/>
                <w:szCs w:val="28"/>
                <w:lang w:val="ru-RU"/>
              </w:rPr>
              <w:t>харчування</w:t>
            </w:r>
            <w:proofErr w:type="spellEnd"/>
            <w:r w:rsidR="003D61E7" w:rsidRPr="00BC57A6">
              <w:rPr>
                <w:b w:val="0"/>
                <w:sz w:val="28"/>
                <w:szCs w:val="28"/>
                <w:lang w:val="ru-RU"/>
              </w:rPr>
              <w:t xml:space="preserve"> </w:t>
            </w:r>
            <w:r w:rsidRPr="00BC57A6">
              <w:rPr>
                <w:b w:val="0"/>
                <w:sz w:val="28"/>
                <w:szCs w:val="28"/>
                <w:lang w:val="ru-RU"/>
              </w:rPr>
              <w:t>(</w:t>
            </w:r>
            <w:r w:rsidRPr="00BC57A6">
              <w:rPr>
                <w:b w:val="0"/>
                <w:sz w:val="28"/>
                <w:szCs w:val="28"/>
                <w:lang w:eastAsia="ru-RU"/>
              </w:rPr>
              <w:t xml:space="preserve">показник характеризує грошові витрати на харчування, а також вартість спожитих продуктів харчування, отриманих з особистого </w:t>
            </w:r>
            <w:proofErr w:type="spellStart"/>
            <w:r w:rsidRPr="00BC57A6">
              <w:rPr>
                <w:b w:val="0"/>
                <w:sz w:val="28"/>
                <w:szCs w:val="28"/>
                <w:lang w:val="ru-RU" w:eastAsia="ru-RU"/>
              </w:rPr>
              <w:t>селянського</w:t>
            </w:r>
            <w:proofErr w:type="spellEnd"/>
            <w:r w:rsidRPr="00BC57A6">
              <w:rPr>
                <w:b w:val="0"/>
                <w:sz w:val="28"/>
                <w:szCs w:val="28"/>
                <w:lang w:eastAsia="ru-RU"/>
              </w:rPr>
              <w:t xml:space="preserve"> господарства, </w:t>
            </w:r>
            <w:proofErr w:type="gramStart"/>
            <w:r w:rsidRPr="00BC57A6">
              <w:rPr>
                <w:b w:val="0"/>
                <w:sz w:val="28"/>
                <w:szCs w:val="28"/>
                <w:lang w:eastAsia="ru-RU"/>
              </w:rPr>
              <w:t>у порядку</w:t>
            </w:r>
            <w:proofErr w:type="gramEnd"/>
            <w:r w:rsidRPr="00BC57A6">
              <w:rPr>
                <w:b w:val="0"/>
                <w:sz w:val="28"/>
                <w:szCs w:val="28"/>
                <w:lang w:eastAsia="ru-RU"/>
              </w:rPr>
              <w:t xml:space="preserve"> </w:t>
            </w:r>
            <w:proofErr w:type="spellStart"/>
            <w:r w:rsidRPr="00BC57A6">
              <w:rPr>
                <w:b w:val="0"/>
                <w:sz w:val="28"/>
                <w:szCs w:val="28"/>
                <w:lang w:eastAsia="ru-RU"/>
              </w:rPr>
              <w:t>самозаготівель</w:t>
            </w:r>
            <w:proofErr w:type="spellEnd"/>
            <w:r w:rsidRPr="00BC57A6">
              <w:rPr>
                <w:b w:val="0"/>
                <w:sz w:val="28"/>
                <w:szCs w:val="28"/>
                <w:lang w:eastAsia="ru-RU"/>
              </w:rPr>
              <w:t xml:space="preserve"> та з інших джерел, і подарованих родичами та іншими особами)</w:t>
            </w:r>
            <w:r w:rsidRPr="00BC57A6">
              <w:rPr>
                <w:b w:val="0"/>
                <w:sz w:val="28"/>
                <w:szCs w:val="28"/>
                <w:lang w:val="ru-RU"/>
              </w:rPr>
              <w:t>;</w:t>
            </w:r>
          </w:p>
          <w:p w14:paraId="0104EC14" w14:textId="2C9590F6" w:rsidR="00694F53" w:rsidRPr="00BC57A6" w:rsidRDefault="00694F53" w:rsidP="00B9697F">
            <w:pPr>
              <w:pStyle w:val="af2"/>
              <w:spacing w:before="60"/>
              <w:ind w:left="0" w:right="0"/>
              <w:jc w:val="both"/>
              <w:rPr>
                <w:b w:val="0"/>
                <w:sz w:val="28"/>
                <w:szCs w:val="28"/>
                <w:lang w:val="ru-RU"/>
              </w:rPr>
            </w:pPr>
            <w:r w:rsidRPr="00BC57A6">
              <w:rPr>
                <w:b w:val="0"/>
                <w:sz w:val="28"/>
                <w:szCs w:val="28"/>
                <w:lang w:val="ru-RU"/>
              </w:rPr>
              <w:t>9) </w:t>
            </w:r>
            <w:proofErr w:type="spellStart"/>
            <w:r w:rsidRPr="00BC57A6">
              <w:rPr>
                <w:b w:val="0"/>
                <w:sz w:val="28"/>
                <w:szCs w:val="28"/>
                <w:lang w:val="ru-RU"/>
              </w:rPr>
              <w:t>грошові</w:t>
            </w:r>
            <w:proofErr w:type="spellEnd"/>
            <w:r w:rsidRPr="00BC57A6">
              <w:rPr>
                <w:b w:val="0"/>
                <w:sz w:val="28"/>
                <w:szCs w:val="28"/>
                <w:lang w:val="ru-RU"/>
              </w:rPr>
              <w:t xml:space="preserve"> доходи </w:t>
            </w:r>
            <w:proofErr w:type="spellStart"/>
            <w:r w:rsidRPr="00BC57A6">
              <w:rPr>
                <w:b w:val="0"/>
                <w:sz w:val="28"/>
                <w:szCs w:val="28"/>
                <w:lang w:val="ru-RU"/>
              </w:rPr>
              <w:t>домогосподарства</w:t>
            </w:r>
            <w:proofErr w:type="spellEnd"/>
            <w:r w:rsidRPr="00BC57A6">
              <w:rPr>
                <w:b w:val="0"/>
                <w:sz w:val="28"/>
                <w:szCs w:val="28"/>
                <w:lang w:val="ru-RU"/>
              </w:rPr>
              <w:t xml:space="preserve"> (</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відображає</w:t>
            </w:r>
            <w:proofErr w:type="spellEnd"/>
            <w:r w:rsidRPr="00BC57A6">
              <w:rPr>
                <w:b w:val="0"/>
                <w:sz w:val="28"/>
                <w:szCs w:val="28"/>
                <w:lang w:val="ru-RU"/>
              </w:rPr>
              <w:t xml:space="preserve"> </w:t>
            </w:r>
            <w:proofErr w:type="spellStart"/>
            <w:r w:rsidRPr="00BC57A6">
              <w:rPr>
                <w:b w:val="0"/>
                <w:sz w:val="28"/>
                <w:szCs w:val="28"/>
                <w:lang w:val="ru-RU"/>
              </w:rPr>
              <w:t>суми</w:t>
            </w:r>
            <w:proofErr w:type="spellEnd"/>
            <w:r w:rsidRPr="00BC57A6">
              <w:rPr>
                <w:b w:val="0"/>
                <w:sz w:val="28"/>
                <w:szCs w:val="28"/>
                <w:lang w:val="ru-RU"/>
              </w:rPr>
              <w:t xml:space="preserve"> </w:t>
            </w:r>
            <w:proofErr w:type="spellStart"/>
            <w:r w:rsidRPr="00BC57A6">
              <w:rPr>
                <w:b w:val="0"/>
                <w:sz w:val="28"/>
                <w:szCs w:val="28"/>
                <w:lang w:val="ru-RU"/>
              </w:rPr>
              <w:t>грошових</w:t>
            </w:r>
            <w:proofErr w:type="spellEnd"/>
            <w:r w:rsidRPr="00BC57A6">
              <w:rPr>
                <w:b w:val="0"/>
                <w:sz w:val="28"/>
                <w:szCs w:val="28"/>
                <w:lang w:val="ru-RU"/>
              </w:rPr>
              <w:t xml:space="preserve"> і </w:t>
            </w:r>
            <w:proofErr w:type="spellStart"/>
            <w:r w:rsidRPr="00BC57A6">
              <w:rPr>
                <w:b w:val="0"/>
                <w:sz w:val="28"/>
                <w:szCs w:val="28"/>
                <w:lang w:val="ru-RU"/>
              </w:rPr>
              <w:t>натуральних</w:t>
            </w:r>
            <w:proofErr w:type="spellEnd"/>
            <w:r w:rsidRPr="00BC57A6">
              <w:rPr>
                <w:b w:val="0"/>
                <w:sz w:val="28"/>
                <w:szCs w:val="28"/>
                <w:lang w:val="ru-RU"/>
              </w:rPr>
              <w:t xml:space="preserve"> (у </w:t>
            </w:r>
            <w:proofErr w:type="spellStart"/>
            <w:r w:rsidRPr="00BC57A6">
              <w:rPr>
                <w:b w:val="0"/>
                <w:sz w:val="28"/>
                <w:szCs w:val="28"/>
                <w:lang w:val="ru-RU"/>
              </w:rPr>
              <w:t>грошовій</w:t>
            </w:r>
            <w:proofErr w:type="spellEnd"/>
            <w:r w:rsidRPr="00BC57A6">
              <w:rPr>
                <w:b w:val="0"/>
                <w:sz w:val="28"/>
                <w:szCs w:val="28"/>
                <w:lang w:val="ru-RU"/>
              </w:rPr>
              <w:t xml:space="preserve"> </w:t>
            </w:r>
            <w:proofErr w:type="spellStart"/>
            <w:r w:rsidRPr="00BC57A6">
              <w:rPr>
                <w:b w:val="0"/>
                <w:sz w:val="28"/>
                <w:szCs w:val="28"/>
                <w:lang w:val="ru-RU"/>
              </w:rPr>
              <w:t>оцінці</w:t>
            </w:r>
            <w:proofErr w:type="spellEnd"/>
            <w:r w:rsidRPr="00BC57A6">
              <w:rPr>
                <w:b w:val="0"/>
                <w:sz w:val="28"/>
                <w:szCs w:val="28"/>
                <w:lang w:val="ru-RU"/>
              </w:rPr>
              <w:t xml:space="preserve">) </w:t>
            </w:r>
            <w:proofErr w:type="spellStart"/>
            <w:r w:rsidRPr="00BC57A6">
              <w:rPr>
                <w:b w:val="0"/>
                <w:sz w:val="28"/>
                <w:szCs w:val="28"/>
                <w:lang w:val="ru-RU"/>
              </w:rPr>
              <w:t>надходжень</w:t>
            </w:r>
            <w:proofErr w:type="spellEnd"/>
            <w:r w:rsidRPr="00BC57A6">
              <w:rPr>
                <w:b w:val="0"/>
                <w:sz w:val="28"/>
                <w:szCs w:val="28"/>
                <w:lang w:val="ru-RU"/>
              </w:rPr>
              <w:t xml:space="preserve">, </w:t>
            </w:r>
            <w:proofErr w:type="spellStart"/>
            <w:r w:rsidRPr="00BC57A6">
              <w:rPr>
                <w:b w:val="0"/>
                <w:sz w:val="28"/>
                <w:szCs w:val="28"/>
                <w:lang w:val="ru-RU"/>
              </w:rPr>
              <w:t>одержаних</w:t>
            </w:r>
            <w:proofErr w:type="spellEnd"/>
            <w:r w:rsidRPr="00BC57A6">
              <w:rPr>
                <w:b w:val="0"/>
                <w:sz w:val="28"/>
                <w:szCs w:val="28"/>
                <w:lang w:val="ru-RU"/>
              </w:rPr>
              <w:t xml:space="preserve"> членами </w:t>
            </w:r>
            <w:proofErr w:type="spellStart"/>
            <w:r w:rsidRPr="00BC57A6">
              <w:rPr>
                <w:b w:val="0"/>
                <w:sz w:val="28"/>
                <w:szCs w:val="28"/>
                <w:lang w:val="ru-RU"/>
              </w:rPr>
              <w:t>домогосподарства</w:t>
            </w:r>
            <w:proofErr w:type="spellEnd"/>
            <w:r w:rsidRPr="00BC57A6">
              <w:rPr>
                <w:b w:val="0"/>
                <w:sz w:val="28"/>
                <w:szCs w:val="28"/>
                <w:lang w:val="ru-RU"/>
              </w:rPr>
              <w:t xml:space="preserve"> у </w:t>
            </w:r>
            <w:proofErr w:type="spellStart"/>
            <w:r w:rsidRPr="00BC57A6">
              <w:rPr>
                <w:b w:val="0"/>
                <w:sz w:val="28"/>
                <w:szCs w:val="28"/>
                <w:lang w:val="ru-RU"/>
              </w:rPr>
              <w:t>вигляді</w:t>
            </w:r>
            <w:proofErr w:type="spellEnd"/>
            <w:r w:rsidRPr="00BC57A6">
              <w:rPr>
                <w:b w:val="0"/>
                <w:sz w:val="28"/>
                <w:szCs w:val="28"/>
                <w:lang w:val="ru-RU"/>
              </w:rPr>
              <w:t xml:space="preserve"> оплати </w:t>
            </w:r>
            <w:proofErr w:type="spellStart"/>
            <w:r w:rsidRPr="00BC57A6">
              <w:rPr>
                <w:b w:val="0"/>
                <w:sz w:val="28"/>
                <w:szCs w:val="28"/>
                <w:lang w:val="ru-RU"/>
              </w:rPr>
              <w:t>праці</w:t>
            </w:r>
            <w:proofErr w:type="spellEnd"/>
            <w:r w:rsidRPr="00BC57A6">
              <w:rPr>
                <w:b w:val="0"/>
                <w:sz w:val="28"/>
                <w:szCs w:val="28"/>
                <w:lang w:val="ru-RU"/>
              </w:rPr>
              <w:t xml:space="preserve"> (за </w:t>
            </w:r>
            <w:proofErr w:type="spellStart"/>
            <w:r w:rsidRPr="00BC57A6">
              <w:rPr>
                <w:b w:val="0"/>
                <w:sz w:val="28"/>
                <w:szCs w:val="28"/>
                <w:lang w:val="ru-RU"/>
              </w:rPr>
              <w:t>виключенням</w:t>
            </w:r>
            <w:proofErr w:type="spellEnd"/>
            <w:r w:rsidRPr="00BC57A6">
              <w:rPr>
                <w:b w:val="0"/>
                <w:sz w:val="28"/>
                <w:szCs w:val="28"/>
                <w:lang w:val="ru-RU"/>
              </w:rPr>
              <w:t xml:space="preserve"> </w:t>
            </w:r>
            <w:proofErr w:type="spellStart"/>
            <w:r w:rsidRPr="00BC57A6">
              <w:rPr>
                <w:b w:val="0"/>
                <w:sz w:val="28"/>
                <w:szCs w:val="28"/>
                <w:lang w:val="ru-RU"/>
              </w:rPr>
              <w:t>прибуткового</w:t>
            </w:r>
            <w:proofErr w:type="spellEnd"/>
            <w:r w:rsidRPr="00BC57A6">
              <w:rPr>
                <w:b w:val="0"/>
                <w:sz w:val="28"/>
                <w:szCs w:val="28"/>
                <w:lang w:val="ru-RU"/>
              </w:rPr>
              <w:t xml:space="preserve"> </w:t>
            </w:r>
            <w:proofErr w:type="spellStart"/>
            <w:r w:rsidRPr="00BC57A6">
              <w:rPr>
                <w:b w:val="0"/>
                <w:sz w:val="28"/>
                <w:szCs w:val="28"/>
                <w:lang w:val="ru-RU"/>
              </w:rPr>
              <w:t>податку</w:t>
            </w:r>
            <w:proofErr w:type="spellEnd"/>
            <w:r w:rsidRPr="00BC57A6">
              <w:rPr>
                <w:b w:val="0"/>
                <w:sz w:val="28"/>
                <w:szCs w:val="28"/>
                <w:lang w:val="ru-RU"/>
              </w:rPr>
              <w:t xml:space="preserve"> та </w:t>
            </w:r>
            <w:proofErr w:type="spellStart"/>
            <w:r w:rsidRPr="00BC57A6">
              <w:rPr>
                <w:b w:val="0"/>
                <w:sz w:val="28"/>
                <w:szCs w:val="28"/>
                <w:lang w:val="ru-RU"/>
              </w:rPr>
              <w:t>обов’язкових</w:t>
            </w:r>
            <w:proofErr w:type="spellEnd"/>
            <w:r w:rsidRPr="00BC57A6">
              <w:rPr>
                <w:b w:val="0"/>
                <w:sz w:val="28"/>
                <w:szCs w:val="28"/>
                <w:lang w:val="ru-RU"/>
              </w:rPr>
              <w:t xml:space="preserve"> </w:t>
            </w:r>
            <w:proofErr w:type="spellStart"/>
            <w:r w:rsidRPr="00BC57A6">
              <w:rPr>
                <w:b w:val="0"/>
                <w:sz w:val="28"/>
                <w:szCs w:val="28"/>
                <w:lang w:val="ru-RU"/>
              </w:rPr>
              <w:t>відрахувань</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w:t>
            </w:r>
            <w:proofErr w:type="spellStart"/>
            <w:r w:rsidRPr="00BC57A6">
              <w:rPr>
                <w:b w:val="0"/>
                <w:sz w:val="28"/>
                <w:szCs w:val="28"/>
                <w:lang w:val="ru-RU"/>
              </w:rPr>
              <w:t>від</w:t>
            </w:r>
            <w:proofErr w:type="spellEnd"/>
            <w:r w:rsidRPr="00BC57A6">
              <w:rPr>
                <w:b w:val="0"/>
                <w:sz w:val="28"/>
                <w:szCs w:val="28"/>
                <w:lang w:val="ru-RU"/>
              </w:rPr>
              <w:t xml:space="preserve"> </w:t>
            </w:r>
            <w:proofErr w:type="spellStart"/>
            <w:r w:rsidRPr="00BC57A6">
              <w:rPr>
                <w:b w:val="0"/>
                <w:sz w:val="28"/>
                <w:szCs w:val="28"/>
                <w:lang w:val="ru-RU"/>
              </w:rPr>
              <w:t>підприємницької</w:t>
            </w:r>
            <w:proofErr w:type="spellEnd"/>
            <w:r w:rsidRPr="00BC57A6">
              <w:rPr>
                <w:b w:val="0"/>
                <w:sz w:val="28"/>
                <w:szCs w:val="28"/>
                <w:lang w:val="ru-RU"/>
              </w:rPr>
              <w:t xml:space="preserve"> </w:t>
            </w:r>
            <w:proofErr w:type="spellStart"/>
            <w:r w:rsidRPr="00BC57A6">
              <w:rPr>
                <w:b w:val="0"/>
                <w:sz w:val="28"/>
                <w:szCs w:val="28"/>
                <w:lang w:val="ru-RU"/>
              </w:rPr>
              <w:t>діяльності</w:t>
            </w:r>
            <w:proofErr w:type="spellEnd"/>
            <w:r w:rsidRPr="00BC57A6">
              <w:rPr>
                <w:b w:val="0"/>
                <w:sz w:val="28"/>
                <w:szCs w:val="28"/>
                <w:lang w:val="ru-RU"/>
              </w:rPr>
              <w:t xml:space="preserve"> та </w:t>
            </w:r>
            <w:proofErr w:type="spellStart"/>
            <w:r w:rsidRPr="00BC57A6">
              <w:rPr>
                <w:b w:val="0"/>
                <w:sz w:val="28"/>
                <w:szCs w:val="28"/>
                <w:lang w:val="ru-RU"/>
              </w:rPr>
              <w:t>самозайнятості</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w:t>
            </w:r>
            <w:proofErr w:type="spellStart"/>
            <w:r w:rsidRPr="00BC57A6">
              <w:rPr>
                <w:b w:val="0"/>
                <w:sz w:val="28"/>
                <w:szCs w:val="28"/>
                <w:lang w:val="ru-RU"/>
              </w:rPr>
              <w:t>від</w:t>
            </w:r>
            <w:proofErr w:type="spellEnd"/>
            <w:r w:rsidRPr="00BC57A6">
              <w:rPr>
                <w:b w:val="0"/>
                <w:sz w:val="28"/>
                <w:szCs w:val="28"/>
                <w:lang w:val="ru-RU"/>
              </w:rPr>
              <w:t xml:space="preserve"> </w:t>
            </w:r>
            <w:proofErr w:type="spellStart"/>
            <w:r w:rsidRPr="00BC57A6">
              <w:rPr>
                <w:b w:val="0"/>
                <w:sz w:val="28"/>
                <w:szCs w:val="28"/>
                <w:lang w:val="ru-RU"/>
              </w:rPr>
              <w:lastRenderedPageBreak/>
              <w:t>власності</w:t>
            </w:r>
            <w:proofErr w:type="spellEnd"/>
            <w:r w:rsidRPr="00BC57A6">
              <w:rPr>
                <w:b w:val="0"/>
                <w:sz w:val="28"/>
                <w:szCs w:val="28"/>
                <w:lang w:val="ru-RU"/>
              </w:rPr>
              <w:t xml:space="preserve"> у </w:t>
            </w:r>
            <w:proofErr w:type="spellStart"/>
            <w:r w:rsidRPr="00BC57A6">
              <w:rPr>
                <w:b w:val="0"/>
                <w:sz w:val="28"/>
                <w:szCs w:val="28"/>
                <w:lang w:val="ru-RU"/>
              </w:rPr>
              <w:t>вигляді</w:t>
            </w:r>
            <w:proofErr w:type="spellEnd"/>
            <w:r w:rsidRPr="00BC57A6">
              <w:rPr>
                <w:b w:val="0"/>
                <w:sz w:val="28"/>
                <w:szCs w:val="28"/>
                <w:lang w:val="ru-RU"/>
              </w:rPr>
              <w:t xml:space="preserve"> </w:t>
            </w:r>
            <w:proofErr w:type="spellStart"/>
            <w:r w:rsidRPr="00BC57A6">
              <w:rPr>
                <w:b w:val="0"/>
                <w:sz w:val="28"/>
                <w:szCs w:val="28"/>
                <w:lang w:val="ru-RU"/>
              </w:rPr>
              <w:t>відсотків</w:t>
            </w:r>
            <w:proofErr w:type="spellEnd"/>
            <w:r w:rsidRPr="00BC57A6">
              <w:rPr>
                <w:b w:val="0"/>
                <w:sz w:val="28"/>
                <w:szCs w:val="28"/>
                <w:lang w:val="ru-RU"/>
              </w:rPr>
              <w:t xml:space="preserve">, </w:t>
            </w:r>
            <w:proofErr w:type="spellStart"/>
            <w:r w:rsidRPr="00BC57A6">
              <w:rPr>
                <w:b w:val="0"/>
                <w:sz w:val="28"/>
                <w:szCs w:val="28"/>
                <w:lang w:val="ru-RU"/>
              </w:rPr>
              <w:t>дивідендів</w:t>
            </w:r>
            <w:proofErr w:type="spellEnd"/>
            <w:r w:rsidRPr="00BC57A6">
              <w:rPr>
                <w:b w:val="0"/>
                <w:sz w:val="28"/>
                <w:szCs w:val="28"/>
                <w:lang w:val="ru-RU"/>
              </w:rPr>
              <w:t xml:space="preserve">, продажу </w:t>
            </w:r>
            <w:proofErr w:type="spellStart"/>
            <w:r w:rsidRPr="00BC57A6">
              <w:rPr>
                <w:b w:val="0"/>
                <w:sz w:val="28"/>
                <w:szCs w:val="28"/>
                <w:lang w:val="ru-RU"/>
              </w:rPr>
              <w:t>акцій</w:t>
            </w:r>
            <w:proofErr w:type="spellEnd"/>
            <w:r w:rsidRPr="00BC57A6">
              <w:rPr>
                <w:b w:val="0"/>
                <w:sz w:val="28"/>
                <w:szCs w:val="28"/>
                <w:lang w:val="ru-RU"/>
              </w:rPr>
              <w:t xml:space="preserve"> та </w:t>
            </w:r>
            <w:proofErr w:type="spellStart"/>
            <w:r w:rsidRPr="00BC57A6">
              <w:rPr>
                <w:b w:val="0"/>
                <w:sz w:val="28"/>
                <w:szCs w:val="28"/>
                <w:lang w:val="ru-RU"/>
              </w:rPr>
              <w:t>інших</w:t>
            </w:r>
            <w:proofErr w:type="spellEnd"/>
            <w:r w:rsidRPr="00BC57A6">
              <w:rPr>
                <w:b w:val="0"/>
                <w:sz w:val="28"/>
                <w:szCs w:val="28"/>
                <w:lang w:val="ru-RU"/>
              </w:rPr>
              <w:t xml:space="preserve"> </w:t>
            </w:r>
            <w:proofErr w:type="spellStart"/>
            <w:r w:rsidRPr="00BC57A6">
              <w:rPr>
                <w:b w:val="0"/>
                <w:sz w:val="28"/>
                <w:szCs w:val="28"/>
                <w:lang w:val="ru-RU"/>
              </w:rPr>
              <w:t>цінних</w:t>
            </w:r>
            <w:proofErr w:type="spellEnd"/>
            <w:r w:rsidRPr="00BC57A6">
              <w:rPr>
                <w:b w:val="0"/>
                <w:sz w:val="28"/>
                <w:szCs w:val="28"/>
                <w:lang w:val="ru-RU"/>
              </w:rPr>
              <w:t xml:space="preserve"> </w:t>
            </w:r>
            <w:proofErr w:type="spellStart"/>
            <w:r w:rsidRPr="00BC57A6">
              <w:rPr>
                <w:b w:val="0"/>
                <w:sz w:val="28"/>
                <w:szCs w:val="28"/>
                <w:lang w:val="ru-RU"/>
              </w:rPr>
              <w:t>паперів</w:t>
            </w:r>
            <w:proofErr w:type="spellEnd"/>
            <w:r w:rsidRPr="00BC57A6">
              <w:rPr>
                <w:b w:val="0"/>
                <w:sz w:val="28"/>
                <w:szCs w:val="28"/>
                <w:lang w:val="ru-RU"/>
              </w:rPr>
              <w:t xml:space="preserve">, </w:t>
            </w:r>
            <w:proofErr w:type="spellStart"/>
            <w:r w:rsidRPr="00BC57A6">
              <w:rPr>
                <w:b w:val="0"/>
                <w:sz w:val="28"/>
                <w:szCs w:val="28"/>
                <w:lang w:val="ru-RU"/>
              </w:rPr>
              <w:t>надходжень</w:t>
            </w:r>
            <w:proofErr w:type="spellEnd"/>
            <w:r w:rsidRPr="00BC57A6">
              <w:rPr>
                <w:b w:val="0"/>
                <w:sz w:val="28"/>
                <w:szCs w:val="28"/>
                <w:lang w:val="ru-RU"/>
              </w:rPr>
              <w:t xml:space="preserve"> </w:t>
            </w:r>
            <w:proofErr w:type="spellStart"/>
            <w:r w:rsidRPr="00BC57A6">
              <w:rPr>
                <w:b w:val="0"/>
                <w:sz w:val="28"/>
                <w:szCs w:val="28"/>
                <w:lang w:val="ru-RU"/>
              </w:rPr>
              <w:t>від</w:t>
            </w:r>
            <w:proofErr w:type="spellEnd"/>
            <w:r w:rsidRPr="00BC57A6">
              <w:rPr>
                <w:b w:val="0"/>
                <w:sz w:val="28"/>
                <w:szCs w:val="28"/>
                <w:lang w:val="ru-RU"/>
              </w:rPr>
              <w:t xml:space="preserve"> продажу </w:t>
            </w:r>
            <w:proofErr w:type="spellStart"/>
            <w:r w:rsidRPr="00BC57A6">
              <w:rPr>
                <w:b w:val="0"/>
                <w:sz w:val="28"/>
                <w:szCs w:val="28"/>
                <w:lang w:val="ru-RU"/>
              </w:rPr>
              <w:t>продукції</w:t>
            </w:r>
            <w:proofErr w:type="spellEnd"/>
            <w:r w:rsidRPr="00BC57A6">
              <w:rPr>
                <w:b w:val="0"/>
                <w:sz w:val="28"/>
                <w:szCs w:val="28"/>
                <w:lang w:val="ru-RU"/>
              </w:rPr>
              <w:t xml:space="preserve"> </w:t>
            </w:r>
            <w:proofErr w:type="spellStart"/>
            <w:r w:rsidRPr="00BC57A6">
              <w:rPr>
                <w:b w:val="0"/>
                <w:sz w:val="28"/>
                <w:szCs w:val="28"/>
                <w:lang w:val="ru-RU"/>
              </w:rPr>
              <w:t>особистого</w:t>
            </w:r>
            <w:proofErr w:type="spellEnd"/>
            <w:r w:rsidRPr="00BC57A6">
              <w:rPr>
                <w:b w:val="0"/>
                <w:sz w:val="28"/>
                <w:szCs w:val="28"/>
                <w:lang w:val="ru-RU"/>
              </w:rPr>
              <w:t xml:space="preserve"> </w:t>
            </w:r>
            <w:proofErr w:type="spellStart"/>
            <w:r w:rsidRPr="00BC57A6">
              <w:rPr>
                <w:b w:val="0"/>
                <w:sz w:val="28"/>
                <w:szCs w:val="28"/>
                <w:lang w:val="ru-RU"/>
              </w:rPr>
              <w:t>селянського</w:t>
            </w:r>
            <w:proofErr w:type="spellEnd"/>
            <w:r w:rsidRPr="00BC57A6">
              <w:rPr>
                <w:b w:val="0"/>
                <w:sz w:val="28"/>
                <w:szCs w:val="28"/>
                <w:lang w:val="ru-RU"/>
              </w:rPr>
              <w:t xml:space="preserve"> </w:t>
            </w:r>
            <w:proofErr w:type="spellStart"/>
            <w:r w:rsidRPr="00BC57A6">
              <w:rPr>
                <w:b w:val="0"/>
                <w:sz w:val="28"/>
                <w:szCs w:val="28"/>
                <w:lang w:val="ru-RU"/>
              </w:rPr>
              <w:t>господарства</w:t>
            </w:r>
            <w:proofErr w:type="spellEnd"/>
            <w:r w:rsidRPr="00BC57A6">
              <w:rPr>
                <w:b w:val="0"/>
                <w:sz w:val="28"/>
                <w:szCs w:val="28"/>
                <w:lang w:val="ru-RU"/>
              </w:rPr>
              <w:t xml:space="preserve"> та </w:t>
            </w:r>
            <w:proofErr w:type="spellStart"/>
            <w:r w:rsidRPr="00BC57A6">
              <w:rPr>
                <w:b w:val="0"/>
                <w:sz w:val="28"/>
                <w:szCs w:val="28"/>
                <w:lang w:val="ru-RU"/>
              </w:rPr>
              <w:t>продуктів</w:t>
            </w:r>
            <w:proofErr w:type="spellEnd"/>
            <w:r w:rsidRPr="00BC57A6">
              <w:rPr>
                <w:b w:val="0"/>
                <w:sz w:val="28"/>
                <w:szCs w:val="28"/>
                <w:lang w:val="ru-RU"/>
              </w:rPr>
              <w:t xml:space="preserve">, </w:t>
            </w:r>
            <w:proofErr w:type="spellStart"/>
            <w:r w:rsidRPr="00BC57A6">
              <w:rPr>
                <w:b w:val="0"/>
                <w:sz w:val="28"/>
                <w:szCs w:val="28"/>
                <w:lang w:val="ru-RU"/>
              </w:rPr>
              <w:t>отриманих</w:t>
            </w:r>
            <w:proofErr w:type="spellEnd"/>
            <w:r w:rsidRPr="00BC57A6">
              <w:rPr>
                <w:b w:val="0"/>
                <w:sz w:val="28"/>
                <w:szCs w:val="28"/>
                <w:lang w:val="ru-RU"/>
              </w:rPr>
              <w:t xml:space="preserve"> у порядку </w:t>
            </w:r>
            <w:proofErr w:type="spellStart"/>
            <w:r w:rsidRPr="00BC57A6">
              <w:rPr>
                <w:b w:val="0"/>
                <w:sz w:val="28"/>
                <w:szCs w:val="28"/>
                <w:lang w:val="ru-RU"/>
              </w:rPr>
              <w:t>самозаготівель</w:t>
            </w:r>
            <w:proofErr w:type="spellEnd"/>
            <w:r w:rsidRPr="00BC57A6">
              <w:rPr>
                <w:b w:val="0"/>
                <w:sz w:val="28"/>
                <w:szCs w:val="28"/>
                <w:lang w:val="ru-RU"/>
              </w:rPr>
              <w:t xml:space="preserve">, </w:t>
            </w:r>
            <w:proofErr w:type="spellStart"/>
            <w:r w:rsidRPr="00BC57A6">
              <w:rPr>
                <w:b w:val="0"/>
                <w:sz w:val="28"/>
                <w:szCs w:val="28"/>
                <w:lang w:val="ru-RU"/>
              </w:rPr>
              <w:t>пенсій</w:t>
            </w:r>
            <w:proofErr w:type="spellEnd"/>
            <w:r w:rsidRPr="00BC57A6">
              <w:rPr>
                <w:b w:val="0"/>
                <w:sz w:val="28"/>
                <w:szCs w:val="28"/>
                <w:lang w:val="ru-RU"/>
              </w:rPr>
              <w:t xml:space="preserve">, </w:t>
            </w:r>
            <w:proofErr w:type="spellStart"/>
            <w:r w:rsidRPr="00BC57A6">
              <w:rPr>
                <w:b w:val="0"/>
                <w:sz w:val="28"/>
                <w:szCs w:val="28"/>
                <w:lang w:val="ru-RU"/>
              </w:rPr>
              <w:t>стипендій</w:t>
            </w:r>
            <w:proofErr w:type="spellEnd"/>
            <w:r w:rsidRPr="00BC57A6">
              <w:rPr>
                <w:b w:val="0"/>
                <w:sz w:val="28"/>
                <w:szCs w:val="28"/>
                <w:lang w:val="ru-RU"/>
              </w:rPr>
              <w:t xml:space="preserve">, </w:t>
            </w:r>
            <w:proofErr w:type="spellStart"/>
            <w:r w:rsidRPr="00BC57A6">
              <w:rPr>
                <w:b w:val="0"/>
                <w:sz w:val="28"/>
                <w:szCs w:val="28"/>
                <w:lang w:val="ru-RU"/>
              </w:rPr>
              <w:t>соціальних</w:t>
            </w:r>
            <w:proofErr w:type="spellEnd"/>
            <w:r w:rsidRPr="00BC57A6">
              <w:rPr>
                <w:b w:val="0"/>
                <w:sz w:val="28"/>
                <w:szCs w:val="28"/>
                <w:lang w:val="ru-RU"/>
              </w:rPr>
              <w:t xml:space="preserve"> </w:t>
            </w:r>
            <w:proofErr w:type="spellStart"/>
            <w:r w:rsidRPr="00BC57A6">
              <w:rPr>
                <w:b w:val="0"/>
                <w:sz w:val="28"/>
                <w:szCs w:val="28"/>
                <w:lang w:val="ru-RU"/>
              </w:rPr>
              <w:t>допомог</w:t>
            </w:r>
            <w:proofErr w:type="spellEnd"/>
            <w:r w:rsidRPr="00BC57A6">
              <w:rPr>
                <w:b w:val="0"/>
                <w:sz w:val="28"/>
                <w:szCs w:val="28"/>
                <w:lang w:val="ru-RU"/>
              </w:rPr>
              <w:t xml:space="preserve">, </w:t>
            </w:r>
            <w:proofErr w:type="spellStart"/>
            <w:r w:rsidRPr="00BC57A6">
              <w:rPr>
                <w:b w:val="0"/>
                <w:sz w:val="28"/>
                <w:szCs w:val="28"/>
                <w:lang w:val="ru-RU"/>
              </w:rPr>
              <w:t>грошових</w:t>
            </w:r>
            <w:proofErr w:type="spellEnd"/>
            <w:r w:rsidRPr="00BC57A6">
              <w:rPr>
                <w:b w:val="0"/>
                <w:sz w:val="28"/>
                <w:szCs w:val="28"/>
                <w:lang w:val="ru-RU"/>
              </w:rPr>
              <w:t xml:space="preserve"> </w:t>
            </w:r>
            <w:proofErr w:type="spellStart"/>
            <w:r w:rsidRPr="00BC57A6">
              <w:rPr>
                <w:b w:val="0"/>
                <w:sz w:val="28"/>
                <w:szCs w:val="28"/>
                <w:lang w:val="ru-RU"/>
              </w:rPr>
              <w:t>допомог</w:t>
            </w:r>
            <w:proofErr w:type="spellEnd"/>
            <w:r w:rsidRPr="00BC57A6">
              <w:rPr>
                <w:b w:val="0"/>
                <w:sz w:val="28"/>
                <w:szCs w:val="28"/>
                <w:lang w:val="ru-RU"/>
              </w:rPr>
              <w:t xml:space="preserve"> </w:t>
            </w:r>
            <w:proofErr w:type="spellStart"/>
            <w:r w:rsidRPr="00BC57A6">
              <w:rPr>
                <w:b w:val="0"/>
                <w:sz w:val="28"/>
                <w:szCs w:val="28"/>
                <w:lang w:val="ru-RU"/>
              </w:rPr>
              <w:t>від</w:t>
            </w:r>
            <w:proofErr w:type="spellEnd"/>
            <w:r w:rsidRPr="00BC57A6">
              <w:rPr>
                <w:b w:val="0"/>
                <w:sz w:val="28"/>
                <w:szCs w:val="28"/>
                <w:lang w:val="ru-RU"/>
              </w:rPr>
              <w:t xml:space="preserve"> </w:t>
            </w:r>
            <w:proofErr w:type="spellStart"/>
            <w:r w:rsidRPr="00BC57A6">
              <w:rPr>
                <w:b w:val="0"/>
                <w:sz w:val="28"/>
                <w:szCs w:val="28"/>
                <w:lang w:val="ru-RU"/>
              </w:rPr>
              <w:t>родичів</w:t>
            </w:r>
            <w:proofErr w:type="spellEnd"/>
            <w:r w:rsidRPr="00BC57A6">
              <w:rPr>
                <w:b w:val="0"/>
                <w:sz w:val="28"/>
                <w:szCs w:val="28"/>
                <w:lang w:val="ru-RU"/>
              </w:rPr>
              <w:t xml:space="preserve"> та </w:t>
            </w:r>
            <w:proofErr w:type="spellStart"/>
            <w:r w:rsidRPr="00BC57A6">
              <w:rPr>
                <w:b w:val="0"/>
                <w:sz w:val="28"/>
                <w:szCs w:val="28"/>
                <w:lang w:val="ru-RU"/>
              </w:rPr>
              <w:t>інших</w:t>
            </w:r>
            <w:proofErr w:type="spellEnd"/>
            <w:r w:rsidRPr="00BC57A6">
              <w:rPr>
                <w:b w:val="0"/>
                <w:sz w:val="28"/>
                <w:szCs w:val="28"/>
                <w:lang w:val="ru-RU"/>
              </w:rPr>
              <w:t xml:space="preserve"> </w:t>
            </w:r>
            <w:proofErr w:type="spellStart"/>
            <w:r w:rsidRPr="00BC57A6">
              <w:rPr>
                <w:b w:val="0"/>
                <w:sz w:val="28"/>
                <w:szCs w:val="28"/>
                <w:lang w:val="ru-RU"/>
              </w:rPr>
              <w:t>осіб</w:t>
            </w:r>
            <w:proofErr w:type="spellEnd"/>
            <w:r w:rsidRPr="00BC57A6">
              <w:rPr>
                <w:b w:val="0"/>
                <w:sz w:val="28"/>
                <w:szCs w:val="28"/>
                <w:lang w:val="ru-RU"/>
              </w:rPr>
              <w:t xml:space="preserve"> та </w:t>
            </w:r>
            <w:proofErr w:type="spellStart"/>
            <w:r w:rsidRPr="00BC57A6">
              <w:rPr>
                <w:b w:val="0"/>
                <w:sz w:val="28"/>
                <w:szCs w:val="28"/>
                <w:lang w:val="ru-RU"/>
              </w:rPr>
              <w:t>інших</w:t>
            </w:r>
            <w:proofErr w:type="spellEnd"/>
            <w:r w:rsidRPr="00BC57A6">
              <w:rPr>
                <w:b w:val="0"/>
                <w:sz w:val="28"/>
                <w:szCs w:val="28"/>
                <w:lang w:val="ru-RU"/>
              </w:rPr>
              <w:t xml:space="preserve"> </w:t>
            </w:r>
            <w:proofErr w:type="spellStart"/>
            <w:r w:rsidRPr="00BC57A6">
              <w:rPr>
                <w:b w:val="0"/>
                <w:sz w:val="28"/>
                <w:szCs w:val="28"/>
                <w:lang w:val="ru-RU"/>
              </w:rPr>
              <w:t>грошових</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w:t>
            </w:r>
          </w:p>
          <w:p w14:paraId="46B5C875" w14:textId="6B1C1236" w:rsidR="00694F53" w:rsidRPr="00BC57A6" w:rsidRDefault="00694F53" w:rsidP="00B9697F">
            <w:pPr>
              <w:pStyle w:val="af2"/>
              <w:spacing w:before="60"/>
              <w:ind w:left="0" w:right="0"/>
              <w:jc w:val="both"/>
              <w:rPr>
                <w:b w:val="0"/>
                <w:sz w:val="28"/>
                <w:szCs w:val="28"/>
                <w:lang w:val="ru-RU"/>
              </w:rPr>
            </w:pPr>
            <w:r w:rsidRPr="00BC57A6">
              <w:rPr>
                <w:b w:val="0"/>
                <w:sz w:val="28"/>
                <w:szCs w:val="28"/>
                <w:lang w:val="ru-RU"/>
              </w:rPr>
              <w:t>10) </w:t>
            </w:r>
            <w:proofErr w:type="spellStart"/>
            <w:r w:rsidRPr="00BC57A6">
              <w:rPr>
                <w:b w:val="0"/>
                <w:sz w:val="28"/>
                <w:szCs w:val="28"/>
                <w:lang w:val="ru-RU"/>
              </w:rPr>
              <w:t>негрошові</w:t>
            </w:r>
            <w:proofErr w:type="spellEnd"/>
            <w:r w:rsidRPr="00BC57A6">
              <w:rPr>
                <w:b w:val="0"/>
                <w:sz w:val="28"/>
                <w:szCs w:val="28"/>
                <w:lang w:val="ru-RU"/>
              </w:rPr>
              <w:t xml:space="preserve"> доходи </w:t>
            </w:r>
            <w:proofErr w:type="spellStart"/>
            <w:r w:rsidRPr="00BC57A6">
              <w:rPr>
                <w:b w:val="0"/>
                <w:sz w:val="28"/>
                <w:szCs w:val="28"/>
                <w:lang w:val="ru-RU"/>
              </w:rPr>
              <w:t>домогосподарства</w:t>
            </w:r>
            <w:proofErr w:type="spellEnd"/>
            <w:r w:rsidRPr="00BC57A6">
              <w:rPr>
                <w:b w:val="0"/>
                <w:sz w:val="28"/>
                <w:szCs w:val="28"/>
                <w:lang w:val="ru-RU"/>
              </w:rPr>
              <w:t xml:space="preserve"> (</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відображає</w:t>
            </w:r>
            <w:proofErr w:type="spellEnd"/>
            <w:r w:rsidRPr="00BC57A6">
              <w:rPr>
                <w:b w:val="0"/>
                <w:sz w:val="28"/>
                <w:szCs w:val="28"/>
                <w:lang w:val="ru-RU"/>
              </w:rPr>
              <w:t xml:space="preserve"> </w:t>
            </w:r>
            <w:proofErr w:type="spellStart"/>
            <w:r w:rsidRPr="00BC57A6">
              <w:rPr>
                <w:b w:val="0"/>
                <w:sz w:val="28"/>
                <w:szCs w:val="28"/>
                <w:lang w:val="ru-RU"/>
              </w:rPr>
              <w:t>вартість</w:t>
            </w:r>
            <w:proofErr w:type="spellEnd"/>
            <w:r w:rsidRPr="00BC57A6">
              <w:rPr>
                <w:b w:val="0"/>
                <w:sz w:val="28"/>
                <w:szCs w:val="28"/>
                <w:lang w:val="ru-RU"/>
              </w:rPr>
              <w:t xml:space="preserve"> </w:t>
            </w:r>
            <w:proofErr w:type="spellStart"/>
            <w:r w:rsidRPr="00BC57A6">
              <w:rPr>
                <w:b w:val="0"/>
                <w:sz w:val="28"/>
                <w:szCs w:val="28"/>
                <w:lang w:val="ru-RU"/>
              </w:rPr>
              <w:t>спожитої</w:t>
            </w:r>
            <w:proofErr w:type="spellEnd"/>
            <w:r w:rsidRPr="00BC57A6">
              <w:rPr>
                <w:b w:val="0"/>
                <w:sz w:val="28"/>
                <w:szCs w:val="28"/>
                <w:lang w:val="ru-RU"/>
              </w:rPr>
              <w:t xml:space="preserve"> </w:t>
            </w:r>
            <w:proofErr w:type="spellStart"/>
            <w:r w:rsidRPr="00BC57A6">
              <w:rPr>
                <w:b w:val="0"/>
                <w:sz w:val="28"/>
                <w:szCs w:val="28"/>
                <w:lang w:val="ru-RU"/>
              </w:rPr>
              <w:t>продукції</w:t>
            </w:r>
            <w:proofErr w:type="spellEnd"/>
            <w:r w:rsidRPr="00BC57A6">
              <w:rPr>
                <w:b w:val="0"/>
                <w:sz w:val="28"/>
                <w:szCs w:val="28"/>
                <w:lang w:val="ru-RU"/>
              </w:rPr>
              <w:t xml:space="preserve">, </w:t>
            </w:r>
            <w:proofErr w:type="spellStart"/>
            <w:r w:rsidRPr="00BC57A6">
              <w:rPr>
                <w:b w:val="0"/>
                <w:sz w:val="28"/>
                <w:szCs w:val="28"/>
                <w:lang w:val="ru-RU"/>
              </w:rPr>
              <w:t>отриманої</w:t>
            </w:r>
            <w:proofErr w:type="spellEnd"/>
            <w:r w:rsidRPr="00BC57A6">
              <w:rPr>
                <w:b w:val="0"/>
                <w:sz w:val="28"/>
                <w:szCs w:val="28"/>
                <w:lang w:val="ru-RU"/>
              </w:rPr>
              <w:t xml:space="preserve"> з </w:t>
            </w:r>
            <w:proofErr w:type="spellStart"/>
            <w:r w:rsidRPr="00BC57A6">
              <w:rPr>
                <w:b w:val="0"/>
                <w:sz w:val="28"/>
                <w:szCs w:val="28"/>
                <w:lang w:val="ru-RU"/>
              </w:rPr>
              <w:t>особистого</w:t>
            </w:r>
            <w:proofErr w:type="spellEnd"/>
            <w:r w:rsidRPr="00BC57A6">
              <w:rPr>
                <w:b w:val="0"/>
                <w:sz w:val="28"/>
                <w:szCs w:val="28"/>
                <w:lang w:val="ru-RU"/>
              </w:rPr>
              <w:t xml:space="preserve"> </w:t>
            </w:r>
            <w:proofErr w:type="spellStart"/>
            <w:r w:rsidRPr="00BC57A6">
              <w:rPr>
                <w:b w:val="0"/>
                <w:sz w:val="28"/>
                <w:szCs w:val="28"/>
                <w:lang w:val="ru-RU"/>
              </w:rPr>
              <w:t>селянського</w:t>
            </w:r>
            <w:proofErr w:type="spellEnd"/>
            <w:r w:rsidRPr="00BC57A6">
              <w:rPr>
                <w:b w:val="0"/>
                <w:sz w:val="28"/>
                <w:szCs w:val="28"/>
                <w:lang w:val="ru-RU"/>
              </w:rPr>
              <w:t xml:space="preserve"> </w:t>
            </w:r>
            <w:proofErr w:type="spellStart"/>
            <w:r w:rsidRPr="00BC57A6">
              <w:rPr>
                <w:b w:val="0"/>
                <w:sz w:val="28"/>
                <w:szCs w:val="28"/>
                <w:lang w:val="ru-RU"/>
              </w:rPr>
              <w:t>господарства</w:t>
            </w:r>
            <w:proofErr w:type="spellEnd"/>
            <w:r w:rsidRPr="00BC57A6">
              <w:rPr>
                <w:b w:val="0"/>
                <w:sz w:val="28"/>
                <w:szCs w:val="28"/>
                <w:lang w:val="ru-RU"/>
              </w:rPr>
              <w:t xml:space="preserve"> (за </w:t>
            </w:r>
            <w:proofErr w:type="spellStart"/>
            <w:r w:rsidRPr="00BC57A6">
              <w:rPr>
                <w:b w:val="0"/>
                <w:sz w:val="28"/>
                <w:szCs w:val="28"/>
                <w:lang w:val="ru-RU"/>
              </w:rPr>
              <w:t>винятком</w:t>
            </w:r>
            <w:proofErr w:type="spellEnd"/>
            <w:r w:rsidRPr="00BC57A6">
              <w:rPr>
                <w:b w:val="0"/>
                <w:sz w:val="28"/>
                <w:szCs w:val="28"/>
                <w:lang w:val="ru-RU"/>
              </w:rPr>
              <w:t xml:space="preserve"> </w:t>
            </w:r>
            <w:proofErr w:type="spellStart"/>
            <w:r w:rsidRPr="00BC57A6">
              <w:rPr>
                <w:b w:val="0"/>
                <w:sz w:val="28"/>
                <w:szCs w:val="28"/>
                <w:lang w:val="ru-RU"/>
              </w:rPr>
              <w:t>поточних</w:t>
            </w:r>
            <w:proofErr w:type="spellEnd"/>
            <w:r w:rsidRPr="00BC57A6">
              <w:rPr>
                <w:b w:val="0"/>
                <w:sz w:val="28"/>
                <w:szCs w:val="28"/>
                <w:lang w:val="ru-RU"/>
              </w:rPr>
              <w:t xml:space="preserve"> </w:t>
            </w:r>
            <w:proofErr w:type="spellStart"/>
            <w:r w:rsidRPr="00BC57A6">
              <w:rPr>
                <w:b w:val="0"/>
                <w:sz w:val="28"/>
                <w:szCs w:val="28"/>
                <w:lang w:val="ru-RU"/>
              </w:rPr>
              <w:t>витрат</w:t>
            </w:r>
            <w:proofErr w:type="spellEnd"/>
            <w:r w:rsidRPr="00BC57A6">
              <w:rPr>
                <w:b w:val="0"/>
                <w:sz w:val="28"/>
                <w:szCs w:val="28"/>
                <w:lang w:val="ru-RU"/>
              </w:rPr>
              <w:t xml:space="preserve"> на </w:t>
            </w:r>
            <w:proofErr w:type="spellStart"/>
            <w:r w:rsidRPr="00BC57A6">
              <w:rPr>
                <w:b w:val="0"/>
                <w:sz w:val="28"/>
                <w:szCs w:val="28"/>
                <w:lang w:val="ru-RU"/>
              </w:rPr>
              <w:t>її</w:t>
            </w:r>
            <w:proofErr w:type="spellEnd"/>
            <w:r w:rsidRPr="00BC57A6">
              <w:rPr>
                <w:b w:val="0"/>
                <w:sz w:val="28"/>
                <w:szCs w:val="28"/>
                <w:lang w:val="ru-RU"/>
              </w:rPr>
              <w:t xml:space="preserve"> </w:t>
            </w:r>
            <w:proofErr w:type="spellStart"/>
            <w:r w:rsidRPr="00BC57A6">
              <w:rPr>
                <w:b w:val="0"/>
                <w:sz w:val="28"/>
                <w:szCs w:val="28"/>
                <w:lang w:val="ru-RU"/>
              </w:rPr>
              <w:t>виробництво</w:t>
            </w:r>
            <w:proofErr w:type="spellEnd"/>
            <w:r w:rsidRPr="00BC57A6">
              <w:rPr>
                <w:b w:val="0"/>
                <w:sz w:val="28"/>
                <w:szCs w:val="28"/>
                <w:lang w:val="ru-RU"/>
              </w:rPr>
              <w:t xml:space="preserve">), у порядку </w:t>
            </w:r>
            <w:proofErr w:type="spellStart"/>
            <w:r w:rsidRPr="00BC57A6">
              <w:rPr>
                <w:b w:val="0"/>
                <w:sz w:val="28"/>
                <w:szCs w:val="28"/>
                <w:lang w:val="ru-RU"/>
              </w:rPr>
              <w:t>самозаготівель</w:t>
            </w:r>
            <w:proofErr w:type="spellEnd"/>
            <w:r w:rsidRPr="00BC57A6">
              <w:rPr>
                <w:b w:val="0"/>
                <w:sz w:val="28"/>
                <w:szCs w:val="28"/>
                <w:lang w:val="ru-RU"/>
              </w:rPr>
              <w:t xml:space="preserve">, </w:t>
            </w:r>
            <w:proofErr w:type="spellStart"/>
            <w:r w:rsidRPr="00BC57A6">
              <w:rPr>
                <w:b w:val="0"/>
                <w:sz w:val="28"/>
                <w:szCs w:val="28"/>
                <w:lang w:val="ru-RU"/>
              </w:rPr>
              <w:t>вартість</w:t>
            </w:r>
            <w:proofErr w:type="spellEnd"/>
            <w:r w:rsidRPr="00BC57A6">
              <w:rPr>
                <w:b w:val="0"/>
                <w:sz w:val="28"/>
                <w:szCs w:val="28"/>
                <w:lang w:val="ru-RU"/>
              </w:rPr>
              <w:t xml:space="preserve"> </w:t>
            </w:r>
            <w:proofErr w:type="spellStart"/>
            <w:r w:rsidRPr="00BC57A6">
              <w:rPr>
                <w:b w:val="0"/>
                <w:sz w:val="28"/>
                <w:szCs w:val="28"/>
                <w:lang w:val="ru-RU"/>
              </w:rPr>
              <w:t>подарованих</w:t>
            </w:r>
            <w:proofErr w:type="spellEnd"/>
            <w:r w:rsidRPr="00BC57A6">
              <w:rPr>
                <w:b w:val="0"/>
                <w:sz w:val="28"/>
                <w:szCs w:val="28"/>
                <w:lang w:val="ru-RU"/>
              </w:rPr>
              <w:t xml:space="preserve"> родичами та </w:t>
            </w:r>
            <w:proofErr w:type="spellStart"/>
            <w:r w:rsidRPr="00BC57A6">
              <w:rPr>
                <w:b w:val="0"/>
                <w:sz w:val="28"/>
                <w:szCs w:val="28"/>
                <w:lang w:val="ru-RU"/>
              </w:rPr>
              <w:t>іншими</w:t>
            </w:r>
            <w:proofErr w:type="spellEnd"/>
            <w:r w:rsidRPr="00BC57A6">
              <w:rPr>
                <w:b w:val="0"/>
                <w:sz w:val="28"/>
                <w:szCs w:val="28"/>
                <w:lang w:val="ru-RU"/>
              </w:rPr>
              <w:t xml:space="preserve"> особами </w:t>
            </w:r>
            <w:proofErr w:type="spellStart"/>
            <w:r w:rsidRPr="00BC57A6">
              <w:rPr>
                <w:b w:val="0"/>
                <w:sz w:val="28"/>
                <w:szCs w:val="28"/>
                <w:lang w:val="ru-RU"/>
              </w:rPr>
              <w:t>продуктів</w:t>
            </w:r>
            <w:proofErr w:type="spellEnd"/>
            <w:r w:rsidRPr="00BC57A6">
              <w:rPr>
                <w:b w:val="0"/>
                <w:sz w:val="28"/>
                <w:szCs w:val="28"/>
                <w:lang w:val="ru-RU"/>
              </w:rPr>
              <w:t xml:space="preserve"> </w:t>
            </w:r>
            <w:proofErr w:type="spellStart"/>
            <w:r w:rsidRPr="00BC57A6">
              <w:rPr>
                <w:b w:val="0"/>
                <w:sz w:val="28"/>
                <w:szCs w:val="28"/>
                <w:lang w:val="ru-RU"/>
              </w:rPr>
              <w:t>харчування</w:t>
            </w:r>
            <w:proofErr w:type="spellEnd"/>
            <w:r w:rsidRPr="00BC57A6">
              <w:rPr>
                <w:b w:val="0"/>
                <w:sz w:val="28"/>
                <w:szCs w:val="28"/>
                <w:lang w:val="ru-RU"/>
              </w:rPr>
              <w:t xml:space="preserve">, </w:t>
            </w:r>
            <w:proofErr w:type="spellStart"/>
            <w:r w:rsidRPr="00BC57A6">
              <w:rPr>
                <w:b w:val="0"/>
                <w:sz w:val="28"/>
                <w:szCs w:val="28"/>
                <w:lang w:val="ru-RU"/>
              </w:rPr>
              <w:t>алкогольних</w:t>
            </w:r>
            <w:proofErr w:type="spellEnd"/>
            <w:r w:rsidRPr="00BC57A6">
              <w:rPr>
                <w:b w:val="0"/>
                <w:sz w:val="28"/>
                <w:szCs w:val="28"/>
                <w:lang w:val="ru-RU"/>
              </w:rPr>
              <w:t xml:space="preserve"> </w:t>
            </w:r>
            <w:proofErr w:type="spellStart"/>
            <w:r w:rsidRPr="00BC57A6">
              <w:rPr>
                <w:b w:val="0"/>
                <w:sz w:val="28"/>
                <w:szCs w:val="28"/>
                <w:lang w:val="ru-RU"/>
              </w:rPr>
              <w:t>напоїв</w:t>
            </w:r>
            <w:proofErr w:type="spellEnd"/>
            <w:r w:rsidRPr="00BC57A6">
              <w:rPr>
                <w:b w:val="0"/>
                <w:sz w:val="28"/>
                <w:szCs w:val="28"/>
                <w:lang w:val="ru-RU"/>
              </w:rPr>
              <w:t xml:space="preserve"> та </w:t>
            </w:r>
            <w:proofErr w:type="spellStart"/>
            <w:r w:rsidRPr="00BC57A6">
              <w:rPr>
                <w:b w:val="0"/>
                <w:sz w:val="28"/>
                <w:szCs w:val="28"/>
                <w:lang w:val="ru-RU"/>
              </w:rPr>
              <w:t>тютюнових</w:t>
            </w:r>
            <w:proofErr w:type="spellEnd"/>
            <w:r w:rsidRPr="00BC57A6">
              <w:rPr>
                <w:b w:val="0"/>
                <w:sz w:val="28"/>
                <w:szCs w:val="28"/>
                <w:lang w:val="ru-RU"/>
              </w:rPr>
              <w:t xml:space="preserve"> </w:t>
            </w:r>
            <w:proofErr w:type="spellStart"/>
            <w:r w:rsidRPr="00BC57A6">
              <w:rPr>
                <w:b w:val="0"/>
                <w:sz w:val="28"/>
                <w:szCs w:val="28"/>
                <w:lang w:val="ru-RU"/>
              </w:rPr>
              <w:t>виробів</w:t>
            </w:r>
            <w:proofErr w:type="spellEnd"/>
            <w:r w:rsidRPr="00BC57A6">
              <w:rPr>
                <w:b w:val="0"/>
                <w:sz w:val="28"/>
                <w:szCs w:val="28"/>
                <w:lang w:val="ru-RU"/>
              </w:rPr>
              <w:t xml:space="preserve">, </w:t>
            </w:r>
            <w:proofErr w:type="spellStart"/>
            <w:r w:rsidRPr="00BC57A6">
              <w:rPr>
                <w:b w:val="0"/>
                <w:sz w:val="28"/>
                <w:szCs w:val="28"/>
                <w:lang w:val="ru-RU"/>
              </w:rPr>
              <w:t>суми</w:t>
            </w:r>
            <w:proofErr w:type="spellEnd"/>
            <w:r w:rsidRPr="00BC57A6">
              <w:rPr>
                <w:b w:val="0"/>
                <w:sz w:val="28"/>
                <w:szCs w:val="28"/>
                <w:lang w:val="ru-RU"/>
              </w:rPr>
              <w:t xml:space="preserve"> </w:t>
            </w:r>
            <w:proofErr w:type="spellStart"/>
            <w:r w:rsidRPr="00BC57A6">
              <w:rPr>
                <w:b w:val="0"/>
                <w:sz w:val="28"/>
                <w:szCs w:val="28"/>
                <w:lang w:val="ru-RU"/>
              </w:rPr>
              <w:t>пільг</w:t>
            </w:r>
            <w:proofErr w:type="spellEnd"/>
            <w:r w:rsidRPr="00BC57A6">
              <w:rPr>
                <w:b w:val="0"/>
                <w:sz w:val="28"/>
                <w:szCs w:val="28"/>
                <w:lang w:val="ru-RU"/>
              </w:rPr>
              <w:t xml:space="preserve"> і </w:t>
            </w:r>
            <w:proofErr w:type="spellStart"/>
            <w:r w:rsidRPr="00BC57A6">
              <w:rPr>
                <w:b w:val="0"/>
                <w:sz w:val="28"/>
                <w:szCs w:val="28"/>
                <w:lang w:val="ru-RU"/>
              </w:rPr>
              <w:t>безготівкових</w:t>
            </w:r>
            <w:proofErr w:type="spellEnd"/>
            <w:r w:rsidRPr="00BC57A6">
              <w:rPr>
                <w:b w:val="0"/>
                <w:sz w:val="28"/>
                <w:szCs w:val="28"/>
                <w:lang w:val="ru-RU"/>
              </w:rPr>
              <w:t xml:space="preserve"> </w:t>
            </w:r>
            <w:proofErr w:type="spellStart"/>
            <w:r w:rsidRPr="00BC57A6">
              <w:rPr>
                <w:b w:val="0"/>
                <w:sz w:val="28"/>
                <w:szCs w:val="28"/>
                <w:lang w:val="ru-RU"/>
              </w:rPr>
              <w:t>субсидій</w:t>
            </w:r>
            <w:proofErr w:type="spellEnd"/>
            <w:r w:rsidRPr="00BC57A6">
              <w:rPr>
                <w:b w:val="0"/>
                <w:sz w:val="28"/>
                <w:szCs w:val="28"/>
                <w:lang w:val="ru-RU"/>
              </w:rPr>
              <w:t xml:space="preserve"> на оплату </w:t>
            </w:r>
            <w:proofErr w:type="spellStart"/>
            <w:r w:rsidRPr="00BC57A6">
              <w:rPr>
                <w:b w:val="0"/>
                <w:sz w:val="28"/>
                <w:szCs w:val="28"/>
                <w:lang w:val="ru-RU"/>
              </w:rPr>
              <w:t>житлово-комунальних</w:t>
            </w:r>
            <w:proofErr w:type="spellEnd"/>
            <w:r w:rsidRPr="00BC57A6">
              <w:rPr>
                <w:b w:val="0"/>
                <w:sz w:val="28"/>
                <w:szCs w:val="28"/>
                <w:lang w:val="ru-RU"/>
              </w:rPr>
              <w:t xml:space="preserve"> </w:t>
            </w:r>
            <w:proofErr w:type="spellStart"/>
            <w:r w:rsidRPr="00BC57A6">
              <w:rPr>
                <w:b w:val="0"/>
                <w:sz w:val="28"/>
                <w:szCs w:val="28"/>
                <w:lang w:val="ru-RU"/>
              </w:rPr>
              <w:t>послуг</w:t>
            </w:r>
            <w:proofErr w:type="spellEnd"/>
            <w:r w:rsidRPr="00BC57A6">
              <w:rPr>
                <w:b w:val="0"/>
                <w:sz w:val="28"/>
                <w:szCs w:val="28"/>
                <w:lang w:val="ru-RU"/>
              </w:rPr>
              <w:t xml:space="preserve">, </w:t>
            </w:r>
            <w:proofErr w:type="spellStart"/>
            <w:r w:rsidRPr="00BC57A6">
              <w:rPr>
                <w:b w:val="0"/>
                <w:sz w:val="28"/>
                <w:szCs w:val="28"/>
                <w:lang w:val="ru-RU"/>
              </w:rPr>
              <w:t>електроенергії</w:t>
            </w:r>
            <w:proofErr w:type="spellEnd"/>
            <w:r w:rsidRPr="00BC57A6">
              <w:rPr>
                <w:b w:val="0"/>
                <w:sz w:val="28"/>
                <w:szCs w:val="28"/>
                <w:lang w:val="ru-RU"/>
              </w:rPr>
              <w:t xml:space="preserve"> та </w:t>
            </w:r>
            <w:proofErr w:type="spellStart"/>
            <w:r w:rsidRPr="00BC57A6">
              <w:rPr>
                <w:b w:val="0"/>
                <w:sz w:val="28"/>
                <w:szCs w:val="28"/>
                <w:lang w:val="ru-RU"/>
              </w:rPr>
              <w:t>палива</w:t>
            </w:r>
            <w:proofErr w:type="spellEnd"/>
            <w:r w:rsidRPr="00BC57A6">
              <w:rPr>
                <w:b w:val="0"/>
                <w:sz w:val="28"/>
                <w:szCs w:val="28"/>
                <w:lang w:val="ru-RU"/>
              </w:rPr>
              <w:t xml:space="preserve">, а </w:t>
            </w:r>
            <w:proofErr w:type="spellStart"/>
            <w:r w:rsidRPr="00BC57A6">
              <w:rPr>
                <w:b w:val="0"/>
                <w:sz w:val="28"/>
                <w:szCs w:val="28"/>
                <w:lang w:val="ru-RU"/>
              </w:rPr>
              <w:t>також</w:t>
            </w:r>
            <w:proofErr w:type="spellEnd"/>
            <w:r w:rsidRPr="00BC57A6">
              <w:rPr>
                <w:b w:val="0"/>
                <w:sz w:val="28"/>
                <w:szCs w:val="28"/>
                <w:lang w:val="ru-RU"/>
              </w:rPr>
              <w:t xml:space="preserve"> суму </w:t>
            </w:r>
            <w:proofErr w:type="spellStart"/>
            <w:r w:rsidRPr="00BC57A6">
              <w:rPr>
                <w:b w:val="0"/>
                <w:sz w:val="28"/>
                <w:szCs w:val="28"/>
                <w:lang w:val="ru-RU"/>
              </w:rPr>
              <w:t>безготівкових</w:t>
            </w:r>
            <w:proofErr w:type="spellEnd"/>
            <w:r w:rsidRPr="00BC57A6">
              <w:rPr>
                <w:b w:val="0"/>
                <w:sz w:val="28"/>
                <w:szCs w:val="28"/>
                <w:lang w:val="ru-RU"/>
              </w:rPr>
              <w:t xml:space="preserve"> </w:t>
            </w:r>
            <w:proofErr w:type="spellStart"/>
            <w:r w:rsidRPr="00BC57A6">
              <w:rPr>
                <w:b w:val="0"/>
                <w:sz w:val="28"/>
                <w:szCs w:val="28"/>
                <w:lang w:val="ru-RU"/>
              </w:rPr>
              <w:t>пільг</w:t>
            </w:r>
            <w:proofErr w:type="spellEnd"/>
            <w:r w:rsidRPr="00BC57A6">
              <w:rPr>
                <w:b w:val="0"/>
                <w:sz w:val="28"/>
                <w:szCs w:val="28"/>
                <w:lang w:val="ru-RU"/>
              </w:rPr>
              <w:t xml:space="preserve"> на оплату </w:t>
            </w:r>
            <w:proofErr w:type="spellStart"/>
            <w:r w:rsidRPr="00BC57A6">
              <w:rPr>
                <w:b w:val="0"/>
                <w:sz w:val="28"/>
                <w:szCs w:val="28"/>
                <w:lang w:val="ru-RU"/>
              </w:rPr>
              <w:t>товарів</w:t>
            </w:r>
            <w:proofErr w:type="spellEnd"/>
            <w:r w:rsidRPr="00BC57A6">
              <w:rPr>
                <w:b w:val="0"/>
                <w:sz w:val="28"/>
                <w:szCs w:val="28"/>
                <w:lang w:val="ru-RU"/>
              </w:rPr>
              <w:t xml:space="preserve"> та </w:t>
            </w:r>
            <w:proofErr w:type="spellStart"/>
            <w:r w:rsidRPr="00BC57A6">
              <w:rPr>
                <w:b w:val="0"/>
                <w:sz w:val="28"/>
                <w:szCs w:val="28"/>
                <w:lang w:val="ru-RU"/>
              </w:rPr>
              <w:t>послуг</w:t>
            </w:r>
            <w:proofErr w:type="spellEnd"/>
            <w:r w:rsidRPr="00BC57A6">
              <w:rPr>
                <w:b w:val="0"/>
                <w:sz w:val="28"/>
                <w:szCs w:val="28"/>
                <w:lang w:val="ru-RU"/>
              </w:rPr>
              <w:t xml:space="preserve"> з </w:t>
            </w:r>
            <w:proofErr w:type="spellStart"/>
            <w:r w:rsidRPr="00BC57A6">
              <w:rPr>
                <w:b w:val="0"/>
                <w:sz w:val="28"/>
                <w:szCs w:val="28"/>
                <w:lang w:val="ru-RU"/>
              </w:rPr>
              <w:t>охорони</w:t>
            </w:r>
            <w:proofErr w:type="spellEnd"/>
            <w:r w:rsidRPr="00BC57A6">
              <w:rPr>
                <w:b w:val="0"/>
                <w:sz w:val="28"/>
                <w:szCs w:val="28"/>
                <w:lang w:val="ru-RU"/>
              </w:rPr>
              <w:t xml:space="preserve"> </w:t>
            </w:r>
            <w:proofErr w:type="spellStart"/>
            <w:r w:rsidRPr="00BC57A6">
              <w:rPr>
                <w:b w:val="0"/>
                <w:sz w:val="28"/>
                <w:szCs w:val="28"/>
                <w:lang w:val="ru-RU"/>
              </w:rPr>
              <w:t>здоров’я</w:t>
            </w:r>
            <w:proofErr w:type="spellEnd"/>
            <w:r w:rsidRPr="00BC57A6">
              <w:rPr>
                <w:b w:val="0"/>
                <w:sz w:val="28"/>
                <w:szCs w:val="28"/>
                <w:lang w:val="ru-RU"/>
              </w:rPr>
              <w:t xml:space="preserve">, </w:t>
            </w:r>
            <w:proofErr w:type="spellStart"/>
            <w:r w:rsidRPr="00BC57A6">
              <w:rPr>
                <w:b w:val="0"/>
                <w:sz w:val="28"/>
                <w:szCs w:val="28"/>
                <w:lang w:val="ru-RU"/>
              </w:rPr>
              <w:t>туристичних</w:t>
            </w:r>
            <w:proofErr w:type="spellEnd"/>
            <w:r w:rsidRPr="00BC57A6">
              <w:rPr>
                <w:b w:val="0"/>
                <w:sz w:val="28"/>
                <w:szCs w:val="28"/>
                <w:lang w:val="ru-RU"/>
              </w:rPr>
              <w:t xml:space="preserve"> </w:t>
            </w:r>
            <w:proofErr w:type="spellStart"/>
            <w:r w:rsidRPr="00BC57A6">
              <w:rPr>
                <w:b w:val="0"/>
                <w:sz w:val="28"/>
                <w:szCs w:val="28"/>
                <w:lang w:val="ru-RU"/>
              </w:rPr>
              <w:t>послуг</w:t>
            </w:r>
            <w:proofErr w:type="spellEnd"/>
            <w:r w:rsidRPr="00BC57A6">
              <w:rPr>
                <w:b w:val="0"/>
                <w:sz w:val="28"/>
                <w:szCs w:val="28"/>
                <w:lang w:val="ru-RU"/>
              </w:rPr>
              <w:t xml:space="preserve">, </w:t>
            </w:r>
            <w:proofErr w:type="spellStart"/>
            <w:r w:rsidRPr="00BC57A6">
              <w:rPr>
                <w:b w:val="0"/>
                <w:sz w:val="28"/>
                <w:szCs w:val="28"/>
                <w:lang w:val="ru-RU"/>
              </w:rPr>
              <w:t>путівок</w:t>
            </w:r>
            <w:proofErr w:type="spellEnd"/>
            <w:r w:rsidRPr="00BC57A6">
              <w:rPr>
                <w:b w:val="0"/>
                <w:sz w:val="28"/>
                <w:szCs w:val="28"/>
                <w:lang w:val="ru-RU"/>
              </w:rPr>
              <w:t xml:space="preserve"> на </w:t>
            </w:r>
            <w:proofErr w:type="spellStart"/>
            <w:r w:rsidRPr="00BC57A6">
              <w:rPr>
                <w:b w:val="0"/>
                <w:sz w:val="28"/>
                <w:szCs w:val="28"/>
                <w:lang w:val="ru-RU"/>
              </w:rPr>
              <w:t>бази</w:t>
            </w:r>
            <w:proofErr w:type="spellEnd"/>
            <w:r w:rsidRPr="00BC57A6">
              <w:rPr>
                <w:b w:val="0"/>
                <w:sz w:val="28"/>
                <w:szCs w:val="28"/>
                <w:lang w:val="ru-RU"/>
              </w:rPr>
              <w:t xml:space="preserve"> </w:t>
            </w:r>
            <w:proofErr w:type="spellStart"/>
            <w:r w:rsidRPr="00BC57A6">
              <w:rPr>
                <w:b w:val="0"/>
                <w:sz w:val="28"/>
                <w:szCs w:val="28"/>
                <w:lang w:val="ru-RU"/>
              </w:rPr>
              <w:t>відпочинку</w:t>
            </w:r>
            <w:proofErr w:type="spellEnd"/>
            <w:r w:rsidRPr="00BC57A6">
              <w:rPr>
                <w:b w:val="0"/>
                <w:sz w:val="28"/>
                <w:szCs w:val="28"/>
                <w:lang w:val="ru-RU"/>
              </w:rPr>
              <w:t xml:space="preserve"> </w:t>
            </w:r>
            <w:proofErr w:type="spellStart"/>
            <w:r w:rsidRPr="00BC57A6">
              <w:rPr>
                <w:b w:val="0"/>
                <w:sz w:val="28"/>
                <w:szCs w:val="28"/>
                <w:lang w:val="ru-RU"/>
              </w:rPr>
              <w:t>тощо</w:t>
            </w:r>
            <w:proofErr w:type="spellEnd"/>
            <w:r w:rsidRPr="00BC57A6">
              <w:rPr>
                <w:b w:val="0"/>
                <w:sz w:val="28"/>
                <w:szCs w:val="28"/>
                <w:lang w:val="ru-RU"/>
              </w:rPr>
              <w:t xml:space="preserve">, на оплату </w:t>
            </w:r>
            <w:proofErr w:type="spellStart"/>
            <w:r w:rsidRPr="00BC57A6">
              <w:rPr>
                <w:b w:val="0"/>
                <w:sz w:val="28"/>
                <w:szCs w:val="28"/>
                <w:lang w:val="ru-RU"/>
              </w:rPr>
              <w:t>послуг</w:t>
            </w:r>
            <w:proofErr w:type="spellEnd"/>
            <w:r w:rsidRPr="00BC57A6">
              <w:rPr>
                <w:b w:val="0"/>
                <w:sz w:val="28"/>
                <w:szCs w:val="28"/>
                <w:lang w:val="ru-RU"/>
              </w:rPr>
              <w:t xml:space="preserve"> транспорту та </w:t>
            </w:r>
            <w:proofErr w:type="spellStart"/>
            <w:r w:rsidRPr="00BC57A6">
              <w:rPr>
                <w:b w:val="0"/>
                <w:sz w:val="28"/>
                <w:szCs w:val="28"/>
                <w:lang w:val="ru-RU"/>
              </w:rPr>
              <w:t>зв’язку</w:t>
            </w:r>
            <w:proofErr w:type="spellEnd"/>
            <w:r w:rsidRPr="00BC57A6">
              <w:rPr>
                <w:b w:val="0"/>
                <w:sz w:val="28"/>
                <w:szCs w:val="28"/>
                <w:lang w:val="ru-RU"/>
              </w:rPr>
              <w:t>);</w:t>
            </w:r>
          </w:p>
          <w:p w14:paraId="67894554" w14:textId="5389C750" w:rsidR="00694F53" w:rsidRPr="00BC57A6" w:rsidRDefault="00694F53" w:rsidP="00B9697F">
            <w:pPr>
              <w:pStyle w:val="af2"/>
              <w:spacing w:before="60"/>
              <w:ind w:left="0" w:right="0"/>
              <w:jc w:val="both"/>
              <w:rPr>
                <w:b w:val="0"/>
                <w:sz w:val="28"/>
                <w:szCs w:val="28"/>
                <w:lang w:val="ru-RU"/>
              </w:rPr>
            </w:pPr>
            <w:r w:rsidRPr="00BC57A6">
              <w:rPr>
                <w:b w:val="0"/>
                <w:sz w:val="28"/>
                <w:szCs w:val="28"/>
                <w:lang w:val="ru-RU"/>
              </w:rPr>
              <w:t>11) </w:t>
            </w:r>
            <w:proofErr w:type="spellStart"/>
            <w:r w:rsidRPr="00BC57A6">
              <w:rPr>
                <w:b w:val="0"/>
                <w:sz w:val="28"/>
                <w:szCs w:val="28"/>
                <w:lang w:val="ru-RU"/>
              </w:rPr>
              <w:t>загальні</w:t>
            </w:r>
            <w:proofErr w:type="spellEnd"/>
            <w:r w:rsidRPr="00BC57A6">
              <w:rPr>
                <w:b w:val="0"/>
                <w:sz w:val="28"/>
                <w:szCs w:val="28"/>
                <w:lang w:val="ru-RU"/>
              </w:rPr>
              <w:t xml:space="preserve"> доходи </w:t>
            </w:r>
            <w:proofErr w:type="spellStart"/>
            <w:r w:rsidRPr="00BC57A6">
              <w:rPr>
                <w:b w:val="0"/>
                <w:sz w:val="28"/>
                <w:szCs w:val="28"/>
                <w:lang w:val="ru-RU"/>
              </w:rPr>
              <w:t>домогосподарства</w:t>
            </w:r>
            <w:proofErr w:type="spellEnd"/>
            <w:r w:rsidRPr="00BC57A6">
              <w:rPr>
                <w:b w:val="0"/>
                <w:sz w:val="28"/>
                <w:szCs w:val="28"/>
                <w:lang w:val="ru-RU"/>
              </w:rPr>
              <w:t xml:space="preserve"> (</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складається</w:t>
            </w:r>
            <w:proofErr w:type="spellEnd"/>
            <w:r w:rsidRPr="00BC57A6">
              <w:rPr>
                <w:b w:val="0"/>
                <w:sz w:val="28"/>
                <w:szCs w:val="28"/>
                <w:lang w:val="ru-RU"/>
              </w:rPr>
              <w:t xml:space="preserve"> </w:t>
            </w:r>
            <w:proofErr w:type="spellStart"/>
            <w:r w:rsidRPr="00BC57A6">
              <w:rPr>
                <w:b w:val="0"/>
                <w:sz w:val="28"/>
                <w:szCs w:val="28"/>
                <w:lang w:val="ru-RU"/>
              </w:rPr>
              <w:t>із</w:t>
            </w:r>
            <w:proofErr w:type="spellEnd"/>
            <w:r w:rsidRPr="00BC57A6">
              <w:rPr>
                <w:b w:val="0"/>
                <w:sz w:val="28"/>
                <w:szCs w:val="28"/>
                <w:lang w:val="ru-RU"/>
              </w:rPr>
              <w:t xml:space="preserve"> </w:t>
            </w:r>
            <w:proofErr w:type="spellStart"/>
            <w:r w:rsidRPr="00BC57A6">
              <w:rPr>
                <w:b w:val="0"/>
                <w:sz w:val="28"/>
                <w:szCs w:val="28"/>
                <w:lang w:val="ru-RU"/>
              </w:rPr>
              <w:t>суми</w:t>
            </w:r>
            <w:proofErr w:type="spellEnd"/>
            <w:r w:rsidRPr="00BC57A6">
              <w:rPr>
                <w:b w:val="0"/>
                <w:sz w:val="28"/>
                <w:szCs w:val="28"/>
                <w:lang w:val="ru-RU"/>
              </w:rPr>
              <w:t xml:space="preserve"> </w:t>
            </w:r>
            <w:proofErr w:type="spellStart"/>
            <w:r w:rsidRPr="00BC57A6">
              <w:rPr>
                <w:b w:val="0"/>
                <w:sz w:val="28"/>
                <w:szCs w:val="28"/>
                <w:lang w:val="ru-RU"/>
              </w:rPr>
              <w:t>грошових</w:t>
            </w:r>
            <w:proofErr w:type="spellEnd"/>
            <w:r w:rsidRPr="00BC57A6">
              <w:rPr>
                <w:b w:val="0"/>
                <w:sz w:val="28"/>
                <w:szCs w:val="28"/>
                <w:lang w:val="ru-RU"/>
              </w:rPr>
              <w:t xml:space="preserve"> і </w:t>
            </w:r>
            <w:proofErr w:type="spellStart"/>
            <w:r w:rsidRPr="00BC57A6">
              <w:rPr>
                <w:b w:val="0"/>
                <w:sz w:val="28"/>
                <w:szCs w:val="28"/>
                <w:lang w:val="ru-RU"/>
              </w:rPr>
              <w:t>негрошових</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w:t>
            </w:r>
          </w:p>
          <w:p w14:paraId="5BF4A096" w14:textId="6184B461" w:rsidR="00694F53" w:rsidRPr="00BC57A6" w:rsidRDefault="00694F53" w:rsidP="00B9697F">
            <w:pPr>
              <w:pStyle w:val="af2"/>
              <w:spacing w:before="60"/>
              <w:ind w:left="0" w:right="0"/>
              <w:jc w:val="both"/>
              <w:rPr>
                <w:b w:val="0"/>
                <w:sz w:val="28"/>
                <w:szCs w:val="28"/>
                <w:lang w:val="ru-RU"/>
              </w:rPr>
            </w:pPr>
            <w:r w:rsidRPr="00BC57A6">
              <w:rPr>
                <w:b w:val="0"/>
                <w:sz w:val="28"/>
                <w:szCs w:val="28"/>
                <w:lang w:val="ru-RU"/>
              </w:rPr>
              <w:t>12) </w:t>
            </w:r>
            <w:proofErr w:type="spellStart"/>
            <w:r w:rsidRPr="00BC57A6">
              <w:rPr>
                <w:b w:val="0"/>
                <w:sz w:val="28"/>
                <w:szCs w:val="28"/>
                <w:lang w:val="ru-RU"/>
              </w:rPr>
              <w:t>сукупні</w:t>
            </w:r>
            <w:proofErr w:type="spellEnd"/>
            <w:r w:rsidRPr="00BC57A6">
              <w:rPr>
                <w:b w:val="0"/>
                <w:sz w:val="28"/>
                <w:szCs w:val="28"/>
                <w:lang w:val="ru-RU"/>
              </w:rPr>
              <w:t xml:space="preserve"> </w:t>
            </w:r>
            <w:proofErr w:type="spellStart"/>
            <w:r w:rsidRPr="00BC57A6">
              <w:rPr>
                <w:b w:val="0"/>
                <w:sz w:val="28"/>
                <w:szCs w:val="28"/>
                <w:lang w:val="ru-RU"/>
              </w:rPr>
              <w:t>ресурси</w:t>
            </w:r>
            <w:proofErr w:type="spellEnd"/>
            <w:r w:rsidRPr="00BC57A6">
              <w:rPr>
                <w:b w:val="0"/>
                <w:sz w:val="28"/>
                <w:szCs w:val="28"/>
                <w:lang w:val="ru-RU"/>
              </w:rPr>
              <w:t xml:space="preserve"> </w:t>
            </w:r>
            <w:proofErr w:type="spellStart"/>
            <w:r w:rsidRPr="00BC57A6">
              <w:rPr>
                <w:b w:val="0"/>
                <w:sz w:val="28"/>
                <w:szCs w:val="28"/>
                <w:lang w:val="ru-RU"/>
              </w:rPr>
              <w:t>домогосподарства</w:t>
            </w:r>
            <w:proofErr w:type="spellEnd"/>
            <w:r w:rsidRPr="00BC57A6">
              <w:rPr>
                <w:b w:val="0"/>
                <w:sz w:val="28"/>
                <w:szCs w:val="28"/>
                <w:lang w:val="ru-RU"/>
              </w:rPr>
              <w:t xml:space="preserve"> (</w:t>
            </w:r>
            <w:proofErr w:type="spellStart"/>
            <w:r w:rsidRPr="00BC57A6">
              <w:rPr>
                <w:b w:val="0"/>
                <w:sz w:val="28"/>
                <w:szCs w:val="28"/>
                <w:lang w:val="ru-RU"/>
              </w:rPr>
              <w:t>показник</w:t>
            </w:r>
            <w:proofErr w:type="spellEnd"/>
            <w:r w:rsidRPr="00BC57A6">
              <w:rPr>
                <w:b w:val="0"/>
                <w:sz w:val="28"/>
                <w:szCs w:val="28"/>
                <w:lang w:val="ru-RU"/>
              </w:rPr>
              <w:t xml:space="preserve"> </w:t>
            </w:r>
            <w:proofErr w:type="spellStart"/>
            <w:r w:rsidRPr="00BC57A6">
              <w:rPr>
                <w:b w:val="0"/>
                <w:sz w:val="28"/>
                <w:szCs w:val="28"/>
                <w:lang w:val="ru-RU"/>
              </w:rPr>
              <w:t>складається</w:t>
            </w:r>
            <w:proofErr w:type="spellEnd"/>
            <w:r w:rsidRPr="00BC57A6">
              <w:rPr>
                <w:b w:val="0"/>
                <w:sz w:val="28"/>
                <w:szCs w:val="28"/>
                <w:lang w:val="ru-RU"/>
              </w:rPr>
              <w:t xml:space="preserve"> </w:t>
            </w:r>
            <w:proofErr w:type="spellStart"/>
            <w:r w:rsidRPr="00BC57A6">
              <w:rPr>
                <w:b w:val="0"/>
                <w:sz w:val="28"/>
                <w:szCs w:val="28"/>
                <w:lang w:val="ru-RU"/>
              </w:rPr>
              <w:t>із</w:t>
            </w:r>
            <w:proofErr w:type="spellEnd"/>
            <w:r w:rsidRPr="00BC57A6">
              <w:rPr>
                <w:b w:val="0"/>
                <w:sz w:val="28"/>
                <w:szCs w:val="28"/>
                <w:lang w:val="ru-RU"/>
              </w:rPr>
              <w:t xml:space="preserve"> </w:t>
            </w:r>
            <w:proofErr w:type="spellStart"/>
            <w:r w:rsidRPr="00BC57A6">
              <w:rPr>
                <w:b w:val="0"/>
                <w:sz w:val="28"/>
                <w:szCs w:val="28"/>
                <w:lang w:val="ru-RU"/>
              </w:rPr>
              <w:t>загальних</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w:t>
            </w:r>
            <w:proofErr w:type="spellStart"/>
            <w:r w:rsidRPr="00BC57A6">
              <w:rPr>
                <w:b w:val="0"/>
                <w:sz w:val="28"/>
                <w:szCs w:val="28"/>
                <w:lang w:val="ru-RU"/>
              </w:rPr>
              <w:t>використаних</w:t>
            </w:r>
            <w:proofErr w:type="spellEnd"/>
            <w:r w:rsidRPr="00BC57A6">
              <w:rPr>
                <w:b w:val="0"/>
                <w:sz w:val="28"/>
                <w:szCs w:val="28"/>
                <w:lang w:val="ru-RU"/>
              </w:rPr>
              <w:t xml:space="preserve"> </w:t>
            </w:r>
            <w:proofErr w:type="spellStart"/>
            <w:r w:rsidRPr="00BC57A6">
              <w:rPr>
                <w:b w:val="0"/>
                <w:sz w:val="28"/>
                <w:szCs w:val="28"/>
                <w:lang w:val="ru-RU"/>
              </w:rPr>
              <w:t>заощаджень</w:t>
            </w:r>
            <w:proofErr w:type="spellEnd"/>
            <w:r w:rsidRPr="00BC57A6">
              <w:rPr>
                <w:b w:val="0"/>
                <w:sz w:val="28"/>
                <w:szCs w:val="28"/>
                <w:lang w:val="ru-RU"/>
              </w:rPr>
              <w:t xml:space="preserve">, приросту в </w:t>
            </w:r>
            <w:proofErr w:type="spellStart"/>
            <w:r w:rsidRPr="00BC57A6">
              <w:rPr>
                <w:b w:val="0"/>
                <w:sz w:val="28"/>
                <w:szCs w:val="28"/>
                <w:lang w:val="ru-RU"/>
              </w:rPr>
              <w:t>обстежуваному</w:t>
            </w:r>
            <w:proofErr w:type="spellEnd"/>
            <w:r w:rsidRPr="00BC57A6">
              <w:rPr>
                <w:b w:val="0"/>
                <w:sz w:val="28"/>
                <w:szCs w:val="28"/>
                <w:lang w:val="ru-RU"/>
              </w:rPr>
              <w:t xml:space="preserve"> </w:t>
            </w:r>
            <w:proofErr w:type="spellStart"/>
            <w:r w:rsidRPr="00BC57A6">
              <w:rPr>
                <w:b w:val="0"/>
                <w:sz w:val="28"/>
                <w:szCs w:val="28"/>
                <w:lang w:val="ru-RU"/>
              </w:rPr>
              <w:t>періоді</w:t>
            </w:r>
            <w:proofErr w:type="spellEnd"/>
            <w:r w:rsidRPr="00BC57A6">
              <w:rPr>
                <w:b w:val="0"/>
                <w:sz w:val="28"/>
                <w:szCs w:val="28"/>
                <w:lang w:val="ru-RU"/>
              </w:rPr>
              <w:t xml:space="preserve"> </w:t>
            </w:r>
            <w:proofErr w:type="spellStart"/>
            <w:r w:rsidRPr="00BC57A6">
              <w:rPr>
                <w:b w:val="0"/>
                <w:sz w:val="28"/>
                <w:szCs w:val="28"/>
                <w:lang w:val="ru-RU"/>
              </w:rPr>
              <w:t>позик</w:t>
            </w:r>
            <w:proofErr w:type="spellEnd"/>
            <w:r w:rsidRPr="00BC57A6">
              <w:rPr>
                <w:b w:val="0"/>
                <w:sz w:val="28"/>
                <w:szCs w:val="28"/>
                <w:lang w:val="ru-RU"/>
              </w:rPr>
              <w:t xml:space="preserve">, </w:t>
            </w:r>
            <w:proofErr w:type="spellStart"/>
            <w:r w:rsidRPr="00BC57A6">
              <w:rPr>
                <w:b w:val="0"/>
                <w:sz w:val="28"/>
                <w:szCs w:val="28"/>
                <w:lang w:val="ru-RU"/>
              </w:rPr>
              <w:t>кредитів</w:t>
            </w:r>
            <w:proofErr w:type="spellEnd"/>
            <w:r w:rsidRPr="00BC57A6">
              <w:rPr>
                <w:b w:val="0"/>
                <w:sz w:val="28"/>
                <w:szCs w:val="28"/>
                <w:lang w:val="ru-RU"/>
              </w:rPr>
              <w:t xml:space="preserve">, </w:t>
            </w:r>
            <w:proofErr w:type="spellStart"/>
            <w:r w:rsidRPr="00BC57A6">
              <w:rPr>
                <w:b w:val="0"/>
                <w:sz w:val="28"/>
                <w:szCs w:val="28"/>
                <w:lang w:val="ru-RU"/>
              </w:rPr>
              <w:t>боргів</w:t>
            </w:r>
            <w:proofErr w:type="spellEnd"/>
            <w:r w:rsidRPr="00BC57A6">
              <w:rPr>
                <w:b w:val="0"/>
                <w:sz w:val="28"/>
                <w:szCs w:val="28"/>
                <w:lang w:val="ru-RU"/>
              </w:rPr>
              <w:t xml:space="preserve">, </w:t>
            </w:r>
            <w:proofErr w:type="spellStart"/>
            <w:r w:rsidRPr="00BC57A6">
              <w:rPr>
                <w:b w:val="0"/>
                <w:sz w:val="28"/>
                <w:szCs w:val="28"/>
                <w:lang w:val="ru-RU"/>
              </w:rPr>
              <w:t>узятих</w:t>
            </w:r>
            <w:proofErr w:type="spellEnd"/>
            <w:r w:rsidRPr="00BC57A6">
              <w:rPr>
                <w:b w:val="0"/>
                <w:sz w:val="28"/>
                <w:szCs w:val="28"/>
                <w:lang w:val="ru-RU"/>
              </w:rPr>
              <w:t xml:space="preserve"> </w:t>
            </w:r>
            <w:proofErr w:type="spellStart"/>
            <w:r w:rsidRPr="00BC57A6">
              <w:rPr>
                <w:b w:val="0"/>
                <w:sz w:val="28"/>
                <w:szCs w:val="28"/>
                <w:lang w:val="ru-RU"/>
              </w:rPr>
              <w:t>домогосподарством</w:t>
            </w:r>
            <w:proofErr w:type="spellEnd"/>
            <w:r w:rsidRPr="00BC57A6">
              <w:rPr>
                <w:b w:val="0"/>
                <w:sz w:val="28"/>
                <w:szCs w:val="28"/>
                <w:lang w:val="ru-RU"/>
              </w:rPr>
              <w:t xml:space="preserve">, а </w:t>
            </w:r>
            <w:proofErr w:type="spellStart"/>
            <w:r w:rsidRPr="00BC57A6">
              <w:rPr>
                <w:b w:val="0"/>
                <w:sz w:val="28"/>
                <w:szCs w:val="28"/>
                <w:lang w:val="ru-RU"/>
              </w:rPr>
              <w:t>також</w:t>
            </w:r>
            <w:proofErr w:type="spellEnd"/>
            <w:r w:rsidRPr="00BC57A6">
              <w:rPr>
                <w:b w:val="0"/>
                <w:sz w:val="28"/>
                <w:szCs w:val="28"/>
                <w:lang w:val="ru-RU"/>
              </w:rPr>
              <w:t xml:space="preserve"> </w:t>
            </w:r>
            <w:proofErr w:type="spellStart"/>
            <w:r w:rsidRPr="00BC57A6">
              <w:rPr>
                <w:b w:val="0"/>
                <w:sz w:val="28"/>
                <w:szCs w:val="28"/>
                <w:lang w:val="ru-RU"/>
              </w:rPr>
              <w:t>повернених</w:t>
            </w:r>
            <w:proofErr w:type="spellEnd"/>
            <w:r w:rsidRPr="00BC57A6">
              <w:rPr>
                <w:b w:val="0"/>
                <w:sz w:val="28"/>
                <w:szCs w:val="28"/>
                <w:lang w:val="ru-RU"/>
              </w:rPr>
              <w:t xml:space="preserve"> </w:t>
            </w:r>
            <w:proofErr w:type="spellStart"/>
            <w:r w:rsidRPr="00BC57A6">
              <w:rPr>
                <w:b w:val="0"/>
                <w:sz w:val="28"/>
                <w:szCs w:val="28"/>
                <w:lang w:val="ru-RU"/>
              </w:rPr>
              <w:t>домогосподарству</w:t>
            </w:r>
            <w:proofErr w:type="spellEnd"/>
            <w:r w:rsidRPr="00BC57A6">
              <w:rPr>
                <w:b w:val="0"/>
                <w:sz w:val="28"/>
                <w:szCs w:val="28"/>
                <w:lang w:val="ru-RU"/>
              </w:rPr>
              <w:t xml:space="preserve"> </w:t>
            </w:r>
            <w:proofErr w:type="spellStart"/>
            <w:r w:rsidRPr="00BC57A6">
              <w:rPr>
                <w:b w:val="0"/>
                <w:sz w:val="28"/>
                <w:szCs w:val="28"/>
                <w:lang w:val="ru-RU"/>
              </w:rPr>
              <w:t>боргів</w:t>
            </w:r>
            <w:proofErr w:type="spellEnd"/>
            <w:r w:rsidRPr="00BC57A6">
              <w:rPr>
                <w:b w:val="0"/>
                <w:sz w:val="28"/>
                <w:szCs w:val="28"/>
                <w:lang w:val="ru-RU"/>
              </w:rPr>
              <w:t xml:space="preserve"> та </w:t>
            </w:r>
            <w:proofErr w:type="spellStart"/>
            <w:r w:rsidRPr="00BC57A6">
              <w:rPr>
                <w:b w:val="0"/>
                <w:sz w:val="28"/>
                <w:szCs w:val="28"/>
                <w:lang w:val="ru-RU"/>
              </w:rPr>
              <w:t>відображає</w:t>
            </w:r>
            <w:proofErr w:type="spellEnd"/>
            <w:r w:rsidRPr="00BC57A6">
              <w:rPr>
                <w:b w:val="0"/>
                <w:sz w:val="28"/>
                <w:szCs w:val="28"/>
                <w:lang w:val="ru-RU"/>
              </w:rPr>
              <w:t xml:space="preserve"> </w:t>
            </w:r>
            <w:proofErr w:type="spellStart"/>
            <w:r w:rsidRPr="00BC57A6">
              <w:rPr>
                <w:b w:val="0"/>
                <w:sz w:val="28"/>
                <w:szCs w:val="28"/>
                <w:lang w:val="ru-RU"/>
              </w:rPr>
              <w:t>потенційні</w:t>
            </w:r>
            <w:proofErr w:type="spellEnd"/>
            <w:r w:rsidRPr="00BC57A6">
              <w:rPr>
                <w:b w:val="0"/>
                <w:sz w:val="28"/>
                <w:szCs w:val="28"/>
                <w:lang w:val="ru-RU"/>
              </w:rPr>
              <w:t xml:space="preserve"> </w:t>
            </w:r>
            <w:proofErr w:type="spellStart"/>
            <w:r w:rsidRPr="00BC57A6">
              <w:rPr>
                <w:b w:val="0"/>
                <w:sz w:val="28"/>
                <w:szCs w:val="28"/>
                <w:lang w:val="ru-RU"/>
              </w:rPr>
              <w:t>ресурси</w:t>
            </w:r>
            <w:proofErr w:type="spellEnd"/>
            <w:r w:rsidRPr="00BC57A6">
              <w:rPr>
                <w:b w:val="0"/>
                <w:sz w:val="28"/>
                <w:szCs w:val="28"/>
                <w:lang w:val="ru-RU"/>
              </w:rPr>
              <w:t xml:space="preserve"> </w:t>
            </w:r>
            <w:proofErr w:type="spellStart"/>
            <w:r w:rsidRPr="00BC57A6">
              <w:rPr>
                <w:b w:val="0"/>
                <w:sz w:val="28"/>
                <w:szCs w:val="28"/>
                <w:lang w:val="ru-RU"/>
              </w:rPr>
              <w:t>домогосподарства</w:t>
            </w:r>
            <w:proofErr w:type="spellEnd"/>
            <w:r w:rsidRPr="00BC57A6">
              <w:rPr>
                <w:b w:val="0"/>
                <w:sz w:val="28"/>
                <w:szCs w:val="28"/>
                <w:lang w:val="ru-RU"/>
              </w:rPr>
              <w:t xml:space="preserve">, </w:t>
            </w:r>
            <w:proofErr w:type="spellStart"/>
            <w:r w:rsidRPr="00BC57A6">
              <w:rPr>
                <w:b w:val="0"/>
                <w:sz w:val="28"/>
                <w:szCs w:val="28"/>
                <w:lang w:val="ru-RU"/>
              </w:rPr>
              <w:t>отримані</w:t>
            </w:r>
            <w:proofErr w:type="spellEnd"/>
            <w:r w:rsidRPr="00BC57A6">
              <w:rPr>
                <w:b w:val="0"/>
                <w:sz w:val="28"/>
                <w:szCs w:val="28"/>
                <w:lang w:val="ru-RU"/>
              </w:rPr>
              <w:t xml:space="preserve"> в </w:t>
            </w:r>
            <w:proofErr w:type="spellStart"/>
            <w:r w:rsidRPr="00BC57A6">
              <w:rPr>
                <w:b w:val="0"/>
                <w:sz w:val="28"/>
                <w:szCs w:val="28"/>
                <w:lang w:val="ru-RU"/>
              </w:rPr>
              <w:t>обстежуваному</w:t>
            </w:r>
            <w:proofErr w:type="spellEnd"/>
            <w:r w:rsidRPr="00BC57A6">
              <w:rPr>
                <w:b w:val="0"/>
                <w:sz w:val="28"/>
                <w:szCs w:val="28"/>
                <w:lang w:val="ru-RU"/>
              </w:rPr>
              <w:t xml:space="preserve"> </w:t>
            </w:r>
            <w:proofErr w:type="spellStart"/>
            <w:r w:rsidRPr="00BC57A6">
              <w:rPr>
                <w:b w:val="0"/>
                <w:sz w:val="28"/>
                <w:szCs w:val="28"/>
                <w:lang w:val="ru-RU"/>
              </w:rPr>
              <w:t>періоді</w:t>
            </w:r>
            <w:proofErr w:type="spellEnd"/>
            <w:r w:rsidRPr="00BC57A6">
              <w:rPr>
                <w:b w:val="0"/>
                <w:sz w:val="28"/>
                <w:szCs w:val="28"/>
                <w:lang w:val="ru-RU"/>
              </w:rPr>
              <w:t xml:space="preserve">, </w:t>
            </w:r>
            <w:proofErr w:type="spellStart"/>
            <w:r w:rsidRPr="00BC57A6">
              <w:rPr>
                <w:b w:val="0"/>
                <w:sz w:val="28"/>
                <w:szCs w:val="28"/>
                <w:lang w:val="ru-RU"/>
              </w:rPr>
              <w:t>незалежно</w:t>
            </w:r>
            <w:proofErr w:type="spellEnd"/>
            <w:r w:rsidRPr="00BC57A6">
              <w:rPr>
                <w:b w:val="0"/>
                <w:sz w:val="28"/>
                <w:szCs w:val="28"/>
                <w:lang w:val="ru-RU"/>
              </w:rPr>
              <w:t xml:space="preserve"> </w:t>
            </w:r>
            <w:proofErr w:type="spellStart"/>
            <w:r w:rsidRPr="00BC57A6">
              <w:rPr>
                <w:b w:val="0"/>
                <w:sz w:val="28"/>
                <w:szCs w:val="28"/>
                <w:lang w:val="ru-RU"/>
              </w:rPr>
              <w:t>від</w:t>
            </w:r>
            <w:proofErr w:type="spellEnd"/>
            <w:r w:rsidRPr="00BC57A6">
              <w:rPr>
                <w:b w:val="0"/>
                <w:sz w:val="28"/>
                <w:szCs w:val="28"/>
                <w:lang w:val="ru-RU"/>
              </w:rPr>
              <w:t xml:space="preserve"> </w:t>
            </w:r>
            <w:proofErr w:type="spellStart"/>
            <w:r w:rsidRPr="00BC57A6">
              <w:rPr>
                <w:b w:val="0"/>
                <w:sz w:val="28"/>
                <w:szCs w:val="28"/>
                <w:lang w:val="ru-RU"/>
              </w:rPr>
              <w:t>джерел</w:t>
            </w:r>
            <w:proofErr w:type="spellEnd"/>
            <w:r w:rsidRPr="00BC57A6">
              <w:rPr>
                <w:b w:val="0"/>
                <w:sz w:val="28"/>
                <w:szCs w:val="28"/>
                <w:lang w:val="ru-RU"/>
              </w:rPr>
              <w:t xml:space="preserve"> </w:t>
            </w:r>
            <w:proofErr w:type="spellStart"/>
            <w:r w:rsidRPr="00BC57A6">
              <w:rPr>
                <w:b w:val="0"/>
                <w:sz w:val="28"/>
                <w:szCs w:val="28"/>
                <w:lang w:val="ru-RU"/>
              </w:rPr>
              <w:t>їх</w:t>
            </w:r>
            <w:proofErr w:type="spellEnd"/>
            <w:r w:rsidRPr="00BC57A6">
              <w:rPr>
                <w:b w:val="0"/>
                <w:sz w:val="28"/>
                <w:szCs w:val="28"/>
                <w:lang w:val="ru-RU"/>
              </w:rPr>
              <w:t xml:space="preserve"> </w:t>
            </w:r>
            <w:proofErr w:type="spellStart"/>
            <w:r w:rsidRPr="00BC57A6">
              <w:rPr>
                <w:b w:val="0"/>
                <w:sz w:val="28"/>
                <w:szCs w:val="28"/>
                <w:lang w:val="ru-RU"/>
              </w:rPr>
              <w:t>надходження</w:t>
            </w:r>
            <w:proofErr w:type="spellEnd"/>
            <w:r w:rsidRPr="00BC57A6">
              <w:rPr>
                <w:b w:val="0"/>
                <w:sz w:val="28"/>
                <w:szCs w:val="28"/>
                <w:lang w:val="ru-RU"/>
              </w:rPr>
              <w:t>);</w:t>
            </w:r>
          </w:p>
          <w:p w14:paraId="638FE76D" w14:textId="77777777" w:rsidR="00694F53" w:rsidRPr="00BC57A6" w:rsidRDefault="00694F53" w:rsidP="00B9697F">
            <w:pPr>
              <w:pStyle w:val="af2"/>
              <w:spacing w:before="60"/>
              <w:ind w:left="0" w:right="0"/>
              <w:jc w:val="both"/>
              <w:rPr>
                <w:b w:val="0"/>
                <w:sz w:val="28"/>
                <w:szCs w:val="28"/>
              </w:rPr>
            </w:pPr>
            <w:r w:rsidRPr="00BC57A6">
              <w:rPr>
                <w:b w:val="0"/>
                <w:sz w:val="28"/>
                <w:szCs w:val="28"/>
              </w:rPr>
              <w:t>13)</w:t>
            </w:r>
            <w:r w:rsidRPr="00BC57A6">
              <w:rPr>
                <w:b w:val="0"/>
                <w:sz w:val="28"/>
                <w:szCs w:val="28"/>
                <w:lang w:val="ru-RU"/>
              </w:rPr>
              <w:t> </w:t>
            </w:r>
            <w:r w:rsidRPr="00BC57A6">
              <w:rPr>
                <w:b w:val="0"/>
                <w:sz w:val="28"/>
                <w:szCs w:val="28"/>
              </w:rPr>
              <w:t xml:space="preserve">коефіцієнт концентрації (індекс Джині) по грошових, загальних доходах (показник відображає ступінь відхилення фактичного розподілу доходів (грошових, загальних) за </w:t>
            </w:r>
            <w:proofErr w:type="spellStart"/>
            <w:r w:rsidRPr="00BC57A6">
              <w:rPr>
                <w:b w:val="0"/>
                <w:sz w:val="28"/>
                <w:szCs w:val="28"/>
              </w:rPr>
              <w:t>чисельно</w:t>
            </w:r>
            <w:proofErr w:type="spellEnd"/>
            <w:r w:rsidRPr="00BC57A6">
              <w:rPr>
                <w:b w:val="0"/>
                <w:sz w:val="28"/>
                <w:szCs w:val="28"/>
              </w:rPr>
              <w:t xml:space="preserve"> рівними групами населення від лінії їх рівномірного розподілу);</w:t>
            </w:r>
          </w:p>
          <w:p w14:paraId="1088DAB4" w14:textId="77777777" w:rsidR="00694F53" w:rsidRPr="00BC57A6" w:rsidRDefault="00694F53" w:rsidP="00B9697F">
            <w:pPr>
              <w:pStyle w:val="af2"/>
              <w:spacing w:before="60"/>
              <w:ind w:left="0" w:right="0"/>
              <w:jc w:val="both"/>
              <w:rPr>
                <w:b w:val="0"/>
                <w:sz w:val="28"/>
                <w:szCs w:val="28"/>
              </w:rPr>
            </w:pPr>
            <w:r w:rsidRPr="00BC57A6">
              <w:rPr>
                <w:b w:val="0"/>
                <w:sz w:val="28"/>
                <w:szCs w:val="28"/>
              </w:rPr>
              <w:t>14)</w:t>
            </w:r>
            <w:r w:rsidRPr="00BC57A6">
              <w:rPr>
                <w:b w:val="0"/>
                <w:sz w:val="28"/>
                <w:szCs w:val="28"/>
                <w:lang w:val="ru-RU"/>
              </w:rPr>
              <w:t> </w:t>
            </w:r>
            <w:proofErr w:type="spellStart"/>
            <w:r w:rsidRPr="00BC57A6">
              <w:rPr>
                <w:b w:val="0"/>
                <w:sz w:val="28"/>
                <w:szCs w:val="28"/>
              </w:rPr>
              <w:t>децильний</w:t>
            </w:r>
            <w:proofErr w:type="spellEnd"/>
            <w:r w:rsidRPr="00BC57A6">
              <w:rPr>
                <w:b w:val="0"/>
                <w:sz w:val="28"/>
                <w:szCs w:val="28"/>
              </w:rPr>
              <w:t xml:space="preserve"> коефіцієнт диференціації грошових, загальних доходів населення (показник характеризує відношення мінімального рівня доходів (грошових, загальних) серед 10% найбільш забезпеченого населення до максимального рівня вищезазначених доходів серед 10% найменш забезпеченого населення);</w:t>
            </w:r>
          </w:p>
          <w:p w14:paraId="05038DA7" w14:textId="77777777" w:rsidR="00694F53" w:rsidRPr="00BC57A6" w:rsidRDefault="00694F53" w:rsidP="00B9697F">
            <w:pPr>
              <w:pStyle w:val="af2"/>
              <w:spacing w:before="60"/>
              <w:ind w:left="0" w:right="0"/>
              <w:jc w:val="both"/>
              <w:rPr>
                <w:b w:val="0"/>
                <w:sz w:val="28"/>
                <w:szCs w:val="28"/>
              </w:rPr>
            </w:pPr>
            <w:r w:rsidRPr="00BC57A6">
              <w:rPr>
                <w:b w:val="0"/>
                <w:sz w:val="28"/>
                <w:szCs w:val="28"/>
              </w:rPr>
              <w:lastRenderedPageBreak/>
              <w:t>15)</w:t>
            </w:r>
            <w:r w:rsidRPr="00BC57A6">
              <w:rPr>
                <w:b w:val="0"/>
                <w:sz w:val="28"/>
                <w:szCs w:val="28"/>
                <w:lang w:val="ru-RU"/>
              </w:rPr>
              <w:t> </w:t>
            </w:r>
            <w:r w:rsidRPr="00BC57A6">
              <w:rPr>
                <w:b w:val="0"/>
                <w:sz w:val="28"/>
                <w:szCs w:val="28"/>
              </w:rPr>
              <w:t>співвідношення грошових, загальних доходів 10% найбільш та найменш забезпеченого населення (</w:t>
            </w:r>
            <w:proofErr w:type="spellStart"/>
            <w:r w:rsidRPr="00BC57A6">
              <w:rPr>
                <w:b w:val="0"/>
                <w:sz w:val="28"/>
                <w:szCs w:val="28"/>
              </w:rPr>
              <w:t>децильний</w:t>
            </w:r>
            <w:proofErr w:type="spellEnd"/>
            <w:r w:rsidRPr="00BC57A6">
              <w:rPr>
                <w:b w:val="0"/>
                <w:sz w:val="28"/>
                <w:szCs w:val="28"/>
              </w:rPr>
              <w:t xml:space="preserve"> коефіцієнт фондів) (показник характеризує відношення сумарних доходів населення (грошових, загальних) у першому та останньому </w:t>
            </w:r>
            <w:proofErr w:type="spellStart"/>
            <w:r w:rsidRPr="00BC57A6">
              <w:rPr>
                <w:b w:val="0"/>
                <w:sz w:val="28"/>
                <w:szCs w:val="28"/>
              </w:rPr>
              <w:t>децилях</w:t>
            </w:r>
            <w:proofErr w:type="spellEnd"/>
            <w:r w:rsidRPr="00BC57A6">
              <w:rPr>
                <w:b w:val="0"/>
                <w:sz w:val="28"/>
                <w:szCs w:val="28"/>
              </w:rPr>
              <w:t>);</w:t>
            </w:r>
          </w:p>
          <w:p w14:paraId="55790AC4" w14:textId="77777777" w:rsidR="00694F53" w:rsidRPr="00BC57A6" w:rsidRDefault="00694F53" w:rsidP="00B9697F">
            <w:pPr>
              <w:pStyle w:val="af2"/>
              <w:spacing w:before="60"/>
              <w:ind w:left="0" w:right="0"/>
              <w:jc w:val="both"/>
              <w:rPr>
                <w:b w:val="0"/>
                <w:sz w:val="28"/>
                <w:szCs w:val="28"/>
              </w:rPr>
            </w:pPr>
            <w:r w:rsidRPr="00BC57A6">
              <w:rPr>
                <w:b w:val="0"/>
                <w:sz w:val="28"/>
                <w:szCs w:val="28"/>
              </w:rPr>
              <w:t>16)</w:t>
            </w:r>
            <w:r w:rsidRPr="00BC57A6">
              <w:rPr>
                <w:b w:val="0"/>
                <w:sz w:val="28"/>
                <w:szCs w:val="28"/>
                <w:lang w:val="ru-RU"/>
              </w:rPr>
              <w:t> </w:t>
            </w:r>
            <w:r w:rsidRPr="00BC57A6">
              <w:rPr>
                <w:b w:val="0"/>
                <w:sz w:val="28"/>
                <w:szCs w:val="28"/>
              </w:rPr>
              <w:t>співвідношення грошових, загальних доходів 20% найбільш та найменш забезпеченого населення (</w:t>
            </w:r>
            <w:proofErr w:type="spellStart"/>
            <w:r w:rsidRPr="00BC57A6">
              <w:rPr>
                <w:b w:val="0"/>
                <w:sz w:val="28"/>
                <w:szCs w:val="28"/>
              </w:rPr>
              <w:t>квінтильний</w:t>
            </w:r>
            <w:proofErr w:type="spellEnd"/>
            <w:r w:rsidRPr="00BC57A6">
              <w:rPr>
                <w:b w:val="0"/>
                <w:sz w:val="28"/>
                <w:szCs w:val="28"/>
              </w:rPr>
              <w:t xml:space="preserve"> коефіцієнт фондів) (показник характеризує відношення сумарних доходів населення (грошових, загальних) у першому та останньому </w:t>
            </w:r>
            <w:proofErr w:type="spellStart"/>
            <w:r w:rsidRPr="00BC57A6">
              <w:rPr>
                <w:b w:val="0"/>
                <w:sz w:val="28"/>
                <w:szCs w:val="28"/>
              </w:rPr>
              <w:t>квінтилях</w:t>
            </w:r>
            <w:proofErr w:type="spellEnd"/>
            <w:r w:rsidRPr="00BC57A6">
              <w:rPr>
                <w:b w:val="0"/>
                <w:sz w:val="28"/>
                <w:szCs w:val="28"/>
              </w:rPr>
              <w:t>);</w:t>
            </w:r>
          </w:p>
          <w:p w14:paraId="2BEA0ACF" w14:textId="77777777" w:rsidR="00694F53" w:rsidRPr="00BC57A6" w:rsidRDefault="00694F53" w:rsidP="00B9697F">
            <w:pPr>
              <w:pStyle w:val="af2"/>
              <w:spacing w:before="60"/>
              <w:ind w:left="0" w:right="0"/>
              <w:jc w:val="both"/>
              <w:rPr>
                <w:b w:val="0"/>
                <w:sz w:val="28"/>
                <w:szCs w:val="28"/>
              </w:rPr>
            </w:pPr>
            <w:r w:rsidRPr="00BC57A6">
              <w:rPr>
                <w:b w:val="0"/>
                <w:sz w:val="28"/>
                <w:szCs w:val="28"/>
              </w:rPr>
              <w:t>17)</w:t>
            </w:r>
            <w:r w:rsidRPr="00BC57A6">
              <w:rPr>
                <w:b w:val="0"/>
                <w:sz w:val="28"/>
                <w:szCs w:val="28"/>
                <w:lang w:val="ru-RU"/>
              </w:rPr>
              <w:t> </w:t>
            </w:r>
            <w:r w:rsidRPr="00BC57A6">
              <w:rPr>
                <w:b w:val="0"/>
                <w:sz w:val="28"/>
                <w:szCs w:val="28"/>
              </w:rPr>
              <w:t>співвідношення темпів зростання середньодушових еквівалентних грошових, загальних доходів 40% найменш забезпечених та всього населення (показник характеризує відношення темпу зростання середньодушових еквівалентних грошових, загальних доходів 40% найменш забезпеченого населення до темпу зростання середньодушових еквівалентних грошових, загальних доходів усього населення);</w:t>
            </w:r>
          </w:p>
          <w:p w14:paraId="33EF1454" w14:textId="2DF9983F" w:rsidR="00694F53" w:rsidRPr="00BC57A6" w:rsidRDefault="00694F53" w:rsidP="00B9697F">
            <w:pPr>
              <w:pStyle w:val="af2"/>
              <w:spacing w:before="60"/>
              <w:ind w:left="0" w:right="0"/>
              <w:jc w:val="both"/>
              <w:rPr>
                <w:b w:val="0"/>
                <w:sz w:val="28"/>
                <w:szCs w:val="28"/>
              </w:rPr>
            </w:pPr>
            <w:r w:rsidRPr="00BC57A6">
              <w:rPr>
                <w:b w:val="0"/>
                <w:sz w:val="28"/>
                <w:szCs w:val="28"/>
              </w:rPr>
              <w:t>18) частка грошових, загальних доходів 40% найменш забезпечених у всіх грошових, загальних доходах населення (показник характеризує відношення</w:t>
            </w:r>
            <w:r w:rsidRPr="00BC57A6">
              <w:rPr>
                <w:b w:val="0"/>
                <w:sz w:val="28"/>
                <w:szCs w:val="28"/>
                <w:lang w:val="ru-RU"/>
              </w:rPr>
              <w:t xml:space="preserve"> </w:t>
            </w:r>
            <w:proofErr w:type="spellStart"/>
            <w:r w:rsidRPr="00BC57A6">
              <w:rPr>
                <w:b w:val="0"/>
                <w:sz w:val="28"/>
                <w:szCs w:val="28"/>
                <w:lang w:val="ru-RU"/>
              </w:rPr>
              <w:t>грошових</w:t>
            </w:r>
            <w:proofErr w:type="spellEnd"/>
            <w:r w:rsidRPr="00BC57A6">
              <w:rPr>
                <w:b w:val="0"/>
                <w:sz w:val="28"/>
                <w:szCs w:val="28"/>
                <w:lang w:val="ru-RU"/>
              </w:rPr>
              <w:t xml:space="preserve">, </w:t>
            </w:r>
            <w:proofErr w:type="spellStart"/>
            <w:r w:rsidRPr="00BC57A6">
              <w:rPr>
                <w:b w:val="0"/>
                <w:sz w:val="28"/>
                <w:szCs w:val="28"/>
                <w:lang w:val="ru-RU"/>
              </w:rPr>
              <w:t>загальних</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40% </w:t>
            </w:r>
            <w:proofErr w:type="spellStart"/>
            <w:r w:rsidRPr="00BC57A6">
              <w:rPr>
                <w:b w:val="0"/>
                <w:sz w:val="28"/>
                <w:szCs w:val="28"/>
                <w:lang w:val="ru-RU"/>
              </w:rPr>
              <w:t>найменш</w:t>
            </w:r>
            <w:proofErr w:type="spellEnd"/>
            <w:r w:rsidRPr="00BC57A6">
              <w:rPr>
                <w:b w:val="0"/>
                <w:sz w:val="28"/>
                <w:szCs w:val="28"/>
                <w:lang w:val="ru-RU"/>
              </w:rPr>
              <w:t xml:space="preserve"> </w:t>
            </w:r>
            <w:proofErr w:type="spellStart"/>
            <w:r w:rsidRPr="00BC57A6">
              <w:rPr>
                <w:b w:val="0"/>
                <w:sz w:val="28"/>
                <w:szCs w:val="28"/>
                <w:lang w:val="ru-RU"/>
              </w:rPr>
              <w:t>забезпеченого</w:t>
            </w:r>
            <w:proofErr w:type="spellEnd"/>
            <w:r w:rsidRPr="00BC57A6">
              <w:rPr>
                <w:b w:val="0"/>
                <w:sz w:val="28"/>
                <w:szCs w:val="28"/>
                <w:lang w:val="ru-RU"/>
              </w:rPr>
              <w:t xml:space="preserve"> </w:t>
            </w:r>
            <w:proofErr w:type="spellStart"/>
            <w:r w:rsidRPr="00BC57A6">
              <w:rPr>
                <w:b w:val="0"/>
                <w:sz w:val="28"/>
                <w:szCs w:val="28"/>
                <w:lang w:val="ru-RU"/>
              </w:rPr>
              <w:t>населення</w:t>
            </w:r>
            <w:proofErr w:type="spellEnd"/>
            <w:r w:rsidRPr="00BC57A6">
              <w:rPr>
                <w:b w:val="0"/>
                <w:sz w:val="28"/>
                <w:szCs w:val="28"/>
                <w:lang w:val="ru-RU"/>
              </w:rPr>
              <w:t xml:space="preserve"> до </w:t>
            </w:r>
            <w:proofErr w:type="spellStart"/>
            <w:r w:rsidRPr="00BC57A6">
              <w:rPr>
                <w:b w:val="0"/>
                <w:sz w:val="28"/>
                <w:szCs w:val="28"/>
                <w:lang w:val="ru-RU"/>
              </w:rPr>
              <w:t>грошових</w:t>
            </w:r>
            <w:proofErr w:type="spellEnd"/>
            <w:r w:rsidRPr="00BC57A6">
              <w:rPr>
                <w:b w:val="0"/>
                <w:sz w:val="28"/>
                <w:szCs w:val="28"/>
                <w:lang w:val="ru-RU"/>
              </w:rPr>
              <w:t xml:space="preserve">, </w:t>
            </w:r>
            <w:proofErr w:type="spellStart"/>
            <w:r w:rsidRPr="00BC57A6">
              <w:rPr>
                <w:b w:val="0"/>
                <w:sz w:val="28"/>
                <w:szCs w:val="28"/>
                <w:lang w:val="ru-RU"/>
              </w:rPr>
              <w:t>загальних</w:t>
            </w:r>
            <w:proofErr w:type="spellEnd"/>
            <w:r w:rsidRPr="00BC57A6">
              <w:rPr>
                <w:b w:val="0"/>
                <w:sz w:val="28"/>
                <w:szCs w:val="28"/>
                <w:lang w:val="ru-RU"/>
              </w:rPr>
              <w:t xml:space="preserve"> </w:t>
            </w:r>
            <w:proofErr w:type="spellStart"/>
            <w:r w:rsidRPr="00BC57A6">
              <w:rPr>
                <w:b w:val="0"/>
                <w:sz w:val="28"/>
                <w:szCs w:val="28"/>
                <w:lang w:val="ru-RU"/>
              </w:rPr>
              <w:t>доходів</w:t>
            </w:r>
            <w:proofErr w:type="spellEnd"/>
            <w:r w:rsidRPr="00BC57A6">
              <w:rPr>
                <w:b w:val="0"/>
                <w:sz w:val="28"/>
                <w:szCs w:val="28"/>
                <w:lang w:val="ru-RU"/>
              </w:rPr>
              <w:t xml:space="preserve"> </w:t>
            </w:r>
            <w:proofErr w:type="spellStart"/>
            <w:r w:rsidRPr="00BC57A6">
              <w:rPr>
                <w:b w:val="0"/>
                <w:sz w:val="28"/>
                <w:szCs w:val="28"/>
                <w:lang w:val="ru-RU"/>
              </w:rPr>
              <w:t>усього</w:t>
            </w:r>
            <w:proofErr w:type="spellEnd"/>
            <w:r w:rsidRPr="00BC57A6">
              <w:rPr>
                <w:b w:val="0"/>
                <w:sz w:val="28"/>
                <w:szCs w:val="28"/>
                <w:lang w:val="ru-RU"/>
              </w:rPr>
              <w:t xml:space="preserve"> </w:t>
            </w:r>
            <w:proofErr w:type="spellStart"/>
            <w:r w:rsidRPr="00BC57A6">
              <w:rPr>
                <w:b w:val="0"/>
                <w:sz w:val="28"/>
                <w:szCs w:val="28"/>
                <w:lang w:val="ru-RU"/>
              </w:rPr>
              <w:t>населення</w:t>
            </w:r>
            <w:proofErr w:type="spellEnd"/>
            <w:r w:rsidRPr="00BC57A6">
              <w:rPr>
                <w:b w:val="0"/>
                <w:sz w:val="28"/>
                <w:szCs w:val="28"/>
              </w:rPr>
              <w:t>);</w:t>
            </w:r>
          </w:p>
          <w:p w14:paraId="75EBA3DE" w14:textId="7D9B1C71" w:rsidR="00694F53" w:rsidRPr="00BC57A6" w:rsidRDefault="00694F53" w:rsidP="00B9697F">
            <w:pPr>
              <w:pStyle w:val="af2"/>
              <w:spacing w:before="60"/>
              <w:ind w:left="0" w:right="0"/>
              <w:jc w:val="both"/>
              <w:rPr>
                <w:b w:val="0"/>
                <w:sz w:val="28"/>
                <w:szCs w:val="28"/>
              </w:rPr>
            </w:pPr>
            <w:r w:rsidRPr="00BC57A6">
              <w:rPr>
                <w:b w:val="0"/>
                <w:sz w:val="28"/>
                <w:szCs w:val="28"/>
              </w:rPr>
              <w:t>19)</w:t>
            </w:r>
            <w:r w:rsidRPr="00BC57A6">
              <w:rPr>
                <w:b w:val="0"/>
                <w:sz w:val="28"/>
                <w:szCs w:val="28"/>
                <w:lang w:val="ru-RU"/>
              </w:rPr>
              <w:t> </w:t>
            </w:r>
            <w:r w:rsidRPr="00BC57A6">
              <w:rPr>
                <w:b w:val="0"/>
                <w:sz w:val="28"/>
                <w:szCs w:val="28"/>
              </w:rPr>
              <w:t xml:space="preserve">обсяг споживання продуктів харчування </w:t>
            </w:r>
            <w:r w:rsidRPr="00BC57A6">
              <w:rPr>
                <w:b w:val="0"/>
                <w:sz w:val="28"/>
                <w:szCs w:val="28"/>
                <w:lang w:val="ru-RU"/>
              </w:rPr>
              <w:t>у</w:t>
            </w:r>
            <w:r w:rsidRPr="00BC57A6">
              <w:rPr>
                <w:b w:val="0"/>
                <w:sz w:val="28"/>
                <w:szCs w:val="28"/>
              </w:rPr>
              <w:t xml:space="preserve"> домогосподарствах (показник визначає обсяги продуктів, які були у звітному періоді куплені, отримані з особистого селянського господарства, від </w:t>
            </w:r>
            <w:proofErr w:type="spellStart"/>
            <w:r w:rsidRPr="00BC57A6">
              <w:rPr>
                <w:b w:val="0"/>
                <w:sz w:val="28"/>
                <w:szCs w:val="28"/>
              </w:rPr>
              <w:t>самозаготівель</w:t>
            </w:r>
            <w:proofErr w:type="spellEnd"/>
            <w:r w:rsidRPr="00BC57A6">
              <w:rPr>
                <w:b w:val="0"/>
                <w:sz w:val="28"/>
                <w:szCs w:val="28"/>
              </w:rPr>
              <w:t>, а також отримані в подарунок та з інших джерел, без урахування продуктів харчування, спожитих у ресторані, кафе, їдальні тощо);</w:t>
            </w:r>
          </w:p>
          <w:p w14:paraId="026E5788" w14:textId="2FB9F158" w:rsidR="00694F53" w:rsidRPr="00BC57A6" w:rsidRDefault="00694F53" w:rsidP="00B9697F">
            <w:pPr>
              <w:pStyle w:val="af2"/>
              <w:spacing w:before="60"/>
              <w:ind w:left="0" w:right="0"/>
              <w:jc w:val="both"/>
              <w:rPr>
                <w:b w:val="0"/>
                <w:sz w:val="28"/>
                <w:szCs w:val="28"/>
              </w:rPr>
            </w:pPr>
            <w:r w:rsidRPr="00BC57A6">
              <w:rPr>
                <w:b w:val="0"/>
                <w:sz w:val="28"/>
                <w:szCs w:val="28"/>
              </w:rPr>
              <w:t>20)</w:t>
            </w:r>
            <w:r w:rsidRPr="00BC57A6">
              <w:rPr>
                <w:b w:val="0"/>
                <w:sz w:val="28"/>
                <w:szCs w:val="28"/>
                <w:lang w:val="ru-RU"/>
              </w:rPr>
              <w:t> </w:t>
            </w:r>
            <w:r w:rsidRPr="00BC57A6">
              <w:rPr>
                <w:b w:val="0"/>
                <w:sz w:val="28"/>
                <w:szCs w:val="28"/>
              </w:rPr>
              <w:t xml:space="preserve">частка спожитих продуктів харчування, вироблених в особистих </w:t>
            </w:r>
            <w:proofErr w:type="spellStart"/>
            <w:r w:rsidRPr="00BC57A6">
              <w:rPr>
                <w:b w:val="0"/>
                <w:sz w:val="28"/>
                <w:szCs w:val="28"/>
                <w:lang w:val="ru-RU"/>
              </w:rPr>
              <w:t>селянських</w:t>
            </w:r>
            <w:proofErr w:type="spellEnd"/>
            <w:r w:rsidRPr="00BC57A6">
              <w:rPr>
                <w:b w:val="0"/>
                <w:sz w:val="28"/>
                <w:szCs w:val="28"/>
              </w:rPr>
              <w:t xml:space="preserve"> господарствах, у їх загальній кількості </w:t>
            </w:r>
            <w:r w:rsidRPr="00BC57A6">
              <w:rPr>
                <w:b w:val="0"/>
                <w:sz w:val="28"/>
                <w:szCs w:val="28"/>
                <w:lang w:val="ru-RU"/>
              </w:rPr>
              <w:t>(</w:t>
            </w:r>
            <w:proofErr w:type="spellStart"/>
            <w:r w:rsidRPr="00BC57A6">
              <w:rPr>
                <w:b w:val="0"/>
                <w:sz w:val="28"/>
                <w:szCs w:val="28"/>
                <w:lang w:val="ru-RU"/>
              </w:rPr>
              <w:t>розраховується</w:t>
            </w:r>
            <w:proofErr w:type="spellEnd"/>
            <w:r w:rsidRPr="00BC57A6">
              <w:rPr>
                <w:b w:val="0"/>
                <w:sz w:val="28"/>
                <w:szCs w:val="28"/>
                <w:lang w:val="ru-RU"/>
              </w:rPr>
              <w:t xml:space="preserve"> як </w:t>
            </w:r>
            <w:proofErr w:type="spellStart"/>
            <w:r w:rsidRPr="00BC57A6">
              <w:rPr>
                <w:b w:val="0"/>
                <w:sz w:val="28"/>
                <w:szCs w:val="28"/>
                <w:lang w:val="ru-RU"/>
              </w:rPr>
              <w:t>відношення</w:t>
            </w:r>
            <w:proofErr w:type="spellEnd"/>
            <w:r w:rsidRPr="00BC57A6">
              <w:rPr>
                <w:b w:val="0"/>
                <w:sz w:val="28"/>
                <w:szCs w:val="28"/>
                <w:lang w:val="ru-RU"/>
              </w:rPr>
              <w:t xml:space="preserve"> </w:t>
            </w:r>
            <w:proofErr w:type="spellStart"/>
            <w:r w:rsidRPr="00BC57A6">
              <w:rPr>
                <w:b w:val="0"/>
                <w:sz w:val="28"/>
                <w:szCs w:val="28"/>
                <w:lang w:val="ru-RU"/>
              </w:rPr>
              <w:t>спожитих</w:t>
            </w:r>
            <w:proofErr w:type="spellEnd"/>
            <w:r w:rsidRPr="00BC57A6">
              <w:rPr>
                <w:b w:val="0"/>
                <w:sz w:val="28"/>
                <w:szCs w:val="28"/>
                <w:lang w:val="ru-RU"/>
              </w:rPr>
              <w:t xml:space="preserve"> </w:t>
            </w:r>
            <w:r w:rsidRPr="00BC57A6">
              <w:rPr>
                <w:b w:val="0"/>
                <w:sz w:val="28"/>
                <w:szCs w:val="28"/>
              </w:rPr>
              <w:t xml:space="preserve">продуктів харчування, вироблених в особистих </w:t>
            </w:r>
            <w:proofErr w:type="spellStart"/>
            <w:r w:rsidRPr="00BC57A6">
              <w:rPr>
                <w:b w:val="0"/>
                <w:sz w:val="28"/>
                <w:szCs w:val="28"/>
                <w:lang w:val="ru-RU"/>
              </w:rPr>
              <w:t>селянських</w:t>
            </w:r>
            <w:proofErr w:type="spellEnd"/>
            <w:r w:rsidRPr="00BC57A6">
              <w:rPr>
                <w:b w:val="0"/>
                <w:sz w:val="28"/>
                <w:szCs w:val="28"/>
              </w:rPr>
              <w:t xml:space="preserve"> господарствах, до загальної кількості продуктів харчування, спожитих </w:t>
            </w:r>
            <w:r w:rsidRPr="00BC57A6">
              <w:rPr>
                <w:b w:val="0"/>
                <w:sz w:val="28"/>
                <w:szCs w:val="28"/>
                <w:lang w:val="ru-RU"/>
              </w:rPr>
              <w:t>у</w:t>
            </w:r>
            <w:r w:rsidRPr="00BC57A6">
              <w:rPr>
                <w:b w:val="0"/>
                <w:sz w:val="28"/>
                <w:szCs w:val="28"/>
              </w:rPr>
              <w:t xml:space="preserve"> домогосподарствах);</w:t>
            </w:r>
          </w:p>
          <w:p w14:paraId="2689C878" w14:textId="362D7306" w:rsidR="00694F53" w:rsidRPr="00BC57A6" w:rsidRDefault="00694F53" w:rsidP="00B9697F">
            <w:pPr>
              <w:pStyle w:val="af2"/>
              <w:spacing w:before="60"/>
              <w:ind w:left="0" w:right="0"/>
              <w:jc w:val="both"/>
              <w:rPr>
                <w:b w:val="0"/>
                <w:sz w:val="28"/>
                <w:szCs w:val="28"/>
              </w:rPr>
            </w:pPr>
            <w:r w:rsidRPr="00BC57A6">
              <w:rPr>
                <w:b w:val="0"/>
                <w:sz w:val="28"/>
                <w:szCs w:val="28"/>
              </w:rPr>
              <w:lastRenderedPageBreak/>
              <w:t>21)</w:t>
            </w:r>
            <w:r w:rsidRPr="00BC57A6">
              <w:rPr>
                <w:b w:val="0"/>
                <w:sz w:val="28"/>
                <w:szCs w:val="28"/>
                <w:lang w:val="ru-RU"/>
              </w:rPr>
              <w:t> </w:t>
            </w:r>
            <w:r w:rsidRPr="00BC57A6">
              <w:rPr>
                <w:b w:val="0"/>
                <w:sz w:val="28"/>
                <w:szCs w:val="28"/>
              </w:rPr>
              <w:t>енергетична цінність спожитих домогосподарства</w:t>
            </w:r>
            <w:r w:rsidRPr="00BC57A6">
              <w:rPr>
                <w:b w:val="0"/>
                <w:sz w:val="28"/>
                <w:szCs w:val="28"/>
                <w:lang w:val="ru-RU"/>
              </w:rPr>
              <w:t>ми</w:t>
            </w:r>
            <w:r w:rsidRPr="00BC57A6">
              <w:rPr>
                <w:b w:val="0"/>
                <w:sz w:val="28"/>
                <w:szCs w:val="28"/>
              </w:rPr>
              <w:t xml:space="preserve"> продуктів харчування; вміст білків, жирів, вуглеводів у спожитих у домогосподарствах продуктах харчування (показник характеризує вміст поживних речовин у спожитих </w:t>
            </w:r>
            <w:r w:rsidRPr="00BC57A6">
              <w:rPr>
                <w:b w:val="0"/>
                <w:sz w:val="28"/>
                <w:szCs w:val="28"/>
                <w:lang w:val="ru-RU"/>
              </w:rPr>
              <w:t>у</w:t>
            </w:r>
            <w:r w:rsidRPr="00BC57A6">
              <w:rPr>
                <w:b w:val="0"/>
                <w:sz w:val="28"/>
                <w:szCs w:val="28"/>
              </w:rPr>
              <w:t xml:space="preserve"> домогосподарствах продуктах харчування);</w:t>
            </w:r>
          </w:p>
          <w:p w14:paraId="37D3EA64" w14:textId="13DD1DC1" w:rsidR="00694F53" w:rsidRPr="00BC57A6" w:rsidRDefault="00694F53" w:rsidP="00B9697F">
            <w:pPr>
              <w:pStyle w:val="af2"/>
              <w:spacing w:before="60"/>
              <w:ind w:left="0" w:right="0"/>
              <w:jc w:val="both"/>
              <w:rPr>
                <w:b w:val="0"/>
                <w:sz w:val="28"/>
                <w:szCs w:val="28"/>
              </w:rPr>
            </w:pPr>
            <w:r w:rsidRPr="00BC57A6">
              <w:rPr>
                <w:b w:val="0"/>
                <w:sz w:val="28"/>
                <w:szCs w:val="28"/>
              </w:rPr>
              <w:t>22)</w:t>
            </w:r>
            <w:r w:rsidRPr="00BC57A6">
              <w:rPr>
                <w:b w:val="0"/>
                <w:sz w:val="28"/>
                <w:szCs w:val="28"/>
                <w:lang w:val="ru-RU"/>
              </w:rPr>
              <w:t> </w:t>
            </w:r>
            <w:r w:rsidRPr="00BC57A6">
              <w:rPr>
                <w:b w:val="0"/>
                <w:sz w:val="28"/>
                <w:szCs w:val="28"/>
              </w:rPr>
              <w:t xml:space="preserve">кількість домогосподарств (показник відображає кількість приватних домогосподарств, які проживають на території країни); </w:t>
            </w:r>
          </w:p>
          <w:p w14:paraId="73556F98" w14:textId="56F32075" w:rsidR="00694F53" w:rsidRPr="00BC57A6" w:rsidRDefault="00694F53" w:rsidP="00B9697F">
            <w:pPr>
              <w:pStyle w:val="af2"/>
              <w:spacing w:before="60"/>
              <w:ind w:left="0" w:right="0"/>
              <w:jc w:val="both"/>
              <w:rPr>
                <w:b w:val="0"/>
                <w:sz w:val="28"/>
                <w:szCs w:val="28"/>
              </w:rPr>
            </w:pPr>
            <w:r w:rsidRPr="00BC57A6">
              <w:rPr>
                <w:b w:val="0"/>
                <w:sz w:val="28"/>
                <w:szCs w:val="28"/>
              </w:rPr>
              <w:t>23)</w:t>
            </w:r>
            <w:r w:rsidRPr="00BC57A6">
              <w:rPr>
                <w:b w:val="0"/>
                <w:sz w:val="28"/>
                <w:szCs w:val="28"/>
                <w:lang w:val="ru-RU"/>
              </w:rPr>
              <w:t> </w:t>
            </w:r>
            <w:r w:rsidRPr="00BC57A6">
              <w:rPr>
                <w:b w:val="0"/>
                <w:sz w:val="28"/>
                <w:szCs w:val="28"/>
              </w:rPr>
              <w:t>кількість обстежених домогосподарств (показник відображає кількість домогосподарств, які взяли участь у вибірковому обстеженні умов їх життя);</w:t>
            </w:r>
          </w:p>
          <w:p w14:paraId="37D5DC9B" w14:textId="6260D92B" w:rsidR="00694F53" w:rsidRPr="00BC57A6" w:rsidRDefault="00694F53" w:rsidP="00B9697F">
            <w:pPr>
              <w:pStyle w:val="af2"/>
              <w:spacing w:before="60"/>
              <w:ind w:left="0" w:right="0"/>
              <w:jc w:val="both"/>
              <w:rPr>
                <w:b w:val="0"/>
                <w:sz w:val="28"/>
                <w:szCs w:val="28"/>
              </w:rPr>
            </w:pPr>
            <w:r w:rsidRPr="00BC57A6">
              <w:rPr>
                <w:b w:val="0"/>
                <w:sz w:val="28"/>
                <w:szCs w:val="28"/>
              </w:rPr>
              <w:t>24)</w:t>
            </w:r>
            <w:r w:rsidRPr="00BC57A6">
              <w:rPr>
                <w:b w:val="0"/>
                <w:sz w:val="28"/>
                <w:szCs w:val="28"/>
                <w:lang w:val="ru-RU"/>
              </w:rPr>
              <w:t> </w:t>
            </w:r>
            <w:r w:rsidRPr="00BC57A6">
              <w:rPr>
                <w:b w:val="0"/>
                <w:sz w:val="28"/>
                <w:szCs w:val="28"/>
              </w:rPr>
              <w:t>середній розмір домогосподарства (показник характеризує відношення загальної кількості осіб, які входять до складу приватних домогосподарств, що проживають на території країни, до загальної кількості цих домогосподарств);</w:t>
            </w:r>
          </w:p>
          <w:p w14:paraId="30BDA081" w14:textId="1E962866" w:rsidR="00694F53" w:rsidRPr="00BC57A6" w:rsidRDefault="00694F53" w:rsidP="00B9697F">
            <w:pPr>
              <w:pStyle w:val="af2"/>
              <w:spacing w:before="60"/>
              <w:ind w:left="0" w:right="0"/>
              <w:jc w:val="both"/>
              <w:rPr>
                <w:b w:val="0"/>
                <w:sz w:val="28"/>
                <w:szCs w:val="28"/>
              </w:rPr>
            </w:pPr>
            <w:r w:rsidRPr="00BC57A6">
              <w:rPr>
                <w:b w:val="0"/>
                <w:sz w:val="28"/>
                <w:szCs w:val="28"/>
              </w:rPr>
              <w:t>25)</w:t>
            </w:r>
            <w:r w:rsidRPr="00BC57A6">
              <w:rPr>
                <w:b w:val="0"/>
                <w:sz w:val="28"/>
                <w:szCs w:val="28"/>
                <w:lang w:val="ru-RU"/>
              </w:rPr>
              <w:t> </w:t>
            </w:r>
            <w:r w:rsidRPr="00BC57A6">
              <w:rPr>
                <w:b w:val="0"/>
                <w:sz w:val="28"/>
                <w:szCs w:val="28"/>
              </w:rPr>
              <w:t>середній еквівалентний розмір домогосподарства (показник характеризує відношення суми еквівалентних ваг осіб, які входять до складу приватних домогосподарств, що проживають на території країни, до загальної кількості цих домогосподарств);</w:t>
            </w:r>
          </w:p>
          <w:p w14:paraId="5DE92101" w14:textId="62541CE9" w:rsidR="00694F53" w:rsidRPr="00BC57A6" w:rsidRDefault="00694F53" w:rsidP="00B9697F">
            <w:pPr>
              <w:pStyle w:val="af2"/>
              <w:spacing w:before="60"/>
              <w:ind w:left="0" w:right="0"/>
              <w:jc w:val="both"/>
              <w:rPr>
                <w:b w:val="0"/>
                <w:sz w:val="28"/>
                <w:szCs w:val="28"/>
              </w:rPr>
            </w:pPr>
            <w:r w:rsidRPr="00BC57A6">
              <w:rPr>
                <w:b w:val="0"/>
                <w:sz w:val="28"/>
                <w:szCs w:val="28"/>
              </w:rPr>
              <w:t>26)</w:t>
            </w:r>
            <w:r w:rsidRPr="00BC57A6">
              <w:rPr>
                <w:b w:val="0"/>
                <w:sz w:val="28"/>
                <w:szCs w:val="28"/>
                <w:lang w:val="ru-RU"/>
              </w:rPr>
              <w:t> </w:t>
            </w:r>
            <w:r w:rsidRPr="00BC57A6">
              <w:rPr>
                <w:b w:val="0"/>
                <w:sz w:val="28"/>
                <w:szCs w:val="28"/>
              </w:rPr>
              <w:t>кількість населення, яке проживає у домогосподарствах (показник характеризує кількість осіб, які входять до складу приватних домогосподарств);</w:t>
            </w:r>
          </w:p>
          <w:p w14:paraId="5837E2E7" w14:textId="245B0902" w:rsidR="00694F53" w:rsidRPr="00BC57A6" w:rsidRDefault="00694F53" w:rsidP="00B9697F">
            <w:pPr>
              <w:pStyle w:val="af2"/>
              <w:spacing w:before="60"/>
              <w:ind w:left="0" w:right="0"/>
              <w:jc w:val="both"/>
              <w:rPr>
                <w:b w:val="0"/>
                <w:sz w:val="28"/>
                <w:szCs w:val="28"/>
              </w:rPr>
            </w:pPr>
            <w:r w:rsidRPr="00BC57A6">
              <w:rPr>
                <w:b w:val="0"/>
                <w:sz w:val="28"/>
                <w:szCs w:val="28"/>
              </w:rPr>
              <w:t>27) кількість осіб, які повідомили, що хворіли за останні 12 місяців (показник відображає кількість осіб, які хворіли протягом останніх 12 місяців);</w:t>
            </w:r>
          </w:p>
          <w:p w14:paraId="2BF1C3F5" w14:textId="29E94DB8" w:rsidR="00694F53" w:rsidRPr="00BC57A6" w:rsidRDefault="00694F53" w:rsidP="00B9697F">
            <w:pPr>
              <w:pStyle w:val="af2"/>
              <w:spacing w:before="60"/>
              <w:ind w:left="0" w:right="0"/>
              <w:jc w:val="both"/>
              <w:rPr>
                <w:b w:val="0"/>
                <w:sz w:val="28"/>
                <w:szCs w:val="28"/>
              </w:rPr>
            </w:pPr>
            <w:r w:rsidRPr="00BC57A6">
              <w:rPr>
                <w:b w:val="0"/>
                <w:sz w:val="28"/>
                <w:szCs w:val="28"/>
              </w:rPr>
              <w:t>28) кількість осіб, які повідомили, що мають хронічні (6 місяців і більше) захворювання або проблеми зі здоров’ям (показник відображає кількість осіб, які мають хронічні (6 місяців і більше) захворювання);</w:t>
            </w:r>
          </w:p>
          <w:p w14:paraId="74F7690A" w14:textId="4D7BCDA5" w:rsidR="00694F53" w:rsidRPr="00BC57A6" w:rsidRDefault="00694F53" w:rsidP="00B9697F">
            <w:pPr>
              <w:pStyle w:val="af2"/>
              <w:spacing w:before="60"/>
              <w:ind w:left="0" w:right="0"/>
              <w:jc w:val="both"/>
              <w:rPr>
                <w:b w:val="0"/>
                <w:sz w:val="28"/>
                <w:szCs w:val="28"/>
              </w:rPr>
            </w:pPr>
            <w:r w:rsidRPr="00BC57A6">
              <w:rPr>
                <w:b w:val="0"/>
                <w:sz w:val="28"/>
                <w:szCs w:val="28"/>
              </w:rPr>
              <w:t>29) кількість осіб, які повідомили, що зверталися за медичною допомогою протягом останніх 12 місяців (показник відображає кількість осіб,</w:t>
            </w:r>
            <w:r w:rsidRPr="00BC57A6">
              <w:t xml:space="preserve"> </w:t>
            </w:r>
            <w:r w:rsidRPr="00BC57A6">
              <w:rPr>
                <w:b w:val="0"/>
                <w:sz w:val="28"/>
                <w:szCs w:val="28"/>
              </w:rPr>
              <w:t>які зверталися за медичною допомогою протягом останніх 12 місяців);</w:t>
            </w:r>
          </w:p>
          <w:p w14:paraId="6A4E2BDE" w14:textId="6AFA3EAE" w:rsidR="00694F53" w:rsidRPr="00BC57A6" w:rsidRDefault="00694F53" w:rsidP="00B9697F">
            <w:pPr>
              <w:pStyle w:val="af2"/>
              <w:spacing w:before="60"/>
              <w:ind w:left="0" w:right="0"/>
              <w:jc w:val="both"/>
              <w:rPr>
                <w:b w:val="0"/>
                <w:sz w:val="28"/>
                <w:szCs w:val="28"/>
              </w:rPr>
            </w:pPr>
            <w:r w:rsidRPr="00BC57A6">
              <w:rPr>
                <w:b w:val="0"/>
                <w:sz w:val="28"/>
                <w:szCs w:val="28"/>
              </w:rPr>
              <w:lastRenderedPageBreak/>
              <w:t>30)</w:t>
            </w:r>
            <w:r w:rsidRPr="00BC57A6">
              <w:rPr>
                <w:b w:val="0"/>
                <w:sz w:val="28"/>
                <w:szCs w:val="28"/>
                <w:lang w:val="ru-RU"/>
              </w:rPr>
              <w:t> </w:t>
            </w:r>
            <w:r w:rsidRPr="00BC57A6">
              <w:rPr>
                <w:b w:val="0"/>
                <w:sz w:val="28"/>
                <w:szCs w:val="28"/>
              </w:rPr>
              <w:t>кількість жінок у віці 15 років і старші, які</w:t>
            </w:r>
            <w:r w:rsidR="003D61E7" w:rsidRPr="00BC57A6">
              <w:rPr>
                <w:b w:val="0"/>
                <w:sz w:val="28"/>
                <w:szCs w:val="28"/>
              </w:rPr>
              <w:t xml:space="preserve"> проживають у домогосподарствах</w:t>
            </w:r>
            <w:r w:rsidRPr="00BC57A6">
              <w:rPr>
                <w:b w:val="0"/>
                <w:sz w:val="28"/>
                <w:szCs w:val="28"/>
              </w:rPr>
              <w:t xml:space="preserve"> (показник відображає кількість жінок у віці 15 років, які </w:t>
            </w:r>
            <w:proofErr w:type="spellStart"/>
            <w:r w:rsidRPr="00BC57A6">
              <w:rPr>
                <w:b w:val="0"/>
                <w:sz w:val="28"/>
                <w:szCs w:val="28"/>
              </w:rPr>
              <w:t>вход</w:t>
            </w:r>
            <w:proofErr w:type="spellEnd"/>
            <w:r w:rsidRPr="00BC57A6">
              <w:rPr>
                <w:b w:val="0"/>
                <w:sz w:val="28"/>
                <w:szCs w:val="28"/>
                <w:lang w:val="ru-RU"/>
              </w:rPr>
              <w:t>я</w:t>
            </w:r>
            <w:proofErr w:type="spellStart"/>
            <w:r w:rsidRPr="00BC57A6">
              <w:rPr>
                <w:b w:val="0"/>
                <w:sz w:val="28"/>
                <w:szCs w:val="28"/>
              </w:rPr>
              <w:t>ть</w:t>
            </w:r>
            <w:proofErr w:type="spellEnd"/>
            <w:r w:rsidRPr="00BC57A6">
              <w:rPr>
                <w:b w:val="0"/>
                <w:sz w:val="28"/>
                <w:szCs w:val="28"/>
              </w:rPr>
              <w:t xml:space="preserve"> </w:t>
            </w:r>
            <w:r w:rsidRPr="00BC57A6">
              <w:rPr>
                <w:b w:val="0"/>
                <w:sz w:val="28"/>
                <w:szCs w:val="28"/>
                <w:lang w:val="ru-RU"/>
              </w:rPr>
              <w:t xml:space="preserve">до складу </w:t>
            </w:r>
            <w:proofErr w:type="spellStart"/>
            <w:r w:rsidRPr="00BC57A6">
              <w:rPr>
                <w:b w:val="0"/>
                <w:sz w:val="28"/>
                <w:szCs w:val="28"/>
                <w:lang w:val="ru-RU"/>
              </w:rPr>
              <w:t>домогосподарств</w:t>
            </w:r>
            <w:proofErr w:type="spellEnd"/>
            <w:r w:rsidRPr="00BC57A6">
              <w:rPr>
                <w:b w:val="0"/>
                <w:sz w:val="28"/>
                <w:szCs w:val="28"/>
              </w:rPr>
              <w:t>);</w:t>
            </w:r>
          </w:p>
          <w:p w14:paraId="16B247BB" w14:textId="68CF5B38" w:rsidR="00694F53" w:rsidRPr="00BC57A6" w:rsidRDefault="00694F53" w:rsidP="00B9697F">
            <w:pPr>
              <w:pStyle w:val="af2"/>
              <w:spacing w:before="60"/>
              <w:ind w:left="0" w:right="0"/>
              <w:jc w:val="both"/>
              <w:rPr>
                <w:b w:val="0"/>
                <w:sz w:val="28"/>
                <w:szCs w:val="28"/>
              </w:rPr>
            </w:pPr>
            <w:r w:rsidRPr="00BC57A6">
              <w:rPr>
                <w:b w:val="0"/>
                <w:sz w:val="28"/>
                <w:szCs w:val="28"/>
              </w:rPr>
              <w:t>31) кількість жінок у віці 15 років і старші, які народжували дітей (показник відображає кількість жінок у віці 15 років, які повідомили, що народжували дітей);</w:t>
            </w:r>
          </w:p>
          <w:p w14:paraId="6E215D8C" w14:textId="6E8EBC6C" w:rsidR="00694F53" w:rsidRPr="00BC57A6" w:rsidRDefault="00694F53" w:rsidP="00B9697F">
            <w:pPr>
              <w:pStyle w:val="af2"/>
              <w:spacing w:before="60"/>
              <w:ind w:left="0" w:right="0"/>
              <w:jc w:val="both"/>
              <w:rPr>
                <w:b w:val="0"/>
                <w:sz w:val="28"/>
                <w:szCs w:val="28"/>
              </w:rPr>
            </w:pPr>
            <w:r w:rsidRPr="00BC57A6">
              <w:rPr>
                <w:b w:val="0"/>
                <w:sz w:val="28"/>
                <w:szCs w:val="28"/>
              </w:rPr>
              <w:t>32)</w:t>
            </w:r>
            <w:r w:rsidRPr="00BC57A6">
              <w:rPr>
                <w:b w:val="0"/>
                <w:sz w:val="28"/>
                <w:szCs w:val="28"/>
                <w:lang w:val="ru-RU"/>
              </w:rPr>
              <w:t> </w:t>
            </w:r>
            <w:r w:rsidRPr="00BC57A6">
              <w:rPr>
                <w:b w:val="0"/>
                <w:sz w:val="28"/>
                <w:szCs w:val="28"/>
              </w:rPr>
              <w:t>кількість осіб у віці 12 років і старші, які повідомили, що курять (показник характеризує кількість осіб у віці 12 років і старші, які курять);</w:t>
            </w:r>
          </w:p>
          <w:p w14:paraId="7B51307D" w14:textId="254C7FAE" w:rsidR="00694F53" w:rsidRPr="00BC57A6" w:rsidRDefault="00694F53" w:rsidP="00B9697F">
            <w:pPr>
              <w:pStyle w:val="af2"/>
              <w:spacing w:before="60"/>
              <w:ind w:left="0" w:right="0"/>
              <w:jc w:val="both"/>
              <w:rPr>
                <w:b w:val="0"/>
                <w:sz w:val="28"/>
                <w:szCs w:val="28"/>
              </w:rPr>
            </w:pPr>
            <w:r w:rsidRPr="00BC57A6">
              <w:rPr>
                <w:b w:val="0"/>
                <w:sz w:val="28"/>
                <w:szCs w:val="28"/>
              </w:rPr>
              <w:t>33)</w:t>
            </w:r>
            <w:r w:rsidRPr="00BC57A6">
              <w:rPr>
                <w:b w:val="0"/>
                <w:sz w:val="28"/>
                <w:szCs w:val="28"/>
                <w:lang w:val="ru-RU"/>
              </w:rPr>
              <w:t> </w:t>
            </w:r>
            <w:r w:rsidRPr="00BC57A6">
              <w:rPr>
                <w:b w:val="0"/>
                <w:sz w:val="28"/>
                <w:szCs w:val="28"/>
              </w:rPr>
              <w:t>частка домогосподарств, які мають доступ до Інтернету вдома, у загальній кількості домогосподарств (показник характеризує відношення кількості домогосподарств, які повідомили, що мають доступ до Інтернету вдома, до загальної кількості домогосподарств);</w:t>
            </w:r>
          </w:p>
          <w:p w14:paraId="3E6B1A0E" w14:textId="618105ED" w:rsidR="00694F53" w:rsidRPr="00BC57A6" w:rsidRDefault="00694F53" w:rsidP="00B9697F">
            <w:pPr>
              <w:pStyle w:val="af2"/>
              <w:spacing w:before="60"/>
              <w:ind w:left="0" w:right="0"/>
              <w:jc w:val="both"/>
              <w:rPr>
                <w:b w:val="0"/>
                <w:sz w:val="28"/>
                <w:szCs w:val="28"/>
              </w:rPr>
            </w:pPr>
            <w:r w:rsidRPr="00BC57A6">
              <w:rPr>
                <w:b w:val="0"/>
                <w:sz w:val="28"/>
                <w:szCs w:val="28"/>
              </w:rPr>
              <w:t>34)</w:t>
            </w:r>
            <w:r w:rsidRPr="00BC57A6">
              <w:rPr>
                <w:b w:val="0"/>
                <w:sz w:val="28"/>
                <w:szCs w:val="28"/>
                <w:lang w:val="ru-RU"/>
              </w:rPr>
              <w:t> </w:t>
            </w:r>
            <w:r w:rsidRPr="00BC57A6">
              <w:rPr>
                <w:b w:val="0"/>
                <w:sz w:val="28"/>
                <w:szCs w:val="28"/>
              </w:rPr>
              <w:t>кількість домогосподарств, рівень доходу яких протягом останнього року не дозволяв забезпечити навіть достатнє харчування (показник відображає кількість домогосподарств, які мали проблеми із забезпеченням достатнього харчування через нестачу коштів);</w:t>
            </w:r>
          </w:p>
          <w:p w14:paraId="53047BCE" w14:textId="1349FECD" w:rsidR="00694F53" w:rsidRPr="00BC57A6" w:rsidRDefault="00694F53" w:rsidP="00B9697F">
            <w:pPr>
              <w:pStyle w:val="af2"/>
              <w:spacing w:before="60"/>
              <w:ind w:left="0" w:right="0"/>
              <w:jc w:val="both"/>
              <w:rPr>
                <w:b w:val="0"/>
                <w:sz w:val="28"/>
                <w:szCs w:val="28"/>
              </w:rPr>
            </w:pPr>
            <w:r w:rsidRPr="00BC57A6">
              <w:rPr>
                <w:b w:val="0"/>
                <w:sz w:val="28"/>
                <w:szCs w:val="28"/>
              </w:rPr>
              <w:t>35)</w:t>
            </w:r>
            <w:r w:rsidRPr="00BC57A6">
              <w:rPr>
                <w:b w:val="0"/>
                <w:sz w:val="28"/>
                <w:szCs w:val="28"/>
                <w:lang w:val="ru-RU"/>
              </w:rPr>
              <w:t> </w:t>
            </w:r>
            <w:r w:rsidRPr="00BC57A6">
              <w:rPr>
                <w:b w:val="0"/>
                <w:sz w:val="28"/>
                <w:szCs w:val="28"/>
              </w:rPr>
              <w:t xml:space="preserve">кількість домогосподарств </w:t>
            </w:r>
            <w:r w:rsidRPr="00BC57A6">
              <w:rPr>
                <w:b w:val="0"/>
                <w:sz w:val="28"/>
                <w:szCs w:val="28"/>
                <w:lang w:val="ru-RU"/>
              </w:rPr>
              <w:t>і</w:t>
            </w:r>
            <w:r w:rsidRPr="00BC57A6">
              <w:rPr>
                <w:b w:val="0"/>
                <w:sz w:val="28"/>
                <w:szCs w:val="28"/>
              </w:rPr>
              <w:t>з дітьми (показник відображає загальну кількість приватних домогосподарств, які мають у своєму складі осіб у віці до 18 років, які не перебувають у шлюбі);</w:t>
            </w:r>
          </w:p>
          <w:p w14:paraId="3D8EBCC6" w14:textId="48E8B25F" w:rsidR="00694F53" w:rsidRPr="00BC57A6" w:rsidRDefault="00694F53" w:rsidP="00B9697F">
            <w:pPr>
              <w:pStyle w:val="af2"/>
              <w:spacing w:before="60"/>
              <w:ind w:left="0" w:right="0"/>
              <w:jc w:val="both"/>
              <w:rPr>
                <w:b w:val="0"/>
                <w:sz w:val="28"/>
                <w:szCs w:val="28"/>
              </w:rPr>
            </w:pPr>
            <w:r w:rsidRPr="00BC57A6">
              <w:rPr>
                <w:b w:val="0"/>
                <w:sz w:val="28"/>
                <w:szCs w:val="28"/>
              </w:rPr>
              <w:t>36)</w:t>
            </w:r>
            <w:r w:rsidRPr="00BC57A6">
              <w:rPr>
                <w:b w:val="0"/>
                <w:sz w:val="28"/>
                <w:szCs w:val="28"/>
                <w:lang w:val="ru-RU"/>
              </w:rPr>
              <w:t> </w:t>
            </w:r>
            <w:r w:rsidRPr="00BC57A6">
              <w:rPr>
                <w:b w:val="0"/>
                <w:sz w:val="28"/>
                <w:szCs w:val="28"/>
              </w:rPr>
              <w:t>частка домогосподарств із дітьми, які складаються лише з дітей та непрацюючих пенсіонерів, у загальній кількості домогосподарств із дітьми (показник характеризує відношення кількості домогосподарств, які складаються лише з дітей та непрацюючих пенсіонерів, до загальної кількості домогосподарств із дітьми);</w:t>
            </w:r>
          </w:p>
          <w:p w14:paraId="422FD023" w14:textId="4B12BBF4" w:rsidR="00694F53" w:rsidRPr="00BC57A6" w:rsidRDefault="00694F53" w:rsidP="00B9697F">
            <w:pPr>
              <w:pStyle w:val="af2"/>
              <w:spacing w:before="60"/>
              <w:ind w:left="0" w:right="0"/>
              <w:jc w:val="both"/>
              <w:rPr>
                <w:b w:val="0"/>
                <w:sz w:val="28"/>
                <w:szCs w:val="28"/>
              </w:rPr>
            </w:pPr>
            <w:r w:rsidRPr="00BC57A6">
              <w:rPr>
                <w:b w:val="0"/>
                <w:sz w:val="28"/>
                <w:szCs w:val="28"/>
              </w:rPr>
              <w:t>37</w:t>
            </w:r>
            <w:r w:rsidRPr="00BC57A6">
              <w:rPr>
                <w:b w:val="0"/>
                <w:sz w:val="28"/>
                <w:szCs w:val="28"/>
                <w:lang w:val="ru-RU"/>
              </w:rPr>
              <w:t>)</w:t>
            </w:r>
            <w:r w:rsidRPr="00BC57A6">
              <w:rPr>
                <w:b w:val="0"/>
                <w:sz w:val="28"/>
                <w:szCs w:val="28"/>
              </w:rPr>
              <w:t xml:space="preserve"> кількість домогосподарств, у складі яких є діти, які не мають одного чи обох батьків (показник характеризує кількість домогосподарств, у складі яких є діти, які не мають матері та/або батька (помер(ла), розлучені тощо));</w:t>
            </w:r>
          </w:p>
          <w:p w14:paraId="13A169CC" w14:textId="67AA49A7" w:rsidR="00694F53" w:rsidRPr="00BC57A6" w:rsidRDefault="00694F53" w:rsidP="00B9697F">
            <w:pPr>
              <w:pStyle w:val="af2"/>
              <w:spacing w:before="60"/>
              <w:ind w:left="0" w:right="0"/>
              <w:jc w:val="both"/>
              <w:rPr>
                <w:b w:val="0"/>
                <w:sz w:val="28"/>
                <w:szCs w:val="28"/>
              </w:rPr>
            </w:pPr>
            <w:r w:rsidRPr="00BC57A6">
              <w:rPr>
                <w:b w:val="0"/>
                <w:sz w:val="28"/>
                <w:szCs w:val="28"/>
              </w:rPr>
              <w:lastRenderedPageBreak/>
              <w:t>38) кількість домогосподарств без дітей (показник характеризує кількість домогосподарств, у складі яких немає осіб у віці до 18 років, які не перебувають у шлюбі);</w:t>
            </w:r>
          </w:p>
          <w:p w14:paraId="51CCC8FD" w14:textId="54A70FAD" w:rsidR="00694F53" w:rsidRPr="00BC57A6" w:rsidRDefault="00694F53" w:rsidP="00B9697F">
            <w:pPr>
              <w:pStyle w:val="af2"/>
              <w:spacing w:before="60"/>
              <w:ind w:left="0" w:right="0"/>
              <w:jc w:val="both"/>
              <w:rPr>
                <w:b w:val="0"/>
                <w:sz w:val="28"/>
                <w:szCs w:val="28"/>
                <w:lang w:val="ru-RU"/>
              </w:rPr>
            </w:pPr>
            <w:r w:rsidRPr="00BC57A6">
              <w:rPr>
                <w:b w:val="0"/>
                <w:sz w:val="28"/>
                <w:szCs w:val="28"/>
              </w:rPr>
              <w:t xml:space="preserve">39) середня кількість працюючих </w:t>
            </w:r>
            <w:r w:rsidRPr="00BC57A6">
              <w:rPr>
                <w:b w:val="0"/>
                <w:sz w:val="28"/>
                <w:szCs w:val="28"/>
                <w:lang w:val="ru-RU"/>
              </w:rPr>
              <w:t>у</w:t>
            </w:r>
            <w:r w:rsidRPr="00BC57A6">
              <w:rPr>
                <w:b w:val="0"/>
                <w:sz w:val="28"/>
                <w:szCs w:val="28"/>
              </w:rPr>
              <w:t xml:space="preserve"> розрахунку на одне домогосподарство</w:t>
            </w:r>
            <w:r w:rsidRPr="00BC57A6">
              <w:rPr>
                <w:b w:val="0"/>
                <w:sz w:val="28"/>
                <w:szCs w:val="28"/>
                <w:lang w:val="ru-RU"/>
              </w:rPr>
              <w:t xml:space="preserve"> </w:t>
            </w:r>
            <w:r w:rsidRPr="00BC57A6">
              <w:rPr>
                <w:b w:val="0"/>
                <w:sz w:val="28"/>
                <w:szCs w:val="28"/>
              </w:rPr>
              <w:t xml:space="preserve"> (показник характеризує відношення кількості працюючих </w:t>
            </w:r>
            <w:proofErr w:type="spellStart"/>
            <w:r w:rsidRPr="00BC57A6">
              <w:rPr>
                <w:b w:val="0"/>
                <w:sz w:val="28"/>
                <w:szCs w:val="28"/>
                <w:lang w:val="ru-RU"/>
              </w:rPr>
              <w:t>членів</w:t>
            </w:r>
            <w:proofErr w:type="spellEnd"/>
            <w:r w:rsidRPr="00BC57A6">
              <w:rPr>
                <w:b w:val="0"/>
                <w:sz w:val="28"/>
                <w:szCs w:val="28"/>
              </w:rPr>
              <w:t xml:space="preserve"> домогосподарства </w:t>
            </w:r>
            <w:r w:rsidRPr="00BC57A6">
              <w:rPr>
                <w:b w:val="0"/>
                <w:sz w:val="28"/>
                <w:szCs w:val="28"/>
                <w:lang w:val="ru-RU"/>
              </w:rPr>
              <w:t xml:space="preserve">до </w:t>
            </w:r>
            <w:proofErr w:type="spellStart"/>
            <w:r w:rsidRPr="00BC57A6">
              <w:rPr>
                <w:b w:val="0"/>
                <w:sz w:val="28"/>
                <w:szCs w:val="28"/>
                <w:lang w:val="ru-RU"/>
              </w:rPr>
              <w:t>їх</w:t>
            </w:r>
            <w:proofErr w:type="spellEnd"/>
            <w:r w:rsidRPr="00BC57A6">
              <w:rPr>
                <w:b w:val="0"/>
                <w:sz w:val="28"/>
                <w:szCs w:val="28"/>
                <w:lang w:val="ru-RU"/>
              </w:rPr>
              <w:t xml:space="preserve"> </w:t>
            </w:r>
            <w:r w:rsidRPr="00BC57A6">
              <w:rPr>
                <w:b w:val="0"/>
                <w:sz w:val="28"/>
                <w:szCs w:val="28"/>
              </w:rPr>
              <w:t>загальної кількості)</w:t>
            </w:r>
            <w:r w:rsidRPr="00BC57A6">
              <w:rPr>
                <w:b w:val="0"/>
                <w:sz w:val="28"/>
                <w:szCs w:val="28"/>
                <w:lang w:val="ru-RU"/>
              </w:rPr>
              <w:t>;</w:t>
            </w:r>
            <w:r w:rsidRPr="00BC57A6">
              <w:rPr>
                <w:b w:val="0"/>
                <w:sz w:val="28"/>
                <w:szCs w:val="28"/>
              </w:rPr>
              <w:t xml:space="preserve"> </w:t>
            </w:r>
            <w:r w:rsidRPr="00BC57A6">
              <w:rPr>
                <w:b w:val="0"/>
                <w:sz w:val="28"/>
                <w:szCs w:val="28"/>
                <w:lang w:val="ru-RU"/>
              </w:rPr>
              <w:t xml:space="preserve">  </w:t>
            </w:r>
          </w:p>
          <w:p w14:paraId="2AF708A4" w14:textId="6916255E" w:rsidR="00694F53" w:rsidRPr="00BC57A6" w:rsidRDefault="00694F53" w:rsidP="00B9697F">
            <w:pPr>
              <w:pStyle w:val="af2"/>
              <w:spacing w:before="60"/>
              <w:ind w:left="0" w:right="0"/>
              <w:jc w:val="both"/>
              <w:rPr>
                <w:b w:val="0"/>
                <w:sz w:val="28"/>
                <w:szCs w:val="28"/>
              </w:rPr>
            </w:pPr>
            <w:r w:rsidRPr="00BC57A6">
              <w:rPr>
                <w:b w:val="0"/>
                <w:sz w:val="28"/>
                <w:szCs w:val="28"/>
              </w:rPr>
              <w:t>40)</w:t>
            </w:r>
            <w:r w:rsidRPr="00BC57A6">
              <w:rPr>
                <w:b w:val="0"/>
                <w:sz w:val="28"/>
                <w:szCs w:val="28"/>
                <w:lang w:val="ru-RU"/>
              </w:rPr>
              <w:t> </w:t>
            </w:r>
            <w:r w:rsidRPr="00BC57A6">
              <w:rPr>
                <w:b w:val="0"/>
                <w:sz w:val="28"/>
                <w:szCs w:val="28"/>
              </w:rPr>
              <w:t xml:space="preserve">коефіцієнт економічного навантаження на працюючого члена домогосподарства (показник характеризує відношення загальної кількості членів домогосподарства до кількості працюючих осіб цього домогосподарства); </w:t>
            </w:r>
          </w:p>
          <w:p w14:paraId="1A873E22" w14:textId="26A9AB38" w:rsidR="00694F53" w:rsidRPr="00BC57A6" w:rsidRDefault="00694F53" w:rsidP="00B9697F">
            <w:pPr>
              <w:pStyle w:val="af2"/>
              <w:spacing w:before="60"/>
              <w:ind w:left="0" w:right="0"/>
              <w:jc w:val="both"/>
              <w:rPr>
                <w:b w:val="0"/>
                <w:sz w:val="28"/>
                <w:szCs w:val="28"/>
              </w:rPr>
            </w:pPr>
            <w:r w:rsidRPr="00BC57A6">
              <w:rPr>
                <w:b w:val="0"/>
                <w:sz w:val="28"/>
                <w:szCs w:val="28"/>
              </w:rPr>
              <w:t xml:space="preserve">41) кількість домогосподарств за ступенем задоволення своїми житловими умовами (показник відображає кількість домогосподарств, які повідомили, що дуже незадоволені, незадоволені, не дуже задоволені, задоволені чи дуже </w:t>
            </w:r>
            <w:proofErr w:type="spellStart"/>
            <w:r w:rsidRPr="00BC57A6">
              <w:rPr>
                <w:b w:val="0"/>
                <w:sz w:val="28"/>
                <w:szCs w:val="28"/>
              </w:rPr>
              <w:t>задоволен</w:t>
            </w:r>
            <w:proofErr w:type="spellEnd"/>
            <w:r w:rsidRPr="00BC57A6">
              <w:rPr>
                <w:b w:val="0"/>
                <w:sz w:val="28"/>
                <w:szCs w:val="28"/>
                <w:lang w:val="ru-RU"/>
              </w:rPr>
              <w:t>і</w:t>
            </w:r>
            <w:r w:rsidRPr="00BC57A6">
              <w:rPr>
                <w:b w:val="0"/>
                <w:sz w:val="28"/>
                <w:szCs w:val="28"/>
              </w:rPr>
              <w:t xml:space="preserve"> житловими умовами);</w:t>
            </w:r>
          </w:p>
          <w:p w14:paraId="04843AA3" w14:textId="5EC3861C" w:rsidR="00694F53" w:rsidRPr="00BC57A6" w:rsidRDefault="00694F53" w:rsidP="00B9697F">
            <w:pPr>
              <w:pStyle w:val="af2"/>
              <w:spacing w:before="60"/>
              <w:ind w:left="0" w:right="0"/>
              <w:jc w:val="both"/>
              <w:rPr>
                <w:b w:val="0"/>
                <w:sz w:val="28"/>
                <w:szCs w:val="28"/>
              </w:rPr>
            </w:pPr>
            <w:r w:rsidRPr="00BC57A6">
              <w:rPr>
                <w:b w:val="0"/>
                <w:sz w:val="28"/>
                <w:szCs w:val="28"/>
              </w:rPr>
              <w:t>42) середній розмір житлової площі на одну особу (показник характеризує відношення житлової площі домогосподарства до кількості осіб, які входять до складу цього домогосподарства);</w:t>
            </w:r>
          </w:p>
          <w:p w14:paraId="6DB962EF" w14:textId="28184E90" w:rsidR="00694F53" w:rsidRPr="00BC57A6" w:rsidRDefault="00694F53" w:rsidP="00B9697F">
            <w:pPr>
              <w:pStyle w:val="af2"/>
              <w:spacing w:before="60"/>
              <w:ind w:left="0" w:right="0"/>
              <w:jc w:val="both"/>
              <w:rPr>
                <w:b w:val="0"/>
                <w:sz w:val="28"/>
                <w:szCs w:val="28"/>
              </w:rPr>
            </w:pPr>
            <w:r w:rsidRPr="00BC57A6">
              <w:rPr>
                <w:b w:val="0"/>
                <w:sz w:val="28"/>
                <w:szCs w:val="28"/>
              </w:rPr>
              <w:t xml:space="preserve">43) частка населення, яке </w:t>
            </w:r>
            <w:r w:rsidRPr="00BC57A6">
              <w:rPr>
                <w:b w:val="0"/>
                <w:sz w:val="28"/>
                <w:szCs w:val="28"/>
                <w:lang w:val="ru-RU"/>
              </w:rPr>
              <w:t>про</w:t>
            </w:r>
            <w:r w:rsidRPr="00BC57A6">
              <w:rPr>
                <w:b w:val="0"/>
                <w:sz w:val="28"/>
                <w:szCs w:val="28"/>
              </w:rPr>
              <w:t>жив</w:t>
            </w:r>
            <w:proofErr w:type="spellStart"/>
            <w:r w:rsidRPr="00BC57A6">
              <w:rPr>
                <w:b w:val="0"/>
                <w:sz w:val="28"/>
                <w:szCs w:val="28"/>
                <w:lang w:val="ru-RU"/>
              </w:rPr>
              <w:t>ає</w:t>
            </w:r>
            <w:proofErr w:type="spellEnd"/>
            <w:r w:rsidRPr="00BC57A6">
              <w:rPr>
                <w:b w:val="0"/>
                <w:sz w:val="28"/>
                <w:szCs w:val="28"/>
              </w:rPr>
              <w:t xml:space="preserve"> в перенаселеному житлі в загальній кількості населення (показник характеризує відношення кількості населення, яке </w:t>
            </w:r>
            <w:r w:rsidRPr="00BC57A6">
              <w:rPr>
                <w:b w:val="0"/>
                <w:sz w:val="28"/>
                <w:szCs w:val="28"/>
                <w:lang w:val="ru-RU"/>
              </w:rPr>
              <w:t>про</w:t>
            </w:r>
            <w:r w:rsidRPr="00BC57A6">
              <w:rPr>
                <w:b w:val="0"/>
                <w:sz w:val="28"/>
                <w:szCs w:val="28"/>
              </w:rPr>
              <w:t>жив</w:t>
            </w:r>
            <w:proofErr w:type="spellStart"/>
            <w:r w:rsidRPr="00BC57A6">
              <w:rPr>
                <w:b w:val="0"/>
                <w:sz w:val="28"/>
                <w:szCs w:val="28"/>
                <w:lang w:val="ru-RU"/>
              </w:rPr>
              <w:t>ає</w:t>
            </w:r>
            <w:proofErr w:type="spellEnd"/>
            <w:r w:rsidRPr="00BC57A6">
              <w:rPr>
                <w:b w:val="0"/>
                <w:sz w:val="28"/>
                <w:szCs w:val="28"/>
              </w:rPr>
              <w:t xml:space="preserve"> в перенаселеному житлі, до загальної кількості  населення. Житло вважається перенаселеним, якщо домогосподарство не має у своєму розпорядженні мінімальної кількості кімнат, що дорівнює: одна кімната для домогосподарства; одна кімната для пари в домогосподарстві; одна кімната для кожної особи у віці 18 років і більше; одна кімната для пари осіб однієї статі у віці від 12 до 17 років; одна кімната для кожної особи у віці 12-17 років, яка не включена до попередньої категорії; одна кімната для пари дітей віком до 12 років); </w:t>
            </w:r>
          </w:p>
          <w:p w14:paraId="5828B1CB" w14:textId="2ED460A6" w:rsidR="00694F53" w:rsidRPr="00BC57A6" w:rsidRDefault="00694F53" w:rsidP="00B9697F">
            <w:pPr>
              <w:pStyle w:val="af2"/>
              <w:spacing w:before="60"/>
              <w:ind w:left="0" w:right="0"/>
              <w:jc w:val="both"/>
              <w:rPr>
                <w:b w:val="0"/>
                <w:sz w:val="28"/>
                <w:szCs w:val="28"/>
              </w:rPr>
            </w:pPr>
            <w:r w:rsidRPr="00BC57A6">
              <w:rPr>
                <w:b w:val="0"/>
                <w:sz w:val="28"/>
                <w:szCs w:val="28"/>
              </w:rPr>
              <w:lastRenderedPageBreak/>
              <w:t>44) частка населення, яка має зручний доступ до громадського транспорту, у загальній кількості населення (показник характеризує відношення кількості населення, яке має зручний доступ до громадського транспорту, до загальної кількості населення);</w:t>
            </w:r>
          </w:p>
          <w:p w14:paraId="3C3CE22D" w14:textId="50AB15CB" w:rsidR="00694F53" w:rsidRPr="00BC57A6" w:rsidRDefault="00694F53" w:rsidP="00B9697F">
            <w:pPr>
              <w:pStyle w:val="af2"/>
              <w:spacing w:before="60"/>
              <w:ind w:left="0" w:right="0"/>
              <w:jc w:val="both"/>
              <w:rPr>
                <w:b w:val="0"/>
                <w:sz w:val="28"/>
                <w:szCs w:val="28"/>
              </w:rPr>
            </w:pPr>
            <w:r w:rsidRPr="00BC57A6">
              <w:rPr>
                <w:b w:val="0"/>
                <w:sz w:val="28"/>
                <w:szCs w:val="28"/>
              </w:rPr>
              <w:t>45) частка дітей у віці до 18 років, які живуть у перенаселеному житлі, у загальній кількості осіб до 18 років (показник характеризує відношення кількості осіб у віці до 18 років, які не перебувають у шлюбі, які проживають у перенаселеному житлі, до загальної кількості осіб у віці до 18 років, які не перебувають у шлюбі);</w:t>
            </w:r>
          </w:p>
          <w:p w14:paraId="354A3A0B" w14:textId="11E5B165" w:rsidR="00694F53" w:rsidRPr="00BC57A6" w:rsidRDefault="00694F53" w:rsidP="00B9697F">
            <w:pPr>
              <w:pStyle w:val="af2"/>
              <w:spacing w:before="60"/>
              <w:ind w:left="0" w:right="0"/>
              <w:jc w:val="both"/>
              <w:rPr>
                <w:b w:val="0"/>
                <w:sz w:val="28"/>
                <w:szCs w:val="28"/>
              </w:rPr>
            </w:pPr>
            <w:r w:rsidRPr="00BC57A6">
              <w:rPr>
                <w:b w:val="0"/>
                <w:sz w:val="28"/>
                <w:szCs w:val="28"/>
              </w:rPr>
              <w:t xml:space="preserve">46) кількість домогосподарств за типом основного джерела води, яким вони користуються (показник відображає кількість домогосподарств, які для пиття та приготування їжі  використовують таке основне джерело води:  мережу водопостачання; криницю, колонку у своєму дворі; громадську колонку; громадську криницю; джерело, річку, озеро, ставок; доставку водовоза, купівлю </w:t>
            </w:r>
            <w:proofErr w:type="spellStart"/>
            <w:r w:rsidRPr="00BC57A6">
              <w:rPr>
                <w:b w:val="0"/>
                <w:sz w:val="28"/>
                <w:szCs w:val="28"/>
              </w:rPr>
              <w:t>бутильованої</w:t>
            </w:r>
            <w:proofErr w:type="spellEnd"/>
            <w:r w:rsidRPr="00BC57A6">
              <w:rPr>
                <w:b w:val="0"/>
                <w:sz w:val="28"/>
                <w:szCs w:val="28"/>
              </w:rPr>
              <w:t xml:space="preserve"> води; інші джерела);</w:t>
            </w:r>
          </w:p>
          <w:p w14:paraId="7ED7E242" w14:textId="7A3CE572" w:rsidR="00694F53" w:rsidRPr="00BC57A6" w:rsidRDefault="00694F53" w:rsidP="00B9697F">
            <w:pPr>
              <w:pStyle w:val="af2"/>
              <w:spacing w:before="60"/>
              <w:ind w:left="0" w:right="0"/>
              <w:jc w:val="both"/>
              <w:rPr>
                <w:b w:val="0"/>
                <w:sz w:val="28"/>
                <w:szCs w:val="28"/>
              </w:rPr>
            </w:pPr>
            <w:r w:rsidRPr="00BC57A6">
              <w:rPr>
                <w:b w:val="0"/>
                <w:sz w:val="28"/>
                <w:szCs w:val="28"/>
              </w:rPr>
              <w:t>47) частка домогосподарств, які утримують худобу, птицю і бджіл, у загальній кількості домогосподарств (показник відображає відношення кількості домогосподарств, які повідомили, що утримують худобу, птицю і бджіл, до загальної кількості домогосподарств);</w:t>
            </w:r>
          </w:p>
          <w:p w14:paraId="6E8308DF" w14:textId="2FDE40A5" w:rsidR="00694F53" w:rsidRPr="00BC57A6" w:rsidRDefault="00694F53" w:rsidP="00B9697F">
            <w:pPr>
              <w:pStyle w:val="af2"/>
              <w:spacing w:before="60"/>
              <w:ind w:left="0" w:right="0"/>
              <w:jc w:val="both"/>
              <w:rPr>
                <w:b w:val="0"/>
                <w:sz w:val="28"/>
                <w:szCs w:val="28"/>
              </w:rPr>
            </w:pPr>
            <w:r w:rsidRPr="00BC57A6">
              <w:rPr>
                <w:b w:val="0"/>
                <w:sz w:val="28"/>
                <w:szCs w:val="28"/>
              </w:rPr>
              <w:t>48) середня площа землі, яку використовує одне домогосподарство (серед домогосподарств, які мають земельні ділянки) (показник відображає відношення загальної площі землі, яку мають домогосподарства, до кількості домогосподарств, які мають земельні ділянки);</w:t>
            </w:r>
          </w:p>
          <w:p w14:paraId="55A37913" w14:textId="7167BB6D" w:rsidR="00694F53" w:rsidRPr="00BC57A6" w:rsidRDefault="00694F53" w:rsidP="00B9697F">
            <w:pPr>
              <w:pStyle w:val="af2"/>
              <w:spacing w:before="60"/>
              <w:ind w:left="0" w:right="0"/>
              <w:jc w:val="both"/>
              <w:rPr>
                <w:b w:val="0"/>
                <w:sz w:val="28"/>
                <w:szCs w:val="28"/>
              </w:rPr>
            </w:pPr>
            <w:r w:rsidRPr="00BC57A6">
              <w:rPr>
                <w:b w:val="0"/>
                <w:sz w:val="28"/>
                <w:szCs w:val="28"/>
              </w:rPr>
              <w:t>49) кількість домогосподарств, які мають земельні ділянки (показник відображає кількість приватних домогосподарств, які повідомили, що мають у власності одну або кілька земельних ділянок);</w:t>
            </w:r>
          </w:p>
          <w:p w14:paraId="77ECA1B8" w14:textId="7DE60119" w:rsidR="00694F53" w:rsidRPr="00BC57A6" w:rsidRDefault="00694F53" w:rsidP="00B9697F">
            <w:pPr>
              <w:pStyle w:val="af2"/>
              <w:spacing w:before="60"/>
              <w:ind w:left="0" w:right="0"/>
              <w:jc w:val="both"/>
              <w:rPr>
                <w:b w:val="0"/>
                <w:sz w:val="28"/>
                <w:szCs w:val="28"/>
              </w:rPr>
            </w:pPr>
            <w:r w:rsidRPr="00BC57A6">
              <w:rPr>
                <w:b w:val="0"/>
                <w:sz w:val="28"/>
                <w:szCs w:val="28"/>
              </w:rPr>
              <w:t xml:space="preserve">50) середня вага особи, середній зріст особи (показник відображає вагу та зріст, розраховані </w:t>
            </w:r>
            <w:r w:rsidRPr="00BC57A6">
              <w:rPr>
                <w:b w:val="0"/>
                <w:sz w:val="28"/>
                <w:szCs w:val="28"/>
                <w:lang w:val="ru-RU"/>
              </w:rPr>
              <w:t>в</w:t>
            </w:r>
            <w:r w:rsidRPr="00BC57A6">
              <w:rPr>
                <w:b w:val="0"/>
                <w:sz w:val="28"/>
                <w:szCs w:val="28"/>
              </w:rPr>
              <w:t xml:space="preserve"> середньому на одну особу);</w:t>
            </w:r>
          </w:p>
          <w:p w14:paraId="7928AF65" w14:textId="77777777" w:rsidR="00694F53" w:rsidRPr="00BC57A6" w:rsidRDefault="00694F53" w:rsidP="00B9697F">
            <w:pPr>
              <w:pStyle w:val="af2"/>
              <w:spacing w:before="60"/>
              <w:ind w:left="0" w:right="0"/>
              <w:jc w:val="both"/>
              <w:rPr>
                <w:b w:val="0"/>
                <w:sz w:val="28"/>
                <w:szCs w:val="28"/>
              </w:rPr>
            </w:pPr>
            <w:r w:rsidRPr="00BC57A6">
              <w:rPr>
                <w:b w:val="0"/>
                <w:sz w:val="28"/>
                <w:szCs w:val="28"/>
              </w:rPr>
              <w:lastRenderedPageBreak/>
              <w:t>51) індекс маси тіла (показник відображає відношення ваги тіла до квадрата зросту. Значення індексу маси тіла: менше 18,5 – понижена маса тіла; від 18,5 до 25 – норма; від 25 до 30 – надлишкова маса тіла; від 30 до 40 – ожиріння; понад   40 – крайнє ожиріння);</w:t>
            </w:r>
          </w:p>
          <w:p w14:paraId="5DFF33B2" w14:textId="09AA4647" w:rsidR="00694F53" w:rsidRPr="00BC57A6" w:rsidRDefault="00694F53" w:rsidP="00B9697F">
            <w:pPr>
              <w:pStyle w:val="af2"/>
              <w:spacing w:before="60"/>
              <w:ind w:left="0" w:right="0"/>
              <w:jc w:val="both"/>
              <w:rPr>
                <w:b w:val="0"/>
                <w:sz w:val="28"/>
                <w:szCs w:val="28"/>
              </w:rPr>
            </w:pPr>
            <w:r w:rsidRPr="00BC57A6">
              <w:rPr>
                <w:b w:val="0"/>
                <w:sz w:val="28"/>
                <w:szCs w:val="28"/>
              </w:rPr>
              <w:t>52) частка населення у віці 6 років і старше, яке займається фізкультурою та спортом, у</w:t>
            </w:r>
            <w:r w:rsidR="003D61E7" w:rsidRPr="00BC57A6">
              <w:rPr>
                <w:b w:val="0"/>
                <w:sz w:val="28"/>
                <w:szCs w:val="28"/>
              </w:rPr>
              <w:t xml:space="preserve"> загальній кількості населення </w:t>
            </w:r>
            <w:r w:rsidRPr="00BC57A6">
              <w:rPr>
                <w:b w:val="0"/>
                <w:sz w:val="28"/>
                <w:szCs w:val="28"/>
              </w:rPr>
              <w:t>(показник відображає відношення кількості населення у віці 6 років і старше, яке повідомило, що займається фізкультурою та спортом, до загальної кількості населення);</w:t>
            </w:r>
          </w:p>
          <w:p w14:paraId="1C9EDA6C" w14:textId="4ED69FA5" w:rsidR="00694F53" w:rsidRPr="00BC57A6" w:rsidRDefault="00694F53" w:rsidP="00B9697F">
            <w:pPr>
              <w:pStyle w:val="af2"/>
              <w:spacing w:before="60"/>
              <w:ind w:left="0" w:right="0"/>
              <w:jc w:val="both"/>
              <w:rPr>
                <w:b w:val="0"/>
                <w:sz w:val="28"/>
                <w:szCs w:val="28"/>
              </w:rPr>
            </w:pPr>
            <w:r w:rsidRPr="00BC57A6">
              <w:rPr>
                <w:b w:val="0"/>
                <w:sz w:val="28"/>
                <w:szCs w:val="28"/>
              </w:rPr>
              <w:t xml:space="preserve">53) частка домогосподарств, які потерпали від певних проявів бідності та позбавлень у загальній кількості населення (показник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відношення кількості домогосподарств, які повідомили, що потерпають від певних проявів бідності та позбавлень, до загальної кількості домогосподарств); </w:t>
            </w:r>
          </w:p>
          <w:p w14:paraId="24C63151" w14:textId="65E78406" w:rsidR="00694F53" w:rsidRPr="00BC57A6" w:rsidRDefault="00694F53" w:rsidP="00B9697F">
            <w:pPr>
              <w:pStyle w:val="af2"/>
              <w:spacing w:before="60"/>
              <w:ind w:left="0" w:right="0"/>
              <w:jc w:val="both"/>
              <w:rPr>
                <w:b w:val="0"/>
                <w:sz w:val="28"/>
                <w:szCs w:val="28"/>
              </w:rPr>
            </w:pPr>
            <w:r w:rsidRPr="00BC57A6">
              <w:rPr>
                <w:b w:val="0"/>
                <w:sz w:val="28"/>
                <w:szCs w:val="28"/>
                <w:lang w:val="ru-RU"/>
              </w:rPr>
              <w:t>54</w:t>
            </w:r>
            <w:r w:rsidRPr="00BC57A6">
              <w:rPr>
                <w:b w:val="0"/>
                <w:sz w:val="28"/>
                <w:szCs w:val="28"/>
              </w:rPr>
              <w:t xml:space="preserve">) частка населення, яке проживає в домогосподарствах, які потерпають від певних проявів бідності та позбавлень, у загальній кількості населення, яке проживає у домогосподарствах (показник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відношення кількості населення, яке проживає у домогосподарствах, які повідомили, що потерпають від певних проявів бідності та позбавлень, до загальної кількості населення, яке проживає в домогосподарствах); </w:t>
            </w:r>
          </w:p>
          <w:p w14:paraId="65693394" w14:textId="5F450647" w:rsidR="00694F53" w:rsidRPr="00BC57A6" w:rsidRDefault="00694F53" w:rsidP="00B9697F">
            <w:pPr>
              <w:pStyle w:val="af2"/>
              <w:spacing w:before="60"/>
              <w:ind w:left="0" w:right="0"/>
              <w:jc w:val="both"/>
              <w:rPr>
                <w:b w:val="0"/>
                <w:sz w:val="28"/>
                <w:szCs w:val="28"/>
              </w:rPr>
            </w:pPr>
            <w:r w:rsidRPr="00BC57A6">
              <w:rPr>
                <w:b w:val="0"/>
                <w:sz w:val="28"/>
                <w:szCs w:val="28"/>
                <w:lang w:val="ru-RU"/>
              </w:rPr>
              <w:t>55</w:t>
            </w:r>
            <w:r w:rsidRPr="00BC57A6">
              <w:rPr>
                <w:b w:val="0"/>
                <w:sz w:val="28"/>
                <w:szCs w:val="28"/>
              </w:rPr>
              <w:t xml:space="preserve">) частка населення, яке проживає в домогосподарствах, які мають 3 та більше ознак </w:t>
            </w:r>
            <w:proofErr w:type="spellStart"/>
            <w:r w:rsidRPr="00BC57A6">
              <w:rPr>
                <w:b w:val="0"/>
                <w:sz w:val="28"/>
                <w:szCs w:val="28"/>
              </w:rPr>
              <w:t>депривації</w:t>
            </w:r>
            <w:proofErr w:type="spellEnd"/>
            <w:r w:rsidRPr="00BC57A6">
              <w:rPr>
                <w:b w:val="0"/>
                <w:sz w:val="28"/>
                <w:szCs w:val="28"/>
              </w:rPr>
              <w:t xml:space="preserve"> із 9 (показник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відношення кількості населення, яке проживає в домогосподарствах, які мають 3 та більше ознак </w:t>
            </w:r>
            <w:proofErr w:type="spellStart"/>
            <w:r w:rsidRPr="00BC57A6">
              <w:rPr>
                <w:b w:val="0"/>
                <w:sz w:val="28"/>
                <w:szCs w:val="28"/>
              </w:rPr>
              <w:t>депривації</w:t>
            </w:r>
            <w:proofErr w:type="spellEnd"/>
            <w:r w:rsidRPr="00BC57A6">
              <w:rPr>
                <w:b w:val="0"/>
                <w:sz w:val="28"/>
                <w:szCs w:val="28"/>
              </w:rPr>
              <w:t xml:space="preserve"> із 9, до загальної кількості населення, яке проживає в домогосподарствах);</w:t>
            </w:r>
          </w:p>
          <w:p w14:paraId="0249F4EC" w14:textId="57442152" w:rsidR="00694F53" w:rsidRPr="00BC57A6" w:rsidRDefault="00694F53" w:rsidP="00B9697F">
            <w:pPr>
              <w:pStyle w:val="af2"/>
              <w:spacing w:before="60"/>
              <w:ind w:left="0" w:right="0"/>
              <w:jc w:val="both"/>
              <w:rPr>
                <w:b w:val="0"/>
                <w:sz w:val="28"/>
                <w:szCs w:val="28"/>
              </w:rPr>
            </w:pPr>
            <w:r w:rsidRPr="00BC57A6">
              <w:rPr>
                <w:b w:val="0"/>
                <w:sz w:val="28"/>
                <w:szCs w:val="28"/>
                <w:lang w:val="ru-RU"/>
              </w:rPr>
              <w:t>56) </w:t>
            </w:r>
            <w:r w:rsidRPr="00BC57A6">
              <w:rPr>
                <w:b w:val="0"/>
                <w:sz w:val="28"/>
                <w:szCs w:val="28"/>
              </w:rPr>
              <w:t xml:space="preserve">частка населення, яке проживає </w:t>
            </w:r>
            <w:r w:rsidRPr="00BC57A6">
              <w:rPr>
                <w:b w:val="0"/>
                <w:sz w:val="28"/>
                <w:szCs w:val="28"/>
                <w:lang w:val="ru-RU"/>
              </w:rPr>
              <w:t>у</w:t>
            </w:r>
            <w:r w:rsidRPr="00BC57A6">
              <w:rPr>
                <w:b w:val="0"/>
                <w:sz w:val="28"/>
                <w:szCs w:val="28"/>
              </w:rPr>
              <w:t xml:space="preserve"> домогосподарствах, які мають 4 т</w:t>
            </w:r>
            <w:r w:rsidR="003D61E7" w:rsidRPr="00BC57A6">
              <w:rPr>
                <w:b w:val="0"/>
                <w:sz w:val="28"/>
                <w:szCs w:val="28"/>
              </w:rPr>
              <w:t xml:space="preserve">а більше ознак </w:t>
            </w:r>
            <w:proofErr w:type="spellStart"/>
            <w:r w:rsidR="003D61E7" w:rsidRPr="00BC57A6">
              <w:rPr>
                <w:b w:val="0"/>
                <w:sz w:val="28"/>
                <w:szCs w:val="28"/>
              </w:rPr>
              <w:t>депривації</w:t>
            </w:r>
            <w:proofErr w:type="spellEnd"/>
            <w:r w:rsidR="003D61E7" w:rsidRPr="00BC57A6">
              <w:rPr>
                <w:b w:val="0"/>
                <w:sz w:val="28"/>
                <w:szCs w:val="28"/>
              </w:rPr>
              <w:t xml:space="preserve"> із 9 </w:t>
            </w:r>
            <w:r w:rsidRPr="00BC57A6">
              <w:rPr>
                <w:b w:val="0"/>
                <w:sz w:val="28"/>
                <w:szCs w:val="28"/>
              </w:rPr>
              <w:t xml:space="preserve">(показник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відношення кількості населення, яке проживає в домогосподарствах, які мають 4 та </w:t>
            </w:r>
            <w:r w:rsidRPr="00BC57A6">
              <w:rPr>
                <w:b w:val="0"/>
                <w:sz w:val="28"/>
                <w:szCs w:val="28"/>
              </w:rPr>
              <w:lastRenderedPageBreak/>
              <w:t xml:space="preserve">більше ознак </w:t>
            </w:r>
            <w:proofErr w:type="spellStart"/>
            <w:r w:rsidRPr="00BC57A6">
              <w:rPr>
                <w:b w:val="0"/>
                <w:sz w:val="28"/>
                <w:szCs w:val="28"/>
              </w:rPr>
              <w:t>депривації</w:t>
            </w:r>
            <w:proofErr w:type="spellEnd"/>
            <w:r w:rsidRPr="00BC57A6">
              <w:rPr>
                <w:b w:val="0"/>
                <w:sz w:val="28"/>
                <w:szCs w:val="28"/>
              </w:rPr>
              <w:t xml:space="preserve"> із 9, до загальної кількості населення, яке проживає в домогосподарствах);</w:t>
            </w:r>
          </w:p>
          <w:p w14:paraId="1011C11D" w14:textId="364DE170" w:rsidR="00694F53" w:rsidRPr="00BC57A6" w:rsidRDefault="00694F53" w:rsidP="00B9697F">
            <w:pPr>
              <w:pStyle w:val="af2"/>
              <w:spacing w:before="60"/>
              <w:ind w:left="0" w:right="0"/>
              <w:jc w:val="both"/>
              <w:rPr>
                <w:b w:val="0"/>
                <w:sz w:val="28"/>
                <w:szCs w:val="28"/>
              </w:rPr>
            </w:pPr>
            <w:r w:rsidRPr="00BC57A6">
              <w:rPr>
                <w:b w:val="0"/>
                <w:sz w:val="28"/>
                <w:szCs w:val="28"/>
              </w:rPr>
              <w:t xml:space="preserve">57) кількість товарів тривалого користування в середньому на 100 домогосподарств (показник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відношення фактичної кількості товарів тривалого користування до кількості домогосподарств, помножене на 100);</w:t>
            </w:r>
          </w:p>
          <w:p w14:paraId="303AAC59" w14:textId="1332AE3F" w:rsidR="00694F53" w:rsidRPr="00BC57A6" w:rsidRDefault="00694F53" w:rsidP="00B9697F">
            <w:pPr>
              <w:pStyle w:val="af2"/>
              <w:spacing w:before="60"/>
              <w:ind w:left="0" w:right="0"/>
              <w:jc w:val="both"/>
              <w:rPr>
                <w:b w:val="0"/>
                <w:sz w:val="28"/>
                <w:szCs w:val="28"/>
              </w:rPr>
            </w:pPr>
            <w:r w:rsidRPr="00BC57A6">
              <w:rPr>
                <w:b w:val="0"/>
                <w:sz w:val="28"/>
                <w:szCs w:val="28"/>
              </w:rPr>
              <w:t xml:space="preserve">58) кількість домогосподарств за наявністю товарів тривалого користування  (показник </w:t>
            </w:r>
            <w:proofErr w:type="spellStart"/>
            <w:r w:rsidRPr="00BC57A6">
              <w:rPr>
                <w:b w:val="0"/>
                <w:sz w:val="28"/>
                <w:szCs w:val="28"/>
                <w:lang w:val="ru-RU"/>
              </w:rPr>
              <w:t>формується</w:t>
            </w:r>
            <w:proofErr w:type="spellEnd"/>
            <w:r w:rsidRPr="00BC57A6">
              <w:rPr>
                <w:b w:val="0"/>
                <w:sz w:val="28"/>
                <w:szCs w:val="28"/>
              </w:rPr>
              <w:t xml:space="preserve"> один раз на два роки та відображає кількість домогосподарств, які повідомили, що мають товари тривалого користування незалежно від терміну експлуатації, джерел надходження (куплені, подаровані тощо), стану (враховуються як справні, так і тимчасово несправні товари, які знаходяться в поточному ремонті або очікують ремонту). </w:t>
            </w:r>
          </w:p>
          <w:p w14:paraId="0C4635AC" w14:textId="4F640118" w:rsidR="0014153F" w:rsidRPr="00BC57A6" w:rsidRDefault="0014153F" w:rsidP="00B9697F">
            <w:pPr>
              <w:spacing w:before="60"/>
              <w:jc w:val="both"/>
              <w:rPr>
                <w:rFonts w:ascii="Times New Roman" w:hAnsi="Times New Roman" w:cs="Times New Roman"/>
                <w:sz w:val="28"/>
                <w:szCs w:val="28"/>
              </w:rPr>
            </w:pPr>
            <w:r w:rsidRPr="00BC57A6">
              <w:rPr>
                <w:rFonts w:ascii="Times New Roman" w:hAnsi="Times New Roman" w:cs="Times New Roman"/>
                <w:sz w:val="28"/>
                <w:szCs w:val="28"/>
              </w:rPr>
              <w:t xml:space="preserve">Інформація щодо розрізів, за якими формуються показники ДСС, </w:t>
            </w:r>
            <w:r w:rsidR="009C6525" w:rsidRPr="00BC57A6">
              <w:rPr>
                <w:rFonts w:ascii="Times New Roman" w:hAnsi="Times New Roman" w:cs="Times New Roman"/>
                <w:sz w:val="28"/>
                <w:szCs w:val="28"/>
              </w:rPr>
              <w:t xml:space="preserve">наведено </w:t>
            </w:r>
            <w:r w:rsidRPr="00BC57A6">
              <w:rPr>
                <w:rFonts w:ascii="Times New Roman" w:hAnsi="Times New Roman" w:cs="Times New Roman"/>
                <w:sz w:val="28"/>
                <w:szCs w:val="28"/>
              </w:rPr>
              <w:t>у розділі ІІ Методологічних положень державного статистичного спостереження "Обстеження умов життя домогосподарств"</w:t>
            </w:r>
          </w:p>
          <w:p w14:paraId="795C90F0" w14:textId="7C85CA78" w:rsidR="00A2063D" w:rsidRPr="00BC57A6" w:rsidRDefault="0014153F" w:rsidP="00B9697F">
            <w:pPr>
              <w:spacing w:before="60"/>
              <w:jc w:val="both"/>
              <w:rPr>
                <w:rFonts w:ascii="Times New Roman" w:hAnsi="Times New Roman" w:cs="Times New Roman"/>
                <w:sz w:val="28"/>
                <w:szCs w:val="28"/>
              </w:rPr>
            </w:pPr>
            <w:r w:rsidRPr="00BC57A6">
              <w:rPr>
                <w:rFonts w:ascii="Times New Roman" w:hAnsi="Times New Roman" w:cs="Times New Roman"/>
                <w:sz w:val="28"/>
                <w:szCs w:val="28"/>
              </w:rPr>
              <w:t>(https://www.ukrstat.gov.ua/norm_doc/2022/172/172_2022.pdf).</w:t>
            </w:r>
          </w:p>
        </w:tc>
      </w:tr>
      <w:tr w:rsidR="008E1E1A" w:rsidRPr="00BC57A6" w14:paraId="1FF32A34" w14:textId="77777777" w:rsidTr="00410A00">
        <w:tc>
          <w:tcPr>
            <w:tcW w:w="4253" w:type="dxa"/>
          </w:tcPr>
          <w:p w14:paraId="4F956432" w14:textId="77777777" w:rsidR="008E1E1A" w:rsidRPr="00BC57A6" w:rsidRDefault="008E1E1A" w:rsidP="00133F1F">
            <w:pPr>
              <w:rPr>
                <w:rFonts w:ascii="Times New Roman" w:hAnsi="Times New Roman" w:cs="Times New Roman"/>
                <w:sz w:val="28"/>
                <w:szCs w:val="28"/>
              </w:rPr>
            </w:pPr>
            <w:r w:rsidRPr="00BC57A6">
              <w:rPr>
                <w:rFonts w:ascii="Times New Roman" w:hAnsi="Times New Roman" w:cs="Times New Roman"/>
                <w:sz w:val="28"/>
                <w:szCs w:val="28"/>
              </w:rPr>
              <w:lastRenderedPageBreak/>
              <w:t>S.3.5. Статистична одиниця</w:t>
            </w:r>
          </w:p>
          <w:p w14:paraId="3131BBBD" w14:textId="77777777" w:rsidR="008E1E1A" w:rsidRPr="00BC57A6" w:rsidRDefault="008E1E1A" w:rsidP="008F62D3">
            <w:pPr>
              <w:rPr>
                <w:rFonts w:ascii="Times New Roman" w:hAnsi="Times New Roman" w:cs="Times New Roman"/>
                <w:sz w:val="28"/>
                <w:szCs w:val="28"/>
              </w:rPr>
            </w:pPr>
          </w:p>
        </w:tc>
        <w:tc>
          <w:tcPr>
            <w:tcW w:w="10515" w:type="dxa"/>
          </w:tcPr>
          <w:p w14:paraId="5BFC18E0"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Одиницею статистичного спостереження є домогосподарство, особа.</w:t>
            </w:r>
          </w:p>
          <w:p w14:paraId="715333B2" w14:textId="77777777" w:rsidR="008E1E1A" w:rsidRPr="00BC57A6" w:rsidRDefault="008E1E1A" w:rsidP="00F63C45">
            <w:pPr>
              <w:jc w:val="both"/>
              <w:rPr>
                <w:rFonts w:ascii="Times New Roman" w:hAnsi="Times New Roman" w:cs="Times New Roman"/>
                <w:sz w:val="28"/>
                <w:szCs w:val="28"/>
              </w:rPr>
            </w:pPr>
          </w:p>
        </w:tc>
      </w:tr>
      <w:tr w:rsidR="008E1E1A" w:rsidRPr="00BC57A6" w14:paraId="7A0C12D1" w14:textId="77777777" w:rsidTr="00410A00">
        <w:tc>
          <w:tcPr>
            <w:tcW w:w="4253" w:type="dxa"/>
          </w:tcPr>
          <w:p w14:paraId="4EA6CE27" w14:textId="77777777" w:rsidR="008E1E1A" w:rsidRPr="00BC57A6" w:rsidRDefault="008E1E1A" w:rsidP="00133F1F">
            <w:pPr>
              <w:rPr>
                <w:rFonts w:ascii="Times New Roman" w:hAnsi="Times New Roman" w:cs="Times New Roman"/>
                <w:sz w:val="28"/>
                <w:szCs w:val="28"/>
              </w:rPr>
            </w:pPr>
            <w:r w:rsidRPr="00BC57A6">
              <w:rPr>
                <w:rFonts w:ascii="Times New Roman" w:hAnsi="Times New Roman" w:cs="Times New Roman"/>
                <w:sz w:val="28"/>
                <w:szCs w:val="28"/>
              </w:rPr>
              <w:t>S.3.6. Статистична сукупність</w:t>
            </w:r>
          </w:p>
          <w:p w14:paraId="703F9006" w14:textId="77777777" w:rsidR="008E1E1A" w:rsidRPr="00BC57A6" w:rsidRDefault="008E1E1A" w:rsidP="00B55FA8">
            <w:pPr>
              <w:rPr>
                <w:rFonts w:ascii="Times New Roman" w:hAnsi="Times New Roman" w:cs="Times New Roman"/>
                <w:sz w:val="28"/>
                <w:szCs w:val="28"/>
              </w:rPr>
            </w:pPr>
          </w:p>
        </w:tc>
        <w:tc>
          <w:tcPr>
            <w:tcW w:w="10515" w:type="dxa"/>
          </w:tcPr>
          <w:p w14:paraId="5185188F" w14:textId="77777777" w:rsidR="00B50B83"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Об’єктом (цільовою сукупністю) статистичного спостереження є приватні домогосподарства, які проживають на економічній території України, та особи, що входять до складу цих домогосподарств.</w:t>
            </w:r>
          </w:p>
        </w:tc>
      </w:tr>
      <w:tr w:rsidR="008E1E1A" w:rsidRPr="00BC57A6" w14:paraId="25127D40" w14:textId="77777777" w:rsidTr="00410A00">
        <w:tc>
          <w:tcPr>
            <w:tcW w:w="4253" w:type="dxa"/>
          </w:tcPr>
          <w:p w14:paraId="3C3AD935" w14:textId="77777777" w:rsidR="008E1E1A" w:rsidRPr="00BC57A6" w:rsidRDefault="008E1E1A" w:rsidP="00133F1F">
            <w:pPr>
              <w:rPr>
                <w:rFonts w:ascii="Times New Roman" w:hAnsi="Times New Roman" w:cs="Times New Roman"/>
                <w:sz w:val="28"/>
                <w:szCs w:val="28"/>
              </w:rPr>
            </w:pPr>
            <w:r w:rsidRPr="00BC57A6">
              <w:rPr>
                <w:rFonts w:ascii="Times New Roman" w:hAnsi="Times New Roman" w:cs="Times New Roman"/>
                <w:sz w:val="28"/>
                <w:szCs w:val="28"/>
              </w:rPr>
              <w:t>S.3.7. Відповідна область</w:t>
            </w:r>
          </w:p>
          <w:p w14:paraId="38AB94B4" w14:textId="77777777" w:rsidR="008E1E1A" w:rsidRPr="00BC57A6" w:rsidRDefault="008E1E1A" w:rsidP="00133F1F">
            <w:pPr>
              <w:rPr>
                <w:rFonts w:ascii="Times New Roman" w:hAnsi="Times New Roman" w:cs="Times New Roman"/>
                <w:sz w:val="28"/>
                <w:szCs w:val="28"/>
              </w:rPr>
            </w:pPr>
          </w:p>
        </w:tc>
        <w:tc>
          <w:tcPr>
            <w:tcW w:w="10515" w:type="dxa"/>
          </w:tcPr>
          <w:p w14:paraId="29749E0D"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Результати ДСС формуються в цілому по Україні, регіонах (без урахування</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тимчасово окупованої території Автономної Республіки Крим, м. Севастополя та</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частини тимчасово окупованих територій у Донецькій та Луганській областях</w:t>
            </w:r>
            <w:r w:rsidR="00E37D55" w:rsidRPr="00BC57A6">
              <w:rPr>
                <w:rFonts w:ascii="Times New Roman" w:hAnsi="Times New Roman" w:cs="Times New Roman"/>
                <w:sz w:val="28"/>
                <w:szCs w:val="28"/>
              </w:rPr>
              <w:t>)</w:t>
            </w:r>
            <w:r w:rsidRPr="00BC57A6">
              <w:rPr>
                <w:rFonts w:ascii="Times New Roman" w:hAnsi="Times New Roman" w:cs="Times New Roman"/>
                <w:sz w:val="28"/>
                <w:szCs w:val="28"/>
              </w:rPr>
              <w:t>.</w:t>
            </w:r>
          </w:p>
          <w:p w14:paraId="79E01855" w14:textId="1DE6E420" w:rsidR="001A40EC" w:rsidRPr="00BC57A6" w:rsidRDefault="001A40EC" w:rsidP="00F63C45">
            <w:pPr>
              <w:jc w:val="both"/>
              <w:rPr>
                <w:rFonts w:ascii="Times New Roman" w:hAnsi="Times New Roman" w:cs="Times New Roman"/>
                <w:sz w:val="28"/>
                <w:szCs w:val="28"/>
              </w:rPr>
            </w:pPr>
            <w:r w:rsidRPr="00BC57A6">
              <w:rPr>
                <w:rFonts w:ascii="Times New Roman" w:hAnsi="Times New Roman" w:cs="Times New Roman"/>
                <w:sz w:val="28"/>
                <w:szCs w:val="28"/>
              </w:rPr>
              <w:t xml:space="preserve">Відповідно до норм Закону України </w:t>
            </w:r>
            <w:r w:rsidR="003F36E9" w:rsidRPr="00BC57A6">
              <w:rPr>
                <w:rFonts w:ascii="Times New Roman" w:hAnsi="Times New Roman" w:cs="Times New Roman"/>
                <w:sz w:val="28"/>
                <w:szCs w:val="28"/>
              </w:rPr>
              <w:t>"</w:t>
            </w:r>
            <w:r w:rsidRPr="00BC57A6">
              <w:rPr>
                <w:rFonts w:ascii="Times New Roman" w:hAnsi="Times New Roman" w:cs="Times New Roman"/>
                <w:sz w:val="28"/>
                <w:szCs w:val="28"/>
              </w:rPr>
              <w:t>Про захист інтересів суб’єктів подання звітності та інших документів у період дії воєнного стану або стану війни</w:t>
            </w:r>
            <w:r w:rsidR="003F36E9" w:rsidRPr="00BC57A6">
              <w:rPr>
                <w:rFonts w:ascii="Times New Roman" w:hAnsi="Times New Roman" w:cs="Times New Roman"/>
                <w:sz w:val="28"/>
                <w:szCs w:val="28"/>
              </w:rPr>
              <w:t>"</w:t>
            </w:r>
            <w:r w:rsidRPr="00BC57A6">
              <w:rPr>
                <w:rFonts w:ascii="Times New Roman" w:hAnsi="Times New Roman" w:cs="Times New Roman"/>
                <w:sz w:val="28"/>
                <w:szCs w:val="28"/>
              </w:rPr>
              <w:t xml:space="preserve">, у зв’язку зі збройною агресією </w:t>
            </w:r>
            <w:proofErr w:type="spellStart"/>
            <w:r w:rsidRPr="00BC57A6">
              <w:rPr>
                <w:rFonts w:ascii="Times New Roman" w:hAnsi="Times New Roman" w:cs="Times New Roman"/>
                <w:sz w:val="28"/>
                <w:szCs w:val="28"/>
              </w:rPr>
              <w:t>росії</w:t>
            </w:r>
            <w:proofErr w:type="spellEnd"/>
            <w:r w:rsidRPr="00BC57A6">
              <w:rPr>
                <w:rFonts w:ascii="Times New Roman" w:hAnsi="Times New Roman" w:cs="Times New Roman"/>
                <w:sz w:val="28"/>
                <w:szCs w:val="28"/>
              </w:rPr>
              <w:t xml:space="preserve"> проти України, починаючи з  лютого 2022 року, органи державної </w:t>
            </w:r>
            <w:r w:rsidRPr="00BC57A6">
              <w:rPr>
                <w:rFonts w:ascii="Times New Roman" w:hAnsi="Times New Roman" w:cs="Times New Roman"/>
                <w:sz w:val="28"/>
                <w:szCs w:val="28"/>
              </w:rPr>
              <w:lastRenderedPageBreak/>
              <w:t>статистики не проводять вибіркові обстеження населення (домогосподарств), унаслідок чого не мають можливості отримувати інформацію за їх результатами.</w:t>
            </w:r>
          </w:p>
        </w:tc>
      </w:tr>
      <w:tr w:rsidR="008E1E1A" w:rsidRPr="00BC57A6" w14:paraId="73C1E3E5" w14:textId="77777777" w:rsidTr="00410A00">
        <w:tc>
          <w:tcPr>
            <w:tcW w:w="4253" w:type="dxa"/>
          </w:tcPr>
          <w:p w14:paraId="515BCA34" w14:textId="77777777" w:rsidR="008E1E1A" w:rsidRPr="00BC57A6" w:rsidRDefault="008E1E1A" w:rsidP="00352552">
            <w:pPr>
              <w:rPr>
                <w:rFonts w:ascii="Times New Roman" w:hAnsi="Times New Roman" w:cs="Times New Roman"/>
                <w:sz w:val="28"/>
                <w:szCs w:val="28"/>
              </w:rPr>
            </w:pPr>
            <w:r w:rsidRPr="00BC57A6">
              <w:rPr>
                <w:rFonts w:ascii="Times New Roman" w:hAnsi="Times New Roman" w:cs="Times New Roman"/>
                <w:sz w:val="28"/>
                <w:szCs w:val="28"/>
              </w:rPr>
              <w:lastRenderedPageBreak/>
              <w:t>S.3.8. Часове охоплення</w:t>
            </w:r>
            <w:r w:rsidRPr="00BC57A6">
              <w:rPr>
                <w:rFonts w:ascii="Times New Roman" w:hAnsi="Times New Roman" w:cs="Times New Roman"/>
                <w:sz w:val="28"/>
                <w:szCs w:val="28"/>
              </w:rPr>
              <w:cr/>
            </w:r>
          </w:p>
          <w:p w14:paraId="49691172" w14:textId="77777777" w:rsidR="008E1E1A" w:rsidRPr="00BC57A6" w:rsidRDefault="008E1E1A" w:rsidP="00C101A4">
            <w:pPr>
              <w:rPr>
                <w:rFonts w:ascii="Times New Roman" w:hAnsi="Times New Roman" w:cs="Times New Roman"/>
                <w:sz w:val="28"/>
                <w:szCs w:val="28"/>
              </w:rPr>
            </w:pPr>
          </w:p>
          <w:p w14:paraId="5ECF131C" w14:textId="77777777" w:rsidR="008E1E1A" w:rsidRPr="00BC57A6" w:rsidRDefault="008E1E1A" w:rsidP="00C101A4">
            <w:pPr>
              <w:rPr>
                <w:rFonts w:ascii="Times New Roman" w:hAnsi="Times New Roman" w:cs="Times New Roman"/>
                <w:sz w:val="28"/>
                <w:szCs w:val="28"/>
              </w:rPr>
            </w:pPr>
          </w:p>
        </w:tc>
        <w:tc>
          <w:tcPr>
            <w:tcW w:w="10515" w:type="dxa"/>
          </w:tcPr>
          <w:p w14:paraId="491D0B10" w14:textId="77777777" w:rsidR="008E1E1A" w:rsidRPr="00BC57A6" w:rsidRDefault="008E1E1A" w:rsidP="00F63C45">
            <w:pPr>
              <w:jc w:val="both"/>
              <w:rPr>
                <w:rFonts w:ascii="Times New Roman" w:hAnsi="Times New Roman" w:cs="Times New Roman"/>
                <w:sz w:val="28"/>
                <w:szCs w:val="28"/>
                <w:lang w:val="ru-RU"/>
              </w:rPr>
            </w:pPr>
            <w:r w:rsidRPr="00BC57A6">
              <w:rPr>
                <w:rFonts w:ascii="Times New Roman" w:hAnsi="Times New Roman" w:cs="Times New Roman"/>
                <w:sz w:val="28"/>
                <w:szCs w:val="28"/>
              </w:rPr>
              <w:t>ДСС охоплює період із 1999 по 2021 роки</w:t>
            </w:r>
            <w:r w:rsidR="00B62A4C" w:rsidRPr="00BC57A6">
              <w:rPr>
                <w:rFonts w:ascii="Times New Roman" w:hAnsi="Times New Roman" w:cs="Times New Roman"/>
                <w:sz w:val="28"/>
                <w:szCs w:val="28"/>
                <w:lang w:val="ru-RU"/>
              </w:rPr>
              <w:t>.</w:t>
            </w:r>
          </w:p>
          <w:p w14:paraId="7A3E423F"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За результатами ДСС із 1999 року формуються динамічні ряди щодо характеристики домогосподарств, структури сукупних витрат домогосподарств, структури сукупних ресурсів домогосподарств, розподілу населення за рівнем середньодушових загальних доходів, диференціації життєвого рівня населення, споживання продуктів харчування в домогосподарствах.</w:t>
            </w:r>
          </w:p>
          <w:p w14:paraId="41805822" w14:textId="1541E55D" w:rsidR="00EC2832" w:rsidRPr="00BC57A6" w:rsidRDefault="00EC2832" w:rsidP="00F63C45">
            <w:pPr>
              <w:jc w:val="both"/>
              <w:rPr>
                <w:rFonts w:ascii="Times New Roman" w:hAnsi="Times New Roman" w:cs="Times New Roman"/>
                <w:sz w:val="28"/>
                <w:szCs w:val="28"/>
                <w:lang w:val="ru-RU"/>
              </w:rPr>
            </w:pPr>
            <w:r w:rsidRPr="00BC57A6">
              <w:rPr>
                <w:rFonts w:ascii="Times New Roman" w:hAnsi="Times New Roman" w:cs="Times New Roman"/>
                <w:sz w:val="28"/>
                <w:szCs w:val="28"/>
              </w:rPr>
              <w:t xml:space="preserve">Динамічний ряд описаний </w:t>
            </w:r>
            <w:r w:rsidR="003F36E9" w:rsidRPr="00BC57A6">
              <w:rPr>
                <w:rFonts w:ascii="Times New Roman" w:hAnsi="Times New Roman" w:cs="Times New Roman"/>
                <w:sz w:val="28"/>
                <w:szCs w:val="28"/>
              </w:rPr>
              <w:t>у</w:t>
            </w:r>
            <w:r w:rsidRPr="00BC57A6">
              <w:rPr>
                <w:rFonts w:ascii="Times New Roman" w:hAnsi="Times New Roman" w:cs="Times New Roman"/>
                <w:sz w:val="28"/>
                <w:szCs w:val="28"/>
              </w:rPr>
              <w:t xml:space="preserve"> </w:t>
            </w:r>
            <w:r w:rsidRPr="00BC57A6">
              <w:rPr>
                <w:rFonts w:ascii="Times New Roman" w:hAnsi="Times New Roman" w:cs="Times New Roman"/>
                <w:sz w:val="28"/>
                <w:szCs w:val="28"/>
                <w:lang w:val="en-US"/>
              </w:rPr>
              <w:t>S</w:t>
            </w:r>
            <w:r w:rsidRPr="00BC57A6">
              <w:rPr>
                <w:rFonts w:ascii="Times New Roman" w:hAnsi="Times New Roman" w:cs="Times New Roman"/>
                <w:sz w:val="28"/>
                <w:szCs w:val="28"/>
                <w:lang w:val="ru-RU"/>
              </w:rPr>
              <w:t>.15.2</w:t>
            </w:r>
          </w:p>
        </w:tc>
      </w:tr>
      <w:tr w:rsidR="008E1E1A" w:rsidRPr="00BC57A6" w14:paraId="4D47405C" w14:textId="77777777" w:rsidTr="00410A00">
        <w:tc>
          <w:tcPr>
            <w:tcW w:w="4253" w:type="dxa"/>
          </w:tcPr>
          <w:p w14:paraId="7050B655" w14:textId="77777777" w:rsidR="008E1E1A" w:rsidRPr="00BC57A6" w:rsidRDefault="008E1E1A" w:rsidP="005C0C57">
            <w:pPr>
              <w:rPr>
                <w:rFonts w:ascii="Times New Roman" w:hAnsi="Times New Roman" w:cs="Times New Roman"/>
                <w:sz w:val="28"/>
                <w:szCs w:val="28"/>
              </w:rPr>
            </w:pPr>
            <w:r w:rsidRPr="00BC57A6">
              <w:rPr>
                <w:rFonts w:ascii="Times New Roman" w:hAnsi="Times New Roman" w:cs="Times New Roman"/>
                <w:sz w:val="28"/>
                <w:szCs w:val="28"/>
              </w:rPr>
              <w:t>S.3.9. Базисний період</w:t>
            </w:r>
          </w:p>
          <w:p w14:paraId="636FDBAE" w14:textId="77777777" w:rsidR="008E1E1A" w:rsidRPr="00BC57A6" w:rsidRDefault="008E1E1A" w:rsidP="005C0C57">
            <w:pPr>
              <w:rPr>
                <w:rFonts w:ascii="Times New Roman" w:hAnsi="Times New Roman" w:cs="Times New Roman"/>
                <w:sz w:val="28"/>
                <w:szCs w:val="28"/>
              </w:rPr>
            </w:pPr>
          </w:p>
        </w:tc>
        <w:tc>
          <w:tcPr>
            <w:tcW w:w="10515" w:type="dxa"/>
          </w:tcPr>
          <w:p w14:paraId="554B8557" w14:textId="77777777" w:rsidR="008E1E1A" w:rsidRPr="00BC57A6" w:rsidRDefault="001A40EC" w:rsidP="000058C7">
            <w:pPr>
              <w:rPr>
                <w:rFonts w:ascii="Times New Roman" w:hAnsi="Times New Roman" w:cs="Times New Roman"/>
                <w:sz w:val="28"/>
                <w:szCs w:val="28"/>
              </w:rPr>
            </w:pPr>
            <w:r w:rsidRPr="00BC57A6">
              <w:rPr>
                <w:rFonts w:ascii="Times New Roman" w:hAnsi="Times New Roman" w:cs="Times New Roman"/>
                <w:sz w:val="28"/>
                <w:szCs w:val="28"/>
              </w:rPr>
              <w:t>Не застосовується.</w:t>
            </w:r>
          </w:p>
        </w:tc>
      </w:tr>
      <w:tr w:rsidR="008E1E1A" w:rsidRPr="00BC57A6" w14:paraId="41CDA88A" w14:textId="77777777" w:rsidTr="00410A00">
        <w:tc>
          <w:tcPr>
            <w:tcW w:w="4253" w:type="dxa"/>
          </w:tcPr>
          <w:p w14:paraId="417CD686" w14:textId="77777777" w:rsidR="008E1E1A" w:rsidRPr="00BC57A6" w:rsidRDefault="008E1E1A" w:rsidP="00626C46">
            <w:pPr>
              <w:rPr>
                <w:rFonts w:ascii="Times New Roman" w:hAnsi="Times New Roman" w:cs="Times New Roman"/>
                <w:sz w:val="28"/>
                <w:szCs w:val="28"/>
              </w:rPr>
            </w:pPr>
            <w:r w:rsidRPr="00BC57A6">
              <w:rPr>
                <w:rFonts w:ascii="Times New Roman" w:hAnsi="Times New Roman" w:cs="Times New Roman"/>
                <w:sz w:val="28"/>
                <w:szCs w:val="28"/>
              </w:rPr>
              <w:t>S.4. Одиниця вимірювання</w:t>
            </w:r>
          </w:p>
          <w:p w14:paraId="6D3EA8FF" w14:textId="77777777" w:rsidR="008E1E1A" w:rsidRPr="00BC57A6" w:rsidRDefault="008E1E1A" w:rsidP="00626C46">
            <w:pPr>
              <w:rPr>
                <w:rFonts w:ascii="Times New Roman" w:hAnsi="Times New Roman" w:cs="Times New Roman"/>
                <w:sz w:val="28"/>
                <w:szCs w:val="28"/>
              </w:rPr>
            </w:pPr>
          </w:p>
          <w:p w14:paraId="17E62212" w14:textId="77777777" w:rsidR="008E1E1A" w:rsidRPr="00BC57A6" w:rsidRDefault="008E1E1A" w:rsidP="00AC703C">
            <w:pPr>
              <w:rPr>
                <w:rFonts w:ascii="Times New Roman" w:hAnsi="Times New Roman" w:cs="Times New Roman"/>
                <w:sz w:val="28"/>
                <w:szCs w:val="28"/>
              </w:rPr>
            </w:pPr>
          </w:p>
        </w:tc>
        <w:tc>
          <w:tcPr>
            <w:tcW w:w="10515" w:type="dxa"/>
          </w:tcPr>
          <w:p w14:paraId="72B5C183" w14:textId="5440DCBE" w:rsidR="008E1E1A" w:rsidRPr="00BC57A6" w:rsidRDefault="00285F09" w:rsidP="000058C7">
            <w:pPr>
              <w:rPr>
                <w:rFonts w:ascii="Times New Roman" w:hAnsi="Times New Roman" w:cs="Times New Roman"/>
                <w:sz w:val="28"/>
                <w:szCs w:val="28"/>
              </w:rPr>
            </w:pPr>
            <w:r w:rsidRPr="00BC57A6">
              <w:rPr>
                <w:rFonts w:ascii="Times New Roman" w:hAnsi="Times New Roman" w:cs="Times New Roman"/>
                <w:sz w:val="28"/>
                <w:szCs w:val="28"/>
              </w:rPr>
              <w:t>тисяч</w:t>
            </w:r>
            <w:r w:rsidR="008E1E1A" w:rsidRPr="00BC57A6">
              <w:rPr>
                <w:rFonts w:ascii="Times New Roman" w:hAnsi="Times New Roman" w:cs="Times New Roman"/>
                <w:sz w:val="28"/>
                <w:szCs w:val="28"/>
              </w:rPr>
              <w:t xml:space="preserve"> домогосподарств;</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тисяч</w:t>
            </w:r>
            <w:r w:rsidR="008E1E1A" w:rsidRPr="00BC57A6">
              <w:rPr>
                <w:rFonts w:ascii="Times New Roman" w:hAnsi="Times New Roman" w:cs="Times New Roman"/>
                <w:sz w:val="28"/>
                <w:szCs w:val="28"/>
              </w:rPr>
              <w:t xml:space="preserve"> осіб;</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грн</w:t>
            </w:r>
            <w:r w:rsidR="008E1E1A" w:rsidRPr="00BC57A6">
              <w:rPr>
                <w:rFonts w:ascii="Times New Roman" w:hAnsi="Times New Roman" w:cs="Times New Roman"/>
                <w:sz w:val="28"/>
                <w:szCs w:val="28"/>
              </w:rPr>
              <w:t>;</w:t>
            </w:r>
            <w:r w:rsidR="005A5DA0" w:rsidRPr="00BC57A6">
              <w:rPr>
                <w:rFonts w:ascii="Times New Roman" w:hAnsi="Times New Roman" w:cs="Times New Roman"/>
                <w:sz w:val="28"/>
                <w:szCs w:val="28"/>
              </w:rPr>
              <w:t xml:space="preserve"> </w:t>
            </w:r>
            <w:r w:rsidR="008E1E1A" w:rsidRPr="00BC57A6">
              <w:rPr>
                <w:rFonts w:ascii="Times New Roman" w:hAnsi="Times New Roman" w:cs="Times New Roman"/>
                <w:sz w:val="28"/>
                <w:szCs w:val="28"/>
              </w:rPr>
              <w:t>кг;</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г; </w:t>
            </w:r>
            <w:r w:rsidR="008E1E1A" w:rsidRPr="00BC57A6">
              <w:rPr>
                <w:rFonts w:ascii="Times New Roman" w:hAnsi="Times New Roman" w:cs="Times New Roman"/>
                <w:sz w:val="28"/>
                <w:szCs w:val="28"/>
              </w:rPr>
              <w:t>ккал;</w:t>
            </w:r>
            <w:r w:rsidR="005A5DA0" w:rsidRPr="00BC57A6">
              <w:rPr>
                <w:rFonts w:ascii="Times New Roman" w:hAnsi="Times New Roman" w:cs="Times New Roman"/>
                <w:sz w:val="28"/>
                <w:szCs w:val="28"/>
              </w:rPr>
              <w:t xml:space="preserve"> </w:t>
            </w:r>
            <w:proofErr w:type="spellStart"/>
            <w:r w:rsidR="008E1E1A" w:rsidRPr="00BC57A6">
              <w:rPr>
                <w:rFonts w:ascii="Times New Roman" w:hAnsi="Times New Roman" w:cs="Times New Roman"/>
                <w:sz w:val="28"/>
                <w:szCs w:val="28"/>
              </w:rPr>
              <w:t>кв.м</w:t>
            </w:r>
            <w:proofErr w:type="spellEnd"/>
            <w:r w:rsidR="008E1E1A" w:rsidRPr="00BC57A6">
              <w:rPr>
                <w:rFonts w:ascii="Times New Roman" w:hAnsi="Times New Roman" w:cs="Times New Roman"/>
                <w:sz w:val="28"/>
                <w:szCs w:val="28"/>
              </w:rPr>
              <w:t>.;</w:t>
            </w:r>
            <w:r w:rsidR="000E6939" w:rsidRPr="00BC57A6">
              <w:rPr>
                <w:rFonts w:ascii="Times New Roman" w:hAnsi="Times New Roman" w:cs="Times New Roman"/>
                <w:sz w:val="28"/>
                <w:szCs w:val="28"/>
              </w:rPr>
              <w:t xml:space="preserve"> шт.;</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відсот</w:t>
            </w:r>
            <w:r w:rsidR="008D768B" w:rsidRPr="00BC57A6">
              <w:rPr>
                <w:rFonts w:ascii="Times New Roman" w:hAnsi="Times New Roman" w:cs="Times New Roman"/>
                <w:sz w:val="28"/>
                <w:szCs w:val="28"/>
              </w:rPr>
              <w:t>ок</w:t>
            </w:r>
            <w:r w:rsidR="00E37D55" w:rsidRPr="00BC57A6">
              <w:rPr>
                <w:rFonts w:ascii="Times New Roman" w:hAnsi="Times New Roman" w:cs="Times New Roman"/>
                <w:sz w:val="28"/>
                <w:szCs w:val="28"/>
              </w:rPr>
              <w:t>; індекс</w:t>
            </w:r>
            <w:r w:rsidR="008D768B" w:rsidRPr="00BC57A6">
              <w:rPr>
                <w:rFonts w:ascii="Times New Roman" w:hAnsi="Times New Roman" w:cs="Times New Roman"/>
                <w:sz w:val="28"/>
                <w:szCs w:val="28"/>
              </w:rPr>
              <w:t>, частка</w:t>
            </w:r>
            <w:r w:rsidR="008E1E1A" w:rsidRPr="00BC57A6">
              <w:rPr>
                <w:rFonts w:ascii="Times New Roman" w:hAnsi="Times New Roman" w:cs="Times New Roman"/>
                <w:sz w:val="28"/>
                <w:szCs w:val="28"/>
              </w:rPr>
              <w:t>.</w:t>
            </w:r>
          </w:p>
        </w:tc>
      </w:tr>
      <w:tr w:rsidR="008E1E1A" w:rsidRPr="00BC57A6" w14:paraId="288ABA77" w14:textId="77777777" w:rsidTr="00410A00">
        <w:tc>
          <w:tcPr>
            <w:tcW w:w="4253" w:type="dxa"/>
          </w:tcPr>
          <w:p w14:paraId="09C789FB" w14:textId="77777777" w:rsidR="008E1E1A" w:rsidRPr="00BC57A6" w:rsidRDefault="008E1E1A" w:rsidP="0094733E">
            <w:pPr>
              <w:rPr>
                <w:rFonts w:ascii="Times New Roman" w:hAnsi="Times New Roman" w:cs="Times New Roman"/>
                <w:sz w:val="28"/>
                <w:szCs w:val="28"/>
              </w:rPr>
            </w:pPr>
            <w:r w:rsidRPr="00BC57A6">
              <w:rPr>
                <w:rFonts w:ascii="Times New Roman" w:hAnsi="Times New Roman" w:cs="Times New Roman"/>
                <w:sz w:val="28"/>
                <w:szCs w:val="28"/>
              </w:rPr>
              <w:t>S.5. Звітний період</w:t>
            </w:r>
          </w:p>
          <w:p w14:paraId="47051F7A" w14:textId="77777777" w:rsidR="008E1E1A" w:rsidRPr="00BC57A6" w:rsidRDefault="008E1E1A" w:rsidP="0094733E">
            <w:pPr>
              <w:rPr>
                <w:rFonts w:ascii="Times New Roman" w:hAnsi="Times New Roman" w:cs="Times New Roman"/>
                <w:sz w:val="28"/>
                <w:szCs w:val="28"/>
              </w:rPr>
            </w:pPr>
          </w:p>
        </w:tc>
        <w:tc>
          <w:tcPr>
            <w:tcW w:w="10515" w:type="dxa"/>
          </w:tcPr>
          <w:p w14:paraId="2A955520" w14:textId="3D63C1E0" w:rsidR="008E1E1A" w:rsidRPr="00BC57A6" w:rsidRDefault="008E1E1A" w:rsidP="00F63C45">
            <w:pPr>
              <w:jc w:val="both"/>
              <w:rPr>
                <w:rFonts w:ascii="Times New Roman" w:hAnsi="Times New Roman" w:cs="Times New Roman"/>
              </w:rPr>
            </w:pPr>
            <w:r w:rsidRPr="00BC57A6">
              <w:rPr>
                <w:rFonts w:ascii="Times New Roman" w:hAnsi="Times New Roman" w:cs="Times New Roman"/>
                <w:sz w:val="28"/>
                <w:szCs w:val="28"/>
              </w:rPr>
              <w:t>Останнім звітним періодом цього ДСС уважається 202</w:t>
            </w:r>
            <w:r w:rsidR="001A40EC" w:rsidRPr="00BC57A6">
              <w:rPr>
                <w:rFonts w:ascii="Times New Roman" w:hAnsi="Times New Roman" w:cs="Times New Roman"/>
                <w:sz w:val="28"/>
                <w:szCs w:val="28"/>
              </w:rPr>
              <w:t>1</w:t>
            </w:r>
            <w:r w:rsidRPr="00BC57A6">
              <w:rPr>
                <w:rFonts w:ascii="Times New Roman" w:hAnsi="Times New Roman" w:cs="Times New Roman"/>
                <w:sz w:val="28"/>
                <w:szCs w:val="28"/>
              </w:rPr>
              <w:t xml:space="preserve"> рік.</w:t>
            </w:r>
          </w:p>
          <w:p w14:paraId="3DEF833E" w14:textId="77777777" w:rsidR="00E37D55" w:rsidRPr="00BC57A6" w:rsidRDefault="00E37D55" w:rsidP="00F63C45">
            <w:pPr>
              <w:jc w:val="both"/>
              <w:rPr>
                <w:rFonts w:ascii="Times New Roman" w:hAnsi="Times New Roman" w:cs="Times New Roman"/>
                <w:sz w:val="28"/>
                <w:szCs w:val="28"/>
              </w:rPr>
            </w:pPr>
          </w:p>
        </w:tc>
      </w:tr>
      <w:tr w:rsidR="008E1E1A" w:rsidRPr="00BC57A6" w14:paraId="072B5B36" w14:textId="77777777" w:rsidTr="00410A00">
        <w:tc>
          <w:tcPr>
            <w:tcW w:w="14780" w:type="dxa"/>
            <w:gridSpan w:val="2"/>
          </w:tcPr>
          <w:p w14:paraId="6D203202" w14:textId="77777777" w:rsidR="008E1E1A" w:rsidRPr="00BC57A6" w:rsidRDefault="008E1E1A" w:rsidP="000058C7">
            <w:pPr>
              <w:rPr>
                <w:rFonts w:ascii="Times New Roman" w:hAnsi="Times New Roman" w:cs="Times New Roman"/>
                <w:sz w:val="28"/>
                <w:szCs w:val="28"/>
              </w:rPr>
            </w:pPr>
            <w:r w:rsidRPr="00BC57A6">
              <w:rPr>
                <w:rFonts w:ascii="Times New Roman" w:hAnsi="Times New Roman" w:cs="Times New Roman"/>
                <w:sz w:val="28"/>
                <w:szCs w:val="28"/>
              </w:rPr>
              <w:t>S.6. Підстава для проведення спостереження</w:t>
            </w:r>
          </w:p>
        </w:tc>
      </w:tr>
      <w:tr w:rsidR="008E1E1A" w:rsidRPr="00BC57A6" w14:paraId="71AF4BEF" w14:textId="77777777" w:rsidTr="00410A00">
        <w:tc>
          <w:tcPr>
            <w:tcW w:w="4253" w:type="dxa"/>
          </w:tcPr>
          <w:p w14:paraId="2556CA0F" w14:textId="77777777" w:rsidR="008E1E1A" w:rsidRPr="00BC57A6" w:rsidRDefault="008E1E1A" w:rsidP="00CD33DD">
            <w:pPr>
              <w:rPr>
                <w:rFonts w:ascii="Times New Roman" w:hAnsi="Times New Roman" w:cs="Times New Roman"/>
                <w:sz w:val="28"/>
                <w:szCs w:val="28"/>
              </w:rPr>
            </w:pPr>
            <w:r w:rsidRPr="00BC57A6">
              <w:rPr>
                <w:rFonts w:ascii="Times New Roman" w:hAnsi="Times New Roman" w:cs="Times New Roman"/>
                <w:sz w:val="28"/>
                <w:szCs w:val="28"/>
              </w:rPr>
              <w:t>S.6.1. Нормативно-правові акти й угоди</w:t>
            </w:r>
          </w:p>
          <w:p w14:paraId="0D927812" w14:textId="77777777" w:rsidR="008E1E1A" w:rsidRPr="00BC57A6" w:rsidRDefault="008E1E1A" w:rsidP="00352552">
            <w:pPr>
              <w:rPr>
                <w:rFonts w:ascii="Times New Roman" w:hAnsi="Times New Roman" w:cs="Times New Roman"/>
                <w:sz w:val="28"/>
                <w:szCs w:val="28"/>
              </w:rPr>
            </w:pPr>
            <w:r w:rsidRPr="00BC57A6">
              <w:rPr>
                <w:rFonts w:ascii="Times New Roman" w:hAnsi="Times New Roman" w:cs="Times New Roman"/>
                <w:sz w:val="28"/>
                <w:szCs w:val="28"/>
              </w:rPr>
              <w:t xml:space="preserve"> </w:t>
            </w:r>
          </w:p>
        </w:tc>
        <w:tc>
          <w:tcPr>
            <w:tcW w:w="10515" w:type="dxa"/>
          </w:tcPr>
          <w:p w14:paraId="4714FD1E" w14:textId="77777777" w:rsidR="008E1E1A" w:rsidRPr="00BC57A6" w:rsidRDefault="008E1E1A" w:rsidP="00BB1A8B">
            <w:pPr>
              <w:jc w:val="both"/>
              <w:rPr>
                <w:rFonts w:ascii="Times New Roman" w:hAnsi="Times New Roman" w:cs="Times New Roman"/>
                <w:sz w:val="28"/>
                <w:szCs w:val="28"/>
              </w:rPr>
            </w:pPr>
            <w:r w:rsidRPr="00BC57A6">
              <w:rPr>
                <w:rFonts w:ascii="Times New Roman" w:hAnsi="Times New Roman" w:cs="Times New Roman"/>
                <w:sz w:val="28"/>
                <w:szCs w:val="28"/>
              </w:rPr>
              <w:t>Європейський рівень:</w:t>
            </w:r>
          </w:p>
          <w:p w14:paraId="0B3F32AE" w14:textId="1F3539A9" w:rsidR="00BB1A8B" w:rsidRPr="00BC57A6" w:rsidRDefault="00BB1A8B" w:rsidP="00BB1A8B">
            <w:pPr>
              <w:pStyle w:val="paragraph"/>
              <w:spacing w:before="0" w:beforeAutospacing="0" w:after="0" w:afterAutospacing="0"/>
              <w:jc w:val="both"/>
              <w:textAlignment w:val="baseline"/>
              <w:rPr>
                <w:sz w:val="28"/>
                <w:szCs w:val="28"/>
              </w:rPr>
            </w:pPr>
            <w:r w:rsidRPr="00BC57A6">
              <w:rPr>
                <w:sz w:val="28"/>
                <w:szCs w:val="28"/>
              </w:rPr>
              <w:t xml:space="preserve">Регламент Комісії ЄС № 2019/1700 Європейського Парламенту та Ради від 10 жовтня 2019 року, що встановлює загальну основу для європейської статистики щодо осіб і домогосподарств на основі даних на індивідуальному рівні, зібраних із вибірок, вносить зміни до Регламентів (ЄС) № 808/2004, (ЄС) № 452/2008 та (ЄС) № 1338/2008 Європейського Парламенту та Ради, а також про скасування Регламенту (ЄС) </w:t>
            </w:r>
            <w:r w:rsidR="003F36E9" w:rsidRPr="00BC57A6">
              <w:rPr>
                <w:sz w:val="28"/>
                <w:szCs w:val="28"/>
              </w:rPr>
              <w:t xml:space="preserve">                           </w:t>
            </w:r>
            <w:r w:rsidRPr="00BC57A6">
              <w:rPr>
                <w:sz w:val="28"/>
                <w:szCs w:val="28"/>
              </w:rPr>
              <w:t xml:space="preserve">№ 1177/2003 Європейського Парламенту та Ради та Регламенту Ради (ЄС) № 577/98; </w:t>
            </w:r>
          </w:p>
          <w:p w14:paraId="1287FB54" w14:textId="77777777" w:rsidR="00BB1A8B" w:rsidRPr="00BC57A6" w:rsidRDefault="00BB1A8B" w:rsidP="00BB1A8B">
            <w:pPr>
              <w:pStyle w:val="paragraph"/>
              <w:spacing w:before="0" w:beforeAutospacing="0" w:after="0" w:afterAutospacing="0"/>
              <w:jc w:val="both"/>
              <w:textAlignment w:val="baseline"/>
              <w:rPr>
                <w:sz w:val="28"/>
                <w:szCs w:val="28"/>
              </w:rPr>
            </w:pPr>
            <w:r w:rsidRPr="00BC57A6">
              <w:rPr>
                <w:sz w:val="28"/>
                <w:szCs w:val="28"/>
              </w:rPr>
              <w:t xml:space="preserve">Регламент Комісії (ЄC) № </w:t>
            </w:r>
            <w:hyperlink r:id="rId10" w:history="1">
              <w:r w:rsidRPr="00BC57A6">
                <w:rPr>
                  <w:sz w:val="28"/>
                  <w:szCs w:val="28"/>
                </w:rPr>
                <w:t>2020/258</w:t>
              </w:r>
            </w:hyperlink>
            <w:r w:rsidRPr="00BC57A6">
              <w:rPr>
                <w:sz w:val="28"/>
                <w:szCs w:val="28"/>
              </w:rPr>
              <w:t xml:space="preserve"> від 16 грудня 2019 року щодо назв змінних для домену доходу та умов життя; </w:t>
            </w:r>
          </w:p>
          <w:p w14:paraId="05C18F40" w14:textId="77777777" w:rsidR="00BB1A8B" w:rsidRPr="00BC57A6" w:rsidRDefault="00BB1A8B" w:rsidP="00BB1A8B">
            <w:pPr>
              <w:pStyle w:val="paragraph"/>
              <w:spacing w:before="0" w:beforeAutospacing="0" w:after="0" w:afterAutospacing="0"/>
              <w:jc w:val="both"/>
              <w:textAlignment w:val="baseline"/>
              <w:rPr>
                <w:sz w:val="28"/>
                <w:szCs w:val="28"/>
              </w:rPr>
            </w:pPr>
            <w:r w:rsidRPr="00BC57A6">
              <w:rPr>
                <w:sz w:val="28"/>
                <w:szCs w:val="28"/>
              </w:rPr>
              <w:t xml:space="preserve">Регламент Комісії (ЄC) № </w:t>
            </w:r>
            <w:hyperlink r:id="rId11" w:history="1">
              <w:r w:rsidRPr="00BC57A6">
                <w:rPr>
                  <w:sz w:val="28"/>
                  <w:szCs w:val="28"/>
                </w:rPr>
                <w:t>2019/2181</w:t>
              </w:r>
            </w:hyperlink>
            <w:r w:rsidRPr="00BC57A6">
              <w:rPr>
                <w:sz w:val="28"/>
                <w:szCs w:val="28"/>
              </w:rPr>
              <w:t xml:space="preserve"> від 16 грудня 2019 року щодо елементів, спільних для кількох наборів даних відповідно до Регламенту ЄС 2019/1700 щодо технічних </w:t>
            </w:r>
            <w:r w:rsidRPr="00BC57A6">
              <w:rPr>
                <w:sz w:val="28"/>
                <w:szCs w:val="28"/>
              </w:rPr>
              <w:lastRenderedPageBreak/>
              <w:t xml:space="preserve">характеристик статистичних сукупностей і одиниць спостереження, опису змінних і статистичних класифікацій; </w:t>
            </w:r>
          </w:p>
          <w:p w14:paraId="6DA13388" w14:textId="77777777" w:rsidR="00BB1A8B" w:rsidRPr="00BC57A6" w:rsidRDefault="00BB1A8B" w:rsidP="00BB1A8B">
            <w:pPr>
              <w:pStyle w:val="paragraph"/>
              <w:spacing w:before="0" w:beforeAutospacing="0" w:after="0" w:afterAutospacing="0"/>
              <w:jc w:val="both"/>
              <w:textAlignment w:val="baseline"/>
              <w:rPr>
                <w:sz w:val="28"/>
                <w:szCs w:val="28"/>
              </w:rPr>
            </w:pPr>
            <w:r w:rsidRPr="00BC57A6">
              <w:rPr>
                <w:sz w:val="28"/>
                <w:szCs w:val="28"/>
              </w:rPr>
              <w:t xml:space="preserve">Регламент Комісії (ЄC) № 2022/1399 від 1 серпня 2022 року, що визначає технічні елементи набору даних, встановлює технічні формати для передачі інформації та визначає порядок і зміст звітів про якість організації вибіркового обстеження під час використання домену інформаційних та комунікаційних технологій для базового 2023 року відповідно до Регламенту (ЄС) 2019/1700 Європейського Парламенту та Ради; </w:t>
            </w:r>
          </w:p>
          <w:p w14:paraId="5C42EBD4" w14:textId="77777777" w:rsidR="00BB1A8B" w:rsidRPr="00BC57A6" w:rsidRDefault="00BB1A8B" w:rsidP="00BB1A8B">
            <w:pPr>
              <w:pStyle w:val="paragraph"/>
              <w:spacing w:before="0" w:beforeAutospacing="0" w:after="0" w:afterAutospacing="0"/>
              <w:jc w:val="both"/>
              <w:textAlignment w:val="baseline"/>
              <w:rPr>
                <w:sz w:val="28"/>
                <w:szCs w:val="28"/>
              </w:rPr>
            </w:pPr>
            <w:r w:rsidRPr="00BC57A6">
              <w:rPr>
                <w:sz w:val="28"/>
                <w:szCs w:val="28"/>
              </w:rPr>
              <w:t xml:space="preserve">Регламент Комісії (ЄС) № 2018/255 від 19 лютого 2018 року про імплементацію Регламенту (ЄС) № 1338/2008 Європейського Парламенту та Ради щодо статистики на основі Європейського опитування щодо здоров’я (EHIS); </w:t>
            </w:r>
          </w:p>
          <w:p w14:paraId="0E5E14F0" w14:textId="43824DA0" w:rsidR="00285F09" w:rsidRPr="00BC57A6" w:rsidRDefault="00323975" w:rsidP="00BB1A8B">
            <w:pPr>
              <w:pStyle w:val="paragraph"/>
              <w:spacing w:before="0" w:beforeAutospacing="0" w:after="0" w:afterAutospacing="0"/>
              <w:jc w:val="both"/>
              <w:textAlignment w:val="baseline"/>
              <w:rPr>
                <w:sz w:val="28"/>
                <w:szCs w:val="28"/>
              </w:rPr>
            </w:pPr>
            <w:hyperlink r:id="rId12" w:history="1">
              <w:r w:rsidR="00BB1A8B" w:rsidRPr="00BC57A6">
                <w:rPr>
                  <w:sz w:val="28"/>
                  <w:szCs w:val="28"/>
                </w:rPr>
                <w:t>Регламент Комісії (ЄС) № 2023/126</w:t>
              </w:r>
            </w:hyperlink>
            <w:r w:rsidR="00BB1A8B" w:rsidRPr="00BC57A6">
              <w:rPr>
                <w:sz w:val="28"/>
                <w:szCs w:val="28"/>
              </w:rPr>
              <w:t xml:space="preserve"> від 21 жовтня 2022 року щодо визначення кількості та назви змінних для області споживання.</w:t>
            </w:r>
          </w:p>
          <w:p w14:paraId="4A55E466" w14:textId="77777777" w:rsidR="008E1E1A" w:rsidRPr="00BC57A6" w:rsidRDefault="008E1E1A" w:rsidP="00BB1A8B">
            <w:pPr>
              <w:jc w:val="both"/>
              <w:rPr>
                <w:rFonts w:ascii="Times New Roman" w:hAnsi="Times New Roman" w:cs="Times New Roman"/>
                <w:sz w:val="28"/>
                <w:szCs w:val="28"/>
              </w:rPr>
            </w:pPr>
          </w:p>
          <w:p w14:paraId="5C27F325" w14:textId="77777777" w:rsidR="008E1E1A" w:rsidRPr="00BC57A6" w:rsidRDefault="008E1E1A" w:rsidP="00BB1A8B">
            <w:pPr>
              <w:jc w:val="both"/>
              <w:rPr>
                <w:rFonts w:ascii="Times New Roman" w:hAnsi="Times New Roman" w:cs="Times New Roman"/>
                <w:sz w:val="28"/>
                <w:szCs w:val="28"/>
              </w:rPr>
            </w:pPr>
            <w:r w:rsidRPr="00BC57A6">
              <w:rPr>
                <w:rFonts w:ascii="Times New Roman" w:hAnsi="Times New Roman" w:cs="Times New Roman"/>
                <w:sz w:val="28"/>
                <w:szCs w:val="28"/>
              </w:rPr>
              <w:t>Національний рівень:</w:t>
            </w:r>
          </w:p>
          <w:p w14:paraId="5CE26C35" w14:textId="77777777" w:rsidR="002E3BEC" w:rsidRPr="00BC57A6" w:rsidRDefault="008E1E1A" w:rsidP="007F1D06">
            <w:pPr>
              <w:pStyle w:val="Default"/>
              <w:jc w:val="both"/>
              <w:rPr>
                <w:color w:val="auto"/>
                <w:spacing w:val="-2"/>
                <w:sz w:val="28"/>
                <w:szCs w:val="28"/>
              </w:rPr>
            </w:pPr>
            <w:r w:rsidRPr="00BC57A6">
              <w:rPr>
                <w:color w:val="auto"/>
                <w:sz w:val="28"/>
                <w:szCs w:val="28"/>
              </w:rPr>
              <w:t xml:space="preserve">Закон України "Про офіційну статистику" </w:t>
            </w:r>
            <w:r w:rsidR="002E3BEC" w:rsidRPr="00BC57A6">
              <w:rPr>
                <w:color w:val="auto"/>
                <w:spacing w:val="-2"/>
                <w:sz w:val="28"/>
                <w:szCs w:val="28"/>
              </w:rPr>
              <w:t>(</w:t>
            </w:r>
            <w:hyperlink r:id="rId13" w:history="1">
              <w:r w:rsidR="002E3BEC" w:rsidRPr="00BC57A6">
                <w:rPr>
                  <w:rStyle w:val="a8"/>
                  <w:color w:val="auto"/>
                  <w:spacing w:val="-2"/>
                  <w:sz w:val="28"/>
                  <w:szCs w:val="28"/>
                  <w:u w:val="none"/>
                </w:rPr>
                <w:t>https://zakon.rada.gov.ua/laws/show/2524-20</w:t>
              </w:r>
            </w:hyperlink>
            <w:r w:rsidR="002E3BEC" w:rsidRPr="00BC57A6">
              <w:rPr>
                <w:color w:val="auto"/>
                <w:spacing w:val="-2"/>
                <w:sz w:val="28"/>
                <w:szCs w:val="28"/>
              </w:rPr>
              <w:t>);</w:t>
            </w:r>
          </w:p>
          <w:p w14:paraId="03A7C755" w14:textId="329F1CC3" w:rsidR="001F69AC" w:rsidRPr="00BC57A6" w:rsidRDefault="008E1E1A" w:rsidP="007F1D06">
            <w:pPr>
              <w:pStyle w:val="Default"/>
              <w:jc w:val="both"/>
              <w:rPr>
                <w:color w:val="auto"/>
                <w:sz w:val="28"/>
                <w:szCs w:val="28"/>
              </w:rPr>
            </w:pPr>
            <w:r w:rsidRPr="00BC57A6">
              <w:rPr>
                <w:color w:val="auto"/>
                <w:sz w:val="28"/>
                <w:szCs w:val="28"/>
              </w:rPr>
              <w:t>план державних статистичних спостережень</w:t>
            </w:r>
            <w:r w:rsidR="001F69AC" w:rsidRPr="00BC57A6">
              <w:rPr>
                <w:color w:val="auto"/>
                <w:sz w:val="28"/>
                <w:szCs w:val="28"/>
              </w:rPr>
              <w:t xml:space="preserve"> на відповідний рік</w:t>
            </w:r>
            <w:r w:rsidRPr="00BC57A6">
              <w:rPr>
                <w:color w:val="auto"/>
                <w:sz w:val="28"/>
                <w:szCs w:val="28"/>
              </w:rPr>
              <w:t>,</w:t>
            </w:r>
            <w:r w:rsidR="005A5DA0" w:rsidRPr="00BC57A6">
              <w:rPr>
                <w:color w:val="auto"/>
                <w:sz w:val="28"/>
                <w:szCs w:val="28"/>
              </w:rPr>
              <w:t xml:space="preserve"> </w:t>
            </w:r>
            <w:r w:rsidRPr="00BC57A6">
              <w:rPr>
                <w:color w:val="auto"/>
                <w:sz w:val="28"/>
                <w:szCs w:val="28"/>
              </w:rPr>
              <w:t>затверджений розпорядженням Кабінету Міністрів України;</w:t>
            </w:r>
            <w:r w:rsidR="002E3BEC" w:rsidRPr="00BC57A6">
              <w:rPr>
                <w:color w:val="auto"/>
                <w:sz w:val="28"/>
                <w:szCs w:val="28"/>
              </w:rPr>
              <w:t xml:space="preserve"> </w:t>
            </w:r>
          </w:p>
          <w:p w14:paraId="535B2362" w14:textId="73BA9A99" w:rsidR="002E3BEC" w:rsidRPr="00BC57A6" w:rsidRDefault="008E1E1A" w:rsidP="007F1D06">
            <w:pPr>
              <w:jc w:val="both"/>
              <w:rPr>
                <w:rFonts w:ascii="Times New Roman" w:hAnsi="Times New Roman" w:cs="Times New Roman"/>
                <w:sz w:val="28"/>
                <w:szCs w:val="28"/>
              </w:rPr>
            </w:pPr>
            <w:r w:rsidRPr="00BC57A6">
              <w:rPr>
                <w:rFonts w:ascii="Times New Roman" w:hAnsi="Times New Roman" w:cs="Times New Roman"/>
                <w:sz w:val="28"/>
                <w:szCs w:val="28"/>
              </w:rPr>
              <w:t>постанов</w:t>
            </w:r>
            <w:r w:rsidR="001F69AC" w:rsidRPr="00BC57A6">
              <w:rPr>
                <w:rFonts w:ascii="Times New Roman" w:hAnsi="Times New Roman" w:cs="Times New Roman"/>
                <w:sz w:val="28"/>
                <w:szCs w:val="28"/>
              </w:rPr>
              <w:t>а</w:t>
            </w:r>
            <w:r w:rsidRPr="00BC57A6">
              <w:rPr>
                <w:rFonts w:ascii="Times New Roman" w:hAnsi="Times New Roman" w:cs="Times New Roman"/>
                <w:sz w:val="28"/>
                <w:szCs w:val="28"/>
              </w:rPr>
              <w:t xml:space="preserve"> Кабінету</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Міністрів України від </w:t>
            </w:r>
            <w:r w:rsidR="001F69AC" w:rsidRPr="00BC57A6">
              <w:rPr>
                <w:rFonts w:ascii="Times New Roman" w:hAnsi="Times New Roman" w:cs="Times New Roman"/>
                <w:sz w:val="28"/>
                <w:szCs w:val="28"/>
              </w:rPr>
              <w:t xml:space="preserve">03.01.2023 № 5 «Про встановлення розміру грошової компенсації за витрату часу, пов’язану з веденням записів та наданням інших відомостей, респондентам, які беруть участь у державному статистичному спостереженні </w:t>
            </w:r>
            <w:r w:rsidR="003F36E9" w:rsidRPr="00BC57A6">
              <w:rPr>
                <w:rFonts w:ascii="Times New Roman" w:hAnsi="Times New Roman" w:cs="Times New Roman"/>
                <w:sz w:val="28"/>
                <w:szCs w:val="28"/>
              </w:rPr>
              <w:t>"</w:t>
            </w:r>
            <w:r w:rsidR="001F69AC" w:rsidRPr="00BC57A6">
              <w:rPr>
                <w:rFonts w:ascii="Times New Roman" w:hAnsi="Times New Roman" w:cs="Times New Roman"/>
                <w:sz w:val="28"/>
                <w:szCs w:val="28"/>
              </w:rPr>
              <w:t>Обстеження умов життя домогосподарств</w:t>
            </w:r>
            <w:r w:rsidR="003F36E9" w:rsidRPr="00BC57A6">
              <w:rPr>
                <w:rFonts w:ascii="Times New Roman" w:hAnsi="Times New Roman" w:cs="Times New Roman"/>
                <w:sz w:val="28"/>
                <w:szCs w:val="28"/>
              </w:rPr>
              <w:t>"</w:t>
            </w:r>
            <w:r w:rsidR="001F69AC" w:rsidRPr="00BC57A6">
              <w:rPr>
                <w:rFonts w:ascii="Times New Roman" w:hAnsi="Times New Roman" w:cs="Times New Roman"/>
                <w:sz w:val="28"/>
                <w:szCs w:val="28"/>
              </w:rPr>
              <w:t>»</w:t>
            </w:r>
            <w:r w:rsidR="002E3BEC" w:rsidRPr="00BC57A6">
              <w:rPr>
                <w:rFonts w:ascii="Times New Roman" w:hAnsi="Times New Roman" w:cs="Times New Roman"/>
                <w:sz w:val="28"/>
                <w:szCs w:val="28"/>
              </w:rPr>
              <w:t>;</w:t>
            </w:r>
          </w:p>
          <w:p w14:paraId="5696C924" w14:textId="0B12CA60" w:rsidR="00285CD1" w:rsidRPr="00BC57A6" w:rsidRDefault="002E3BEC" w:rsidP="007F1D06">
            <w:pPr>
              <w:pStyle w:val="Default"/>
              <w:jc w:val="both"/>
              <w:rPr>
                <w:color w:val="auto"/>
                <w:sz w:val="28"/>
                <w:szCs w:val="28"/>
              </w:rPr>
            </w:pPr>
            <w:r w:rsidRPr="00BC57A6">
              <w:rPr>
                <w:color w:val="auto"/>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285CD1" w:rsidRPr="00BC57A6">
              <w:rPr>
                <w:color w:val="auto"/>
                <w:sz w:val="28"/>
                <w:szCs w:val="28"/>
              </w:rPr>
              <w:t xml:space="preserve"> </w:t>
            </w:r>
          </w:p>
        </w:tc>
      </w:tr>
      <w:tr w:rsidR="008E1E1A" w:rsidRPr="00BC57A6" w14:paraId="23219CCD" w14:textId="77777777" w:rsidTr="00410A00">
        <w:tc>
          <w:tcPr>
            <w:tcW w:w="4253" w:type="dxa"/>
          </w:tcPr>
          <w:p w14:paraId="6D00F234" w14:textId="6A693726" w:rsidR="008E1E1A" w:rsidRPr="00BC57A6" w:rsidRDefault="008E1E1A" w:rsidP="0094733E">
            <w:pPr>
              <w:rPr>
                <w:rFonts w:ascii="Times New Roman" w:hAnsi="Times New Roman" w:cs="Times New Roman"/>
                <w:sz w:val="28"/>
                <w:szCs w:val="28"/>
              </w:rPr>
            </w:pPr>
            <w:r w:rsidRPr="00BC57A6">
              <w:rPr>
                <w:rFonts w:ascii="Times New Roman" w:hAnsi="Times New Roman" w:cs="Times New Roman"/>
                <w:sz w:val="28"/>
                <w:szCs w:val="28"/>
              </w:rPr>
              <w:lastRenderedPageBreak/>
              <w:t>S.6.2. Обмін інформацією</w:t>
            </w:r>
          </w:p>
          <w:p w14:paraId="5858A1C3" w14:textId="77777777" w:rsidR="008E1E1A" w:rsidRPr="00BC57A6" w:rsidRDefault="008E1E1A" w:rsidP="0094733E">
            <w:pPr>
              <w:rPr>
                <w:rFonts w:ascii="Times New Roman" w:hAnsi="Times New Roman" w:cs="Times New Roman"/>
                <w:sz w:val="28"/>
                <w:szCs w:val="28"/>
              </w:rPr>
            </w:pPr>
          </w:p>
        </w:tc>
        <w:tc>
          <w:tcPr>
            <w:tcW w:w="10515" w:type="dxa"/>
          </w:tcPr>
          <w:p w14:paraId="2DE62A3C" w14:textId="6F8EBD12"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Дані ДСС надаються</w:t>
            </w:r>
            <w:r w:rsidR="00DF6574"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відповідно до чинних угод щодо </w:t>
            </w:r>
            <w:proofErr w:type="spellStart"/>
            <w:r w:rsidRPr="00BC57A6">
              <w:rPr>
                <w:rFonts w:ascii="Times New Roman" w:hAnsi="Times New Roman" w:cs="Times New Roman"/>
                <w:sz w:val="28"/>
                <w:szCs w:val="28"/>
              </w:rPr>
              <w:t>взаємообміну</w:t>
            </w:r>
            <w:proofErr w:type="spellEnd"/>
            <w:r w:rsidRPr="00BC57A6">
              <w:rPr>
                <w:rFonts w:ascii="Times New Roman" w:hAnsi="Times New Roman" w:cs="Times New Roman"/>
                <w:sz w:val="28"/>
                <w:szCs w:val="28"/>
              </w:rPr>
              <w:t xml:space="preserve"> інформаційними ресурсами між </w:t>
            </w:r>
            <w:proofErr w:type="spellStart"/>
            <w:r w:rsidRPr="00BC57A6">
              <w:rPr>
                <w:rFonts w:ascii="Times New Roman" w:hAnsi="Times New Roman" w:cs="Times New Roman"/>
                <w:sz w:val="28"/>
                <w:szCs w:val="28"/>
              </w:rPr>
              <w:t>Держстатом</w:t>
            </w:r>
            <w:proofErr w:type="spellEnd"/>
            <w:r w:rsidRPr="00BC57A6">
              <w:rPr>
                <w:rFonts w:ascii="Times New Roman" w:hAnsi="Times New Roman" w:cs="Times New Roman"/>
                <w:sz w:val="28"/>
                <w:szCs w:val="28"/>
              </w:rPr>
              <w:t xml:space="preserve"> та Національною комісією, що здійснює державне регулювання у сфер</w:t>
            </w:r>
            <w:r w:rsidR="00E37D55" w:rsidRPr="00BC57A6">
              <w:rPr>
                <w:rFonts w:ascii="Times New Roman" w:hAnsi="Times New Roman" w:cs="Times New Roman"/>
                <w:sz w:val="28"/>
                <w:szCs w:val="28"/>
              </w:rPr>
              <w:t>ах електронних комунікацій, радіочастотного спектра та надання послуг поштового</w:t>
            </w:r>
            <w:r w:rsidRPr="00BC57A6">
              <w:rPr>
                <w:rFonts w:ascii="Times New Roman" w:hAnsi="Times New Roman" w:cs="Times New Roman"/>
                <w:sz w:val="28"/>
                <w:szCs w:val="28"/>
              </w:rPr>
              <w:t xml:space="preserve"> зв’язку </w:t>
            </w:r>
            <w:r w:rsidR="00E37D55" w:rsidRPr="00BC57A6">
              <w:rPr>
                <w:rFonts w:ascii="Times New Roman" w:hAnsi="Times New Roman" w:cs="Times New Roman"/>
                <w:sz w:val="28"/>
                <w:szCs w:val="28"/>
              </w:rPr>
              <w:t>(Угода від 29</w:t>
            </w:r>
            <w:r w:rsidRPr="00BC57A6">
              <w:rPr>
                <w:rFonts w:ascii="Times New Roman" w:hAnsi="Times New Roman" w:cs="Times New Roman"/>
                <w:sz w:val="28"/>
                <w:szCs w:val="28"/>
              </w:rPr>
              <w:t>.0</w:t>
            </w:r>
            <w:r w:rsidR="00E37D55" w:rsidRPr="00BC57A6">
              <w:rPr>
                <w:rFonts w:ascii="Times New Roman" w:hAnsi="Times New Roman" w:cs="Times New Roman"/>
                <w:sz w:val="28"/>
                <w:szCs w:val="28"/>
              </w:rPr>
              <w:t>6</w:t>
            </w:r>
            <w:r w:rsidRPr="00BC57A6">
              <w:rPr>
                <w:rFonts w:ascii="Times New Roman" w:hAnsi="Times New Roman" w:cs="Times New Roman"/>
                <w:sz w:val="28"/>
                <w:szCs w:val="28"/>
              </w:rPr>
              <w:t>.20</w:t>
            </w:r>
            <w:r w:rsidR="00E37D55" w:rsidRPr="00BC57A6">
              <w:rPr>
                <w:rFonts w:ascii="Times New Roman" w:hAnsi="Times New Roman" w:cs="Times New Roman"/>
                <w:sz w:val="28"/>
                <w:szCs w:val="28"/>
              </w:rPr>
              <w:t>23</w:t>
            </w:r>
            <w:r w:rsidRPr="00BC57A6">
              <w:rPr>
                <w:rFonts w:ascii="Times New Roman" w:hAnsi="Times New Roman" w:cs="Times New Roman"/>
                <w:sz w:val="28"/>
                <w:szCs w:val="28"/>
              </w:rPr>
              <w:t xml:space="preserve"> № </w:t>
            </w:r>
            <w:r w:rsidR="00E37D55" w:rsidRPr="00BC57A6">
              <w:rPr>
                <w:rFonts w:ascii="Times New Roman" w:hAnsi="Times New Roman" w:cs="Times New Roman"/>
                <w:sz w:val="28"/>
                <w:szCs w:val="28"/>
              </w:rPr>
              <w:t>15</w:t>
            </w:r>
            <w:r w:rsidRPr="00BC57A6">
              <w:rPr>
                <w:rFonts w:ascii="Times New Roman" w:hAnsi="Times New Roman" w:cs="Times New Roman"/>
                <w:sz w:val="28"/>
                <w:szCs w:val="28"/>
              </w:rPr>
              <w:t>);</w:t>
            </w:r>
            <w:r w:rsidR="00E37D55" w:rsidRPr="00BC57A6">
              <w:rPr>
                <w:rFonts w:ascii="Times New Roman" w:hAnsi="Times New Roman" w:cs="Times New Roman"/>
                <w:sz w:val="28"/>
                <w:szCs w:val="28"/>
              </w:rPr>
              <w:t xml:space="preserve"> </w:t>
            </w:r>
            <w:r w:rsidRPr="00BC57A6">
              <w:rPr>
                <w:rFonts w:ascii="Times New Roman" w:hAnsi="Times New Roman" w:cs="Times New Roman"/>
                <w:sz w:val="28"/>
                <w:szCs w:val="28"/>
              </w:rPr>
              <w:t>Інститутом</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демографії та </w:t>
            </w:r>
            <w:r w:rsidRPr="00BC57A6">
              <w:rPr>
                <w:rFonts w:ascii="Times New Roman" w:hAnsi="Times New Roman" w:cs="Times New Roman"/>
                <w:sz w:val="28"/>
                <w:szCs w:val="28"/>
              </w:rPr>
              <w:lastRenderedPageBreak/>
              <w:t xml:space="preserve">соціальних досліджень імені М. В. </w:t>
            </w:r>
            <w:proofErr w:type="spellStart"/>
            <w:r w:rsidRPr="00BC57A6">
              <w:rPr>
                <w:rFonts w:ascii="Times New Roman" w:hAnsi="Times New Roman" w:cs="Times New Roman"/>
                <w:sz w:val="28"/>
                <w:szCs w:val="28"/>
              </w:rPr>
              <w:t>Птухи</w:t>
            </w:r>
            <w:proofErr w:type="spellEnd"/>
            <w:r w:rsidRPr="00BC57A6">
              <w:rPr>
                <w:rFonts w:ascii="Times New Roman" w:hAnsi="Times New Roman" w:cs="Times New Roman"/>
                <w:sz w:val="28"/>
                <w:szCs w:val="28"/>
              </w:rPr>
              <w:t xml:space="preserve"> НАН України (Угода від</w:t>
            </w:r>
            <w:r w:rsidR="005A5DA0" w:rsidRPr="00BC57A6">
              <w:rPr>
                <w:rFonts w:ascii="Times New Roman" w:hAnsi="Times New Roman" w:cs="Times New Roman"/>
                <w:sz w:val="28"/>
                <w:szCs w:val="28"/>
              </w:rPr>
              <w:t xml:space="preserve"> </w:t>
            </w:r>
            <w:r w:rsidRPr="00BC57A6">
              <w:rPr>
                <w:rFonts w:ascii="Times New Roman" w:hAnsi="Times New Roman" w:cs="Times New Roman"/>
                <w:sz w:val="28"/>
                <w:szCs w:val="28"/>
              </w:rPr>
              <w:t>20.09.2019 № 13)</w:t>
            </w:r>
            <w:r w:rsidR="00E37D55" w:rsidRPr="00BC57A6">
              <w:rPr>
                <w:rFonts w:ascii="Times New Roman" w:hAnsi="Times New Roman" w:cs="Times New Roman"/>
                <w:sz w:val="28"/>
                <w:szCs w:val="28"/>
              </w:rPr>
              <w:t>, Міністерством соціальної політики України (</w:t>
            </w:r>
            <w:r w:rsidR="005D16F7" w:rsidRPr="00BC57A6">
              <w:rPr>
                <w:rFonts w:ascii="Times New Roman" w:hAnsi="Times New Roman" w:cs="Times New Roman"/>
                <w:sz w:val="28"/>
                <w:szCs w:val="28"/>
              </w:rPr>
              <w:t>Угода від 15.06.2016 № 14</w:t>
            </w:r>
            <w:r w:rsidR="00E37D55" w:rsidRPr="00BC57A6">
              <w:rPr>
                <w:rFonts w:ascii="Times New Roman" w:hAnsi="Times New Roman" w:cs="Times New Roman"/>
                <w:sz w:val="28"/>
                <w:szCs w:val="28"/>
              </w:rPr>
              <w:t>)</w:t>
            </w:r>
            <w:r w:rsidRPr="00BC57A6">
              <w:rPr>
                <w:rFonts w:ascii="Times New Roman" w:hAnsi="Times New Roman" w:cs="Times New Roman"/>
                <w:sz w:val="28"/>
                <w:szCs w:val="28"/>
              </w:rPr>
              <w:t>.</w:t>
            </w:r>
          </w:p>
          <w:p w14:paraId="5B428CD5" w14:textId="00AF82BA" w:rsidR="00285CD1" w:rsidRPr="00BC57A6" w:rsidRDefault="001A5763" w:rsidP="003D61E7">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color w:val="000000"/>
                <w:sz w:val="28"/>
                <w:szCs w:val="28"/>
              </w:rPr>
              <w:t>Статистична інформація за результатами ДСС на постійній основі надається для заповнення запитальників Статистичному офісу Європейського Союзу (</w:t>
            </w:r>
            <w:proofErr w:type="spellStart"/>
            <w:r w:rsidRPr="00BC57A6">
              <w:rPr>
                <w:rFonts w:ascii="Times New Roman" w:hAnsi="Times New Roman" w:cs="Times New Roman"/>
                <w:color w:val="000000"/>
                <w:sz w:val="28"/>
                <w:szCs w:val="28"/>
              </w:rPr>
              <w:t>Євростату</w:t>
            </w:r>
            <w:proofErr w:type="spellEnd"/>
            <w:r w:rsidRPr="00BC57A6">
              <w:rPr>
                <w:rFonts w:ascii="Times New Roman" w:hAnsi="Times New Roman" w:cs="Times New Roman"/>
                <w:color w:val="000000"/>
                <w:sz w:val="28"/>
                <w:szCs w:val="28"/>
              </w:rPr>
              <w:t>), Міжнародному валютному фонду (МВФ), Дитячому фонду Організації Об</w:t>
            </w:r>
            <w:r w:rsidR="003F36E9" w:rsidRPr="00BC57A6">
              <w:rPr>
                <w:rFonts w:ascii="Times New Roman" w:hAnsi="Times New Roman" w:cs="Times New Roman"/>
                <w:sz w:val="28"/>
                <w:szCs w:val="28"/>
              </w:rPr>
              <w:t>’</w:t>
            </w:r>
            <w:r w:rsidRPr="00BC57A6">
              <w:rPr>
                <w:rFonts w:ascii="Times New Roman" w:hAnsi="Times New Roman" w:cs="Times New Roman"/>
                <w:color w:val="000000"/>
                <w:sz w:val="28"/>
                <w:szCs w:val="28"/>
              </w:rPr>
              <w:t xml:space="preserve">єднаних Націй (ЮНІСЕФ), Міжнародній телекомунікаційній спілці (ІTU), Міжнародній організації праці (МОП), Відділу статистики ООН, </w:t>
            </w:r>
            <w:r w:rsidRPr="00BC57A6">
              <w:rPr>
                <w:rFonts w:ascii="Times New Roman" w:hAnsi="Times New Roman" w:cs="Times New Roman"/>
                <w:sz w:val="28"/>
                <w:szCs w:val="28"/>
              </w:rPr>
              <w:t>Європейській економічній комісії ООН (ЄЕК ООН), а також для потреб інших галузей статистики.</w:t>
            </w:r>
          </w:p>
        </w:tc>
      </w:tr>
      <w:tr w:rsidR="008E1E1A" w:rsidRPr="00BC57A6" w14:paraId="35D0124B" w14:textId="77777777" w:rsidTr="00410A00">
        <w:tc>
          <w:tcPr>
            <w:tcW w:w="14780" w:type="dxa"/>
            <w:gridSpan w:val="2"/>
          </w:tcPr>
          <w:p w14:paraId="5B891AA5" w14:textId="77777777" w:rsidR="008E1E1A" w:rsidRPr="00BC57A6" w:rsidRDefault="008E1E1A" w:rsidP="000058C7">
            <w:pPr>
              <w:rPr>
                <w:rFonts w:ascii="Times New Roman" w:hAnsi="Times New Roman" w:cs="Times New Roman"/>
              </w:rPr>
            </w:pPr>
            <w:r w:rsidRPr="00BC57A6">
              <w:rPr>
                <w:rFonts w:ascii="Times New Roman" w:hAnsi="Times New Roman" w:cs="Times New Roman"/>
                <w:sz w:val="28"/>
                <w:szCs w:val="28"/>
              </w:rPr>
              <w:lastRenderedPageBreak/>
              <w:t>S.7. Конфіденційність</w:t>
            </w:r>
          </w:p>
        </w:tc>
      </w:tr>
      <w:tr w:rsidR="008E1E1A" w:rsidRPr="00BC57A6" w14:paraId="3261EA5F" w14:textId="77777777" w:rsidTr="00410A00">
        <w:tc>
          <w:tcPr>
            <w:tcW w:w="4253" w:type="dxa"/>
          </w:tcPr>
          <w:p w14:paraId="0A5AA5BC"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t>S.</w:t>
            </w:r>
            <w:r w:rsidRPr="00BC57A6">
              <w:rPr>
                <w:rFonts w:ascii="Times New Roman" w:hAnsi="Times New Roman" w:cs="Times New Roman"/>
                <w:sz w:val="28"/>
                <w:szCs w:val="28"/>
                <w:lang w:val="en-US"/>
              </w:rPr>
              <w:t>7</w:t>
            </w:r>
            <w:r w:rsidRPr="00BC57A6">
              <w:rPr>
                <w:rFonts w:ascii="Times New Roman" w:hAnsi="Times New Roman" w:cs="Times New Roman"/>
                <w:sz w:val="28"/>
                <w:szCs w:val="28"/>
              </w:rPr>
              <w:t xml:space="preserve">.1. </w:t>
            </w:r>
            <w:proofErr w:type="spellStart"/>
            <w:r w:rsidRPr="00BC57A6">
              <w:rPr>
                <w:rFonts w:ascii="Times New Roman" w:hAnsi="Times New Roman" w:cs="Times New Roman"/>
                <w:sz w:val="28"/>
                <w:szCs w:val="28"/>
                <w:lang w:val="en-US"/>
              </w:rPr>
              <w:t>Конфіденційність</w:t>
            </w:r>
            <w:proofErr w:type="spellEnd"/>
            <w:r w:rsidRPr="00BC57A6">
              <w:rPr>
                <w:rFonts w:ascii="Times New Roman" w:hAnsi="Times New Roman" w:cs="Times New Roman"/>
                <w:sz w:val="28"/>
                <w:szCs w:val="28"/>
                <w:lang w:val="en-US"/>
              </w:rPr>
              <w:t xml:space="preserve"> - п</w:t>
            </w:r>
            <w:proofErr w:type="spellStart"/>
            <w:r w:rsidRPr="00BC57A6">
              <w:rPr>
                <w:rFonts w:ascii="Times New Roman" w:hAnsi="Times New Roman" w:cs="Times New Roman"/>
                <w:sz w:val="28"/>
                <w:szCs w:val="28"/>
              </w:rPr>
              <w:t>олітика</w:t>
            </w:r>
            <w:proofErr w:type="spellEnd"/>
          </w:p>
        </w:tc>
        <w:tc>
          <w:tcPr>
            <w:tcW w:w="10515" w:type="dxa"/>
          </w:tcPr>
          <w:p w14:paraId="5294D2A5" w14:textId="240CF570" w:rsidR="008E1E1A" w:rsidRPr="00BC57A6" w:rsidRDefault="00B8088A" w:rsidP="00F63C45">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статистичної інформації відповідно до </w:t>
            </w:r>
            <w:bookmarkStart w:id="1" w:name="_Hlk134718086"/>
            <w:r w:rsidRPr="00BC57A6">
              <w:rPr>
                <w:rFonts w:ascii="Times New Roman" w:hAnsi="Times New Roman" w:cs="Times New Roman"/>
                <w:sz w:val="28"/>
                <w:szCs w:val="28"/>
              </w:rPr>
              <w:t xml:space="preserve">розділу V </w:t>
            </w:r>
            <w:bookmarkEnd w:id="1"/>
            <w:r w:rsidRPr="00BC57A6">
              <w:rPr>
                <w:rFonts w:ascii="Times New Roman" w:hAnsi="Times New Roman" w:cs="Times New Roman"/>
                <w:sz w:val="28"/>
                <w:szCs w:val="28"/>
              </w:rPr>
              <w:t>Регламенту (ЄС) № 223/2009 Європейського Парламенту та Ради від 11 березня 2009 року щодо європейської статистики, а також згідно з вимогами статей 24,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а також з урахуванням основних принципів і методів, визначених розділом ІV Методологічних положень щодо забезпечення статистичної конфіденційності офіційної державної</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статистичної інформації, затверджених наказом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від </w:t>
            </w:r>
            <w:r w:rsidR="003F36E9" w:rsidRPr="00BC57A6">
              <w:rPr>
                <w:rFonts w:ascii="Times New Roman" w:hAnsi="Times New Roman" w:cs="Times New Roman"/>
                <w:sz w:val="28"/>
                <w:szCs w:val="28"/>
              </w:rPr>
              <w:t xml:space="preserve">              </w:t>
            </w:r>
            <w:r w:rsidRPr="00BC57A6">
              <w:rPr>
                <w:rFonts w:ascii="Times New Roman" w:hAnsi="Times New Roman" w:cs="Times New Roman"/>
                <w:sz w:val="28"/>
                <w:szCs w:val="28"/>
              </w:rPr>
              <w:t>30 грудня</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2022 року № 434, зареєстрованим у Міністерстві юстиції України 05 квітня</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2023 року за № 573/39629.</w:t>
            </w:r>
          </w:p>
        </w:tc>
      </w:tr>
      <w:tr w:rsidR="008E1E1A" w:rsidRPr="00BC57A6" w14:paraId="489D1039" w14:textId="77777777" w:rsidTr="00410A00">
        <w:tc>
          <w:tcPr>
            <w:tcW w:w="4253" w:type="dxa"/>
          </w:tcPr>
          <w:p w14:paraId="7168FD99"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t>S.7.2. Конфіденційність - обробка даних</w:t>
            </w:r>
          </w:p>
        </w:tc>
        <w:tc>
          <w:tcPr>
            <w:tcW w:w="10515" w:type="dxa"/>
          </w:tcPr>
          <w:p w14:paraId="63D5D489" w14:textId="77777777" w:rsidR="00B8088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Забезпечення статистичної конфіденційності проведення ДСС відбувається з урахуванням основних принципів і статистичних методів, визначених</w:t>
            </w:r>
            <w:r w:rsidR="00B8088A" w:rsidRPr="00BC57A6">
              <w:rPr>
                <w:rFonts w:ascii="Times New Roman" w:hAnsi="Times New Roman" w:cs="Times New Roman"/>
                <w:sz w:val="28"/>
                <w:szCs w:val="28"/>
              </w:rPr>
              <w:t xml:space="preserve"> відповідною методологією.</w:t>
            </w:r>
          </w:p>
          <w:p w14:paraId="1D4772A6"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Для дотримання встановлених законодавством гарантій забезпечення статистичної конфіденційності реалізуються такі заходи:</w:t>
            </w:r>
          </w:p>
          <w:p w14:paraId="59060CD7"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надання статистичної інформації, отриманої за результатами ДСС, користувачам у агрегованому знеособленому вигляді;</w:t>
            </w:r>
          </w:p>
          <w:p w14:paraId="58277955"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lastRenderedPageBreak/>
              <w:t>нерозповсюдження статистичної інформації, яка була отримана в ході проведення ДСС, якщо є ризик розкриття конфіденційних даних;</w:t>
            </w:r>
          </w:p>
          <w:p w14:paraId="7D669AED"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нерозголошення інформації щодо сукупності респондентів, які підлягають статистичному спостереженню, сформованих на основі первинних даних, отриманих від респондентів під час проведення статистичного спостереження, що є конфіденційними.</w:t>
            </w:r>
          </w:p>
          <w:p w14:paraId="27A99B11" w14:textId="353EB5AD" w:rsidR="00C65641" w:rsidRPr="00BC57A6" w:rsidRDefault="00C65641" w:rsidP="00F63C45">
            <w:pPr>
              <w:jc w:val="both"/>
              <w:rPr>
                <w:rFonts w:ascii="Times New Roman" w:hAnsi="Times New Roman" w:cs="Times New Roman"/>
                <w:sz w:val="28"/>
                <w:szCs w:val="28"/>
              </w:rPr>
            </w:pPr>
            <w:r w:rsidRPr="00BC57A6">
              <w:rPr>
                <w:rFonts w:ascii="Times New Roman" w:hAnsi="Times New Roman" w:cs="Times New Roman"/>
                <w:sz w:val="28"/>
                <w:szCs w:val="28"/>
              </w:rPr>
              <w:t>Контроль ризику розкриття статистичної інформації здійснюється для кожного з показників ДСС, що перелічені в розділі ІІ цих Методологічних положень. Загроза розкриття первинних даних установлюється за правилом порогового значення: якщо статистичні дані за визначеним показником розраховані на базі занадто малої кількості домогосподарств/фізичних осіб (менше та дорівнює 10 одиницям), зведені підсумки не поширюються.</w:t>
            </w:r>
          </w:p>
          <w:p w14:paraId="64526943" w14:textId="5589EF2E" w:rsidR="008E1E1A" w:rsidRPr="00BC57A6" w:rsidRDefault="008E1E1A" w:rsidP="00C65641">
            <w:pPr>
              <w:jc w:val="both"/>
              <w:rPr>
                <w:rFonts w:ascii="Times New Roman" w:hAnsi="Times New Roman" w:cs="Times New Roman"/>
                <w:sz w:val="28"/>
                <w:szCs w:val="28"/>
              </w:rPr>
            </w:pPr>
            <w:r w:rsidRPr="00BC57A6">
              <w:rPr>
                <w:rFonts w:ascii="Times New Roman" w:hAnsi="Times New Roman" w:cs="Times New Roman"/>
                <w:sz w:val="28"/>
                <w:szCs w:val="28"/>
              </w:rPr>
              <w:t>Для усунення загрози розкриття конфіденційності статистичних даних застосовуються такі методи, як знеособлення, агрегація,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285CD1" w:rsidRPr="00BC57A6">
              <w:rPr>
                <w:rFonts w:ascii="Times New Roman" w:hAnsi="Times New Roman" w:cs="Times New Roman"/>
                <w:sz w:val="28"/>
                <w:szCs w:val="28"/>
              </w:rPr>
              <w:t xml:space="preserve"> </w:t>
            </w:r>
          </w:p>
        </w:tc>
      </w:tr>
      <w:tr w:rsidR="008E1E1A" w:rsidRPr="00BC57A6" w14:paraId="061499B8" w14:textId="77777777" w:rsidTr="00410A00">
        <w:tc>
          <w:tcPr>
            <w:tcW w:w="14780" w:type="dxa"/>
            <w:gridSpan w:val="2"/>
          </w:tcPr>
          <w:p w14:paraId="4C842F3A" w14:textId="77777777" w:rsidR="008E1E1A" w:rsidRPr="00BC57A6" w:rsidRDefault="008E1E1A" w:rsidP="000058C7">
            <w:pPr>
              <w:rPr>
                <w:rFonts w:ascii="Times New Roman" w:hAnsi="Times New Roman" w:cs="Times New Roman"/>
                <w:sz w:val="28"/>
                <w:szCs w:val="28"/>
              </w:rPr>
            </w:pPr>
            <w:r w:rsidRPr="00BC57A6">
              <w:rPr>
                <w:rFonts w:ascii="Times New Roman" w:hAnsi="Times New Roman" w:cs="Times New Roman"/>
                <w:sz w:val="28"/>
                <w:szCs w:val="28"/>
              </w:rPr>
              <w:lastRenderedPageBreak/>
              <w:t>S.8. Політика поширення</w:t>
            </w:r>
          </w:p>
        </w:tc>
      </w:tr>
      <w:tr w:rsidR="008E1E1A" w:rsidRPr="00BC57A6" w14:paraId="6A4BCDCB" w14:textId="77777777" w:rsidTr="00410A00">
        <w:tc>
          <w:tcPr>
            <w:tcW w:w="4253" w:type="dxa"/>
          </w:tcPr>
          <w:p w14:paraId="5F59CC8F"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t>S.8.1. Календар оприлюднення інформації</w:t>
            </w:r>
          </w:p>
        </w:tc>
        <w:tc>
          <w:tcPr>
            <w:tcW w:w="10515" w:type="dxa"/>
          </w:tcPr>
          <w:p w14:paraId="130963F1" w14:textId="77777777" w:rsidR="008E1E1A" w:rsidRPr="00BC57A6" w:rsidRDefault="008E1E1A" w:rsidP="00F63C45">
            <w:pPr>
              <w:jc w:val="both"/>
              <w:rPr>
                <w:rFonts w:ascii="Times New Roman" w:hAnsi="Times New Roman" w:cs="Times New Roman"/>
                <w:sz w:val="28"/>
                <w:szCs w:val="28"/>
              </w:rPr>
            </w:pPr>
            <w:proofErr w:type="spellStart"/>
            <w:r w:rsidRPr="00BC57A6">
              <w:rPr>
                <w:rFonts w:ascii="Times New Roman" w:hAnsi="Times New Roman" w:cs="Times New Roman"/>
                <w:sz w:val="28"/>
                <w:szCs w:val="28"/>
              </w:rPr>
              <w:t>Держстат</w:t>
            </w:r>
            <w:proofErr w:type="spellEnd"/>
            <w:r w:rsidRPr="00BC57A6">
              <w:rPr>
                <w:rFonts w:ascii="Times New Roman" w:hAnsi="Times New Roman" w:cs="Times New Roman"/>
                <w:sz w:val="28"/>
                <w:szCs w:val="28"/>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w:t>
            </w:r>
          </w:p>
        </w:tc>
      </w:tr>
      <w:tr w:rsidR="008E1E1A" w:rsidRPr="00BC57A6" w14:paraId="1073F492" w14:textId="77777777" w:rsidTr="00410A00">
        <w:tc>
          <w:tcPr>
            <w:tcW w:w="4253" w:type="dxa"/>
          </w:tcPr>
          <w:p w14:paraId="7922DC41"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t>S.8.2. Доступ до календаря оприлюднення інформації</w:t>
            </w:r>
          </w:p>
        </w:tc>
        <w:tc>
          <w:tcPr>
            <w:tcW w:w="10515" w:type="dxa"/>
          </w:tcPr>
          <w:p w14:paraId="49689EF3" w14:textId="77777777" w:rsidR="00B8088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Результати ДСС оприлюднюються відповідно до календаря оприлюднення інформації.</w:t>
            </w:r>
          </w:p>
          <w:p w14:paraId="4DA6BB80" w14:textId="7A97DDEF"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 xml:space="preserve">Річний календар оприлюднення інформації, розміщений на офіційному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w:t>
            </w:r>
            <w:hyperlink r:id="rId14" w:history="1">
              <w:r w:rsidR="00A11101" w:rsidRPr="00BC57A6">
                <w:rPr>
                  <w:rStyle w:val="a8"/>
                  <w:rFonts w:ascii="Times New Roman" w:hAnsi="Times New Roman" w:cs="Times New Roman"/>
                  <w:color w:val="auto"/>
                  <w:sz w:val="28"/>
                  <w:szCs w:val="28"/>
                </w:rPr>
                <w:t>www.ukrstat.gov.ua</w:t>
              </w:r>
            </w:hyperlink>
            <w:r w:rsidRPr="00BC57A6">
              <w:rPr>
                <w:rFonts w:ascii="Times New Roman" w:hAnsi="Times New Roman" w:cs="Times New Roman"/>
                <w:sz w:val="28"/>
                <w:szCs w:val="28"/>
              </w:rPr>
              <w:t>)</w:t>
            </w:r>
            <w:r w:rsidR="00A11101" w:rsidRPr="00BC57A6">
              <w:rPr>
                <w:rFonts w:ascii="Times New Roman" w:hAnsi="Times New Roman" w:cs="Times New Roman"/>
                <w:sz w:val="28"/>
                <w:szCs w:val="28"/>
              </w:rPr>
              <w:t xml:space="preserve"> </w:t>
            </w:r>
            <w:r w:rsidRPr="00BC57A6">
              <w:rPr>
                <w:rFonts w:ascii="Times New Roman" w:hAnsi="Times New Roman" w:cs="Times New Roman"/>
                <w:sz w:val="28"/>
                <w:szCs w:val="28"/>
              </w:rPr>
              <w:t>у розділі "Діяльність"/"Плани та графіки роботи" та розділі "Статистична інформація", щомісячний календар – на головній сторінці.</w:t>
            </w:r>
          </w:p>
        </w:tc>
      </w:tr>
      <w:tr w:rsidR="008E1E1A" w:rsidRPr="00BC57A6" w14:paraId="00A61D14" w14:textId="77777777" w:rsidTr="00410A00">
        <w:tc>
          <w:tcPr>
            <w:tcW w:w="4253" w:type="dxa"/>
          </w:tcPr>
          <w:p w14:paraId="4B7A3B10" w14:textId="77777777" w:rsidR="008E1E1A" w:rsidRPr="00BC57A6" w:rsidRDefault="008E1E1A" w:rsidP="0094733E">
            <w:pPr>
              <w:rPr>
                <w:rFonts w:ascii="Times New Roman" w:hAnsi="Times New Roman" w:cs="Times New Roman"/>
                <w:sz w:val="28"/>
                <w:szCs w:val="28"/>
              </w:rPr>
            </w:pPr>
            <w:r w:rsidRPr="00BC57A6">
              <w:rPr>
                <w:rFonts w:ascii="Times New Roman" w:hAnsi="Times New Roman" w:cs="Times New Roman"/>
                <w:sz w:val="28"/>
                <w:szCs w:val="28"/>
              </w:rPr>
              <w:t>S.8.3. Доступ користувачів до інформації</w:t>
            </w:r>
          </w:p>
          <w:p w14:paraId="2B38AD3B" w14:textId="77777777" w:rsidR="008E1E1A" w:rsidRPr="00BC57A6" w:rsidRDefault="008E1E1A" w:rsidP="007B2EB0">
            <w:pPr>
              <w:rPr>
                <w:rFonts w:ascii="Times New Roman" w:hAnsi="Times New Roman" w:cs="Times New Roman"/>
                <w:sz w:val="28"/>
                <w:szCs w:val="28"/>
                <w:u w:val="single"/>
              </w:rPr>
            </w:pPr>
          </w:p>
        </w:tc>
        <w:tc>
          <w:tcPr>
            <w:tcW w:w="10515" w:type="dxa"/>
          </w:tcPr>
          <w:p w14:paraId="385A70CC" w14:textId="77777777" w:rsidR="008E1E1A" w:rsidRPr="00BC57A6" w:rsidRDefault="0061317B" w:rsidP="00F63C45">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lastRenderedPageBreak/>
              <w:t>Принципи оприлюднення інформації визначені Політикою поширення</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офіційної державної статистичної інформації, затвердженою наказом</w:t>
            </w:r>
            <w:r w:rsidR="002C3767"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від 21 грудня </w:t>
            </w:r>
            <w:r w:rsidRPr="00BC57A6">
              <w:rPr>
                <w:rFonts w:ascii="Times New Roman" w:hAnsi="Times New Roman" w:cs="Times New Roman"/>
                <w:sz w:val="28"/>
                <w:szCs w:val="28"/>
              </w:rPr>
              <w:lastRenderedPageBreak/>
              <w:t>2022 року № 335, зареєстрованим у Міністерстві</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юстиції України 24 січня 2023 року за № 155/39211.</w:t>
            </w:r>
          </w:p>
        </w:tc>
      </w:tr>
      <w:tr w:rsidR="008E1E1A" w:rsidRPr="00BC57A6" w14:paraId="22372FB5" w14:textId="77777777" w:rsidTr="00410A00">
        <w:tc>
          <w:tcPr>
            <w:tcW w:w="4253" w:type="dxa"/>
          </w:tcPr>
          <w:p w14:paraId="7FB62901"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lastRenderedPageBreak/>
              <w:t>S.9. Періодичність оприлюднення інформації</w:t>
            </w:r>
          </w:p>
        </w:tc>
        <w:tc>
          <w:tcPr>
            <w:tcW w:w="10515" w:type="dxa"/>
          </w:tcPr>
          <w:p w14:paraId="0A501A08" w14:textId="77777777" w:rsidR="00BF3010" w:rsidRPr="00BC57A6" w:rsidRDefault="00BF3010" w:rsidP="00DD0C05">
            <w:pPr>
              <w:jc w:val="both"/>
              <w:rPr>
                <w:rFonts w:ascii="Times New Roman" w:hAnsi="Times New Roman" w:cs="Times New Roman"/>
                <w:sz w:val="28"/>
                <w:szCs w:val="28"/>
              </w:rPr>
            </w:pPr>
            <w:r w:rsidRPr="00BC57A6">
              <w:rPr>
                <w:rFonts w:ascii="Times New Roman" w:hAnsi="Times New Roman" w:cs="Times New Roman"/>
                <w:sz w:val="28"/>
                <w:szCs w:val="28"/>
              </w:rPr>
              <w:t>Відповідно до Методологічних положень</w:t>
            </w:r>
            <w:r w:rsidR="000154EC" w:rsidRPr="00BC57A6">
              <w:rPr>
                <w:rFonts w:ascii="Times New Roman" w:hAnsi="Times New Roman" w:cs="Times New Roman"/>
                <w:sz w:val="28"/>
                <w:szCs w:val="28"/>
                <w:lang w:val="ru-RU"/>
              </w:rPr>
              <w:t xml:space="preserve"> </w:t>
            </w:r>
            <w:r w:rsidR="000154EC" w:rsidRPr="00BC57A6">
              <w:rPr>
                <w:rFonts w:ascii="Times New Roman" w:hAnsi="Times New Roman" w:cs="Times New Roman"/>
                <w:sz w:val="28"/>
                <w:szCs w:val="28"/>
              </w:rPr>
              <w:t>цього ДСС</w:t>
            </w:r>
            <w:r w:rsidRPr="00BC57A6">
              <w:rPr>
                <w:rFonts w:ascii="Times New Roman" w:hAnsi="Times New Roman" w:cs="Times New Roman"/>
                <w:sz w:val="28"/>
                <w:szCs w:val="28"/>
              </w:rPr>
              <w:t xml:space="preserve"> </w:t>
            </w:r>
            <w:r w:rsidR="000154EC" w:rsidRPr="00BC57A6">
              <w:rPr>
                <w:rFonts w:ascii="Times New Roman" w:hAnsi="Times New Roman" w:cs="Times New Roman"/>
                <w:sz w:val="28"/>
                <w:szCs w:val="28"/>
              </w:rPr>
              <w:t xml:space="preserve">статистична інформація </w:t>
            </w:r>
            <w:r w:rsidRPr="00BC57A6">
              <w:rPr>
                <w:rFonts w:ascii="Times New Roman" w:hAnsi="Times New Roman" w:cs="Times New Roman"/>
                <w:sz w:val="28"/>
                <w:szCs w:val="28"/>
              </w:rPr>
              <w:t>щодо витрат і ресурсів домогосподарств оприлюднюється щоквартально та щорічно, щодо соціально-демографічних характеристик домогосподарств, самооцінки населенням стану здоров’я та рівня доступності окремих видів медичної доп</w:t>
            </w:r>
            <w:r w:rsidR="00DD0C05" w:rsidRPr="00BC57A6">
              <w:rPr>
                <w:rFonts w:ascii="Times New Roman" w:hAnsi="Times New Roman" w:cs="Times New Roman"/>
                <w:sz w:val="28"/>
                <w:szCs w:val="28"/>
              </w:rPr>
              <w:t>омоги</w:t>
            </w:r>
            <w:r w:rsidRPr="00BC57A6">
              <w:rPr>
                <w:rFonts w:ascii="Times New Roman" w:hAnsi="Times New Roman" w:cs="Times New Roman"/>
                <w:sz w:val="28"/>
                <w:szCs w:val="28"/>
              </w:rPr>
              <w:t>,</w:t>
            </w:r>
            <w:r w:rsidR="00DD0C05" w:rsidRPr="00BC57A6">
              <w:rPr>
                <w:rFonts w:ascii="Times New Roman" w:hAnsi="Times New Roman" w:cs="Times New Roman"/>
                <w:sz w:val="28"/>
                <w:szCs w:val="28"/>
              </w:rPr>
              <w:t xml:space="preserve"> самооцінки домогосподарствами рівня своїх доходів</w:t>
            </w:r>
            <w:r w:rsidRPr="00BC57A6">
              <w:rPr>
                <w:rFonts w:ascii="Times New Roman" w:hAnsi="Times New Roman" w:cs="Times New Roman"/>
                <w:sz w:val="28"/>
                <w:szCs w:val="28"/>
              </w:rPr>
              <w:t xml:space="preserve">, </w:t>
            </w:r>
            <w:r w:rsidR="00DD0C05" w:rsidRPr="00BC57A6">
              <w:rPr>
                <w:rFonts w:ascii="Times New Roman" w:hAnsi="Times New Roman" w:cs="Times New Roman"/>
                <w:sz w:val="28"/>
                <w:szCs w:val="28"/>
              </w:rPr>
              <w:t>д</w:t>
            </w:r>
            <w:r w:rsidRPr="00BC57A6">
              <w:rPr>
                <w:rFonts w:ascii="Times New Roman" w:hAnsi="Times New Roman" w:cs="Times New Roman"/>
                <w:sz w:val="28"/>
                <w:szCs w:val="28"/>
              </w:rPr>
              <w:t>оступ</w:t>
            </w:r>
            <w:r w:rsidR="00DD0C05" w:rsidRPr="00BC57A6">
              <w:rPr>
                <w:rFonts w:ascii="Times New Roman" w:hAnsi="Times New Roman" w:cs="Times New Roman"/>
                <w:sz w:val="28"/>
                <w:szCs w:val="28"/>
              </w:rPr>
              <w:t>у</w:t>
            </w:r>
            <w:r w:rsidRPr="00BC57A6">
              <w:rPr>
                <w:rFonts w:ascii="Times New Roman" w:hAnsi="Times New Roman" w:cs="Times New Roman"/>
                <w:sz w:val="28"/>
                <w:szCs w:val="28"/>
              </w:rPr>
              <w:t xml:space="preserve"> домогосподарств до Інтернету</w:t>
            </w:r>
            <w:r w:rsidR="00DD0C05" w:rsidRPr="00BC57A6">
              <w:rPr>
                <w:rFonts w:ascii="Times New Roman" w:hAnsi="Times New Roman" w:cs="Times New Roman"/>
                <w:sz w:val="28"/>
                <w:szCs w:val="28"/>
              </w:rPr>
              <w:t xml:space="preserve"> – щорічно, самооцінки домогосподарствами доступності окремих товарів та послуг, наявності у домогосподарств товарів тривалого користування – один раз на два роки.</w:t>
            </w:r>
          </w:p>
          <w:p w14:paraId="3E035DED" w14:textId="2030985D" w:rsidR="008E1E1A" w:rsidRPr="00BC57A6" w:rsidRDefault="0061317B" w:rsidP="00F63C45">
            <w:pPr>
              <w:autoSpaceDE w:val="0"/>
              <w:autoSpaceDN w:val="0"/>
              <w:adjustRightInd w:val="0"/>
              <w:jc w:val="both"/>
              <w:rPr>
                <w:rFonts w:ascii="Times New Roman" w:hAnsi="Times New Roman" w:cs="Times New Roman"/>
                <w:sz w:val="28"/>
                <w:szCs w:val="28"/>
                <w:lang w:val="ru-RU"/>
              </w:rPr>
            </w:pPr>
            <w:r w:rsidRPr="00BC57A6">
              <w:rPr>
                <w:rFonts w:ascii="Times New Roman" w:hAnsi="Times New Roman" w:cs="Times New Roman"/>
                <w:sz w:val="28"/>
                <w:szCs w:val="28"/>
              </w:rPr>
              <w:t>Терміни оприлюднення, показники та їх розрізи (деталізація), а також</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статистичні продукти, які поширюються за результатами ДСС,</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зазначаються у плані державних статистичних спостережень на</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відповідний рік, який розміщений на офіційному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(http://www.ukrstat.gov.ua) у розділі "Діяльність"/"Плани та графіки</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роботи".</w:t>
            </w:r>
          </w:p>
        </w:tc>
      </w:tr>
      <w:tr w:rsidR="008E1E1A" w:rsidRPr="00BC57A6" w14:paraId="0E1FB486" w14:textId="77777777" w:rsidTr="00410A00">
        <w:tc>
          <w:tcPr>
            <w:tcW w:w="14780" w:type="dxa"/>
            <w:gridSpan w:val="2"/>
          </w:tcPr>
          <w:p w14:paraId="3A2DE7BB" w14:textId="77777777" w:rsidR="008E1E1A" w:rsidRPr="00BC57A6" w:rsidRDefault="008E1E1A" w:rsidP="000058C7">
            <w:pPr>
              <w:rPr>
                <w:rFonts w:ascii="Times New Roman" w:hAnsi="Times New Roman" w:cs="Times New Roman"/>
                <w:sz w:val="28"/>
                <w:szCs w:val="28"/>
              </w:rPr>
            </w:pPr>
            <w:r w:rsidRPr="00BC57A6">
              <w:rPr>
                <w:rFonts w:ascii="Times New Roman" w:hAnsi="Times New Roman" w:cs="Times New Roman"/>
                <w:sz w:val="28"/>
                <w:szCs w:val="28"/>
              </w:rPr>
              <w:t>S.10. Доступність і ясність</w:t>
            </w:r>
          </w:p>
        </w:tc>
      </w:tr>
      <w:tr w:rsidR="008E1E1A" w:rsidRPr="00BC57A6" w14:paraId="3779C7B5" w14:textId="77777777" w:rsidTr="00410A00">
        <w:tc>
          <w:tcPr>
            <w:tcW w:w="4253" w:type="dxa"/>
          </w:tcPr>
          <w:p w14:paraId="715D2602" w14:textId="77777777" w:rsidR="008E1E1A" w:rsidRPr="00BC57A6" w:rsidRDefault="008E1E1A" w:rsidP="00AC76C5">
            <w:pPr>
              <w:rPr>
                <w:rFonts w:ascii="Times New Roman" w:hAnsi="Times New Roman" w:cs="Times New Roman"/>
                <w:sz w:val="28"/>
                <w:szCs w:val="28"/>
              </w:rPr>
            </w:pPr>
            <w:r w:rsidRPr="00BC57A6">
              <w:rPr>
                <w:rFonts w:ascii="Times New Roman" w:hAnsi="Times New Roman" w:cs="Times New Roman"/>
                <w:sz w:val="28"/>
                <w:szCs w:val="28"/>
              </w:rPr>
              <w:t>S.10.1. Повідомлення для ЗМІ</w:t>
            </w:r>
          </w:p>
          <w:p w14:paraId="1D8816CF" w14:textId="77777777" w:rsidR="008E1E1A" w:rsidRPr="00BC57A6" w:rsidRDefault="008E1E1A" w:rsidP="00AC76C5">
            <w:pPr>
              <w:rPr>
                <w:rFonts w:ascii="Times New Roman" w:hAnsi="Times New Roman" w:cs="Times New Roman"/>
                <w:sz w:val="28"/>
                <w:szCs w:val="28"/>
              </w:rPr>
            </w:pPr>
          </w:p>
        </w:tc>
        <w:tc>
          <w:tcPr>
            <w:tcW w:w="10515" w:type="dxa"/>
          </w:tcPr>
          <w:p w14:paraId="08DFD540" w14:textId="77777777" w:rsidR="00BF3010" w:rsidRPr="00BC57A6" w:rsidRDefault="00BF3010" w:rsidP="00F63C45">
            <w:pPr>
              <w:jc w:val="both"/>
              <w:rPr>
                <w:rFonts w:ascii="Times New Roman" w:hAnsi="Times New Roman" w:cs="Times New Roman"/>
                <w:sz w:val="28"/>
                <w:szCs w:val="28"/>
              </w:rPr>
            </w:pPr>
            <w:r w:rsidRPr="00BC57A6">
              <w:rPr>
                <w:rFonts w:ascii="Times New Roman" w:hAnsi="Times New Roman" w:cs="Times New Roman"/>
                <w:sz w:val="28"/>
                <w:szCs w:val="28"/>
              </w:rPr>
              <w:t>За цим ДСС підготовку експрес-випусків не передбачено.</w:t>
            </w:r>
          </w:p>
          <w:p w14:paraId="63A47718" w14:textId="7A7CFB28" w:rsidR="008E1E1A" w:rsidRPr="00BC57A6" w:rsidRDefault="008E1E1A" w:rsidP="0098384E">
            <w:pPr>
              <w:jc w:val="both"/>
              <w:rPr>
                <w:rFonts w:ascii="Times New Roman" w:hAnsi="Times New Roman" w:cs="Times New Roman"/>
                <w:sz w:val="28"/>
                <w:szCs w:val="28"/>
              </w:rPr>
            </w:pPr>
            <w:r w:rsidRPr="00BC57A6">
              <w:rPr>
                <w:rFonts w:ascii="Times New Roman" w:hAnsi="Times New Roman" w:cs="Times New Roman"/>
                <w:sz w:val="28"/>
                <w:szCs w:val="28"/>
              </w:rPr>
              <w:t>Статистичн</w:t>
            </w:r>
            <w:r w:rsidR="0098384E" w:rsidRPr="00BC57A6">
              <w:rPr>
                <w:rFonts w:ascii="Times New Roman" w:hAnsi="Times New Roman" w:cs="Times New Roman"/>
                <w:sz w:val="28"/>
                <w:szCs w:val="28"/>
              </w:rPr>
              <w:t>і збірники та статистична</w:t>
            </w:r>
            <w:r w:rsidRPr="00BC57A6">
              <w:rPr>
                <w:rFonts w:ascii="Times New Roman" w:hAnsi="Times New Roman" w:cs="Times New Roman"/>
                <w:sz w:val="28"/>
                <w:szCs w:val="28"/>
              </w:rPr>
              <w:t xml:space="preserve"> інформація за результатами спостереження оприлюднюється на офіційному </w:t>
            </w:r>
            <w:proofErr w:type="spellStart"/>
            <w:r w:rsidR="0061226C" w:rsidRPr="00BC57A6">
              <w:rPr>
                <w:rFonts w:ascii="Times New Roman" w:hAnsi="Times New Roman" w:cs="Times New Roman"/>
                <w:sz w:val="28"/>
                <w:szCs w:val="28"/>
              </w:rPr>
              <w:t>веб</w:t>
            </w:r>
            <w:r w:rsidRPr="00BC57A6">
              <w:rPr>
                <w:rFonts w:ascii="Times New Roman" w:hAnsi="Times New Roman" w:cs="Times New Roman"/>
                <w:sz w:val="28"/>
                <w:szCs w:val="28"/>
              </w:rPr>
              <w:t>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 розділі "Статистична інформація"/"Демографічна та соціальна статистика"/"Доходи та умови життя".</w:t>
            </w:r>
          </w:p>
        </w:tc>
      </w:tr>
      <w:tr w:rsidR="008E1E1A" w:rsidRPr="00BC57A6" w14:paraId="5E4E211D" w14:textId="77777777" w:rsidTr="00410A00">
        <w:tc>
          <w:tcPr>
            <w:tcW w:w="4253" w:type="dxa"/>
          </w:tcPr>
          <w:p w14:paraId="55EF4B7C" w14:textId="77777777" w:rsidR="008E1E1A" w:rsidRPr="00BC57A6" w:rsidRDefault="008E1E1A" w:rsidP="00AC76C5">
            <w:pPr>
              <w:rPr>
                <w:rFonts w:ascii="Times New Roman" w:hAnsi="Times New Roman" w:cs="Times New Roman"/>
                <w:sz w:val="28"/>
                <w:szCs w:val="28"/>
              </w:rPr>
            </w:pPr>
            <w:r w:rsidRPr="00BC57A6">
              <w:rPr>
                <w:rFonts w:ascii="Times New Roman" w:hAnsi="Times New Roman" w:cs="Times New Roman"/>
                <w:sz w:val="28"/>
                <w:szCs w:val="28"/>
              </w:rPr>
              <w:t>S.10.2. Публікації</w:t>
            </w:r>
          </w:p>
          <w:p w14:paraId="582FC0FE" w14:textId="77777777" w:rsidR="008E1E1A" w:rsidRPr="00BC57A6" w:rsidRDefault="008E1E1A" w:rsidP="00AC76C5">
            <w:pPr>
              <w:rPr>
                <w:rFonts w:ascii="Times New Roman" w:hAnsi="Times New Roman" w:cs="Times New Roman"/>
                <w:sz w:val="28"/>
                <w:szCs w:val="28"/>
              </w:rPr>
            </w:pPr>
          </w:p>
        </w:tc>
        <w:tc>
          <w:tcPr>
            <w:tcW w:w="10515" w:type="dxa"/>
          </w:tcPr>
          <w:p w14:paraId="3B0BAE29" w14:textId="77777777"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Основні статистичні продукти, в яких оприлюднюються дані ДСС,</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розміщуються на офіційному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w:t>
            </w:r>
          </w:p>
          <w:p w14:paraId="4A252539" w14:textId="79F0D5D8" w:rsidR="008E1E1A" w:rsidRPr="00BC57A6" w:rsidRDefault="008E1E1A" w:rsidP="00F63C45">
            <w:pPr>
              <w:jc w:val="both"/>
              <w:rPr>
                <w:rFonts w:ascii="Times New Roman" w:hAnsi="Times New Roman" w:cs="Times New Roman"/>
                <w:sz w:val="28"/>
                <w:szCs w:val="28"/>
              </w:rPr>
            </w:pPr>
            <w:r w:rsidRPr="00BC57A6">
              <w:rPr>
                <w:rFonts w:ascii="Times New Roman" w:hAnsi="Times New Roman" w:cs="Times New Roman"/>
                <w:sz w:val="28"/>
                <w:szCs w:val="28"/>
              </w:rPr>
              <w:t>статистичні збірники "Соціально-демографічні характеристики</w:t>
            </w:r>
            <w:r w:rsidR="00022538" w:rsidRPr="00BC57A6">
              <w:rPr>
                <w:rFonts w:ascii="Times New Roman" w:hAnsi="Times New Roman" w:cs="Times New Roman"/>
                <w:sz w:val="28"/>
                <w:szCs w:val="28"/>
                <w:lang w:val="ru-RU"/>
              </w:rPr>
              <w:t xml:space="preserve"> </w:t>
            </w:r>
            <w:r w:rsidRPr="00BC57A6">
              <w:rPr>
                <w:rFonts w:ascii="Times New Roman" w:hAnsi="Times New Roman" w:cs="Times New Roman"/>
                <w:sz w:val="28"/>
                <w:szCs w:val="28"/>
              </w:rPr>
              <w:t>домогосподарств України", "Самооцінка домогосподарствами рівня своїх</w:t>
            </w:r>
            <w:r w:rsidR="00022538" w:rsidRPr="00BC57A6">
              <w:rPr>
                <w:rFonts w:ascii="Times New Roman" w:hAnsi="Times New Roman" w:cs="Times New Roman"/>
                <w:sz w:val="28"/>
                <w:szCs w:val="28"/>
                <w:lang w:val="ru-RU"/>
              </w:rPr>
              <w:t xml:space="preserve"> </w:t>
            </w:r>
            <w:r w:rsidRPr="00BC57A6">
              <w:rPr>
                <w:rFonts w:ascii="Times New Roman" w:hAnsi="Times New Roman" w:cs="Times New Roman"/>
                <w:sz w:val="28"/>
                <w:szCs w:val="28"/>
              </w:rPr>
              <w:t>доходів", "Витрати і ресурси домогосподарств України", "Самооцінка населенням стану здоров’я та рівня доступності окремих видів медичної допомоги", "Самооцінка домогосподарствами доступності окремих товарів та послуг",</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"Наявність у домогосподарств товарів тривалого користування", "Доступ</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домогосподарств України до Інтернету", "Діти, жінки та сім’я в Україні", "Жінки і чоловіки в Україні" та "Соціальні індикатори рівня </w:t>
            </w:r>
            <w:r w:rsidRPr="00BC57A6">
              <w:rPr>
                <w:rFonts w:ascii="Times New Roman" w:hAnsi="Times New Roman" w:cs="Times New Roman"/>
                <w:sz w:val="28"/>
                <w:szCs w:val="28"/>
              </w:rPr>
              <w:lastRenderedPageBreak/>
              <w:t>життя населення України", "Статистичний щорічник України" та "Регіони України" – в розділі "Статистична</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інформація"/"Публікації"/"Демографічна та соціальна статистика"/"Доходи та</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умови життя" і "Соціальний захист", а також "Багатогалузева статистична</w:t>
            </w:r>
            <w:r w:rsidR="002C3767" w:rsidRPr="00BC57A6">
              <w:rPr>
                <w:rFonts w:ascii="Times New Roman" w:hAnsi="Times New Roman" w:cs="Times New Roman"/>
                <w:sz w:val="28"/>
                <w:szCs w:val="28"/>
              </w:rPr>
              <w:t xml:space="preserve"> </w:t>
            </w:r>
            <w:r w:rsidRPr="00BC57A6">
              <w:rPr>
                <w:rFonts w:ascii="Times New Roman" w:hAnsi="Times New Roman" w:cs="Times New Roman"/>
                <w:sz w:val="28"/>
                <w:szCs w:val="28"/>
              </w:rPr>
              <w:t>інформація"/"Комплексна статистика" та "Регіональна статистика";</w:t>
            </w:r>
          </w:p>
          <w:p w14:paraId="0E11DCBE" w14:textId="5A071B8D" w:rsidR="008E1E1A" w:rsidRPr="00BC57A6" w:rsidRDefault="00B45A73" w:rsidP="00F63C45">
            <w:pPr>
              <w:jc w:val="both"/>
              <w:rPr>
                <w:rFonts w:ascii="Times New Roman" w:hAnsi="Times New Roman" w:cs="Times New Roman"/>
                <w:sz w:val="28"/>
                <w:szCs w:val="28"/>
              </w:rPr>
            </w:pPr>
            <w:r w:rsidRPr="00BC57A6">
              <w:rPr>
                <w:rFonts w:ascii="Times New Roman" w:hAnsi="Times New Roman" w:cs="Times New Roman"/>
                <w:sz w:val="28"/>
                <w:szCs w:val="28"/>
              </w:rPr>
              <w:t xml:space="preserve">статистична інформація </w:t>
            </w:r>
            <w:r w:rsidR="008E1E1A" w:rsidRPr="00BC57A6">
              <w:rPr>
                <w:rFonts w:ascii="Times New Roman" w:hAnsi="Times New Roman" w:cs="Times New Roman"/>
                <w:sz w:val="28"/>
                <w:szCs w:val="28"/>
              </w:rPr>
              <w:t>"Витрати і ресурси домогосподарств України" (квартальна</w:t>
            </w:r>
            <w:r w:rsidR="00DC753E" w:rsidRPr="00BC57A6">
              <w:rPr>
                <w:rFonts w:ascii="Times New Roman" w:hAnsi="Times New Roman" w:cs="Times New Roman"/>
                <w:sz w:val="28"/>
                <w:szCs w:val="28"/>
              </w:rPr>
              <w:t xml:space="preserve"> та по регіона</w:t>
            </w:r>
            <w:r w:rsidR="004E7ABA" w:rsidRPr="00BC57A6">
              <w:rPr>
                <w:rFonts w:ascii="Times New Roman" w:hAnsi="Times New Roman" w:cs="Times New Roman"/>
                <w:sz w:val="28"/>
                <w:szCs w:val="28"/>
              </w:rPr>
              <w:t>х</w:t>
            </w:r>
            <w:r w:rsidR="008E1E1A" w:rsidRPr="00BC57A6">
              <w:rPr>
                <w:rFonts w:ascii="Times New Roman" w:hAnsi="Times New Roman" w:cs="Times New Roman"/>
                <w:sz w:val="28"/>
                <w:szCs w:val="28"/>
              </w:rPr>
              <w:t>)</w:t>
            </w:r>
            <w:r w:rsidR="001A4615" w:rsidRPr="00BC57A6">
              <w:rPr>
                <w:rFonts w:ascii="Times New Roman" w:hAnsi="Times New Roman" w:cs="Times New Roman"/>
                <w:sz w:val="28"/>
                <w:szCs w:val="28"/>
              </w:rPr>
              <w:t xml:space="preserve"> </w:t>
            </w:r>
            <w:r w:rsidR="008E1E1A" w:rsidRPr="00BC57A6">
              <w:rPr>
                <w:rFonts w:ascii="Times New Roman" w:hAnsi="Times New Roman" w:cs="Times New Roman"/>
                <w:sz w:val="28"/>
                <w:szCs w:val="28"/>
              </w:rPr>
              <w:t>– у розділі "Статистична інформація"/"Демографічна та соціальна статистика"/"Доходи та умови життя".</w:t>
            </w:r>
          </w:p>
        </w:tc>
      </w:tr>
      <w:tr w:rsidR="008E1E1A" w:rsidRPr="00BC57A6" w14:paraId="54328EA2" w14:textId="77777777" w:rsidTr="00410A00">
        <w:tc>
          <w:tcPr>
            <w:tcW w:w="4253" w:type="dxa"/>
          </w:tcPr>
          <w:p w14:paraId="7659494C" w14:textId="77777777" w:rsidR="008E1E1A" w:rsidRPr="00BC57A6" w:rsidRDefault="008E1E1A" w:rsidP="00AC76C5">
            <w:pPr>
              <w:rPr>
                <w:rFonts w:ascii="Times New Roman" w:hAnsi="Times New Roman" w:cs="Times New Roman"/>
                <w:sz w:val="28"/>
                <w:szCs w:val="28"/>
              </w:rPr>
            </w:pPr>
            <w:r w:rsidRPr="00BC57A6">
              <w:rPr>
                <w:rFonts w:ascii="Times New Roman" w:hAnsi="Times New Roman" w:cs="Times New Roman"/>
                <w:sz w:val="28"/>
                <w:szCs w:val="28"/>
              </w:rPr>
              <w:lastRenderedPageBreak/>
              <w:t>S.10.3. База даних онлайн</w:t>
            </w:r>
          </w:p>
          <w:p w14:paraId="5A5DDACC" w14:textId="77777777" w:rsidR="008E1E1A" w:rsidRPr="00BC57A6" w:rsidRDefault="008E1E1A" w:rsidP="00AC76C5">
            <w:pPr>
              <w:rPr>
                <w:rFonts w:ascii="Times New Roman" w:hAnsi="Times New Roman" w:cs="Times New Roman"/>
                <w:sz w:val="28"/>
                <w:szCs w:val="28"/>
              </w:rPr>
            </w:pPr>
          </w:p>
        </w:tc>
        <w:tc>
          <w:tcPr>
            <w:tcW w:w="10515" w:type="dxa"/>
          </w:tcPr>
          <w:p w14:paraId="5D9FBD6B" w14:textId="77777777" w:rsidR="008E1E1A" w:rsidRPr="00BC57A6" w:rsidRDefault="00B45A73" w:rsidP="00F63C45">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Результати цього ДСС не формуються в онлайн-базі статистичних даних</w:t>
            </w:r>
            <w:r w:rsidR="00F63C45" w:rsidRPr="00BC57A6">
              <w:rPr>
                <w:rFonts w:ascii="Times New Roman" w:hAnsi="Times New Roman" w:cs="Times New Roman"/>
                <w:sz w:val="28"/>
                <w:szCs w:val="28"/>
              </w:rPr>
              <w:t xml:space="preserve"> </w:t>
            </w:r>
            <w:r w:rsidRPr="00BC57A6">
              <w:rPr>
                <w:rFonts w:ascii="Times New Roman" w:hAnsi="Times New Roman" w:cs="Times New Roman"/>
                <w:sz w:val="28"/>
                <w:szCs w:val="28"/>
              </w:rPr>
              <w:t>через її відсутність</w:t>
            </w:r>
            <w:r w:rsidR="00802C32" w:rsidRPr="00BC57A6">
              <w:rPr>
                <w:rFonts w:ascii="Times New Roman" w:hAnsi="Times New Roman" w:cs="Times New Roman"/>
                <w:sz w:val="28"/>
                <w:szCs w:val="28"/>
              </w:rPr>
              <w:t>.</w:t>
            </w:r>
          </w:p>
        </w:tc>
      </w:tr>
      <w:tr w:rsidR="008E1E1A" w:rsidRPr="00BC57A6" w14:paraId="27F25E11" w14:textId="77777777" w:rsidTr="00410A00">
        <w:tc>
          <w:tcPr>
            <w:tcW w:w="4253" w:type="dxa"/>
          </w:tcPr>
          <w:p w14:paraId="3296B1BF" w14:textId="77777777" w:rsidR="008E1E1A" w:rsidRPr="00BC57A6" w:rsidRDefault="008E1E1A" w:rsidP="008E1E1A">
            <w:pPr>
              <w:rPr>
                <w:rFonts w:ascii="Times New Roman" w:hAnsi="Times New Roman" w:cs="Times New Roman"/>
                <w:sz w:val="28"/>
                <w:szCs w:val="28"/>
              </w:rPr>
            </w:pPr>
            <w:r w:rsidRPr="00BC57A6">
              <w:rPr>
                <w:rFonts w:ascii="Times New Roman" w:hAnsi="Times New Roman" w:cs="Times New Roman"/>
                <w:sz w:val="28"/>
                <w:szCs w:val="28"/>
              </w:rPr>
              <w:t>S.10.3.1. Таблиці даних ‒ консультації (AC1)</w:t>
            </w:r>
          </w:p>
        </w:tc>
        <w:tc>
          <w:tcPr>
            <w:tcW w:w="10515" w:type="dxa"/>
          </w:tcPr>
          <w:p w14:paraId="5A2DBE82" w14:textId="77777777" w:rsidR="008E1E1A" w:rsidRPr="00BC57A6" w:rsidRDefault="00B45A73" w:rsidP="000058C7">
            <w:pPr>
              <w:rPr>
                <w:rFonts w:ascii="Times New Roman" w:hAnsi="Times New Roman" w:cs="Times New Roman"/>
                <w:sz w:val="28"/>
                <w:szCs w:val="28"/>
              </w:rPr>
            </w:pPr>
            <w:r w:rsidRPr="00BC57A6">
              <w:rPr>
                <w:rFonts w:ascii="Times New Roman" w:hAnsi="Times New Roman" w:cs="Times New Roman"/>
                <w:sz w:val="28"/>
                <w:szCs w:val="28"/>
              </w:rPr>
              <w:t>Не розраховується через відсутність онлайн-бази статистичних даних.</w:t>
            </w:r>
          </w:p>
        </w:tc>
      </w:tr>
      <w:tr w:rsidR="008E1E1A" w:rsidRPr="00BC57A6" w14:paraId="4B962556" w14:textId="77777777" w:rsidTr="00410A00">
        <w:tc>
          <w:tcPr>
            <w:tcW w:w="4253" w:type="dxa"/>
          </w:tcPr>
          <w:p w14:paraId="180F67AD" w14:textId="77777777" w:rsidR="008E1E1A" w:rsidRPr="00BC57A6" w:rsidRDefault="008E1E1A" w:rsidP="00AC76C5">
            <w:pPr>
              <w:rPr>
                <w:rFonts w:ascii="Times New Roman" w:hAnsi="Times New Roman" w:cs="Times New Roman"/>
                <w:sz w:val="28"/>
                <w:szCs w:val="28"/>
              </w:rPr>
            </w:pPr>
            <w:r w:rsidRPr="00BC57A6">
              <w:rPr>
                <w:rFonts w:ascii="Times New Roman" w:hAnsi="Times New Roman" w:cs="Times New Roman"/>
                <w:sz w:val="28"/>
                <w:szCs w:val="28"/>
              </w:rPr>
              <w:t xml:space="preserve">S.10.4. Доступ до </w:t>
            </w:r>
            <w:proofErr w:type="spellStart"/>
            <w:r w:rsidRPr="00BC57A6">
              <w:rPr>
                <w:rFonts w:ascii="Times New Roman" w:hAnsi="Times New Roman" w:cs="Times New Roman"/>
                <w:sz w:val="28"/>
                <w:szCs w:val="28"/>
              </w:rPr>
              <w:t>мікроданих</w:t>
            </w:r>
            <w:proofErr w:type="spellEnd"/>
          </w:p>
          <w:p w14:paraId="220925DA" w14:textId="77777777" w:rsidR="008E1E1A" w:rsidRPr="00BC57A6" w:rsidRDefault="008E1E1A" w:rsidP="00AC76C5">
            <w:pPr>
              <w:rPr>
                <w:rFonts w:ascii="Times New Roman" w:hAnsi="Times New Roman" w:cs="Times New Roman"/>
                <w:sz w:val="28"/>
                <w:szCs w:val="28"/>
              </w:rPr>
            </w:pPr>
          </w:p>
        </w:tc>
        <w:tc>
          <w:tcPr>
            <w:tcW w:w="10515" w:type="dxa"/>
          </w:tcPr>
          <w:p w14:paraId="53FDD30B" w14:textId="135F770B" w:rsidR="008E1E1A" w:rsidRPr="00BC57A6" w:rsidRDefault="003F36E9" w:rsidP="00FB4D25">
            <w:pPr>
              <w:jc w:val="both"/>
              <w:rPr>
                <w:rFonts w:ascii="Times New Roman" w:hAnsi="Times New Roman" w:cs="Times New Roman"/>
                <w:sz w:val="28"/>
                <w:szCs w:val="28"/>
              </w:rPr>
            </w:pPr>
            <w:r w:rsidRPr="00BC57A6">
              <w:rPr>
                <w:rFonts w:ascii="Times New Roman" w:hAnsi="Times New Roman" w:cs="Times New Roman"/>
                <w:sz w:val="28"/>
                <w:szCs w:val="28"/>
              </w:rPr>
              <w:t>Із</w:t>
            </w:r>
            <w:r w:rsidR="008E1E1A" w:rsidRPr="00BC57A6">
              <w:rPr>
                <w:rFonts w:ascii="Times New Roman" w:hAnsi="Times New Roman" w:cs="Times New Roman"/>
                <w:sz w:val="28"/>
                <w:szCs w:val="28"/>
              </w:rPr>
              <w:t xml:space="preserve"> 2019 року на офіційному </w:t>
            </w:r>
            <w:proofErr w:type="spellStart"/>
            <w:r w:rsidR="008E1E1A" w:rsidRPr="00BC57A6">
              <w:rPr>
                <w:rFonts w:ascii="Times New Roman" w:hAnsi="Times New Roman" w:cs="Times New Roman"/>
                <w:sz w:val="28"/>
                <w:szCs w:val="28"/>
              </w:rPr>
              <w:t>вебсайті</w:t>
            </w:r>
            <w:proofErr w:type="spellEnd"/>
            <w:r w:rsidR="008E1E1A" w:rsidRPr="00BC57A6">
              <w:rPr>
                <w:rFonts w:ascii="Times New Roman" w:hAnsi="Times New Roman" w:cs="Times New Roman"/>
                <w:sz w:val="28"/>
                <w:szCs w:val="28"/>
              </w:rPr>
              <w:t xml:space="preserve"> </w:t>
            </w:r>
            <w:proofErr w:type="spellStart"/>
            <w:r w:rsidR="008E1E1A" w:rsidRPr="00BC57A6">
              <w:rPr>
                <w:rFonts w:ascii="Times New Roman" w:hAnsi="Times New Roman" w:cs="Times New Roman"/>
                <w:sz w:val="28"/>
                <w:szCs w:val="28"/>
              </w:rPr>
              <w:t>Держстату</w:t>
            </w:r>
            <w:proofErr w:type="spellEnd"/>
            <w:r w:rsidR="008E1E1A" w:rsidRPr="00BC57A6">
              <w:rPr>
                <w:rFonts w:ascii="Times New Roman" w:hAnsi="Times New Roman" w:cs="Times New Roman"/>
                <w:sz w:val="28"/>
                <w:szCs w:val="28"/>
              </w:rPr>
              <w:t xml:space="preserve"> </w:t>
            </w:r>
            <w:r w:rsidRPr="00BC57A6">
              <w:rPr>
                <w:rFonts w:ascii="Times New Roman" w:hAnsi="Times New Roman" w:cs="Times New Roman"/>
                <w:sz w:val="28"/>
                <w:szCs w:val="28"/>
              </w:rPr>
              <w:t>в</w:t>
            </w:r>
            <w:r w:rsidR="00B45A73" w:rsidRPr="00BC57A6">
              <w:rPr>
                <w:rFonts w:ascii="Times New Roman" w:hAnsi="Times New Roman" w:cs="Times New Roman"/>
                <w:sz w:val="28"/>
                <w:szCs w:val="28"/>
              </w:rPr>
              <w:t xml:space="preserve"> розділі "Статистична інформація"/</w:t>
            </w:r>
            <w:r w:rsidR="00802C32" w:rsidRPr="00BC57A6">
              <w:rPr>
                <w:rFonts w:ascii="Times New Roman" w:hAnsi="Times New Roman" w:cs="Times New Roman"/>
                <w:sz w:val="28"/>
                <w:szCs w:val="28"/>
              </w:rPr>
              <w:t xml:space="preserve"> </w:t>
            </w:r>
            <w:r w:rsidR="00B45A73" w:rsidRPr="00BC57A6">
              <w:rPr>
                <w:rFonts w:ascii="Times New Roman" w:hAnsi="Times New Roman" w:cs="Times New Roman"/>
                <w:sz w:val="28"/>
                <w:szCs w:val="28"/>
              </w:rPr>
              <w:t xml:space="preserve">"Файли </w:t>
            </w:r>
            <w:proofErr w:type="spellStart"/>
            <w:r w:rsidR="00B45A73" w:rsidRPr="00BC57A6">
              <w:rPr>
                <w:rFonts w:ascii="Times New Roman" w:hAnsi="Times New Roman" w:cs="Times New Roman"/>
                <w:sz w:val="28"/>
                <w:szCs w:val="28"/>
              </w:rPr>
              <w:t>мікроданих</w:t>
            </w:r>
            <w:proofErr w:type="spellEnd"/>
            <w:r w:rsidR="00B45A73" w:rsidRPr="00BC57A6">
              <w:rPr>
                <w:rFonts w:ascii="Times New Roman" w:hAnsi="Times New Roman" w:cs="Times New Roman"/>
                <w:sz w:val="28"/>
                <w:szCs w:val="28"/>
              </w:rPr>
              <w:t xml:space="preserve">"/"Демографічна та соціальна статистика"/"Обстеження умов життя домогосподарств" </w:t>
            </w:r>
            <w:r w:rsidR="008E1E1A" w:rsidRPr="00BC57A6">
              <w:rPr>
                <w:rFonts w:ascii="Times New Roman" w:hAnsi="Times New Roman" w:cs="Times New Roman"/>
                <w:sz w:val="28"/>
                <w:szCs w:val="28"/>
              </w:rPr>
              <w:t xml:space="preserve">розмішується файл анонімних </w:t>
            </w:r>
            <w:proofErr w:type="spellStart"/>
            <w:r w:rsidR="008E1E1A" w:rsidRPr="00BC57A6">
              <w:rPr>
                <w:rFonts w:ascii="Times New Roman" w:hAnsi="Times New Roman" w:cs="Times New Roman"/>
                <w:sz w:val="28"/>
                <w:szCs w:val="28"/>
              </w:rPr>
              <w:t>мікроданих</w:t>
            </w:r>
            <w:proofErr w:type="spellEnd"/>
            <w:r w:rsidR="008E1E1A" w:rsidRPr="00BC57A6">
              <w:rPr>
                <w:rFonts w:ascii="Times New Roman" w:hAnsi="Times New Roman" w:cs="Times New Roman"/>
                <w:sz w:val="28"/>
                <w:szCs w:val="28"/>
              </w:rPr>
              <w:t xml:space="preserve"> для публічного використання "Анонімні </w:t>
            </w:r>
            <w:proofErr w:type="spellStart"/>
            <w:r w:rsidR="008E1E1A" w:rsidRPr="00BC57A6">
              <w:rPr>
                <w:rFonts w:ascii="Times New Roman" w:hAnsi="Times New Roman" w:cs="Times New Roman"/>
                <w:sz w:val="28"/>
                <w:szCs w:val="28"/>
              </w:rPr>
              <w:t>мікродані</w:t>
            </w:r>
            <w:proofErr w:type="spellEnd"/>
            <w:r w:rsidR="008E1E1A" w:rsidRPr="00BC57A6">
              <w:rPr>
                <w:rFonts w:ascii="Times New Roman" w:hAnsi="Times New Roman" w:cs="Times New Roman"/>
                <w:sz w:val="28"/>
                <w:szCs w:val="28"/>
              </w:rPr>
              <w:t xml:space="preserve"> за основними показниками щодо доходів, витрат та умов життя домогосподарств</w:t>
            </w:r>
            <w:r w:rsidR="001A4615" w:rsidRPr="00BC57A6">
              <w:rPr>
                <w:rFonts w:ascii="Times New Roman" w:hAnsi="Times New Roman" w:cs="Times New Roman"/>
                <w:sz w:val="28"/>
                <w:szCs w:val="28"/>
              </w:rPr>
              <w:t>".</w:t>
            </w:r>
          </w:p>
        </w:tc>
      </w:tr>
      <w:tr w:rsidR="008E1E1A" w:rsidRPr="00BC57A6" w14:paraId="2499B00F" w14:textId="77777777" w:rsidTr="00410A00">
        <w:tc>
          <w:tcPr>
            <w:tcW w:w="4253" w:type="dxa"/>
          </w:tcPr>
          <w:p w14:paraId="5A233400" w14:textId="77777777" w:rsidR="008E1E1A" w:rsidRPr="00BC57A6" w:rsidRDefault="008E1E1A" w:rsidP="00AC76C5">
            <w:pPr>
              <w:rPr>
                <w:rFonts w:ascii="Times New Roman" w:hAnsi="Times New Roman" w:cs="Times New Roman"/>
                <w:sz w:val="28"/>
                <w:szCs w:val="28"/>
              </w:rPr>
            </w:pPr>
            <w:r w:rsidRPr="00BC57A6">
              <w:rPr>
                <w:rFonts w:ascii="Times New Roman" w:hAnsi="Times New Roman" w:cs="Times New Roman"/>
                <w:sz w:val="28"/>
                <w:szCs w:val="28"/>
              </w:rPr>
              <w:t>S.10.5. Інше</w:t>
            </w:r>
          </w:p>
          <w:p w14:paraId="138EC316" w14:textId="77777777" w:rsidR="008E1E1A" w:rsidRPr="00BC57A6" w:rsidRDefault="008E1E1A" w:rsidP="00AC76C5">
            <w:pPr>
              <w:rPr>
                <w:rFonts w:ascii="Times New Roman" w:hAnsi="Times New Roman" w:cs="Times New Roman"/>
                <w:sz w:val="28"/>
                <w:szCs w:val="28"/>
              </w:rPr>
            </w:pPr>
          </w:p>
        </w:tc>
        <w:tc>
          <w:tcPr>
            <w:tcW w:w="10515" w:type="dxa"/>
          </w:tcPr>
          <w:p w14:paraId="66DEE9B9" w14:textId="77777777" w:rsidR="00802C32" w:rsidRPr="00BC57A6" w:rsidRDefault="00802C32"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Інформація за цим ДСС оприлюднюється на </w:t>
            </w:r>
            <w:proofErr w:type="spellStart"/>
            <w:r w:rsidRPr="00BC57A6">
              <w:rPr>
                <w:rFonts w:ascii="Times New Roman" w:hAnsi="Times New Roman" w:cs="Times New Roman"/>
                <w:sz w:val="28"/>
                <w:szCs w:val="28"/>
              </w:rPr>
              <w:t>вебсайтах</w:t>
            </w:r>
            <w:proofErr w:type="spellEnd"/>
            <w:r w:rsidRPr="00BC57A6">
              <w:rPr>
                <w:rFonts w:ascii="Times New Roman" w:hAnsi="Times New Roman" w:cs="Times New Roman"/>
                <w:sz w:val="28"/>
                <w:szCs w:val="28"/>
              </w:rPr>
              <w:t xml:space="preserve"> територіальних органів</w:t>
            </w:r>
          </w:p>
          <w:p w14:paraId="10B94A08" w14:textId="77777777" w:rsidR="00802C32" w:rsidRPr="00BC57A6" w:rsidRDefault="00802C32" w:rsidP="00FB4D25">
            <w:pPr>
              <w:jc w:val="both"/>
              <w:rPr>
                <w:rFonts w:ascii="Times New Roman" w:hAnsi="Times New Roman" w:cs="Times New Roman"/>
                <w:sz w:val="28"/>
                <w:szCs w:val="28"/>
              </w:rPr>
            </w:pP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w:t>
            </w:r>
          </w:p>
          <w:p w14:paraId="2F59D6FF" w14:textId="01D6DED4" w:rsidR="001A5763" w:rsidRPr="00BC57A6" w:rsidRDefault="00DD0C05"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Інформація, що поширюється на </w:t>
            </w:r>
            <w:proofErr w:type="spellStart"/>
            <w:r w:rsidRPr="00BC57A6">
              <w:rPr>
                <w:rFonts w:ascii="Times New Roman" w:hAnsi="Times New Roman" w:cs="Times New Roman"/>
                <w:sz w:val="28"/>
                <w:szCs w:val="28"/>
              </w:rPr>
              <w:t>вебсайтах</w:t>
            </w:r>
            <w:proofErr w:type="spellEnd"/>
            <w:r w:rsidRPr="00BC57A6">
              <w:rPr>
                <w:rFonts w:ascii="Times New Roman" w:hAnsi="Times New Roman" w:cs="Times New Roman"/>
                <w:sz w:val="28"/>
                <w:szCs w:val="28"/>
              </w:rPr>
              <w:t xml:space="preserve"> територіальних органів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узгоджена з інформацією, що оприлюднюється </w:t>
            </w:r>
            <w:proofErr w:type="spellStart"/>
            <w:r w:rsidRPr="00BC57A6">
              <w:rPr>
                <w:rFonts w:ascii="Times New Roman" w:hAnsi="Times New Roman" w:cs="Times New Roman"/>
                <w:sz w:val="28"/>
                <w:szCs w:val="28"/>
              </w:rPr>
              <w:t>Держстатом</w:t>
            </w:r>
            <w:proofErr w:type="spellEnd"/>
            <w:r w:rsidRPr="00BC57A6">
              <w:rPr>
                <w:rFonts w:ascii="Times New Roman" w:hAnsi="Times New Roman" w:cs="Times New Roman"/>
                <w:sz w:val="28"/>
                <w:szCs w:val="28"/>
              </w:rPr>
              <w:t>.</w:t>
            </w:r>
          </w:p>
        </w:tc>
      </w:tr>
      <w:tr w:rsidR="00250713" w:rsidRPr="00BC57A6" w14:paraId="620461A8" w14:textId="77777777" w:rsidTr="00410A00">
        <w:tc>
          <w:tcPr>
            <w:tcW w:w="4253" w:type="dxa"/>
          </w:tcPr>
          <w:p w14:paraId="3703E480"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S.10.5.1. Кількість консультацій щодо метаданих (AC2)</w:t>
            </w:r>
          </w:p>
        </w:tc>
        <w:tc>
          <w:tcPr>
            <w:tcW w:w="10515" w:type="dxa"/>
          </w:tcPr>
          <w:p w14:paraId="2B61CD0E" w14:textId="77777777" w:rsidR="00250713" w:rsidRPr="00BC57A6" w:rsidRDefault="00250713" w:rsidP="000058C7">
            <w:pPr>
              <w:rPr>
                <w:rFonts w:ascii="Times New Roman" w:hAnsi="Times New Roman" w:cs="Times New Roman"/>
                <w:sz w:val="28"/>
                <w:szCs w:val="28"/>
              </w:rPr>
            </w:pPr>
            <w:r w:rsidRPr="00BC57A6">
              <w:rPr>
                <w:rFonts w:ascii="Times New Roman" w:hAnsi="Times New Roman" w:cs="Times New Roman"/>
                <w:sz w:val="28"/>
                <w:szCs w:val="28"/>
              </w:rPr>
              <w:t>Не розраховується через відсутність онлайн-бази даних.</w:t>
            </w:r>
          </w:p>
        </w:tc>
      </w:tr>
      <w:tr w:rsidR="00250713" w:rsidRPr="00BC57A6" w14:paraId="0D6984A3" w14:textId="77777777" w:rsidTr="00410A00">
        <w:tc>
          <w:tcPr>
            <w:tcW w:w="4253" w:type="dxa"/>
          </w:tcPr>
          <w:p w14:paraId="5D23667C"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S.10.6. Документація з методології</w:t>
            </w:r>
          </w:p>
          <w:p w14:paraId="321F97F0" w14:textId="77777777" w:rsidR="00250713" w:rsidRPr="00BC57A6" w:rsidRDefault="00250713" w:rsidP="00250713">
            <w:pPr>
              <w:rPr>
                <w:rFonts w:ascii="Times New Roman" w:hAnsi="Times New Roman" w:cs="Times New Roman"/>
                <w:sz w:val="28"/>
                <w:szCs w:val="28"/>
              </w:rPr>
            </w:pPr>
          </w:p>
        </w:tc>
        <w:tc>
          <w:tcPr>
            <w:tcW w:w="10515" w:type="dxa"/>
          </w:tcPr>
          <w:p w14:paraId="070A6A36" w14:textId="19ADF8D2" w:rsidR="00250713" w:rsidRPr="00BC57A6" w:rsidRDefault="00250713" w:rsidP="001A5763">
            <w:pPr>
              <w:jc w:val="both"/>
              <w:rPr>
                <w:rFonts w:ascii="Times New Roman" w:hAnsi="Times New Roman" w:cs="Times New Roman"/>
                <w:sz w:val="28"/>
                <w:szCs w:val="28"/>
              </w:rPr>
            </w:pPr>
            <w:r w:rsidRPr="00BC57A6">
              <w:rPr>
                <w:rFonts w:ascii="Times New Roman" w:hAnsi="Times New Roman" w:cs="Times New Roman"/>
                <w:sz w:val="28"/>
                <w:szCs w:val="28"/>
              </w:rPr>
              <w:t xml:space="preserve">Методологічні положення державного статистичного спостереження "Обстеження умов життя домогосподарств", затверджені наказом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від </w:t>
            </w:r>
            <w:r w:rsidR="00DE38C5" w:rsidRPr="00BC57A6">
              <w:rPr>
                <w:rFonts w:ascii="Times New Roman" w:hAnsi="Times New Roman" w:cs="Times New Roman"/>
                <w:sz w:val="28"/>
                <w:szCs w:val="28"/>
              </w:rPr>
              <w:t>09.06.2022</w:t>
            </w:r>
            <w:r w:rsidRPr="00BC57A6">
              <w:rPr>
                <w:rFonts w:ascii="Times New Roman" w:hAnsi="Times New Roman" w:cs="Times New Roman"/>
                <w:sz w:val="28"/>
                <w:szCs w:val="28"/>
              </w:rPr>
              <w:t xml:space="preserve">  </w:t>
            </w:r>
            <w:r w:rsidR="00440460" w:rsidRPr="00BC57A6">
              <w:rPr>
                <w:rFonts w:ascii="Times New Roman" w:hAnsi="Times New Roman" w:cs="Times New Roman"/>
                <w:sz w:val="28"/>
                <w:szCs w:val="28"/>
              </w:rPr>
              <w:br/>
            </w:r>
            <w:r w:rsidR="00DE38C5" w:rsidRPr="00BC57A6">
              <w:rPr>
                <w:rFonts w:ascii="Times New Roman" w:hAnsi="Times New Roman" w:cs="Times New Roman"/>
                <w:sz w:val="28"/>
                <w:szCs w:val="28"/>
              </w:rPr>
              <w:t>№ 172</w:t>
            </w:r>
            <w:r w:rsidR="001A5763" w:rsidRPr="00BC57A6">
              <w:rPr>
                <w:rFonts w:ascii="Times New Roman" w:hAnsi="Times New Roman" w:cs="Times New Roman"/>
                <w:sz w:val="28"/>
                <w:szCs w:val="28"/>
              </w:rPr>
              <w:t xml:space="preserve"> (зі змінами); </w:t>
            </w:r>
          </w:p>
          <w:p w14:paraId="7F321648" w14:textId="77777777" w:rsidR="001A5763" w:rsidRPr="00BC57A6" w:rsidRDefault="001A5763" w:rsidP="001A5763">
            <w:pPr>
              <w:autoSpaceDE w:val="0"/>
              <w:autoSpaceDN w:val="0"/>
              <w:adjustRightInd w:val="0"/>
              <w:jc w:val="both"/>
              <w:rPr>
                <w:rFonts w:ascii="Times New Roman" w:hAnsi="Times New Roman" w:cs="Times New Roman"/>
                <w:color w:val="000000"/>
                <w:sz w:val="28"/>
                <w:szCs w:val="28"/>
              </w:rPr>
            </w:pPr>
            <w:r w:rsidRPr="00BC57A6">
              <w:rPr>
                <w:rFonts w:ascii="Times New Roman" w:hAnsi="Times New Roman" w:cs="Times New Roman"/>
                <w:color w:val="000000"/>
                <w:sz w:val="28"/>
                <w:szCs w:val="28"/>
              </w:rPr>
              <w:t xml:space="preserve">Методика розрахунку системи статистичних ваг для поширення результатів державного вибіркового обстеження умов життя домогосподарств на генеральну сукупність, затверджена наказом Держкомстату від 14.11.2006 № 521 (зі змінами); </w:t>
            </w:r>
          </w:p>
          <w:p w14:paraId="6F229408" w14:textId="77777777" w:rsidR="001A5763" w:rsidRPr="00BC57A6" w:rsidRDefault="001A5763" w:rsidP="001A576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color w:val="000000"/>
                <w:sz w:val="28"/>
                <w:szCs w:val="28"/>
              </w:rPr>
              <w:lastRenderedPageBreak/>
              <w:t xml:space="preserve">Методика комплексної оцінки бідності, затверджена наказом Міністерства соціальної політики України, Міністерства економічного розвитку і торгівлі України, Міністерства фінансів України, Державної служби статистики України, Національної академії наук України від </w:t>
            </w:r>
            <w:r w:rsidRPr="00BC57A6">
              <w:rPr>
                <w:rFonts w:ascii="Times New Roman" w:hAnsi="Times New Roman" w:cs="Times New Roman"/>
                <w:sz w:val="28"/>
                <w:szCs w:val="28"/>
              </w:rPr>
              <w:t xml:space="preserve">18.05.2017 № 827/403/507/113/232; </w:t>
            </w:r>
          </w:p>
          <w:p w14:paraId="6B90BED7" w14:textId="77777777" w:rsidR="001A5763" w:rsidRPr="00BC57A6" w:rsidRDefault="001A5763" w:rsidP="001A576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Методика обробки результатів державного вибіркового обстеження умов життя домогосподарств, затверджена наказом Держкомстату від 31.10.2011 № 278 (зі змінами);</w:t>
            </w:r>
          </w:p>
          <w:p w14:paraId="63B68B9F" w14:textId="77777777" w:rsidR="001A5763" w:rsidRPr="00BC57A6" w:rsidRDefault="001A5763" w:rsidP="001A576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Методика розрахунку характеристик надійності оцінювання показників за результатами вибіркового обстеження умов життя домогосподарств, затверджена наказом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України від 20.08.2012 № 356; </w:t>
            </w:r>
          </w:p>
          <w:p w14:paraId="60842C94" w14:textId="77777777" w:rsidR="001A5763" w:rsidRPr="00BC57A6" w:rsidRDefault="001A5763" w:rsidP="001A576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Методика розрахунків показників доходів та ресурсів домогосподарств, затверджена наказом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від 28.11.2014 № 372 (зі змінами); </w:t>
            </w:r>
          </w:p>
          <w:p w14:paraId="7A384B6D" w14:textId="77777777" w:rsidR="001A5763" w:rsidRPr="00BC57A6" w:rsidRDefault="001A5763" w:rsidP="001A576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Методика проведення моніторингу та оцінювання ефективності програм соціальної підтримки населення, затверджена наказом Міністерства соціальної політики України, Міністерства економічного розвитку і торгівлі України, Міністерства фінансів України, Державної служби статистики України, Національної академії наук України від 01.09.2017 № 1396/1272/730/243/528; </w:t>
            </w:r>
          </w:p>
          <w:p w14:paraId="01149374" w14:textId="1A64EE47" w:rsidR="00C65641" w:rsidRPr="00BC57A6" w:rsidRDefault="001A5763" w:rsidP="003D61E7">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Вищезазначена статистична методологія розміщена на офіційному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(www.ukrstat.gov.ua) в розділі "Методологія та класифікатори"/"Статистична методологія"/"Демографічна та соціальна статистика"/"Доходи та умови життя".</w:t>
            </w:r>
          </w:p>
        </w:tc>
      </w:tr>
      <w:tr w:rsidR="00250713" w:rsidRPr="00BC57A6" w14:paraId="3EE2A5B7" w14:textId="77777777" w:rsidTr="00410A00">
        <w:tc>
          <w:tcPr>
            <w:tcW w:w="4253" w:type="dxa"/>
          </w:tcPr>
          <w:p w14:paraId="24121D3C"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S.10.6.1. Рівень повноти метаданих (AC3)</w:t>
            </w:r>
          </w:p>
        </w:tc>
        <w:tc>
          <w:tcPr>
            <w:tcW w:w="10515" w:type="dxa"/>
          </w:tcPr>
          <w:p w14:paraId="65F858BB"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1.  Рівень  повноти  представлення  метаданих  щодо  оприлюднення</w:t>
            </w:r>
          </w:p>
          <w:p w14:paraId="0370DC89"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інформації становить 94%:</w:t>
            </w:r>
          </w:p>
          <w:p w14:paraId="1BC9206E"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AC3 = 17/18=0,94.</w:t>
            </w:r>
          </w:p>
          <w:p w14:paraId="0DEDD955"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2.  Рівень  повноти  представлення  метаданих  щодо  обробки  становить</w:t>
            </w:r>
            <w:r w:rsidR="000F10CF" w:rsidRPr="00BC57A6">
              <w:rPr>
                <w:rFonts w:ascii="Times New Roman" w:hAnsi="Times New Roman" w:cs="Times New Roman"/>
                <w:sz w:val="28"/>
                <w:szCs w:val="28"/>
              </w:rPr>
              <w:t xml:space="preserve"> 87</w:t>
            </w:r>
            <w:r w:rsidRPr="00BC57A6">
              <w:rPr>
                <w:rFonts w:ascii="Times New Roman" w:hAnsi="Times New Roman" w:cs="Times New Roman"/>
                <w:sz w:val="28"/>
                <w:szCs w:val="28"/>
              </w:rPr>
              <w:t>%:</w:t>
            </w:r>
          </w:p>
          <w:p w14:paraId="78B73C49"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AC3 = 1</w:t>
            </w:r>
            <w:r w:rsidR="0057455F" w:rsidRPr="00BC57A6">
              <w:rPr>
                <w:rFonts w:ascii="Times New Roman" w:hAnsi="Times New Roman" w:cs="Times New Roman"/>
                <w:sz w:val="28"/>
                <w:szCs w:val="28"/>
              </w:rPr>
              <w:t>4</w:t>
            </w:r>
            <w:r w:rsidRPr="00BC57A6">
              <w:rPr>
                <w:rFonts w:ascii="Times New Roman" w:hAnsi="Times New Roman" w:cs="Times New Roman"/>
                <w:sz w:val="28"/>
                <w:szCs w:val="28"/>
              </w:rPr>
              <w:t>/15 = 0,</w:t>
            </w:r>
            <w:r w:rsidR="000F10CF" w:rsidRPr="00BC57A6">
              <w:rPr>
                <w:rFonts w:ascii="Times New Roman" w:hAnsi="Times New Roman" w:cs="Times New Roman"/>
                <w:sz w:val="28"/>
                <w:szCs w:val="28"/>
              </w:rPr>
              <w:t>8</w:t>
            </w:r>
            <w:r w:rsidRPr="00BC57A6">
              <w:rPr>
                <w:rFonts w:ascii="Times New Roman" w:hAnsi="Times New Roman" w:cs="Times New Roman"/>
                <w:sz w:val="28"/>
                <w:szCs w:val="28"/>
              </w:rPr>
              <w:t>7.</w:t>
            </w:r>
          </w:p>
          <w:p w14:paraId="2890B561" w14:textId="77777777" w:rsidR="00DE38C5" w:rsidRPr="00BC57A6" w:rsidRDefault="00DE38C5"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3. Рівень повноти представлення </w:t>
            </w:r>
            <w:r w:rsidR="005F4423" w:rsidRPr="00BC57A6">
              <w:rPr>
                <w:rFonts w:ascii="Times New Roman" w:hAnsi="Times New Roman" w:cs="Times New Roman"/>
                <w:sz w:val="28"/>
                <w:szCs w:val="28"/>
              </w:rPr>
              <w:t xml:space="preserve">метаданих щодо якості становить </w:t>
            </w:r>
            <w:r w:rsidR="006E64A8" w:rsidRPr="00BC57A6">
              <w:rPr>
                <w:rFonts w:ascii="Times New Roman" w:hAnsi="Times New Roman" w:cs="Times New Roman"/>
                <w:sz w:val="28"/>
                <w:szCs w:val="28"/>
              </w:rPr>
              <w:t>88</w:t>
            </w:r>
            <w:r w:rsidRPr="00BC57A6">
              <w:rPr>
                <w:rFonts w:ascii="Times New Roman" w:hAnsi="Times New Roman" w:cs="Times New Roman"/>
                <w:sz w:val="28"/>
                <w:szCs w:val="28"/>
              </w:rPr>
              <w:t>%:</w:t>
            </w:r>
          </w:p>
          <w:p w14:paraId="528B23A0" w14:textId="77777777" w:rsidR="00250713" w:rsidRPr="00BC57A6" w:rsidRDefault="00DE38C5" w:rsidP="006E64A8">
            <w:pPr>
              <w:jc w:val="both"/>
              <w:rPr>
                <w:rFonts w:ascii="Times New Roman" w:hAnsi="Times New Roman" w:cs="Times New Roman"/>
                <w:sz w:val="28"/>
                <w:szCs w:val="28"/>
              </w:rPr>
            </w:pPr>
            <w:r w:rsidRPr="00BC57A6">
              <w:rPr>
                <w:rFonts w:ascii="Times New Roman" w:hAnsi="Times New Roman" w:cs="Times New Roman"/>
                <w:sz w:val="28"/>
                <w:szCs w:val="28"/>
              </w:rPr>
              <w:t xml:space="preserve">AC3 = </w:t>
            </w:r>
            <w:r w:rsidR="000F10CF" w:rsidRPr="00BC57A6">
              <w:rPr>
                <w:rFonts w:ascii="Times New Roman" w:hAnsi="Times New Roman" w:cs="Times New Roman"/>
                <w:sz w:val="28"/>
                <w:szCs w:val="28"/>
              </w:rPr>
              <w:t>3</w:t>
            </w:r>
            <w:r w:rsidR="006E64A8" w:rsidRPr="00BC57A6">
              <w:rPr>
                <w:rFonts w:ascii="Times New Roman" w:hAnsi="Times New Roman" w:cs="Times New Roman"/>
                <w:sz w:val="28"/>
                <w:szCs w:val="28"/>
              </w:rPr>
              <w:t>8</w:t>
            </w:r>
            <w:r w:rsidR="005F4423" w:rsidRPr="00BC57A6">
              <w:rPr>
                <w:rFonts w:ascii="Times New Roman" w:hAnsi="Times New Roman" w:cs="Times New Roman"/>
                <w:sz w:val="28"/>
                <w:szCs w:val="28"/>
              </w:rPr>
              <w:t>/43= 0,</w:t>
            </w:r>
            <w:r w:rsidR="006E64A8" w:rsidRPr="00BC57A6">
              <w:rPr>
                <w:rFonts w:ascii="Times New Roman" w:hAnsi="Times New Roman" w:cs="Times New Roman"/>
                <w:sz w:val="28"/>
                <w:szCs w:val="28"/>
              </w:rPr>
              <w:t>88</w:t>
            </w:r>
            <w:r w:rsidRPr="00BC57A6">
              <w:rPr>
                <w:rFonts w:ascii="Times New Roman" w:hAnsi="Times New Roman" w:cs="Times New Roman"/>
                <w:sz w:val="28"/>
                <w:szCs w:val="28"/>
              </w:rPr>
              <w:t>.</w:t>
            </w:r>
          </w:p>
        </w:tc>
      </w:tr>
      <w:tr w:rsidR="00250713" w:rsidRPr="00BC57A6" w14:paraId="0B1E4183" w14:textId="77777777" w:rsidTr="00410A00">
        <w:tc>
          <w:tcPr>
            <w:tcW w:w="4253" w:type="dxa"/>
          </w:tcPr>
          <w:p w14:paraId="17FC293C"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S.10.7. Документація з якості</w:t>
            </w:r>
          </w:p>
          <w:p w14:paraId="3FC6AEC6" w14:textId="77777777" w:rsidR="00250713" w:rsidRPr="00BC57A6" w:rsidRDefault="00250713" w:rsidP="00250713">
            <w:pPr>
              <w:rPr>
                <w:rFonts w:ascii="Times New Roman" w:hAnsi="Times New Roman" w:cs="Times New Roman"/>
                <w:sz w:val="28"/>
                <w:szCs w:val="28"/>
              </w:rPr>
            </w:pPr>
          </w:p>
        </w:tc>
        <w:tc>
          <w:tcPr>
            <w:tcW w:w="10515" w:type="dxa"/>
          </w:tcPr>
          <w:p w14:paraId="4131B708" w14:textId="0C90FE28" w:rsidR="00F77310" w:rsidRPr="00BC57A6" w:rsidRDefault="00250713" w:rsidP="00FB4D25">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ДСС </w:t>
            </w:r>
            <w:r w:rsidR="003F36E9" w:rsidRPr="00BC57A6">
              <w:rPr>
                <w:rFonts w:ascii="Times New Roman" w:hAnsi="Times New Roman" w:cs="Times New Roman"/>
                <w:sz w:val="28"/>
                <w:szCs w:val="28"/>
              </w:rPr>
              <w:t>у</w:t>
            </w:r>
            <w:r w:rsidRPr="00BC57A6">
              <w:rPr>
                <w:rFonts w:ascii="Times New Roman" w:hAnsi="Times New Roman" w:cs="Times New Roman"/>
                <w:sz w:val="28"/>
                <w:szCs w:val="28"/>
              </w:rPr>
              <w:t xml:space="preserve">раховує всі </w:t>
            </w:r>
            <w:r w:rsidR="00E43849" w:rsidRPr="00BC57A6">
              <w:rPr>
                <w:rFonts w:ascii="Times New Roman" w:hAnsi="Times New Roman" w:cs="Times New Roman"/>
                <w:sz w:val="28"/>
                <w:szCs w:val="28"/>
              </w:rPr>
              <w:t>положення</w:t>
            </w:r>
            <w:r w:rsidRPr="00BC57A6">
              <w:rPr>
                <w:rFonts w:ascii="Times New Roman" w:hAnsi="Times New Roman" w:cs="Times New Roman"/>
                <w:sz w:val="28"/>
                <w:szCs w:val="28"/>
              </w:rPr>
              <w:t xml:space="preserve"> Політики з якості в органах державної</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статистики, затвердженої наказом Державної служби статистики України</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від 30 листопада </w:t>
            </w:r>
            <w:r w:rsidR="00FB4D25" w:rsidRPr="00BC57A6">
              <w:rPr>
                <w:rFonts w:ascii="Times New Roman" w:hAnsi="Times New Roman" w:cs="Times New Roman"/>
                <w:sz w:val="28"/>
                <w:szCs w:val="28"/>
              </w:rPr>
              <w:br/>
            </w:r>
            <w:r w:rsidRPr="00BC57A6">
              <w:rPr>
                <w:rFonts w:ascii="Times New Roman" w:hAnsi="Times New Roman" w:cs="Times New Roman"/>
                <w:sz w:val="28"/>
                <w:szCs w:val="28"/>
              </w:rPr>
              <w:t>2016 року № 228 (зі змінами) (www.ukrstat.gov.ua у розділі</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"Діяльність"/"Якість діяльності"), а також Положення щодо підготовки</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стандартного звіту з якості державного статистичного спостереження з</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урахуванням європейського стандарту ‒ Єдиної інтегрованої структури</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статистичних метаданих (SIMS), затвердженого наказом Державної служби статистики України від 28 грудня 2022 року № 414, зареєстрованого в</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Міністерстві юстиції України 13 січня 2023 року за № 74/39130 (зі змінами).</w:t>
            </w:r>
          </w:p>
          <w:p w14:paraId="5DDD7A15" w14:textId="0E67E0FF" w:rsidR="008069D8" w:rsidRPr="00BC57A6" w:rsidRDefault="00A863EE" w:rsidP="00843FBF">
            <w:pPr>
              <w:pStyle w:val="aa"/>
              <w:spacing w:before="0" w:beforeAutospacing="0" w:after="0" w:afterAutospacing="0"/>
              <w:jc w:val="both"/>
              <w:rPr>
                <w:rFonts w:ascii="Verdana" w:hAnsi="Verdana" w:cstheme="minorBidi"/>
                <w:b/>
                <w:bCs/>
                <w:color w:val="000000"/>
                <w:sz w:val="20"/>
                <w:szCs w:val="20"/>
              </w:rPr>
            </w:pPr>
            <w:r w:rsidRPr="00BC57A6">
              <w:rPr>
                <w:sz w:val="28"/>
                <w:szCs w:val="28"/>
              </w:rPr>
              <w:t xml:space="preserve">За </w:t>
            </w:r>
            <w:proofErr w:type="spellStart"/>
            <w:r w:rsidRPr="00BC57A6">
              <w:rPr>
                <w:sz w:val="28"/>
                <w:szCs w:val="28"/>
              </w:rPr>
              <w:t>цим</w:t>
            </w:r>
            <w:proofErr w:type="spellEnd"/>
            <w:r w:rsidRPr="00BC57A6">
              <w:rPr>
                <w:sz w:val="28"/>
                <w:szCs w:val="28"/>
              </w:rPr>
              <w:t xml:space="preserve"> </w:t>
            </w:r>
            <w:proofErr w:type="spellStart"/>
            <w:r w:rsidRPr="00BC57A6">
              <w:rPr>
                <w:sz w:val="28"/>
                <w:szCs w:val="28"/>
              </w:rPr>
              <w:t>спостереженням</w:t>
            </w:r>
            <w:proofErr w:type="spellEnd"/>
            <w:r w:rsidRPr="00BC57A6">
              <w:rPr>
                <w:sz w:val="28"/>
                <w:szCs w:val="28"/>
              </w:rPr>
              <w:t xml:space="preserve"> </w:t>
            </w:r>
            <w:proofErr w:type="spellStart"/>
            <w:r w:rsidRPr="00BC57A6">
              <w:rPr>
                <w:sz w:val="28"/>
                <w:szCs w:val="28"/>
              </w:rPr>
              <w:t>складалис</w:t>
            </w:r>
            <w:r w:rsidR="00250713" w:rsidRPr="00BC57A6">
              <w:rPr>
                <w:sz w:val="28"/>
                <w:szCs w:val="28"/>
              </w:rPr>
              <w:t>я</w:t>
            </w:r>
            <w:proofErr w:type="spellEnd"/>
            <w:r w:rsidR="00250713" w:rsidRPr="00BC57A6">
              <w:rPr>
                <w:sz w:val="28"/>
                <w:szCs w:val="28"/>
              </w:rPr>
              <w:t xml:space="preserve"> </w:t>
            </w:r>
            <w:proofErr w:type="spellStart"/>
            <w:r w:rsidR="00250713" w:rsidRPr="00BC57A6">
              <w:rPr>
                <w:sz w:val="28"/>
                <w:szCs w:val="28"/>
              </w:rPr>
              <w:t>стандартн</w:t>
            </w:r>
            <w:r w:rsidRPr="00BC57A6">
              <w:rPr>
                <w:sz w:val="28"/>
                <w:szCs w:val="28"/>
              </w:rPr>
              <w:t>і</w:t>
            </w:r>
            <w:proofErr w:type="spellEnd"/>
            <w:r w:rsidR="00250713" w:rsidRPr="00BC57A6">
              <w:rPr>
                <w:sz w:val="28"/>
                <w:szCs w:val="28"/>
              </w:rPr>
              <w:t xml:space="preserve"> </w:t>
            </w:r>
            <w:proofErr w:type="spellStart"/>
            <w:r w:rsidR="00250713" w:rsidRPr="00BC57A6">
              <w:rPr>
                <w:sz w:val="28"/>
                <w:szCs w:val="28"/>
              </w:rPr>
              <w:t>звіт</w:t>
            </w:r>
            <w:r w:rsidRPr="00BC57A6">
              <w:rPr>
                <w:sz w:val="28"/>
                <w:szCs w:val="28"/>
              </w:rPr>
              <w:t>и</w:t>
            </w:r>
            <w:proofErr w:type="spellEnd"/>
            <w:r w:rsidR="00250713" w:rsidRPr="00BC57A6">
              <w:rPr>
                <w:sz w:val="28"/>
                <w:szCs w:val="28"/>
              </w:rPr>
              <w:t xml:space="preserve"> з </w:t>
            </w:r>
            <w:proofErr w:type="spellStart"/>
            <w:r w:rsidR="00250713" w:rsidRPr="00BC57A6">
              <w:rPr>
                <w:sz w:val="28"/>
                <w:szCs w:val="28"/>
              </w:rPr>
              <w:t>якості</w:t>
            </w:r>
            <w:proofErr w:type="spellEnd"/>
            <w:r w:rsidRPr="00BC57A6">
              <w:rPr>
                <w:sz w:val="28"/>
                <w:szCs w:val="28"/>
              </w:rPr>
              <w:t xml:space="preserve"> </w:t>
            </w:r>
            <w:r w:rsidR="00250713" w:rsidRPr="00BC57A6">
              <w:rPr>
                <w:sz w:val="28"/>
                <w:szCs w:val="28"/>
              </w:rPr>
              <w:t>у</w:t>
            </w:r>
            <w:r w:rsidR="008069D8" w:rsidRPr="00BC57A6">
              <w:rPr>
                <w:sz w:val="28"/>
                <w:szCs w:val="28"/>
              </w:rPr>
              <w:t xml:space="preserve"> </w:t>
            </w:r>
            <w:r w:rsidRPr="00BC57A6">
              <w:rPr>
                <w:sz w:val="28"/>
                <w:szCs w:val="28"/>
              </w:rPr>
              <w:t>2015</w:t>
            </w:r>
            <w:r w:rsidR="00E43849" w:rsidRPr="00BC57A6">
              <w:rPr>
                <w:sz w:val="28"/>
                <w:szCs w:val="28"/>
              </w:rPr>
              <w:t>, 2016, 2017 та 2020 роках</w:t>
            </w:r>
            <w:r w:rsidR="00381A73" w:rsidRPr="00BC57A6">
              <w:rPr>
                <w:sz w:val="28"/>
                <w:szCs w:val="28"/>
              </w:rPr>
              <w:t xml:space="preserve">. А </w:t>
            </w:r>
            <w:proofErr w:type="spellStart"/>
            <w:r w:rsidR="00381A73" w:rsidRPr="00BC57A6">
              <w:rPr>
                <w:sz w:val="28"/>
                <w:szCs w:val="28"/>
              </w:rPr>
              <w:t>також</w:t>
            </w:r>
            <w:proofErr w:type="spellEnd"/>
            <w:r w:rsidR="00381A73" w:rsidRPr="00BC57A6">
              <w:rPr>
                <w:sz w:val="28"/>
                <w:szCs w:val="28"/>
              </w:rPr>
              <w:t xml:space="preserve"> </w:t>
            </w:r>
            <w:proofErr w:type="spellStart"/>
            <w:r w:rsidR="00381A73" w:rsidRPr="00BC57A6">
              <w:rPr>
                <w:sz w:val="28"/>
                <w:szCs w:val="28"/>
              </w:rPr>
              <w:t>звіти</w:t>
            </w:r>
            <w:proofErr w:type="spellEnd"/>
            <w:r w:rsidR="00381A73" w:rsidRPr="00BC57A6">
              <w:rPr>
                <w:sz w:val="28"/>
                <w:szCs w:val="28"/>
              </w:rPr>
              <w:t xml:space="preserve"> з </w:t>
            </w:r>
            <w:proofErr w:type="spellStart"/>
            <w:r w:rsidR="00381A73" w:rsidRPr="00BC57A6">
              <w:rPr>
                <w:sz w:val="28"/>
                <w:szCs w:val="28"/>
              </w:rPr>
              <w:t>якості</w:t>
            </w:r>
            <w:proofErr w:type="spellEnd"/>
            <w:r w:rsidR="00381A73" w:rsidRPr="00BC57A6">
              <w:rPr>
                <w:sz w:val="28"/>
                <w:szCs w:val="28"/>
              </w:rPr>
              <w:t xml:space="preserve"> </w:t>
            </w:r>
            <w:proofErr w:type="spellStart"/>
            <w:r w:rsidR="00AF4B94" w:rsidRPr="00BC57A6">
              <w:rPr>
                <w:sz w:val="28"/>
                <w:szCs w:val="28"/>
              </w:rPr>
              <w:t>результатів</w:t>
            </w:r>
            <w:proofErr w:type="spellEnd"/>
            <w:r w:rsidR="007A0460" w:rsidRPr="00BC57A6">
              <w:rPr>
                <w:sz w:val="28"/>
                <w:szCs w:val="28"/>
                <w:lang w:val="uk-UA"/>
              </w:rPr>
              <w:t xml:space="preserve"> обстеження умов життя домогосподарств</w:t>
            </w:r>
            <w:r w:rsidR="00AF4B94" w:rsidRPr="00BC57A6">
              <w:rPr>
                <w:sz w:val="28"/>
                <w:szCs w:val="28"/>
              </w:rPr>
              <w:t xml:space="preserve"> </w:t>
            </w:r>
            <w:r w:rsidR="004E7ABA" w:rsidRPr="00BC57A6">
              <w:rPr>
                <w:sz w:val="28"/>
                <w:szCs w:val="28"/>
                <w:lang w:val="uk-UA"/>
              </w:rPr>
              <w:t>і</w:t>
            </w:r>
            <w:r w:rsidR="00381A73" w:rsidRPr="00BC57A6">
              <w:rPr>
                <w:sz w:val="28"/>
                <w:szCs w:val="28"/>
              </w:rPr>
              <w:t xml:space="preserve">з </w:t>
            </w:r>
            <w:r w:rsidR="00AF4B94" w:rsidRPr="00BC57A6">
              <w:rPr>
                <w:sz w:val="28"/>
                <w:szCs w:val="28"/>
              </w:rPr>
              <w:t xml:space="preserve"> 2007 по 2014</w:t>
            </w:r>
            <w:r w:rsidR="00381A73" w:rsidRPr="00BC57A6">
              <w:rPr>
                <w:sz w:val="28"/>
                <w:szCs w:val="28"/>
              </w:rPr>
              <w:t xml:space="preserve"> роки</w:t>
            </w:r>
            <w:r w:rsidR="00AF4B94" w:rsidRPr="00BC57A6">
              <w:rPr>
                <w:sz w:val="28"/>
                <w:szCs w:val="28"/>
              </w:rPr>
              <w:t xml:space="preserve">, </w:t>
            </w:r>
            <w:r w:rsidR="00843FBF" w:rsidRPr="00BC57A6">
              <w:rPr>
                <w:sz w:val="28"/>
                <w:szCs w:val="28"/>
                <w:lang w:val="uk-UA"/>
              </w:rPr>
              <w:t>п</w:t>
            </w:r>
            <w:proofErr w:type="spellStart"/>
            <w:r w:rsidR="00AF4B94" w:rsidRPr="00BC57A6">
              <w:rPr>
                <w:sz w:val="28"/>
                <w:szCs w:val="28"/>
              </w:rPr>
              <w:t>ідсумкові</w:t>
            </w:r>
            <w:proofErr w:type="spellEnd"/>
            <w:r w:rsidR="00AF4B94" w:rsidRPr="00BC57A6">
              <w:rPr>
                <w:sz w:val="28"/>
                <w:szCs w:val="28"/>
              </w:rPr>
              <w:t xml:space="preserve"> </w:t>
            </w:r>
            <w:proofErr w:type="spellStart"/>
            <w:r w:rsidR="00AF4B94" w:rsidRPr="00BC57A6">
              <w:rPr>
                <w:sz w:val="28"/>
                <w:szCs w:val="28"/>
              </w:rPr>
              <w:t>звіти</w:t>
            </w:r>
            <w:proofErr w:type="spellEnd"/>
            <w:r w:rsidR="00AF4B94" w:rsidRPr="00BC57A6">
              <w:rPr>
                <w:sz w:val="28"/>
                <w:szCs w:val="28"/>
              </w:rPr>
              <w:t xml:space="preserve"> з </w:t>
            </w:r>
            <w:proofErr w:type="spellStart"/>
            <w:r w:rsidR="00AF4B94" w:rsidRPr="00BC57A6">
              <w:rPr>
                <w:sz w:val="28"/>
                <w:szCs w:val="28"/>
              </w:rPr>
              <w:t>якості</w:t>
            </w:r>
            <w:proofErr w:type="spellEnd"/>
            <w:r w:rsidR="00AF4B94" w:rsidRPr="00BC57A6">
              <w:rPr>
                <w:sz w:val="28"/>
                <w:szCs w:val="28"/>
              </w:rPr>
              <w:t xml:space="preserve"> </w:t>
            </w:r>
            <w:proofErr w:type="spellStart"/>
            <w:r w:rsidR="00AF4B94" w:rsidRPr="00BC57A6">
              <w:rPr>
                <w:sz w:val="28"/>
                <w:szCs w:val="28"/>
              </w:rPr>
              <w:t>даних</w:t>
            </w:r>
            <w:proofErr w:type="spellEnd"/>
            <w:r w:rsidR="00AF4B94" w:rsidRPr="00BC57A6">
              <w:rPr>
                <w:sz w:val="28"/>
                <w:szCs w:val="28"/>
              </w:rPr>
              <w:t xml:space="preserve"> </w:t>
            </w:r>
            <w:proofErr w:type="spellStart"/>
            <w:r w:rsidR="00AF4B94" w:rsidRPr="00BC57A6">
              <w:rPr>
                <w:sz w:val="28"/>
                <w:szCs w:val="28"/>
              </w:rPr>
              <w:t>щодо</w:t>
            </w:r>
            <w:proofErr w:type="spellEnd"/>
            <w:r w:rsidR="00AF4B94" w:rsidRPr="00BC57A6">
              <w:rPr>
                <w:sz w:val="28"/>
                <w:szCs w:val="28"/>
              </w:rPr>
              <w:t xml:space="preserve"> </w:t>
            </w:r>
            <w:proofErr w:type="spellStart"/>
            <w:r w:rsidR="00AF4B94" w:rsidRPr="00BC57A6">
              <w:rPr>
                <w:sz w:val="28"/>
                <w:szCs w:val="28"/>
              </w:rPr>
              <w:t>самооцінки</w:t>
            </w:r>
            <w:proofErr w:type="spellEnd"/>
            <w:r w:rsidR="00AF4B94" w:rsidRPr="00BC57A6">
              <w:rPr>
                <w:sz w:val="28"/>
                <w:szCs w:val="28"/>
              </w:rPr>
              <w:t xml:space="preserve"> </w:t>
            </w:r>
            <w:proofErr w:type="spellStart"/>
            <w:r w:rsidR="00AF4B94" w:rsidRPr="00BC57A6">
              <w:rPr>
                <w:sz w:val="28"/>
                <w:szCs w:val="28"/>
              </w:rPr>
              <w:t>домогосподарствами</w:t>
            </w:r>
            <w:proofErr w:type="spellEnd"/>
            <w:r w:rsidR="00AF4B94" w:rsidRPr="00BC57A6">
              <w:rPr>
                <w:sz w:val="28"/>
                <w:szCs w:val="28"/>
              </w:rPr>
              <w:t xml:space="preserve"> </w:t>
            </w:r>
            <w:proofErr w:type="spellStart"/>
            <w:r w:rsidR="00AF4B94" w:rsidRPr="00BC57A6">
              <w:rPr>
                <w:sz w:val="28"/>
                <w:szCs w:val="28"/>
              </w:rPr>
              <w:t>рівня</w:t>
            </w:r>
            <w:proofErr w:type="spellEnd"/>
            <w:r w:rsidR="00AF4B94" w:rsidRPr="00BC57A6">
              <w:rPr>
                <w:sz w:val="28"/>
                <w:szCs w:val="28"/>
              </w:rPr>
              <w:t xml:space="preserve"> </w:t>
            </w:r>
            <w:proofErr w:type="spellStart"/>
            <w:r w:rsidR="00AF4B94" w:rsidRPr="00BC57A6">
              <w:rPr>
                <w:sz w:val="28"/>
                <w:szCs w:val="28"/>
              </w:rPr>
              <w:t>своїх</w:t>
            </w:r>
            <w:proofErr w:type="spellEnd"/>
            <w:r w:rsidR="00AF4B94" w:rsidRPr="00BC57A6">
              <w:rPr>
                <w:sz w:val="28"/>
                <w:szCs w:val="28"/>
              </w:rPr>
              <w:t xml:space="preserve"> </w:t>
            </w:r>
            <w:proofErr w:type="spellStart"/>
            <w:r w:rsidR="00AF4B94" w:rsidRPr="00BC57A6">
              <w:rPr>
                <w:sz w:val="28"/>
                <w:szCs w:val="28"/>
              </w:rPr>
              <w:t>доходів</w:t>
            </w:r>
            <w:proofErr w:type="spellEnd"/>
            <w:r w:rsidR="00AF4B94" w:rsidRPr="00BC57A6">
              <w:rPr>
                <w:sz w:val="28"/>
                <w:szCs w:val="28"/>
              </w:rPr>
              <w:t xml:space="preserve"> у 2011</w:t>
            </w:r>
            <w:r w:rsidR="004E7ABA" w:rsidRPr="00BC57A6">
              <w:rPr>
                <w:sz w:val="28"/>
                <w:szCs w:val="28"/>
              </w:rPr>
              <w:t>–</w:t>
            </w:r>
            <w:r w:rsidR="00AF4B94" w:rsidRPr="00BC57A6">
              <w:rPr>
                <w:sz w:val="28"/>
                <w:szCs w:val="28"/>
              </w:rPr>
              <w:t xml:space="preserve">2013 роках, </w:t>
            </w:r>
            <w:proofErr w:type="spellStart"/>
            <w:r w:rsidR="00AF4B94" w:rsidRPr="00BC57A6">
              <w:rPr>
                <w:sz w:val="28"/>
                <w:szCs w:val="28"/>
              </w:rPr>
              <w:t>Підсумкові</w:t>
            </w:r>
            <w:proofErr w:type="spellEnd"/>
            <w:r w:rsidR="00AF4B94" w:rsidRPr="00BC57A6">
              <w:rPr>
                <w:sz w:val="28"/>
                <w:szCs w:val="28"/>
              </w:rPr>
              <w:t xml:space="preserve"> </w:t>
            </w:r>
            <w:proofErr w:type="spellStart"/>
            <w:r w:rsidR="00AF4B94" w:rsidRPr="00BC57A6">
              <w:rPr>
                <w:sz w:val="28"/>
                <w:szCs w:val="28"/>
              </w:rPr>
              <w:t>звіти</w:t>
            </w:r>
            <w:proofErr w:type="spellEnd"/>
            <w:r w:rsidR="00AF4B94" w:rsidRPr="00BC57A6">
              <w:rPr>
                <w:sz w:val="28"/>
                <w:szCs w:val="28"/>
              </w:rPr>
              <w:t xml:space="preserve"> з </w:t>
            </w:r>
            <w:proofErr w:type="spellStart"/>
            <w:r w:rsidR="00AF4B94" w:rsidRPr="00BC57A6">
              <w:rPr>
                <w:sz w:val="28"/>
                <w:szCs w:val="28"/>
              </w:rPr>
              <w:t>якості</w:t>
            </w:r>
            <w:proofErr w:type="spellEnd"/>
            <w:r w:rsidR="00AF4B94" w:rsidRPr="00BC57A6">
              <w:rPr>
                <w:sz w:val="28"/>
                <w:szCs w:val="28"/>
              </w:rPr>
              <w:t xml:space="preserve"> </w:t>
            </w:r>
            <w:proofErr w:type="spellStart"/>
            <w:r w:rsidR="00AF4B94" w:rsidRPr="00BC57A6">
              <w:rPr>
                <w:sz w:val="28"/>
                <w:szCs w:val="28"/>
              </w:rPr>
              <w:t>даних</w:t>
            </w:r>
            <w:proofErr w:type="spellEnd"/>
            <w:r w:rsidR="00843FBF" w:rsidRPr="00BC57A6">
              <w:rPr>
                <w:sz w:val="28"/>
                <w:szCs w:val="28"/>
                <w:lang w:val="uk-UA"/>
              </w:rPr>
              <w:t xml:space="preserve"> </w:t>
            </w:r>
            <w:proofErr w:type="spellStart"/>
            <w:r w:rsidR="00AF4B94" w:rsidRPr="00BC57A6">
              <w:rPr>
                <w:sz w:val="28"/>
                <w:szCs w:val="28"/>
              </w:rPr>
              <w:t>опитування</w:t>
            </w:r>
            <w:proofErr w:type="spellEnd"/>
            <w:r w:rsidR="00AF4B94" w:rsidRPr="00BC57A6">
              <w:rPr>
                <w:sz w:val="28"/>
                <w:szCs w:val="28"/>
              </w:rPr>
              <w:t xml:space="preserve"> </w:t>
            </w:r>
            <w:proofErr w:type="spellStart"/>
            <w:r w:rsidR="00AF4B94" w:rsidRPr="00BC57A6">
              <w:rPr>
                <w:sz w:val="28"/>
                <w:szCs w:val="28"/>
              </w:rPr>
              <w:t>домогосподарств</w:t>
            </w:r>
            <w:proofErr w:type="spellEnd"/>
            <w:r w:rsidR="00AF4B94" w:rsidRPr="00BC57A6">
              <w:rPr>
                <w:sz w:val="28"/>
                <w:szCs w:val="28"/>
              </w:rPr>
              <w:t xml:space="preserve"> </w:t>
            </w:r>
            <w:proofErr w:type="spellStart"/>
            <w:r w:rsidR="00AF4B94" w:rsidRPr="00BC57A6">
              <w:rPr>
                <w:sz w:val="28"/>
                <w:szCs w:val="28"/>
              </w:rPr>
              <w:t>щодо</w:t>
            </w:r>
            <w:proofErr w:type="spellEnd"/>
            <w:r w:rsidR="00AF4B94" w:rsidRPr="00BC57A6">
              <w:rPr>
                <w:sz w:val="28"/>
                <w:szCs w:val="28"/>
              </w:rPr>
              <w:t xml:space="preserve"> </w:t>
            </w:r>
            <w:proofErr w:type="spellStart"/>
            <w:r w:rsidR="00AF4B94" w:rsidRPr="00BC57A6">
              <w:rPr>
                <w:sz w:val="28"/>
                <w:szCs w:val="28"/>
              </w:rPr>
              <w:t>наявності</w:t>
            </w:r>
            <w:proofErr w:type="spellEnd"/>
            <w:r w:rsidR="00AF4B94" w:rsidRPr="00BC57A6">
              <w:rPr>
                <w:sz w:val="28"/>
                <w:szCs w:val="28"/>
              </w:rPr>
              <w:t xml:space="preserve"> </w:t>
            </w:r>
            <w:proofErr w:type="spellStart"/>
            <w:r w:rsidR="00AF4B94" w:rsidRPr="00BC57A6">
              <w:rPr>
                <w:sz w:val="28"/>
                <w:szCs w:val="28"/>
              </w:rPr>
              <w:t>товарів</w:t>
            </w:r>
            <w:proofErr w:type="spellEnd"/>
            <w:r w:rsidR="00AF4B94" w:rsidRPr="00BC57A6">
              <w:rPr>
                <w:sz w:val="28"/>
                <w:szCs w:val="28"/>
              </w:rPr>
              <w:t xml:space="preserve"> </w:t>
            </w:r>
            <w:proofErr w:type="spellStart"/>
            <w:r w:rsidR="00AF4B94" w:rsidRPr="00BC57A6">
              <w:rPr>
                <w:sz w:val="28"/>
                <w:szCs w:val="28"/>
              </w:rPr>
              <w:t>тривалого</w:t>
            </w:r>
            <w:proofErr w:type="spellEnd"/>
            <w:r w:rsidR="00AF4B94" w:rsidRPr="00BC57A6">
              <w:rPr>
                <w:sz w:val="28"/>
                <w:szCs w:val="28"/>
              </w:rPr>
              <w:t xml:space="preserve"> </w:t>
            </w:r>
            <w:proofErr w:type="spellStart"/>
            <w:r w:rsidR="00AF4B94" w:rsidRPr="00BC57A6">
              <w:rPr>
                <w:sz w:val="28"/>
                <w:szCs w:val="28"/>
              </w:rPr>
              <w:t>користування</w:t>
            </w:r>
            <w:proofErr w:type="spellEnd"/>
            <w:r w:rsidR="00AF4B94" w:rsidRPr="00BC57A6">
              <w:rPr>
                <w:sz w:val="28"/>
                <w:szCs w:val="28"/>
              </w:rPr>
              <w:t xml:space="preserve"> у 2010, 2012, 2014 роках, </w:t>
            </w:r>
            <w:proofErr w:type="spellStart"/>
            <w:r w:rsidR="00843FBF" w:rsidRPr="00BC57A6">
              <w:rPr>
                <w:sz w:val="28"/>
                <w:szCs w:val="28"/>
              </w:rPr>
              <w:t>п</w:t>
            </w:r>
            <w:r w:rsidR="00AF4B94" w:rsidRPr="00BC57A6">
              <w:rPr>
                <w:sz w:val="28"/>
                <w:szCs w:val="28"/>
              </w:rPr>
              <w:t>ідсумкові</w:t>
            </w:r>
            <w:proofErr w:type="spellEnd"/>
            <w:r w:rsidR="00AF4B94" w:rsidRPr="00BC57A6">
              <w:rPr>
                <w:sz w:val="28"/>
                <w:szCs w:val="28"/>
              </w:rPr>
              <w:t xml:space="preserve"> </w:t>
            </w:r>
            <w:proofErr w:type="spellStart"/>
            <w:r w:rsidR="00AF4B94" w:rsidRPr="00BC57A6">
              <w:rPr>
                <w:sz w:val="28"/>
                <w:szCs w:val="28"/>
              </w:rPr>
              <w:t>звіти</w:t>
            </w:r>
            <w:proofErr w:type="spellEnd"/>
            <w:r w:rsidR="00AF4B94" w:rsidRPr="00BC57A6">
              <w:rPr>
                <w:sz w:val="28"/>
                <w:szCs w:val="28"/>
              </w:rPr>
              <w:t xml:space="preserve"> з </w:t>
            </w:r>
            <w:proofErr w:type="spellStart"/>
            <w:r w:rsidR="00AF4B94" w:rsidRPr="00BC57A6">
              <w:rPr>
                <w:sz w:val="28"/>
                <w:szCs w:val="28"/>
              </w:rPr>
              <w:t>якості</w:t>
            </w:r>
            <w:proofErr w:type="spellEnd"/>
            <w:r w:rsidR="00AF4B94" w:rsidRPr="00BC57A6">
              <w:rPr>
                <w:sz w:val="28"/>
                <w:szCs w:val="28"/>
              </w:rPr>
              <w:t xml:space="preserve"> </w:t>
            </w:r>
            <w:proofErr w:type="spellStart"/>
            <w:r w:rsidR="00AF4B94" w:rsidRPr="00BC57A6">
              <w:rPr>
                <w:sz w:val="28"/>
                <w:szCs w:val="28"/>
              </w:rPr>
              <w:t>даних</w:t>
            </w:r>
            <w:proofErr w:type="spellEnd"/>
            <w:r w:rsidR="00AF4B94" w:rsidRPr="00BC57A6">
              <w:rPr>
                <w:sz w:val="28"/>
                <w:szCs w:val="28"/>
              </w:rPr>
              <w:t xml:space="preserve"> </w:t>
            </w:r>
            <w:proofErr w:type="spellStart"/>
            <w:r w:rsidR="00AF4B94" w:rsidRPr="00BC57A6">
              <w:rPr>
                <w:sz w:val="28"/>
                <w:szCs w:val="28"/>
              </w:rPr>
              <w:t>опитування</w:t>
            </w:r>
            <w:proofErr w:type="spellEnd"/>
            <w:r w:rsidR="00AF4B94" w:rsidRPr="00BC57A6">
              <w:rPr>
                <w:sz w:val="28"/>
                <w:szCs w:val="28"/>
              </w:rPr>
              <w:t xml:space="preserve"> </w:t>
            </w:r>
            <w:proofErr w:type="spellStart"/>
            <w:r w:rsidR="00AF4B94" w:rsidRPr="00BC57A6">
              <w:rPr>
                <w:sz w:val="28"/>
                <w:szCs w:val="28"/>
              </w:rPr>
              <w:t>домогосподарств</w:t>
            </w:r>
            <w:proofErr w:type="spellEnd"/>
            <w:r w:rsidR="00843FBF" w:rsidRPr="00BC57A6">
              <w:rPr>
                <w:sz w:val="28"/>
                <w:szCs w:val="28"/>
                <w:lang w:val="uk-UA"/>
              </w:rPr>
              <w:t xml:space="preserve"> </w:t>
            </w:r>
            <w:proofErr w:type="spellStart"/>
            <w:r w:rsidR="00AF4B94" w:rsidRPr="00BC57A6">
              <w:rPr>
                <w:sz w:val="28"/>
                <w:szCs w:val="28"/>
              </w:rPr>
              <w:t>щодо</w:t>
            </w:r>
            <w:proofErr w:type="spellEnd"/>
            <w:r w:rsidR="00AF4B94" w:rsidRPr="00BC57A6">
              <w:rPr>
                <w:sz w:val="28"/>
                <w:szCs w:val="28"/>
              </w:rPr>
              <w:t xml:space="preserve"> </w:t>
            </w:r>
            <w:proofErr w:type="spellStart"/>
            <w:r w:rsidR="00AF4B94" w:rsidRPr="00BC57A6">
              <w:rPr>
                <w:sz w:val="28"/>
                <w:szCs w:val="28"/>
              </w:rPr>
              <w:t>соціально-демографічних</w:t>
            </w:r>
            <w:proofErr w:type="spellEnd"/>
            <w:r w:rsidR="00AF4B94" w:rsidRPr="00BC57A6">
              <w:rPr>
                <w:sz w:val="28"/>
                <w:szCs w:val="28"/>
              </w:rPr>
              <w:t xml:space="preserve"> характеристик </w:t>
            </w:r>
            <w:proofErr w:type="spellStart"/>
            <w:r w:rsidR="00AF4B94" w:rsidRPr="00BC57A6">
              <w:rPr>
                <w:sz w:val="28"/>
                <w:szCs w:val="28"/>
              </w:rPr>
              <w:t>домогосподарств</w:t>
            </w:r>
            <w:proofErr w:type="spellEnd"/>
            <w:r w:rsidR="00AF4B94" w:rsidRPr="00BC57A6">
              <w:rPr>
                <w:sz w:val="28"/>
                <w:szCs w:val="28"/>
              </w:rPr>
              <w:t xml:space="preserve"> </w:t>
            </w:r>
            <w:proofErr w:type="spellStart"/>
            <w:r w:rsidR="00AF4B94" w:rsidRPr="00BC57A6">
              <w:rPr>
                <w:sz w:val="28"/>
                <w:szCs w:val="28"/>
              </w:rPr>
              <w:t>України</w:t>
            </w:r>
            <w:proofErr w:type="spellEnd"/>
            <w:r w:rsidR="00AF4B94" w:rsidRPr="00BC57A6">
              <w:rPr>
                <w:sz w:val="28"/>
                <w:szCs w:val="28"/>
              </w:rPr>
              <w:t xml:space="preserve"> у 2010</w:t>
            </w:r>
            <w:r w:rsidR="004E7ABA" w:rsidRPr="00BC57A6">
              <w:rPr>
                <w:sz w:val="28"/>
                <w:szCs w:val="28"/>
              </w:rPr>
              <w:t>–</w:t>
            </w:r>
            <w:r w:rsidR="00AF4B94" w:rsidRPr="00BC57A6">
              <w:rPr>
                <w:sz w:val="28"/>
                <w:szCs w:val="28"/>
              </w:rPr>
              <w:t xml:space="preserve">2015 роках, </w:t>
            </w:r>
            <w:r w:rsidR="00843FBF" w:rsidRPr="00BC57A6">
              <w:rPr>
                <w:sz w:val="28"/>
                <w:szCs w:val="28"/>
                <w:lang w:val="uk-UA"/>
              </w:rPr>
              <w:t>п</w:t>
            </w:r>
            <w:proofErr w:type="spellStart"/>
            <w:r w:rsidR="00843FBF" w:rsidRPr="00BC57A6">
              <w:rPr>
                <w:sz w:val="28"/>
                <w:szCs w:val="28"/>
              </w:rPr>
              <w:t>ідсумкові</w:t>
            </w:r>
            <w:proofErr w:type="spellEnd"/>
            <w:r w:rsidR="00843FBF" w:rsidRPr="00BC57A6">
              <w:rPr>
                <w:sz w:val="28"/>
                <w:szCs w:val="28"/>
              </w:rPr>
              <w:t xml:space="preserve"> </w:t>
            </w:r>
            <w:r w:rsidR="00843FBF" w:rsidRPr="00BC57A6">
              <w:rPr>
                <w:sz w:val="28"/>
                <w:szCs w:val="28"/>
                <w:lang w:val="uk-UA"/>
              </w:rPr>
              <w:t>з</w:t>
            </w:r>
            <w:proofErr w:type="spellStart"/>
            <w:r w:rsidR="00843FBF" w:rsidRPr="00BC57A6">
              <w:rPr>
                <w:sz w:val="28"/>
                <w:szCs w:val="28"/>
              </w:rPr>
              <w:t>віти</w:t>
            </w:r>
            <w:proofErr w:type="spellEnd"/>
            <w:r w:rsidR="00843FBF" w:rsidRPr="00BC57A6">
              <w:rPr>
                <w:sz w:val="28"/>
                <w:szCs w:val="28"/>
              </w:rPr>
              <w:t xml:space="preserve"> з </w:t>
            </w:r>
            <w:proofErr w:type="spellStart"/>
            <w:r w:rsidR="00843FBF" w:rsidRPr="00BC57A6">
              <w:rPr>
                <w:sz w:val="28"/>
                <w:szCs w:val="28"/>
              </w:rPr>
              <w:t>якості</w:t>
            </w:r>
            <w:proofErr w:type="spellEnd"/>
            <w:r w:rsidR="00843FBF" w:rsidRPr="00BC57A6">
              <w:rPr>
                <w:sz w:val="28"/>
                <w:szCs w:val="28"/>
              </w:rPr>
              <w:t xml:space="preserve"> </w:t>
            </w:r>
            <w:proofErr w:type="spellStart"/>
            <w:r w:rsidR="00843FBF" w:rsidRPr="00BC57A6">
              <w:rPr>
                <w:sz w:val="28"/>
                <w:szCs w:val="28"/>
              </w:rPr>
              <w:t>даних</w:t>
            </w:r>
            <w:proofErr w:type="spellEnd"/>
            <w:r w:rsidR="00843FBF" w:rsidRPr="00BC57A6">
              <w:rPr>
                <w:sz w:val="28"/>
                <w:szCs w:val="28"/>
              </w:rPr>
              <w:t xml:space="preserve"> </w:t>
            </w:r>
            <w:proofErr w:type="spellStart"/>
            <w:r w:rsidR="00843FBF" w:rsidRPr="00BC57A6">
              <w:rPr>
                <w:sz w:val="28"/>
                <w:szCs w:val="28"/>
              </w:rPr>
              <w:t>щодо</w:t>
            </w:r>
            <w:proofErr w:type="spellEnd"/>
            <w:r w:rsidR="00843FBF" w:rsidRPr="00BC57A6">
              <w:rPr>
                <w:sz w:val="28"/>
                <w:szCs w:val="28"/>
              </w:rPr>
              <w:t xml:space="preserve"> </w:t>
            </w:r>
            <w:proofErr w:type="spellStart"/>
            <w:r w:rsidR="00843FBF" w:rsidRPr="00BC57A6">
              <w:rPr>
                <w:sz w:val="28"/>
                <w:szCs w:val="28"/>
              </w:rPr>
              <w:t>самооцінки</w:t>
            </w:r>
            <w:proofErr w:type="spellEnd"/>
            <w:r w:rsidR="00843FBF" w:rsidRPr="00BC57A6">
              <w:rPr>
                <w:sz w:val="28"/>
                <w:szCs w:val="28"/>
              </w:rPr>
              <w:t xml:space="preserve"> </w:t>
            </w:r>
            <w:proofErr w:type="spellStart"/>
            <w:r w:rsidR="00843FBF" w:rsidRPr="00BC57A6">
              <w:rPr>
                <w:sz w:val="28"/>
                <w:szCs w:val="28"/>
              </w:rPr>
              <w:t>населенням</w:t>
            </w:r>
            <w:proofErr w:type="spellEnd"/>
            <w:r w:rsidR="00843FBF" w:rsidRPr="00BC57A6">
              <w:rPr>
                <w:sz w:val="28"/>
                <w:szCs w:val="28"/>
              </w:rPr>
              <w:t xml:space="preserve"> стану </w:t>
            </w:r>
            <w:proofErr w:type="spellStart"/>
            <w:r w:rsidR="00843FBF" w:rsidRPr="00BC57A6">
              <w:rPr>
                <w:sz w:val="28"/>
                <w:szCs w:val="28"/>
              </w:rPr>
              <w:t>здоров</w:t>
            </w:r>
            <w:r w:rsidR="004E7ABA" w:rsidRPr="00BC57A6">
              <w:rPr>
                <w:sz w:val="28"/>
                <w:szCs w:val="28"/>
              </w:rPr>
              <w:t>’</w:t>
            </w:r>
            <w:r w:rsidR="00843FBF" w:rsidRPr="00BC57A6">
              <w:rPr>
                <w:sz w:val="28"/>
                <w:szCs w:val="28"/>
              </w:rPr>
              <w:t>я</w:t>
            </w:r>
            <w:proofErr w:type="spellEnd"/>
            <w:r w:rsidR="00843FBF" w:rsidRPr="00BC57A6">
              <w:rPr>
                <w:sz w:val="28"/>
                <w:szCs w:val="28"/>
              </w:rPr>
              <w:t xml:space="preserve"> та </w:t>
            </w:r>
            <w:proofErr w:type="spellStart"/>
            <w:r w:rsidR="00843FBF" w:rsidRPr="00BC57A6">
              <w:rPr>
                <w:sz w:val="28"/>
                <w:szCs w:val="28"/>
              </w:rPr>
              <w:t>рівня</w:t>
            </w:r>
            <w:proofErr w:type="spellEnd"/>
            <w:r w:rsidR="00843FBF" w:rsidRPr="00BC57A6">
              <w:rPr>
                <w:sz w:val="28"/>
                <w:szCs w:val="28"/>
              </w:rPr>
              <w:t xml:space="preserve"> </w:t>
            </w:r>
            <w:proofErr w:type="spellStart"/>
            <w:r w:rsidR="00843FBF" w:rsidRPr="00BC57A6">
              <w:rPr>
                <w:sz w:val="28"/>
                <w:szCs w:val="28"/>
              </w:rPr>
              <w:t>доступності</w:t>
            </w:r>
            <w:proofErr w:type="spellEnd"/>
            <w:r w:rsidR="00843FBF" w:rsidRPr="00BC57A6">
              <w:rPr>
                <w:sz w:val="28"/>
                <w:szCs w:val="28"/>
              </w:rPr>
              <w:t xml:space="preserve"> </w:t>
            </w:r>
            <w:proofErr w:type="spellStart"/>
            <w:r w:rsidR="00843FBF" w:rsidRPr="00BC57A6">
              <w:rPr>
                <w:sz w:val="28"/>
                <w:szCs w:val="28"/>
              </w:rPr>
              <w:t>окремих</w:t>
            </w:r>
            <w:proofErr w:type="spellEnd"/>
            <w:r w:rsidR="00843FBF" w:rsidRPr="00BC57A6">
              <w:rPr>
                <w:sz w:val="28"/>
                <w:szCs w:val="28"/>
              </w:rPr>
              <w:t xml:space="preserve"> </w:t>
            </w:r>
            <w:proofErr w:type="spellStart"/>
            <w:r w:rsidR="00843FBF" w:rsidRPr="00BC57A6">
              <w:rPr>
                <w:sz w:val="28"/>
                <w:szCs w:val="28"/>
              </w:rPr>
              <w:t>видів</w:t>
            </w:r>
            <w:proofErr w:type="spellEnd"/>
            <w:r w:rsidR="00843FBF" w:rsidRPr="00BC57A6">
              <w:rPr>
                <w:sz w:val="28"/>
                <w:szCs w:val="28"/>
              </w:rPr>
              <w:t xml:space="preserve"> </w:t>
            </w:r>
            <w:proofErr w:type="spellStart"/>
            <w:r w:rsidR="00843FBF" w:rsidRPr="00BC57A6">
              <w:rPr>
                <w:sz w:val="28"/>
                <w:szCs w:val="28"/>
              </w:rPr>
              <w:t>медичної</w:t>
            </w:r>
            <w:proofErr w:type="spellEnd"/>
            <w:r w:rsidR="00843FBF" w:rsidRPr="00BC57A6">
              <w:rPr>
                <w:sz w:val="28"/>
                <w:szCs w:val="28"/>
              </w:rPr>
              <w:t xml:space="preserve"> </w:t>
            </w:r>
            <w:proofErr w:type="spellStart"/>
            <w:r w:rsidR="00843FBF" w:rsidRPr="00BC57A6">
              <w:rPr>
                <w:sz w:val="28"/>
                <w:szCs w:val="28"/>
              </w:rPr>
              <w:t>допомоги</w:t>
            </w:r>
            <w:proofErr w:type="spellEnd"/>
            <w:r w:rsidR="00843FBF" w:rsidRPr="00BC57A6">
              <w:rPr>
                <w:sz w:val="28"/>
                <w:szCs w:val="28"/>
              </w:rPr>
              <w:t xml:space="preserve"> у 2010</w:t>
            </w:r>
            <w:r w:rsidR="004E7ABA" w:rsidRPr="00BC57A6">
              <w:rPr>
                <w:sz w:val="28"/>
                <w:szCs w:val="28"/>
              </w:rPr>
              <w:t>–</w:t>
            </w:r>
            <w:r w:rsidR="00843FBF" w:rsidRPr="00BC57A6">
              <w:rPr>
                <w:sz w:val="28"/>
                <w:szCs w:val="28"/>
              </w:rPr>
              <w:t>2014 роках</w:t>
            </w:r>
            <w:r w:rsidR="00843FBF" w:rsidRPr="00BC57A6">
              <w:rPr>
                <w:sz w:val="28"/>
                <w:szCs w:val="28"/>
                <w:lang w:val="uk-UA"/>
              </w:rPr>
              <w:t>.</w:t>
            </w:r>
          </w:p>
          <w:p w14:paraId="14A14D46" w14:textId="77777777" w:rsidR="00250713" w:rsidRPr="00BC57A6" w:rsidRDefault="008069D8" w:rsidP="00FB4D25">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Зазначені стандартні звіти з якості розміщені на офіційному </w:t>
            </w:r>
            <w:proofErr w:type="spellStart"/>
            <w:r w:rsidRPr="00BC57A6">
              <w:rPr>
                <w:rFonts w:ascii="Times New Roman" w:hAnsi="Times New Roman" w:cs="Times New Roman"/>
                <w:sz w:val="28"/>
                <w:szCs w:val="28"/>
              </w:rPr>
              <w:t>вебсайті</w:t>
            </w:r>
            <w:proofErr w:type="spellEnd"/>
            <w:r w:rsidR="008F6119"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у розділі "Діяльність"/"Статистичні спостереження"/"Звіти з</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якості"/"Доходи та умови життя</w:t>
            </w:r>
            <w:r w:rsidR="00250713" w:rsidRPr="00BC57A6">
              <w:rPr>
                <w:rFonts w:ascii="Times New Roman" w:hAnsi="Times New Roman" w:cs="Times New Roman"/>
                <w:sz w:val="28"/>
                <w:szCs w:val="28"/>
              </w:rPr>
              <w:t>".</w:t>
            </w:r>
          </w:p>
        </w:tc>
      </w:tr>
      <w:tr w:rsidR="00250713" w:rsidRPr="00BC57A6" w14:paraId="52300797" w14:textId="77777777" w:rsidTr="00410A00">
        <w:tc>
          <w:tcPr>
            <w:tcW w:w="14780" w:type="dxa"/>
            <w:gridSpan w:val="2"/>
          </w:tcPr>
          <w:p w14:paraId="22C3F238" w14:textId="77777777" w:rsidR="00250713" w:rsidRPr="00BC57A6" w:rsidRDefault="00250713" w:rsidP="000058C7">
            <w:pPr>
              <w:rPr>
                <w:rFonts w:ascii="Times New Roman" w:hAnsi="Times New Roman" w:cs="Times New Roman"/>
                <w:sz w:val="28"/>
                <w:szCs w:val="28"/>
              </w:rPr>
            </w:pPr>
            <w:r w:rsidRPr="00BC57A6">
              <w:rPr>
                <w:rFonts w:ascii="Times New Roman" w:hAnsi="Times New Roman" w:cs="Times New Roman"/>
                <w:sz w:val="28"/>
                <w:szCs w:val="28"/>
              </w:rPr>
              <w:t>S.11. Управління якістю</w:t>
            </w:r>
          </w:p>
        </w:tc>
      </w:tr>
      <w:tr w:rsidR="00250713" w:rsidRPr="00BC57A6" w14:paraId="5BE210A1" w14:textId="77777777" w:rsidTr="00410A00">
        <w:tc>
          <w:tcPr>
            <w:tcW w:w="4253" w:type="dxa"/>
          </w:tcPr>
          <w:p w14:paraId="179FFD01"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S.11.1. Забезпечення якості</w:t>
            </w:r>
          </w:p>
          <w:p w14:paraId="6FB9DE56" w14:textId="77777777" w:rsidR="00250713" w:rsidRPr="00BC57A6" w:rsidRDefault="00250713" w:rsidP="00250713">
            <w:pPr>
              <w:rPr>
                <w:rFonts w:ascii="Times New Roman" w:hAnsi="Times New Roman" w:cs="Times New Roman"/>
                <w:sz w:val="28"/>
                <w:szCs w:val="28"/>
              </w:rPr>
            </w:pPr>
          </w:p>
        </w:tc>
        <w:tc>
          <w:tcPr>
            <w:tcW w:w="10515" w:type="dxa"/>
          </w:tcPr>
          <w:p w14:paraId="64048E84" w14:textId="58946FB0" w:rsidR="00250713" w:rsidRPr="00BC57A6" w:rsidRDefault="00250713" w:rsidP="00FB4D25">
            <w:pPr>
              <w:jc w:val="both"/>
              <w:rPr>
                <w:rFonts w:ascii="Times New Roman" w:hAnsi="Times New Roman" w:cs="Times New Roman"/>
                <w:sz w:val="28"/>
                <w:szCs w:val="28"/>
              </w:rPr>
            </w:pPr>
            <w:proofErr w:type="spellStart"/>
            <w:r w:rsidRPr="00BC57A6">
              <w:rPr>
                <w:rFonts w:ascii="Times New Roman" w:hAnsi="Times New Roman" w:cs="Times New Roman"/>
                <w:sz w:val="28"/>
                <w:szCs w:val="28"/>
              </w:rPr>
              <w:t>Держстат</w:t>
            </w:r>
            <w:proofErr w:type="spellEnd"/>
            <w:r w:rsidRPr="00BC57A6">
              <w:rPr>
                <w:rFonts w:ascii="Times New Roman" w:hAnsi="Times New Roman" w:cs="Times New Roman"/>
                <w:sz w:val="28"/>
                <w:szCs w:val="28"/>
              </w:rPr>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w:t>
            </w:r>
            <w:r w:rsidR="00FB4D25" w:rsidRPr="00BC57A6">
              <w:rPr>
                <w:rFonts w:ascii="Times New Roman" w:hAnsi="Times New Roman" w:cs="Times New Roman"/>
                <w:sz w:val="28"/>
                <w:szCs w:val="28"/>
              </w:rPr>
              <w:br/>
            </w:r>
            <w:r w:rsidRPr="00BC57A6">
              <w:rPr>
                <w:rFonts w:ascii="Times New Roman" w:hAnsi="Times New Roman" w:cs="Times New Roman"/>
                <w:sz w:val="28"/>
                <w:szCs w:val="28"/>
              </w:rPr>
              <w:t xml:space="preserve">23 вересня 2014 року № 481 (зі змінами), Кодексу </w:t>
            </w:r>
            <w:r w:rsidR="00E43849" w:rsidRPr="00BC57A6">
              <w:rPr>
                <w:rFonts w:ascii="Times New Roman" w:hAnsi="Times New Roman" w:cs="Times New Roman"/>
                <w:sz w:val="28"/>
                <w:szCs w:val="28"/>
              </w:rPr>
              <w:t xml:space="preserve">практики європейської </w:t>
            </w:r>
            <w:r w:rsidR="00B35A31" w:rsidRPr="00BC57A6">
              <w:rPr>
                <w:rFonts w:ascii="Times New Roman" w:hAnsi="Times New Roman" w:cs="Times New Roman"/>
                <w:sz w:val="28"/>
                <w:szCs w:val="28"/>
              </w:rPr>
              <w:t>статистики</w:t>
            </w:r>
            <w:r w:rsidR="00E43849" w:rsidRPr="00BC57A6">
              <w:rPr>
                <w:rFonts w:ascii="Times New Roman" w:hAnsi="Times New Roman" w:cs="Times New Roman"/>
                <w:sz w:val="28"/>
                <w:szCs w:val="28"/>
              </w:rPr>
              <w:t>.</w:t>
            </w:r>
          </w:p>
          <w:p w14:paraId="48937451" w14:textId="3A3151BE" w:rsidR="0005482B" w:rsidRPr="00BC57A6" w:rsidRDefault="0005482B" w:rsidP="00FB4D25">
            <w:pPr>
              <w:jc w:val="both"/>
              <w:rPr>
                <w:rFonts w:ascii="Times New Roman" w:hAnsi="Times New Roman" w:cs="Times New Roman"/>
                <w:sz w:val="28"/>
                <w:szCs w:val="28"/>
              </w:rPr>
            </w:pPr>
            <w:r w:rsidRPr="00BC57A6">
              <w:rPr>
                <w:rFonts w:ascii="Times New Roman" w:hAnsi="Times New Roman" w:cs="Times New Roman"/>
                <w:sz w:val="28"/>
                <w:szCs w:val="28"/>
              </w:rPr>
              <w:t>Усі етапи проведення ДСС повністю відповідають Політиці з якості в органах державної статистики. </w:t>
            </w:r>
          </w:p>
        </w:tc>
      </w:tr>
      <w:tr w:rsidR="00250713" w:rsidRPr="00BC57A6" w14:paraId="3CA977CF" w14:textId="77777777" w:rsidTr="00410A00">
        <w:tc>
          <w:tcPr>
            <w:tcW w:w="4253" w:type="dxa"/>
          </w:tcPr>
          <w:p w14:paraId="0AA4DC17"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S.11.2. Оцінка якості</w:t>
            </w:r>
          </w:p>
          <w:p w14:paraId="719C0B89" w14:textId="77777777" w:rsidR="00250713" w:rsidRPr="00BC57A6" w:rsidRDefault="00250713" w:rsidP="00250713">
            <w:pPr>
              <w:rPr>
                <w:rFonts w:ascii="Times New Roman" w:hAnsi="Times New Roman" w:cs="Times New Roman"/>
                <w:sz w:val="28"/>
                <w:szCs w:val="28"/>
              </w:rPr>
            </w:pPr>
          </w:p>
        </w:tc>
        <w:tc>
          <w:tcPr>
            <w:tcW w:w="10515" w:type="dxa"/>
          </w:tcPr>
          <w:p w14:paraId="0A7374EB" w14:textId="77777777" w:rsidR="00E43849" w:rsidRPr="00BC57A6" w:rsidRDefault="00E43849" w:rsidP="00E43849">
            <w:pPr>
              <w:widowControl w:val="0"/>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ДСС проводиться з урахуванням Національної моделі діяльності органів державної статистики: https://ukrstat.gov.ua/norm_doc/dok/onmd_ODS.pdf.</w:t>
            </w:r>
          </w:p>
          <w:p w14:paraId="0A590F73" w14:textId="77777777" w:rsidR="00E43849" w:rsidRPr="00BC57A6" w:rsidRDefault="00E43849" w:rsidP="00E43849">
            <w:pPr>
              <w:widowControl w:val="0"/>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15B26B79" w14:textId="66EC207C" w:rsidR="00E43849"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Відповідно до результатів проведеного у 2022 році анкетного опитування </w:t>
            </w:r>
            <w:r w:rsidR="00950D05" w:rsidRPr="00BC57A6">
              <w:rPr>
                <w:rFonts w:ascii="Times New Roman" w:hAnsi="Times New Roman" w:cs="Times New Roman"/>
                <w:sz w:val="28"/>
                <w:szCs w:val="28"/>
              </w:rPr>
              <w:t xml:space="preserve">щодо показників самооцінки домогосподарствами </w:t>
            </w:r>
            <w:r w:rsidR="00C565E6" w:rsidRPr="00BC57A6">
              <w:rPr>
                <w:rFonts w:ascii="Times New Roman" w:hAnsi="Times New Roman" w:cs="Times New Roman"/>
                <w:sz w:val="28"/>
                <w:szCs w:val="28"/>
              </w:rPr>
              <w:t xml:space="preserve">рівня </w:t>
            </w:r>
            <w:r w:rsidR="00950D05" w:rsidRPr="00BC57A6">
              <w:rPr>
                <w:rFonts w:ascii="Times New Roman" w:hAnsi="Times New Roman" w:cs="Times New Roman"/>
                <w:sz w:val="28"/>
                <w:szCs w:val="28"/>
              </w:rPr>
              <w:t xml:space="preserve">своїх доходів </w:t>
            </w:r>
            <w:r w:rsidRPr="00BC57A6">
              <w:rPr>
                <w:rFonts w:ascii="Times New Roman" w:hAnsi="Times New Roman" w:cs="Times New Roman"/>
                <w:sz w:val="28"/>
                <w:szCs w:val="28"/>
              </w:rPr>
              <w:t>більшість користувачів надала позитивні оцінки за всіма принципами</w:t>
            </w:r>
            <w:r w:rsidR="0059654E" w:rsidRPr="00BC57A6">
              <w:rPr>
                <w:rFonts w:ascii="Times New Roman" w:hAnsi="Times New Roman" w:cs="Times New Roman"/>
                <w:sz w:val="28"/>
                <w:szCs w:val="28"/>
              </w:rPr>
              <w:t xml:space="preserve"> якості</w:t>
            </w:r>
            <w:r w:rsidRPr="00BC57A6">
              <w:rPr>
                <w:rFonts w:ascii="Times New Roman" w:hAnsi="Times New Roman" w:cs="Times New Roman"/>
                <w:sz w:val="28"/>
                <w:szCs w:val="28"/>
              </w:rPr>
              <w:t>.</w:t>
            </w:r>
          </w:p>
          <w:p w14:paraId="78D1B960" w14:textId="71B2C790" w:rsidR="00250713" w:rsidRPr="00BC57A6" w:rsidRDefault="00E43849" w:rsidP="00E43849">
            <w:pPr>
              <w:jc w:val="both"/>
              <w:rPr>
                <w:rFonts w:ascii="Times New Roman" w:hAnsi="Times New Roman" w:cs="Times New Roman"/>
                <w:sz w:val="28"/>
                <w:szCs w:val="28"/>
              </w:rPr>
            </w:pPr>
            <w:r w:rsidRPr="00BC57A6">
              <w:rPr>
                <w:rFonts w:ascii="Times New Roman" w:hAnsi="Times New Roman" w:cs="Times New Roman"/>
                <w:sz w:val="28"/>
                <w:szCs w:val="28"/>
              </w:rPr>
              <w:t>Від 19% до 26% та від 52% до 59% користувачів дали оцінку відповідно "відмінно" та "добре" за всіма критеріями якості даних щодо показників із питань самооцінки домогосподарствами рівня своїх доходів.</w:t>
            </w:r>
            <w:r w:rsidR="00250713" w:rsidRPr="00BC57A6">
              <w:rPr>
                <w:rFonts w:ascii="Times New Roman" w:hAnsi="Times New Roman" w:cs="Times New Roman"/>
                <w:sz w:val="28"/>
                <w:szCs w:val="28"/>
              </w:rPr>
              <w:t xml:space="preserve"> </w:t>
            </w:r>
            <w:r w:rsidR="00C565E6" w:rsidRPr="00BC57A6">
              <w:rPr>
                <w:rFonts w:ascii="Times New Roman" w:hAnsi="Times New Roman" w:cs="Times New Roman"/>
                <w:sz w:val="28"/>
                <w:szCs w:val="28"/>
              </w:rPr>
              <w:t>Найбільш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"Доступність та Зрозумілість/Ясність", на четвертому – "Відповідність/</w:t>
            </w:r>
            <w:proofErr w:type="spellStart"/>
            <w:r w:rsidR="00C565E6" w:rsidRPr="00BC57A6">
              <w:rPr>
                <w:rFonts w:ascii="Times New Roman" w:hAnsi="Times New Roman" w:cs="Times New Roman"/>
                <w:sz w:val="28"/>
                <w:szCs w:val="28"/>
              </w:rPr>
              <w:t>Релевантність</w:t>
            </w:r>
            <w:proofErr w:type="spellEnd"/>
            <w:r w:rsidR="00C565E6" w:rsidRPr="00BC57A6">
              <w:rPr>
                <w:rFonts w:ascii="Times New Roman" w:hAnsi="Times New Roman" w:cs="Times New Roman"/>
                <w:sz w:val="28"/>
                <w:szCs w:val="28"/>
              </w:rPr>
              <w:t xml:space="preserve">", на п’ятому – "Послідовність/ Узгодженість та </w:t>
            </w:r>
            <w:proofErr w:type="spellStart"/>
            <w:r w:rsidR="00C565E6" w:rsidRPr="00BC57A6">
              <w:rPr>
                <w:rFonts w:ascii="Times New Roman" w:hAnsi="Times New Roman" w:cs="Times New Roman"/>
                <w:sz w:val="28"/>
                <w:szCs w:val="28"/>
              </w:rPr>
              <w:t>Зіставність</w:t>
            </w:r>
            <w:proofErr w:type="spellEnd"/>
            <w:r w:rsidR="00C565E6" w:rsidRPr="00BC57A6">
              <w:rPr>
                <w:rFonts w:ascii="Times New Roman" w:hAnsi="Times New Roman" w:cs="Times New Roman"/>
                <w:sz w:val="28"/>
                <w:szCs w:val="28"/>
              </w:rPr>
              <w:t>/Порівнянність".</w:t>
            </w:r>
          </w:p>
          <w:p w14:paraId="1A6726C6" w14:textId="574D2FFD" w:rsidR="007A0460" w:rsidRPr="00BC57A6" w:rsidRDefault="0059654E" w:rsidP="00FB4D25">
            <w:pPr>
              <w:autoSpaceDE w:val="0"/>
              <w:autoSpaceDN w:val="0"/>
              <w:adjustRightInd w:val="0"/>
              <w:jc w:val="both"/>
              <w:rPr>
                <w:sz w:val="28"/>
                <w:szCs w:val="28"/>
              </w:rPr>
            </w:pPr>
            <w:r w:rsidRPr="00BC57A6">
              <w:rPr>
                <w:rFonts w:ascii="Times New Roman" w:hAnsi="Times New Roman" w:cs="Times New Roman"/>
                <w:sz w:val="28"/>
                <w:szCs w:val="28"/>
              </w:rPr>
              <w:t>За цим ДСС були складені стандартні звіти з якості у 2015, 2016, 2017 та</w:t>
            </w:r>
            <w:r w:rsidR="008F6119"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2020 роках, </w:t>
            </w:r>
            <w:r w:rsidR="007A0460" w:rsidRPr="00BC57A6">
              <w:rPr>
                <w:rFonts w:ascii="Times New Roman" w:hAnsi="Times New Roman" w:cs="Times New Roman"/>
                <w:sz w:val="28"/>
                <w:szCs w:val="28"/>
              </w:rPr>
              <w:t xml:space="preserve">а також звіти з якості </w:t>
            </w:r>
            <w:r w:rsidR="007A0460" w:rsidRPr="00BC57A6">
              <w:rPr>
                <w:rFonts w:ascii="Times New Roman" w:eastAsia="Times New Roman" w:hAnsi="Times New Roman" w:cs="Times New Roman"/>
                <w:sz w:val="28"/>
                <w:szCs w:val="28"/>
                <w:lang w:eastAsia="ru-RU"/>
              </w:rPr>
              <w:t>результатів обстеження умов життя домогосподарств з  2007 по 2014 роки, підсумкові звіти з якості даних щодо самооцінки</w:t>
            </w:r>
            <w:r w:rsidR="007A0460" w:rsidRPr="00BC57A6">
              <w:rPr>
                <w:rFonts w:ascii="Times New Roman" w:hAnsi="Times New Roman"/>
                <w:sz w:val="28"/>
                <w:szCs w:val="28"/>
              </w:rPr>
              <w:t xml:space="preserve"> домогосподарствами рівня своїх доходів у 2011</w:t>
            </w:r>
            <w:r w:rsidR="00330828" w:rsidRPr="00BC57A6">
              <w:rPr>
                <w:rFonts w:ascii="Times New Roman" w:hAnsi="Times New Roman"/>
                <w:sz w:val="28"/>
                <w:szCs w:val="28"/>
              </w:rPr>
              <w:t>–</w:t>
            </w:r>
            <w:r w:rsidR="007A0460" w:rsidRPr="00BC57A6">
              <w:rPr>
                <w:rFonts w:ascii="Times New Roman" w:hAnsi="Times New Roman"/>
                <w:sz w:val="28"/>
                <w:szCs w:val="28"/>
              </w:rPr>
              <w:t xml:space="preserve">2013 роках, </w:t>
            </w:r>
            <w:r w:rsidR="00C565E6" w:rsidRPr="00BC57A6">
              <w:rPr>
                <w:rFonts w:ascii="Times New Roman" w:hAnsi="Times New Roman"/>
                <w:sz w:val="28"/>
                <w:szCs w:val="28"/>
              </w:rPr>
              <w:t>п</w:t>
            </w:r>
            <w:r w:rsidR="007A0460" w:rsidRPr="00BC57A6">
              <w:rPr>
                <w:rFonts w:ascii="Times New Roman" w:hAnsi="Times New Roman"/>
                <w:sz w:val="28"/>
                <w:szCs w:val="28"/>
              </w:rPr>
              <w:t>ідсумкові звіти з якості даних</w:t>
            </w:r>
            <w:r w:rsidR="007A0460" w:rsidRPr="00BC57A6">
              <w:rPr>
                <w:sz w:val="28"/>
                <w:szCs w:val="28"/>
              </w:rPr>
              <w:t xml:space="preserve"> </w:t>
            </w:r>
            <w:r w:rsidR="007A0460" w:rsidRPr="00BC57A6">
              <w:rPr>
                <w:rFonts w:ascii="Times New Roman" w:hAnsi="Times New Roman"/>
                <w:sz w:val="28"/>
                <w:szCs w:val="28"/>
              </w:rPr>
              <w:t xml:space="preserve">опитування домогосподарств щодо наявності товарів тривалого користування у 2010, 2012, 2014 роках, </w:t>
            </w:r>
            <w:r w:rsidR="007A0460" w:rsidRPr="00BC57A6">
              <w:rPr>
                <w:rFonts w:ascii="Times New Roman" w:hAnsi="Times New Roman" w:cs="Times New Roman"/>
                <w:sz w:val="28"/>
                <w:szCs w:val="28"/>
              </w:rPr>
              <w:t>п</w:t>
            </w:r>
            <w:r w:rsidR="007A0460" w:rsidRPr="00BC57A6">
              <w:rPr>
                <w:rFonts w:ascii="Times New Roman" w:hAnsi="Times New Roman"/>
                <w:sz w:val="28"/>
                <w:szCs w:val="28"/>
                <w:lang w:eastAsia="ru-RU"/>
              </w:rPr>
              <w:t>ідсумкові звіти з якості даних опитування домогосподарств</w:t>
            </w:r>
            <w:r w:rsidR="007A0460" w:rsidRPr="00BC57A6">
              <w:rPr>
                <w:sz w:val="28"/>
                <w:szCs w:val="28"/>
              </w:rPr>
              <w:t xml:space="preserve"> </w:t>
            </w:r>
            <w:r w:rsidR="007A0460" w:rsidRPr="00BC57A6">
              <w:rPr>
                <w:rFonts w:ascii="Times New Roman" w:eastAsia="Times New Roman" w:hAnsi="Times New Roman" w:cs="Times New Roman"/>
                <w:sz w:val="28"/>
                <w:szCs w:val="28"/>
                <w:lang w:eastAsia="ru-RU"/>
              </w:rPr>
              <w:t>щодо соціально-демографічних характеристик домогосподарств України у 2010</w:t>
            </w:r>
            <w:r w:rsidR="00330828" w:rsidRPr="00BC57A6">
              <w:rPr>
                <w:rFonts w:ascii="Times New Roman" w:eastAsia="Times New Roman" w:hAnsi="Times New Roman" w:cs="Times New Roman"/>
                <w:sz w:val="28"/>
                <w:szCs w:val="28"/>
                <w:lang w:eastAsia="ru-RU"/>
              </w:rPr>
              <w:t>–</w:t>
            </w:r>
            <w:r w:rsidR="007A0460" w:rsidRPr="00BC57A6">
              <w:rPr>
                <w:rFonts w:ascii="Times New Roman" w:eastAsia="Times New Roman" w:hAnsi="Times New Roman" w:cs="Times New Roman"/>
                <w:sz w:val="28"/>
                <w:szCs w:val="28"/>
                <w:lang w:eastAsia="ru-RU"/>
              </w:rPr>
              <w:t xml:space="preserve">2015 роках, </w:t>
            </w:r>
            <w:r w:rsidR="007A0460" w:rsidRPr="00BC57A6">
              <w:rPr>
                <w:rFonts w:ascii="Times New Roman" w:hAnsi="Times New Roman" w:cs="Times New Roman"/>
                <w:sz w:val="28"/>
                <w:szCs w:val="28"/>
              </w:rPr>
              <w:t>п</w:t>
            </w:r>
            <w:r w:rsidR="007A0460" w:rsidRPr="00BC57A6">
              <w:rPr>
                <w:rFonts w:ascii="Times New Roman" w:eastAsia="Times New Roman" w:hAnsi="Times New Roman" w:cs="Times New Roman"/>
                <w:sz w:val="28"/>
                <w:szCs w:val="28"/>
                <w:lang w:eastAsia="ru-RU"/>
              </w:rPr>
              <w:t xml:space="preserve">ідсумкові </w:t>
            </w:r>
            <w:r w:rsidR="007A0460" w:rsidRPr="00BC57A6">
              <w:rPr>
                <w:rFonts w:ascii="Times New Roman" w:hAnsi="Times New Roman" w:cs="Times New Roman"/>
                <w:sz w:val="28"/>
                <w:szCs w:val="28"/>
              </w:rPr>
              <w:t>з</w:t>
            </w:r>
            <w:r w:rsidR="007A0460" w:rsidRPr="00BC57A6">
              <w:rPr>
                <w:rFonts w:ascii="Times New Roman" w:eastAsia="Times New Roman" w:hAnsi="Times New Roman" w:cs="Times New Roman"/>
                <w:sz w:val="28"/>
                <w:szCs w:val="28"/>
                <w:lang w:eastAsia="ru-RU"/>
              </w:rPr>
              <w:t>віти з якості даних щодо самооцінки населенням стану здоров</w:t>
            </w:r>
            <w:r w:rsidR="00330828" w:rsidRPr="00BC57A6">
              <w:rPr>
                <w:rFonts w:ascii="Times New Roman" w:hAnsi="Times New Roman" w:cs="Times New Roman"/>
                <w:sz w:val="28"/>
                <w:szCs w:val="28"/>
              </w:rPr>
              <w:t>’</w:t>
            </w:r>
            <w:r w:rsidR="007A0460" w:rsidRPr="00BC57A6">
              <w:rPr>
                <w:rFonts w:ascii="Times New Roman" w:eastAsia="Times New Roman" w:hAnsi="Times New Roman" w:cs="Times New Roman"/>
                <w:sz w:val="28"/>
                <w:szCs w:val="28"/>
                <w:lang w:eastAsia="ru-RU"/>
              </w:rPr>
              <w:t>я та рівня доступності окремих видів медичної допомоги у 2010</w:t>
            </w:r>
            <w:r w:rsidR="00330828" w:rsidRPr="00BC57A6">
              <w:rPr>
                <w:rFonts w:ascii="Times New Roman" w:eastAsia="Times New Roman" w:hAnsi="Times New Roman" w:cs="Times New Roman"/>
                <w:sz w:val="28"/>
                <w:szCs w:val="28"/>
                <w:lang w:eastAsia="ru-RU"/>
              </w:rPr>
              <w:t>–</w:t>
            </w:r>
            <w:r w:rsidR="007A0460" w:rsidRPr="00BC57A6">
              <w:rPr>
                <w:rFonts w:ascii="Times New Roman" w:eastAsia="Times New Roman" w:hAnsi="Times New Roman" w:cs="Times New Roman"/>
                <w:sz w:val="28"/>
                <w:szCs w:val="28"/>
                <w:lang w:eastAsia="ru-RU"/>
              </w:rPr>
              <w:t>2014 роках</w:t>
            </w:r>
            <w:r w:rsidR="007A0460" w:rsidRPr="00BC57A6">
              <w:rPr>
                <w:sz w:val="28"/>
                <w:szCs w:val="28"/>
              </w:rPr>
              <w:t>.</w:t>
            </w:r>
          </w:p>
          <w:p w14:paraId="20C18F76" w14:textId="068C7094" w:rsidR="00F77310" w:rsidRPr="00BC57A6" w:rsidRDefault="007A0460" w:rsidP="00FB4D25">
            <w:pPr>
              <w:autoSpaceDE w:val="0"/>
              <w:autoSpaceDN w:val="0"/>
              <w:adjustRightInd w:val="0"/>
              <w:jc w:val="both"/>
              <w:rPr>
                <w:rFonts w:ascii="Times New Roman" w:hAnsi="Times New Roman" w:cs="Times New Roman"/>
                <w:sz w:val="28"/>
                <w:szCs w:val="28"/>
              </w:rPr>
            </w:pPr>
            <w:r w:rsidRPr="00BC57A6">
              <w:rPr>
                <w:rFonts w:ascii="Times New Roman" w:eastAsia="Times New Roman" w:hAnsi="Times New Roman" w:cs="Times New Roman"/>
                <w:sz w:val="28"/>
                <w:szCs w:val="28"/>
                <w:lang w:eastAsia="ru-RU"/>
              </w:rPr>
              <w:t>Усі звіти з якост</w:t>
            </w:r>
            <w:r w:rsidRPr="00BC57A6">
              <w:rPr>
                <w:sz w:val="28"/>
                <w:szCs w:val="28"/>
              </w:rPr>
              <w:t>і</w:t>
            </w:r>
            <w:r w:rsidR="0059654E" w:rsidRPr="00BC57A6">
              <w:rPr>
                <w:rFonts w:ascii="Times New Roman" w:hAnsi="Times New Roman" w:cs="Times New Roman"/>
                <w:sz w:val="28"/>
                <w:szCs w:val="28"/>
              </w:rPr>
              <w:t xml:space="preserve"> оприлюднені на офіційному </w:t>
            </w:r>
            <w:proofErr w:type="spellStart"/>
            <w:r w:rsidR="0059654E" w:rsidRPr="00BC57A6">
              <w:rPr>
                <w:rFonts w:ascii="Times New Roman" w:hAnsi="Times New Roman" w:cs="Times New Roman"/>
                <w:sz w:val="28"/>
                <w:szCs w:val="28"/>
              </w:rPr>
              <w:t>вебсайті</w:t>
            </w:r>
            <w:proofErr w:type="spellEnd"/>
            <w:r w:rsidR="0059654E" w:rsidRPr="00BC57A6">
              <w:rPr>
                <w:rFonts w:ascii="Times New Roman" w:hAnsi="Times New Roman" w:cs="Times New Roman"/>
                <w:sz w:val="28"/>
                <w:szCs w:val="28"/>
              </w:rPr>
              <w:t xml:space="preserve"> </w:t>
            </w:r>
            <w:proofErr w:type="spellStart"/>
            <w:r w:rsidR="0059654E" w:rsidRPr="00BC57A6">
              <w:rPr>
                <w:rFonts w:ascii="Times New Roman" w:hAnsi="Times New Roman" w:cs="Times New Roman"/>
                <w:sz w:val="28"/>
                <w:szCs w:val="28"/>
              </w:rPr>
              <w:t>Держстату</w:t>
            </w:r>
            <w:proofErr w:type="spellEnd"/>
            <w:r w:rsidR="0059654E" w:rsidRPr="00BC57A6">
              <w:rPr>
                <w:rFonts w:ascii="Times New Roman" w:hAnsi="Times New Roman" w:cs="Times New Roman"/>
                <w:sz w:val="28"/>
                <w:szCs w:val="28"/>
              </w:rPr>
              <w:t xml:space="preserve"> </w:t>
            </w:r>
            <w:r w:rsidR="00330828" w:rsidRPr="00BC57A6">
              <w:rPr>
                <w:rFonts w:ascii="Times New Roman" w:hAnsi="Times New Roman" w:cs="Times New Roman"/>
                <w:sz w:val="28"/>
                <w:szCs w:val="28"/>
              </w:rPr>
              <w:t>в</w:t>
            </w:r>
            <w:r w:rsidR="0059654E" w:rsidRPr="00BC57A6">
              <w:rPr>
                <w:rFonts w:ascii="Times New Roman" w:hAnsi="Times New Roman" w:cs="Times New Roman"/>
                <w:sz w:val="28"/>
                <w:szCs w:val="28"/>
              </w:rPr>
              <w:t xml:space="preserve"> розділі</w:t>
            </w:r>
            <w:r w:rsidR="008F6119" w:rsidRPr="00BC57A6">
              <w:rPr>
                <w:rFonts w:ascii="Times New Roman" w:hAnsi="Times New Roman" w:cs="Times New Roman"/>
                <w:sz w:val="28"/>
                <w:szCs w:val="28"/>
              </w:rPr>
              <w:t xml:space="preserve"> </w:t>
            </w:r>
            <w:r w:rsidR="0059654E" w:rsidRPr="00BC57A6">
              <w:rPr>
                <w:rFonts w:ascii="Times New Roman" w:hAnsi="Times New Roman" w:cs="Times New Roman"/>
                <w:sz w:val="28"/>
                <w:szCs w:val="28"/>
              </w:rPr>
              <w:t>"Діяльність"/</w:t>
            </w:r>
            <w:r w:rsidR="008F6119" w:rsidRPr="00BC57A6">
              <w:rPr>
                <w:rFonts w:ascii="Times New Roman" w:hAnsi="Times New Roman" w:cs="Times New Roman"/>
                <w:sz w:val="28"/>
                <w:szCs w:val="28"/>
              </w:rPr>
              <w:t xml:space="preserve"> </w:t>
            </w:r>
            <w:r w:rsidR="0059654E" w:rsidRPr="00BC57A6">
              <w:rPr>
                <w:rFonts w:ascii="Times New Roman" w:hAnsi="Times New Roman" w:cs="Times New Roman"/>
                <w:sz w:val="28"/>
                <w:szCs w:val="28"/>
              </w:rPr>
              <w:t>"Статистичні спостереження"/"Звіти з якості"/"Доходи та умови життя".</w:t>
            </w:r>
          </w:p>
        </w:tc>
      </w:tr>
      <w:tr w:rsidR="00250713" w:rsidRPr="00BC57A6" w14:paraId="05F8CCAD" w14:textId="77777777" w:rsidTr="00410A00">
        <w:tc>
          <w:tcPr>
            <w:tcW w:w="14780" w:type="dxa"/>
            <w:gridSpan w:val="2"/>
          </w:tcPr>
          <w:p w14:paraId="4C662726" w14:textId="77777777" w:rsidR="00250713" w:rsidRPr="00BC57A6" w:rsidRDefault="00250713" w:rsidP="000058C7">
            <w:pPr>
              <w:rPr>
                <w:rFonts w:ascii="Times New Roman" w:hAnsi="Times New Roman" w:cs="Times New Roman"/>
                <w:sz w:val="28"/>
                <w:szCs w:val="28"/>
              </w:rPr>
            </w:pPr>
            <w:r w:rsidRPr="00BC57A6">
              <w:rPr>
                <w:rFonts w:ascii="Times New Roman" w:hAnsi="Times New Roman" w:cs="Times New Roman"/>
                <w:sz w:val="28"/>
                <w:szCs w:val="28"/>
              </w:rPr>
              <w:t>S.12. Актуальність</w:t>
            </w:r>
          </w:p>
        </w:tc>
      </w:tr>
      <w:tr w:rsidR="00250713" w:rsidRPr="00BC57A6" w14:paraId="39550E41" w14:textId="77777777" w:rsidTr="00410A00">
        <w:tc>
          <w:tcPr>
            <w:tcW w:w="4253" w:type="dxa"/>
          </w:tcPr>
          <w:p w14:paraId="34D0C398"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S.12.1. Потреби користувачів</w:t>
            </w:r>
          </w:p>
          <w:p w14:paraId="47EC6148" w14:textId="77777777" w:rsidR="00250713" w:rsidRPr="00BC57A6" w:rsidRDefault="00250713" w:rsidP="00250713">
            <w:pPr>
              <w:rPr>
                <w:rFonts w:ascii="Times New Roman" w:hAnsi="Times New Roman" w:cs="Times New Roman"/>
                <w:sz w:val="28"/>
                <w:szCs w:val="28"/>
              </w:rPr>
            </w:pPr>
          </w:p>
        </w:tc>
        <w:tc>
          <w:tcPr>
            <w:tcW w:w="10515" w:type="dxa"/>
          </w:tcPr>
          <w:p w14:paraId="3AF2659E" w14:textId="5D0A3720" w:rsidR="00843FBF" w:rsidRPr="00BC57A6" w:rsidRDefault="00250713" w:rsidP="00843FBF">
            <w:pPr>
              <w:jc w:val="both"/>
              <w:rPr>
                <w:rFonts w:ascii="Times New Roman" w:hAnsi="Times New Roman" w:cs="Times New Roman"/>
                <w:sz w:val="28"/>
                <w:szCs w:val="28"/>
              </w:rPr>
            </w:pPr>
            <w:r w:rsidRPr="00BC57A6">
              <w:rPr>
                <w:rFonts w:ascii="Times New Roman" w:hAnsi="Times New Roman" w:cs="Times New Roman"/>
                <w:sz w:val="28"/>
                <w:szCs w:val="28"/>
              </w:rPr>
              <w:t xml:space="preserve">Користувачами є органи </w:t>
            </w:r>
            <w:r w:rsidR="00E10543" w:rsidRPr="00BC57A6">
              <w:rPr>
                <w:rFonts w:ascii="Times New Roman" w:hAnsi="Times New Roman" w:cs="Times New Roman"/>
                <w:sz w:val="28"/>
                <w:szCs w:val="28"/>
              </w:rPr>
              <w:t>державної</w:t>
            </w:r>
            <w:r w:rsidRPr="00BC57A6">
              <w:rPr>
                <w:rFonts w:ascii="Times New Roman" w:hAnsi="Times New Roman" w:cs="Times New Roman"/>
                <w:sz w:val="28"/>
                <w:szCs w:val="28"/>
              </w:rPr>
              <w:t xml:space="preserve"> влади та місцевого самоврядування, </w:t>
            </w:r>
            <w:r w:rsidR="00E43849" w:rsidRPr="00BC57A6">
              <w:rPr>
                <w:rFonts w:ascii="Times New Roman" w:hAnsi="Times New Roman" w:cs="Times New Roman"/>
                <w:sz w:val="28"/>
                <w:szCs w:val="28"/>
              </w:rPr>
              <w:t xml:space="preserve">науковці та дослідники, засоби масової інформації, </w:t>
            </w:r>
            <w:r w:rsidR="009412D2" w:rsidRPr="00BC57A6">
              <w:rPr>
                <w:rFonts w:ascii="Times New Roman" w:hAnsi="Times New Roman" w:cs="Times New Roman"/>
                <w:sz w:val="28"/>
                <w:szCs w:val="28"/>
              </w:rPr>
              <w:t xml:space="preserve">міжнародні організації, підприємства (організації) та </w:t>
            </w:r>
            <w:r w:rsidRPr="00BC57A6">
              <w:rPr>
                <w:rFonts w:ascii="Times New Roman" w:hAnsi="Times New Roman" w:cs="Times New Roman"/>
                <w:sz w:val="28"/>
                <w:szCs w:val="28"/>
              </w:rPr>
              <w:t>фізичні особи</w:t>
            </w:r>
            <w:r w:rsidR="00F77310" w:rsidRPr="00BC57A6">
              <w:rPr>
                <w:rFonts w:ascii="Times New Roman" w:hAnsi="Times New Roman" w:cs="Times New Roman"/>
                <w:sz w:val="28"/>
                <w:szCs w:val="28"/>
              </w:rPr>
              <w:t xml:space="preserve">, а також ССП </w:t>
            </w:r>
            <w:proofErr w:type="spellStart"/>
            <w:r w:rsidR="00F77310" w:rsidRPr="00BC57A6">
              <w:rPr>
                <w:rFonts w:ascii="Times New Roman" w:hAnsi="Times New Roman" w:cs="Times New Roman"/>
                <w:sz w:val="28"/>
                <w:szCs w:val="28"/>
              </w:rPr>
              <w:t>Держстату</w:t>
            </w:r>
            <w:proofErr w:type="spellEnd"/>
            <w:r w:rsidR="00F77310" w:rsidRPr="00BC57A6">
              <w:rPr>
                <w:rFonts w:ascii="Times New Roman" w:hAnsi="Times New Roman" w:cs="Times New Roman"/>
                <w:sz w:val="28"/>
                <w:szCs w:val="28"/>
              </w:rPr>
              <w:t xml:space="preserve">: </w:t>
            </w:r>
            <w:r w:rsidR="00843FBF" w:rsidRPr="00BC57A6">
              <w:rPr>
                <w:rFonts w:ascii="Times New Roman" w:hAnsi="Times New Roman" w:cs="Times New Roman"/>
                <w:sz w:val="28"/>
                <w:szCs w:val="28"/>
              </w:rPr>
              <w:t>департаменти національних рахунків, статистики цін</w:t>
            </w:r>
            <w:r w:rsidR="003D61E7" w:rsidRPr="00BC57A6">
              <w:rPr>
                <w:rFonts w:ascii="Times New Roman" w:hAnsi="Times New Roman" w:cs="Times New Roman"/>
                <w:sz w:val="28"/>
                <w:szCs w:val="28"/>
              </w:rPr>
              <w:t xml:space="preserve">, </w:t>
            </w:r>
            <w:r w:rsidR="00286B8C" w:rsidRPr="00BC57A6">
              <w:rPr>
                <w:rFonts w:ascii="Times New Roman" w:hAnsi="Times New Roman" w:cs="Times New Roman"/>
                <w:sz w:val="28"/>
                <w:szCs w:val="28"/>
              </w:rPr>
              <w:t xml:space="preserve">статистики </w:t>
            </w:r>
            <w:r w:rsidR="003D61E7" w:rsidRPr="00BC57A6">
              <w:rPr>
                <w:rFonts w:ascii="Times New Roman" w:hAnsi="Times New Roman" w:cs="Times New Roman"/>
                <w:sz w:val="28"/>
                <w:szCs w:val="28"/>
              </w:rPr>
              <w:t xml:space="preserve">сільського господарства та навколишнього середовища, </w:t>
            </w:r>
            <w:r w:rsidR="00286B8C" w:rsidRPr="00BC57A6">
              <w:rPr>
                <w:rFonts w:ascii="Times New Roman" w:hAnsi="Times New Roman" w:cs="Times New Roman"/>
                <w:sz w:val="28"/>
                <w:szCs w:val="28"/>
              </w:rPr>
              <w:t xml:space="preserve">статистики зовнішньоекономічної діяльності та </w:t>
            </w:r>
            <w:r w:rsidR="003D61E7" w:rsidRPr="00BC57A6">
              <w:rPr>
                <w:rFonts w:ascii="Times New Roman" w:hAnsi="Times New Roman" w:cs="Times New Roman"/>
                <w:sz w:val="28"/>
                <w:szCs w:val="28"/>
              </w:rPr>
              <w:t>енергетик</w:t>
            </w:r>
            <w:r w:rsidR="00286B8C" w:rsidRPr="00BC57A6">
              <w:rPr>
                <w:rFonts w:ascii="Times New Roman" w:hAnsi="Times New Roman" w:cs="Times New Roman"/>
                <w:sz w:val="28"/>
                <w:szCs w:val="28"/>
              </w:rPr>
              <w:t>и</w:t>
            </w:r>
            <w:r w:rsidR="00843FBF" w:rsidRPr="00BC57A6">
              <w:rPr>
                <w:rFonts w:ascii="Times New Roman" w:hAnsi="Times New Roman" w:cs="Times New Roman"/>
                <w:sz w:val="28"/>
                <w:szCs w:val="28"/>
              </w:rPr>
              <w:t>.</w:t>
            </w:r>
          </w:p>
          <w:p w14:paraId="4DB524E4" w14:textId="39A9FDD0" w:rsidR="00250713" w:rsidRPr="00BC57A6" w:rsidRDefault="00250713" w:rsidP="00843FBF">
            <w:pPr>
              <w:jc w:val="both"/>
              <w:rPr>
                <w:rFonts w:ascii="Times New Roman" w:hAnsi="Times New Roman" w:cs="Times New Roman"/>
                <w:sz w:val="28"/>
                <w:szCs w:val="28"/>
              </w:rPr>
            </w:pPr>
            <w:r w:rsidRPr="00BC57A6">
              <w:rPr>
                <w:rFonts w:ascii="Times New Roman" w:hAnsi="Times New Roman" w:cs="Times New Roman"/>
                <w:sz w:val="28"/>
                <w:szCs w:val="28"/>
              </w:rPr>
              <w:t xml:space="preserve">Пропозиції користувачів </w:t>
            </w:r>
            <w:r w:rsidR="00C565E6" w:rsidRPr="00BC57A6">
              <w:rPr>
                <w:rFonts w:ascii="Times New Roman" w:hAnsi="Times New Roman" w:cs="Times New Roman"/>
                <w:sz w:val="28"/>
                <w:szCs w:val="28"/>
              </w:rPr>
              <w:t xml:space="preserve">за результатами анкетного опитування </w:t>
            </w:r>
            <w:r w:rsidRPr="00BC57A6">
              <w:rPr>
                <w:rFonts w:ascii="Times New Roman" w:hAnsi="Times New Roman" w:cs="Times New Roman"/>
                <w:sz w:val="28"/>
                <w:szCs w:val="28"/>
              </w:rPr>
              <w:t xml:space="preserve">та інформація щодо їх урахування доступні на офіційному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 розділі "Анкетні опитування"</w:t>
            </w:r>
            <w:r w:rsidR="00AE4299" w:rsidRPr="00BC57A6">
              <w:rPr>
                <w:rFonts w:ascii="Times New Roman" w:hAnsi="Times New Roman" w:cs="Times New Roman"/>
                <w:sz w:val="28"/>
                <w:szCs w:val="28"/>
              </w:rPr>
              <w:t xml:space="preserve"> за посиланням https://www.ukrstat.gov.ua/anketa/opituvan_.htm</w:t>
            </w:r>
            <w:r w:rsidRPr="00BC57A6">
              <w:rPr>
                <w:rFonts w:ascii="Times New Roman" w:hAnsi="Times New Roman" w:cs="Times New Roman"/>
                <w:sz w:val="28"/>
                <w:szCs w:val="28"/>
              </w:rPr>
              <w:t>.</w:t>
            </w:r>
          </w:p>
        </w:tc>
      </w:tr>
      <w:tr w:rsidR="00250713" w:rsidRPr="00BC57A6" w14:paraId="2BDC0664" w14:textId="77777777" w:rsidTr="00410A00">
        <w:tc>
          <w:tcPr>
            <w:tcW w:w="4253" w:type="dxa"/>
          </w:tcPr>
          <w:p w14:paraId="0F109BC6"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S.12.2. Задоволення користувачів</w:t>
            </w:r>
          </w:p>
          <w:p w14:paraId="0B34AB56" w14:textId="77777777" w:rsidR="00250713" w:rsidRPr="00BC57A6" w:rsidRDefault="00250713" w:rsidP="00250713">
            <w:pPr>
              <w:rPr>
                <w:rFonts w:ascii="Times New Roman" w:hAnsi="Times New Roman" w:cs="Times New Roman"/>
                <w:sz w:val="28"/>
                <w:szCs w:val="28"/>
              </w:rPr>
            </w:pPr>
          </w:p>
          <w:p w14:paraId="7E9DC2C1" w14:textId="77777777" w:rsidR="00250713" w:rsidRPr="00BC57A6" w:rsidRDefault="00250713" w:rsidP="00250713">
            <w:pPr>
              <w:rPr>
                <w:rFonts w:ascii="Times New Roman" w:hAnsi="Times New Roman" w:cs="Times New Roman"/>
                <w:sz w:val="28"/>
                <w:szCs w:val="28"/>
              </w:rPr>
            </w:pPr>
          </w:p>
        </w:tc>
        <w:tc>
          <w:tcPr>
            <w:tcW w:w="10515" w:type="dxa"/>
          </w:tcPr>
          <w:p w14:paraId="4EF50B51" w14:textId="3F2E6B9C" w:rsidR="0059654E" w:rsidRPr="00BC57A6" w:rsidRDefault="0059654E" w:rsidP="001C252B">
            <w:pPr>
              <w:autoSpaceDE w:val="0"/>
              <w:autoSpaceDN w:val="0"/>
              <w:adjustRightInd w:val="0"/>
              <w:jc w:val="both"/>
              <w:rPr>
                <w:rFonts w:ascii="Times New Roman" w:hAnsi="Times New Roman" w:cs="Times New Roman"/>
                <w:sz w:val="28"/>
                <w:szCs w:val="28"/>
              </w:rPr>
            </w:pPr>
            <w:proofErr w:type="spellStart"/>
            <w:r w:rsidRPr="00BC57A6">
              <w:rPr>
                <w:rFonts w:ascii="Times New Roman" w:hAnsi="Times New Roman" w:cs="Times New Roman"/>
                <w:sz w:val="28"/>
                <w:szCs w:val="28"/>
              </w:rPr>
              <w:t>Держстат</w:t>
            </w:r>
            <w:proofErr w:type="spellEnd"/>
            <w:r w:rsidRPr="00BC57A6">
              <w:rPr>
                <w:rFonts w:ascii="Times New Roman" w:hAnsi="Times New Roman" w:cs="Times New Roman"/>
                <w:sz w:val="28"/>
                <w:szCs w:val="28"/>
              </w:rPr>
              <w:t xml:space="preserve"> розраховує індекс задоволеності користувачів статистичної</w:t>
            </w:r>
            <w:r w:rsidR="001C252B" w:rsidRPr="00323975">
              <w:rPr>
                <w:rFonts w:ascii="Times New Roman" w:hAnsi="Times New Roman" w:cs="Times New Roman"/>
                <w:sz w:val="28"/>
                <w:szCs w:val="28"/>
                <w:lang w:val="ru-RU"/>
              </w:rPr>
              <w:t xml:space="preserve"> </w:t>
            </w:r>
            <w:r w:rsidRPr="00BC57A6">
              <w:rPr>
                <w:rFonts w:ascii="Times New Roman" w:hAnsi="Times New Roman" w:cs="Times New Roman"/>
                <w:sz w:val="28"/>
                <w:szCs w:val="28"/>
              </w:rPr>
              <w:t>інформації, який за 2022 рік склав 84,3%.</w:t>
            </w:r>
          </w:p>
          <w:p w14:paraId="29C00B7A"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У липні 2022 року </w:t>
            </w:r>
            <w:proofErr w:type="spellStart"/>
            <w:r w:rsidRPr="00BC57A6">
              <w:rPr>
                <w:rFonts w:ascii="Times New Roman" w:hAnsi="Times New Roman" w:cs="Times New Roman"/>
                <w:sz w:val="28"/>
                <w:szCs w:val="28"/>
              </w:rPr>
              <w:t>Держстат</w:t>
            </w:r>
            <w:proofErr w:type="spellEnd"/>
            <w:r w:rsidRPr="00BC57A6">
              <w:rPr>
                <w:rFonts w:ascii="Times New Roman" w:hAnsi="Times New Roman" w:cs="Times New Roman"/>
                <w:sz w:val="28"/>
                <w:szCs w:val="28"/>
              </w:rPr>
              <w:t xml:space="preserve"> провів анкетне опитування користувачів (далі − анкетне опитування) з метою вивчення рівня задоволення інформаційних потреб користувачів статистичної інформації щодо показників самооцінки домогосподарствами рівня своїх доходів, яка вміщується у статистичному збірнику "Самооцінка домогосподарствами України рівня своїх доходів" та в аналогічних публікаціях територіальних органів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w:t>
            </w:r>
          </w:p>
          <w:p w14:paraId="4785141F"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Зазначений збірник містить інформацію щодо суб’єктивного визначення рівня достатності  доходів домогосподарств для задоволення основних потреб; щодо обмежених споживчих можливостей окремих груп домогосподарств через нестачу коштів (консенсусну </w:t>
            </w:r>
            <w:proofErr w:type="spellStart"/>
            <w:r w:rsidRPr="00BC57A6">
              <w:rPr>
                <w:rFonts w:ascii="Times New Roman" w:hAnsi="Times New Roman" w:cs="Times New Roman"/>
                <w:sz w:val="28"/>
                <w:szCs w:val="28"/>
              </w:rPr>
              <w:t>позбавленість</w:t>
            </w:r>
            <w:proofErr w:type="spellEnd"/>
            <w:r w:rsidRPr="00BC57A6">
              <w:rPr>
                <w:rFonts w:ascii="Times New Roman" w:hAnsi="Times New Roman" w:cs="Times New Roman"/>
                <w:sz w:val="28"/>
                <w:szCs w:val="28"/>
              </w:rPr>
              <w:t>); щодо очікувань домогосподарств стосовно перспектив зміни у наступні 12 місяців свого економічного становища.</w:t>
            </w:r>
          </w:p>
          <w:p w14:paraId="5761CA11"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Основні висновки за результатами опитування:</w:t>
            </w:r>
            <w:r w:rsidRPr="00BC57A6">
              <w:rPr>
                <w:rFonts w:ascii="Times New Roman" w:hAnsi="Times New Roman" w:cs="Times New Roman"/>
              </w:rPr>
              <w:t xml:space="preserve"> </w:t>
            </w:r>
            <w:r w:rsidRPr="00BC57A6">
              <w:rPr>
                <w:rFonts w:ascii="Times New Roman" w:hAnsi="Times New Roman" w:cs="Times New Roman"/>
                <w:sz w:val="28"/>
                <w:szCs w:val="28"/>
              </w:rPr>
              <w:t>32% опитаних зазначили, що статистична інформація з тематики опитування є основною або важливою складовою їхньої діяльності; 57% – додатковою інформацією;</w:t>
            </w:r>
          </w:p>
          <w:p w14:paraId="24A97DF8" w14:textId="77777777" w:rsidR="0059654E" w:rsidRPr="00BC57A6" w:rsidRDefault="0059654E" w:rsidP="00FB4D25">
            <w:pPr>
              <w:jc w:val="both"/>
              <w:rPr>
                <w:rFonts w:ascii="Times New Roman" w:hAnsi="Times New Roman" w:cs="Times New Roman"/>
                <w:sz w:val="28"/>
                <w:szCs w:val="28"/>
              </w:rPr>
            </w:pPr>
            <w:r w:rsidRPr="00BC57A6">
              <w:rPr>
                <w:rFonts w:ascii="Times New Roman" w:hAnsi="Times New Roman" w:cs="Times New Roman"/>
                <w:sz w:val="28"/>
                <w:szCs w:val="28"/>
              </w:rPr>
              <w:t>від 22% до 27% та від 54% до 56% користувачів оцінили відповідно на "відмінно" та "добре" загальне інформаційне наповнення статистичних продуктів із питань самооцінки домогосподарствами рівня своїх доходів;</w:t>
            </w:r>
          </w:p>
          <w:p w14:paraId="10F6FA61"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lastRenderedPageBreak/>
              <w:t>22% користувачів відзначили поліпшення якості інформації з тематики опитування порівняно з попереднім роком;</w:t>
            </w:r>
          </w:p>
          <w:p w14:paraId="6DF00426" w14:textId="355F8C6F" w:rsidR="00C565E6"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48% опитаних уважають, що вона залишилась без змін.</w:t>
            </w:r>
          </w:p>
        </w:tc>
      </w:tr>
      <w:tr w:rsidR="00250713" w:rsidRPr="00BC57A6" w14:paraId="29820994" w14:textId="77777777" w:rsidTr="00410A00">
        <w:tc>
          <w:tcPr>
            <w:tcW w:w="4253" w:type="dxa"/>
          </w:tcPr>
          <w:p w14:paraId="32EDE30D"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 xml:space="preserve">S.12.3. Рівень </w:t>
            </w:r>
            <w:proofErr w:type="spellStart"/>
            <w:r w:rsidRPr="00BC57A6">
              <w:rPr>
                <w:rFonts w:ascii="Times New Roman" w:hAnsi="Times New Roman" w:cs="Times New Roman"/>
                <w:sz w:val="28"/>
                <w:szCs w:val="28"/>
              </w:rPr>
              <w:t>релевантності</w:t>
            </w:r>
            <w:proofErr w:type="spellEnd"/>
            <w:r w:rsidRPr="00BC57A6">
              <w:rPr>
                <w:rFonts w:ascii="Times New Roman" w:hAnsi="Times New Roman" w:cs="Times New Roman"/>
                <w:sz w:val="28"/>
                <w:szCs w:val="28"/>
              </w:rPr>
              <w:t xml:space="preserve"> інформації (R1(U))</w:t>
            </w:r>
          </w:p>
        </w:tc>
        <w:tc>
          <w:tcPr>
            <w:tcW w:w="10515" w:type="dxa"/>
          </w:tcPr>
          <w:p w14:paraId="6B2C3074" w14:textId="04B784BF" w:rsidR="00AE4299" w:rsidRPr="00BC57A6" w:rsidRDefault="00AE4299"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Інформація цього спостереження надається </w:t>
            </w:r>
            <w:r w:rsidR="00330828" w:rsidRPr="00BC57A6">
              <w:rPr>
                <w:rFonts w:ascii="Times New Roman" w:hAnsi="Times New Roman" w:cs="Times New Roman"/>
                <w:sz w:val="28"/>
                <w:szCs w:val="28"/>
              </w:rPr>
              <w:t>в</w:t>
            </w:r>
            <w:r w:rsidRPr="00BC57A6">
              <w:rPr>
                <w:rFonts w:ascii="Times New Roman" w:hAnsi="Times New Roman" w:cs="Times New Roman"/>
                <w:sz w:val="28"/>
                <w:szCs w:val="28"/>
              </w:rPr>
              <w:t xml:space="preserve"> повному обсязі відповідно до плану державних статистичних спостережень, затвердженого Кабінетом Міністрів України.</w:t>
            </w:r>
          </w:p>
          <w:p w14:paraId="194BBDF7" w14:textId="77777777" w:rsidR="00250713" w:rsidRPr="00BC57A6" w:rsidRDefault="00AE4299" w:rsidP="00FB4D25">
            <w:pPr>
              <w:jc w:val="both"/>
              <w:rPr>
                <w:rFonts w:ascii="Times New Roman" w:hAnsi="Times New Roman" w:cs="Times New Roman"/>
                <w:sz w:val="28"/>
                <w:szCs w:val="28"/>
              </w:rPr>
            </w:pPr>
            <w:r w:rsidRPr="00BC57A6">
              <w:rPr>
                <w:rFonts w:ascii="Times New Roman" w:hAnsi="Times New Roman" w:cs="Times New Roman"/>
                <w:sz w:val="28"/>
                <w:szCs w:val="28"/>
              </w:rPr>
              <w:t>R1(U) =1.</w:t>
            </w:r>
          </w:p>
          <w:p w14:paraId="09C36EE5" w14:textId="7D1658DE" w:rsidR="001D0EA6" w:rsidRPr="00BC57A6" w:rsidRDefault="008D768B" w:rsidP="001D0EA6">
            <w:pPr>
              <w:jc w:val="both"/>
              <w:rPr>
                <w:rFonts w:ascii="Times New Roman" w:hAnsi="Times New Roman" w:cs="Times New Roman"/>
                <w:sz w:val="28"/>
                <w:szCs w:val="28"/>
              </w:rPr>
            </w:pPr>
            <w:r w:rsidRPr="00BC57A6">
              <w:rPr>
                <w:rFonts w:ascii="Times New Roman" w:hAnsi="Times New Roman" w:cs="Times New Roman"/>
                <w:sz w:val="28"/>
                <w:szCs w:val="28"/>
              </w:rPr>
              <w:t>Зокрема, д</w:t>
            </w:r>
            <w:r w:rsidR="001D0EA6" w:rsidRPr="00BC57A6">
              <w:rPr>
                <w:rFonts w:ascii="Times New Roman" w:hAnsi="Times New Roman" w:cs="Times New Roman"/>
                <w:sz w:val="28"/>
                <w:szCs w:val="28"/>
              </w:rPr>
              <w:t xml:space="preserve">ля показника </w:t>
            </w:r>
            <w:r w:rsidR="00330828" w:rsidRPr="00BC57A6">
              <w:rPr>
                <w:rFonts w:ascii="Times New Roman" w:hAnsi="Times New Roman" w:cs="Times New Roman"/>
                <w:sz w:val="28"/>
                <w:szCs w:val="28"/>
              </w:rPr>
              <w:t>"</w:t>
            </w:r>
            <w:r w:rsidR="001D0EA6" w:rsidRPr="00BC57A6">
              <w:rPr>
                <w:rFonts w:ascii="Times New Roman" w:hAnsi="Times New Roman" w:cs="Times New Roman"/>
                <w:sz w:val="28"/>
                <w:szCs w:val="28"/>
              </w:rPr>
              <w:t xml:space="preserve">Грошові витрати домогосподарств у </w:t>
            </w:r>
            <w:proofErr w:type="spellStart"/>
            <w:r w:rsidR="001D0EA6" w:rsidRPr="00BC57A6">
              <w:rPr>
                <w:rFonts w:ascii="Times New Roman" w:hAnsi="Times New Roman" w:cs="Times New Roman"/>
                <w:sz w:val="28"/>
                <w:szCs w:val="28"/>
              </w:rPr>
              <w:t>т.ч</w:t>
            </w:r>
            <w:proofErr w:type="spellEnd"/>
            <w:r w:rsidR="001D0EA6" w:rsidRPr="00BC57A6">
              <w:rPr>
                <w:rFonts w:ascii="Times New Roman" w:hAnsi="Times New Roman" w:cs="Times New Roman"/>
                <w:sz w:val="28"/>
                <w:szCs w:val="28"/>
              </w:rPr>
              <w:t>. споживчі, неспоживчі грошові витрати</w:t>
            </w:r>
            <w:r w:rsidR="00330828" w:rsidRPr="00BC57A6">
              <w:rPr>
                <w:rFonts w:ascii="Times New Roman" w:hAnsi="Times New Roman" w:cs="Times New Roman"/>
                <w:sz w:val="28"/>
                <w:szCs w:val="28"/>
              </w:rPr>
              <w:t>"</w:t>
            </w:r>
            <w:r w:rsidR="001D0EA6" w:rsidRPr="00BC57A6">
              <w:rPr>
                <w:rFonts w:ascii="Times New Roman" w:hAnsi="Times New Roman" w:cs="Times New Roman"/>
                <w:sz w:val="28"/>
                <w:szCs w:val="28"/>
              </w:rPr>
              <w:t xml:space="preserve"> R1(U) = 114299/114299 = 1.</w:t>
            </w:r>
          </w:p>
        </w:tc>
      </w:tr>
      <w:tr w:rsidR="00250713" w:rsidRPr="00BC57A6" w14:paraId="51817B91" w14:textId="77777777" w:rsidTr="00410A00">
        <w:tc>
          <w:tcPr>
            <w:tcW w:w="4253" w:type="dxa"/>
          </w:tcPr>
          <w:p w14:paraId="7CB64A0E"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S.12.3.1. Рівень повноти інформації (R1(Р))</w:t>
            </w:r>
          </w:p>
        </w:tc>
        <w:tc>
          <w:tcPr>
            <w:tcW w:w="10515" w:type="dxa"/>
          </w:tcPr>
          <w:p w14:paraId="021F392E" w14:textId="60557683" w:rsidR="001D782A" w:rsidRPr="00BC57A6" w:rsidRDefault="001D0EA6" w:rsidP="001D0EA6">
            <w:pPr>
              <w:jc w:val="both"/>
              <w:rPr>
                <w:rFonts w:ascii="Times New Roman" w:hAnsi="Times New Roman" w:cs="Times New Roman"/>
                <w:sz w:val="28"/>
                <w:szCs w:val="28"/>
              </w:rPr>
            </w:pPr>
            <w:r w:rsidRPr="00BC57A6">
              <w:rPr>
                <w:rFonts w:ascii="Times New Roman" w:hAnsi="Times New Roman" w:cs="Times New Roman"/>
                <w:sz w:val="28"/>
                <w:szCs w:val="28"/>
              </w:rPr>
              <w:t xml:space="preserve">Для показника </w:t>
            </w:r>
            <w:r w:rsidR="00330828" w:rsidRPr="00BC57A6">
              <w:rPr>
                <w:rFonts w:ascii="Times New Roman" w:hAnsi="Times New Roman" w:cs="Times New Roman"/>
                <w:sz w:val="28"/>
                <w:szCs w:val="28"/>
              </w:rPr>
              <w:t>"</w:t>
            </w:r>
            <w:r w:rsidRPr="00BC57A6">
              <w:rPr>
                <w:rFonts w:ascii="Times New Roman" w:hAnsi="Times New Roman" w:cs="Times New Roman"/>
                <w:sz w:val="28"/>
                <w:szCs w:val="28"/>
              </w:rPr>
              <w:t xml:space="preserve">Грошові витрати домогосподарств у </w:t>
            </w:r>
            <w:proofErr w:type="spellStart"/>
            <w:r w:rsidRPr="00BC57A6">
              <w:rPr>
                <w:rFonts w:ascii="Times New Roman" w:hAnsi="Times New Roman" w:cs="Times New Roman"/>
                <w:sz w:val="28"/>
                <w:szCs w:val="28"/>
              </w:rPr>
              <w:t>т.ч</w:t>
            </w:r>
            <w:proofErr w:type="spellEnd"/>
            <w:r w:rsidRPr="00BC57A6">
              <w:rPr>
                <w:rFonts w:ascii="Times New Roman" w:hAnsi="Times New Roman" w:cs="Times New Roman"/>
                <w:sz w:val="28"/>
                <w:szCs w:val="28"/>
              </w:rPr>
              <w:t>. споживчі, неспоживчі грошові витрати</w:t>
            </w:r>
            <w:r w:rsidR="00330828" w:rsidRPr="00BC57A6">
              <w:rPr>
                <w:rFonts w:ascii="Times New Roman" w:hAnsi="Times New Roman" w:cs="Times New Roman"/>
                <w:sz w:val="28"/>
                <w:szCs w:val="28"/>
              </w:rPr>
              <w:t>"</w:t>
            </w:r>
            <w:r w:rsidRPr="00BC57A6">
              <w:rPr>
                <w:rFonts w:ascii="Times New Roman" w:hAnsi="Times New Roman" w:cs="Times New Roman"/>
                <w:sz w:val="28"/>
                <w:szCs w:val="28"/>
              </w:rPr>
              <w:t xml:space="preserve"> </w:t>
            </w:r>
          </w:p>
          <w:p w14:paraId="29342BCF" w14:textId="5A1F38B5" w:rsidR="00381A73" w:rsidRPr="00BC57A6" w:rsidRDefault="001D0EA6" w:rsidP="00381A73">
            <w:pPr>
              <w:jc w:val="both"/>
              <w:rPr>
                <w:rFonts w:ascii="Times New Roman" w:hAnsi="Times New Roman" w:cs="Times New Roman"/>
                <w:sz w:val="28"/>
                <w:szCs w:val="28"/>
              </w:rPr>
            </w:pPr>
            <w:r w:rsidRPr="00BC57A6">
              <w:rPr>
                <w:rFonts w:ascii="Times New Roman" w:hAnsi="Times New Roman" w:cs="Times New Roman"/>
                <w:sz w:val="28"/>
                <w:szCs w:val="28"/>
              </w:rPr>
              <w:t>R1(Р</w:t>
            </w:r>
            <w:r w:rsidR="001D782A" w:rsidRPr="00BC57A6">
              <w:rPr>
                <w:rFonts w:ascii="Times New Roman" w:hAnsi="Times New Roman" w:cs="Times New Roman"/>
                <w:sz w:val="28"/>
                <w:szCs w:val="28"/>
              </w:rPr>
              <w:t>) = 1048</w:t>
            </w:r>
            <w:r w:rsidRPr="00BC57A6">
              <w:rPr>
                <w:rFonts w:ascii="Times New Roman" w:hAnsi="Times New Roman" w:cs="Times New Roman"/>
                <w:sz w:val="28"/>
                <w:szCs w:val="28"/>
              </w:rPr>
              <w:t xml:space="preserve">99/114299 = </w:t>
            </w:r>
            <w:r w:rsidR="001D782A" w:rsidRPr="00BC57A6">
              <w:rPr>
                <w:rFonts w:ascii="Times New Roman" w:hAnsi="Times New Roman" w:cs="Times New Roman"/>
                <w:sz w:val="28"/>
                <w:szCs w:val="28"/>
              </w:rPr>
              <w:t>0,92</w:t>
            </w:r>
          </w:p>
        </w:tc>
      </w:tr>
      <w:tr w:rsidR="00250713" w:rsidRPr="00BC57A6" w14:paraId="72F03E55" w14:textId="77777777" w:rsidTr="00410A00">
        <w:tc>
          <w:tcPr>
            <w:tcW w:w="14780" w:type="dxa"/>
            <w:gridSpan w:val="2"/>
          </w:tcPr>
          <w:p w14:paraId="6F6E3B92" w14:textId="77777777" w:rsidR="00250713" w:rsidRPr="00BC57A6" w:rsidRDefault="00250713" w:rsidP="000058C7">
            <w:pPr>
              <w:rPr>
                <w:rFonts w:ascii="Times New Roman" w:hAnsi="Times New Roman" w:cs="Times New Roman"/>
                <w:sz w:val="28"/>
                <w:szCs w:val="28"/>
              </w:rPr>
            </w:pPr>
            <w:r w:rsidRPr="00BC57A6">
              <w:rPr>
                <w:rFonts w:ascii="Times New Roman" w:hAnsi="Times New Roman" w:cs="Times New Roman"/>
                <w:sz w:val="28"/>
                <w:szCs w:val="28"/>
              </w:rPr>
              <w:t>S.13. Точність і надійність</w:t>
            </w:r>
          </w:p>
        </w:tc>
      </w:tr>
      <w:tr w:rsidR="00250713" w:rsidRPr="00BC57A6" w14:paraId="67EFBAC5" w14:textId="77777777" w:rsidTr="00410A00">
        <w:tc>
          <w:tcPr>
            <w:tcW w:w="4253" w:type="dxa"/>
          </w:tcPr>
          <w:p w14:paraId="05942B1C" w14:textId="77777777" w:rsidR="00250713" w:rsidRPr="00BC57A6" w:rsidRDefault="00250713" w:rsidP="00250713">
            <w:pPr>
              <w:rPr>
                <w:rFonts w:ascii="Times New Roman" w:hAnsi="Times New Roman" w:cs="Times New Roman"/>
                <w:sz w:val="28"/>
                <w:szCs w:val="28"/>
                <w:u w:val="single"/>
              </w:rPr>
            </w:pPr>
            <w:r w:rsidRPr="00BC57A6">
              <w:rPr>
                <w:rFonts w:ascii="Times New Roman" w:hAnsi="Times New Roman" w:cs="Times New Roman"/>
                <w:sz w:val="28"/>
                <w:szCs w:val="28"/>
              </w:rPr>
              <w:t>S.13.1. Загальна точність</w:t>
            </w:r>
          </w:p>
        </w:tc>
        <w:tc>
          <w:tcPr>
            <w:tcW w:w="10515" w:type="dxa"/>
          </w:tcPr>
          <w:p w14:paraId="204677C3"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Для визначення якості оцінок показників, що отримані за результатами ДСС, застосовуються характеристики точності (надійності): стандартна та гранична похибки вибірки, коефіцієнт варіації.</w:t>
            </w:r>
          </w:p>
          <w:p w14:paraId="4A6D3C38" w14:textId="77777777" w:rsidR="00FB4D25" w:rsidRPr="00BC57A6" w:rsidRDefault="00250713" w:rsidP="00FB4D25">
            <w:pPr>
              <w:jc w:val="both"/>
              <w:rPr>
                <w:rFonts w:ascii="Times New Roman" w:hAnsi="Times New Roman" w:cs="Times New Roman"/>
                <w:sz w:val="28"/>
                <w:szCs w:val="28"/>
                <w:lang w:val="ru-RU"/>
              </w:rPr>
            </w:pPr>
            <w:r w:rsidRPr="00BC57A6">
              <w:rPr>
                <w:rFonts w:ascii="Times New Roman" w:hAnsi="Times New Roman" w:cs="Times New Roman"/>
                <w:sz w:val="28"/>
                <w:szCs w:val="28"/>
              </w:rPr>
              <w:t xml:space="preserve">Методи визначення надійності оцінок показників детально викладено в Методиці розрахунку характеристик надійності оцінювання показників за результатами вибіркового обстеження умов життя домогосподарств, яка розміщена на </w:t>
            </w:r>
            <w:proofErr w:type="spellStart"/>
            <w:r w:rsidRPr="00BC57A6">
              <w:rPr>
                <w:rFonts w:ascii="Times New Roman" w:hAnsi="Times New Roman" w:cs="Times New Roman"/>
                <w:sz w:val="28"/>
                <w:szCs w:val="28"/>
              </w:rPr>
              <w:t>вебсайті</w:t>
            </w:r>
            <w:proofErr w:type="spellEnd"/>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Держстату</w:t>
            </w:r>
            <w:proofErr w:type="spellEnd"/>
            <w:r w:rsidR="00E3248D" w:rsidRPr="00BC57A6">
              <w:rPr>
                <w:rFonts w:ascii="Times New Roman" w:hAnsi="Times New Roman" w:cs="Times New Roman"/>
                <w:sz w:val="28"/>
                <w:szCs w:val="28"/>
                <w:lang w:val="ru-RU"/>
              </w:rPr>
              <w:t xml:space="preserve"> за </w:t>
            </w:r>
            <w:proofErr w:type="spellStart"/>
            <w:r w:rsidR="00E3248D" w:rsidRPr="00BC57A6">
              <w:rPr>
                <w:rFonts w:ascii="Times New Roman" w:hAnsi="Times New Roman" w:cs="Times New Roman"/>
                <w:sz w:val="28"/>
                <w:szCs w:val="28"/>
                <w:lang w:val="ru-RU"/>
              </w:rPr>
              <w:t>посиланням</w:t>
            </w:r>
            <w:proofErr w:type="spellEnd"/>
            <w:r w:rsidR="00E3248D" w:rsidRPr="00BC57A6">
              <w:rPr>
                <w:rFonts w:ascii="Times New Roman" w:hAnsi="Times New Roman" w:cs="Times New Roman"/>
                <w:sz w:val="28"/>
                <w:szCs w:val="28"/>
                <w:lang w:val="ru-RU"/>
              </w:rPr>
              <w:t xml:space="preserve"> </w:t>
            </w:r>
          </w:p>
          <w:p w14:paraId="5BAC1C04" w14:textId="77777777" w:rsidR="00A26CD7" w:rsidRPr="00BC57A6" w:rsidRDefault="00E3248D" w:rsidP="00FB4D25">
            <w:pPr>
              <w:jc w:val="both"/>
              <w:rPr>
                <w:rFonts w:ascii="Times New Roman" w:hAnsi="Times New Roman" w:cs="Times New Roman"/>
                <w:sz w:val="28"/>
                <w:szCs w:val="28"/>
              </w:rPr>
            </w:pPr>
            <w:r w:rsidRPr="00BC57A6">
              <w:rPr>
                <w:rFonts w:ascii="Times New Roman" w:hAnsi="Times New Roman" w:cs="Times New Roman"/>
                <w:sz w:val="28"/>
                <w:szCs w:val="28"/>
                <w:lang w:val="ru-RU"/>
              </w:rPr>
              <w:t>https://www.ukrstat.gov.ua/metod_polog/metod_doc/2011/356/metodika.zip</w:t>
            </w:r>
            <w:r w:rsidR="00250713" w:rsidRPr="00BC57A6">
              <w:rPr>
                <w:rFonts w:ascii="Times New Roman" w:hAnsi="Times New Roman" w:cs="Times New Roman"/>
                <w:sz w:val="28"/>
                <w:szCs w:val="28"/>
              </w:rPr>
              <w:t>.</w:t>
            </w:r>
          </w:p>
          <w:p w14:paraId="74BB9FF7" w14:textId="77777777"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За результатами ДСС розраховуються граничні похибки вибірки та коефіцієнти варіації для оцінок основних показників по Україні в цілому, за типами місця проживання (великі та малі міста, сільська місцевість), за регіонами та економічними районами.</w:t>
            </w:r>
          </w:p>
          <w:p w14:paraId="5CF4B0C1" w14:textId="40C310A9"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 xml:space="preserve">Для підвищення рівня надійності та зменшення можливого негативного впливу окремих джерел похибок на різних етапах ДСС реалізується система різноманітних заходів, серед яких: щорічна актуалізація списків адрес домогосподарств для відбору, навчання фахівців з інтерв’ювання </w:t>
            </w:r>
            <w:r w:rsidR="004954C2" w:rsidRPr="00BC57A6">
              <w:rPr>
                <w:rFonts w:ascii="Times New Roman" w:hAnsi="Times New Roman" w:cs="Times New Roman"/>
                <w:sz w:val="28"/>
                <w:szCs w:val="28"/>
              </w:rPr>
              <w:t xml:space="preserve">(ФЗІ) </w:t>
            </w:r>
            <w:r w:rsidRPr="00BC57A6">
              <w:rPr>
                <w:rFonts w:ascii="Times New Roman" w:hAnsi="Times New Roman" w:cs="Times New Roman"/>
                <w:sz w:val="28"/>
                <w:szCs w:val="28"/>
              </w:rPr>
              <w:t xml:space="preserve">та контроль якості їх роботи, контроль якості </w:t>
            </w:r>
            <w:r w:rsidR="00C50CCE" w:rsidRPr="00BC57A6">
              <w:rPr>
                <w:rFonts w:ascii="Times New Roman" w:hAnsi="Times New Roman" w:cs="Times New Roman"/>
                <w:sz w:val="28"/>
                <w:szCs w:val="28"/>
              </w:rPr>
              <w:lastRenderedPageBreak/>
              <w:t>в</w:t>
            </w:r>
            <w:r w:rsidRPr="00BC57A6">
              <w:rPr>
                <w:rFonts w:ascii="Times New Roman" w:hAnsi="Times New Roman" w:cs="Times New Roman"/>
                <w:sz w:val="28"/>
                <w:szCs w:val="28"/>
              </w:rPr>
              <w:t>сіх етапів обробки даних ДСС (арифметичний, логічний контролі, спеціальні методи обробки екстремальних значень (</w:t>
            </w:r>
            <w:proofErr w:type="spellStart"/>
            <w:r w:rsidRPr="00BC57A6">
              <w:rPr>
                <w:rFonts w:ascii="Times New Roman" w:hAnsi="Times New Roman" w:cs="Times New Roman"/>
                <w:sz w:val="28"/>
                <w:szCs w:val="28"/>
              </w:rPr>
              <w:t>аутлаєрів</w:t>
            </w:r>
            <w:proofErr w:type="spellEnd"/>
            <w:r w:rsidRPr="00BC57A6">
              <w:rPr>
                <w:rFonts w:ascii="Times New Roman" w:hAnsi="Times New Roman" w:cs="Times New Roman"/>
                <w:sz w:val="28"/>
                <w:szCs w:val="28"/>
              </w:rPr>
              <w:t xml:space="preserve">) тощо), застосування процедур </w:t>
            </w:r>
            <w:proofErr w:type="spellStart"/>
            <w:r w:rsidRPr="00BC57A6">
              <w:rPr>
                <w:rFonts w:ascii="Times New Roman" w:hAnsi="Times New Roman" w:cs="Times New Roman"/>
                <w:sz w:val="28"/>
                <w:szCs w:val="28"/>
              </w:rPr>
              <w:t>імпутації</w:t>
            </w:r>
            <w:proofErr w:type="spellEnd"/>
            <w:r w:rsidRPr="00BC57A6">
              <w:rPr>
                <w:rFonts w:ascii="Times New Roman" w:hAnsi="Times New Roman" w:cs="Times New Roman"/>
                <w:sz w:val="28"/>
                <w:szCs w:val="28"/>
              </w:rPr>
              <w:t xml:space="preserve"> відсутніх даних та коригування статистичних ваг для зменшення впливу відмов респондентів від обстеження тощо.</w:t>
            </w:r>
          </w:p>
          <w:p w14:paraId="322DB6DA" w14:textId="480F3417" w:rsidR="00A26CD7"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Крім того, для зменшення величини похибок вимірювання в органах державної статистики застосовуються спеціальні процедури при розробці дизайну</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анкети (стандартизація, уніфікація тощо), застосовуються питання – фільтри та</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коментарі для </w:t>
            </w:r>
            <w:r w:rsidR="0020520A" w:rsidRPr="00BC57A6">
              <w:rPr>
                <w:rFonts w:ascii="Times New Roman" w:hAnsi="Times New Roman" w:cs="Times New Roman"/>
                <w:sz w:val="28"/>
                <w:szCs w:val="28"/>
              </w:rPr>
              <w:t>ФЗІ</w:t>
            </w:r>
            <w:r w:rsidRPr="00BC57A6">
              <w:rPr>
                <w:rFonts w:ascii="Times New Roman" w:hAnsi="Times New Roman" w:cs="Times New Roman"/>
                <w:sz w:val="28"/>
                <w:szCs w:val="28"/>
              </w:rPr>
              <w:t xml:space="preserve"> щодо узгодженості з іншими питаннями в</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статистичних формах. Крім того, проводиться тестування статистичних</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форм.</w:t>
            </w:r>
          </w:p>
          <w:p w14:paraId="1ECCA1C3" w14:textId="53925EA8" w:rsidR="00250713" w:rsidRPr="00BC57A6" w:rsidRDefault="00250713" w:rsidP="00FB4D25">
            <w:pPr>
              <w:jc w:val="both"/>
              <w:rPr>
                <w:rFonts w:ascii="Times New Roman" w:hAnsi="Times New Roman" w:cs="Times New Roman"/>
                <w:strike/>
                <w:color w:val="FF0000"/>
                <w:sz w:val="28"/>
                <w:szCs w:val="28"/>
              </w:rPr>
            </w:pPr>
            <w:r w:rsidRPr="00BC57A6">
              <w:rPr>
                <w:rFonts w:ascii="Times New Roman" w:hAnsi="Times New Roman" w:cs="Times New Roman"/>
                <w:sz w:val="28"/>
                <w:szCs w:val="28"/>
              </w:rPr>
              <w:t>Зокрема, відповідно до Методики організації контролю якості роботи</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фахівців з інтерв'ювання, здійснюється базовий, плановий та цілеспрямований контроль роботи </w:t>
            </w:r>
            <w:r w:rsidR="0020520A" w:rsidRPr="00BC57A6">
              <w:rPr>
                <w:rFonts w:ascii="Times New Roman" w:hAnsi="Times New Roman" w:cs="Times New Roman"/>
                <w:sz w:val="28"/>
                <w:szCs w:val="28"/>
              </w:rPr>
              <w:t>ФЗІ</w:t>
            </w:r>
            <w:r w:rsidRPr="00BC57A6">
              <w:rPr>
                <w:rFonts w:ascii="Times New Roman" w:hAnsi="Times New Roman" w:cs="Times New Roman"/>
                <w:sz w:val="28"/>
                <w:szCs w:val="28"/>
              </w:rPr>
              <w:t xml:space="preserve">. </w:t>
            </w:r>
          </w:p>
          <w:p w14:paraId="2B668424" w14:textId="6F3ACB05" w:rsidR="00250713" w:rsidRPr="00BC57A6" w:rsidRDefault="00250713" w:rsidP="00FB4D25">
            <w:pPr>
              <w:jc w:val="both"/>
              <w:rPr>
                <w:rFonts w:ascii="Times New Roman" w:hAnsi="Times New Roman" w:cs="Times New Roman"/>
                <w:sz w:val="28"/>
                <w:szCs w:val="28"/>
              </w:rPr>
            </w:pPr>
            <w:r w:rsidRPr="00BC57A6">
              <w:rPr>
                <w:rFonts w:ascii="Times New Roman" w:hAnsi="Times New Roman" w:cs="Times New Roman"/>
                <w:sz w:val="28"/>
                <w:szCs w:val="28"/>
              </w:rPr>
              <w:t>На державному рівні проводиться додатковий логічний контроль даних і</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узгодження окремих показників, отриманих з різних статистичних форм</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ДСС, після їх інтеграції в єдину базу даних; розрахунок вагових коефіцієнтів для</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розповсюдження інформації на генеральну сукупність; отримання на їх основі</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оцінок показників; розробка показників якості інформації для різних рівнів</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використання.</w:t>
            </w:r>
          </w:p>
          <w:p w14:paraId="16E82BCD" w14:textId="11E1BF73" w:rsidR="00250713" w:rsidRPr="00BC57A6" w:rsidRDefault="00C72F22" w:rsidP="00FB4D25">
            <w:pPr>
              <w:jc w:val="both"/>
              <w:rPr>
                <w:rFonts w:ascii="Times New Roman" w:hAnsi="Times New Roman" w:cs="Times New Roman"/>
                <w:sz w:val="28"/>
                <w:szCs w:val="28"/>
              </w:rPr>
            </w:pPr>
            <w:r w:rsidRPr="00BC57A6">
              <w:rPr>
                <w:rFonts w:ascii="Times New Roman" w:hAnsi="Times New Roman" w:cs="Times New Roman"/>
                <w:sz w:val="28"/>
                <w:szCs w:val="28"/>
              </w:rPr>
              <w:t>На основі введених даних</w:t>
            </w:r>
            <w:r w:rsidR="00250713" w:rsidRPr="00BC57A6">
              <w:rPr>
                <w:rFonts w:ascii="Times New Roman" w:hAnsi="Times New Roman" w:cs="Times New Roman"/>
                <w:sz w:val="28"/>
                <w:szCs w:val="28"/>
              </w:rPr>
              <w:t xml:space="preserve"> розраховують рівень участі домогосподарств у</w:t>
            </w:r>
            <w:r w:rsidR="00A26CD7" w:rsidRPr="00BC57A6">
              <w:rPr>
                <w:rFonts w:ascii="Times New Roman" w:hAnsi="Times New Roman" w:cs="Times New Roman"/>
                <w:sz w:val="28"/>
                <w:szCs w:val="28"/>
              </w:rPr>
              <w:t xml:space="preserve"> </w:t>
            </w:r>
            <w:r w:rsidR="00250713" w:rsidRPr="00BC57A6">
              <w:rPr>
                <w:rFonts w:ascii="Times New Roman" w:hAnsi="Times New Roman" w:cs="Times New Roman"/>
                <w:sz w:val="28"/>
                <w:szCs w:val="28"/>
              </w:rPr>
              <w:t>обстеженні й аналізують основні причини неучасті</w:t>
            </w:r>
            <w:r w:rsidR="00250713" w:rsidRPr="00BC57A6">
              <w:rPr>
                <w:rFonts w:ascii="Times New Roman" w:hAnsi="Times New Roman" w:cs="Times New Roman"/>
              </w:rPr>
              <w:t xml:space="preserve"> </w:t>
            </w:r>
            <w:r w:rsidR="00250713" w:rsidRPr="00BC57A6">
              <w:rPr>
                <w:rFonts w:ascii="Times New Roman" w:hAnsi="Times New Roman" w:cs="Times New Roman"/>
                <w:sz w:val="28"/>
                <w:szCs w:val="28"/>
              </w:rPr>
              <w:t>для по</w:t>
            </w:r>
            <w:r w:rsidR="00330828" w:rsidRPr="00BC57A6">
              <w:rPr>
                <w:rFonts w:ascii="Times New Roman" w:hAnsi="Times New Roman" w:cs="Times New Roman"/>
                <w:sz w:val="28"/>
                <w:szCs w:val="28"/>
              </w:rPr>
              <w:t>ліпш</w:t>
            </w:r>
            <w:r w:rsidR="00250713" w:rsidRPr="00BC57A6">
              <w:rPr>
                <w:rFonts w:ascii="Times New Roman" w:hAnsi="Times New Roman" w:cs="Times New Roman"/>
                <w:sz w:val="28"/>
                <w:szCs w:val="28"/>
              </w:rPr>
              <w:t>ення щорічної актуалізації домогосподарств і якості роботи ФЗІ.</w:t>
            </w:r>
          </w:p>
          <w:p w14:paraId="63E51F54" w14:textId="5B35934D" w:rsidR="00250713" w:rsidRPr="00BC57A6" w:rsidRDefault="00250713" w:rsidP="00C72F22">
            <w:pPr>
              <w:jc w:val="both"/>
              <w:rPr>
                <w:rFonts w:ascii="Times New Roman" w:hAnsi="Times New Roman" w:cs="Times New Roman"/>
                <w:sz w:val="28"/>
                <w:szCs w:val="28"/>
              </w:rPr>
            </w:pPr>
            <w:r w:rsidRPr="00BC57A6">
              <w:rPr>
                <w:rFonts w:ascii="Times New Roman" w:hAnsi="Times New Roman" w:cs="Times New Roman"/>
                <w:sz w:val="28"/>
                <w:szCs w:val="28"/>
              </w:rPr>
              <w:t>Для мінімізації відмов домогосподарств від участі в обстеженні проводяться</w:t>
            </w:r>
            <w:r w:rsidR="00A26CD7" w:rsidRPr="00BC57A6">
              <w:rPr>
                <w:rFonts w:ascii="Times New Roman" w:hAnsi="Times New Roman" w:cs="Times New Roman"/>
                <w:sz w:val="28"/>
                <w:szCs w:val="28"/>
              </w:rPr>
              <w:t xml:space="preserve"> </w:t>
            </w:r>
            <w:r w:rsidRPr="00BC57A6">
              <w:rPr>
                <w:rFonts w:ascii="Times New Roman" w:hAnsi="Times New Roman" w:cs="Times New Roman"/>
                <w:sz w:val="28"/>
                <w:szCs w:val="28"/>
              </w:rPr>
              <w:t>такі заходи, як ознайомлення домогосподарства із листом-запрошенням, навчання</w:t>
            </w:r>
            <w:r w:rsidR="00A26CD7" w:rsidRPr="00BC57A6">
              <w:rPr>
                <w:rFonts w:ascii="Times New Roman" w:hAnsi="Times New Roman" w:cs="Times New Roman"/>
                <w:sz w:val="28"/>
                <w:szCs w:val="28"/>
              </w:rPr>
              <w:t xml:space="preserve"> </w:t>
            </w:r>
            <w:r w:rsidR="004954C2" w:rsidRPr="00BC57A6">
              <w:rPr>
                <w:rFonts w:ascii="Times New Roman" w:hAnsi="Times New Roman" w:cs="Times New Roman"/>
                <w:sz w:val="28"/>
                <w:szCs w:val="28"/>
              </w:rPr>
              <w:t>ФЗІ</w:t>
            </w:r>
            <w:r w:rsidR="00C72F22" w:rsidRPr="00BC57A6">
              <w:rPr>
                <w:rFonts w:ascii="Times New Roman" w:hAnsi="Times New Roman" w:cs="Times New Roman"/>
                <w:sz w:val="28"/>
                <w:szCs w:val="28"/>
              </w:rPr>
              <w:t xml:space="preserve"> з питань</w:t>
            </w:r>
            <w:r w:rsidRPr="00BC57A6">
              <w:rPr>
                <w:rFonts w:ascii="Times New Roman" w:hAnsi="Times New Roman" w:cs="Times New Roman"/>
                <w:sz w:val="28"/>
                <w:szCs w:val="28"/>
              </w:rPr>
              <w:t xml:space="preserve"> проведення опитування серед різних</w:t>
            </w:r>
            <w:r w:rsidR="00A26CD7" w:rsidRPr="00BC57A6">
              <w:rPr>
                <w:rFonts w:ascii="Times New Roman" w:hAnsi="Times New Roman" w:cs="Times New Roman"/>
                <w:sz w:val="28"/>
                <w:szCs w:val="28"/>
                <w:lang w:val="ru-RU"/>
              </w:rPr>
              <w:t xml:space="preserve"> </w:t>
            </w:r>
            <w:r w:rsidRPr="00BC57A6">
              <w:rPr>
                <w:rFonts w:ascii="Times New Roman" w:hAnsi="Times New Roman" w:cs="Times New Roman"/>
                <w:sz w:val="28"/>
                <w:szCs w:val="28"/>
              </w:rPr>
              <w:t>суспільних груп населення та мотивації домогосподарств до участі у</w:t>
            </w:r>
            <w:r w:rsidR="00A26CD7" w:rsidRPr="00BC57A6">
              <w:rPr>
                <w:rFonts w:ascii="Times New Roman" w:hAnsi="Times New Roman" w:cs="Times New Roman"/>
                <w:sz w:val="28"/>
                <w:szCs w:val="28"/>
                <w:lang w:val="ru-RU"/>
              </w:rPr>
              <w:t xml:space="preserve"> </w:t>
            </w:r>
            <w:r w:rsidRPr="00BC57A6">
              <w:rPr>
                <w:rFonts w:ascii="Times New Roman" w:hAnsi="Times New Roman" w:cs="Times New Roman"/>
                <w:sz w:val="28"/>
                <w:szCs w:val="28"/>
              </w:rPr>
              <w:t>спостереженні.</w:t>
            </w:r>
          </w:p>
        </w:tc>
      </w:tr>
      <w:tr w:rsidR="00250713" w:rsidRPr="00BC57A6" w14:paraId="2DA60328" w14:textId="77777777" w:rsidTr="00410A00">
        <w:tc>
          <w:tcPr>
            <w:tcW w:w="4253" w:type="dxa"/>
          </w:tcPr>
          <w:p w14:paraId="72DD0EED"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S.13.2. Похибки вибірки (A1 (U))</w:t>
            </w:r>
          </w:p>
        </w:tc>
        <w:tc>
          <w:tcPr>
            <w:tcW w:w="10515" w:type="dxa"/>
          </w:tcPr>
          <w:p w14:paraId="25928180" w14:textId="1C7A552E" w:rsidR="00333462" w:rsidRPr="00BC57A6" w:rsidRDefault="00333462" w:rsidP="005A6C95">
            <w:pPr>
              <w:pStyle w:val="Default"/>
              <w:jc w:val="both"/>
              <w:rPr>
                <w:sz w:val="28"/>
                <w:szCs w:val="28"/>
              </w:rPr>
            </w:pPr>
            <w:r w:rsidRPr="00BC57A6">
              <w:rPr>
                <w:sz w:val="28"/>
                <w:szCs w:val="28"/>
              </w:rPr>
              <w:t xml:space="preserve">За результатами ДСС розраховуються граничні похибки вибірки та коефіцієнти варіації для оцінок основних показників </w:t>
            </w:r>
            <w:r w:rsidR="007E389C" w:rsidRPr="00BC57A6">
              <w:rPr>
                <w:sz w:val="28"/>
                <w:szCs w:val="28"/>
              </w:rPr>
              <w:t>(які належать до похибок вибірки А1(</w:t>
            </w:r>
            <w:r w:rsidR="007E389C" w:rsidRPr="00BC57A6">
              <w:rPr>
                <w:sz w:val="28"/>
                <w:szCs w:val="28"/>
                <w:lang w:val="en-US"/>
              </w:rPr>
              <w:t>U</w:t>
            </w:r>
            <w:r w:rsidR="007E389C" w:rsidRPr="00BC57A6">
              <w:rPr>
                <w:sz w:val="28"/>
                <w:szCs w:val="28"/>
              </w:rPr>
              <w:t xml:space="preserve">)) </w:t>
            </w:r>
            <w:r w:rsidRPr="00BC57A6">
              <w:rPr>
                <w:sz w:val="28"/>
                <w:szCs w:val="28"/>
              </w:rPr>
              <w:t xml:space="preserve">по Україні в цілому, за типами місця проживання (великі та малі міста, сільська </w:t>
            </w:r>
            <w:r w:rsidRPr="00BC57A6">
              <w:rPr>
                <w:sz w:val="28"/>
                <w:szCs w:val="28"/>
              </w:rPr>
              <w:lastRenderedPageBreak/>
              <w:t>місцевість), за регіонами та економічними районами. Зокрема</w:t>
            </w:r>
            <w:r w:rsidR="00330828" w:rsidRPr="00BC57A6">
              <w:rPr>
                <w:sz w:val="28"/>
                <w:szCs w:val="28"/>
              </w:rPr>
              <w:t>,</w:t>
            </w:r>
            <w:r w:rsidRPr="00BC57A6">
              <w:rPr>
                <w:sz w:val="28"/>
                <w:szCs w:val="28"/>
              </w:rPr>
              <w:t xml:space="preserve"> у публікаціях міститься інформація щодо якості таких показників:</w:t>
            </w:r>
          </w:p>
          <w:p w14:paraId="007ED875" w14:textId="77777777" w:rsidR="00333462" w:rsidRPr="00BC57A6" w:rsidRDefault="00333462" w:rsidP="005A6C95">
            <w:pPr>
              <w:pStyle w:val="Default"/>
              <w:jc w:val="both"/>
              <w:rPr>
                <w:sz w:val="28"/>
                <w:szCs w:val="28"/>
              </w:rPr>
            </w:pPr>
            <w:r w:rsidRPr="00BC57A6">
              <w:rPr>
                <w:sz w:val="28"/>
                <w:szCs w:val="28"/>
              </w:rPr>
              <w:t>- "Грошові доходи", "Грошові витрати", "Сукупні витрати", "Загальні доходи" та "Сукупні ресурси", "</w:t>
            </w:r>
            <w:proofErr w:type="spellStart"/>
            <w:r w:rsidRPr="00BC57A6">
              <w:rPr>
                <w:sz w:val="28"/>
                <w:szCs w:val="28"/>
              </w:rPr>
              <w:t>Децильний</w:t>
            </w:r>
            <w:proofErr w:type="spellEnd"/>
            <w:r w:rsidRPr="00BC57A6">
              <w:rPr>
                <w:sz w:val="28"/>
                <w:szCs w:val="28"/>
              </w:rPr>
              <w:t xml:space="preserve"> коефіцієнт диференціації загальних доходів населення", "Індекс Джині" та "</w:t>
            </w:r>
            <w:proofErr w:type="spellStart"/>
            <w:r w:rsidRPr="00BC57A6">
              <w:rPr>
                <w:sz w:val="28"/>
                <w:szCs w:val="28"/>
              </w:rPr>
              <w:t>Децильний</w:t>
            </w:r>
            <w:proofErr w:type="spellEnd"/>
            <w:r w:rsidRPr="00BC57A6">
              <w:rPr>
                <w:sz w:val="28"/>
                <w:szCs w:val="28"/>
              </w:rPr>
              <w:t xml:space="preserve"> коефіцієнт фондів", які оприлюднені в річному збірнику "Витрати і ресурси домогосподарств України" (за 20</w:t>
            </w:r>
            <w:r w:rsidR="00310A2B" w:rsidRPr="00BC57A6">
              <w:rPr>
                <w:sz w:val="28"/>
                <w:szCs w:val="28"/>
              </w:rPr>
              <w:t>21</w:t>
            </w:r>
            <w:r w:rsidRPr="00BC57A6">
              <w:rPr>
                <w:sz w:val="28"/>
                <w:szCs w:val="28"/>
              </w:rPr>
              <w:t xml:space="preserve"> рік):</w:t>
            </w:r>
          </w:p>
          <w:p w14:paraId="1D42A286" w14:textId="77777777" w:rsidR="00333462" w:rsidRPr="00BC57A6" w:rsidRDefault="00310A2B" w:rsidP="005A6C95">
            <w:pPr>
              <w:pStyle w:val="Default"/>
              <w:jc w:val="both"/>
              <w:rPr>
                <w:sz w:val="28"/>
                <w:szCs w:val="28"/>
              </w:rPr>
            </w:pPr>
            <w:r w:rsidRPr="00BC57A6">
              <w:rPr>
                <w:sz w:val="28"/>
                <w:szCs w:val="28"/>
              </w:rPr>
              <w:t>https://www.ukrstat.gov.ua/druk/publicat/kat_u/2022/zb/07/zb_vrd_21.pdf</w:t>
            </w:r>
            <w:r w:rsidR="00333462" w:rsidRPr="00BC57A6">
              <w:rPr>
                <w:sz w:val="28"/>
                <w:szCs w:val="28"/>
              </w:rPr>
              <w:t>;</w:t>
            </w:r>
          </w:p>
          <w:p w14:paraId="2061B3FE" w14:textId="77777777" w:rsidR="00333462" w:rsidRPr="00BC57A6" w:rsidRDefault="00333462" w:rsidP="005A6C95">
            <w:pPr>
              <w:pStyle w:val="Default"/>
              <w:jc w:val="both"/>
              <w:rPr>
                <w:sz w:val="28"/>
                <w:szCs w:val="28"/>
              </w:rPr>
            </w:pPr>
            <w:r w:rsidRPr="00BC57A6">
              <w:rPr>
                <w:sz w:val="28"/>
                <w:szCs w:val="28"/>
              </w:rPr>
              <w:t>- "Домогосподарства, які задоволені своїми житловими умовами", "Середній розмір домогосподарства", які оприлюднені в річному збірнику "Соціально-демографічні характеристики домогосподарств України" (за 202</w:t>
            </w:r>
            <w:r w:rsidR="00310A2B" w:rsidRPr="00BC57A6">
              <w:rPr>
                <w:sz w:val="28"/>
                <w:szCs w:val="28"/>
              </w:rPr>
              <w:t>2</w:t>
            </w:r>
            <w:r w:rsidRPr="00BC57A6">
              <w:rPr>
                <w:sz w:val="28"/>
                <w:szCs w:val="28"/>
              </w:rPr>
              <w:t xml:space="preserve"> рік):</w:t>
            </w:r>
          </w:p>
          <w:p w14:paraId="5F42D6EC" w14:textId="77777777" w:rsidR="00333462" w:rsidRPr="00BC57A6" w:rsidRDefault="00310A2B" w:rsidP="005A6C95">
            <w:pPr>
              <w:pStyle w:val="Default"/>
              <w:jc w:val="both"/>
              <w:rPr>
                <w:sz w:val="28"/>
                <w:szCs w:val="28"/>
              </w:rPr>
            </w:pPr>
            <w:r w:rsidRPr="00BC57A6">
              <w:rPr>
                <w:sz w:val="28"/>
                <w:szCs w:val="28"/>
              </w:rPr>
              <w:t>https://www.ukrstat.gov.ua/druk/publicat/kat_u/2022/zb/07/sdhd_22.pdf</w:t>
            </w:r>
            <w:r w:rsidR="00333462" w:rsidRPr="00BC57A6">
              <w:rPr>
                <w:sz w:val="28"/>
                <w:szCs w:val="28"/>
              </w:rPr>
              <w:t>;</w:t>
            </w:r>
          </w:p>
          <w:p w14:paraId="223C1469" w14:textId="1D3CAF86" w:rsidR="00333462" w:rsidRPr="00BC57A6" w:rsidRDefault="00333462" w:rsidP="005A6C95">
            <w:pPr>
              <w:pStyle w:val="Default"/>
              <w:jc w:val="both"/>
              <w:rPr>
                <w:sz w:val="28"/>
                <w:szCs w:val="28"/>
              </w:rPr>
            </w:pPr>
            <w:r w:rsidRPr="00BC57A6">
              <w:rPr>
                <w:sz w:val="28"/>
                <w:szCs w:val="28"/>
              </w:rPr>
              <w:t>- "Кількість членів домогосподарств, які оцінили свій стан здоров</w:t>
            </w:r>
            <w:r w:rsidR="00C50CCE" w:rsidRPr="00BC57A6">
              <w:rPr>
                <w:sz w:val="28"/>
                <w:szCs w:val="28"/>
              </w:rPr>
              <w:t>’</w:t>
            </w:r>
            <w:r w:rsidRPr="00BC57A6">
              <w:rPr>
                <w:sz w:val="28"/>
                <w:szCs w:val="28"/>
              </w:rPr>
              <w:t>я як добрий", "Кількість членів домогосподарств, які оцінили свій стан здоров</w:t>
            </w:r>
            <w:r w:rsidR="00C50CCE" w:rsidRPr="00BC57A6">
              <w:rPr>
                <w:sz w:val="28"/>
                <w:szCs w:val="28"/>
              </w:rPr>
              <w:t>’</w:t>
            </w:r>
            <w:r w:rsidRPr="00BC57A6">
              <w:rPr>
                <w:sz w:val="28"/>
                <w:szCs w:val="28"/>
              </w:rPr>
              <w:t>я як задовільний", "Кількість членів домогосподарств, які оцінили свій стан здоров</w:t>
            </w:r>
            <w:r w:rsidR="00C50CCE" w:rsidRPr="00BC57A6">
              <w:rPr>
                <w:sz w:val="28"/>
                <w:szCs w:val="28"/>
              </w:rPr>
              <w:t>’</w:t>
            </w:r>
            <w:r w:rsidRPr="00BC57A6">
              <w:rPr>
                <w:sz w:val="28"/>
                <w:szCs w:val="28"/>
              </w:rPr>
              <w:t>я як поганий", "Кількість домогосподарств, в яких хто-небудь з членів потребував медичної допомоги, придбання ліків та медичного приладдя", "Кількість жінок у віці 15 років і старшому, які повідомили, що народжували дітей", "Кількість членів домогосподарств, які курять", які оприлюднені в річному збірнику "Самооцінка населенням стану здоров</w:t>
            </w:r>
            <w:r w:rsidR="00C50CCE" w:rsidRPr="00BC57A6">
              <w:rPr>
                <w:sz w:val="28"/>
                <w:szCs w:val="28"/>
              </w:rPr>
              <w:t>’</w:t>
            </w:r>
            <w:r w:rsidRPr="00BC57A6">
              <w:rPr>
                <w:sz w:val="28"/>
                <w:szCs w:val="28"/>
              </w:rPr>
              <w:t>я та рівня доступності окремих видів медичної допомоги" (за 20</w:t>
            </w:r>
            <w:r w:rsidR="00310A2B" w:rsidRPr="00BC57A6">
              <w:rPr>
                <w:sz w:val="28"/>
                <w:szCs w:val="28"/>
              </w:rPr>
              <w:t>21</w:t>
            </w:r>
            <w:r w:rsidRPr="00BC57A6">
              <w:rPr>
                <w:sz w:val="28"/>
                <w:szCs w:val="28"/>
              </w:rPr>
              <w:t xml:space="preserve"> рік):</w:t>
            </w:r>
          </w:p>
          <w:p w14:paraId="75E7B4E4" w14:textId="77777777" w:rsidR="00333462" w:rsidRPr="00BC57A6" w:rsidRDefault="00310A2B" w:rsidP="005A6C95">
            <w:pPr>
              <w:pStyle w:val="Default"/>
              <w:jc w:val="both"/>
              <w:rPr>
                <w:sz w:val="28"/>
                <w:szCs w:val="28"/>
              </w:rPr>
            </w:pPr>
            <w:r w:rsidRPr="00BC57A6">
              <w:rPr>
                <w:sz w:val="28"/>
                <w:szCs w:val="28"/>
              </w:rPr>
              <w:t>https://www.ukrstat.gov.ua/druk/publicat/kat_u/2022/zb/03/zb_snsz_21.pdf</w:t>
            </w:r>
            <w:r w:rsidR="00333462" w:rsidRPr="00BC57A6">
              <w:rPr>
                <w:sz w:val="28"/>
                <w:szCs w:val="28"/>
              </w:rPr>
              <w:t>;</w:t>
            </w:r>
          </w:p>
          <w:p w14:paraId="55138A3C" w14:textId="77777777" w:rsidR="00333462" w:rsidRPr="00BC57A6" w:rsidRDefault="00333462" w:rsidP="005A6C95">
            <w:pPr>
              <w:pStyle w:val="Default"/>
              <w:jc w:val="both"/>
              <w:rPr>
                <w:sz w:val="28"/>
                <w:szCs w:val="28"/>
              </w:rPr>
            </w:pPr>
            <w:r w:rsidRPr="00BC57A6">
              <w:rPr>
                <w:sz w:val="28"/>
                <w:szCs w:val="28"/>
              </w:rPr>
              <w:t>- "Кількість домогосподарств, члени яких відносять себе до бідних", "Кількість домогосподарств, члени яких відносять себе до небідних, але ще не представників середнього класу", "Кількість домогосподарств, члени яких постійно відмовляли в найнеобхіднішому, крім харчування", які оприлюднені в річному збірнику "Самооцінка домогосподарствами України рівня своїх доходів" (за 20</w:t>
            </w:r>
            <w:r w:rsidR="00310A2B" w:rsidRPr="00BC57A6">
              <w:rPr>
                <w:sz w:val="28"/>
                <w:szCs w:val="28"/>
              </w:rPr>
              <w:t>21</w:t>
            </w:r>
            <w:r w:rsidRPr="00BC57A6">
              <w:rPr>
                <w:sz w:val="28"/>
                <w:szCs w:val="28"/>
              </w:rPr>
              <w:t xml:space="preserve"> рік):</w:t>
            </w:r>
          </w:p>
          <w:p w14:paraId="69AAFFED" w14:textId="77777777" w:rsidR="00333462" w:rsidRPr="00BC57A6" w:rsidRDefault="00310A2B" w:rsidP="005A6C95">
            <w:pPr>
              <w:pStyle w:val="Default"/>
              <w:jc w:val="both"/>
              <w:rPr>
                <w:sz w:val="28"/>
                <w:szCs w:val="28"/>
              </w:rPr>
            </w:pPr>
            <w:r w:rsidRPr="00BC57A6">
              <w:rPr>
                <w:sz w:val="28"/>
                <w:szCs w:val="28"/>
              </w:rPr>
              <w:t>https://www.ukrstat.gov.ua/druk/publicat/kat_u/2022/zb/07/sdrsd_21.pdf</w:t>
            </w:r>
            <w:r w:rsidR="00333462" w:rsidRPr="00BC57A6">
              <w:rPr>
                <w:sz w:val="28"/>
                <w:szCs w:val="28"/>
              </w:rPr>
              <w:t>;</w:t>
            </w:r>
          </w:p>
          <w:p w14:paraId="60292906" w14:textId="45A53E74" w:rsidR="00333462" w:rsidRPr="00BC57A6" w:rsidRDefault="00333462" w:rsidP="00310A2B">
            <w:pPr>
              <w:pStyle w:val="Default"/>
              <w:jc w:val="both"/>
              <w:rPr>
                <w:color w:val="auto"/>
                <w:sz w:val="28"/>
                <w:szCs w:val="28"/>
              </w:rPr>
            </w:pPr>
            <w:r w:rsidRPr="00BC57A6">
              <w:rPr>
                <w:sz w:val="28"/>
                <w:szCs w:val="28"/>
              </w:rPr>
              <w:t>- "Кількість осіб, які проживають в домогосподарствах, що потерпали від неможливості споживати страви з м</w:t>
            </w:r>
            <w:r w:rsidR="00EF444B" w:rsidRPr="00BC57A6">
              <w:rPr>
                <w:sz w:val="28"/>
                <w:szCs w:val="28"/>
              </w:rPr>
              <w:t>’</w:t>
            </w:r>
            <w:r w:rsidRPr="00BC57A6">
              <w:rPr>
                <w:sz w:val="28"/>
                <w:szCs w:val="28"/>
              </w:rPr>
              <w:t xml:space="preserve">ясом, курятиною, рибою (або їх вегетаріанським </w:t>
            </w:r>
            <w:r w:rsidRPr="00BC57A6">
              <w:rPr>
                <w:sz w:val="28"/>
                <w:szCs w:val="28"/>
              </w:rPr>
              <w:lastRenderedPageBreak/>
              <w:t xml:space="preserve">еквівалентом) через день", "Кількість осіб, які проживають в домогосподарствах, що потерпали від неможливості підтримувати достатньо теплу температуру у своєму житлі протягом опалювального сезону", "Кількість осіб, які проживають в домогосподарствах, що потерпали від недостатності коштів для тижневого сімейного відпочинку не вдома один раз на рік", "Кількість осіб, які проживають в домогосподарства, що не мали можливості дозволити собі </w:t>
            </w:r>
            <w:r w:rsidRPr="00BC57A6">
              <w:rPr>
                <w:color w:val="auto"/>
                <w:sz w:val="28"/>
                <w:szCs w:val="28"/>
              </w:rPr>
              <w:t xml:space="preserve">неочікувані необхідні витрати за рахунок власних ресурсів", "Кількість осіб, які проживають в домогосподарствах, що не мали можливості для своєчасної та в повному обсязі оплати орендних/іпотечних платежів, платежів за споживчими кредитами або оплати житлово-комунальних послуг", "Кількість осіб, які проживають в домогосподарствах, що потерпали від відсутності автомобіля через нестачу коштів", "Кількість осіб, які проживають в домогосподарствах, що потерпали від відсутності пральної машини через нестачу коштів", "Кількість осіб, які проживають в домогосподарствах, що потерпали від відсутності телевізора через нестачу коштів", "Кількість осіб, які проживають в домогосподарствах та потерпають від відсутності телефона (в </w:t>
            </w:r>
            <w:proofErr w:type="spellStart"/>
            <w:r w:rsidRPr="00BC57A6">
              <w:rPr>
                <w:color w:val="auto"/>
                <w:sz w:val="28"/>
                <w:szCs w:val="28"/>
              </w:rPr>
              <w:t>т.ч</w:t>
            </w:r>
            <w:proofErr w:type="spellEnd"/>
            <w:r w:rsidRPr="00BC57A6">
              <w:rPr>
                <w:color w:val="auto"/>
                <w:sz w:val="28"/>
                <w:szCs w:val="28"/>
              </w:rPr>
              <w:t>. мобільного) через нестачу коштів", які оприлюднені в річному збірнику "Самооцінка домогосподарствами доступності окремих товарів та послуг", який випускається раз на 2 роки (за 20</w:t>
            </w:r>
            <w:r w:rsidR="00310A2B" w:rsidRPr="00BC57A6">
              <w:rPr>
                <w:color w:val="auto"/>
                <w:sz w:val="28"/>
                <w:szCs w:val="28"/>
              </w:rPr>
              <w:t>21</w:t>
            </w:r>
            <w:r w:rsidRPr="00BC57A6">
              <w:rPr>
                <w:color w:val="auto"/>
                <w:sz w:val="28"/>
                <w:szCs w:val="28"/>
              </w:rPr>
              <w:t xml:space="preserve"> рік):</w:t>
            </w:r>
          </w:p>
          <w:p w14:paraId="2617A3AC" w14:textId="77777777" w:rsidR="00333462" w:rsidRPr="00BC57A6" w:rsidRDefault="00310A2B" w:rsidP="005A6C95">
            <w:pPr>
              <w:pStyle w:val="Default"/>
              <w:jc w:val="both"/>
              <w:rPr>
                <w:color w:val="auto"/>
                <w:sz w:val="28"/>
                <w:szCs w:val="28"/>
              </w:rPr>
            </w:pPr>
            <w:r w:rsidRPr="00BC57A6">
              <w:rPr>
                <w:color w:val="auto"/>
                <w:sz w:val="28"/>
                <w:szCs w:val="28"/>
              </w:rPr>
              <w:t>https://www.ukrstat.gov.ua/druk/publicat/kat_u/2022/zb/03/sdotp_21.pdf</w:t>
            </w:r>
            <w:r w:rsidR="00333462" w:rsidRPr="00BC57A6">
              <w:rPr>
                <w:color w:val="auto"/>
                <w:sz w:val="28"/>
                <w:szCs w:val="28"/>
              </w:rPr>
              <w:t>;</w:t>
            </w:r>
          </w:p>
          <w:p w14:paraId="73EEC4D0" w14:textId="77777777" w:rsidR="00333462" w:rsidRPr="00BC57A6" w:rsidRDefault="00333462" w:rsidP="005A6C95">
            <w:pPr>
              <w:pStyle w:val="Default"/>
              <w:jc w:val="both"/>
              <w:rPr>
                <w:color w:val="auto"/>
                <w:sz w:val="28"/>
                <w:szCs w:val="28"/>
              </w:rPr>
            </w:pPr>
            <w:r w:rsidRPr="00BC57A6">
              <w:rPr>
                <w:color w:val="auto"/>
                <w:sz w:val="28"/>
                <w:szCs w:val="28"/>
              </w:rPr>
              <w:t>- "Частка осіб, які повідомили, що за останні 12 місяців користувалися послугами Інтернету"; "Частка осіб, які повідомили, що користувалися послугами Інтернету не менше, ніж раз на день "; "Частка домогосподарств, які мають доступ до послуг Інтернету вдома", які оприлюднені в річному збірнику "Доступ домогосподарств України до Інтернету" (за 20</w:t>
            </w:r>
            <w:r w:rsidR="00310A2B" w:rsidRPr="00BC57A6">
              <w:rPr>
                <w:color w:val="auto"/>
                <w:sz w:val="28"/>
                <w:szCs w:val="28"/>
              </w:rPr>
              <w:t>21</w:t>
            </w:r>
            <w:r w:rsidRPr="00BC57A6">
              <w:rPr>
                <w:color w:val="auto"/>
                <w:sz w:val="28"/>
                <w:szCs w:val="28"/>
              </w:rPr>
              <w:t xml:space="preserve"> рік):</w:t>
            </w:r>
          </w:p>
          <w:p w14:paraId="2A015CC5" w14:textId="77777777" w:rsidR="00333462" w:rsidRPr="00BC57A6" w:rsidRDefault="00310A2B" w:rsidP="005A6C95">
            <w:pPr>
              <w:pStyle w:val="Default"/>
              <w:jc w:val="both"/>
              <w:rPr>
                <w:color w:val="auto"/>
                <w:sz w:val="28"/>
                <w:szCs w:val="28"/>
              </w:rPr>
            </w:pPr>
            <w:r w:rsidRPr="00BC57A6">
              <w:rPr>
                <w:color w:val="auto"/>
                <w:sz w:val="28"/>
                <w:szCs w:val="28"/>
              </w:rPr>
              <w:t>https://www.ukrstat.gov.ua/druk/publicat/kat_u/2022/zb/07/zb_dd_internet_21.pdf</w:t>
            </w:r>
            <w:r w:rsidR="00333462" w:rsidRPr="00BC57A6">
              <w:rPr>
                <w:color w:val="auto"/>
                <w:sz w:val="28"/>
                <w:szCs w:val="28"/>
              </w:rPr>
              <w:t>;</w:t>
            </w:r>
          </w:p>
          <w:p w14:paraId="1150B920" w14:textId="117C0125" w:rsidR="00333462" w:rsidRPr="00BC57A6" w:rsidRDefault="00333462" w:rsidP="005A6C95">
            <w:pPr>
              <w:pStyle w:val="Default"/>
              <w:jc w:val="both"/>
              <w:rPr>
                <w:color w:val="auto"/>
                <w:sz w:val="28"/>
                <w:szCs w:val="28"/>
              </w:rPr>
            </w:pPr>
            <w:r w:rsidRPr="00BC57A6">
              <w:rPr>
                <w:color w:val="auto"/>
                <w:sz w:val="28"/>
                <w:szCs w:val="28"/>
              </w:rPr>
              <w:t xml:space="preserve">- "Наявність холодильників у домогосподарствах", "Наявність пральних машин у домогосподарствах", "Наявність електропилососів у домогосподарствах", "Наявність телевізорів кольорових у домогосподарствах", "Наявність велосипедів у </w:t>
            </w:r>
            <w:r w:rsidRPr="00BC57A6">
              <w:rPr>
                <w:color w:val="auto"/>
                <w:sz w:val="28"/>
                <w:szCs w:val="28"/>
              </w:rPr>
              <w:lastRenderedPageBreak/>
              <w:t>домогосподарствах", "Наявність мікрохвильових печей у домогосподарствах", "Наявність автомобілів у домогосподарствах", "Наявність мобільних телефонів у домогосподарствах", "Наявність персональних комп</w:t>
            </w:r>
            <w:r w:rsidR="002B0ACC" w:rsidRPr="00BC57A6">
              <w:rPr>
                <w:sz w:val="28"/>
                <w:szCs w:val="28"/>
              </w:rPr>
              <w:t>’</w:t>
            </w:r>
            <w:r w:rsidRPr="00BC57A6">
              <w:rPr>
                <w:color w:val="auto"/>
                <w:sz w:val="28"/>
                <w:szCs w:val="28"/>
              </w:rPr>
              <w:t>ютерів у домогосподарствах", які оприлюднені у збірнику "Наявність в домогосподарствах товарів тривалого користування", який випускається раз на 2 роки (за 20</w:t>
            </w:r>
            <w:r w:rsidR="00310A2B" w:rsidRPr="00BC57A6">
              <w:rPr>
                <w:color w:val="auto"/>
                <w:sz w:val="28"/>
                <w:szCs w:val="28"/>
              </w:rPr>
              <w:t>20</w:t>
            </w:r>
            <w:r w:rsidRPr="00BC57A6">
              <w:rPr>
                <w:color w:val="auto"/>
                <w:sz w:val="28"/>
                <w:szCs w:val="28"/>
              </w:rPr>
              <w:t xml:space="preserve"> рік):</w:t>
            </w:r>
          </w:p>
          <w:p w14:paraId="60DAC602" w14:textId="77777777" w:rsidR="00333462" w:rsidRPr="00BC57A6" w:rsidRDefault="00310A2B" w:rsidP="005A6C95">
            <w:pPr>
              <w:pStyle w:val="Default"/>
              <w:jc w:val="both"/>
              <w:rPr>
                <w:color w:val="auto"/>
                <w:sz w:val="28"/>
                <w:szCs w:val="28"/>
              </w:rPr>
            </w:pPr>
            <w:r w:rsidRPr="00BC57A6">
              <w:rPr>
                <w:color w:val="auto"/>
                <w:sz w:val="28"/>
                <w:szCs w:val="28"/>
              </w:rPr>
              <w:t>https://www.ukrstat.gov.ua/druk/publicat/kat_u/2021/zb/03/zb_ng_ttk20.pdf</w:t>
            </w:r>
            <w:r w:rsidR="00333462" w:rsidRPr="00BC57A6">
              <w:rPr>
                <w:color w:val="auto"/>
                <w:sz w:val="28"/>
                <w:szCs w:val="28"/>
              </w:rPr>
              <w:t>.</w:t>
            </w:r>
          </w:p>
          <w:p w14:paraId="43EB1C35" w14:textId="2856E7C3" w:rsidR="00025060" w:rsidRPr="00BC57A6" w:rsidRDefault="00333462" w:rsidP="00310A2B">
            <w:pPr>
              <w:pStyle w:val="3"/>
              <w:ind w:firstLine="567"/>
              <w:rPr>
                <w:szCs w:val="28"/>
              </w:rPr>
            </w:pPr>
            <w:r w:rsidRPr="00BC57A6">
              <w:rPr>
                <w:szCs w:val="28"/>
              </w:rPr>
              <w:t xml:space="preserve">Оцінки основних показників, розрахованих за результатами ОУЖД, є точними як для рівня України в цілому, так і в розрізі великих, малих міст та сільської місцевості (величина відносної стандартної похибки не перевищує 5%). Оцінки показників для регіонального рівня в цілому менш надійні, ніж для рівня України. Це пояснюється значно меншим обсягом вибірки для кожного окремого регіону. </w:t>
            </w:r>
            <w:r w:rsidR="002B0ACC" w:rsidRPr="00BC57A6">
              <w:rPr>
                <w:szCs w:val="28"/>
              </w:rPr>
              <w:t>У</w:t>
            </w:r>
            <w:r w:rsidRPr="00BC57A6">
              <w:rPr>
                <w:szCs w:val="28"/>
              </w:rPr>
              <w:t xml:space="preserve"> цілому дані обстеження можуть бути використані для статистичного аналізу на регіональному рівні. Для тих регіонів, по яких відносна стандартна похибка вибірки перевищує 10%, отримані оцінки можуть використовуватися в основному лише для якісного аналізу. При необхідності використання даних рівня регіонів по показниках, для яких величина відносної стандартної похибки вибірки велика, краще використовувати оцінки показників або економічному району, або по великих містах, або по Україні в цілому (залежно від відповідних значень величини відносної стандартної похибки вибірки). </w:t>
            </w:r>
          </w:p>
        </w:tc>
      </w:tr>
      <w:tr w:rsidR="00250713" w:rsidRPr="00BC57A6" w14:paraId="14176A2A" w14:textId="77777777" w:rsidTr="00410A00">
        <w:tc>
          <w:tcPr>
            <w:tcW w:w="4253" w:type="dxa"/>
          </w:tcPr>
          <w:p w14:paraId="54D3F091"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S.13.2.1.</w:t>
            </w:r>
            <w:r w:rsidRPr="00BC57A6">
              <w:rPr>
                <w:rFonts w:ascii="Times New Roman" w:hAnsi="Times New Roman" w:cs="Times New Roman"/>
              </w:rPr>
              <w:t xml:space="preserve"> </w:t>
            </w:r>
            <w:r w:rsidRPr="00BC57A6">
              <w:rPr>
                <w:rFonts w:ascii="Times New Roman" w:hAnsi="Times New Roman" w:cs="Times New Roman"/>
                <w:sz w:val="28"/>
                <w:szCs w:val="28"/>
              </w:rPr>
              <w:t>Похибки вибірки (A1(P))</w:t>
            </w:r>
          </w:p>
        </w:tc>
        <w:tc>
          <w:tcPr>
            <w:tcW w:w="10515" w:type="dxa"/>
          </w:tcPr>
          <w:p w14:paraId="61C0DF1D" w14:textId="22FA7F48" w:rsidR="00250713" w:rsidRPr="00BC57A6" w:rsidRDefault="00250713" w:rsidP="00310A2B">
            <w:pPr>
              <w:jc w:val="both"/>
              <w:rPr>
                <w:rFonts w:ascii="Times New Roman" w:hAnsi="Times New Roman" w:cs="Times New Roman"/>
                <w:sz w:val="28"/>
                <w:szCs w:val="28"/>
              </w:rPr>
            </w:pPr>
            <w:r w:rsidRPr="00BC57A6">
              <w:rPr>
                <w:rFonts w:ascii="Times New Roman" w:hAnsi="Times New Roman" w:cs="Times New Roman"/>
                <w:sz w:val="28"/>
                <w:szCs w:val="28"/>
              </w:rPr>
              <w:t xml:space="preserve">Величина граничної похибки вибірки для оцінки  середньомісячного значення показника </w:t>
            </w:r>
            <w:r w:rsidR="00C50CCE" w:rsidRPr="00BC57A6">
              <w:rPr>
                <w:sz w:val="28"/>
                <w:szCs w:val="28"/>
              </w:rPr>
              <w:t>"</w:t>
            </w:r>
            <w:r w:rsidRPr="00BC57A6">
              <w:rPr>
                <w:rFonts w:ascii="Times New Roman" w:hAnsi="Times New Roman" w:cs="Times New Roman"/>
                <w:sz w:val="28"/>
                <w:szCs w:val="28"/>
              </w:rPr>
              <w:t xml:space="preserve">Грошові </w:t>
            </w:r>
            <w:r w:rsidR="00746A35" w:rsidRPr="00BC57A6">
              <w:rPr>
                <w:rFonts w:ascii="Times New Roman" w:hAnsi="Times New Roman" w:cs="Times New Roman"/>
                <w:sz w:val="28"/>
                <w:szCs w:val="28"/>
              </w:rPr>
              <w:t>витрати</w:t>
            </w:r>
            <w:r w:rsidR="00C50CCE" w:rsidRPr="00BC57A6">
              <w:rPr>
                <w:sz w:val="28"/>
                <w:szCs w:val="28"/>
              </w:rPr>
              <w:t>"</w:t>
            </w:r>
            <w:r w:rsidRPr="00BC57A6">
              <w:rPr>
                <w:rFonts w:ascii="Times New Roman" w:hAnsi="Times New Roman" w:cs="Times New Roman"/>
                <w:sz w:val="28"/>
                <w:szCs w:val="28"/>
              </w:rPr>
              <w:t xml:space="preserve"> за 2021 рік становила 2</w:t>
            </w:r>
            <w:r w:rsidR="00746A35" w:rsidRPr="00BC57A6">
              <w:rPr>
                <w:rFonts w:ascii="Times New Roman" w:hAnsi="Times New Roman" w:cs="Times New Roman"/>
                <w:sz w:val="28"/>
                <w:szCs w:val="28"/>
              </w:rPr>
              <w:t>2</w:t>
            </w:r>
            <w:r w:rsidRPr="00BC57A6">
              <w:rPr>
                <w:rFonts w:ascii="Times New Roman" w:hAnsi="Times New Roman" w:cs="Times New Roman"/>
                <w:sz w:val="28"/>
                <w:szCs w:val="28"/>
              </w:rPr>
              <w:t>8,</w:t>
            </w:r>
            <w:r w:rsidR="00746A35" w:rsidRPr="00BC57A6">
              <w:rPr>
                <w:rFonts w:ascii="Times New Roman" w:hAnsi="Times New Roman" w:cs="Times New Roman"/>
                <w:sz w:val="28"/>
                <w:szCs w:val="28"/>
              </w:rPr>
              <w:t>7</w:t>
            </w:r>
            <w:r w:rsidRPr="00BC57A6">
              <w:rPr>
                <w:rFonts w:ascii="Times New Roman" w:hAnsi="Times New Roman" w:cs="Times New Roman"/>
                <w:sz w:val="28"/>
                <w:szCs w:val="28"/>
              </w:rPr>
              <w:t xml:space="preserve"> грн. Це означає, що з імовірністю 0,95 оцінка показника в середньому за 2021 рік </w:t>
            </w:r>
            <w:r w:rsidR="002B0ACC" w:rsidRPr="00BC57A6">
              <w:rPr>
                <w:rFonts w:ascii="Times New Roman" w:hAnsi="Times New Roman" w:cs="Times New Roman"/>
                <w:sz w:val="28"/>
                <w:szCs w:val="28"/>
              </w:rPr>
              <w:t>була</w:t>
            </w:r>
            <w:r w:rsidRPr="00BC57A6">
              <w:rPr>
                <w:rFonts w:ascii="Times New Roman" w:hAnsi="Times New Roman" w:cs="Times New Roman"/>
                <w:sz w:val="28"/>
                <w:szCs w:val="28"/>
              </w:rPr>
              <w:t xml:space="preserve"> </w:t>
            </w:r>
            <w:r w:rsidR="002B0ACC" w:rsidRPr="00BC57A6">
              <w:rPr>
                <w:rFonts w:ascii="Times New Roman" w:hAnsi="Times New Roman" w:cs="Times New Roman"/>
                <w:sz w:val="28"/>
                <w:szCs w:val="28"/>
              </w:rPr>
              <w:t>в</w:t>
            </w:r>
            <w:r w:rsidRPr="00BC57A6">
              <w:rPr>
                <w:rFonts w:ascii="Times New Roman" w:hAnsi="Times New Roman" w:cs="Times New Roman"/>
                <w:sz w:val="28"/>
                <w:szCs w:val="28"/>
              </w:rPr>
              <w:t xml:space="preserve"> межах 1</w:t>
            </w:r>
            <w:r w:rsidR="00746A35" w:rsidRPr="00BC57A6">
              <w:rPr>
                <w:rFonts w:ascii="Times New Roman" w:hAnsi="Times New Roman" w:cs="Times New Roman"/>
                <w:sz w:val="28"/>
                <w:szCs w:val="28"/>
              </w:rPr>
              <w:t>0558,2</w:t>
            </w:r>
            <w:r w:rsidRPr="00BC57A6">
              <w:rPr>
                <w:rFonts w:ascii="Times New Roman" w:hAnsi="Times New Roman" w:cs="Times New Roman"/>
                <w:sz w:val="28"/>
                <w:szCs w:val="28"/>
              </w:rPr>
              <w:t xml:space="preserve"> </w:t>
            </w:r>
            <w:proofErr w:type="spellStart"/>
            <w:r w:rsidRPr="00BC57A6">
              <w:rPr>
                <w:rFonts w:ascii="Times New Roman" w:hAnsi="Times New Roman" w:cs="Times New Roman"/>
                <w:sz w:val="28"/>
                <w:szCs w:val="28"/>
              </w:rPr>
              <w:t>тис.грн</w:t>
            </w:r>
            <w:proofErr w:type="spellEnd"/>
            <w:r w:rsidRPr="00BC57A6">
              <w:rPr>
                <w:rFonts w:ascii="Times New Roman" w:hAnsi="Times New Roman" w:cs="Times New Roman"/>
                <w:sz w:val="28"/>
                <w:szCs w:val="28"/>
              </w:rPr>
              <w:t xml:space="preserve"> +/- 2</w:t>
            </w:r>
            <w:r w:rsidR="00746A35" w:rsidRPr="00BC57A6">
              <w:rPr>
                <w:rFonts w:ascii="Times New Roman" w:hAnsi="Times New Roman" w:cs="Times New Roman"/>
                <w:sz w:val="28"/>
                <w:szCs w:val="28"/>
              </w:rPr>
              <w:t>2</w:t>
            </w:r>
            <w:r w:rsidRPr="00BC57A6">
              <w:rPr>
                <w:rFonts w:ascii="Times New Roman" w:hAnsi="Times New Roman" w:cs="Times New Roman"/>
                <w:sz w:val="28"/>
                <w:szCs w:val="28"/>
              </w:rPr>
              <w:t>8</w:t>
            </w:r>
            <w:r w:rsidR="00746A35" w:rsidRPr="00BC57A6">
              <w:rPr>
                <w:rFonts w:ascii="Times New Roman" w:hAnsi="Times New Roman" w:cs="Times New Roman"/>
                <w:sz w:val="28"/>
                <w:szCs w:val="28"/>
              </w:rPr>
              <w:t>,7</w:t>
            </w:r>
            <w:r w:rsidRPr="00BC57A6">
              <w:rPr>
                <w:rFonts w:ascii="Times New Roman" w:hAnsi="Times New Roman" w:cs="Times New Roman"/>
                <w:sz w:val="28"/>
                <w:szCs w:val="28"/>
              </w:rPr>
              <w:t xml:space="preserve"> грн, тобто в інтервалі 1</w:t>
            </w:r>
            <w:r w:rsidR="00746A35" w:rsidRPr="00BC57A6">
              <w:rPr>
                <w:rFonts w:ascii="Times New Roman" w:hAnsi="Times New Roman" w:cs="Times New Roman"/>
                <w:sz w:val="28"/>
                <w:szCs w:val="28"/>
              </w:rPr>
              <w:t>0329,5</w:t>
            </w:r>
            <w:r w:rsidRPr="00BC57A6">
              <w:rPr>
                <w:rFonts w:ascii="Times New Roman" w:hAnsi="Times New Roman" w:cs="Times New Roman"/>
                <w:sz w:val="28"/>
                <w:szCs w:val="28"/>
              </w:rPr>
              <w:t>-1</w:t>
            </w:r>
            <w:r w:rsidR="00746A35" w:rsidRPr="00BC57A6">
              <w:rPr>
                <w:rFonts w:ascii="Times New Roman" w:hAnsi="Times New Roman" w:cs="Times New Roman"/>
                <w:sz w:val="28"/>
                <w:szCs w:val="28"/>
              </w:rPr>
              <w:t>0786,9</w:t>
            </w:r>
            <w:r w:rsidRPr="00BC57A6">
              <w:rPr>
                <w:rFonts w:ascii="Times New Roman" w:hAnsi="Times New Roman" w:cs="Times New Roman"/>
                <w:sz w:val="28"/>
                <w:szCs w:val="28"/>
              </w:rPr>
              <w:t xml:space="preserve"> тис. грн.</w:t>
            </w:r>
          </w:p>
          <w:p w14:paraId="3F3C3FB7" w14:textId="77777777" w:rsidR="00250713" w:rsidRPr="00BC57A6" w:rsidRDefault="00323975" w:rsidP="00310A2B">
            <w:pPr>
              <w:jc w:val="both"/>
              <w:rPr>
                <w:rFonts w:ascii="Times New Roman" w:hAnsi="Times New Roman" w:cs="Times New Roman"/>
                <w:sz w:val="28"/>
                <w:szCs w:val="28"/>
              </w:rPr>
            </w:pPr>
            <w:hyperlink r:id="rId15" w:history="1">
              <w:r w:rsidR="00250713" w:rsidRPr="00BC57A6">
                <w:rPr>
                  <w:rStyle w:val="a8"/>
                  <w:rFonts w:ascii="Times New Roman" w:hAnsi="Times New Roman" w:cs="Times New Roman"/>
                  <w:color w:val="auto"/>
                  <w:sz w:val="28"/>
                  <w:szCs w:val="28"/>
                </w:rPr>
                <w:t>https://ukrstat.gov.ua/druk/publicat/kat_u/2022/zb/07/zb_vrd_21.pdf</w:t>
              </w:r>
            </w:hyperlink>
            <w:r w:rsidR="00250713" w:rsidRPr="00BC57A6">
              <w:rPr>
                <w:rStyle w:val="a8"/>
                <w:rFonts w:ascii="Times New Roman" w:hAnsi="Times New Roman" w:cs="Times New Roman"/>
                <w:color w:val="auto"/>
                <w:sz w:val="28"/>
                <w:szCs w:val="28"/>
              </w:rPr>
              <w:t>.</w:t>
            </w:r>
          </w:p>
          <w:p w14:paraId="056523B4" w14:textId="172D92B5" w:rsidR="00250713" w:rsidRPr="00BC57A6" w:rsidRDefault="00250713" w:rsidP="00746A35">
            <w:pPr>
              <w:jc w:val="both"/>
              <w:rPr>
                <w:rFonts w:ascii="Times New Roman" w:hAnsi="Times New Roman" w:cs="Times New Roman"/>
                <w:sz w:val="28"/>
                <w:szCs w:val="28"/>
              </w:rPr>
            </w:pPr>
            <w:r w:rsidRPr="00BC57A6">
              <w:rPr>
                <w:rFonts w:ascii="Times New Roman" w:hAnsi="Times New Roman" w:cs="Times New Roman"/>
                <w:sz w:val="28"/>
                <w:szCs w:val="28"/>
              </w:rPr>
              <w:t xml:space="preserve">Коефіцієнт варіації для оцінки грошових </w:t>
            </w:r>
            <w:r w:rsidR="00746A35" w:rsidRPr="00BC57A6">
              <w:rPr>
                <w:rFonts w:ascii="Times New Roman" w:hAnsi="Times New Roman" w:cs="Times New Roman"/>
                <w:sz w:val="28"/>
                <w:szCs w:val="28"/>
              </w:rPr>
              <w:t>витрат</w:t>
            </w:r>
            <w:r w:rsidRPr="00BC57A6">
              <w:rPr>
                <w:rFonts w:ascii="Times New Roman" w:hAnsi="Times New Roman" w:cs="Times New Roman"/>
                <w:sz w:val="28"/>
                <w:szCs w:val="28"/>
              </w:rPr>
              <w:t xml:space="preserve"> </w:t>
            </w:r>
            <w:r w:rsidR="002B0ACC" w:rsidRPr="00BC57A6">
              <w:rPr>
                <w:rFonts w:ascii="Times New Roman" w:hAnsi="Times New Roman" w:cs="Times New Roman"/>
                <w:sz w:val="28"/>
                <w:szCs w:val="28"/>
              </w:rPr>
              <w:t>у</w:t>
            </w:r>
            <w:r w:rsidRPr="00BC57A6">
              <w:rPr>
                <w:rFonts w:ascii="Times New Roman" w:hAnsi="Times New Roman" w:cs="Times New Roman"/>
                <w:sz w:val="28"/>
                <w:szCs w:val="28"/>
              </w:rPr>
              <w:t xml:space="preserve"> середньому за 2021 рік становив 1,1%, що свідчить про високу надійність отриманих даних. При цьому більше значення цього показника спостерігалося для ме</w:t>
            </w:r>
            <w:r w:rsidR="00746A35" w:rsidRPr="00BC57A6">
              <w:rPr>
                <w:rFonts w:ascii="Times New Roman" w:hAnsi="Times New Roman" w:cs="Times New Roman"/>
                <w:sz w:val="28"/>
                <w:szCs w:val="28"/>
              </w:rPr>
              <w:t>шканців сільської місцевості (2,7</w:t>
            </w:r>
            <w:r w:rsidRPr="00BC57A6">
              <w:rPr>
                <w:rFonts w:ascii="Times New Roman" w:hAnsi="Times New Roman" w:cs="Times New Roman"/>
                <w:sz w:val="28"/>
                <w:szCs w:val="28"/>
              </w:rPr>
              <w:t xml:space="preserve">%), а менше (1,3%) серед мешканців міст. Дані в середньому за квартал щодо грошових </w:t>
            </w:r>
            <w:r w:rsidR="00746A35" w:rsidRPr="00BC57A6">
              <w:rPr>
                <w:rFonts w:ascii="Times New Roman" w:hAnsi="Times New Roman" w:cs="Times New Roman"/>
                <w:sz w:val="28"/>
                <w:szCs w:val="28"/>
              </w:rPr>
              <w:t>витрат</w:t>
            </w:r>
            <w:r w:rsidRPr="00BC57A6">
              <w:rPr>
                <w:rFonts w:ascii="Times New Roman" w:hAnsi="Times New Roman" w:cs="Times New Roman"/>
                <w:sz w:val="28"/>
                <w:szCs w:val="28"/>
              </w:rPr>
              <w:t xml:space="preserve"> </w:t>
            </w:r>
            <w:r w:rsidRPr="00BC57A6">
              <w:rPr>
                <w:rFonts w:ascii="Times New Roman" w:hAnsi="Times New Roman" w:cs="Times New Roman"/>
                <w:sz w:val="28"/>
                <w:szCs w:val="28"/>
              </w:rPr>
              <w:lastRenderedPageBreak/>
              <w:t xml:space="preserve">також є достатньо надійними (коефіцієнти варіації по кварталах 2021 року </w:t>
            </w:r>
            <w:r w:rsidR="00C50CCE" w:rsidRPr="00BC57A6">
              <w:rPr>
                <w:rFonts w:ascii="Times New Roman" w:hAnsi="Times New Roman" w:cs="Times New Roman"/>
                <w:sz w:val="28"/>
                <w:szCs w:val="28"/>
              </w:rPr>
              <w:t>були</w:t>
            </w:r>
            <w:r w:rsidRPr="00BC57A6">
              <w:rPr>
                <w:rFonts w:ascii="Times New Roman" w:hAnsi="Times New Roman" w:cs="Times New Roman"/>
                <w:sz w:val="28"/>
                <w:szCs w:val="28"/>
              </w:rPr>
              <w:t xml:space="preserve"> в межах від </w:t>
            </w:r>
            <w:r w:rsidR="00746A35" w:rsidRPr="00BC57A6">
              <w:rPr>
                <w:rFonts w:ascii="Times New Roman" w:hAnsi="Times New Roman" w:cs="Times New Roman"/>
                <w:sz w:val="28"/>
                <w:szCs w:val="28"/>
              </w:rPr>
              <w:t>1,0</w:t>
            </w:r>
            <w:r w:rsidRPr="00BC57A6">
              <w:rPr>
                <w:rFonts w:ascii="Times New Roman" w:hAnsi="Times New Roman" w:cs="Times New Roman"/>
                <w:sz w:val="28"/>
                <w:szCs w:val="28"/>
              </w:rPr>
              <w:t>% до 1,</w:t>
            </w:r>
            <w:r w:rsidR="00746A35" w:rsidRPr="00BC57A6">
              <w:rPr>
                <w:rFonts w:ascii="Times New Roman" w:hAnsi="Times New Roman" w:cs="Times New Roman"/>
                <w:sz w:val="28"/>
                <w:szCs w:val="28"/>
              </w:rPr>
              <w:t>7</w:t>
            </w:r>
            <w:r w:rsidRPr="00BC57A6">
              <w:rPr>
                <w:rFonts w:ascii="Times New Roman" w:hAnsi="Times New Roman" w:cs="Times New Roman"/>
                <w:sz w:val="28"/>
                <w:szCs w:val="28"/>
              </w:rPr>
              <w:t>%).</w:t>
            </w:r>
          </w:p>
        </w:tc>
      </w:tr>
      <w:tr w:rsidR="00250713" w:rsidRPr="00BC57A6" w14:paraId="0A178B17" w14:textId="77777777" w:rsidTr="006B193F">
        <w:tc>
          <w:tcPr>
            <w:tcW w:w="4253" w:type="dxa"/>
            <w:shd w:val="clear" w:color="auto" w:fill="auto"/>
          </w:tcPr>
          <w:p w14:paraId="61508275"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S.13.3.</w:t>
            </w:r>
            <w:r w:rsidRPr="00BC57A6">
              <w:rPr>
                <w:rFonts w:ascii="Times New Roman" w:hAnsi="Times New Roman" w:cs="Times New Roman"/>
              </w:rPr>
              <w:t xml:space="preserve"> </w:t>
            </w:r>
            <w:r w:rsidRPr="00BC57A6">
              <w:rPr>
                <w:rFonts w:ascii="Times New Roman" w:hAnsi="Times New Roman" w:cs="Times New Roman"/>
                <w:sz w:val="28"/>
                <w:szCs w:val="28"/>
              </w:rPr>
              <w:t xml:space="preserve">Похибки, що не стосуються вибірки та A4. </w:t>
            </w:r>
            <w:proofErr w:type="spellStart"/>
            <w:r w:rsidRPr="00BC57A6">
              <w:rPr>
                <w:rFonts w:ascii="Times New Roman" w:hAnsi="Times New Roman" w:cs="Times New Roman"/>
                <w:sz w:val="28"/>
                <w:szCs w:val="28"/>
              </w:rPr>
              <w:t>Невідповіді</w:t>
            </w:r>
            <w:proofErr w:type="spellEnd"/>
            <w:r w:rsidRPr="00BC57A6">
              <w:rPr>
                <w:rFonts w:ascii="Times New Roman" w:hAnsi="Times New Roman" w:cs="Times New Roman"/>
                <w:sz w:val="28"/>
                <w:szCs w:val="28"/>
              </w:rPr>
              <w:t xml:space="preserve"> одиниць і рівень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одиниць (A5)</w:t>
            </w:r>
          </w:p>
        </w:tc>
        <w:tc>
          <w:tcPr>
            <w:tcW w:w="10515" w:type="dxa"/>
          </w:tcPr>
          <w:p w14:paraId="584F55F8" w14:textId="627E916D" w:rsidR="00BC0086" w:rsidRPr="00BC57A6" w:rsidRDefault="00861FCB" w:rsidP="00686382">
            <w:pPr>
              <w:pStyle w:val="Default"/>
              <w:jc w:val="both"/>
              <w:rPr>
                <w:color w:val="auto"/>
                <w:sz w:val="28"/>
                <w:szCs w:val="28"/>
              </w:rPr>
            </w:pPr>
            <w:r w:rsidRPr="00BC57A6">
              <w:rPr>
                <w:color w:val="auto"/>
                <w:sz w:val="28"/>
                <w:szCs w:val="28"/>
              </w:rPr>
              <w:t>При проведенні ДСС виник</w:t>
            </w:r>
            <w:r w:rsidR="00686382" w:rsidRPr="00BC57A6">
              <w:rPr>
                <w:color w:val="auto"/>
                <w:sz w:val="28"/>
                <w:szCs w:val="28"/>
              </w:rPr>
              <w:t>ають</w:t>
            </w:r>
            <w:r w:rsidRPr="00BC57A6">
              <w:rPr>
                <w:color w:val="auto"/>
                <w:sz w:val="28"/>
                <w:szCs w:val="28"/>
              </w:rPr>
              <w:t xml:space="preserve"> похибк</w:t>
            </w:r>
            <w:r w:rsidR="00686382" w:rsidRPr="00BC57A6">
              <w:rPr>
                <w:color w:val="auto"/>
                <w:sz w:val="28"/>
                <w:szCs w:val="28"/>
              </w:rPr>
              <w:t xml:space="preserve">и, що не стосуються вибірки </w:t>
            </w:r>
            <w:r w:rsidR="00EF444B" w:rsidRPr="00BC57A6">
              <w:rPr>
                <w:color w:val="auto"/>
                <w:sz w:val="28"/>
                <w:szCs w:val="28"/>
              </w:rPr>
              <w:t>–</w:t>
            </w:r>
            <w:r w:rsidR="00686382" w:rsidRPr="00BC57A6">
              <w:rPr>
                <w:color w:val="auto"/>
                <w:sz w:val="28"/>
                <w:szCs w:val="28"/>
              </w:rPr>
              <w:t xml:space="preserve"> похибки</w:t>
            </w:r>
            <w:r w:rsidRPr="00BC57A6">
              <w:rPr>
                <w:color w:val="auto"/>
                <w:sz w:val="28"/>
                <w:szCs w:val="28"/>
              </w:rPr>
              <w:t xml:space="preserve"> охоплення, вимірювання, </w:t>
            </w:r>
            <w:proofErr w:type="spellStart"/>
            <w:r w:rsidR="006B193F" w:rsidRPr="00BC57A6">
              <w:rPr>
                <w:color w:val="auto"/>
                <w:sz w:val="28"/>
                <w:szCs w:val="28"/>
              </w:rPr>
              <w:t>невідповідей</w:t>
            </w:r>
            <w:proofErr w:type="spellEnd"/>
            <w:r w:rsidR="006B193F" w:rsidRPr="00BC57A6">
              <w:rPr>
                <w:color w:val="auto"/>
                <w:sz w:val="28"/>
                <w:szCs w:val="28"/>
              </w:rPr>
              <w:t xml:space="preserve"> одиниць та обробки даних</w:t>
            </w:r>
            <w:r w:rsidR="00686382" w:rsidRPr="00BC57A6">
              <w:rPr>
                <w:color w:val="auto"/>
                <w:sz w:val="28"/>
                <w:szCs w:val="28"/>
              </w:rPr>
              <w:t>.</w:t>
            </w:r>
          </w:p>
          <w:p w14:paraId="3B45DD18" w14:textId="1676FA9B" w:rsidR="00BC0086" w:rsidRPr="00BC57A6" w:rsidRDefault="00861FCB" w:rsidP="00736F2A">
            <w:pPr>
              <w:jc w:val="both"/>
              <w:rPr>
                <w:rFonts w:ascii="Times New Roman" w:hAnsi="Times New Roman" w:cs="Times New Roman"/>
                <w:sz w:val="28"/>
                <w:szCs w:val="28"/>
              </w:rPr>
            </w:pPr>
            <w:r w:rsidRPr="00BC57A6">
              <w:rPr>
                <w:rFonts w:ascii="Times New Roman" w:hAnsi="Times New Roman" w:cs="Times New Roman"/>
                <w:sz w:val="28"/>
                <w:szCs w:val="28"/>
              </w:rPr>
              <w:t>Для запобігання похибок обробки даних ОУЖД у КЕОІ передбачена система контролів введеної інформації. Контролі виконуються як на регіональному, так і на державному рівні.</w:t>
            </w:r>
            <w:r w:rsidR="00BC0086" w:rsidRPr="00BC57A6">
              <w:rPr>
                <w:rFonts w:ascii="Times New Roman" w:hAnsi="Times New Roman" w:cs="Times New Roman"/>
                <w:sz w:val="28"/>
                <w:szCs w:val="28"/>
              </w:rPr>
              <w:t xml:space="preserve"> </w:t>
            </w:r>
          </w:p>
          <w:p w14:paraId="5821D3EF" w14:textId="7E29B9EF" w:rsidR="00861FCB" w:rsidRPr="00BC57A6" w:rsidRDefault="00861FCB" w:rsidP="00736F2A">
            <w:pPr>
              <w:jc w:val="both"/>
              <w:rPr>
                <w:rFonts w:ascii="Times New Roman" w:hAnsi="Times New Roman" w:cs="Times New Roman"/>
                <w:sz w:val="28"/>
                <w:szCs w:val="28"/>
              </w:rPr>
            </w:pPr>
            <w:r w:rsidRPr="00BC57A6">
              <w:rPr>
                <w:rFonts w:ascii="Times New Roman" w:hAnsi="Times New Roman" w:cs="Times New Roman"/>
                <w:sz w:val="28"/>
                <w:szCs w:val="28"/>
              </w:rPr>
              <w:t>Під час обстеження спостерігаються лише поодинокі</w:t>
            </w:r>
            <w:r w:rsidR="00B41F8C" w:rsidRPr="00BC57A6">
              <w:rPr>
                <w:rFonts w:ascii="Times New Roman" w:hAnsi="Times New Roman" w:cs="Times New Roman"/>
                <w:sz w:val="28"/>
                <w:szCs w:val="28"/>
              </w:rPr>
              <w:t xml:space="preserve"> (до 1%)</w:t>
            </w:r>
            <w:r w:rsidRPr="00BC57A6">
              <w:rPr>
                <w:rFonts w:ascii="Times New Roman" w:hAnsi="Times New Roman" w:cs="Times New Roman"/>
                <w:sz w:val="28"/>
                <w:szCs w:val="28"/>
              </w:rPr>
              <w:t xml:space="preserve"> випадки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одиниць</w:t>
            </w:r>
            <w:r w:rsidR="00286B8C" w:rsidRPr="00BC57A6">
              <w:rPr>
                <w:rFonts w:ascii="Times New Roman" w:hAnsi="Times New Roman" w:cs="Times New Roman"/>
                <w:sz w:val="28"/>
                <w:szCs w:val="28"/>
              </w:rPr>
              <w:t xml:space="preserve"> на окремі питання</w:t>
            </w:r>
            <w:r w:rsidRPr="00BC57A6">
              <w:rPr>
                <w:rFonts w:ascii="Times New Roman" w:hAnsi="Times New Roman" w:cs="Times New Roman"/>
                <w:sz w:val="28"/>
                <w:szCs w:val="28"/>
              </w:rPr>
              <w:t>, які не впливають на якість статистичного спостереження.</w:t>
            </w:r>
            <w:r w:rsidR="00DD1A11" w:rsidRPr="00BC57A6">
              <w:rPr>
                <w:rFonts w:ascii="Times New Roman" w:hAnsi="Times New Roman" w:cs="Times New Roman"/>
                <w:sz w:val="28"/>
                <w:szCs w:val="28"/>
              </w:rPr>
              <w:t xml:space="preserve"> </w:t>
            </w:r>
          </w:p>
          <w:p w14:paraId="5E92B046" w14:textId="39453DD6" w:rsidR="001723E1" w:rsidRPr="00BC57A6" w:rsidRDefault="00861FCB" w:rsidP="00286B8C">
            <w:pPr>
              <w:pStyle w:val="Default"/>
              <w:jc w:val="both"/>
              <w:rPr>
                <w:strike/>
                <w:color w:val="auto"/>
                <w:sz w:val="28"/>
                <w:szCs w:val="28"/>
              </w:rPr>
            </w:pPr>
            <w:r w:rsidRPr="00BC57A6">
              <w:rPr>
                <w:color w:val="auto"/>
                <w:sz w:val="28"/>
                <w:szCs w:val="28"/>
              </w:rPr>
              <w:t xml:space="preserve">Частка </w:t>
            </w:r>
            <w:proofErr w:type="spellStart"/>
            <w:r w:rsidRPr="00BC57A6">
              <w:rPr>
                <w:color w:val="auto"/>
                <w:sz w:val="28"/>
                <w:szCs w:val="28"/>
              </w:rPr>
              <w:t>невідповідей</w:t>
            </w:r>
            <w:proofErr w:type="spellEnd"/>
            <w:r w:rsidRPr="00BC57A6">
              <w:rPr>
                <w:color w:val="auto"/>
                <w:sz w:val="28"/>
                <w:szCs w:val="28"/>
              </w:rPr>
              <w:t xml:space="preserve"> </w:t>
            </w:r>
            <w:r w:rsidR="002B56A9" w:rsidRPr="00BC57A6">
              <w:rPr>
                <w:color w:val="auto"/>
                <w:sz w:val="28"/>
                <w:szCs w:val="28"/>
              </w:rPr>
              <w:t xml:space="preserve">одиниць у 2021 році </w:t>
            </w:r>
            <w:r w:rsidRPr="00BC57A6">
              <w:rPr>
                <w:color w:val="auto"/>
                <w:sz w:val="28"/>
                <w:szCs w:val="28"/>
              </w:rPr>
              <w:t>становить 37%</w:t>
            </w:r>
            <w:r w:rsidR="003F0F48" w:rsidRPr="00BC57A6">
              <w:rPr>
                <w:color w:val="auto"/>
                <w:sz w:val="28"/>
                <w:szCs w:val="28"/>
              </w:rPr>
              <w:t>.</w:t>
            </w:r>
            <w:r w:rsidR="00BC0086" w:rsidRPr="00BC57A6">
              <w:rPr>
                <w:color w:val="auto"/>
                <w:sz w:val="28"/>
                <w:szCs w:val="28"/>
              </w:rPr>
              <w:t xml:space="preserve"> </w:t>
            </w:r>
          </w:p>
          <w:p w14:paraId="506535E6" w14:textId="1DAC6D18" w:rsidR="00861FCB" w:rsidRPr="00BC57A6" w:rsidRDefault="00861FCB" w:rsidP="00736F2A">
            <w:pPr>
              <w:pStyle w:val="Default"/>
              <w:jc w:val="both"/>
              <w:rPr>
                <w:color w:val="auto"/>
                <w:sz w:val="28"/>
                <w:szCs w:val="28"/>
              </w:rPr>
            </w:pPr>
            <w:r w:rsidRPr="00BC57A6">
              <w:rPr>
                <w:color w:val="auto"/>
                <w:sz w:val="28"/>
                <w:szCs w:val="28"/>
              </w:rPr>
              <w:t xml:space="preserve">Основними причинами відмови домогосподарств від участі в обстеженні (за інформацією, повідомленою </w:t>
            </w:r>
            <w:r w:rsidR="00BC0086" w:rsidRPr="00BC57A6">
              <w:rPr>
                <w:color w:val="auto"/>
                <w:sz w:val="28"/>
                <w:szCs w:val="28"/>
              </w:rPr>
              <w:t>ФЗІ</w:t>
            </w:r>
            <w:r w:rsidRPr="00BC57A6">
              <w:rPr>
                <w:color w:val="auto"/>
                <w:sz w:val="28"/>
                <w:szCs w:val="28"/>
              </w:rPr>
              <w:t>) були "категорична відмова без пояснень причини" – 93% домогосподарств</w:t>
            </w:r>
            <w:r w:rsidR="00286B8C" w:rsidRPr="00BC57A6">
              <w:rPr>
                <w:color w:val="auto"/>
                <w:sz w:val="28"/>
                <w:szCs w:val="28"/>
              </w:rPr>
              <w:t>, які відмовились від участі в обстеженні,</w:t>
            </w:r>
            <w:r w:rsidR="0020520A" w:rsidRPr="00BC57A6">
              <w:rPr>
                <w:color w:val="auto"/>
                <w:sz w:val="28"/>
                <w:szCs w:val="28"/>
              </w:rPr>
              <w:t xml:space="preserve"> </w:t>
            </w:r>
            <w:r w:rsidRPr="00BC57A6">
              <w:rPr>
                <w:color w:val="auto"/>
                <w:sz w:val="28"/>
                <w:szCs w:val="28"/>
              </w:rPr>
              <w:t>та "недовіра до органів влади" – 3%.</w:t>
            </w:r>
          </w:p>
          <w:p w14:paraId="55D19E28" w14:textId="77777777" w:rsidR="00861FCB" w:rsidRPr="00BC57A6" w:rsidRDefault="00861FCB" w:rsidP="00736F2A">
            <w:pPr>
              <w:jc w:val="both"/>
              <w:rPr>
                <w:rFonts w:ascii="Times New Roman" w:hAnsi="Times New Roman" w:cs="Times New Roman"/>
                <w:sz w:val="28"/>
                <w:szCs w:val="28"/>
              </w:rPr>
            </w:pPr>
            <w:r w:rsidRPr="00BC57A6">
              <w:rPr>
                <w:rFonts w:ascii="Times New Roman" w:hAnsi="Times New Roman" w:cs="Times New Roman"/>
                <w:sz w:val="28"/>
                <w:szCs w:val="28"/>
              </w:rPr>
              <w:t>Зазначена інформація використовується для навчання ФЗІ для покращення якості їх роботи та комунікаційних навичок, зокрема, в частині мотивації та залучення респондентів.</w:t>
            </w:r>
          </w:p>
          <w:p w14:paraId="21BC8234" w14:textId="0AD39EB6" w:rsidR="001723E1" w:rsidRPr="00BC57A6" w:rsidRDefault="001723E1" w:rsidP="00686382">
            <w:pPr>
              <w:jc w:val="both"/>
              <w:rPr>
                <w:rFonts w:ascii="Times New Roman" w:hAnsi="Times New Roman" w:cs="Times New Roman"/>
                <w:sz w:val="28"/>
                <w:szCs w:val="28"/>
              </w:rPr>
            </w:pPr>
            <w:r w:rsidRPr="00BC57A6">
              <w:rPr>
                <w:rFonts w:ascii="Times New Roman" w:hAnsi="Times New Roman" w:cs="Times New Roman"/>
                <w:sz w:val="28"/>
                <w:szCs w:val="28"/>
              </w:rPr>
              <w:t xml:space="preserve">За підсумками 2021 року рівень надмірного охоплення становить 6,4% одиниць.  </w:t>
            </w:r>
          </w:p>
          <w:p w14:paraId="3878E2F0" w14:textId="48982F8D" w:rsidR="00686382" w:rsidRPr="00BC57A6" w:rsidRDefault="00686382" w:rsidP="00686382">
            <w:pPr>
              <w:pStyle w:val="Default"/>
              <w:jc w:val="both"/>
              <w:rPr>
                <w:color w:val="auto"/>
                <w:sz w:val="28"/>
                <w:szCs w:val="28"/>
              </w:rPr>
            </w:pPr>
            <w:r w:rsidRPr="00BC57A6">
              <w:rPr>
                <w:color w:val="auto"/>
                <w:sz w:val="28"/>
                <w:szCs w:val="28"/>
              </w:rPr>
              <w:t>Для уникнення та з метою запобігання похибкам вимірювання в органах державної статистики застосовуються спеціальні процедури при розробці дизайну анкети (стандартизація, уніфікація тощо), застосовуються питання – фільтри та коментарі для фахівців з інтерв</w:t>
            </w:r>
            <w:r w:rsidR="002B0ACC" w:rsidRPr="00BC57A6">
              <w:rPr>
                <w:sz w:val="28"/>
                <w:szCs w:val="28"/>
              </w:rPr>
              <w:t>’</w:t>
            </w:r>
            <w:r w:rsidRPr="00BC57A6">
              <w:rPr>
                <w:color w:val="auto"/>
                <w:sz w:val="28"/>
                <w:szCs w:val="28"/>
              </w:rPr>
              <w:t>ювання щодо узгодженості з іншими питаннями в статистичних формах. Крім того, проводиться тестування статистичних форм.</w:t>
            </w:r>
          </w:p>
          <w:p w14:paraId="28B02F69" w14:textId="74D6F5E1" w:rsidR="00686382" w:rsidRPr="00BC57A6" w:rsidRDefault="00686382" w:rsidP="00686382">
            <w:pPr>
              <w:pStyle w:val="Default"/>
              <w:jc w:val="both"/>
              <w:rPr>
                <w:color w:val="auto"/>
                <w:sz w:val="28"/>
                <w:szCs w:val="28"/>
              </w:rPr>
            </w:pPr>
            <w:r w:rsidRPr="00BC57A6">
              <w:rPr>
                <w:color w:val="auto"/>
                <w:sz w:val="28"/>
                <w:szCs w:val="28"/>
              </w:rPr>
              <w:t>Також суттєва увага приділена навчанню ФЗІ.</w:t>
            </w:r>
          </w:p>
        </w:tc>
      </w:tr>
      <w:tr w:rsidR="00250713" w:rsidRPr="00BC57A6" w14:paraId="15422EA2" w14:textId="77777777" w:rsidTr="00410A00">
        <w:tc>
          <w:tcPr>
            <w:tcW w:w="4253" w:type="dxa"/>
          </w:tcPr>
          <w:p w14:paraId="443FB0D2"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S.13.3.1.</w:t>
            </w:r>
            <w:r w:rsidRPr="00BC57A6">
              <w:rPr>
                <w:rFonts w:ascii="Times New Roman" w:hAnsi="Times New Roman" w:cs="Times New Roman"/>
              </w:rPr>
              <w:t xml:space="preserve"> </w:t>
            </w:r>
            <w:r w:rsidRPr="00BC57A6">
              <w:rPr>
                <w:rFonts w:ascii="Times New Roman" w:hAnsi="Times New Roman" w:cs="Times New Roman"/>
                <w:sz w:val="28"/>
                <w:szCs w:val="28"/>
              </w:rPr>
              <w:t>Похибки охоплення</w:t>
            </w:r>
          </w:p>
        </w:tc>
        <w:tc>
          <w:tcPr>
            <w:tcW w:w="10515" w:type="dxa"/>
          </w:tcPr>
          <w:p w14:paraId="5A6F3C5B" w14:textId="6DD6421A" w:rsidR="00250713" w:rsidRPr="00BC57A6" w:rsidRDefault="002B56A9" w:rsidP="00D829FE">
            <w:pPr>
              <w:jc w:val="both"/>
              <w:rPr>
                <w:rFonts w:ascii="Times New Roman" w:hAnsi="Times New Roman" w:cs="Times New Roman"/>
                <w:sz w:val="28"/>
                <w:szCs w:val="28"/>
              </w:rPr>
            </w:pPr>
            <w:r w:rsidRPr="00BC57A6">
              <w:rPr>
                <w:rFonts w:ascii="Times New Roman" w:hAnsi="Times New Roman" w:cs="Times New Roman"/>
                <w:sz w:val="28"/>
                <w:szCs w:val="28"/>
              </w:rPr>
              <w:t>Д</w:t>
            </w:r>
            <w:r w:rsidR="00D829FE" w:rsidRPr="00BC57A6">
              <w:rPr>
                <w:rFonts w:ascii="Times New Roman" w:hAnsi="Times New Roman" w:cs="Times New Roman"/>
                <w:sz w:val="28"/>
                <w:szCs w:val="28"/>
              </w:rPr>
              <w:t xml:space="preserve">ля участі в ДСС було </w:t>
            </w:r>
            <w:r w:rsidR="0020520A" w:rsidRPr="00BC57A6">
              <w:rPr>
                <w:rFonts w:ascii="Times New Roman" w:hAnsi="Times New Roman" w:cs="Times New Roman"/>
                <w:sz w:val="28"/>
                <w:szCs w:val="28"/>
              </w:rPr>
              <w:t>відібрано 12148 домогосподарств</w:t>
            </w:r>
            <w:r w:rsidR="00D829FE" w:rsidRPr="00BC57A6">
              <w:rPr>
                <w:rFonts w:ascii="Times New Roman" w:hAnsi="Times New Roman" w:cs="Times New Roman"/>
                <w:sz w:val="28"/>
                <w:szCs w:val="28"/>
              </w:rPr>
              <w:t>.</w:t>
            </w:r>
            <w:r w:rsidR="00D829FE" w:rsidRPr="00BC57A6">
              <w:rPr>
                <w:rFonts w:ascii="Times New Roman" w:hAnsi="Times New Roman" w:cs="Times New Roman"/>
                <w:color w:val="FF0000"/>
                <w:sz w:val="28"/>
                <w:szCs w:val="28"/>
              </w:rPr>
              <w:t xml:space="preserve"> </w:t>
            </w:r>
            <w:r w:rsidR="002B0ACC" w:rsidRPr="00BC57A6">
              <w:rPr>
                <w:rFonts w:ascii="Times New Roman" w:hAnsi="Times New Roman" w:cs="Times New Roman"/>
                <w:sz w:val="28"/>
                <w:szCs w:val="28"/>
              </w:rPr>
              <w:t>У</w:t>
            </w:r>
            <w:r w:rsidR="00D829FE" w:rsidRPr="00BC57A6">
              <w:rPr>
                <w:rFonts w:ascii="Times New Roman" w:hAnsi="Times New Roman" w:cs="Times New Roman"/>
                <w:sz w:val="28"/>
                <w:szCs w:val="28"/>
              </w:rPr>
              <w:t>зяло участь в обстеженні 7614 домогосподарств (67% без урахування нежилих приміщень).</w:t>
            </w:r>
          </w:p>
          <w:p w14:paraId="786B679D" w14:textId="77777777" w:rsidR="00D829FE" w:rsidRPr="00BC57A6" w:rsidRDefault="00D829FE" w:rsidP="00F81AED">
            <w:pPr>
              <w:jc w:val="both"/>
              <w:rPr>
                <w:rFonts w:ascii="Times New Roman" w:hAnsi="Times New Roman" w:cs="Times New Roman"/>
                <w:color w:val="000000"/>
                <w:sz w:val="28"/>
                <w:szCs w:val="28"/>
              </w:rPr>
            </w:pPr>
            <w:r w:rsidRPr="00BC57A6">
              <w:rPr>
                <w:rFonts w:ascii="Times New Roman" w:hAnsi="Times New Roman" w:cs="Times New Roman"/>
                <w:color w:val="000000"/>
                <w:sz w:val="28"/>
                <w:szCs w:val="28"/>
              </w:rPr>
              <w:t>6,4% одиниць не належать до вибіркової сукупності – похибка надмірного охоплення.</w:t>
            </w:r>
          </w:p>
          <w:p w14:paraId="4B72FC34" w14:textId="77777777" w:rsidR="00F81AED" w:rsidRPr="00BC57A6" w:rsidRDefault="00F81AED" w:rsidP="00F81AED">
            <w:pPr>
              <w:jc w:val="both"/>
              <w:rPr>
                <w:rFonts w:ascii="Times New Roman" w:hAnsi="Times New Roman" w:cs="Times New Roman"/>
                <w:sz w:val="28"/>
                <w:szCs w:val="28"/>
              </w:rPr>
            </w:pPr>
            <w:r w:rsidRPr="00BC57A6">
              <w:rPr>
                <w:rFonts w:ascii="Times New Roman" w:hAnsi="Times New Roman" w:cs="Times New Roman"/>
                <w:sz w:val="28"/>
                <w:szCs w:val="28"/>
              </w:rPr>
              <w:lastRenderedPageBreak/>
              <w:t>З метою унеможливлення або мінімізації негативного впливу змін, які відбулися з часу складання списків або останньої їх актуалізації, перед початком відбору щорічно здійснюється актуалізація складених списків адрес.</w:t>
            </w:r>
          </w:p>
        </w:tc>
      </w:tr>
      <w:tr w:rsidR="00250713" w:rsidRPr="00BC57A6" w14:paraId="65C3B62E" w14:textId="77777777" w:rsidTr="00410A00">
        <w:tc>
          <w:tcPr>
            <w:tcW w:w="4253" w:type="dxa"/>
          </w:tcPr>
          <w:p w14:paraId="2703CB3A"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S.13.3.1.1.</w:t>
            </w:r>
            <w:r w:rsidRPr="00BC57A6">
              <w:rPr>
                <w:rFonts w:ascii="Times New Roman" w:hAnsi="Times New Roman" w:cs="Times New Roman"/>
              </w:rPr>
              <w:t xml:space="preserve"> </w:t>
            </w:r>
            <w:r w:rsidRPr="00BC57A6">
              <w:rPr>
                <w:rFonts w:ascii="Times New Roman" w:hAnsi="Times New Roman" w:cs="Times New Roman"/>
                <w:sz w:val="28"/>
                <w:szCs w:val="28"/>
              </w:rPr>
              <w:t>Рівень надмірного охоплення (A2)</w:t>
            </w:r>
          </w:p>
        </w:tc>
        <w:tc>
          <w:tcPr>
            <w:tcW w:w="10515" w:type="dxa"/>
          </w:tcPr>
          <w:p w14:paraId="579849C2" w14:textId="77777777" w:rsidR="00250713" w:rsidRPr="00BC57A6" w:rsidRDefault="00E027F4" w:rsidP="00310A2B">
            <w:pPr>
              <w:jc w:val="both"/>
              <w:rPr>
                <w:rFonts w:ascii="Times New Roman" w:hAnsi="Times New Roman" w:cs="Times New Roman"/>
                <w:sz w:val="28"/>
                <w:szCs w:val="28"/>
              </w:rPr>
            </w:pPr>
            <w:r w:rsidRPr="00BC57A6">
              <w:rPr>
                <w:rFonts w:ascii="Times New Roman" w:hAnsi="Times New Roman" w:cs="Times New Roman"/>
                <w:sz w:val="28"/>
                <w:szCs w:val="28"/>
              </w:rPr>
              <w:t>Для участі у ДСС у 2021 році було відібрано 12148 адрес домогосподарств, з яких 785 виявились нежитловими приміщеннями.</w:t>
            </w:r>
          </w:p>
          <w:p w14:paraId="08528194" w14:textId="77777777" w:rsidR="00E027F4" w:rsidRPr="00BC57A6" w:rsidRDefault="00E027F4" w:rsidP="00310A2B">
            <w:pPr>
              <w:pStyle w:val="Default"/>
              <w:jc w:val="both"/>
              <w:rPr>
                <w:color w:val="auto"/>
                <w:sz w:val="28"/>
                <w:szCs w:val="28"/>
              </w:rPr>
            </w:pPr>
            <w:r w:rsidRPr="00BC57A6">
              <w:rPr>
                <w:color w:val="auto"/>
                <w:sz w:val="28"/>
                <w:szCs w:val="28"/>
              </w:rPr>
              <w:t>Розрахунок незваженого рівня надмірного охоплення (всі одиниці мають однакову вагу) склав:</w:t>
            </w:r>
          </w:p>
          <w:p w14:paraId="6041C608" w14:textId="77777777" w:rsidR="00E027F4" w:rsidRPr="00BC57A6" w:rsidRDefault="009412D2" w:rsidP="00310A2B">
            <w:pPr>
              <w:pStyle w:val="Default"/>
              <w:jc w:val="both"/>
              <w:rPr>
                <w:color w:val="auto"/>
                <w:sz w:val="28"/>
                <w:szCs w:val="28"/>
              </w:rPr>
            </w:pPr>
            <w:r w:rsidRPr="00BC57A6">
              <w:rPr>
                <w:color w:val="auto"/>
                <w:sz w:val="28"/>
                <w:szCs w:val="28"/>
              </w:rPr>
              <w:t>А2</w:t>
            </w:r>
            <w:r w:rsidR="00E027F4" w:rsidRPr="00BC57A6">
              <w:rPr>
                <w:color w:val="auto"/>
                <w:sz w:val="28"/>
                <w:szCs w:val="28"/>
              </w:rPr>
              <w:t xml:space="preserve"> = 785/12148=0,0646</w:t>
            </w:r>
          </w:p>
          <w:p w14:paraId="565714BF" w14:textId="5A2F5D30" w:rsidR="002B56A9" w:rsidRPr="00BC57A6" w:rsidRDefault="00E027F4" w:rsidP="00C72F22">
            <w:pPr>
              <w:jc w:val="both"/>
              <w:rPr>
                <w:rFonts w:ascii="Times New Roman" w:hAnsi="Times New Roman" w:cs="Times New Roman"/>
                <w:sz w:val="28"/>
                <w:szCs w:val="28"/>
              </w:rPr>
            </w:pPr>
            <w:r w:rsidRPr="00BC57A6">
              <w:rPr>
                <w:rFonts w:ascii="Times New Roman" w:hAnsi="Times New Roman" w:cs="Times New Roman"/>
                <w:sz w:val="28"/>
                <w:szCs w:val="28"/>
              </w:rPr>
              <w:t xml:space="preserve">6,4% одиниць не </w:t>
            </w:r>
            <w:r w:rsidR="00C72F22" w:rsidRPr="00BC57A6">
              <w:rPr>
                <w:rFonts w:ascii="Times New Roman" w:hAnsi="Times New Roman" w:cs="Times New Roman"/>
                <w:sz w:val="28"/>
                <w:szCs w:val="28"/>
              </w:rPr>
              <w:t>підлягали обстеженню</w:t>
            </w:r>
            <w:r w:rsidRPr="00BC57A6">
              <w:rPr>
                <w:rFonts w:ascii="Times New Roman" w:hAnsi="Times New Roman" w:cs="Times New Roman"/>
                <w:sz w:val="28"/>
                <w:szCs w:val="28"/>
              </w:rPr>
              <w:t>.</w:t>
            </w:r>
          </w:p>
        </w:tc>
      </w:tr>
      <w:tr w:rsidR="00250713" w:rsidRPr="00BC57A6" w14:paraId="379DCAAC" w14:textId="77777777" w:rsidTr="00410A00">
        <w:tc>
          <w:tcPr>
            <w:tcW w:w="4253" w:type="dxa"/>
          </w:tcPr>
          <w:p w14:paraId="2030F7E7"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S.13.3.1.2.</w:t>
            </w:r>
            <w:r w:rsidRPr="00BC57A6">
              <w:rPr>
                <w:rFonts w:ascii="Times New Roman" w:hAnsi="Times New Roman" w:cs="Times New Roman"/>
              </w:rPr>
              <w:t xml:space="preserve"> </w:t>
            </w:r>
            <w:r w:rsidRPr="00BC57A6">
              <w:rPr>
                <w:rFonts w:ascii="Times New Roman" w:hAnsi="Times New Roman" w:cs="Times New Roman"/>
                <w:sz w:val="28"/>
                <w:szCs w:val="28"/>
              </w:rPr>
              <w:t>Частка спільних одиниць (A3)</w:t>
            </w:r>
          </w:p>
        </w:tc>
        <w:tc>
          <w:tcPr>
            <w:tcW w:w="10515" w:type="dxa"/>
          </w:tcPr>
          <w:p w14:paraId="11A30FB2" w14:textId="77777777" w:rsidR="00250713" w:rsidRPr="00BC57A6" w:rsidRDefault="00196EEF" w:rsidP="00310A2B">
            <w:pPr>
              <w:jc w:val="both"/>
              <w:rPr>
                <w:rFonts w:ascii="Times New Roman" w:hAnsi="Times New Roman" w:cs="Times New Roman"/>
                <w:sz w:val="28"/>
                <w:szCs w:val="28"/>
              </w:rPr>
            </w:pPr>
            <w:proofErr w:type="spellStart"/>
            <w:r w:rsidRPr="00BC57A6">
              <w:rPr>
                <w:rFonts w:ascii="Times New Roman" w:hAnsi="Times New Roman" w:cs="Times New Roman"/>
                <w:sz w:val="28"/>
                <w:szCs w:val="28"/>
                <w:lang w:val="ru-RU"/>
              </w:rPr>
              <w:t>Показник</w:t>
            </w:r>
            <w:proofErr w:type="spellEnd"/>
            <w:r w:rsidRPr="00BC57A6">
              <w:rPr>
                <w:rFonts w:ascii="Times New Roman" w:hAnsi="Times New Roman" w:cs="Times New Roman"/>
                <w:sz w:val="28"/>
                <w:szCs w:val="28"/>
                <w:lang w:val="ru-RU"/>
              </w:rPr>
              <w:t xml:space="preserve"> не </w:t>
            </w:r>
            <w:proofErr w:type="spellStart"/>
            <w:r w:rsidRPr="00BC57A6">
              <w:rPr>
                <w:rFonts w:ascii="Times New Roman" w:hAnsi="Times New Roman" w:cs="Times New Roman"/>
                <w:sz w:val="28"/>
                <w:szCs w:val="28"/>
                <w:lang w:val="ru-RU"/>
              </w:rPr>
              <w:t>розраховується</w:t>
            </w:r>
            <w:proofErr w:type="spellEnd"/>
            <w:r w:rsidRPr="00BC57A6">
              <w:rPr>
                <w:rFonts w:ascii="Times New Roman" w:hAnsi="Times New Roman" w:cs="Times New Roman"/>
                <w:sz w:val="28"/>
                <w:szCs w:val="28"/>
                <w:lang w:val="ru-RU"/>
              </w:rPr>
              <w:t xml:space="preserve">, тому </w:t>
            </w:r>
            <w:proofErr w:type="spellStart"/>
            <w:r w:rsidRPr="00BC57A6">
              <w:rPr>
                <w:rFonts w:ascii="Times New Roman" w:hAnsi="Times New Roman" w:cs="Times New Roman"/>
                <w:sz w:val="28"/>
                <w:szCs w:val="28"/>
                <w:lang w:val="ru-RU"/>
              </w:rPr>
              <w:t>що</w:t>
            </w:r>
            <w:proofErr w:type="spellEnd"/>
            <w:r w:rsidRPr="00BC57A6">
              <w:rPr>
                <w:rFonts w:ascii="Times New Roman" w:hAnsi="Times New Roman" w:cs="Times New Roman"/>
                <w:sz w:val="28"/>
                <w:szCs w:val="28"/>
                <w:lang w:val="ru-RU"/>
              </w:rPr>
              <w:t xml:space="preserve"> для </w:t>
            </w:r>
            <w:proofErr w:type="spellStart"/>
            <w:r w:rsidRPr="00BC57A6">
              <w:rPr>
                <w:rFonts w:ascii="Times New Roman" w:hAnsi="Times New Roman" w:cs="Times New Roman"/>
                <w:sz w:val="28"/>
                <w:szCs w:val="28"/>
                <w:lang w:val="ru-RU"/>
              </w:rPr>
              <w:t>проведення</w:t>
            </w:r>
            <w:proofErr w:type="spellEnd"/>
            <w:r w:rsidRPr="00BC57A6">
              <w:rPr>
                <w:rFonts w:ascii="Times New Roman" w:hAnsi="Times New Roman" w:cs="Times New Roman"/>
                <w:sz w:val="28"/>
                <w:szCs w:val="28"/>
                <w:lang w:val="ru-RU"/>
              </w:rPr>
              <w:t xml:space="preserve"> ДСС не </w:t>
            </w:r>
            <w:proofErr w:type="spellStart"/>
            <w:r w:rsidRPr="00BC57A6">
              <w:rPr>
                <w:rFonts w:ascii="Times New Roman" w:hAnsi="Times New Roman" w:cs="Times New Roman"/>
                <w:sz w:val="28"/>
                <w:szCs w:val="28"/>
                <w:lang w:val="ru-RU"/>
              </w:rPr>
              <w:t>використовуються</w:t>
            </w:r>
            <w:proofErr w:type="spellEnd"/>
            <w:r w:rsidRPr="00BC57A6">
              <w:rPr>
                <w:rFonts w:ascii="Times New Roman" w:hAnsi="Times New Roman" w:cs="Times New Roman"/>
                <w:sz w:val="28"/>
                <w:szCs w:val="28"/>
                <w:lang w:val="ru-RU"/>
              </w:rPr>
              <w:t xml:space="preserve"> </w:t>
            </w:r>
            <w:proofErr w:type="spellStart"/>
            <w:r w:rsidRPr="00BC57A6">
              <w:rPr>
                <w:rFonts w:ascii="Times New Roman" w:hAnsi="Times New Roman" w:cs="Times New Roman"/>
                <w:sz w:val="28"/>
                <w:szCs w:val="28"/>
                <w:lang w:val="ru-RU"/>
              </w:rPr>
              <w:t>адміністративні</w:t>
            </w:r>
            <w:proofErr w:type="spellEnd"/>
            <w:r w:rsidRPr="00BC57A6">
              <w:rPr>
                <w:rFonts w:ascii="Times New Roman" w:hAnsi="Times New Roman" w:cs="Times New Roman"/>
                <w:sz w:val="28"/>
                <w:szCs w:val="28"/>
                <w:lang w:val="ru-RU"/>
              </w:rPr>
              <w:t xml:space="preserve"> </w:t>
            </w:r>
            <w:proofErr w:type="spellStart"/>
            <w:r w:rsidRPr="00BC57A6">
              <w:rPr>
                <w:rFonts w:ascii="Times New Roman" w:hAnsi="Times New Roman" w:cs="Times New Roman"/>
                <w:sz w:val="28"/>
                <w:szCs w:val="28"/>
                <w:lang w:val="ru-RU"/>
              </w:rPr>
              <w:t>дані</w:t>
            </w:r>
            <w:proofErr w:type="spellEnd"/>
            <w:r w:rsidRPr="00BC57A6">
              <w:rPr>
                <w:rFonts w:ascii="Times New Roman" w:hAnsi="Times New Roman" w:cs="Times New Roman"/>
                <w:sz w:val="28"/>
                <w:szCs w:val="28"/>
                <w:lang w:val="ru-RU"/>
              </w:rPr>
              <w:t>.</w:t>
            </w:r>
          </w:p>
        </w:tc>
      </w:tr>
      <w:tr w:rsidR="00250713" w:rsidRPr="00BC57A6" w14:paraId="72DB550D" w14:textId="77777777" w:rsidTr="00410A00">
        <w:tc>
          <w:tcPr>
            <w:tcW w:w="4253" w:type="dxa"/>
          </w:tcPr>
          <w:p w14:paraId="3B750C5D"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S.13.3.2.</w:t>
            </w:r>
            <w:r w:rsidRPr="00BC57A6">
              <w:rPr>
                <w:rFonts w:ascii="Times New Roman" w:hAnsi="Times New Roman" w:cs="Times New Roman"/>
              </w:rPr>
              <w:t xml:space="preserve"> </w:t>
            </w:r>
            <w:r w:rsidRPr="00BC57A6">
              <w:rPr>
                <w:rFonts w:ascii="Times New Roman" w:hAnsi="Times New Roman" w:cs="Times New Roman"/>
                <w:sz w:val="28"/>
                <w:szCs w:val="28"/>
              </w:rPr>
              <w:t>Похибки вимірювання</w:t>
            </w:r>
          </w:p>
        </w:tc>
        <w:tc>
          <w:tcPr>
            <w:tcW w:w="10515" w:type="dxa"/>
          </w:tcPr>
          <w:p w14:paraId="14682A7F" w14:textId="035A36AA" w:rsidR="00250713" w:rsidRPr="00BC57A6" w:rsidRDefault="00E027F4" w:rsidP="00310A2B">
            <w:pPr>
              <w:pStyle w:val="Default"/>
              <w:jc w:val="both"/>
              <w:rPr>
                <w:sz w:val="28"/>
                <w:szCs w:val="28"/>
              </w:rPr>
            </w:pPr>
            <w:r w:rsidRPr="00BC57A6">
              <w:rPr>
                <w:sz w:val="28"/>
                <w:szCs w:val="28"/>
              </w:rPr>
              <w:t xml:space="preserve">Для уникнення та з метою запобігання похибкам вимірювання </w:t>
            </w:r>
            <w:r w:rsidR="00250713" w:rsidRPr="00BC57A6">
              <w:rPr>
                <w:sz w:val="28"/>
                <w:szCs w:val="28"/>
              </w:rPr>
              <w:t xml:space="preserve">в органах державної статистики застосовуються спеціальні процедури при розробці дизайну анкети (стандартизація, уніфікація тощо), застосовуються питання – фільтри та коментарі для </w:t>
            </w:r>
            <w:r w:rsidR="0024743C" w:rsidRPr="00BC57A6">
              <w:rPr>
                <w:sz w:val="28"/>
                <w:szCs w:val="28"/>
              </w:rPr>
              <w:t>ФЗІ</w:t>
            </w:r>
            <w:r w:rsidR="00250713" w:rsidRPr="00BC57A6">
              <w:rPr>
                <w:sz w:val="28"/>
                <w:szCs w:val="28"/>
              </w:rPr>
              <w:t xml:space="preserve"> щодо узгодженості з іншими питаннями в статистичних форм. Крім того, проводиться тестування статистичних форм.</w:t>
            </w:r>
          </w:p>
          <w:p w14:paraId="7B331463" w14:textId="1A7B063C" w:rsidR="00E027F4" w:rsidRPr="00BC57A6" w:rsidRDefault="00E027F4" w:rsidP="00310A2B">
            <w:pPr>
              <w:pStyle w:val="Default"/>
              <w:jc w:val="both"/>
              <w:rPr>
                <w:sz w:val="28"/>
                <w:szCs w:val="28"/>
              </w:rPr>
            </w:pPr>
            <w:r w:rsidRPr="00BC57A6">
              <w:rPr>
                <w:sz w:val="28"/>
                <w:szCs w:val="28"/>
              </w:rPr>
              <w:t>Також суттєва увага приділена навчанню ФЗІ.</w:t>
            </w:r>
          </w:p>
          <w:p w14:paraId="71A21A64" w14:textId="777C813B" w:rsidR="00B41F8C" w:rsidRPr="00BC57A6" w:rsidRDefault="00E027F4" w:rsidP="0098384E">
            <w:pPr>
              <w:pStyle w:val="Default"/>
              <w:jc w:val="both"/>
              <w:rPr>
                <w:sz w:val="28"/>
                <w:szCs w:val="28"/>
              </w:rPr>
            </w:pPr>
            <w:r w:rsidRPr="00BC57A6">
              <w:rPr>
                <w:sz w:val="28"/>
                <w:szCs w:val="28"/>
              </w:rPr>
              <w:t xml:space="preserve">Крім того, під час щорічної інвентаризації ДСС представники </w:t>
            </w:r>
            <w:r w:rsidRPr="00BC57A6">
              <w:rPr>
                <w:color w:val="auto"/>
                <w:sz w:val="28"/>
                <w:szCs w:val="28"/>
              </w:rPr>
              <w:t>ГУС</w:t>
            </w:r>
            <w:r w:rsidRPr="00BC57A6">
              <w:rPr>
                <w:sz w:val="28"/>
                <w:szCs w:val="28"/>
              </w:rPr>
              <w:t xml:space="preserve"> мають змогу надавати пропозиції щодо вдосконалення статистичного спостереження, у тому числі пропозиці</w:t>
            </w:r>
            <w:r w:rsidR="002B56A9" w:rsidRPr="00BC57A6">
              <w:rPr>
                <w:sz w:val="28"/>
                <w:szCs w:val="28"/>
              </w:rPr>
              <w:t>ї</w:t>
            </w:r>
            <w:r w:rsidRPr="00BC57A6">
              <w:rPr>
                <w:sz w:val="28"/>
                <w:szCs w:val="28"/>
              </w:rPr>
              <w:t xml:space="preserve"> ФЗІ.</w:t>
            </w:r>
            <w:r w:rsidR="00D46C5D" w:rsidRPr="00BC57A6">
              <w:rPr>
                <w:sz w:val="28"/>
                <w:szCs w:val="28"/>
              </w:rPr>
              <w:t xml:space="preserve"> </w:t>
            </w:r>
          </w:p>
        </w:tc>
      </w:tr>
      <w:tr w:rsidR="00250713" w:rsidRPr="00BC57A6" w14:paraId="09D76915" w14:textId="77777777" w:rsidTr="00410A00">
        <w:tc>
          <w:tcPr>
            <w:tcW w:w="4253" w:type="dxa"/>
          </w:tcPr>
          <w:p w14:paraId="635AD51F"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S.13.3.3.</w:t>
            </w:r>
            <w:r w:rsidRPr="00BC57A6">
              <w:rPr>
                <w:rFonts w:ascii="Times New Roman" w:hAnsi="Times New Roman" w:cs="Times New Roman"/>
              </w:rPr>
              <w:t xml:space="preserve"> </w:t>
            </w:r>
            <w:r w:rsidRPr="00BC57A6">
              <w:rPr>
                <w:rFonts w:ascii="Times New Roman" w:hAnsi="Times New Roman" w:cs="Times New Roman"/>
                <w:sz w:val="28"/>
                <w:szCs w:val="28"/>
              </w:rPr>
              <w:t xml:space="preserve">Похибки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одиниць</w:t>
            </w:r>
          </w:p>
        </w:tc>
        <w:tc>
          <w:tcPr>
            <w:tcW w:w="10515" w:type="dxa"/>
          </w:tcPr>
          <w:p w14:paraId="2EAEFAC7" w14:textId="23742DD5" w:rsidR="00250713" w:rsidRPr="00BC57A6" w:rsidRDefault="00C72F22" w:rsidP="00B35A31">
            <w:pPr>
              <w:jc w:val="both"/>
              <w:rPr>
                <w:rFonts w:ascii="Times New Roman" w:hAnsi="Times New Roman" w:cs="Times New Roman"/>
                <w:sz w:val="28"/>
                <w:szCs w:val="28"/>
              </w:rPr>
            </w:pPr>
            <w:r w:rsidRPr="00BC57A6">
              <w:rPr>
                <w:rFonts w:ascii="Times New Roman" w:hAnsi="Times New Roman" w:cs="Times New Roman"/>
                <w:sz w:val="28"/>
                <w:szCs w:val="28"/>
              </w:rPr>
              <w:t>На основі введених даних</w:t>
            </w:r>
            <w:r w:rsidR="00250713" w:rsidRPr="00BC57A6">
              <w:rPr>
                <w:rFonts w:ascii="Times New Roman" w:hAnsi="Times New Roman" w:cs="Times New Roman"/>
                <w:sz w:val="28"/>
                <w:szCs w:val="28"/>
              </w:rPr>
              <w:t xml:space="preserve"> розраховують рівень участі домогосподарств у обстеженні й аналізують основні причини неучасті. Так, наприклад, </w:t>
            </w:r>
            <w:r w:rsidR="00B41F8C" w:rsidRPr="00BC57A6">
              <w:rPr>
                <w:rFonts w:ascii="Times New Roman" w:hAnsi="Times New Roman" w:cs="Times New Roman"/>
                <w:sz w:val="28"/>
                <w:szCs w:val="28"/>
              </w:rPr>
              <w:t xml:space="preserve">для участі </w:t>
            </w:r>
            <w:r w:rsidR="00250713" w:rsidRPr="00BC57A6">
              <w:rPr>
                <w:rFonts w:ascii="Times New Roman" w:hAnsi="Times New Roman" w:cs="Times New Roman"/>
                <w:sz w:val="28"/>
                <w:szCs w:val="28"/>
              </w:rPr>
              <w:t>в ОУЖД у 2021 році</w:t>
            </w:r>
            <w:r w:rsidR="00B41F8C" w:rsidRPr="00BC57A6">
              <w:rPr>
                <w:rFonts w:ascii="Times New Roman" w:hAnsi="Times New Roman" w:cs="Times New Roman"/>
                <w:sz w:val="28"/>
                <w:szCs w:val="28"/>
              </w:rPr>
              <w:t xml:space="preserve"> було відібрано 12148 домогосподарств,</w:t>
            </w:r>
            <w:r w:rsidR="00250713" w:rsidRPr="00BC57A6">
              <w:rPr>
                <w:rFonts w:ascii="Times New Roman" w:hAnsi="Times New Roman" w:cs="Times New Roman"/>
                <w:sz w:val="28"/>
                <w:szCs w:val="28"/>
              </w:rPr>
              <w:t xml:space="preserve"> </w:t>
            </w:r>
            <w:r w:rsidR="002B0ACC" w:rsidRPr="00BC57A6">
              <w:rPr>
                <w:rFonts w:ascii="Times New Roman" w:hAnsi="Times New Roman" w:cs="Times New Roman"/>
                <w:sz w:val="28"/>
                <w:szCs w:val="28"/>
              </w:rPr>
              <w:t>у</w:t>
            </w:r>
            <w:r w:rsidR="00250713" w:rsidRPr="00BC57A6">
              <w:rPr>
                <w:rFonts w:ascii="Times New Roman" w:hAnsi="Times New Roman" w:cs="Times New Roman"/>
                <w:sz w:val="28"/>
                <w:szCs w:val="28"/>
              </w:rPr>
              <w:t>зял</w:t>
            </w:r>
            <w:r w:rsidR="002B0ACC" w:rsidRPr="00BC57A6">
              <w:rPr>
                <w:rFonts w:ascii="Times New Roman" w:hAnsi="Times New Roman" w:cs="Times New Roman"/>
                <w:sz w:val="28"/>
                <w:szCs w:val="28"/>
              </w:rPr>
              <w:t>о</w:t>
            </w:r>
            <w:r w:rsidR="00250713" w:rsidRPr="00BC57A6">
              <w:rPr>
                <w:rFonts w:ascii="Times New Roman" w:hAnsi="Times New Roman" w:cs="Times New Roman"/>
                <w:sz w:val="28"/>
                <w:szCs w:val="28"/>
              </w:rPr>
              <w:t xml:space="preserve"> участь </w:t>
            </w:r>
            <w:r w:rsidR="00B41F8C" w:rsidRPr="00BC57A6">
              <w:rPr>
                <w:rFonts w:ascii="Times New Roman" w:hAnsi="Times New Roman" w:cs="Times New Roman"/>
                <w:sz w:val="28"/>
                <w:szCs w:val="28"/>
              </w:rPr>
              <w:t xml:space="preserve">7614 домогосподарств, тобто </w:t>
            </w:r>
            <w:r w:rsidR="00250713" w:rsidRPr="00BC57A6">
              <w:rPr>
                <w:rFonts w:ascii="Times New Roman" w:hAnsi="Times New Roman" w:cs="Times New Roman"/>
                <w:sz w:val="28"/>
                <w:szCs w:val="28"/>
              </w:rPr>
              <w:t>6</w:t>
            </w:r>
            <w:r w:rsidR="00B35A31" w:rsidRPr="00BC57A6">
              <w:rPr>
                <w:rFonts w:ascii="Times New Roman" w:hAnsi="Times New Roman" w:cs="Times New Roman"/>
                <w:sz w:val="28"/>
                <w:szCs w:val="28"/>
              </w:rPr>
              <w:t>3</w:t>
            </w:r>
            <w:r w:rsidR="00250713" w:rsidRPr="00BC57A6">
              <w:rPr>
                <w:rFonts w:ascii="Times New Roman" w:hAnsi="Times New Roman" w:cs="Times New Roman"/>
                <w:sz w:val="28"/>
                <w:szCs w:val="28"/>
              </w:rPr>
              <w:t>% домогосподарств</w:t>
            </w:r>
            <w:r w:rsidR="00B41F8C" w:rsidRPr="00BC57A6">
              <w:rPr>
                <w:rFonts w:ascii="Times New Roman" w:hAnsi="Times New Roman" w:cs="Times New Roman"/>
                <w:sz w:val="28"/>
                <w:szCs w:val="28"/>
              </w:rPr>
              <w:t>.</w:t>
            </w:r>
            <w:r w:rsidR="00D46C5D" w:rsidRPr="00BC57A6">
              <w:rPr>
                <w:rFonts w:ascii="Times New Roman" w:hAnsi="Times New Roman" w:cs="Times New Roman"/>
                <w:sz w:val="28"/>
                <w:szCs w:val="28"/>
              </w:rPr>
              <w:t xml:space="preserve"> </w:t>
            </w:r>
            <w:r w:rsidR="00250713" w:rsidRPr="00BC57A6">
              <w:rPr>
                <w:rFonts w:ascii="Times New Roman" w:hAnsi="Times New Roman" w:cs="Times New Roman"/>
                <w:sz w:val="28"/>
                <w:szCs w:val="28"/>
              </w:rPr>
              <w:t xml:space="preserve">Інформація щодо кількості домогосподарств, які відмовились від опитування, </w:t>
            </w:r>
            <w:r w:rsidR="002B0ACC" w:rsidRPr="00BC57A6">
              <w:rPr>
                <w:rFonts w:ascii="Times New Roman" w:hAnsi="Times New Roman" w:cs="Times New Roman"/>
                <w:sz w:val="28"/>
                <w:szCs w:val="28"/>
              </w:rPr>
              <w:t>у</w:t>
            </w:r>
            <w:r w:rsidR="00250713" w:rsidRPr="00BC57A6">
              <w:rPr>
                <w:rFonts w:ascii="Times New Roman" w:hAnsi="Times New Roman" w:cs="Times New Roman"/>
                <w:sz w:val="28"/>
                <w:szCs w:val="28"/>
              </w:rPr>
              <w:t>раховується при коригуванні статистичних ваг, що розраховуються для розповсюдження результатів ДСС на генеральну сукупність.</w:t>
            </w:r>
          </w:p>
        </w:tc>
      </w:tr>
      <w:tr w:rsidR="00250713" w:rsidRPr="00BC57A6" w14:paraId="29EDA9B0" w14:textId="77777777" w:rsidTr="00410A00">
        <w:tc>
          <w:tcPr>
            <w:tcW w:w="4253" w:type="dxa"/>
          </w:tcPr>
          <w:p w14:paraId="27E6F45E"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S.13.3.3.1.</w:t>
            </w:r>
            <w:r w:rsidRPr="00BC57A6">
              <w:rPr>
                <w:rFonts w:ascii="Times New Roman" w:hAnsi="Times New Roman" w:cs="Times New Roman"/>
              </w:rPr>
              <w:t xml:space="preserve"> </w:t>
            </w:r>
            <w:r w:rsidRPr="00BC57A6">
              <w:rPr>
                <w:rFonts w:ascii="Times New Roman" w:hAnsi="Times New Roman" w:cs="Times New Roman"/>
                <w:sz w:val="28"/>
                <w:szCs w:val="28"/>
              </w:rPr>
              <w:t xml:space="preserve">Частка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одиниць (A4)</w:t>
            </w:r>
          </w:p>
        </w:tc>
        <w:tc>
          <w:tcPr>
            <w:tcW w:w="10515" w:type="dxa"/>
          </w:tcPr>
          <w:p w14:paraId="512F3949" w14:textId="3B0F027F" w:rsidR="00333462" w:rsidRPr="00BC57A6" w:rsidRDefault="00C72F22" w:rsidP="004A2149">
            <w:pPr>
              <w:pStyle w:val="3"/>
              <w:ind w:firstLine="0"/>
              <w:rPr>
                <w:szCs w:val="28"/>
              </w:rPr>
            </w:pPr>
            <w:r w:rsidRPr="00BC57A6">
              <w:rPr>
                <w:szCs w:val="28"/>
              </w:rPr>
              <w:t>Відповідно до розміру вибіркової сукупності (12148</w:t>
            </w:r>
            <w:r w:rsidR="004A2149" w:rsidRPr="00BC57A6">
              <w:rPr>
                <w:szCs w:val="28"/>
              </w:rPr>
              <w:t xml:space="preserve"> домогосподарств</w:t>
            </w:r>
            <w:r w:rsidRPr="00BC57A6">
              <w:rPr>
                <w:szCs w:val="28"/>
              </w:rPr>
              <w:t>) та</w:t>
            </w:r>
            <w:r w:rsidR="004A2149" w:rsidRPr="00BC57A6">
              <w:rPr>
                <w:szCs w:val="28"/>
              </w:rPr>
              <w:t xml:space="preserve"> фактичної кількості домогосподарств, які взяли участь в обстеженні (7614)</w:t>
            </w:r>
            <w:r w:rsidR="002B0ACC" w:rsidRPr="00BC57A6">
              <w:rPr>
                <w:szCs w:val="28"/>
              </w:rPr>
              <w:t>,</w:t>
            </w:r>
            <w:r w:rsidR="004A2149" w:rsidRPr="00BC57A6">
              <w:rPr>
                <w:szCs w:val="28"/>
              </w:rPr>
              <w:t xml:space="preserve"> р</w:t>
            </w:r>
            <w:r w:rsidR="00333462" w:rsidRPr="00BC57A6">
              <w:rPr>
                <w:szCs w:val="28"/>
              </w:rPr>
              <w:t xml:space="preserve">озрахунок незваженої частки </w:t>
            </w:r>
            <w:proofErr w:type="spellStart"/>
            <w:r w:rsidR="00333462" w:rsidRPr="00BC57A6">
              <w:rPr>
                <w:szCs w:val="28"/>
              </w:rPr>
              <w:t>невідповідей</w:t>
            </w:r>
            <w:proofErr w:type="spellEnd"/>
            <w:r w:rsidR="00333462" w:rsidRPr="00BC57A6">
              <w:rPr>
                <w:szCs w:val="28"/>
              </w:rPr>
              <w:t xml:space="preserve"> одиниць (A4) (всі одиниці мають однакову вагу) склав:</w:t>
            </w:r>
          </w:p>
          <w:p w14:paraId="1BB58FC5" w14:textId="77777777" w:rsidR="00333462" w:rsidRPr="00BC57A6" w:rsidRDefault="009412D2" w:rsidP="00310A2B">
            <w:pPr>
              <w:pStyle w:val="Default"/>
              <w:jc w:val="both"/>
              <w:rPr>
                <w:color w:val="auto"/>
                <w:sz w:val="28"/>
                <w:szCs w:val="28"/>
              </w:rPr>
            </w:pPr>
            <w:r w:rsidRPr="00BC57A6">
              <w:rPr>
                <w:color w:val="auto"/>
                <w:sz w:val="28"/>
                <w:szCs w:val="28"/>
              </w:rPr>
              <w:t>А4</w:t>
            </w:r>
            <w:r w:rsidR="00333462" w:rsidRPr="00BC57A6">
              <w:rPr>
                <w:color w:val="auto"/>
                <w:sz w:val="28"/>
                <w:szCs w:val="28"/>
              </w:rPr>
              <w:t xml:space="preserve"> = 1-7614/12148=1-0,6268=0,37</w:t>
            </w:r>
          </w:p>
          <w:p w14:paraId="1F5941C6" w14:textId="2005934D" w:rsidR="00250713" w:rsidRPr="00BC57A6" w:rsidRDefault="00333462" w:rsidP="00310A2B">
            <w:pPr>
              <w:pStyle w:val="Default"/>
              <w:jc w:val="both"/>
              <w:rPr>
                <w:color w:val="auto"/>
                <w:sz w:val="28"/>
                <w:szCs w:val="28"/>
              </w:rPr>
            </w:pPr>
            <w:r w:rsidRPr="00BC57A6">
              <w:rPr>
                <w:color w:val="auto"/>
                <w:sz w:val="28"/>
                <w:szCs w:val="28"/>
              </w:rPr>
              <w:t>37% одиниць із вибіркової сукупності не взял</w:t>
            </w:r>
            <w:r w:rsidR="002B0ACC" w:rsidRPr="00BC57A6">
              <w:rPr>
                <w:color w:val="auto"/>
                <w:sz w:val="28"/>
                <w:szCs w:val="28"/>
              </w:rPr>
              <w:t>о</w:t>
            </w:r>
            <w:r w:rsidRPr="00BC57A6">
              <w:rPr>
                <w:color w:val="auto"/>
                <w:sz w:val="28"/>
                <w:szCs w:val="28"/>
              </w:rPr>
              <w:t xml:space="preserve"> участь у ДСС.</w:t>
            </w:r>
          </w:p>
          <w:p w14:paraId="3E3D0E2A" w14:textId="7B5D3BE3" w:rsidR="00333462" w:rsidRPr="00BC57A6" w:rsidRDefault="001F2562" w:rsidP="00B41F8C">
            <w:pPr>
              <w:pStyle w:val="Default"/>
              <w:jc w:val="both"/>
              <w:rPr>
                <w:color w:val="auto"/>
                <w:sz w:val="28"/>
                <w:szCs w:val="28"/>
              </w:rPr>
            </w:pPr>
            <w:r w:rsidRPr="00BC57A6">
              <w:rPr>
                <w:color w:val="auto"/>
                <w:sz w:val="28"/>
                <w:szCs w:val="28"/>
              </w:rPr>
              <w:t>Основними причинами відмови домогосподарств від участі в обстеженні (за інформацією, повідомленою фахівцями з інтерв</w:t>
            </w:r>
            <w:r w:rsidR="002B0ACC" w:rsidRPr="00BC57A6">
              <w:rPr>
                <w:sz w:val="28"/>
                <w:szCs w:val="28"/>
              </w:rPr>
              <w:t>’</w:t>
            </w:r>
            <w:r w:rsidRPr="00BC57A6">
              <w:rPr>
                <w:color w:val="auto"/>
                <w:sz w:val="28"/>
                <w:szCs w:val="28"/>
              </w:rPr>
              <w:t>ювання) були "категорична відмова без пояснень причини" – 9</w:t>
            </w:r>
            <w:r w:rsidR="00BF3040" w:rsidRPr="00BC57A6">
              <w:rPr>
                <w:color w:val="auto"/>
                <w:sz w:val="28"/>
                <w:szCs w:val="28"/>
              </w:rPr>
              <w:t>3</w:t>
            </w:r>
            <w:r w:rsidRPr="00BC57A6">
              <w:rPr>
                <w:color w:val="auto"/>
                <w:sz w:val="28"/>
                <w:szCs w:val="28"/>
              </w:rPr>
              <w:t>% домогосподарств</w:t>
            </w:r>
            <w:r w:rsidR="00FC53BB" w:rsidRPr="00BC57A6">
              <w:rPr>
                <w:color w:val="auto"/>
                <w:sz w:val="28"/>
                <w:szCs w:val="28"/>
              </w:rPr>
              <w:t>, які відмовились від участі в обстеженні,</w:t>
            </w:r>
            <w:r w:rsidR="00002266" w:rsidRPr="00BC57A6">
              <w:rPr>
                <w:color w:val="auto"/>
                <w:sz w:val="28"/>
                <w:szCs w:val="28"/>
              </w:rPr>
              <w:t xml:space="preserve"> </w:t>
            </w:r>
            <w:r w:rsidRPr="00BC57A6">
              <w:rPr>
                <w:color w:val="auto"/>
                <w:sz w:val="28"/>
                <w:szCs w:val="28"/>
              </w:rPr>
              <w:t>та "недовіра до органів влади" – 3%.</w:t>
            </w:r>
          </w:p>
          <w:p w14:paraId="475534CE" w14:textId="30F8B1A4" w:rsidR="00333462" w:rsidRPr="00BC57A6" w:rsidRDefault="00333462" w:rsidP="00310A2B">
            <w:pPr>
              <w:pStyle w:val="Default"/>
              <w:jc w:val="both"/>
              <w:rPr>
                <w:color w:val="auto"/>
                <w:sz w:val="28"/>
                <w:szCs w:val="28"/>
              </w:rPr>
            </w:pPr>
            <w:r w:rsidRPr="00BC57A6">
              <w:rPr>
                <w:color w:val="auto"/>
                <w:sz w:val="28"/>
                <w:szCs w:val="28"/>
              </w:rPr>
              <w:t>Зазначена інформація використовується для навчання ФЗІ для по</w:t>
            </w:r>
            <w:r w:rsidR="002B0ACC" w:rsidRPr="00BC57A6">
              <w:rPr>
                <w:color w:val="auto"/>
                <w:sz w:val="28"/>
                <w:szCs w:val="28"/>
              </w:rPr>
              <w:t>ліпш</w:t>
            </w:r>
            <w:r w:rsidRPr="00BC57A6">
              <w:rPr>
                <w:color w:val="auto"/>
                <w:sz w:val="28"/>
                <w:szCs w:val="28"/>
              </w:rPr>
              <w:t>ення якості їх роботи та комунікаційних навичок, зокрема в частині мотивації та залучення респондентів.</w:t>
            </w:r>
          </w:p>
          <w:p w14:paraId="2AD78A9E" w14:textId="55F70A78" w:rsidR="00D829FE" w:rsidRPr="00BC57A6" w:rsidRDefault="00D829FE" w:rsidP="00C72F22">
            <w:pPr>
              <w:pStyle w:val="Default"/>
              <w:jc w:val="both"/>
              <w:rPr>
                <w:color w:val="auto"/>
                <w:sz w:val="28"/>
                <w:szCs w:val="28"/>
              </w:rPr>
            </w:pPr>
            <w:r w:rsidRPr="00BC57A6">
              <w:rPr>
                <w:color w:val="auto"/>
                <w:sz w:val="28"/>
                <w:szCs w:val="28"/>
              </w:rPr>
              <w:t>Для мінімізації відмов домогосподарств від участі в обстеженні проводяться такі заходи, як ознайомлення домогосподарства із листом-запрошенням, навчання ФЗІ з питань проведення опитування серед різних суспільних груп населення та мотивації домогосподарств до участі у спостереженні. Крім того, з метою заохочення громадян до участі в ДСС респондентам передбачена щоквартальна виплата грошової компенсації за їхні витрати часу на ведення записів доходів, витрат та надання інших відомостей.</w:t>
            </w:r>
          </w:p>
        </w:tc>
      </w:tr>
      <w:tr w:rsidR="00250713" w:rsidRPr="00BC57A6" w14:paraId="205810B7" w14:textId="77777777" w:rsidTr="00410A00">
        <w:tc>
          <w:tcPr>
            <w:tcW w:w="4253" w:type="dxa"/>
          </w:tcPr>
          <w:p w14:paraId="1D939A0F"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 xml:space="preserve">S.13.3.3.2. Рівень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одиниць (A5)</w:t>
            </w:r>
          </w:p>
        </w:tc>
        <w:tc>
          <w:tcPr>
            <w:tcW w:w="10515" w:type="dxa"/>
          </w:tcPr>
          <w:p w14:paraId="45A9CF8B" w14:textId="666F0665" w:rsidR="008020FD" w:rsidRPr="00BC57A6" w:rsidRDefault="008020FD" w:rsidP="008020FD">
            <w:pPr>
              <w:jc w:val="both"/>
              <w:rPr>
                <w:rFonts w:ascii="Times New Roman" w:hAnsi="Times New Roman" w:cs="Times New Roman"/>
                <w:color w:val="FF0000"/>
                <w:sz w:val="28"/>
                <w:szCs w:val="28"/>
              </w:rPr>
            </w:pPr>
            <w:r w:rsidRPr="00BC57A6">
              <w:rPr>
                <w:rFonts w:ascii="Times New Roman" w:hAnsi="Times New Roman" w:cs="Times New Roman"/>
                <w:sz w:val="28"/>
                <w:szCs w:val="28"/>
              </w:rPr>
              <w:t xml:space="preserve">Під час обстеження спостерігаються лише поодинокі випадки </w:t>
            </w:r>
            <w:proofErr w:type="spellStart"/>
            <w:r w:rsidRPr="00BC57A6">
              <w:rPr>
                <w:rFonts w:ascii="Times New Roman" w:hAnsi="Times New Roman" w:cs="Times New Roman"/>
                <w:sz w:val="28"/>
                <w:szCs w:val="28"/>
              </w:rPr>
              <w:t>невідповідей</w:t>
            </w:r>
            <w:proofErr w:type="spellEnd"/>
            <w:r w:rsidRPr="00BC57A6">
              <w:rPr>
                <w:rFonts w:ascii="Times New Roman" w:hAnsi="Times New Roman" w:cs="Times New Roman"/>
                <w:sz w:val="28"/>
                <w:szCs w:val="28"/>
              </w:rPr>
              <w:t xml:space="preserve"> респондентів на окремі питання, які не впливають на якість статистичного спостереження.</w:t>
            </w:r>
          </w:p>
          <w:p w14:paraId="59883F8A" w14:textId="1E588025" w:rsidR="008020FD" w:rsidRPr="00BC57A6" w:rsidRDefault="008020FD" w:rsidP="00EC6F11">
            <w:pPr>
              <w:pStyle w:val="Default"/>
              <w:jc w:val="both"/>
              <w:rPr>
                <w:color w:val="auto"/>
                <w:sz w:val="28"/>
                <w:szCs w:val="28"/>
              </w:rPr>
            </w:pPr>
            <w:r w:rsidRPr="00BC57A6">
              <w:rPr>
                <w:color w:val="auto"/>
                <w:sz w:val="28"/>
                <w:szCs w:val="28"/>
              </w:rPr>
              <w:t>Так, у 2021 році</w:t>
            </w:r>
            <w:r w:rsidR="004A2149" w:rsidRPr="00BC57A6">
              <w:rPr>
                <w:color w:val="auto"/>
                <w:sz w:val="28"/>
                <w:szCs w:val="28"/>
              </w:rPr>
              <w:t xml:space="preserve"> із 7614 домогосподарств</w:t>
            </w:r>
            <w:r w:rsidRPr="00BC57A6">
              <w:rPr>
                <w:color w:val="auto"/>
                <w:sz w:val="28"/>
                <w:szCs w:val="28"/>
              </w:rPr>
              <w:t xml:space="preserve"> </w:t>
            </w:r>
            <w:r w:rsidR="004A2149" w:rsidRPr="00BC57A6">
              <w:rPr>
                <w:color w:val="auto"/>
                <w:sz w:val="28"/>
                <w:szCs w:val="28"/>
              </w:rPr>
              <w:t xml:space="preserve">7566 надали відповіді на </w:t>
            </w:r>
            <w:r w:rsidR="002B0ACC" w:rsidRPr="00BC57A6">
              <w:rPr>
                <w:color w:val="auto"/>
                <w:sz w:val="28"/>
                <w:szCs w:val="28"/>
              </w:rPr>
              <w:t>в</w:t>
            </w:r>
            <w:r w:rsidR="004A2149" w:rsidRPr="00BC57A6">
              <w:rPr>
                <w:color w:val="auto"/>
                <w:sz w:val="28"/>
                <w:szCs w:val="28"/>
              </w:rPr>
              <w:t>сі запитання, а  48 домогосподарств</w:t>
            </w:r>
            <w:r w:rsidR="00E61CFC" w:rsidRPr="00BC57A6">
              <w:rPr>
                <w:color w:val="auto"/>
                <w:sz w:val="28"/>
                <w:szCs w:val="28"/>
              </w:rPr>
              <w:t xml:space="preserve"> –</w:t>
            </w:r>
            <w:r w:rsidR="004A2149" w:rsidRPr="00BC57A6">
              <w:rPr>
                <w:color w:val="auto"/>
                <w:sz w:val="28"/>
                <w:szCs w:val="28"/>
              </w:rPr>
              <w:t xml:space="preserve"> не надали відповіді</w:t>
            </w:r>
            <w:r w:rsidRPr="00BC57A6">
              <w:rPr>
                <w:color w:val="auto"/>
                <w:sz w:val="28"/>
                <w:szCs w:val="28"/>
              </w:rPr>
              <w:t xml:space="preserve"> на </w:t>
            </w:r>
            <w:r w:rsidR="00E61CFC" w:rsidRPr="00BC57A6">
              <w:rPr>
                <w:color w:val="auto"/>
                <w:sz w:val="28"/>
                <w:szCs w:val="28"/>
              </w:rPr>
              <w:t xml:space="preserve">окремі </w:t>
            </w:r>
            <w:r w:rsidRPr="00BC57A6">
              <w:rPr>
                <w:color w:val="auto"/>
                <w:sz w:val="28"/>
                <w:szCs w:val="28"/>
              </w:rPr>
              <w:t xml:space="preserve">питання </w:t>
            </w:r>
            <w:r w:rsidR="00E61CFC" w:rsidRPr="00BC57A6">
              <w:rPr>
                <w:color w:val="auto"/>
                <w:sz w:val="28"/>
                <w:szCs w:val="28"/>
              </w:rPr>
              <w:t>щодо</w:t>
            </w:r>
            <w:r w:rsidRPr="00BC57A6">
              <w:rPr>
                <w:color w:val="auto"/>
                <w:sz w:val="28"/>
                <w:szCs w:val="28"/>
              </w:rPr>
              <w:t xml:space="preserve"> витрат на оплату послуг</w:t>
            </w:r>
            <w:r w:rsidR="004A2149" w:rsidRPr="00BC57A6">
              <w:rPr>
                <w:color w:val="auto"/>
                <w:sz w:val="28"/>
                <w:szCs w:val="28"/>
              </w:rPr>
              <w:t>:</w:t>
            </w:r>
          </w:p>
          <w:p w14:paraId="411A1302" w14:textId="5BC6134F" w:rsidR="00250713" w:rsidRPr="00BC57A6" w:rsidRDefault="00B41F8C" w:rsidP="007F1D06">
            <w:pPr>
              <w:pStyle w:val="Default"/>
              <w:rPr>
                <w:sz w:val="28"/>
                <w:szCs w:val="28"/>
              </w:rPr>
            </w:pPr>
            <w:r w:rsidRPr="00BC57A6">
              <w:rPr>
                <w:color w:val="auto"/>
                <w:sz w:val="28"/>
                <w:szCs w:val="28"/>
              </w:rPr>
              <w:t>А5=1-(7566/(7566+48))=1-0,99=0,01</w:t>
            </w:r>
          </w:p>
        </w:tc>
      </w:tr>
      <w:tr w:rsidR="00250713" w:rsidRPr="00BC57A6" w14:paraId="4786F006" w14:textId="77777777" w:rsidTr="00410A00">
        <w:tc>
          <w:tcPr>
            <w:tcW w:w="4253" w:type="dxa"/>
          </w:tcPr>
          <w:p w14:paraId="6D85FFEA"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S.13.3.4.</w:t>
            </w:r>
            <w:r w:rsidRPr="00BC57A6">
              <w:rPr>
                <w:rFonts w:ascii="Times New Roman" w:hAnsi="Times New Roman" w:cs="Times New Roman"/>
              </w:rPr>
              <w:t xml:space="preserve"> </w:t>
            </w:r>
            <w:r w:rsidRPr="00BC57A6">
              <w:rPr>
                <w:rFonts w:ascii="Times New Roman" w:hAnsi="Times New Roman" w:cs="Times New Roman"/>
                <w:sz w:val="28"/>
                <w:szCs w:val="28"/>
              </w:rPr>
              <w:t>Похибки обробки даних</w:t>
            </w:r>
          </w:p>
        </w:tc>
        <w:tc>
          <w:tcPr>
            <w:tcW w:w="10515" w:type="dxa"/>
          </w:tcPr>
          <w:p w14:paraId="18AD9916" w14:textId="31A698A2" w:rsidR="00E87957" w:rsidRPr="00BC57A6" w:rsidRDefault="00250713" w:rsidP="00223536">
            <w:pPr>
              <w:jc w:val="both"/>
              <w:rPr>
                <w:rFonts w:ascii="Times New Roman" w:hAnsi="Times New Roman" w:cs="Times New Roman"/>
                <w:sz w:val="28"/>
                <w:szCs w:val="28"/>
              </w:rPr>
            </w:pPr>
            <w:r w:rsidRPr="00BC57A6">
              <w:rPr>
                <w:rFonts w:ascii="Times New Roman" w:hAnsi="Times New Roman" w:cs="Times New Roman"/>
                <w:sz w:val="28"/>
                <w:szCs w:val="28"/>
              </w:rPr>
              <w:t xml:space="preserve">Для запобігання похибок обробки даних ОУЖД у КЕОІ передбачена система контролів введеної інформації щодо: повноти та правильності заповнення статистичних форм; </w:t>
            </w:r>
            <w:r w:rsidRPr="00BC57A6">
              <w:rPr>
                <w:rFonts w:ascii="Times New Roman" w:hAnsi="Times New Roman" w:cs="Times New Roman"/>
                <w:sz w:val="28"/>
                <w:szCs w:val="28"/>
              </w:rPr>
              <w:lastRenderedPageBreak/>
              <w:t xml:space="preserve">правильності кодування інформації відповідно до міжнародних або національних класифікаторів; арифметичних дій з кількісними показниками; обмежень уведення мінімальних/максимальних значень; повноти формування бази даних по регіону або наявності дублюючих записів тощо. </w:t>
            </w:r>
            <w:r w:rsidR="00223536" w:rsidRPr="00BC57A6">
              <w:rPr>
                <w:rFonts w:ascii="Times New Roman" w:hAnsi="Times New Roman" w:cs="Times New Roman"/>
                <w:sz w:val="28"/>
                <w:szCs w:val="28"/>
              </w:rPr>
              <w:t>К</w:t>
            </w:r>
            <w:r w:rsidRPr="00BC57A6">
              <w:rPr>
                <w:rFonts w:ascii="Times New Roman" w:hAnsi="Times New Roman" w:cs="Times New Roman"/>
                <w:sz w:val="28"/>
                <w:szCs w:val="28"/>
              </w:rPr>
              <w:t xml:space="preserve">ожна процедура обробки даних </w:t>
            </w:r>
            <w:r w:rsidR="00E87957" w:rsidRPr="00BC57A6">
              <w:rPr>
                <w:rFonts w:ascii="Times New Roman" w:hAnsi="Times New Roman" w:cs="Times New Roman"/>
                <w:sz w:val="28"/>
                <w:szCs w:val="28"/>
              </w:rPr>
              <w:t>н</w:t>
            </w:r>
            <w:r w:rsidRPr="00BC57A6">
              <w:rPr>
                <w:rFonts w:ascii="Times New Roman" w:hAnsi="Times New Roman" w:cs="Times New Roman"/>
                <w:sz w:val="28"/>
                <w:szCs w:val="28"/>
              </w:rPr>
              <w:t xml:space="preserve">а регіональному рівні супроводжується системними файлами протоколів </w:t>
            </w:r>
            <w:r w:rsidR="00223536" w:rsidRPr="00BC57A6">
              <w:rPr>
                <w:rFonts w:ascii="Times New Roman" w:hAnsi="Times New Roman" w:cs="Times New Roman"/>
                <w:sz w:val="28"/>
                <w:szCs w:val="28"/>
              </w:rPr>
              <w:t>для</w:t>
            </w:r>
            <w:r w:rsidRPr="00BC57A6">
              <w:rPr>
                <w:rFonts w:ascii="Times New Roman" w:hAnsi="Times New Roman" w:cs="Times New Roman"/>
                <w:sz w:val="28"/>
                <w:szCs w:val="28"/>
              </w:rPr>
              <w:t xml:space="preserve"> реалізації подальших заходів з</w:t>
            </w:r>
            <w:r w:rsidR="00223536" w:rsidRPr="00BC57A6">
              <w:rPr>
                <w:rFonts w:ascii="Times New Roman" w:hAnsi="Times New Roman" w:cs="Times New Roman"/>
                <w:sz w:val="28"/>
                <w:szCs w:val="28"/>
              </w:rPr>
              <w:t xml:space="preserve"> редагування та </w:t>
            </w:r>
            <w:r w:rsidRPr="00BC57A6">
              <w:rPr>
                <w:rFonts w:ascii="Times New Roman" w:hAnsi="Times New Roman" w:cs="Times New Roman"/>
                <w:sz w:val="28"/>
                <w:szCs w:val="28"/>
              </w:rPr>
              <w:t>уточнення інформації в разі потреби. Після передачі файлів первинних даних за результатами ОУЖД у регіонах на державний рівень відбувається повторний контроль повноти бази даних та логічний і арифметичний контролі, що унеможливлює використання некоректних даних для отримання результату.</w:t>
            </w:r>
            <w:r w:rsidR="00223536" w:rsidRPr="00BC57A6">
              <w:rPr>
                <w:rFonts w:ascii="Times New Roman" w:hAnsi="Times New Roman" w:cs="Times New Roman"/>
                <w:sz w:val="28"/>
                <w:szCs w:val="28"/>
              </w:rPr>
              <w:t xml:space="preserve"> </w:t>
            </w:r>
          </w:p>
          <w:p w14:paraId="48B7A021" w14:textId="54E376C9" w:rsidR="00223536" w:rsidRPr="00BC57A6" w:rsidRDefault="00E61CFC" w:rsidP="00E61CFC">
            <w:pPr>
              <w:jc w:val="both"/>
              <w:rPr>
                <w:rFonts w:ascii="Times New Roman" w:hAnsi="Times New Roman" w:cs="Times New Roman"/>
                <w:sz w:val="28"/>
                <w:szCs w:val="28"/>
              </w:rPr>
            </w:pPr>
            <w:r w:rsidRPr="00BC57A6">
              <w:rPr>
                <w:rFonts w:ascii="Times New Roman" w:hAnsi="Times New Roman" w:cs="Times New Roman"/>
                <w:sz w:val="28"/>
                <w:szCs w:val="28"/>
              </w:rPr>
              <w:t>У</w:t>
            </w:r>
            <w:r w:rsidR="006E6082" w:rsidRPr="00BC57A6">
              <w:rPr>
                <w:rFonts w:ascii="Times New Roman" w:hAnsi="Times New Roman" w:cs="Times New Roman"/>
                <w:sz w:val="28"/>
                <w:szCs w:val="28"/>
              </w:rPr>
              <w:t xml:space="preserve"> 2021 ро</w:t>
            </w:r>
            <w:r w:rsidRPr="00BC57A6">
              <w:rPr>
                <w:rFonts w:ascii="Times New Roman" w:hAnsi="Times New Roman" w:cs="Times New Roman"/>
                <w:sz w:val="28"/>
                <w:szCs w:val="28"/>
              </w:rPr>
              <w:t>ці</w:t>
            </w:r>
            <w:r w:rsidR="006E6082" w:rsidRPr="00BC57A6">
              <w:rPr>
                <w:rFonts w:ascii="Times New Roman" w:hAnsi="Times New Roman" w:cs="Times New Roman"/>
                <w:sz w:val="28"/>
                <w:szCs w:val="28"/>
              </w:rPr>
              <w:t xml:space="preserve"> після проведення повторного контролю повноти бази даних та логічних і арифметичних контролів на державному рівні</w:t>
            </w:r>
            <w:r w:rsidR="006D502E" w:rsidRPr="00BC57A6">
              <w:rPr>
                <w:rFonts w:ascii="Times New Roman" w:hAnsi="Times New Roman" w:cs="Times New Roman"/>
                <w:sz w:val="28"/>
                <w:szCs w:val="28"/>
              </w:rPr>
              <w:t xml:space="preserve"> щодо показників витрат домогосподарств</w:t>
            </w:r>
            <w:r w:rsidR="006E6082" w:rsidRPr="00BC57A6">
              <w:rPr>
                <w:rFonts w:ascii="Times New Roman" w:hAnsi="Times New Roman" w:cs="Times New Roman"/>
                <w:sz w:val="28"/>
                <w:szCs w:val="28"/>
              </w:rPr>
              <w:t xml:space="preserve"> були внесені коригування </w:t>
            </w:r>
            <w:r w:rsidR="006D502E" w:rsidRPr="00BC57A6">
              <w:rPr>
                <w:rFonts w:ascii="Times New Roman" w:hAnsi="Times New Roman" w:cs="Times New Roman"/>
                <w:sz w:val="28"/>
                <w:szCs w:val="28"/>
              </w:rPr>
              <w:t>не більш як до п</w:t>
            </w:r>
            <w:r w:rsidR="006D502E" w:rsidRPr="00BC57A6">
              <w:rPr>
                <w:rFonts w:ascii="Times New Roman" w:hAnsi="Times New Roman" w:cs="Times New Roman"/>
                <w:sz w:val="28"/>
                <w:szCs w:val="28"/>
                <w:lang w:val="ru-RU"/>
              </w:rPr>
              <w:t>’</w:t>
            </w:r>
            <w:r w:rsidR="008020FD" w:rsidRPr="00BC57A6">
              <w:rPr>
                <w:rFonts w:ascii="Times New Roman" w:hAnsi="Times New Roman" w:cs="Times New Roman"/>
                <w:sz w:val="28"/>
                <w:szCs w:val="28"/>
                <w:lang w:val="ru-RU"/>
              </w:rPr>
              <w:t>я</w:t>
            </w:r>
            <w:r w:rsidR="006D502E" w:rsidRPr="00BC57A6">
              <w:rPr>
                <w:rFonts w:ascii="Times New Roman" w:hAnsi="Times New Roman" w:cs="Times New Roman"/>
                <w:sz w:val="28"/>
                <w:szCs w:val="28"/>
              </w:rPr>
              <w:t>ти</w:t>
            </w:r>
            <w:r w:rsidR="008020FD" w:rsidRPr="00BC57A6">
              <w:rPr>
                <w:rFonts w:ascii="Times New Roman" w:hAnsi="Times New Roman" w:cs="Times New Roman"/>
                <w:sz w:val="28"/>
                <w:szCs w:val="28"/>
              </w:rPr>
              <w:t xml:space="preserve"> вхідних показників.</w:t>
            </w:r>
          </w:p>
        </w:tc>
      </w:tr>
      <w:tr w:rsidR="00250713" w:rsidRPr="00BC57A6" w14:paraId="2C7B0219" w14:textId="77777777" w:rsidTr="00410A00">
        <w:tc>
          <w:tcPr>
            <w:tcW w:w="4253" w:type="dxa"/>
          </w:tcPr>
          <w:p w14:paraId="1EB2EE73"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S.13.3.5.</w:t>
            </w:r>
            <w:r w:rsidRPr="00BC57A6">
              <w:rPr>
                <w:rFonts w:ascii="Times New Roman" w:hAnsi="Times New Roman" w:cs="Times New Roman"/>
              </w:rPr>
              <w:t xml:space="preserve"> </w:t>
            </w:r>
            <w:r w:rsidRPr="00BC57A6">
              <w:rPr>
                <w:rFonts w:ascii="Times New Roman" w:hAnsi="Times New Roman" w:cs="Times New Roman"/>
                <w:sz w:val="28"/>
                <w:szCs w:val="28"/>
              </w:rPr>
              <w:t>Похибки вибору моделі</w:t>
            </w:r>
          </w:p>
        </w:tc>
        <w:tc>
          <w:tcPr>
            <w:tcW w:w="10515" w:type="dxa"/>
          </w:tcPr>
          <w:p w14:paraId="51726434" w14:textId="6A0BA916" w:rsidR="00E510C1" w:rsidRPr="00BC57A6" w:rsidRDefault="00EF2C34" w:rsidP="004D1BF0">
            <w:pPr>
              <w:jc w:val="both"/>
              <w:rPr>
                <w:rFonts w:ascii="Times New Roman" w:hAnsi="Times New Roman" w:cs="Times New Roman"/>
                <w:sz w:val="28"/>
                <w:szCs w:val="28"/>
              </w:rPr>
            </w:pPr>
            <w:r w:rsidRPr="00BC57A6">
              <w:rPr>
                <w:rFonts w:ascii="Times New Roman" w:hAnsi="Times New Roman" w:cs="Times New Roman"/>
                <w:sz w:val="28"/>
                <w:szCs w:val="28"/>
              </w:rPr>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розподілу даних, аналіз абсолютних, відносних і середніх величин, вивчаються тенденції.</w:t>
            </w:r>
          </w:p>
        </w:tc>
      </w:tr>
      <w:tr w:rsidR="00250713" w:rsidRPr="00BC57A6" w14:paraId="1EEA9B09" w14:textId="77777777" w:rsidTr="00410A00">
        <w:tc>
          <w:tcPr>
            <w:tcW w:w="14780" w:type="dxa"/>
            <w:gridSpan w:val="2"/>
          </w:tcPr>
          <w:p w14:paraId="060C3F72" w14:textId="77777777" w:rsidR="00250713" w:rsidRPr="00BC57A6" w:rsidRDefault="00250713" w:rsidP="000058C7">
            <w:pPr>
              <w:rPr>
                <w:rFonts w:ascii="Times New Roman" w:hAnsi="Times New Roman" w:cs="Times New Roman"/>
                <w:sz w:val="28"/>
                <w:szCs w:val="28"/>
              </w:rPr>
            </w:pPr>
            <w:r w:rsidRPr="00BC57A6">
              <w:rPr>
                <w:rFonts w:ascii="Times New Roman" w:hAnsi="Times New Roman" w:cs="Times New Roman"/>
                <w:sz w:val="28"/>
                <w:szCs w:val="28"/>
              </w:rPr>
              <w:t>S.14. Своєчасність і пунктуальність</w:t>
            </w:r>
          </w:p>
        </w:tc>
      </w:tr>
      <w:tr w:rsidR="00250713" w:rsidRPr="00BC57A6" w14:paraId="75349EEA" w14:textId="77777777" w:rsidTr="00410A00">
        <w:tc>
          <w:tcPr>
            <w:tcW w:w="4253" w:type="dxa"/>
          </w:tcPr>
          <w:p w14:paraId="294A589A"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t>S.14.1. Своєчасність і тривалість часу до оприлюднення інформації (TP2)</w:t>
            </w:r>
          </w:p>
        </w:tc>
        <w:tc>
          <w:tcPr>
            <w:tcW w:w="10515" w:type="dxa"/>
          </w:tcPr>
          <w:p w14:paraId="2435C57E" w14:textId="77777777" w:rsidR="00561355"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Проміжок часу між закінченням польового етапу проведення обстеження та датою публікації його результатів:</w:t>
            </w:r>
          </w:p>
          <w:p w14:paraId="3DE6396E" w14:textId="72CB2373"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Соціально-демографічні характеристики домогосподарств України (щорічний</w:t>
            </w:r>
            <w:r w:rsidR="0098384E" w:rsidRPr="00BC57A6">
              <w:rPr>
                <w:rFonts w:ascii="Times New Roman" w:hAnsi="Times New Roman" w:cs="Times New Roman"/>
                <w:sz w:val="28"/>
                <w:szCs w:val="28"/>
              </w:rPr>
              <w:br/>
            </w:r>
            <w:r w:rsidRPr="00BC57A6">
              <w:rPr>
                <w:rFonts w:ascii="Times New Roman" w:hAnsi="Times New Roman" w:cs="Times New Roman"/>
                <w:sz w:val="28"/>
                <w:szCs w:val="28"/>
              </w:rPr>
              <w:t xml:space="preserve">збірник) </w:t>
            </w:r>
            <w:r w:rsidR="00767CBB" w:rsidRPr="00BC57A6">
              <w:rPr>
                <w:rFonts w:ascii="Times New Roman" w:hAnsi="Times New Roman" w:cs="Times New Roman"/>
                <w:sz w:val="28"/>
                <w:szCs w:val="28"/>
              </w:rPr>
              <w:t>–</w:t>
            </w:r>
            <w:r w:rsidRPr="00BC57A6">
              <w:rPr>
                <w:rFonts w:ascii="Times New Roman" w:hAnsi="Times New Roman" w:cs="Times New Roman"/>
                <w:sz w:val="28"/>
                <w:szCs w:val="28"/>
              </w:rPr>
              <w:t xml:space="preserve">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236</w:t>
            </w:r>
            <w:r w:rsidR="004D1BF0" w:rsidRPr="00BC57A6">
              <w:rPr>
                <w:rFonts w:ascii="Times New Roman" w:hAnsi="Times New Roman" w:cs="Times New Roman"/>
                <w:sz w:val="28"/>
                <w:szCs w:val="28"/>
              </w:rPr>
              <w:t xml:space="preserve"> дні</w:t>
            </w:r>
            <w:r w:rsidR="00E87957" w:rsidRPr="00BC57A6">
              <w:rPr>
                <w:rFonts w:ascii="Times New Roman" w:hAnsi="Times New Roman" w:cs="Times New Roman"/>
                <w:sz w:val="28"/>
                <w:szCs w:val="28"/>
              </w:rPr>
              <w:t>в</w:t>
            </w:r>
            <w:r w:rsidRPr="00BC57A6">
              <w:rPr>
                <w:rFonts w:ascii="Times New Roman" w:hAnsi="Times New Roman" w:cs="Times New Roman"/>
                <w:sz w:val="28"/>
                <w:szCs w:val="28"/>
              </w:rPr>
              <w:t>;</w:t>
            </w:r>
            <w:r w:rsidR="004D1BF0" w:rsidRPr="00BC57A6">
              <w:rPr>
                <w:rFonts w:ascii="Times New Roman" w:hAnsi="Times New Roman" w:cs="Times New Roman"/>
                <w:sz w:val="28"/>
                <w:szCs w:val="28"/>
              </w:rPr>
              <w:t xml:space="preserve"> </w:t>
            </w:r>
          </w:p>
          <w:p w14:paraId="443615D1" w14:textId="55B589BD"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Витрати і ресурси домогосподарств України (щорічний збірник) –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150 </w:t>
            </w:r>
            <w:r w:rsidR="004D1BF0" w:rsidRPr="00BC57A6">
              <w:rPr>
                <w:rFonts w:ascii="Times New Roman" w:hAnsi="Times New Roman" w:cs="Times New Roman"/>
                <w:sz w:val="28"/>
                <w:szCs w:val="28"/>
              </w:rPr>
              <w:t>д</w:t>
            </w:r>
            <w:r w:rsidR="00E87957" w:rsidRPr="00BC57A6">
              <w:rPr>
                <w:rFonts w:ascii="Times New Roman" w:hAnsi="Times New Roman" w:cs="Times New Roman"/>
                <w:sz w:val="28"/>
                <w:szCs w:val="28"/>
              </w:rPr>
              <w:t>нів</w:t>
            </w:r>
            <w:r w:rsidRPr="00BC57A6">
              <w:rPr>
                <w:rFonts w:ascii="Times New Roman" w:hAnsi="Times New Roman" w:cs="Times New Roman"/>
                <w:sz w:val="28"/>
                <w:szCs w:val="28"/>
              </w:rPr>
              <w:t>;</w:t>
            </w:r>
          </w:p>
          <w:p w14:paraId="69EFB922" w14:textId="525877D8"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Витрати і ресурси домо</w:t>
            </w:r>
            <w:r w:rsidR="002E7F96" w:rsidRPr="00BC57A6">
              <w:rPr>
                <w:rFonts w:ascii="Times New Roman" w:hAnsi="Times New Roman" w:cs="Times New Roman"/>
                <w:sz w:val="28"/>
                <w:szCs w:val="28"/>
              </w:rPr>
              <w:t>господарств України (статистична інформація</w:t>
            </w:r>
            <w:r w:rsidRPr="00BC57A6">
              <w:rPr>
                <w:rFonts w:ascii="Times New Roman" w:hAnsi="Times New Roman" w:cs="Times New Roman"/>
                <w:sz w:val="28"/>
                <w:szCs w:val="28"/>
              </w:rPr>
              <w:t xml:space="preserve">) </w:t>
            </w:r>
            <w:r w:rsidR="003111D3" w:rsidRPr="00BC57A6">
              <w:rPr>
                <w:rFonts w:ascii="Times New Roman" w:hAnsi="Times New Roman" w:cs="Times New Roman"/>
                <w:sz w:val="28"/>
                <w:szCs w:val="28"/>
              </w:rPr>
              <w:t>–</w:t>
            </w:r>
            <w:r w:rsidRPr="00BC57A6">
              <w:rPr>
                <w:rFonts w:ascii="Times New Roman" w:hAnsi="Times New Roman" w:cs="Times New Roman"/>
                <w:sz w:val="28"/>
                <w:szCs w:val="28"/>
              </w:rPr>
              <w:t xml:space="preserve"> </w:t>
            </w:r>
            <w:r w:rsidR="00767CBB" w:rsidRPr="00BC57A6">
              <w:rPr>
                <w:rFonts w:ascii="Times New Roman" w:hAnsi="Times New Roman" w:cs="Times New Roman"/>
                <w:sz w:val="28"/>
                <w:szCs w:val="28"/>
              </w:rPr>
              <w:t xml:space="preserve">ТР2 = </w:t>
            </w:r>
            <w:r w:rsidR="0098384E" w:rsidRPr="00BC57A6">
              <w:rPr>
                <w:rFonts w:ascii="Times New Roman" w:hAnsi="Times New Roman" w:cs="Times New Roman"/>
                <w:sz w:val="28"/>
                <w:szCs w:val="28"/>
              </w:rPr>
              <w:br/>
            </w:r>
            <w:r w:rsidRPr="00BC57A6">
              <w:rPr>
                <w:rFonts w:ascii="Times New Roman" w:hAnsi="Times New Roman" w:cs="Times New Roman"/>
                <w:sz w:val="28"/>
                <w:szCs w:val="28"/>
              </w:rPr>
              <w:t>118</w:t>
            </w:r>
            <w:r w:rsidR="00F40969" w:rsidRPr="00BC57A6">
              <w:rPr>
                <w:rFonts w:ascii="Times New Roman" w:hAnsi="Times New Roman" w:cs="Times New Roman"/>
                <w:sz w:val="28"/>
                <w:szCs w:val="28"/>
              </w:rPr>
              <w:t xml:space="preserve"> дн</w:t>
            </w:r>
            <w:r w:rsidR="00E87957" w:rsidRPr="00BC57A6">
              <w:rPr>
                <w:rFonts w:ascii="Times New Roman" w:hAnsi="Times New Roman" w:cs="Times New Roman"/>
                <w:sz w:val="28"/>
                <w:szCs w:val="28"/>
              </w:rPr>
              <w:t>ів</w:t>
            </w:r>
            <w:r w:rsidRPr="00BC57A6">
              <w:rPr>
                <w:rFonts w:ascii="Times New Roman" w:hAnsi="Times New Roman" w:cs="Times New Roman"/>
                <w:sz w:val="28"/>
                <w:szCs w:val="28"/>
              </w:rPr>
              <w:t>;</w:t>
            </w:r>
          </w:p>
          <w:p w14:paraId="2C9E2EC3" w14:textId="64980A06"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Самооцінка доступу домогосподарств до окремих товарів та послуг (раз на 2 роки) –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146 </w:t>
            </w:r>
            <w:r w:rsidR="00E87957" w:rsidRPr="00BC57A6">
              <w:rPr>
                <w:rFonts w:ascii="Times New Roman" w:hAnsi="Times New Roman" w:cs="Times New Roman"/>
                <w:sz w:val="28"/>
                <w:szCs w:val="28"/>
              </w:rPr>
              <w:t>д</w:t>
            </w:r>
            <w:r w:rsidR="00F40969" w:rsidRPr="00BC57A6">
              <w:rPr>
                <w:rFonts w:ascii="Times New Roman" w:hAnsi="Times New Roman" w:cs="Times New Roman"/>
                <w:sz w:val="28"/>
                <w:szCs w:val="28"/>
              </w:rPr>
              <w:t>н</w:t>
            </w:r>
            <w:r w:rsidR="00E87957" w:rsidRPr="00BC57A6">
              <w:rPr>
                <w:rFonts w:ascii="Times New Roman" w:hAnsi="Times New Roman" w:cs="Times New Roman"/>
                <w:sz w:val="28"/>
                <w:szCs w:val="28"/>
              </w:rPr>
              <w:t>ів</w:t>
            </w:r>
            <w:r w:rsidRPr="00BC57A6">
              <w:rPr>
                <w:rFonts w:ascii="Times New Roman" w:hAnsi="Times New Roman" w:cs="Times New Roman"/>
                <w:sz w:val="28"/>
                <w:szCs w:val="28"/>
              </w:rPr>
              <w:t>;</w:t>
            </w:r>
          </w:p>
          <w:p w14:paraId="4B74A769" w14:textId="6CC97E31"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lastRenderedPageBreak/>
              <w:t xml:space="preserve">Самооцінка населенням стану здоров’я та рівня доступності окремих видів медичної допомоги (щорічний збірник) –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133 </w:t>
            </w:r>
            <w:r w:rsidR="00E87957" w:rsidRPr="00BC57A6">
              <w:rPr>
                <w:rFonts w:ascii="Times New Roman" w:hAnsi="Times New Roman" w:cs="Times New Roman"/>
                <w:sz w:val="28"/>
                <w:szCs w:val="28"/>
              </w:rPr>
              <w:t>дні</w:t>
            </w:r>
            <w:r w:rsidRPr="00BC57A6">
              <w:rPr>
                <w:rFonts w:ascii="Times New Roman" w:hAnsi="Times New Roman" w:cs="Times New Roman"/>
                <w:sz w:val="28"/>
                <w:szCs w:val="28"/>
              </w:rPr>
              <w:t>;</w:t>
            </w:r>
          </w:p>
          <w:p w14:paraId="5547464D" w14:textId="47104149" w:rsidR="00550527"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Самооцінка домогосподарствами України рівня своїх доходів (щорічний збірник) –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205 </w:t>
            </w:r>
            <w:r w:rsidR="00E87957" w:rsidRPr="00BC57A6">
              <w:rPr>
                <w:rFonts w:ascii="Times New Roman" w:hAnsi="Times New Roman" w:cs="Times New Roman"/>
                <w:sz w:val="28"/>
                <w:szCs w:val="28"/>
              </w:rPr>
              <w:t>днів</w:t>
            </w:r>
            <w:r w:rsidRPr="00BC57A6">
              <w:rPr>
                <w:rFonts w:ascii="Times New Roman" w:hAnsi="Times New Roman" w:cs="Times New Roman"/>
                <w:sz w:val="28"/>
                <w:szCs w:val="28"/>
              </w:rPr>
              <w:t>;</w:t>
            </w:r>
          </w:p>
          <w:p w14:paraId="2A60EC0A" w14:textId="6F69558B" w:rsidR="00561355" w:rsidRPr="00BC57A6" w:rsidRDefault="00561355"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Доступ домогосподарств України до Інтернету (щорічний збірник) – </w:t>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159 </w:t>
            </w:r>
            <w:r w:rsidR="00E87957" w:rsidRPr="00BC57A6">
              <w:rPr>
                <w:rFonts w:ascii="Times New Roman" w:hAnsi="Times New Roman" w:cs="Times New Roman"/>
                <w:sz w:val="28"/>
                <w:szCs w:val="28"/>
              </w:rPr>
              <w:t>днів</w:t>
            </w:r>
            <w:r w:rsidRPr="00BC57A6">
              <w:rPr>
                <w:rFonts w:ascii="Times New Roman" w:hAnsi="Times New Roman" w:cs="Times New Roman"/>
                <w:sz w:val="28"/>
                <w:szCs w:val="28"/>
              </w:rPr>
              <w:t>;</w:t>
            </w:r>
          </w:p>
          <w:p w14:paraId="634BFCF8" w14:textId="4F3FD447" w:rsidR="00002266" w:rsidRPr="00BC57A6" w:rsidRDefault="00561355" w:rsidP="00E87957">
            <w:pPr>
              <w:jc w:val="both"/>
              <w:rPr>
                <w:rFonts w:ascii="Times New Roman" w:hAnsi="Times New Roman" w:cs="Times New Roman"/>
                <w:sz w:val="28"/>
                <w:szCs w:val="28"/>
              </w:rPr>
            </w:pPr>
            <w:r w:rsidRPr="00BC57A6">
              <w:rPr>
                <w:rFonts w:ascii="Times New Roman" w:hAnsi="Times New Roman" w:cs="Times New Roman"/>
                <w:sz w:val="28"/>
                <w:szCs w:val="28"/>
              </w:rPr>
              <w:t xml:space="preserve">Наявність у домогосподарствах товарів тривалого користування (раз на 2 роки) –  </w:t>
            </w:r>
            <w:r w:rsidR="002E7F96" w:rsidRPr="00BC57A6">
              <w:rPr>
                <w:rFonts w:ascii="Times New Roman" w:hAnsi="Times New Roman" w:cs="Times New Roman"/>
                <w:sz w:val="28"/>
                <w:szCs w:val="28"/>
              </w:rPr>
              <w:br/>
            </w:r>
            <w:r w:rsidR="00767CBB" w:rsidRPr="00BC57A6">
              <w:rPr>
                <w:rFonts w:ascii="Times New Roman" w:hAnsi="Times New Roman" w:cs="Times New Roman"/>
                <w:sz w:val="28"/>
                <w:szCs w:val="28"/>
              </w:rPr>
              <w:t xml:space="preserve">ТР2 = </w:t>
            </w:r>
            <w:r w:rsidRPr="00BC57A6">
              <w:rPr>
                <w:rFonts w:ascii="Times New Roman" w:hAnsi="Times New Roman" w:cs="Times New Roman"/>
                <w:sz w:val="28"/>
                <w:szCs w:val="28"/>
              </w:rPr>
              <w:t xml:space="preserve">138  </w:t>
            </w:r>
            <w:r w:rsidR="00E87957" w:rsidRPr="00BC57A6">
              <w:rPr>
                <w:rFonts w:ascii="Times New Roman" w:hAnsi="Times New Roman" w:cs="Times New Roman"/>
                <w:sz w:val="28"/>
                <w:szCs w:val="28"/>
              </w:rPr>
              <w:t>днів</w:t>
            </w:r>
            <w:r w:rsidRPr="00BC57A6">
              <w:rPr>
                <w:rFonts w:ascii="Times New Roman" w:hAnsi="Times New Roman" w:cs="Times New Roman"/>
                <w:sz w:val="28"/>
                <w:szCs w:val="28"/>
              </w:rPr>
              <w:t>.</w:t>
            </w:r>
          </w:p>
        </w:tc>
      </w:tr>
      <w:tr w:rsidR="00250713" w:rsidRPr="00BC57A6" w14:paraId="1A482BA4" w14:textId="77777777" w:rsidTr="00410A00">
        <w:tc>
          <w:tcPr>
            <w:tcW w:w="4253" w:type="dxa"/>
          </w:tcPr>
          <w:p w14:paraId="7EC17BA1" w14:textId="77777777" w:rsidR="00250713" w:rsidRPr="00BC57A6" w:rsidRDefault="00250713" w:rsidP="00250713">
            <w:pPr>
              <w:rPr>
                <w:rFonts w:ascii="Times New Roman" w:hAnsi="Times New Roman" w:cs="Times New Roman"/>
                <w:sz w:val="28"/>
                <w:szCs w:val="28"/>
              </w:rPr>
            </w:pPr>
            <w:r w:rsidRPr="00BC57A6">
              <w:rPr>
                <w:rFonts w:ascii="Times New Roman" w:hAnsi="Times New Roman" w:cs="Times New Roman"/>
                <w:sz w:val="28"/>
                <w:szCs w:val="28"/>
              </w:rPr>
              <w:lastRenderedPageBreak/>
              <w:t>S.14.1.1. Тривалість часу до оприлюднення попередніх результатів ДСС (TP1)</w:t>
            </w:r>
          </w:p>
        </w:tc>
        <w:tc>
          <w:tcPr>
            <w:tcW w:w="10515" w:type="dxa"/>
          </w:tcPr>
          <w:p w14:paraId="5FB0BCCF" w14:textId="77777777" w:rsidR="00250713" w:rsidRPr="00BC57A6" w:rsidRDefault="00561355"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За цим ДСС не здійснюється оприлюднення попередніх результатів,</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поширюються тільки остаточні дані.</w:t>
            </w:r>
          </w:p>
        </w:tc>
      </w:tr>
      <w:tr w:rsidR="00550527" w:rsidRPr="00BC57A6" w14:paraId="46D6646B" w14:textId="77777777" w:rsidTr="00410A00">
        <w:tc>
          <w:tcPr>
            <w:tcW w:w="4253" w:type="dxa"/>
          </w:tcPr>
          <w:p w14:paraId="5DBEEF45"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S.14.1.2.  Тривалість часу до оприлюднення остаточних результатів ДСС (TP2)</w:t>
            </w:r>
          </w:p>
        </w:tc>
        <w:tc>
          <w:tcPr>
            <w:tcW w:w="10515" w:type="dxa"/>
          </w:tcPr>
          <w:p w14:paraId="00EE08DB" w14:textId="77777777" w:rsidR="00550527" w:rsidRPr="00BC57A6" w:rsidRDefault="00550527"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За цим ДСС поширюються тільки остаточні дані.</w:t>
            </w:r>
          </w:p>
        </w:tc>
      </w:tr>
      <w:tr w:rsidR="00550527" w:rsidRPr="00BC57A6" w14:paraId="26B67BE2" w14:textId="77777777" w:rsidTr="00410A00">
        <w:tc>
          <w:tcPr>
            <w:tcW w:w="4253" w:type="dxa"/>
          </w:tcPr>
          <w:p w14:paraId="29D732D1"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S.14.2. Пунктуальність і оприлюднення (TP3(U))</w:t>
            </w:r>
          </w:p>
        </w:tc>
        <w:tc>
          <w:tcPr>
            <w:tcW w:w="10515" w:type="dxa"/>
          </w:tcPr>
          <w:p w14:paraId="3FC547FA" w14:textId="77777777" w:rsidR="00550527" w:rsidRPr="00BC57A6" w:rsidRDefault="00550527"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Інформація за результатами ДСС оприлюднюється в заплановані</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терміни, випадків порушення те</w:t>
            </w:r>
            <w:r w:rsidR="00980C09" w:rsidRPr="00BC57A6">
              <w:rPr>
                <w:rFonts w:ascii="Times New Roman" w:hAnsi="Times New Roman" w:cs="Times New Roman"/>
                <w:sz w:val="28"/>
                <w:szCs w:val="28"/>
              </w:rPr>
              <w:t xml:space="preserve">рмінів оприлюднення статистичних </w:t>
            </w:r>
            <w:r w:rsidRPr="00BC57A6">
              <w:rPr>
                <w:rFonts w:ascii="Times New Roman" w:hAnsi="Times New Roman" w:cs="Times New Roman"/>
                <w:sz w:val="28"/>
                <w:szCs w:val="28"/>
              </w:rPr>
              <w:t>продуктів не було. Відсоток вчасно поширеної інформації становить</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100%.</w:t>
            </w:r>
          </w:p>
          <w:p w14:paraId="0E6729AD"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ТР3 (U) = 1.</w:t>
            </w:r>
          </w:p>
        </w:tc>
      </w:tr>
      <w:tr w:rsidR="00550527" w:rsidRPr="00BC57A6" w14:paraId="03B18BF8" w14:textId="77777777" w:rsidTr="00410A00">
        <w:tc>
          <w:tcPr>
            <w:tcW w:w="4253" w:type="dxa"/>
          </w:tcPr>
          <w:p w14:paraId="41BB631F"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S.14.2.1. Пунктуальність і оприлюднення (TP3(Р))</w:t>
            </w:r>
          </w:p>
        </w:tc>
        <w:tc>
          <w:tcPr>
            <w:tcW w:w="10515" w:type="dxa"/>
          </w:tcPr>
          <w:p w14:paraId="4CD663D1" w14:textId="77F738AD" w:rsidR="00550527" w:rsidRPr="00BC57A6" w:rsidRDefault="00550527"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Терміни поширення інформації за цим ДСС</w:t>
            </w:r>
            <w:r w:rsidR="00002266" w:rsidRPr="00BC57A6">
              <w:rPr>
                <w:rFonts w:ascii="Times New Roman" w:hAnsi="Times New Roman" w:cs="Times New Roman"/>
                <w:sz w:val="28"/>
                <w:szCs w:val="28"/>
              </w:rPr>
              <w:t xml:space="preserve"> </w:t>
            </w:r>
            <w:r w:rsidR="00DB7631" w:rsidRPr="00BC57A6">
              <w:rPr>
                <w:rFonts w:ascii="Times New Roman" w:hAnsi="Times New Roman" w:cs="Times New Roman"/>
                <w:sz w:val="28"/>
                <w:szCs w:val="28"/>
              </w:rPr>
              <w:t>і</w:t>
            </w:r>
            <w:r w:rsidR="00002266" w:rsidRPr="00BC57A6">
              <w:rPr>
                <w:rFonts w:ascii="Times New Roman" w:hAnsi="Times New Roman" w:cs="Times New Roman"/>
                <w:sz w:val="28"/>
                <w:szCs w:val="28"/>
              </w:rPr>
              <w:t>з початку проведення Д</w:t>
            </w:r>
            <w:r w:rsidR="002E3BEC" w:rsidRPr="00BC57A6">
              <w:rPr>
                <w:rFonts w:ascii="Times New Roman" w:hAnsi="Times New Roman" w:cs="Times New Roman"/>
                <w:sz w:val="28"/>
                <w:szCs w:val="28"/>
              </w:rPr>
              <w:t>С</w:t>
            </w:r>
            <w:r w:rsidR="00002266" w:rsidRPr="00BC57A6">
              <w:rPr>
                <w:rFonts w:ascii="Times New Roman" w:hAnsi="Times New Roman" w:cs="Times New Roman"/>
                <w:sz w:val="28"/>
                <w:szCs w:val="28"/>
              </w:rPr>
              <w:t>С</w:t>
            </w:r>
            <w:r w:rsidR="00E87957" w:rsidRPr="00BC57A6">
              <w:rPr>
                <w:rFonts w:ascii="Times New Roman" w:hAnsi="Times New Roman" w:cs="Times New Roman"/>
                <w:sz w:val="28"/>
                <w:szCs w:val="28"/>
              </w:rPr>
              <w:t xml:space="preserve"> </w:t>
            </w:r>
            <w:r w:rsidR="00BF27D4" w:rsidRPr="00BC57A6">
              <w:rPr>
                <w:rFonts w:ascii="Times New Roman" w:hAnsi="Times New Roman" w:cs="Times New Roman"/>
                <w:sz w:val="28"/>
                <w:szCs w:val="28"/>
              </w:rPr>
              <w:t>до 2021 року (включно)</w:t>
            </w:r>
            <w:r w:rsidRPr="00BC57A6">
              <w:rPr>
                <w:rFonts w:ascii="Times New Roman" w:hAnsi="Times New Roman" w:cs="Times New Roman"/>
                <w:sz w:val="28"/>
                <w:szCs w:val="28"/>
              </w:rPr>
              <w:t xml:space="preserve"> жодного разу не</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порушувалися.</w:t>
            </w:r>
          </w:p>
          <w:p w14:paraId="57C034AC" w14:textId="0650671E" w:rsidR="001E12FA"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ТР3 (Р) = 0.</w:t>
            </w:r>
            <w:r w:rsidR="00F40969" w:rsidRPr="00BC57A6">
              <w:rPr>
                <w:rFonts w:ascii="Times New Roman" w:hAnsi="Times New Roman" w:cs="Times New Roman"/>
                <w:sz w:val="28"/>
                <w:szCs w:val="28"/>
              </w:rPr>
              <w:t xml:space="preserve"> </w:t>
            </w:r>
          </w:p>
        </w:tc>
      </w:tr>
      <w:tr w:rsidR="00550527" w:rsidRPr="00BC57A6" w14:paraId="13E1E9E4" w14:textId="77777777" w:rsidTr="00410A00">
        <w:tc>
          <w:tcPr>
            <w:tcW w:w="14780" w:type="dxa"/>
            <w:gridSpan w:val="2"/>
          </w:tcPr>
          <w:p w14:paraId="4D5368A2" w14:textId="77777777" w:rsidR="00550527" w:rsidRPr="00BC57A6" w:rsidRDefault="00550527" w:rsidP="000058C7">
            <w:pPr>
              <w:rPr>
                <w:rFonts w:ascii="Times New Roman" w:hAnsi="Times New Roman" w:cs="Times New Roman"/>
                <w:sz w:val="28"/>
                <w:szCs w:val="28"/>
              </w:rPr>
            </w:pPr>
            <w:r w:rsidRPr="00BC57A6">
              <w:rPr>
                <w:rFonts w:ascii="Times New Roman" w:hAnsi="Times New Roman" w:cs="Times New Roman"/>
                <w:sz w:val="28"/>
                <w:szCs w:val="28"/>
              </w:rPr>
              <w:t>S.15. Узгодженість і порівнянність</w:t>
            </w:r>
          </w:p>
        </w:tc>
      </w:tr>
      <w:tr w:rsidR="00550527" w:rsidRPr="00BC57A6" w14:paraId="12AECD58" w14:textId="77777777" w:rsidTr="00410A00">
        <w:tc>
          <w:tcPr>
            <w:tcW w:w="4253" w:type="dxa"/>
          </w:tcPr>
          <w:p w14:paraId="5CD69DE7"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S.15.1.  Узгодженість ‒ географічна</w:t>
            </w:r>
          </w:p>
        </w:tc>
        <w:tc>
          <w:tcPr>
            <w:tcW w:w="10515" w:type="dxa"/>
          </w:tcPr>
          <w:p w14:paraId="37E08362" w14:textId="1336052D" w:rsidR="00EC2747" w:rsidRPr="00BC57A6" w:rsidRDefault="00EC2747" w:rsidP="00EC2747">
            <w:pPr>
              <w:jc w:val="both"/>
              <w:rPr>
                <w:rFonts w:ascii="Times New Roman" w:hAnsi="Times New Roman" w:cs="Times New Roman"/>
                <w:sz w:val="28"/>
                <w:szCs w:val="28"/>
              </w:rPr>
            </w:pPr>
            <w:r w:rsidRPr="00BC57A6">
              <w:rPr>
                <w:rFonts w:ascii="Times New Roman" w:hAnsi="Times New Roman" w:cs="Times New Roman"/>
                <w:sz w:val="28"/>
                <w:szCs w:val="28"/>
              </w:rPr>
              <w:t xml:space="preserve">За цим ДСС дані за регіонами повністю узгоджуються між собою та з даними по країні в цілому, оскільки ДСС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w:t>
            </w:r>
          </w:p>
          <w:p w14:paraId="3E2F3323" w14:textId="624636F6" w:rsidR="007B06CA" w:rsidRPr="00BC57A6" w:rsidRDefault="00EC2747" w:rsidP="007B06CA">
            <w:pPr>
              <w:pStyle w:val="Default"/>
              <w:jc w:val="both"/>
              <w:rPr>
                <w:color w:val="auto"/>
                <w:sz w:val="28"/>
                <w:szCs w:val="28"/>
              </w:rPr>
            </w:pPr>
            <w:r w:rsidRPr="00BC57A6">
              <w:rPr>
                <w:color w:val="auto"/>
                <w:sz w:val="28"/>
                <w:szCs w:val="28"/>
              </w:rPr>
              <w:lastRenderedPageBreak/>
              <w:t>Разом з тим п</w:t>
            </w:r>
            <w:r w:rsidR="007B06CA" w:rsidRPr="00BC57A6">
              <w:rPr>
                <w:color w:val="auto"/>
                <w:sz w:val="28"/>
                <w:szCs w:val="28"/>
              </w:rPr>
              <w:t>ри здійсненні порівнянь результатів обстеження слід звертати увагу на необхідність урахування рівнів надійності даних (коефіцієнти варіації, граничні похибки вибірки) при використанні результатів для регіонального рівня.</w:t>
            </w:r>
          </w:p>
          <w:p w14:paraId="43F46AB7" w14:textId="5AFC13C4" w:rsidR="00550527" w:rsidRPr="00BC57A6" w:rsidRDefault="007B06CA" w:rsidP="00FC53BB">
            <w:pPr>
              <w:pStyle w:val="aa"/>
              <w:spacing w:before="0" w:beforeAutospacing="0" w:after="0" w:afterAutospacing="0"/>
              <w:jc w:val="both"/>
              <w:rPr>
                <w:rFonts w:eastAsiaTheme="minorHAnsi"/>
                <w:sz w:val="28"/>
                <w:szCs w:val="28"/>
                <w:lang w:val="uk-UA" w:eastAsia="en-US"/>
              </w:rPr>
            </w:pPr>
            <w:r w:rsidRPr="00BC57A6">
              <w:rPr>
                <w:rFonts w:eastAsiaTheme="minorHAnsi"/>
                <w:sz w:val="28"/>
                <w:szCs w:val="28"/>
                <w:lang w:val="uk-UA" w:eastAsia="en-US"/>
              </w:rPr>
              <w:t>Організаційно-методологічні засади ДСС та система показників, яка розробляється за його результатами, відповідають (або частково відповідають) вимогам та рекомендаціям, викладеним у Регламенті Комісії ЄС № 2019/1700 Європейського Парламенту та Ради від 10 жовтня 2019 року, що встановлює загальну основу для</w:t>
            </w:r>
            <w:r w:rsidR="00EC2747" w:rsidRPr="00BC57A6">
              <w:rPr>
                <w:rFonts w:eastAsiaTheme="minorHAnsi"/>
                <w:sz w:val="28"/>
                <w:szCs w:val="28"/>
                <w:lang w:val="uk-UA" w:eastAsia="en-US"/>
              </w:rPr>
              <w:t xml:space="preserve"> </w:t>
            </w:r>
            <w:r w:rsidRPr="00BC57A6">
              <w:rPr>
                <w:rFonts w:eastAsiaTheme="minorHAnsi"/>
                <w:sz w:val="28"/>
                <w:szCs w:val="28"/>
                <w:lang w:val="uk-UA" w:eastAsia="en-US"/>
              </w:rPr>
              <w:t>європейської статистики щодо осіб і домогосподарств на основі даних на індивідуальному рівні, зібраних із вибірок</w:t>
            </w:r>
            <w:r w:rsidR="00FC53BB" w:rsidRPr="00BC57A6">
              <w:rPr>
                <w:rFonts w:eastAsiaTheme="minorHAnsi"/>
                <w:sz w:val="28"/>
                <w:szCs w:val="28"/>
                <w:lang w:val="uk-UA" w:eastAsia="en-US"/>
              </w:rPr>
              <w:t xml:space="preserve"> </w:t>
            </w:r>
            <w:r w:rsidR="005406B3" w:rsidRPr="00BC57A6">
              <w:rPr>
                <w:rFonts w:eastAsiaTheme="minorHAnsi"/>
                <w:sz w:val="28"/>
                <w:szCs w:val="28"/>
                <w:lang w:val="uk-UA" w:eastAsia="en-US"/>
              </w:rPr>
              <w:t>та регламент</w:t>
            </w:r>
            <w:r w:rsidR="00FC53BB" w:rsidRPr="00BC57A6">
              <w:rPr>
                <w:rFonts w:eastAsiaTheme="minorHAnsi"/>
                <w:sz w:val="28"/>
                <w:szCs w:val="28"/>
                <w:lang w:val="uk-UA" w:eastAsia="en-US"/>
              </w:rPr>
              <w:t>ах</w:t>
            </w:r>
            <w:r w:rsidR="005406B3" w:rsidRPr="00BC57A6">
              <w:rPr>
                <w:rFonts w:eastAsiaTheme="minorHAnsi"/>
                <w:sz w:val="28"/>
                <w:szCs w:val="28"/>
                <w:lang w:val="uk-UA" w:eastAsia="en-US"/>
              </w:rPr>
              <w:t>, що впроваджують його.</w:t>
            </w:r>
          </w:p>
        </w:tc>
      </w:tr>
      <w:tr w:rsidR="00550527" w:rsidRPr="00BC57A6" w14:paraId="10A632CA" w14:textId="77777777" w:rsidTr="00410A00">
        <w:tc>
          <w:tcPr>
            <w:tcW w:w="4253" w:type="dxa"/>
          </w:tcPr>
          <w:p w14:paraId="57085ACC"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S.15.1.1. Рівень асиметрії для дзеркальної статистики (CC1)</w:t>
            </w:r>
          </w:p>
        </w:tc>
        <w:tc>
          <w:tcPr>
            <w:tcW w:w="10515" w:type="dxa"/>
          </w:tcPr>
          <w:p w14:paraId="769015EE" w14:textId="77777777" w:rsidR="00550527" w:rsidRPr="00BC57A6" w:rsidRDefault="00453A7A"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Не застосовується, оскільки методологією не передбачено вимірюваних</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дзеркальних потоків щодо цих статистичних даних.</w:t>
            </w:r>
          </w:p>
        </w:tc>
      </w:tr>
      <w:tr w:rsidR="00550527" w:rsidRPr="00BC57A6" w14:paraId="53C849C0" w14:textId="77777777" w:rsidTr="00410A00">
        <w:tc>
          <w:tcPr>
            <w:tcW w:w="4253" w:type="dxa"/>
          </w:tcPr>
          <w:p w14:paraId="52F73571"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S.15.2. Порівнянність ‒ у часі. Довжина порівнюваних часових рядів (CC2(U))</w:t>
            </w:r>
          </w:p>
        </w:tc>
        <w:tc>
          <w:tcPr>
            <w:tcW w:w="10515" w:type="dxa"/>
          </w:tcPr>
          <w:p w14:paraId="3DFAA63D" w14:textId="61E25BB6" w:rsidR="00550527" w:rsidRPr="00BC57A6" w:rsidRDefault="00EC2747" w:rsidP="00C81768">
            <w:pPr>
              <w:autoSpaceDE w:val="0"/>
              <w:autoSpaceDN w:val="0"/>
              <w:adjustRightInd w:val="0"/>
              <w:jc w:val="both"/>
              <w:rPr>
                <w:rFonts w:ascii="Times New Roman" w:hAnsi="Times New Roman" w:cs="Times New Roman"/>
                <w:sz w:val="28"/>
                <w:szCs w:val="28"/>
              </w:rPr>
            </w:pPr>
            <w:r w:rsidRPr="00BC57A6">
              <w:rPr>
                <w:rFonts w:ascii="TimesNewRomanPSMT" w:hAnsi="TimesNewRomanPSMT" w:cs="TimesNewRomanPSMT"/>
                <w:sz w:val="28"/>
                <w:szCs w:val="28"/>
              </w:rPr>
              <w:t xml:space="preserve">Показники цього </w:t>
            </w:r>
            <w:r w:rsidR="00C81768" w:rsidRPr="00BC57A6">
              <w:rPr>
                <w:rFonts w:ascii="TimesNewRomanPSMT" w:hAnsi="TimesNewRomanPSMT" w:cs="TimesNewRomanPSMT"/>
                <w:sz w:val="28"/>
                <w:szCs w:val="28"/>
              </w:rPr>
              <w:t>ДСС</w:t>
            </w:r>
            <w:r w:rsidRPr="00BC57A6">
              <w:rPr>
                <w:rFonts w:ascii="TimesNewRomanPSMT" w:hAnsi="TimesNewRomanPSMT" w:cs="TimesNewRomanPSMT"/>
                <w:sz w:val="28"/>
                <w:szCs w:val="28"/>
              </w:rPr>
              <w:t xml:space="preserve"> </w:t>
            </w:r>
            <w:r w:rsidR="00C81768" w:rsidRPr="00BC57A6">
              <w:rPr>
                <w:rFonts w:ascii="Times New Roman" w:hAnsi="Times New Roman" w:cs="Times New Roman"/>
                <w:sz w:val="28"/>
                <w:szCs w:val="28"/>
              </w:rPr>
              <w:t>щодо витрат та доходів домогосподарств, споживання в домогосподарствах продуктів харчування, диференціації життєвого рівня населення та соціально-демографічних характеристик домогосподарств можна порівнювати з даними попереднього року в цілому по Україні та за регіонами</w:t>
            </w:r>
            <w:r w:rsidRPr="00BC57A6">
              <w:rPr>
                <w:rFonts w:ascii="TimesNewRomanPSMT" w:hAnsi="TimesNewRomanPSMT" w:cs="TimesNewRomanPSMT"/>
                <w:sz w:val="28"/>
                <w:szCs w:val="28"/>
              </w:rPr>
              <w:t xml:space="preserve"> з</w:t>
            </w:r>
            <w:r w:rsidR="00C81768" w:rsidRPr="00BC57A6">
              <w:rPr>
                <w:rFonts w:ascii="TimesNewRomanPSMT" w:hAnsi="TimesNewRomanPSMT" w:cs="TimesNewRomanPSMT"/>
                <w:sz w:val="28"/>
                <w:szCs w:val="28"/>
              </w:rPr>
              <w:t xml:space="preserve"> 1999 року; </w:t>
            </w:r>
            <w:r w:rsidR="00C81768" w:rsidRPr="00BC57A6">
              <w:rPr>
                <w:rFonts w:ascii="Times New Roman" w:hAnsi="Times New Roman" w:cs="Times New Roman"/>
                <w:sz w:val="28"/>
                <w:szCs w:val="28"/>
              </w:rPr>
              <w:t xml:space="preserve">щодо наявності в домогосподарствах товарів тривалого користування – </w:t>
            </w:r>
            <w:r w:rsidR="006466BE" w:rsidRPr="00BC57A6">
              <w:rPr>
                <w:rFonts w:ascii="Times New Roman" w:hAnsi="Times New Roman" w:cs="Times New Roman"/>
                <w:sz w:val="28"/>
                <w:szCs w:val="28"/>
              </w:rPr>
              <w:t>і</w:t>
            </w:r>
            <w:r w:rsidR="00C81768" w:rsidRPr="00BC57A6">
              <w:rPr>
                <w:rFonts w:ascii="Times New Roman" w:hAnsi="Times New Roman" w:cs="Times New Roman"/>
                <w:sz w:val="28"/>
                <w:szCs w:val="28"/>
              </w:rPr>
              <w:t xml:space="preserve">з 2000 року; щодо самооцінки домогосподарствами рівня своїх доходів – </w:t>
            </w:r>
            <w:r w:rsidR="006466BE" w:rsidRPr="00BC57A6">
              <w:rPr>
                <w:rFonts w:ascii="Times New Roman" w:hAnsi="Times New Roman" w:cs="Times New Roman"/>
                <w:sz w:val="28"/>
                <w:szCs w:val="28"/>
              </w:rPr>
              <w:t>і</w:t>
            </w:r>
            <w:r w:rsidR="00C81768" w:rsidRPr="00BC57A6">
              <w:rPr>
                <w:rFonts w:ascii="Times New Roman" w:hAnsi="Times New Roman" w:cs="Times New Roman"/>
                <w:sz w:val="28"/>
                <w:szCs w:val="28"/>
              </w:rPr>
              <w:t xml:space="preserve">з 2001 року; щодо розподілу населення за рівнем середньодушових еквівалентних доходів – </w:t>
            </w:r>
            <w:r w:rsidR="006466BE" w:rsidRPr="00BC57A6">
              <w:rPr>
                <w:rFonts w:ascii="Times New Roman" w:hAnsi="Times New Roman" w:cs="Times New Roman"/>
                <w:sz w:val="28"/>
                <w:szCs w:val="28"/>
              </w:rPr>
              <w:t>і</w:t>
            </w:r>
            <w:r w:rsidR="00C81768" w:rsidRPr="00BC57A6">
              <w:rPr>
                <w:rFonts w:ascii="Times New Roman" w:hAnsi="Times New Roman" w:cs="Times New Roman"/>
                <w:sz w:val="28"/>
                <w:szCs w:val="28"/>
              </w:rPr>
              <w:t xml:space="preserve">з 2005 року; щодо доступу домогосподарств до Інтернету – </w:t>
            </w:r>
            <w:r w:rsidR="006466BE" w:rsidRPr="00BC57A6">
              <w:rPr>
                <w:rFonts w:ascii="Times New Roman" w:hAnsi="Times New Roman" w:cs="Times New Roman"/>
                <w:sz w:val="28"/>
                <w:szCs w:val="28"/>
              </w:rPr>
              <w:t>і</w:t>
            </w:r>
            <w:r w:rsidR="00C81768" w:rsidRPr="00BC57A6">
              <w:rPr>
                <w:rFonts w:ascii="Times New Roman" w:hAnsi="Times New Roman" w:cs="Times New Roman"/>
                <w:sz w:val="28"/>
                <w:szCs w:val="28"/>
              </w:rPr>
              <w:t>з 2007 року.</w:t>
            </w:r>
          </w:p>
        </w:tc>
      </w:tr>
      <w:tr w:rsidR="00550527" w:rsidRPr="00BC57A6" w14:paraId="37B11610" w14:textId="77777777" w:rsidTr="00410A00">
        <w:tc>
          <w:tcPr>
            <w:tcW w:w="4253" w:type="dxa"/>
          </w:tcPr>
          <w:p w14:paraId="45C2318D"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S.15.2.1. Порівнянність. Довжина порівнюваних часових рядів (CC2 (Р))</w:t>
            </w:r>
          </w:p>
        </w:tc>
        <w:tc>
          <w:tcPr>
            <w:tcW w:w="10515" w:type="dxa"/>
          </w:tcPr>
          <w:p w14:paraId="45F3D027" w14:textId="77777777" w:rsidR="00DF2DE5" w:rsidRPr="00BC57A6" w:rsidRDefault="00DF2DE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Статистичні показники цього спостереження щодо витрат та доходів домогосподарств, споживання в домогосподарствах продуктів харчування, диференціації життєвого рівня населення </w:t>
            </w:r>
            <w:r w:rsidR="00D05E71" w:rsidRPr="00BC57A6">
              <w:rPr>
                <w:rFonts w:ascii="Times New Roman" w:hAnsi="Times New Roman" w:cs="Times New Roman"/>
                <w:sz w:val="28"/>
                <w:szCs w:val="28"/>
              </w:rPr>
              <w:t xml:space="preserve">та соціально-демографічних характеристик домогосподарств </w:t>
            </w:r>
            <w:r w:rsidRPr="00BC57A6">
              <w:rPr>
                <w:rFonts w:ascii="Times New Roman" w:hAnsi="Times New Roman" w:cs="Times New Roman"/>
                <w:sz w:val="28"/>
                <w:szCs w:val="28"/>
              </w:rPr>
              <w:t>можна порівнювати з даними попереднього року в цілому по Україні та за регіонами з 1999 року:</w:t>
            </w:r>
          </w:p>
          <w:p w14:paraId="35855185" w14:textId="77777777" w:rsidR="00DF2DE5" w:rsidRPr="00BC57A6" w:rsidRDefault="00DF2DE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СС2</w:t>
            </w:r>
            <w:r w:rsidRPr="00BC57A6">
              <w:rPr>
                <w:rFonts w:ascii="Times New Roman" w:hAnsi="Times New Roman" w:cs="Times New Roman"/>
                <w:sz w:val="18"/>
                <w:szCs w:val="18"/>
              </w:rPr>
              <w:t xml:space="preserve">1 </w:t>
            </w:r>
            <w:r w:rsidRPr="00BC57A6">
              <w:rPr>
                <w:rFonts w:ascii="Times New Roman" w:hAnsi="Times New Roman" w:cs="Times New Roman"/>
                <w:sz w:val="28"/>
                <w:szCs w:val="28"/>
              </w:rPr>
              <w:t>= (20</w:t>
            </w:r>
            <w:r w:rsidR="00D05E71" w:rsidRPr="00BC57A6">
              <w:rPr>
                <w:rFonts w:ascii="Times New Roman" w:hAnsi="Times New Roman" w:cs="Times New Roman"/>
                <w:sz w:val="28"/>
                <w:szCs w:val="28"/>
              </w:rPr>
              <w:t>21-1999</w:t>
            </w:r>
            <w:r w:rsidRPr="00BC57A6">
              <w:rPr>
                <w:rFonts w:ascii="Times New Roman" w:hAnsi="Times New Roman" w:cs="Times New Roman"/>
                <w:sz w:val="28"/>
                <w:szCs w:val="28"/>
              </w:rPr>
              <w:t xml:space="preserve">) +1 = </w:t>
            </w:r>
            <w:r w:rsidR="00D05E71" w:rsidRPr="00BC57A6">
              <w:rPr>
                <w:rFonts w:ascii="Times New Roman" w:hAnsi="Times New Roman" w:cs="Times New Roman"/>
                <w:sz w:val="28"/>
                <w:szCs w:val="28"/>
              </w:rPr>
              <w:t>23</w:t>
            </w:r>
            <w:r w:rsidRPr="00BC57A6">
              <w:rPr>
                <w:rFonts w:ascii="Times New Roman" w:hAnsi="Times New Roman" w:cs="Times New Roman"/>
                <w:sz w:val="28"/>
                <w:szCs w:val="28"/>
              </w:rPr>
              <w:t>;</w:t>
            </w:r>
          </w:p>
          <w:p w14:paraId="56951DA0" w14:textId="77777777" w:rsidR="00DF2DE5" w:rsidRPr="00BC57A6" w:rsidRDefault="00C92143"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щ</w:t>
            </w:r>
            <w:r w:rsidR="00D05E71" w:rsidRPr="00BC57A6">
              <w:rPr>
                <w:rFonts w:ascii="Times New Roman" w:hAnsi="Times New Roman" w:cs="Times New Roman"/>
                <w:sz w:val="28"/>
                <w:szCs w:val="28"/>
              </w:rPr>
              <w:t xml:space="preserve">одо розподілу населення за рівнем середньодушових еквівалентних доходів з </w:t>
            </w:r>
            <w:r w:rsidRPr="00BC57A6">
              <w:rPr>
                <w:rFonts w:ascii="Times New Roman" w:hAnsi="Times New Roman" w:cs="Times New Roman"/>
                <w:sz w:val="28"/>
                <w:szCs w:val="28"/>
              </w:rPr>
              <w:br/>
            </w:r>
            <w:r w:rsidR="00D05E71" w:rsidRPr="00BC57A6">
              <w:rPr>
                <w:rFonts w:ascii="Times New Roman" w:hAnsi="Times New Roman" w:cs="Times New Roman"/>
                <w:sz w:val="28"/>
                <w:szCs w:val="28"/>
              </w:rPr>
              <w:t>2005 року</w:t>
            </w:r>
            <w:r w:rsidR="00DF2DE5" w:rsidRPr="00BC57A6">
              <w:rPr>
                <w:rFonts w:ascii="Times New Roman" w:hAnsi="Times New Roman" w:cs="Times New Roman"/>
                <w:sz w:val="28"/>
                <w:szCs w:val="28"/>
              </w:rPr>
              <w:t>:</w:t>
            </w:r>
          </w:p>
          <w:p w14:paraId="319E79D0" w14:textId="77777777" w:rsidR="00DF2DE5" w:rsidRPr="00BC57A6" w:rsidRDefault="00DF2DE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СС2</w:t>
            </w:r>
            <w:r w:rsidRPr="00BC57A6">
              <w:rPr>
                <w:rFonts w:ascii="Times New Roman" w:hAnsi="Times New Roman" w:cs="Times New Roman"/>
                <w:sz w:val="18"/>
                <w:szCs w:val="18"/>
              </w:rPr>
              <w:t xml:space="preserve">2 </w:t>
            </w:r>
            <w:r w:rsidRPr="00BC57A6">
              <w:rPr>
                <w:rFonts w:ascii="Times New Roman" w:hAnsi="Times New Roman" w:cs="Times New Roman"/>
                <w:sz w:val="28"/>
                <w:szCs w:val="28"/>
              </w:rPr>
              <w:t>= (202</w:t>
            </w:r>
            <w:r w:rsidR="00D05E71" w:rsidRPr="00BC57A6">
              <w:rPr>
                <w:rFonts w:ascii="Times New Roman" w:hAnsi="Times New Roman" w:cs="Times New Roman"/>
                <w:sz w:val="28"/>
                <w:szCs w:val="28"/>
              </w:rPr>
              <w:t>1</w:t>
            </w:r>
            <w:r w:rsidRPr="00BC57A6">
              <w:rPr>
                <w:rFonts w:ascii="Times New Roman" w:hAnsi="Times New Roman" w:cs="Times New Roman"/>
                <w:sz w:val="28"/>
                <w:szCs w:val="28"/>
              </w:rPr>
              <w:t>-20</w:t>
            </w:r>
            <w:r w:rsidR="00D05E71" w:rsidRPr="00BC57A6">
              <w:rPr>
                <w:rFonts w:ascii="Times New Roman" w:hAnsi="Times New Roman" w:cs="Times New Roman"/>
                <w:sz w:val="28"/>
                <w:szCs w:val="28"/>
              </w:rPr>
              <w:t>05</w:t>
            </w:r>
            <w:r w:rsidRPr="00BC57A6">
              <w:rPr>
                <w:rFonts w:ascii="Times New Roman" w:hAnsi="Times New Roman" w:cs="Times New Roman"/>
                <w:sz w:val="28"/>
                <w:szCs w:val="28"/>
              </w:rPr>
              <w:t xml:space="preserve">) +1 = </w:t>
            </w:r>
            <w:r w:rsidR="00D05E71" w:rsidRPr="00BC57A6">
              <w:rPr>
                <w:rFonts w:ascii="Times New Roman" w:hAnsi="Times New Roman" w:cs="Times New Roman"/>
                <w:sz w:val="28"/>
                <w:szCs w:val="28"/>
              </w:rPr>
              <w:t>17</w:t>
            </w:r>
            <w:r w:rsidRPr="00BC57A6">
              <w:rPr>
                <w:rFonts w:ascii="Times New Roman" w:hAnsi="Times New Roman" w:cs="Times New Roman"/>
                <w:sz w:val="28"/>
                <w:szCs w:val="28"/>
              </w:rPr>
              <w:t>;</w:t>
            </w:r>
          </w:p>
          <w:p w14:paraId="27B3EF9D" w14:textId="43E53BB2" w:rsidR="00DF2DE5" w:rsidRPr="00BC57A6" w:rsidRDefault="00C92143"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lastRenderedPageBreak/>
              <w:t xml:space="preserve">щодо </w:t>
            </w:r>
            <w:r w:rsidR="00D05E71" w:rsidRPr="00BC57A6">
              <w:rPr>
                <w:rFonts w:ascii="Times New Roman" w:hAnsi="Times New Roman" w:cs="Times New Roman"/>
                <w:sz w:val="28"/>
                <w:szCs w:val="28"/>
              </w:rPr>
              <w:t xml:space="preserve">наявності в домогосподарствах товарів тривалого користування </w:t>
            </w:r>
            <w:r w:rsidR="006466BE" w:rsidRPr="00BC57A6">
              <w:rPr>
                <w:rFonts w:ascii="Times New Roman" w:hAnsi="Times New Roman" w:cs="Times New Roman"/>
                <w:sz w:val="28"/>
                <w:szCs w:val="28"/>
              </w:rPr>
              <w:t>і</w:t>
            </w:r>
            <w:r w:rsidR="00D05E71" w:rsidRPr="00BC57A6">
              <w:rPr>
                <w:rFonts w:ascii="Times New Roman" w:hAnsi="Times New Roman" w:cs="Times New Roman"/>
                <w:sz w:val="28"/>
                <w:szCs w:val="28"/>
              </w:rPr>
              <w:t>з 2000 року</w:t>
            </w:r>
            <w:r w:rsidR="00DF2DE5" w:rsidRPr="00BC57A6">
              <w:rPr>
                <w:rFonts w:ascii="Times New Roman" w:hAnsi="Times New Roman" w:cs="Times New Roman"/>
                <w:sz w:val="28"/>
                <w:szCs w:val="28"/>
              </w:rPr>
              <w:t>:</w:t>
            </w:r>
          </w:p>
          <w:p w14:paraId="3CFC25B7" w14:textId="77777777" w:rsidR="00DF2DE5" w:rsidRPr="00BC57A6" w:rsidRDefault="00DF2DE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СС2</w:t>
            </w:r>
            <w:r w:rsidRPr="00BC57A6">
              <w:rPr>
                <w:rFonts w:ascii="Times New Roman" w:hAnsi="Times New Roman" w:cs="Times New Roman"/>
                <w:sz w:val="18"/>
                <w:szCs w:val="18"/>
              </w:rPr>
              <w:t xml:space="preserve">3 </w:t>
            </w:r>
            <w:r w:rsidRPr="00BC57A6">
              <w:rPr>
                <w:rFonts w:ascii="Times New Roman" w:hAnsi="Times New Roman" w:cs="Times New Roman"/>
                <w:sz w:val="28"/>
                <w:szCs w:val="28"/>
              </w:rPr>
              <w:t>= (20</w:t>
            </w:r>
            <w:r w:rsidR="00734D75" w:rsidRPr="00BC57A6">
              <w:rPr>
                <w:rFonts w:ascii="Times New Roman" w:hAnsi="Times New Roman" w:cs="Times New Roman"/>
                <w:sz w:val="28"/>
                <w:szCs w:val="28"/>
              </w:rPr>
              <w:t>2</w:t>
            </w:r>
            <w:r w:rsidR="00D05E71" w:rsidRPr="00BC57A6">
              <w:rPr>
                <w:rFonts w:ascii="Times New Roman" w:hAnsi="Times New Roman" w:cs="Times New Roman"/>
                <w:sz w:val="28"/>
                <w:szCs w:val="28"/>
              </w:rPr>
              <w:t>0</w:t>
            </w:r>
            <w:r w:rsidRPr="00BC57A6">
              <w:rPr>
                <w:rFonts w:ascii="Times New Roman" w:hAnsi="Times New Roman" w:cs="Times New Roman"/>
                <w:sz w:val="28"/>
                <w:szCs w:val="28"/>
              </w:rPr>
              <w:t>-20</w:t>
            </w:r>
            <w:r w:rsidR="00734D75" w:rsidRPr="00BC57A6">
              <w:rPr>
                <w:rFonts w:ascii="Times New Roman" w:hAnsi="Times New Roman" w:cs="Times New Roman"/>
                <w:sz w:val="28"/>
                <w:szCs w:val="28"/>
              </w:rPr>
              <w:t>0</w:t>
            </w:r>
            <w:r w:rsidR="00D05E71" w:rsidRPr="00BC57A6">
              <w:rPr>
                <w:rFonts w:ascii="Times New Roman" w:hAnsi="Times New Roman" w:cs="Times New Roman"/>
                <w:sz w:val="28"/>
                <w:szCs w:val="28"/>
              </w:rPr>
              <w:t>0</w:t>
            </w:r>
            <w:r w:rsidRPr="00BC57A6">
              <w:rPr>
                <w:rFonts w:ascii="Times New Roman" w:hAnsi="Times New Roman" w:cs="Times New Roman"/>
                <w:sz w:val="28"/>
                <w:szCs w:val="28"/>
              </w:rPr>
              <w:t xml:space="preserve">) +1 = </w:t>
            </w:r>
            <w:r w:rsidR="00D05E71" w:rsidRPr="00BC57A6">
              <w:rPr>
                <w:rFonts w:ascii="Times New Roman" w:hAnsi="Times New Roman" w:cs="Times New Roman"/>
                <w:sz w:val="28"/>
                <w:szCs w:val="28"/>
              </w:rPr>
              <w:t>21</w:t>
            </w:r>
            <w:r w:rsidRPr="00BC57A6">
              <w:rPr>
                <w:rFonts w:ascii="Times New Roman" w:hAnsi="Times New Roman" w:cs="Times New Roman"/>
                <w:sz w:val="28"/>
                <w:szCs w:val="28"/>
              </w:rPr>
              <w:t>;</w:t>
            </w:r>
          </w:p>
          <w:p w14:paraId="303FA27E" w14:textId="4C2FE8B1" w:rsidR="00DF2DE5" w:rsidRPr="00BC57A6" w:rsidRDefault="00734D7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щодо самооцінки домогосподарствами рівня своїх доходів </w:t>
            </w:r>
            <w:r w:rsidR="006466BE" w:rsidRPr="00BC57A6">
              <w:rPr>
                <w:rFonts w:ascii="Times New Roman" w:hAnsi="Times New Roman" w:cs="Times New Roman"/>
                <w:sz w:val="28"/>
                <w:szCs w:val="28"/>
              </w:rPr>
              <w:t>і</w:t>
            </w:r>
            <w:r w:rsidRPr="00BC57A6">
              <w:rPr>
                <w:rFonts w:ascii="Times New Roman" w:hAnsi="Times New Roman" w:cs="Times New Roman"/>
                <w:sz w:val="28"/>
                <w:szCs w:val="28"/>
              </w:rPr>
              <w:t>з 2001 року:</w:t>
            </w:r>
          </w:p>
          <w:p w14:paraId="14497A6B" w14:textId="77777777" w:rsidR="00DF2DE5" w:rsidRPr="00BC57A6" w:rsidRDefault="00DF2DE5"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СС2</w:t>
            </w:r>
            <w:r w:rsidRPr="00BC57A6">
              <w:rPr>
                <w:rFonts w:ascii="Times New Roman" w:hAnsi="Times New Roman" w:cs="Times New Roman"/>
                <w:sz w:val="18"/>
                <w:szCs w:val="18"/>
              </w:rPr>
              <w:t xml:space="preserve">4 </w:t>
            </w:r>
            <w:r w:rsidRPr="00BC57A6">
              <w:rPr>
                <w:rFonts w:ascii="Times New Roman" w:hAnsi="Times New Roman" w:cs="Times New Roman"/>
                <w:sz w:val="28"/>
                <w:szCs w:val="28"/>
              </w:rPr>
              <w:t>= (202</w:t>
            </w:r>
            <w:r w:rsidR="00734D75" w:rsidRPr="00BC57A6">
              <w:rPr>
                <w:rFonts w:ascii="Times New Roman" w:hAnsi="Times New Roman" w:cs="Times New Roman"/>
                <w:sz w:val="28"/>
                <w:szCs w:val="28"/>
              </w:rPr>
              <w:t>1</w:t>
            </w:r>
            <w:r w:rsidRPr="00BC57A6">
              <w:rPr>
                <w:rFonts w:ascii="Times New Roman" w:hAnsi="Times New Roman" w:cs="Times New Roman"/>
                <w:sz w:val="28"/>
                <w:szCs w:val="28"/>
              </w:rPr>
              <w:t>-</w:t>
            </w:r>
            <w:r w:rsidR="00734D75" w:rsidRPr="00BC57A6">
              <w:rPr>
                <w:rFonts w:ascii="Times New Roman" w:hAnsi="Times New Roman" w:cs="Times New Roman"/>
                <w:sz w:val="28"/>
                <w:szCs w:val="28"/>
              </w:rPr>
              <w:t>2001</w:t>
            </w:r>
            <w:r w:rsidRPr="00BC57A6">
              <w:rPr>
                <w:rFonts w:ascii="Times New Roman" w:hAnsi="Times New Roman" w:cs="Times New Roman"/>
                <w:sz w:val="28"/>
                <w:szCs w:val="28"/>
              </w:rPr>
              <w:t xml:space="preserve">) +1 = </w:t>
            </w:r>
            <w:r w:rsidR="00734D75" w:rsidRPr="00BC57A6">
              <w:rPr>
                <w:rFonts w:ascii="Times New Roman" w:hAnsi="Times New Roman" w:cs="Times New Roman"/>
                <w:sz w:val="28"/>
                <w:szCs w:val="28"/>
              </w:rPr>
              <w:t>2</w:t>
            </w:r>
            <w:r w:rsidRPr="00BC57A6">
              <w:rPr>
                <w:rFonts w:ascii="Times New Roman" w:hAnsi="Times New Roman" w:cs="Times New Roman"/>
                <w:sz w:val="28"/>
                <w:szCs w:val="28"/>
              </w:rPr>
              <w:t>1;</w:t>
            </w:r>
          </w:p>
          <w:p w14:paraId="61EA08A7" w14:textId="64FE9DA6" w:rsidR="00DF2DE5" w:rsidRPr="00BC57A6" w:rsidRDefault="00C92143" w:rsidP="00C92143">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щодо доступу домогосподарств до Інтернету </w:t>
            </w:r>
            <w:r w:rsidR="006466BE" w:rsidRPr="00BC57A6">
              <w:rPr>
                <w:rFonts w:ascii="Times New Roman" w:hAnsi="Times New Roman" w:cs="Times New Roman"/>
                <w:sz w:val="28"/>
                <w:szCs w:val="28"/>
              </w:rPr>
              <w:t>і</w:t>
            </w:r>
            <w:r w:rsidRPr="00BC57A6">
              <w:rPr>
                <w:rFonts w:ascii="Times New Roman" w:hAnsi="Times New Roman" w:cs="Times New Roman"/>
                <w:sz w:val="28"/>
                <w:szCs w:val="28"/>
              </w:rPr>
              <w:t>з 2007 року</w:t>
            </w:r>
            <w:r w:rsidR="00DF2DE5" w:rsidRPr="00BC57A6">
              <w:rPr>
                <w:rFonts w:ascii="Times New Roman" w:hAnsi="Times New Roman" w:cs="Times New Roman"/>
                <w:sz w:val="28"/>
                <w:szCs w:val="28"/>
              </w:rPr>
              <w:t>:</w:t>
            </w:r>
          </w:p>
          <w:p w14:paraId="6A5AC7D5" w14:textId="77777777" w:rsidR="00550527" w:rsidRPr="00BC57A6" w:rsidRDefault="00DF2DE5" w:rsidP="00C92143">
            <w:pPr>
              <w:jc w:val="both"/>
              <w:rPr>
                <w:rFonts w:ascii="Times New Roman" w:hAnsi="Times New Roman" w:cs="Times New Roman"/>
                <w:sz w:val="28"/>
                <w:szCs w:val="28"/>
              </w:rPr>
            </w:pPr>
            <w:r w:rsidRPr="00BC57A6">
              <w:rPr>
                <w:rFonts w:ascii="Times New Roman" w:hAnsi="Times New Roman" w:cs="Times New Roman"/>
                <w:sz w:val="28"/>
                <w:szCs w:val="28"/>
              </w:rPr>
              <w:t>СС2</w:t>
            </w:r>
            <w:r w:rsidRPr="00BC57A6">
              <w:rPr>
                <w:rFonts w:ascii="Times New Roman" w:hAnsi="Times New Roman" w:cs="Times New Roman"/>
                <w:sz w:val="18"/>
                <w:szCs w:val="18"/>
              </w:rPr>
              <w:t xml:space="preserve">5 </w:t>
            </w:r>
            <w:r w:rsidRPr="00BC57A6">
              <w:rPr>
                <w:rFonts w:ascii="Times New Roman" w:hAnsi="Times New Roman" w:cs="Times New Roman"/>
                <w:sz w:val="28"/>
                <w:szCs w:val="28"/>
              </w:rPr>
              <w:t>= (202</w:t>
            </w:r>
            <w:r w:rsidR="00C92143" w:rsidRPr="00BC57A6">
              <w:rPr>
                <w:rFonts w:ascii="Times New Roman" w:hAnsi="Times New Roman" w:cs="Times New Roman"/>
                <w:sz w:val="28"/>
                <w:szCs w:val="28"/>
              </w:rPr>
              <w:t>1</w:t>
            </w:r>
            <w:r w:rsidRPr="00BC57A6">
              <w:rPr>
                <w:rFonts w:ascii="Times New Roman" w:hAnsi="Times New Roman" w:cs="Times New Roman"/>
                <w:sz w:val="28"/>
                <w:szCs w:val="28"/>
              </w:rPr>
              <w:t>-20</w:t>
            </w:r>
            <w:r w:rsidR="00C92143" w:rsidRPr="00BC57A6">
              <w:rPr>
                <w:rFonts w:ascii="Times New Roman" w:hAnsi="Times New Roman" w:cs="Times New Roman"/>
                <w:sz w:val="28"/>
                <w:szCs w:val="28"/>
              </w:rPr>
              <w:t>07</w:t>
            </w:r>
            <w:r w:rsidRPr="00BC57A6">
              <w:rPr>
                <w:rFonts w:ascii="Times New Roman" w:hAnsi="Times New Roman" w:cs="Times New Roman"/>
                <w:sz w:val="28"/>
                <w:szCs w:val="28"/>
              </w:rPr>
              <w:t xml:space="preserve">) +1 = </w:t>
            </w:r>
            <w:r w:rsidR="00C92143" w:rsidRPr="00BC57A6">
              <w:rPr>
                <w:rFonts w:ascii="Times New Roman" w:hAnsi="Times New Roman" w:cs="Times New Roman"/>
                <w:sz w:val="28"/>
                <w:szCs w:val="28"/>
              </w:rPr>
              <w:t>15</w:t>
            </w:r>
            <w:r w:rsidRPr="00BC57A6">
              <w:rPr>
                <w:rFonts w:ascii="Times New Roman" w:hAnsi="Times New Roman" w:cs="Times New Roman"/>
                <w:sz w:val="28"/>
                <w:szCs w:val="28"/>
              </w:rPr>
              <w:t>.</w:t>
            </w:r>
          </w:p>
        </w:tc>
      </w:tr>
      <w:tr w:rsidR="00550527" w:rsidRPr="00BC57A6" w14:paraId="59306556" w14:textId="77777777" w:rsidTr="00410A00">
        <w:tc>
          <w:tcPr>
            <w:tcW w:w="4253" w:type="dxa"/>
          </w:tcPr>
          <w:p w14:paraId="1FA83BEE"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S.15.3. Узгодженість ˗ перехресні області</w:t>
            </w:r>
          </w:p>
        </w:tc>
        <w:tc>
          <w:tcPr>
            <w:tcW w:w="10515" w:type="dxa"/>
          </w:tcPr>
          <w:tbl>
            <w:tblPr>
              <w:tblW w:w="10374" w:type="dxa"/>
              <w:tblLook w:val="04A0" w:firstRow="1" w:lastRow="0" w:firstColumn="1" w:lastColumn="0" w:noHBand="0" w:noVBand="1"/>
            </w:tblPr>
            <w:tblGrid>
              <w:gridCol w:w="2040"/>
              <w:gridCol w:w="1216"/>
              <w:gridCol w:w="1421"/>
              <w:gridCol w:w="1300"/>
              <w:gridCol w:w="1240"/>
              <w:gridCol w:w="1421"/>
              <w:gridCol w:w="1736"/>
            </w:tblGrid>
            <w:tr w:rsidR="00B91E0B" w:rsidRPr="00BC57A6" w14:paraId="0527927E" w14:textId="77777777" w:rsidTr="00EC2747">
              <w:trPr>
                <w:trHeight w:val="1725"/>
              </w:trPr>
              <w:tc>
                <w:tcPr>
                  <w:tcW w:w="10374" w:type="dxa"/>
                  <w:gridSpan w:val="7"/>
                  <w:tcBorders>
                    <w:top w:val="nil"/>
                    <w:left w:val="nil"/>
                    <w:bottom w:val="nil"/>
                    <w:right w:val="nil"/>
                  </w:tcBorders>
                  <w:shd w:val="clear" w:color="auto" w:fill="auto"/>
                  <w:vAlign w:val="center"/>
                  <w:hideMark/>
                </w:tcPr>
                <w:p w14:paraId="23DDA8A7" w14:textId="37685431" w:rsidR="00FC53BB" w:rsidRPr="00BC57A6" w:rsidRDefault="005F4423" w:rsidP="00FC53BB">
                  <w:pPr>
                    <w:spacing w:after="0" w:line="240" w:lineRule="auto"/>
                    <w:ind w:right="69"/>
                    <w:jc w:val="both"/>
                    <w:rPr>
                      <w:rFonts w:ascii="Times New Roman" w:hAnsi="Times New Roman" w:cs="Times New Roman"/>
                      <w:sz w:val="28"/>
                      <w:szCs w:val="28"/>
                    </w:rPr>
                  </w:pPr>
                  <w:r w:rsidRPr="00BC57A6">
                    <w:rPr>
                      <w:rFonts w:ascii="Times New Roman" w:hAnsi="Times New Roman" w:cs="Times New Roman"/>
                      <w:sz w:val="28"/>
                      <w:szCs w:val="28"/>
                    </w:rPr>
                    <w:t>Для визначення рівня репрезентативності вибірки проводиться порівняльний аналіз розподілів населення за статтю та віком у розрізі регіонів та економічних районів, що обрахову</w:t>
                  </w:r>
                  <w:r w:rsidR="00B91E0B" w:rsidRPr="00BC57A6">
                    <w:rPr>
                      <w:rFonts w:ascii="Times New Roman" w:hAnsi="Times New Roman" w:cs="Times New Roman"/>
                      <w:sz w:val="28"/>
                      <w:szCs w:val="28"/>
                    </w:rPr>
                    <w:t>ються</w:t>
                  </w:r>
                  <w:r w:rsidRPr="00BC57A6">
                    <w:rPr>
                      <w:rFonts w:ascii="Times New Roman" w:hAnsi="Times New Roman" w:cs="Times New Roman"/>
                      <w:sz w:val="28"/>
                      <w:szCs w:val="28"/>
                    </w:rPr>
                    <w:t xml:space="preserve"> за даними вибіркового обстеження та даними демографічної статистики. </w:t>
                  </w:r>
                  <w:r w:rsidR="009C24E0" w:rsidRPr="00BC57A6">
                    <w:rPr>
                      <w:rFonts w:ascii="Times New Roman" w:hAnsi="Times New Roman" w:cs="Times New Roman"/>
                      <w:sz w:val="28"/>
                      <w:szCs w:val="28"/>
                    </w:rPr>
                    <w:t xml:space="preserve">Якщо до калібрації максимальне відхилення результатів обстеження від даних демографічної статистики складало 9,4 </w:t>
                  </w:r>
                  <w:proofErr w:type="spellStart"/>
                  <w:r w:rsidR="009C24E0" w:rsidRPr="00BC57A6">
                    <w:rPr>
                      <w:rFonts w:ascii="Times New Roman" w:hAnsi="Times New Roman" w:cs="Times New Roman"/>
                      <w:sz w:val="28"/>
                      <w:szCs w:val="28"/>
                    </w:rPr>
                    <w:t>в.п</w:t>
                  </w:r>
                  <w:proofErr w:type="spellEnd"/>
                  <w:r w:rsidR="009C24E0" w:rsidRPr="00BC57A6">
                    <w:rPr>
                      <w:rFonts w:ascii="Times New Roman" w:hAnsi="Times New Roman" w:cs="Times New Roman"/>
                      <w:sz w:val="28"/>
                      <w:szCs w:val="28"/>
                    </w:rPr>
                    <w:t>. для жінок віком 36</w:t>
                  </w:r>
                  <w:r w:rsidR="006466BE" w:rsidRPr="00BC57A6">
                    <w:rPr>
                      <w:rFonts w:ascii="Times New Roman" w:hAnsi="Times New Roman" w:cs="Times New Roman"/>
                      <w:sz w:val="28"/>
                      <w:szCs w:val="28"/>
                    </w:rPr>
                    <w:t>–</w:t>
                  </w:r>
                  <w:r w:rsidR="009C24E0" w:rsidRPr="00BC57A6">
                    <w:rPr>
                      <w:rFonts w:ascii="Times New Roman" w:hAnsi="Times New Roman" w:cs="Times New Roman"/>
                      <w:sz w:val="28"/>
                      <w:szCs w:val="28"/>
                    </w:rPr>
                    <w:t xml:space="preserve">59 років, то після калібрації відхилення відсутні по всіх наведених групах населення. </w:t>
                  </w:r>
                </w:p>
                <w:p w14:paraId="618D4F49" w14:textId="5C49896C" w:rsidR="00B91E0B" w:rsidRPr="00BC57A6" w:rsidRDefault="00B91E0B" w:rsidP="00FC53BB">
                  <w:pPr>
                    <w:spacing w:after="0" w:line="240" w:lineRule="auto"/>
                    <w:ind w:right="69"/>
                    <w:jc w:val="center"/>
                    <w:rPr>
                      <w:rFonts w:ascii="Times New Roman" w:eastAsia="Times New Roman" w:hAnsi="Times New Roman" w:cs="Times New Roman"/>
                      <w:b/>
                      <w:bCs/>
                      <w:sz w:val="24"/>
                      <w:szCs w:val="24"/>
                      <w:lang w:eastAsia="uk-UA"/>
                    </w:rPr>
                  </w:pPr>
                  <w:r w:rsidRPr="00BC57A6">
                    <w:rPr>
                      <w:rFonts w:ascii="Times New Roman" w:eastAsia="Times New Roman" w:hAnsi="Times New Roman" w:cs="Times New Roman"/>
                      <w:b/>
                      <w:bCs/>
                      <w:sz w:val="24"/>
                      <w:szCs w:val="24"/>
                      <w:lang w:eastAsia="uk-UA"/>
                    </w:rPr>
                    <w:t>Порівняння статево-вікової структури населення до і після калібрації системи статистичних ваг, що застосовується для екстраполяції результатів вибіркового обстеження умов життя домогосподарств на генеральну сукупність</w:t>
                  </w:r>
                </w:p>
              </w:tc>
            </w:tr>
            <w:tr w:rsidR="00B91E0B" w:rsidRPr="00BC57A6" w14:paraId="0F215659" w14:textId="77777777" w:rsidTr="00EC2747">
              <w:trPr>
                <w:trHeight w:val="255"/>
              </w:trPr>
              <w:tc>
                <w:tcPr>
                  <w:tcW w:w="2040" w:type="dxa"/>
                  <w:tcBorders>
                    <w:top w:val="nil"/>
                    <w:left w:val="nil"/>
                    <w:bottom w:val="nil"/>
                    <w:right w:val="nil"/>
                  </w:tcBorders>
                  <w:shd w:val="clear" w:color="auto" w:fill="auto"/>
                  <w:noWrap/>
                  <w:vAlign w:val="bottom"/>
                  <w:hideMark/>
                </w:tcPr>
                <w:p w14:paraId="5A2B9F9F" w14:textId="77777777" w:rsidR="00B91E0B" w:rsidRPr="00BC57A6" w:rsidRDefault="00B91E0B" w:rsidP="00B91E0B">
                  <w:pPr>
                    <w:spacing w:after="0" w:line="240" w:lineRule="auto"/>
                    <w:jc w:val="center"/>
                    <w:rPr>
                      <w:rFonts w:ascii="Times New Roman" w:eastAsia="Times New Roman" w:hAnsi="Times New Roman" w:cs="Times New Roman"/>
                      <w:b/>
                      <w:bCs/>
                      <w:sz w:val="28"/>
                      <w:szCs w:val="28"/>
                      <w:lang w:eastAsia="uk-UA"/>
                    </w:rPr>
                  </w:pPr>
                </w:p>
              </w:tc>
              <w:tc>
                <w:tcPr>
                  <w:tcW w:w="1216" w:type="dxa"/>
                  <w:tcBorders>
                    <w:top w:val="nil"/>
                    <w:left w:val="nil"/>
                    <w:bottom w:val="nil"/>
                    <w:right w:val="nil"/>
                  </w:tcBorders>
                  <w:shd w:val="clear" w:color="auto" w:fill="auto"/>
                  <w:noWrap/>
                  <w:vAlign w:val="center"/>
                  <w:hideMark/>
                </w:tcPr>
                <w:p w14:paraId="56978B46"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421" w:type="dxa"/>
                  <w:tcBorders>
                    <w:top w:val="nil"/>
                    <w:left w:val="nil"/>
                    <w:bottom w:val="nil"/>
                    <w:right w:val="nil"/>
                  </w:tcBorders>
                  <w:shd w:val="clear" w:color="auto" w:fill="auto"/>
                  <w:noWrap/>
                  <w:vAlign w:val="center"/>
                  <w:hideMark/>
                </w:tcPr>
                <w:p w14:paraId="0EC6E795"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300" w:type="dxa"/>
                  <w:tcBorders>
                    <w:top w:val="nil"/>
                    <w:left w:val="nil"/>
                    <w:bottom w:val="nil"/>
                    <w:right w:val="nil"/>
                  </w:tcBorders>
                  <w:shd w:val="clear" w:color="auto" w:fill="auto"/>
                  <w:noWrap/>
                  <w:vAlign w:val="center"/>
                  <w:hideMark/>
                </w:tcPr>
                <w:p w14:paraId="7FAEE8DC"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240" w:type="dxa"/>
                  <w:tcBorders>
                    <w:top w:val="nil"/>
                    <w:left w:val="nil"/>
                    <w:bottom w:val="nil"/>
                    <w:right w:val="nil"/>
                  </w:tcBorders>
                  <w:shd w:val="clear" w:color="auto" w:fill="auto"/>
                  <w:noWrap/>
                  <w:vAlign w:val="bottom"/>
                  <w:hideMark/>
                </w:tcPr>
                <w:p w14:paraId="742846CA"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3157" w:type="dxa"/>
                  <w:gridSpan w:val="2"/>
                  <w:tcBorders>
                    <w:top w:val="nil"/>
                    <w:left w:val="nil"/>
                    <w:bottom w:val="nil"/>
                    <w:right w:val="nil"/>
                  </w:tcBorders>
                  <w:shd w:val="clear" w:color="auto" w:fill="auto"/>
                  <w:noWrap/>
                  <w:vAlign w:val="center"/>
                  <w:hideMark/>
                </w:tcPr>
                <w:p w14:paraId="4830B1C9" w14:textId="77777777" w:rsidR="00B91E0B" w:rsidRPr="00BC57A6" w:rsidRDefault="00B91E0B" w:rsidP="00DF2DE5">
                  <w:pPr>
                    <w:spacing w:after="0" w:line="240" w:lineRule="auto"/>
                    <w:jc w:val="right"/>
                    <w:rPr>
                      <w:rFonts w:ascii="Times New Roman" w:eastAsia="Times New Roman" w:hAnsi="Times New Roman" w:cs="Times New Roman"/>
                      <w:i/>
                      <w:iCs/>
                      <w:sz w:val="20"/>
                      <w:szCs w:val="20"/>
                      <w:lang w:eastAsia="uk-UA"/>
                    </w:rPr>
                  </w:pPr>
                  <w:r w:rsidRPr="00BC57A6">
                    <w:rPr>
                      <w:rFonts w:ascii="Times New Roman" w:eastAsia="Times New Roman" w:hAnsi="Times New Roman" w:cs="Times New Roman"/>
                      <w:i/>
                      <w:iCs/>
                      <w:sz w:val="20"/>
                      <w:szCs w:val="20"/>
                      <w:lang w:eastAsia="uk-UA"/>
                    </w:rPr>
                    <w:t>(відсотків)</w:t>
                  </w:r>
                </w:p>
              </w:tc>
            </w:tr>
            <w:tr w:rsidR="00B91E0B" w:rsidRPr="00BC57A6" w14:paraId="5952F07C" w14:textId="77777777" w:rsidTr="00EC2747">
              <w:trPr>
                <w:trHeight w:val="255"/>
              </w:trPr>
              <w:tc>
                <w:tcPr>
                  <w:tcW w:w="2040" w:type="dxa"/>
                  <w:vMerge w:val="restart"/>
                  <w:tcBorders>
                    <w:top w:val="single" w:sz="4" w:space="0" w:color="auto"/>
                    <w:left w:val="nil"/>
                    <w:bottom w:val="single" w:sz="4" w:space="0" w:color="auto"/>
                    <w:right w:val="single" w:sz="4" w:space="0" w:color="auto"/>
                  </w:tcBorders>
                  <w:shd w:val="clear" w:color="000000" w:fill="FFFFFF"/>
                  <w:vAlign w:val="center"/>
                  <w:hideMark/>
                </w:tcPr>
                <w:p w14:paraId="0CFA3E25" w14:textId="77777777" w:rsidR="00B91E0B" w:rsidRPr="00BC57A6" w:rsidRDefault="00B91E0B" w:rsidP="00B91E0B">
                  <w:pPr>
                    <w:spacing w:after="0" w:line="240" w:lineRule="auto"/>
                    <w:jc w:val="center"/>
                    <w:rPr>
                      <w:rFonts w:ascii="Times New Roman" w:eastAsia="Times New Roman" w:hAnsi="Times New Roman" w:cs="Times New Roman"/>
                      <w:b/>
                      <w:bCs/>
                      <w:sz w:val="20"/>
                      <w:szCs w:val="20"/>
                      <w:lang w:eastAsia="uk-UA"/>
                    </w:rPr>
                  </w:pPr>
                  <w:r w:rsidRPr="00BC57A6">
                    <w:rPr>
                      <w:rFonts w:ascii="Times New Roman" w:eastAsia="Times New Roman" w:hAnsi="Times New Roman" w:cs="Times New Roman"/>
                      <w:b/>
                      <w:bCs/>
                      <w:sz w:val="20"/>
                      <w:szCs w:val="20"/>
                      <w:lang w:eastAsia="uk-UA"/>
                    </w:rPr>
                    <w:t> </w:t>
                  </w:r>
                </w:p>
              </w:tc>
              <w:tc>
                <w:tcPr>
                  <w:tcW w:w="393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2ED28D" w14:textId="77777777" w:rsidR="00B91E0B" w:rsidRPr="00BC57A6" w:rsidRDefault="00B91E0B" w:rsidP="00B91E0B">
                  <w:pPr>
                    <w:spacing w:after="0" w:line="240" w:lineRule="auto"/>
                    <w:jc w:val="center"/>
                    <w:rPr>
                      <w:rFonts w:ascii="Times New Roman" w:eastAsia="Times New Roman" w:hAnsi="Times New Roman" w:cs="Times New Roman"/>
                      <w:b/>
                      <w:bCs/>
                      <w:sz w:val="20"/>
                      <w:szCs w:val="20"/>
                      <w:lang w:eastAsia="uk-UA"/>
                    </w:rPr>
                  </w:pPr>
                  <w:r w:rsidRPr="00BC57A6">
                    <w:rPr>
                      <w:rFonts w:ascii="Times New Roman" w:eastAsia="Times New Roman" w:hAnsi="Times New Roman" w:cs="Times New Roman"/>
                      <w:b/>
                      <w:bCs/>
                      <w:sz w:val="20"/>
                      <w:szCs w:val="20"/>
                      <w:lang w:eastAsia="uk-UA"/>
                    </w:rPr>
                    <w:t>До калібрації</w:t>
                  </w:r>
                </w:p>
              </w:tc>
              <w:tc>
                <w:tcPr>
                  <w:tcW w:w="439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06581" w14:textId="77777777" w:rsidR="00B91E0B" w:rsidRPr="00BC57A6" w:rsidRDefault="00B91E0B" w:rsidP="00B91E0B">
                  <w:pPr>
                    <w:spacing w:after="0" w:line="240" w:lineRule="auto"/>
                    <w:jc w:val="center"/>
                    <w:rPr>
                      <w:rFonts w:ascii="Times New Roman" w:eastAsia="Times New Roman" w:hAnsi="Times New Roman" w:cs="Times New Roman"/>
                      <w:b/>
                      <w:bCs/>
                      <w:sz w:val="20"/>
                      <w:szCs w:val="20"/>
                      <w:lang w:eastAsia="uk-UA"/>
                    </w:rPr>
                  </w:pPr>
                  <w:r w:rsidRPr="00BC57A6">
                    <w:rPr>
                      <w:rFonts w:ascii="Times New Roman" w:eastAsia="Times New Roman" w:hAnsi="Times New Roman" w:cs="Times New Roman"/>
                      <w:b/>
                      <w:bCs/>
                      <w:sz w:val="20"/>
                      <w:szCs w:val="20"/>
                      <w:lang w:eastAsia="uk-UA"/>
                    </w:rPr>
                    <w:t>Після калібрації</w:t>
                  </w:r>
                </w:p>
              </w:tc>
            </w:tr>
            <w:tr w:rsidR="00B91E0B" w:rsidRPr="00BC57A6" w14:paraId="6AC66757" w14:textId="77777777" w:rsidTr="00EC2747">
              <w:trPr>
                <w:trHeight w:val="1590"/>
              </w:trPr>
              <w:tc>
                <w:tcPr>
                  <w:tcW w:w="2040" w:type="dxa"/>
                  <w:vMerge/>
                  <w:tcBorders>
                    <w:top w:val="single" w:sz="4" w:space="0" w:color="auto"/>
                    <w:left w:val="nil"/>
                    <w:bottom w:val="single" w:sz="4" w:space="0" w:color="auto"/>
                    <w:right w:val="single" w:sz="4" w:space="0" w:color="auto"/>
                  </w:tcBorders>
                  <w:vAlign w:val="center"/>
                  <w:hideMark/>
                </w:tcPr>
                <w:p w14:paraId="5DE0B118" w14:textId="77777777" w:rsidR="00B91E0B" w:rsidRPr="00BC57A6" w:rsidRDefault="00B91E0B" w:rsidP="00B91E0B">
                  <w:pPr>
                    <w:spacing w:after="0" w:line="240" w:lineRule="auto"/>
                    <w:rPr>
                      <w:rFonts w:ascii="Times New Roman" w:eastAsia="Times New Roman" w:hAnsi="Times New Roman" w:cs="Times New Roman"/>
                      <w:b/>
                      <w:bCs/>
                      <w:sz w:val="20"/>
                      <w:szCs w:val="20"/>
                      <w:lang w:eastAsia="uk-UA"/>
                    </w:rPr>
                  </w:pPr>
                </w:p>
              </w:tc>
              <w:tc>
                <w:tcPr>
                  <w:tcW w:w="1216" w:type="dxa"/>
                  <w:tcBorders>
                    <w:top w:val="nil"/>
                    <w:left w:val="nil"/>
                    <w:bottom w:val="single" w:sz="4" w:space="0" w:color="auto"/>
                    <w:right w:val="single" w:sz="4" w:space="0" w:color="auto"/>
                  </w:tcBorders>
                  <w:shd w:val="clear" w:color="000000" w:fill="FFFFFF"/>
                  <w:vAlign w:val="center"/>
                  <w:hideMark/>
                </w:tcPr>
                <w:p w14:paraId="0FF6BCB7"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Результати обстеження</w:t>
                  </w:r>
                </w:p>
              </w:tc>
              <w:tc>
                <w:tcPr>
                  <w:tcW w:w="1421" w:type="dxa"/>
                  <w:tcBorders>
                    <w:top w:val="nil"/>
                    <w:left w:val="nil"/>
                    <w:bottom w:val="single" w:sz="4" w:space="0" w:color="auto"/>
                    <w:right w:val="single" w:sz="4" w:space="0" w:color="auto"/>
                  </w:tcBorders>
                  <w:shd w:val="clear" w:color="000000" w:fill="FFFFFF"/>
                  <w:vAlign w:val="center"/>
                  <w:hideMark/>
                </w:tcPr>
                <w:p w14:paraId="07B2678A"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Демографічна статистика</w:t>
                  </w:r>
                </w:p>
              </w:tc>
              <w:tc>
                <w:tcPr>
                  <w:tcW w:w="1300" w:type="dxa"/>
                  <w:tcBorders>
                    <w:top w:val="nil"/>
                    <w:left w:val="nil"/>
                    <w:bottom w:val="single" w:sz="4" w:space="0" w:color="auto"/>
                    <w:right w:val="single" w:sz="4" w:space="0" w:color="auto"/>
                  </w:tcBorders>
                  <w:shd w:val="clear" w:color="000000" w:fill="FFFFFF"/>
                  <w:vAlign w:val="center"/>
                  <w:hideMark/>
                </w:tcPr>
                <w:p w14:paraId="623ACF4E"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Відхилення (відсоткові пункти)</w:t>
                  </w:r>
                </w:p>
              </w:tc>
              <w:tc>
                <w:tcPr>
                  <w:tcW w:w="1240" w:type="dxa"/>
                  <w:tcBorders>
                    <w:top w:val="nil"/>
                    <w:left w:val="nil"/>
                    <w:bottom w:val="single" w:sz="4" w:space="0" w:color="auto"/>
                    <w:right w:val="single" w:sz="4" w:space="0" w:color="auto"/>
                  </w:tcBorders>
                  <w:shd w:val="clear" w:color="000000" w:fill="FFFFFF"/>
                  <w:vAlign w:val="center"/>
                  <w:hideMark/>
                </w:tcPr>
                <w:p w14:paraId="052FC9B1"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Результати обстеження</w:t>
                  </w:r>
                </w:p>
              </w:tc>
              <w:tc>
                <w:tcPr>
                  <w:tcW w:w="1421" w:type="dxa"/>
                  <w:tcBorders>
                    <w:top w:val="nil"/>
                    <w:left w:val="nil"/>
                    <w:bottom w:val="single" w:sz="4" w:space="0" w:color="auto"/>
                    <w:right w:val="single" w:sz="4" w:space="0" w:color="auto"/>
                  </w:tcBorders>
                  <w:shd w:val="clear" w:color="000000" w:fill="FFFFFF"/>
                  <w:vAlign w:val="center"/>
                  <w:hideMark/>
                </w:tcPr>
                <w:p w14:paraId="1559436D"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Демографічна статистика</w:t>
                  </w:r>
                </w:p>
              </w:tc>
              <w:tc>
                <w:tcPr>
                  <w:tcW w:w="1736" w:type="dxa"/>
                  <w:tcBorders>
                    <w:top w:val="nil"/>
                    <w:left w:val="nil"/>
                    <w:bottom w:val="single" w:sz="4" w:space="0" w:color="auto"/>
                    <w:right w:val="single" w:sz="4" w:space="0" w:color="auto"/>
                  </w:tcBorders>
                  <w:shd w:val="clear" w:color="000000" w:fill="FFFFFF"/>
                  <w:vAlign w:val="center"/>
                  <w:hideMark/>
                </w:tcPr>
                <w:p w14:paraId="1C7C61F3"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Відхилення (відсоткові пункти)</w:t>
                  </w:r>
                </w:p>
              </w:tc>
            </w:tr>
            <w:tr w:rsidR="00B91E0B" w:rsidRPr="00BC57A6" w14:paraId="5DD7ACE2" w14:textId="77777777" w:rsidTr="00EC2747">
              <w:trPr>
                <w:trHeight w:val="192"/>
              </w:trPr>
              <w:tc>
                <w:tcPr>
                  <w:tcW w:w="2040" w:type="dxa"/>
                  <w:tcBorders>
                    <w:top w:val="nil"/>
                    <w:left w:val="nil"/>
                    <w:bottom w:val="nil"/>
                    <w:right w:val="nil"/>
                  </w:tcBorders>
                  <w:shd w:val="clear" w:color="auto" w:fill="auto"/>
                  <w:noWrap/>
                  <w:vAlign w:val="bottom"/>
                  <w:hideMark/>
                </w:tcPr>
                <w:p w14:paraId="58775A0F" w14:textId="77777777" w:rsidR="00B91E0B" w:rsidRPr="00BC57A6" w:rsidRDefault="00B91E0B" w:rsidP="00B91E0B">
                  <w:pPr>
                    <w:spacing w:after="0" w:line="240" w:lineRule="auto"/>
                    <w:jc w:val="center"/>
                    <w:rPr>
                      <w:rFonts w:ascii="Times New Roman" w:eastAsia="Times New Roman" w:hAnsi="Times New Roman" w:cs="Times New Roman"/>
                      <w:sz w:val="20"/>
                      <w:szCs w:val="20"/>
                      <w:lang w:eastAsia="uk-UA"/>
                    </w:rPr>
                  </w:pPr>
                </w:p>
              </w:tc>
              <w:tc>
                <w:tcPr>
                  <w:tcW w:w="1216" w:type="dxa"/>
                  <w:tcBorders>
                    <w:top w:val="nil"/>
                    <w:left w:val="nil"/>
                    <w:bottom w:val="nil"/>
                    <w:right w:val="nil"/>
                  </w:tcBorders>
                  <w:shd w:val="clear" w:color="auto" w:fill="auto"/>
                  <w:noWrap/>
                  <w:vAlign w:val="bottom"/>
                  <w:hideMark/>
                </w:tcPr>
                <w:p w14:paraId="75C6C930"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421" w:type="dxa"/>
                  <w:tcBorders>
                    <w:top w:val="nil"/>
                    <w:left w:val="nil"/>
                    <w:bottom w:val="nil"/>
                    <w:right w:val="nil"/>
                  </w:tcBorders>
                  <w:shd w:val="clear" w:color="auto" w:fill="auto"/>
                  <w:noWrap/>
                  <w:vAlign w:val="bottom"/>
                  <w:hideMark/>
                </w:tcPr>
                <w:p w14:paraId="66212B2C"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300" w:type="dxa"/>
                  <w:tcBorders>
                    <w:top w:val="nil"/>
                    <w:left w:val="nil"/>
                    <w:bottom w:val="nil"/>
                    <w:right w:val="nil"/>
                  </w:tcBorders>
                  <w:shd w:val="clear" w:color="auto" w:fill="auto"/>
                  <w:noWrap/>
                  <w:vAlign w:val="bottom"/>
                  <w:hideMark/>
                </w:tcPr>
                <w:p w14:paraId="21823730"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240" w:type="dxa"/>
                  <w:tcBorders>
                    <w:top w:val="nil"/>
                    <w:left w:val="nil"/>
                    <w:bottom w:val="nil"/>
                    <w:right w:val="nil"/>
                  </w:tcBorders>
                  <w:shd w:val="clear" w:color="auto" w:fill="auto"/>
                  <w:noWrap/>
                  <w:vAlign w:val="bottom"/>
                  <w:hideMark/>
                </w:tcPr>
                <w:p w14:paraId="1B8BFE1D"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421" w:type="dxa"/>
                  <w:tcBorders>
                    <w:top w:val="nil"/>
                    <w:left w:val="nil"/>
                    <w:bottom w:val="nil"/>
                    <w:right w:val="nil"/>
                  </w:tcBorders>
                  <w:shd w:val="clear" w:color="auto" w:fill="auto"/>
                  <w:noWrap/>
                  <w:vAlign w:val="bottom"/>
                  <w:hideMark/>
                </w:tcPr>
                <w:p w14:paraId="64A0518F"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736" w:type="dxa"/>
                  <w:tcBorders>
                    <w:top w:val="nil"/>
                    <w:left w:val="nil"/>
                    <w:bottom w:val="nil"/>
                    <w:right w:val="nil"/>
                  </w:tcBorders>
                  <w:shd w:val="clear" w:color="auto" w:fill="auto"/>
                  <w:noWrap/>
                  <w:vAlign w:val="bottom"/>
                  <w:hideMark/>
                </w:tcPr>
                <w:p w14:paraId="7565CF89"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r>
            <w:tr w:rsidR="00B91E0B" w:rsidRPr="00BC57A6" w14:paraId="06E15DF5" w14:textId="77777777" w:rsidTr="00EC2747">
              <w:trPr>
                <w:trHeight w:val="312"/>
              </w:trPr>
              <w:tc>
                <w:tcPr>
                  <w:tcW w:w="2040" w:type="dxa"/>
                  <w:tcBorders>
                    <w:top w:val="nil"/>
                    <w:left w:val="nil"/>
                    <w:bottom w:val="nil"/>
                    <w:right w:val="nil"/>
                  </w:tcBorders>
                  <w:shd w:val="clear" w:color="auto" w:fill="auto"/>
                  <w:noWrap/>
                  <w:vAlign w:val="center"/>
                  <w:hideMark/>
                </w:tcPr>
                <w:p w14:paraId="36104C85" w14:textId="77777777" w:rsidR="00B91E0B" w:rsidRPr="00BC57A6" w:rsidRDefault="00B91E0B" w:rsidP="00B91E0B">
                  <w:pPr>
                    <w:spacing w:after="0" w:line="240" w:lineRule="auto"/>
                    <w:rPr>
                      <w:rFonts w:ascii="Times New Roman" w:eastAsia="Times New Roman" w:hAnsi="Times New Roman" w:cs="Times New Roman"/>
                      <w:b/>
                      <w:bCs/>
                      <w:sz w:val="20"/>
                      <w:szCs w:val="20"/>
                      <w:lang w:eastAsia="uk-UA"/>
                    </w:rPr>
                  </w:pPr>
                  <w:r w:rsidRPr="00BC57A6">
                    <w:rPr>
                      <w:rFonts w:ascii="Times New Roman" w:eastAsia="Times New Roman" w:hAnsi="Times New Roman" w:cs="Times New Roman"/>
                      <w:b/>
                      <w:bCs/>
                      <w:sz w:val="20"/>
                      <w:szCs w:val="20"/>
                      <w:lang w:eastAsia="uk-UA"/>
                    </w:rPr>
                    <w:t xml:space="preserve">Жінки у віці </w:t>
                  </w:r>
                </w:p>
              </w:tc>
              <w:tc>
                <w:tcPr>
                  <w:tcW w:w="1216" w:type="dxa"/>
                  <w:tcBorders>
                    <w:top w:val="nil"/>
                    <w:left w:val="nil"/>
                    <w:bottom w:val="nil"/>
                    <w:right w:val="nil"/>
                  </w:tcBorders>
                  <w:shd w:val="clear" w:color="auto" w:fill="auto"/>
                  <w:noWrap/>
                  <w:vAlign w:val="bottom"/>
                  <w:hideMark/>
                </w:tcPr>
                <w:p w14:paraId="2A544BCE" w14:textId="77777777" w:rsidR="00B91E0B" w:rsidRPr="00BC57A6" w:rsidRDefault="00B91E0B" w:rsidP="00B91E0B">
                  <w:pPr>
                    <w:spacing w:after="0" w:line="240" w:lineRule="auto"/>
                    <w:rPr>
                      <w:rFonts w:ascii="Times New Roman" w:eastAsia="Times New Roman" w:hAnsi="Times New Roman" w:cs="Times New Roman"/>
                      <w:b/>
                      <w:bCs/>
                      <w:sz w:val="20"/>
                      <w:szCs w:val="20"/>
                      <w:lang w:eastAsia="uk-UA"/>
                    </w:rPr>
                  </w:pPr>
                </w:p>
              </w:tc>
              <w:tc>
                <w:tcPr>
                  <w:tcW w:w="1421" w:type="dxa"/>
                  <w:tcBorders>
                    <w:top w:val="nil"/>
                    <w:left w:val="nil"/>
                    <w:bottom w:val="nil"/>
                    <w:right w:val="nil"/>
                  </w:tcBorders>
                  <w:shd w:val="clear" w:color="auto" w:fill="auto"/>
                  <w:noWrap/>
                  <w:vAlign w:val="bottom"/>
                  <w:hideMark/>
                </w:tcPr>
                <w:p w14:paraId="7EECEE3B"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300" w:type="dxa"/>
                  <w:tcBorders>
                    <w:top w:val="nil"/>
                    <w:left w:val="nil"/>
                    <w:bottom w:val="nil"/>
                    <w:right w:val="nil"/>
                  </w:tcBorders>
                  <w:shd w:val="clear" w:color="auto" w:fill="auto"/>
                  <w:noWrap/>
                  <w:vAlign w:val="bottom"/>
                  <w:hideMark/>
                </w:tcPr>
                <w:p w14:paraId="627C49D0"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240" w:type="dxa"/>
                  <w:tcBorders>
                    <w:top w:val="nil"/>
                    <w:left w:val="nil"/>
                    <w:bottom w:val="nil"/>
                    <w:right w:val="nil"/>
                  </w:tcBorders>
                  <w:shd w:val="clear" w:color="auto" w:fill="auto"/>
                  <w:noWrap/>
                  <w:vAlign w:val="bottom"/>
                  <w:hideMark/>
                </w:tcPr>
                <w:p w14:paraId="55289E7B"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421" w:type="dxa"/>
                  <w:tcBorders>
                    <w:top w:val="nil"/>
                    <w:left w:val="nil"/>
                    <w:bottom w:val="nil"/>
                    <w:right w:val="nil"/>
                  </w:tcBorders>
                  <w:shd w:val="clear" w:color="auto" w:fill="auto"/>
                  <w:noWrap/>
                  <w:vAlign w:val="bottom"/>
                  <w:hideMark/>
                </w:tcPr>
                <w:p w14:paraId="1254C06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p>
              </w:tc>
              <w:tc>
                <w:tcPr>
                  <w:tcW w:w="1736" w:type="dxa"/>
                  <w:tcBorders>
                    <w:top w:val="nil"/>
                    <w:left w:val="nil"/>
                    <w:bottom w:val="nil"/>
                    <w:right w:val="nil"/>
                  </w:tcBorders>
                  <w:shd w:val="clear" w:color="auto" w:fill="auto"/>
                  <w:noWrap/>
                  <w:vAlign w:val="bottom"/>
                  <w:hideMark/>
                </w:tcPr>
                <w:p w14:paraId="58671D71"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p>
              </w:tc>
            </w:tr>
            <w:tr w:rsidR="00B91E0B" w:rsidRPr="00BC57A6" w14:paraId="4C2901C9" w14:textId="77777777" w:rsidTr="00EC2747">
              <w:trPr>
                <w:trHeight w:val="308"/>
              </w:trPr>
              <w:tc>
                <w:tcPr>
                  <w:tcW w:w="2040" w:type="dxa"/>
                  <w:tcBorders>
                    <w:top w:val="nil"/>
                    <w:left w:val="nil"/>
                    <w:bottom w:val="nil"/>
                    <w:right w:val="nil"/>
                  </w:tcBorders>
                  <w:shd w:val="clear" w:color="auto" w:fill="auto"/>
                  <w:noWrap/>
                  <w:vAlign w:val="bottom"/>
                  <w:hideMark/>
                </w:tcPr>
                <w:p w14:paraId="0EDE34AF"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до 18 років</w:t>
                  </w:r>
                </w:p>
              </w:tc>
              <w:tc>
                <w:tcPr>
                  <w:tcW w:w="1216" w:type="dxa"/>
                  <w:tcBorders>
                    <w:top w:val="nil"/>
                    <w:left w:val="nil"/>
                    <w:bottom w:val="nil"/>
                    <w:right w:val="nil"/>
                  </w:tcBorders>
                  <w:shd w:val="clear" w:color="auto" w:fill="auto"/>
                  <w:noWrap/>
                  <w:vAlign w:val="bottom"/>
                  <w:hideMark/>
                </w:tcPr>
                <w:p w14:paraId="7D97C548"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8,3</w:t>
                  </w:r>
                </w:p>
              </w:tc>
              <w:tc>
                <w:tcPr>
                  <w:tcW w:w="1421" w:type="dxa"/>
                  <w:tcBorders>
                    <w:top w:val="nil"/>
                    <w:left w:val="nil"/>
                    <w:bottom w:val="nil"/>
                    <w:right w:val="nil"/>
                  </w:tcBorders>
                  <w:shd w:val="clear" w:color="auto" w:fill="auto"/>
                  <w:noWrap/>
                  <w:vAlign w:val="bottom"/>
                  <w:hideMark/>
                </w:tcPr>
                <w:p w14:paraId="427865B3"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9,7</w:t>
                  </w:r>
                </w:p>
              </w:tc>
              <w:tc>
                <w:tcPr>
                  <w:tcW w:w="1300" w:type="dxa"/>
                  <w:tcBorders>
                    <w:top w:val="nil"/>
                    <w:left w:val="nil"/>
                    <w:bottom w:val="nil"/>
                    <w:right w:val="nil"/>
                  </w:tcBorders>
                  <w:shd w:val="clear" w:color="auto" w:fill="auto"/>
                  <w:noWrap/>
                  <w:vAlign w:val="bottom"/>
                  <w:hideMark/>
                </w:tcPr>
                <w:p w14:paraId="1FE25853"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-1,4</w:t>
                  </w:r>
                </w:p>
              </w:tc>
              <w:tc>
                <w:tcPr>
                  <w:tcW w:w="1240" w:type="dxa"/>
                  <w:tcBorders>
                    <w:top w:val="nil"/>
                    <w:left w:val="nil"/>
                    <w:bottom w:val="nil"/>
                    <w:right w:val="nil"/>
                  </w:tcBorders>
                  <w:shd w:val="clear" w:color="auto" w:fill="auto"/>
                  <w:noWrap/>
                  <w:vAlign w:val="bottom"/>
                  <w:hideMark/>
                </w:tcPr>
                <w:p w14:paraId="496328E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8,7</w:t>
                  </w:r>
                </w:p>
              </w:tc>
              <w:tc>
                <w:tcPr>
                  <w:tcW w:w="1421" w:type="dxa"/>
                  <w:tcBorders>
                    <w:top w:val="nil"/>
                    <w:left w:val="nil"/>
                    <w:bottom w:val="nil"/>
                    <w:right w:val="nil"/>
                  </w:tcBorders>
                  <w:shd w:val="clear" w:color="auto" w:fill="auto"/>
                  <w:noWrap/>
                  <w:vAlign w:val="bottom"/>
                  <w:hideMark/>
                </w:tcPr>
                <w:p w14:paraId="7C248A4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8,7</w:t>
                  </w:r>
                </w:p>
              </w:tc>
              <w:tc>
                <w:tcPr>
                  <w:tcW w:w="1736" w:type="dxa"/>
                  <w:tcBorders>
                    <w:top w:val="nil"/>
                    <w:left w:val="nil"/>
                    <w:bottom w:val="nil"/>
                    <w:right w:val="nil"/>
                  </w:tcBorders>
                  <w:shd w:val="clear" w:color="auto" w:fill="auto"/>
                  <w:noWrap/>
                  <w:vAlign w:val="bottom"/>
                  <w:hideMark/>
                </w:tcPr>
                <w:p w14:paraId="20D951E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07B5C597" w14:textId="77777777" w:rsidTr="00EC2747">
              <w:trPr>
                <w:trHeight w:val="308"/>
              </w:trPr>
              <w:tc>
                <w:tcPr>
                  <w:tcW w:w="2040" w:type="dxa"/>
                  <w:tcBorders>
                    <w:top w:val="nil"/>
                    <w:left w:val="nil"/>
                    <w:bottom w:val="nil"/>
                    <w:right w:val="nil"/>
                  </w:tcBorders>
                  <w:shd w:val="clear" w:color="auto" w:fill="auto"/>
                  <w:noWrap/>
                  <w:vAlign w:val="bottom"/>
                  <w:hideMark/>
                </w:tcPr>
                <w:p w14:paraId="5C364C31" w14:textId="35D2C859"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18</w:t>
                  </w:r>
                  <w:r w:rsidR="006466BE" w:rsidRPr="00BC57A6">
                    <w:rPr>
                      <w:rFonts w:ascii="Times New Roman" w:eastAsia="Times New Roman" w:hAnsi="Times New Roman" w:cs="Times New Roman"/>
                      <w:sz w:val="20"/>
                      <w:szCs w:val="20"/>
                      <w:lang w:eastAsia="uk-UA"/>
                    </w:rPr>
                    <w:t>–</w:t>
                  </w:r>
                  <w:r w:rsidRPr="00BC57A6">
                    <w:rPr>
                      <w:rFonts w:ascii="Times New Roman" w:eastAsia="Times New Roman" w:hAnsi="Times New Roman" w:cs="Times New Roman"/>
                      <w:sz w:val="20"/>
                      <w:szCs w:val="20"/>
                      <w:lang w:eastAsia="uk-UA"/>
                    </w:rPr>
                    <w:t>35</w:t>
                  </w:r>
                </w:p>
              </w:tc>
              <w:tc>
                <w:tcPr>
                  <w:tcW w:w="1216" w:type="dxa"/>
                  <w:tcBorders>
                    <w:top w:val="nil"/>
                    <w:left w:val="nil"/>
                    <w:bottom w:val="nil"/>
                    <w:right w:val="nil"/>
                  </w:tcBorders>
                  <w:shd w:val="clear" w:color="auto" w:fill="auto"/>
                  <w:noWrap/>
                  <w:vAlign w:val="bottom"/>
                  <w:hideMark/>
                </w:tcPr>
                <w:p w14:paraId="2A15DB47"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8,6</w:t>
                  </w:r>
                </w:p>
              </w:tc>
              <w:tc>
                <w:tcPr>
                  <w:tcW w:w="1421" w:type="dxa"/>
                  <w:tcBorders>
                    <w:top w:val="nil"/>
                    <w:left w:val="nil"/>
                    <w:bottom w:val="nil"/>
                    <w:right w:val="nil"/>
                  </w:tcBorders>
                  <w:shd w:val="clear" w:color="auto" w:fill="auto"/>
                  <w:noWrap/>
                  <w:vAlign w:val="bottom"/>
                  <w:hideMark/>
                </w:tcPr>
                <w:p w14:paraId="238A06B7"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11,0</w:t>
                  </w:r>
                </w:p>
              </w:tc>
              <w:tc>
                <w:tcPr>
                  <w:tcW w:w="1300" w:type="dxa"/>
                  <w:tcBorders>
                    <w:top w:val="nil"/>
                    <w:left w:val="nil"/>
                    <w:bottom w:val="nil"/>
                    <w:right w:val="nil"/>
                  </w:tcBorders>
                  <w:shd w:val="clear" w:color="auto" w:fill="auto"/>
                  <w:noWrap/>
                  <w:vAlign w:val="bottom"/>
                  <w:hideMark/>
                </w:tcPr>
                <w:p w14:paraId="01305EB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-2,4</w:t>
                  </w:r>
                </w:p>
              </w:tc>
              <w:tc>
                <w:tcPr>
                  <w:tcW w:w="1240" w:type="dxa"/>
                  <w:tcBorders>
                    <w:top w:val="nil"/>
                    <w:left w:val="nil"/>
                    <w:bottom w:val="nil"/>
                    <w:right w:val="nil"/>
                  </w:tcBorders>
                  <w:shd w:val="clear" w:color="auto" w:fill="auto"/>
                  <w:noWrap/>
                  <w:vAlign w:val="bottom"/>
                  <w:hideMark/>
                </w:tcPr>
                <w:p w14:paraId="37AF64B5"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9,9</w:t>
                  </w:r>
                </w:p>
              </w:tc>
              <w:tc>
                <w:tcPr>
                  <w:tcW w:w="1421" w:type="dxa"/>
                  <w:tcBorders>
                    <w:top w:val="nil"/>
                    <w:left w:val="nil"/>
                    <w:bottom w:val="nil"/>
                    <w:right w:val="nil"/>
                  </w:tcBorders>
                  <w:shd w:val="clear" w:color="auto" w:fill="auto"/>
                  <w:noWrap/>
                  <w:vAlign w:val="bottom"/>
                  <w:hideMark/>
                </w:tcPr>
                <w:p w14:paraId="5EB74AB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9,9</w:t>
                  </w:r>
                </w:p>
              </w:tc>
              <w:tc>
                <w:tcPr>
                  <w:tcW w:w="1736" w:type="dxa"/>
                  <w:tcBorders>
                    <w:top w:val="nil"/>
                    <w:left w:val="nil"/>
                    <w:bottom w:val="nil"/>
                    <w:right w:val="nil"/>
                  </w:tcBorders>
                  <w:shd w:val="clear" w:color="auto" w:fill="auto"/>
                  <w:noWrap/>
                  <w:vAlign w:val="bottom"/>
                  <w:hideMark/>
                </w:tcPr>
                <w:p w14:paraId="38BB6245"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12183C0F" w14:textId="77777777" w:rsidTr="00EC2747">
              <w:trPr>
                <w:trHeight w:val="308"/>
              </w:trPr>
              <w:tc>
                <w:tcPr>
                  <w:tcW w:w="2040" w:type="dxa"/>
                  <w:tcBorders>
                    <w:top w:val="nil"/>
                    <w:left w:val="nil"/>
                    <w:bottom w:val="nil"/>
                    <w:right w:val="nil"/>
                  </w:tcBorders>
                  <w:shd w:val="clear" w:color="auto" w:fill="auto"/>
                  <w:noWrap/>
                  <w:vAlign w:val="bottom"/>
                  <w:hideMark/>
                </w:tcPr>
                <w:p w14:paraId="6369E122" w14:textId="060C88E2"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36</w:t>
                  </w:r>
                  <w:r w:rsidR="006466BE" w:rsidRPr="00BC57A6">
                    <w:rPr>
                      <w:rFonts w:ascii="Times New Roman" w:eastAsia="Times New Roman" w:hAnsi="Times New Roman" w:cs="Times New Roman"/>
                      <w:sz w:val="20"/>
                      <w:szCs w:val="20"/>
                      <w:lang w:eastAsia="uk-UA"/>
                    </w:rPr>
                    <w:t>–</w:t>
                  </w:r>
                  <w:r w:rsidRPr="00BC57A6">
                    <w:rPr>
                      <w:rFonts w:ascii="Times New Roman" w:eastAsia="Times New Roman" w:hAnsi="Times New Roman" w:cs="Times New Roman"/>
                      <w:sz w:val="20"/>
                      <w:szCs w:val="20"/>
                      <w:lang w:eastAsia="uk-UA"/>
                    </w:rPr>
                    <w:t>59</w:t>
                  </w:r>
                </w:p>
              </w:tc>
              <w:tc>
                <w:tcPr>
                  <w:tcW w:w="1216" w:type="dxa"/>
                  <w:tcBorders>
                    <w:top w:val="nil"/>
                    <w:left w:val="nil"/>
                    <w:bottom w:val="nil"/>
                    <w:right w:val="nil"/>
                  </w:tcBorders>
                  <w:shd w:val="clear" w:color="auto" w:fill="auto"/>
                  <w:noWrap/>
                  <w:vAlign w:val="bottom"/>
                  <w:hideMark/>
                </w:tcPr>
                <w:p w14:paraId="6FEEC6CA"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19,4</w:t>
                  </w:r>
                </w:p>
              </w:tc>
              <w:tc>
                <w:tcPr>
                  <w:tcW w:w="1421" w:type="dxa"/>
                  <w:tcBorders>
                    <w:top w:val="nil"/>
                    <w:left w:val="nil"/>
                    <w:bottom w:val="nil"/>
                    <w:right w:val="nil"/>
                  </w:tcBorders>
                  <w:shd w:val="clear" w:color="auto" w:fill="auto"/>
                  <w:noWrap/>
                  <w:vAlign w:val="bottom"/>
                  <w:hideMark/>
                </w:tcPr>
                <w:p w14:paraId="364D33BC"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w:t>
                  </w:r>
                </w:p>
              </w:tc>
              <w:tc>
                <w:tcPr>
                  <w:tcW w:w="1300" w:type="dxa"/>
                  <w:tcBorders>
                    <w:top w:val="nil"/>
                    <w:left w:val="nil"/>
                    <w:bottom w:val="nil"/>
                    <w:right w:val="nil"/>
                  </w:tcBorders>
                  <w:shd w:val="clear" w:color="auto" w:fill="auto"/>
                  <w:noWrap/>
                  <w:vAlign w:val="bottom"/>
                  <w:hideMark/>
                </w:tcPr>
                <w:p w14:paraId="4AC692FB"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9,4</w:t>
                  </w:r>
                </w:p>
              </w:tc>
              <w:tc>
                <w:tcPr>
                  <w:tcW w:w="1240" w:type="dxa"/>
                  <w:tcBorders>
                    <w:top w:val="nil"/>
                    <w:left w:val="nil"/>
                    <w:bottom w:val="nil"/>
                    <w:right w:val="nil"/>
                  </w:tcBorders>
                  <w:shd w:val="clear" w:color="auto" w:fill="auto"/>
                  <w:noWrap/>
                  <w:vAlign w:val="bottom"/>
                  <w:hideMark/>
                </w:tcPr>
                <w:p w14:paraId="3F017F4D"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19,3</w:t>
                  </w:r>
                </w:p>
              </w:tc>
              <w:tc>
                <w:tcPr>
                  <w:tcW w:w="1421" w:type="dxa"/>
                  <w:tcBorders>
                    <w:top w:val="nil"/>
                    <w:left w:val="nil"/>
                    <w:bottom w:val="nil"/>
                    <w:right w:val="nil"/>
                  </w:tcBorders>
                  <w:shd w:val="clear" w:color="auto" w:fill="auto"/>
                  <w:noWrap/>
                  <w:vAlign w:val="bottom"/>
                  <w:hideMark/>
                </w:tcPr>
                <w:p w14:paraId="377D77D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19,3</w:t>
                  </w:r>
                </w:p>
              </w:tc>
              <w:tc>
                <w:tcPr>
                  <w:tcW w:w="1736" w:type="dxa"/>
                  <w:tcBorders>
                    <w:top w:val="nil"/>
                    <w:left w:val="nil"/>
                    <w:bottom w:val="nil"/>
                    <w:right w:val="nil"/>
                  </w:tcBorders>
                  <w:shd w:val="clear" w:color="auto" w:fill="auto"/>
                  <w:noWrap/>
                  <w:vAlign w:val="bottom"/>
                  <w:hideMark/>
                </w:tcPr>
                <w:p w14:paraId="636AC51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61797CEB" w14:textId="77777777" w:rsidTr="00EC2747">
              <w:trPr>
                <w:trHeight w:val="308"/>
              </w:trPr>
              <w:tc>
                <w:tcPr>
                  <w:tcW w:w="2040" w:type="dxa"/>
                  <w:tcBorders>
                    <w:top w:val="nil"/>
                    <w:left w:val="nil"/>
                    <w:bottom w:val="nil"/>
                    <w:right w:val="nil"/>
                  </w:tcBorders>
                  <w:shd w:val="clear" w:color="auto" w:fill="auto"/>
                  <w:noWrap/>
                  <w:vAlign w:val="bottom"/>
                  <w:hideMark/>
                </w:tcPr>
                <w:p w14:paraId="46C4B51C"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60 років і старші</w:t>
                  </w:r>
                </w:p>
              </w:tc>
              <w:tc>
                <w:tcPr>
                  <w:tcW w:w="1216" w:type="dxa"/>
                  <w:tcBorders>
                    <w:top w:val="nil"/>
                    <w:left w:val="nil"/>
                    <w:bottom w:val="nil"/>
                    <w:right w:val="nil"/>
                  </w:tcBorders>
                  <w:shd w:val="clear" w:color="auto" w:fill="auto"/>
                  <w:noWrap/>
                  <w:vAlign w:val="bottom"/>
                  <w:hideMark/>
                </w:tcPr>
                <w:p w14:paraId="0364CCB7"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21,5</w:t>
                  </w:r>
                </w:p>
              </w:tc>
              <w:tc>
                <w:tcPr>
                  <w:tcW w:w="1421" w:type="dxa"/>
                  <w:tcBorders>
                    <w:top w:val="nil"/>
                    <w:left w:val="nil"/>
                    <w:bottom w:val="nil"/>
                    <w:right w:val="nil"/>
                  </w:tcBorders>
                  <w:shd w:val="clear" w:color="auto" w:fill="auto"/>
                  <w:noWrap/>
                  <w:vAlign w:val="bottom"/>
                  <w:hideMark/>
                </w:tcPr>
                <w:p w14:paraId="4D0E3E47"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17,6</w:t>
                  </w:r>
                </w:p>
              </w:tc>
              <w:tc>
                <w:tcPr>
                  <w:tcW w:w="1300" w:type="dxa"/>
                  <w:tcBorders>
                    <w:top w:val="nil"/>
                    <w:left w:val="nil"/>
                    <w:bottom w:val="nil"/>
                    <w:right w:val="nil"/>
                  </w:tcBorders>
                  <w:shd w:val="clear" w:color="auto" w:fill="auto"/>
                  <w:noWrap/>
                  <w:vAlign w:val="bottom"/>
                  <w:hideMark/>
                </w:tcPr>
                <w:p w14:paraId="367813AB"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3,9</w:t>
                  </w:r>
                </w:p>
              </w:tc>
              <w:tc>
                <w:tcPr>
                  <w:tcW w:w="1240" w:type="dxa"/>
                  <w:tcBorders>
                    <w:top w:val="nil"/>
                    <w:left w:val="nil"/>
                    <w:bottom w:val="nil"/>
                    <w:right w:val="nil"/>
                  </w:tcBorders>
                  <w:shd w:val="clear" w:color="auto" w:fill="auto"/>
                  <w:noWrap/>
                  <w:vAlign w:val="bottom"/>
                  <w:hideMark/>
                </w:tcPr>
                <w:p w14:paraId="379753D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15,8</w:t>
                  </w:r>
                </w:p>
              </w:tc>
              <w:tc>
                <w:tcPr>
                  <w:tcW w:w="1421" w:type="dxa"/>
                  <w:tcBorders>
                    <w:top w:val="nil"/>
                    <w:left w:val="nil"/>
                    <w:bottom w:val="nil"/>
                    <w:right w:val="nil"/>
                  </w:tcBorders>
                  <w:shd w:val="clear" w:color="auto" w:fill="auto"/>
                  <w:noWrap/>
                  <w:vAlign w:val="bottom"/>
                  <w:hideMark/>
                </w:tcPr>
                <w:p w14:paraId="437885AC"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15,8</w:t>
                  </w:r>
                </w:p>
              </w:tc>
              <w:tc>
                <w:tcPr>
                  <w:tcW w:w="1736" w:type="dxa"/>
                  <w:tcBorders>
                    <w:top w:val="nil"/>
                    <w:left w:val="nil"/>
                    <w:bottom w:val="nil"/>
                    <w:right w:val="nil"/>
                  </w:tcBorders>
                  <w:shd w:val="clear" w:color="auto" w:fill="auto"/>
                  <w:noWrap/>
                  <w:vAlign w:val="bottom"/>
                  <w:hideMark/>
                </w:tcPr>
                <w:p w14:paraId="01ACE92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4A3D3BB1" w14:textId="77777777" w:rsidTr="00EC2747">
              <w:trPr>
                <w:trHeight w:val="312"/>
              </w:trPr>
              <w:tc>
                <w:tcPr>
                  <w:tcW w:w="2040" w:type="dxa"/>
                  <w:tcBorders>
                    <w:top w:val="nil"/>
                    <w:left w:val="nil"/>
                    <w:bottom w:val="nil"/>
                    <w:right w:val="nil"/>
                  </w:tcBorders>
                  <w:shd w:val="clear" w:color="auto" w:fill="auto"/>
                  <w:noWrap/>
                  <w:vAlign w:val="center"/>
                  <w:hideMark/>
                </w:tcPr>
                <w:p w14:paraId="5CC2B3E8" w14:textId="77777777" w:rsidR="002E7752" w:rsidRPr="00BC57A6" w:rsidRDefault="002E7752" w:rsidP="00B91E0B">
                  <w:pPr>
                    <w:spacing w:after="0" w:line="240" w:lineRule="auto"/>
                    <w:rPr>
                      <w:rFonts w:ascii="Times New Roman" w:eastAsia="Times New Roman" w:hAnsi="Times New Roman" w:cs="Times New Roman"/>
                      <w:b/>
                      <w:bCs/>
                      <w:sz w:val="20"/>
                      <w:szCs w:val="20"/>
                      <w:lang w:eastAsia="uk-UA"/>
                    </w:rPr>
                  </w:pPr>
                </w:p>
                <w:p w14:paraId="35BB6EC9" w14:textId="77777777" w:rsidR="002E7752" w:rsidRPr="00BC57A6" w:rsidRDefault="002E7752" w:rsidP="00B91E0B">
                  <w:pPr>
                    <w:spacing w:after="0" w:line="240" w:lineRule="auto"/>
                    <w:rPr>
                      <w:rFonts w:ascii="Times New Roman" w:eastAsia="Times New Roman" w:hAnsi="Times New Roman" w:cs="Times New Roman"/>
                      <w:b/>
                      <w:bCs/>
                      <w:sz w:val="20"/>
                      <w:szCs w:val="20"/>
                      <w:lang w:eastAsia="uk-UA"/>
                    </w:rPr>
                  </w:pPr>
                </w:p>
                <w:p w14:paraId="0CBA37F7" w14:textId="37F10E39" w:rsidR="00B91E0B" w:rsidRPr="00BC57A6" w:rsidRDefault="00B91E0B" w:rsidP="00B91E0B">
                  <w:pPr>
                    <w:spacing w:after="0" w:line="240" w:lineRule="auto"/>
                    <w:rPr>
                      <w:rFonts w:ascii="Times New Roman" w:eastAsia="Times New Roman" w:hAnsi="Times New Roman" w:cs="Times New Roman"/>
                      <w:b/>
                      <w:bCs/>
                      <w:sz w:val="20"/>
                      <w:szCs w:val="20"/>
                      <w:lang w:eastAsia="uk-UA"/>
                    </w:rPr>
                  </w:pPr>
                  <w:r w:rsidRPr="00BC57A6">
                    <w:rPr>
                      <w:rFonts w:ascii="Times New Roman" w:eastAsia="Times New Roman" w:hAnsi="Times New Roman" w:cs="Times New Roman"/>
                      <w:b/>
                      <w:bCs/>
                      <w:sz w:val="20"/>
                      <w:szCs w:val="20"/>
                      <w:lang w:eastAsia="uk-UA"/>
                    </w:rPr>
                    <w:lastRenderedPageBreak/>
                    <w:t xml:space="preserve">Чоловіки у віці </w:t>
                  </w:r>
                </w:p>
              </w:tc>
              <w:tc>
                <w:tcPr>
                  <w:tcW w:w="1216" w:type="dxa"/>
                  <w:tcBorders>
                    <w:top w:val="nil"/>
                    <w:left w:val="nil"/>
                    <w:bottom w:val="nil"/>
                    <w:right w:val="nil"/>
                  </w:tcBorders>
                  <w:shd w:val="clear" w:color="auto" w:fill="auto"/>
                  <w:noWrap/>
                  <w:vAlign w:val="bottom"/>
                  <w:hideMark/>
                </w:tcPr>
                <w:p w14:paraId="5F01BB1F" w14:textId="77777777" w:rsidR="00B91E0B" w:rsidRPr="00BC57A6" w:rsidRDefault="00B91E0B" w:rsidP="00B91E0B">
                  <w:pPr>
                    <w:spacing w:after="0" w:line="240" w:lineRule="auto"/>
                    <w:rPr>
                      <w:rFonts w:ascii="Times New Roman" w:eastAsia="Times New Roman" w:hAnsi="Times New Roman" w:cs="Times New Roman"/>
                      <w:b/>
                      <w:bCs/>
                      <w:sz w:val="20"/>
                      <w:szCs w:val="20"/>
                      <w:lang w:eastAsia="uk-UA"/>
                    </w:rPr>
                  </w:pPr>
                </w:p>
              </w:tc>
              <w:tc>
                <w:tcPr>
                  <w:tcW w:w="1421" w:type="dxa"/>
                  <w:tcBorders>
                    <w:top w:val="nil"/>
                    <w:left w:val="nil"/>
                    <w:bottom w:val="nil"/>
                    <w:right w:val="nil"/>
                  </w:tcBorders>
                  <w:shd w:val="clear" w:color="auto" w:fill="auto"/>
                  <w:noWrap/>
                  <w:vAlign w:val="bottom"/>
                  <w:hideMark/>
                </w:tcPr>
                <w:p w14:paraId="60747D89"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300" w:type="dxa"/>
                  <w:tcBorders>
                    <w:top w:val="nil"/>
                    <w:left w:val="nil"/>
                    <w:bottom w:val="nil"/>
                    <w:right w:val="nil"/>
                  </w:tcBorders>
                  <w:shd w:val="clear" w:color="auto" w:fill="auto"/>
                  <w:noWrap/>
                  <w:vAlign w:val="bottom"/>
                  <w:hideMark/>
                </w:tcPr>
                <w:p w14:paraId="7000D279"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240" w:type="dxa"/>
                  <w:tcBorders>
                    <w:top w:val="nil"/>
                    <w:left w:val="nil"/>
                    <w:bottom w:val="nil"/>
                    <w:right w:val="nil"/>
                  </w:tcBorders>
                  <w:shd w:val="clear" w:color="auto" w:fill="auto"/>
                  <w:noWrap/>
                  <w:vAlign w:val="bottom"/>
                  <w:hideMark/>
                </w:tcPr>
                <w:p w14:paraId="6A9766C3"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p>
              </w:tc>
              <w:tc>
                <w:tcPr>
                  <w:tcW w:w="1421" w:type="dxa"/>
                  <w:tcBorders>
                    <w:top w:val="nil"/>
                    <w:left w:val="nil"/>
                    <w:bottom w:val="nil"/>
                    <w:right w:val="nil"/>
                  </w:tcBorders>
                  <w:shd w:val="clear" w:color="auto" w:fill="auto"/>
                  <w:noWrap/>
                  <w:vAlign w:val="bottom"/>
                  <w:hideMark/>
                </w:tcPr>
                <w:p w14:paraId="4D4E3BF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p>
              </w:tc>
              <w:tc>
                <w:tcPr>
                  <w:tcW w:w="1736" w:type="dxa"/>
                  <w:tcBorders>
                    <w:top w:val="nil"/>
                    <w:left w:val="nil"/>
                    <w:bottom w:val="nil"/>
                    <w:right w:val="nil"/>
                  </w:tcBorders>
                  <w:shd w:val="clear" w:color="auto" w:fill="auto"/>
                  <w:noWrap/>
                  <w:vAlign w:val="bottom"/>
                  <w:hideMark/>
                </w:tcPr>
                <w:p w14:paraId="4D5ED5C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p>
              </w:tc>
            </w:tr>
            <w:tr w:rsidR="00B91E0B" w:rsidRPr="00BC57A6" w14:paraId="41066A71" w14:textId="77777777" w:rsidTr="00EC2747">
              <w:trPr>
                <w:trHeight w:val="308"/>
              </w:trPr>
              <w:tc>
                <w:tcPr>
                  <w:tcW w:w="2040" w:type="dxa"/>
                  <w:tcBorders>
                    <w:top w:val="nil"/>
                    <w:left w:val="nil"/>
                    <w:bottom w:val="nil"/>
                    <w:right w:val="nil"/>
                  </w:tcBorders>
                  <w:shd w:val="clear" w:color="auto" w:fill="auto"/>
                  <w:noWrap/>
                  <w:vAlign w:val="bottom"/>
                  <w:hideMark/>
                </w:tcPr>
                <w:p w14:paraId="2A27D8CF"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lastRenderedPageBreak/>
                    <w:t>до 18 років</w:t>
                  </w:r>
                </w:p>
              </w:tc>
              <w:tc>
                <w:tcPr>
                  <w:tcW w:w="1216" w:type="dxa"/>
                  <w:tcBorders>
                    <w:top w:val="nil"/>
                    <w:left w:val="nil"/>
                    <w:bottom w:val="nil"/>
                    <w:right w:val="nil"/>
                  </w:tcBorders>
                  <w:shd w:val="clear" w:color="auto" w:fill="auto"/>
                  <w:noWrap/>
                  <w:vAlign w:val="bottom"/>
                  <w:hideMark/>
                </w:tcPr>
                <w:p w14:paraId="55B53911"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8,7</w:t>
                  </w:r>
                </w:p>
              </w:tc>
              <w:tc>
                <w:tcPr>
                  <w:tcW w:w="1421" w:type="dxa"/>
                  <w:tcBorders>
                    <w:top w:val="nil"/>
                    <w:left w:val="nil"/>
                    <w:bottom w:val="nil"/>
                    <w:right w:val="nil"/>
                  </w:tcBorders>
                  <w:shd w:val="clear" w:color="auto" w:fill="auto"/>
                  <w:noWrap/>
                  <w:vAlign w:val="bottom"/>
                  <w:hideMark/>
                </w:tcPr>
                <w:p w14:paraId="245B200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10,3</w:t>
                  </w:r>
                </w:p>
              </w:tc>
              <w:tc>
                <w:tcPr>
                  <w:tcW w:w="1300" w:type="dxa"/>
                  <w:tcBorders>
                    <w:top w:val="nil"/>
                    <w:left w:val="nil"/>
                    <w:bottom w:val="nil"/>
                    <w:right w:val="nil"/>
                  </w:tcBorders>
                  <w:shd w:val="clear" w:color="auto" w:fill="auto"/>
                  <w:noWrap/>
                  <w:vAlign w:val="bottom"/>
                  <w:hideMark/>
                </w:tcPr>
                <w:p w14:paraId="56E8D176"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-1,6</w:t>
                  </w:r>
                </w:p>
              </w:tc>
              <w:tc>
                <w:tcPr>
                  <w:tcW w:w="1240" w:type="dxa"/>
                  <w:tcBorders>
                    <w:top w:val="nil"/>
                    <w:left w:val="nil"/>
                    <w:bottom w:val="nil"/>
                    <w:right w:val="nil"/>
                  </w:tcBorders>
                  <w:shd w:val="clear" w:color="auto" w:fill="auto"/>
                  <w:noWrap/>
                  <w:vAlign w:val="bottom"/>
                  <w:hideMark/>
                </w:tcPr>
                <w:p w14:paraId="3CB86DB0"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9,2</w:t>
                  </w:r>
                </w:p>
              </w:tc>
              <w:tc>
                <w:tcPr>
                  <w:tcW w:w="1421" w:type="dxa"/>
                  <w:tcBorders>
                    <w:top w:val="nil"/>
                    <w:left w:val="nil"/>
                    <w:bottom w:val="nil"/>
                    <w:right w:val="nil"/>
                  </w:tcBorders>
                  <w:shd w:val="clear" w:color="auto" w:fill="auto"/>
                  <w:noWrap/>
                  <w:vAlign w:val="bottom"/>
                  <w:hideMark/>
                </w:tcPr>
                <w:p w14:paraId="0A54E04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9,2</w:t>
                  </w:r>
                </w:p>
              </w:tc>
              <w:tc>
                <w:tcPr>
                  <w:tcW w:w="1736" w:type="dxa"/>
                  <w:tcBorders>
                    <w:top w:val="nil"/>
                    <w:left w:val="nil"/>
                    <w:bottom w:val="nil"/>
                    <w:right w:val="nil"/>
                  </w:tcBorders>
                  <w:shd w:val="clear" w:color="auto" w:fill="auto"/>
                  <w:noWrap/>
                  <w:vAlign w:val="bottom"/>
                  <w:hideMark/>
                </w:tcPr>
                <w:p w14:paraId="752C56A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5FD2E57C" w14:textId="77777777" w:rsidTr="00EC2747">
              <w:trPr>
                <w:trHeight w:val="308"/>
              </w:trPr>
              <w:tc>
                <w:tcPr>
                  <w:tcW w:w="2040" w:type="dxa"/>
                  <w:tcBorders>
                    <w:top w:val="nil"/>
                    <w:left w:val="nil"/>
                    <w:bottom w:val="nil"/>
                    <w:right w:val="nil"/>
                  </w:tcBorders>
                  <w:shd w:val="clear" w:color="auto" w:fill="auto"/>
                  <w:noWrap/>
                  <w:vAlign w:val="bottom"/>
                  <w:hideMark/>
                </w:tcPr>
                <w:p w14:paraId="2E2E3610" w14:textId="4195FD11"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18</w:t>
                  </w:r>
                  <w:r w:rsidR="006466BE" w:rsidRPr="00BC57A6">
                    <w:rPr>
                      <w:rFonts w:ascii="Times New Roman" w:eastAsia="Times New Roman" w:hAnsi="Times New Roman" w:cs="Times New Roman"/>
                      <w:sz w:val="20"/>
                      <w:szCs w:val="20"/>
                      <w:lang w:eastAsia="uk-UA"/>
                    </w:rPr>
                    <w:t>–</w:t>
                  </w:r>
                  <w:r w:rsidRPr="00BC57A6">
                    <w:rPr>
                      <w:rFonts w:ascii="Times New Roman" w:eastAsia="Times New Roman" w:hAnsi="Times New Roman" w:cs="Times New Roman"/>
                      <w:sz w:val="20"/>
                      <w:szCs w:val="20"/>
                      <w:lang w:eastAsia="uk-UA"/>
                    </w:rPr>
                    <w:t>35</w:t>
                  </w:r>
                </w:p>
              </w:tc>
              <w:tc>
                <w:tcPr>
                  <w:tcW w:w="1216" w:type="dxa"/>
                  <w:tcBorders>
                    <w:top w:val="nil"/>
                    <w:left w:val="nil"/>
                    <w:bottom w:val="nil"/>
                    <w:right w:val="nil"/>
                  </w:tcBorders>
                  <w:shd w:val="clear" w:color="auto" w:fill="auto"/>
                  <w:noWrap/>
                  <w:vAlign w:val="bottom"/>
                  <w:hideMark/>
                </w:tcPr>
                <w:p w14:paraId="3DDCC27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7,4</w:t>
                  </w:r>
                </w:p>
              </w:tc>
              <w:tc>
                <w:tcPr>
                  <w:tcW w:w="1421" w:type="dxa"/>
                  <w:tcBorders>
                    <w:top w:val="nil"/>
                    <w:left w:val="nil"/>
                    <w:bottom w:val="nil"/>
                    <w:right w:val="nil"/>
                  </w:tcBorders>
                  <w:shd w:val="clear" w:color="auto" w:fill="auto"/>
                  <w:noWrap/>
                  <w:vAlign w:val="bottom"/>
                  <w:hideMark/>
                </w:tcPr>
                <w:p w14:paraId="591CB04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11,6</w:t>
                  </w:r>
                </w:p>
              </w:tc>
              <w:tc>
                <w:tcPr>
                  <w:tcW w:w="1300" w:type="dxa"/>
                  <w:tcBorders>
                    <w:top w:val="nil"/>
                    <w:left w:val="nil"/>
                    <w:bottom w:val="nil"/>
                    <w:right w:val="nil"/>
                  </w:tcBorders>
                  <w:shd w:val="clear" w:color="auto" w:fill="auto"/>
                  <w:noWrap/>
                  <w:vAlign w:val="bottom"/>
                  <w:hideMark/>
                </w:tcPr>
                <w:p w14:paraId="3CA3B9A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-4,2</w:t>
                  </w:r>
                </w:p>
              </w:tc>
              <w:tc>
                <w:tcPr>
                  <w:tcW w:w="1240" w:type="dxa"/>
                  <w:tcBorders>
                    <w:top w:val="nil"/>
                    <w:left w:val="nil"/>
                    <w:bottom w:val="nil"/>
                    <w:right w:val="nil"/>
                  </w:tcBorders>
                  <w:shd w:val="clear" w:color="auto" w:fill="auto"/>
                  <w:noWrap/>
                  <w:vAlign w:val="bottom"/>
                  <w:hideMark/>
                </w:tcPr>
                <w:p w14:paraId="70174E41"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10,4</w:t>
                  </w:r>
                </w:p>
              </w:tc>
              <w:tc>
                <w:tcPr>
                  <w:tcW w:w="1421" w:type="dxa"/>
                  <w:tcBorders>
                    <w:top w:val="nil"/>
                    <w:left w:val="nil"/>
                    <w:bottom w:val="nil"/>
                    <w:right w:val="nil"/>
                  </w:tcBorders>
                  <w:shd w:val="clear" w:color="auto" w:fill="auto"/>
                  <w:noWrap/>
                  <w:vAlign w:val="bottom"/>
                  <w:hideMark/>
                </w:tcPr>
                <w:p w14:paraId="49221218"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10,4</w:t>
                  </w:r>
                </w:p>
              </w:tc>
              <w:tc>
                <w:tcPr>
                  <w:tcW w:w="1736" w:type="dxa"/>
                  <w:tcBorders>
                    <w:top w:val="nil"/>
                    <w:left w:val="nil"/>
                    <w:bottom w:val="nil"/>
                    <w:right w:val="nil"/>
                  </w:tcBorders>
                  <w:shd w:val="clear" w:color="auto" w:fill="auto"/>
                  <w:noWrap/>
                  <w:vAlign w:val="bottom"/>
                  <w:hideMark/>
                </w:tcPr>
                <w:p w14:paraId="3B1CED93"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6088B249" w14:textId="77777777" w:rsidTr="00EC2747">
              <w:trPr>
                <w:trHeight w:val="308"/>
              </w:trPr>
              <w:tc>
                <w:tcPr>
                  <w:tcW w:w="2040" w:type="dxa"/>
                  <w:tcBorders>
                    <w:top w:val="nil"/>
                    <w:left w:val="nil"/>
                    <w:bottom w:val="nil"/>
                    <w:right w:val="nil"/>
                  </w:tcBorders>
                  <w:shd w:val="clear" w:color="auto" w:fill="auto"/>
                  <w:noWrap/>
                  <w:vAlign w:val="bottom"/>
                  <w:hideMark/>
                </w:tcPr>
                <w:p w14:paraId="38BAB205" w14:textId="3A5CD7EF"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36</w:t>
                  </w:r>
                  <w:r w:rsidR="006466BE" w:rsidRPr="00BC57A6">
                    <w:rPr>
                      <w:rFonts w:ascii="Times New Roman" w:eastAsia="Times New Roman" w:hAnsi="Times New Roman" w:cs="Times New Roman"/>
                      <w:sz w:val="20"/>
                      <w:szCs w:val="20"/>
                      <w:lang w:eastAsia="uk-UA"/>
                    </w:rPr>
                    <w:t>–</w:t>
                  </w:r>
                  <w:r w:rsidRPr="00BC57A6">
                    <w:rPr>
                      <w:rFonts w:ascii="Times New Roman" w:eastAsia="Times New Roman" w:hAnsi="Times New Roman" w:cs="Times New Roman"/>
                      <w:sz w:val="20"/>
                      <w:szCs w:val="20"/>
                      <w:lang w:eastAsia="uk-UA"/>
                    </w:rPr>
                    <w:t>59</w:t>
                  </w:r>
                </w:p>
              </w:tc>
              <w:tc>
                <w:tcPr>
                  <w:tcW w:w="1216" w:type="dxa"/>
                  <w:tcBorders>
                    <w:top w:val="nil"/>
                    <w:left w:val="nil"/>
                    <w:bottom w:val="nil"/>
                    <w:right w:val="nil"/>
                  </w:tcBorders>
                  <w:shd w:val="clear" w:color="auto" w:fill="auto"/>
                  <w:noWrap/>
                  <w:vAlign w:val="bottom"/>
                  <w:hideMark/>
                </w:tcPr>
                <w:p w14:paraId="6D4C39D6"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14,6</w:t>
                  </w:r>
                </w:p>
              </w:tc>
              <w:tc>
                <w:tcPr>
                  <w:tcW w:w="1421" w:type="dxa"/>
                  <w:tcBorders>
                    <w:top w:val="nil"/>
                    <w:left w:val="nil"/>
                    <w:bottom w:val="nil"/>
                    <w:right w:val="nil"/>
                  </w:tcBorders>
                  <w:shd w:val="clear" w:color="auto" w:fill="auto"/>
                  <w:noWrap/>
                  <w:vAlign w:val="bottom"/>
                  <w:hideMark/>
                </w:tcPr>
                <w:p w14:paraId="2053C6A6"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19,8</w:t>
                  </w:r>
                </w:p>
              </w:tc>
              <w:tc>
                <w:tcPr>
                  <w:tcW w:w="1300" w:type="dxa"/>
                  <w:tcBorders>
                    <w:top w:val="nil"/>
                    <w:left w:val="nil"/>
                    <w:bottom w:val="nil"/>
                    <w:right w:val="nil"/>
                  </w:tcBorders>
                  <w:shd w:val="clear" w:color="auto" w:fill="auto"/>
                  <w:noWrap/>
                  <w:vAlign w:val="bottom"/>
                  <w:hideMark/>
                </w:tcPr>
                <w:p w14:paraId="48F8842E"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-5,2</w:t>
                  </w:r>
                </w:p>
              </w:tc>
              <w:tc>
                <w:tcPr>
                  <w:tcW w:w="1240" w:type="dxa"/>
                  <w:tcBorders>
                    <w:top w:val="nil"/>
                    <w:left w:val="nil"/>
                    <w:bottom w:val="nil"/>
                    <w:right w:val="nil"/>
                  </w:tcBorders>
                  <w:shd w:val="clear" w:color="auto" w:fill="auto"/>
                  <w:noWrap/>
                  <w:vAlign w:val="bottom"/>
                  <w:hideMark/>
                </w:tcPr>
                <w:p w14:paraId="00F3A332"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17,8</w:t>
                  </w:r>
                </w:p>
              </w:tc>
              <w:tc>
                <w:tcPr>
                  <w:tcW w:w="1421" w:type="dxa"/>
                  <w:tcBorders>
                    <w:top w:val="nil"/>
                    <w:left w:val="nil"/>
                    <w:bottom w:val="nil"/>
                    <w:right w:val="nil"/>
                  </w:tcBorders>
                  <w:shd w:val="clear" w:color="auto" w:fill="auto"/>
                  <w:noWrap/>
                  <w:vAlign w:val="bottom"/>
                  <w:hideMark/>
                </w:tcPr>
                <w:p w14:paraId="1DC85769"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17,8</w:t>
                  </w:r>
                </w:p>
              </w:tc>
              <w:tc>
                <w:tcPr>
                  <w:tcW w:w="1736" w:type="dxa"/>
                  <w:tcBorders>
                    <w:top w:val="nil"/>
                    <w:left w:val="nil"/>
                    <w:bottom w:val="nil"/>
                    <w:right w:val="nil"/>
                  </w:tcBorders>
                  <w:shd w:val="clear" w:color="auto" w:fill="auto"/>
                  <w:noWrap/>
                  <w:vAlign w:val="bottom"/>
                  <w:hideMark/>
                </w:tcPr>
                <w:p w14:paraId="29CE0AF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635DDA77" w14:textId="77777777" w:rsidTr="00EC2747">
              <w:trPr>
                <w:trHeight w:val="308"/>
              </w:trPr>
              <w:tc>
                <w:tcPr>
                  <w:tcW w:w="2040" w:type="dxa"/>
                  <w:tcBorders>
                    <w:top w:val="nil"/>
                    <w:left w:val="nil"/>
                    <w:bottom w:val="nil"/>
                    <w:right w:val="nil"/>
                  </w:tcBorders>
                  <w:shd w:val="clear" w:color="auto" w:fill="auto"/>
                  <w:noWrap/>
                  <w:vAlign w:val="bottom"/>
                  <w:hideMark/>
                </w:tcPr>
                <w:p w14:paraId="772C9450"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60 років і старші</w:t>
                  </w:r>
                </w:p>
              </w:tc>
              <w:tc>
                <w:tcPr>
                  <w:tcW w:w="1216" w:type="dxa"/>
                  <w:tcBorders>
                    <w:top w:val="nil"/>
                    <w:left w:val="nil"/>
                    <w:bottom w:val="nil"/>
                    <w:right w:val="nil"/>
                  </w:tcBorders>
                  <w:shd w:val="clear" w:color="auto" w:fill="auto"/>
                  <w:noWrap/>
                  <w:vAlign w:val="bottom"/>
                  <w:hideMark/>
                </w:tcPr>
                <w:p w14:paraId="0442B7E7"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11,5</w:t>
                  </w:r>
                </w:p>
              </w:tc>
              <w:tc>
                <w:tcPr>
                  <w:tcW w:w="1421" w:type="dxa"/>
                  <w:tcBorders>
                    <w:top w:val="nil"/>
                    <w:left w:val="nil"/>
                    <w:bottom w:val="nil"/>
                    <w:right w:val="nil"/>
                  </w:tcBorders>
                  <w:shd w:val="clear" w:color="auto" w:fill="auto"/>
                  <w:noWrap/>
                  <w:vAlign w:val="bottom"/>
                  <w:hideMark/>
                </w:tcPr>
                <w:p w14:paraId="0E95CFB2"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w:t>
                  </w:r>
                </w:p>
              </w:tc>
              <w:tc>
                <w:tcPr>
                  <w:tcW w:w="1300" w:type="dxa"/>
                  <w:tcBorders>
                    <w:top w:val="nil"/>
                    <w:left w:val="nil"/>
                    <w:bottom w:val="nil"/>
                    <w:right w:val="nil"/>
                  </w:tcBorders>
                  <w:shd w:val="clear" w:color="auto" w:fill="auto"/>
                  <w:noWrap/>
                  <w:vAlign w:val="bottom"/>
                  <w:hideMark/>
                </w:tcPr>
                <w:p w14:paraId="244D8AAD"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1,5</w:t>
                  </w:r>
                </w:p>
              </w:tc>
              <w:tc>
                <w:tcPr>
                  <w:tcW w:w="1240" w:type="dxa"/>
                  <w:tcBorders>
                    <w:top w:val="nil"/>
                    <w:left w:val="nil"/>
                    <w:bottom w:val="nil"/>
                    <w:right w:val="nil"/>
                  </w:tcBorders>
                  <w:shd w:val="clear" w:color="auto" w:fill="auto"/>
                  <w:noWrap/>
                  <w:vAlign w:val="bottom"/>
                  <w:hideMark/>
                </w:tcPr>
                <w:p w14:paraId="4DCDCC5D"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8,9</w:t>
                  </w:r>
                </w:p>
              </w:tc>
              <w:tc>
                <w:tcPr>
                  <w:tcW w:w="1421" w:type="dxa"/>
                  <w:tcBorders>
                    <w:top w:val="nil"/>
                    <w:left w:val="nil"/>
                    <w:bottom w:val="nil"/>
                    <w:right w:val="nil"/>
                  </w:tcBorders>
                  <w:shd w:val="clear" w:color="auto" w:fill="auto"/>
                  <w:noWrap/>
                  <w:vAlign w:val="bottom"/>
                  <w:hideMark/>
                </w:tcPr>
                <w:p w14:paraId="6B25EA7E"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8,9</w:t>
                  </w:r>
                </w:p>
              </w:tc>
              <w:tc>
                <w:tcPr>
                  <w:tcW w:w="1736" w:type="dxa"/>
                  <w:tcBorders>
                    <w:top w:val="nil"/>
                    <w:left w:val="nil"/>
                    <w:bottom w:val="nil"/>
                    <w:right w:val="nil"/>
                  </w:tcBorders>
                  <w:shd w:val="clear" w:color="auto" w:fill="auto"/>
                  <w:noWrap/>
                  <w:vAlign w:val="bottom"/>
                  <w:hideMark/>
                </w:tcPr>
                <w:p w14:paraId="28A1D46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0,0</w:t>
                  </w:r>
                </w:p>
              </w:tc>
            </w:tr>
            <w:tr w:rsidR="00B91E0B" w:rsidRPr="00BC57A6" w14:paraId="11001009" w14:textId="77777777" w:rsidTr="00EC2747">
              <w:trPr>
                <w:trHeight w:val="285"/>
              </w:trPr>
              <w:tc>
                <w:tcPr>
                  <w:tcW w:w="2040" w:type="dxa"/>
                  <w:tcBorders>
                    <w:top w:val="single" w:sz="4" w:space="0" w:color="auto"/>
                    <w:left w:val="nil"/>
                    <w:bottom w:val="single" w:sz="4" w:space="0" w:color="auto"/>
                    <w:right w:val="nil"/>
                  </w:tcBorders>
                  <w:shd w:val="clear" w:color="auto" w:fill="auto"/>
                  <w:noWrap/>
                  <w:vAlign w:val="bottom"/>
                  <w:hideMark/>
                </w:tcPr>
                <w:p w14:paraId="2292F4C7"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 </w:t>
                  </w:r>
                </w:p>
              </w:tc>
              <w:tc>
                <w:tcPr>
                  <w:tcW w:w="1216" w:type="dxa"/>
                  <w:tcBorders>
                    <w:top w:val="single" w:sz="4" w:space="0" w:color="auto"/>
                    <w:left w:val="nil"/>
                    <w:bottom w:val="single" w:sz="4" w:space="0" w:color="auto"/>
                    <w:right w:val="nil"/>
                  </w:tcBorders>
                  <w:shd w:val="clear" w:color="auto" w:fill="auto"/>
                  <w:noWrap/>
                  <w:vAlign w:val="bottom"/>
                  <w:hideMark/>
                </w:tcPr>
                <w:p w14:paraId="7AC53F32"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100,0</w:t>
                  </w:r>
                </w:p>
              </w:tc>
              <w:tc>
                <w:tcPr>
                  <w:tcW w:w="1421" w:type="dxa"/>
                  <w:tcBorders>
                    <w:top w:val="single" w:sz="4" w:space="0" w:color="auto"/>
                    <w:left w:val="nil"/>
                    <w:bottom w:val="single" w:sz="4" w:space="0" w:color="auto"/>
                    <w:right w:val="nil"/>
                  </w:tcBorders>
                  <w:shd w:val="clear" w:color="auto" w:fill="auto"/>
                  <w:noWrap/>
                  <w:vAlign w:val="bottom"/>
                  <w:hideMark/>
                </w:tcPr>
                <w:p w14:paraId="7C16573F"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100,0</w:t>
                  </w:r>
                </w:p>
              </w:tc>
              <w:tc>
                <w:tcPr>
                  <w:tcW w:w="1300" w:type="dxa"/>
                  <w:tcBorders>
                    <w:top w:val="single" w:sz="4" w:space="0" w:color="auto"/>
                    <w:left w:val="nil"/>
                    <w:bottom w:val="single" w:sz="4" w:space="0" w:color="auto"/>
                    <w:right w:val="nil"/>
                  </w:tcBorders>
                  <w:shd w:val="clear" w:color="auto" w:fill="auto"/>
                  <w:noWrap/>
                  <w:vAlign w:val="bottom"/>
                  <w:hideMark/>
                </w:tcPr>
                <w:p w14:paraId="001E1649"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 </w:t>
                  </w:r>
                </w:p>
              </w:tc>
              <w:tc>
                <w:tcPr>
                  <w:tcW w:w="1240" w:type="dxa"/>
                  <w:tcBorders>
                    <w:top w:val="single" w:sz="4" w:space="0" w:color="auto"/>
                    <w:left w:val="nil"/>
                    <w:bottom w:val="single" w:sz="4" w:space="0" w:color="auto"/>
                    <w:right w:val="nil"/>
                  </w:tcBorders>
                  <w:shd w:val="clear" w:color="auto" w:fill="auto"/>
                  <w:noWrap/>
                  <w:vAlign w:val="bottom"/>
                  <w:hideMark/>
                </w:tcPr>
                <w:p w14:paraId="1D498E84"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100,0</w:t>
                  </w:r>
                </w:p>
              </w:tc>
              <w:tc>
                <w:tcPr>
                  <w:tcW w:w="1421" w:type="dxa"/>
                  <w:tcBorders>
                    <w:top w:val="single" w:sz="4" w:space="0" w:color="auto"/>
                    <w:left w:val="nil"/>
                    <w:bottom w:val="single" w:sz="4" w:space="0" w:color="auto"/>
                    <w:right w:val="nil"/>
                  </w:tcBorders>
                  <w:shd w:val="clear" w:color="auto" w:fill="auto"/>
                  <w:noWrap/>
                  <w:vAlign w:val="bottom"/>
                  <w:hideMark/>
                </w:tcPr>
                <w:p w14:paraId="29ED26F0" w14:textId="77777777" w:rsidR="00B91E0B" w:rsidRPr="00BC57A6" w:rsidRDefault="00B91E0B" w:rsidP="00B91E0B">
                  <w:pPr>
                    <w:spacing w:after="0" w:line="240" w:lineRule="auto"/>
                    <w:jc w:val="right"/>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100,0</w:t>
                  </w:r>
                </w:p>
              </w:tc>
              <w:tc>
                <w:tcPr>
                  <w:tcW w:w="1736" w:type="dxa"/>
                  <w:tcBorders>
                    <w:top w:val="single" w:sz="4" w:space="0" w:color="auto"/>
                    <w:left w:val="nil"/>
                    <w:bottom w:val="single" w:sz="4" w:space="0" w:color="auto"/>
                    <w:right w:val="nil"/>
                  </w:tcBorders>
                  <w:shd w:val="clear" w:color="auto" w:fill="auto"/>
                  <w:noWrap/>
                  <w:vAlign w:val="bottom"/>
                  <w:hideMark/>
                </w:tcPr>
                <w:p w14:paraId="09FB83E8" w14:textId="77777777" w:rsidR="00B91E0B" w:rsidRPr="00BC57A6" w:rsidRDefault="00B91E0B" w:rsidP="00B91E0B">
                  <w:pPr>
                    <w:spacing w:after="0" w:line="240" w:lineRule="auto"/>
                    <w:rPr>
                      <w:rFonts w:ascii="Times New Roman" w:eastAsia="Times New Roman" w:hAnsi="Times New Roman" w:cs="Times New Roman"/>
                      <w:sz w:val="20"/>
                      <w:szCs w:val="20"/>
                      <w:lang w:eastAsia="uk-UA"/>
                    </w:rPr>
                  </w:pPr>
                  <w:r w:rsidRPr="00BC57A6">
                    <w:rPr>
                      <w:rFonts w:ascii="Times New Roman" w:eastAsia="Times New Roman" w:hAnsi="Times New Roman" w:cs="Times New Roman"/>
                      <w:sz w:val="20"/>
                      <w:szCs w:val="20"/>
                      <w:lang w:eastAsia="uk-UA"/>
                    </w:rPr>
                    <w:t> </w:t>
                  </w:r>
                </w:p>
              </w:tc>
            </w:tr>
          </w:tbl>
          <w:p w14:paraId="4A73D7F3" w14:textId="77777777" w:rsidR="005F4423" w:rsidRPr="00BC57A6" w:rsidRDefault="005F4423" w:rsidP="005F4423">
            <w:pPr>
              <w:rPr>
                <w:rFonts w:ascii="Times New Roman" w:hAnsi="Times New Roman" w:cs="Times New Roman"/>
                <w:sz w:val="28"/>
                <w:szCs w:val="28"/>
              </w:rPr>
            </w:pPr>
          </w:p>
        </w:tc>
      </w:tr>
      <w:tr w:rsidR="00550527" w:rsidRPr="00BC57A6" w14:paraId="4FFCDBD1" w14:textId="77777777" w:rsidTr="00410A00">
        <w:tc>
          <w:tcPr>
            <w:tcW w:w="4253" w:type="dxa"/>
          </w:tcPr>
          <w:p w14:paraId="30AC68D6"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S.15.3.1. Узгодженість ‒ внутрішньорічна та річна статистика</w:t>
            </w:r>
          </w:p>
        </w:tc>
        <w:tc>
          <w:tcPr>
            <w:tcW w:w="10515" w:type="dxa"/>
          </w:tcPr>
          <w:p w14:paraId="613EB65A"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За цим ДСС квартальні та річні дані повністю узгоджуються між собою.</w:t>
            </w:r>
          </w:p>
          <w:p w14:paraId="3DE68804" w14:textId="77777777" w:rsidR="00B10A53" w:rsidRPr="00BC57A6" w:rsidRDefault="00B10A53" w:rsidP="009249C9">
            <w:pPr>
              <w:jc w:val="both"/>
              <w:rPr>
                <w:rFonts w:ascii="Times New Roman" w:hAnsi="Times New Roman" w:cs="Times New Roman"/>
                <w:sz w:val="28"/>
                <w:szCs w:val="28"/>
              </w:rPr>
            </w:pPr>
            <w:r w:rsidRPr="00BC57A6">
              <w:rPr>
                <w:rFonts w:ascii="Times New Roman" w:hAnsi="Times New Roman" w:cs="Times New Roman"/>
                <w:sz w:val="28"/>
                <w:szCs w:val="28"/>
              </w:rPr>
              <w:t>На основі квартальних даних розраховується інформація щодо показників обстеження в середньому за місяць або за інші періоди, яка оприлюднюється як на кумулятивній основі (І півріччя, 9 місяців, рік), так і за кожний квартал окремо.</w:t>
            </w:r>
          </w:p>
        </w:tc>
      </w:tr>
      <w:tr w:rsidR="00550527" w:rsidRPr="00BC57A6" w14:paraId="4B574D7C" w14:textId="77777777" w:rsidTr="00410A00">
        <w:tc>
          <w:tcPr>
            <w:tcW w:w="4253" w:type="dxa"/>
          </w:tcPr>
          <w:p w14:paraId="3289BD04"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S.15.3.2. Узгодженість ‒ національні рахунки</w:t>
            </w:r>
          </w:p>
        </w:tc>
        <w:tc>
          <w:tcPr>
            <w:tcW w:w="10515" w:type="dxa"/>
          </w:tcPr>
          <w:p w14:paraId="6924FEFE" w14:textId="77777777" w:rsidR="00550527" w:rsidRPr="00BC57A6" w:rsidRDefault="00D00A22" w:rsidP="00DF2DE5">
            <w:pPr>
              <w:jc w:val="both"/>
              <w:rPr>
                <w:rFonts w:ascii="Times New Roman" w:hAnsi="Times New Roman" w:cs="Times New Roman"/>
                <w:sz w:val="28"/>
                <w:szCs w:val="28"/>
              </w:rPr>
            </w:pPr>
            <w:r w:rsidRPr="00BC57A6">
              <w:rPr>
                <w:rFonts w:ascii="Times New Roman" w:hAnsi="Times New Roman" w:cs="Times New Roman"/>
                <w:sz w:val="28"/>
                <w:szCs w:val="28"/>
              </w:rPr>
              <w:t>Дані ДСС щодо грошових витрат домогосподарств використовуються для проведення розрахунків річних національних рахунків</w:t>
            </w:r>
            <w:r w:rsidR="00DF2DE5" w:rsidRPr="00BC57A6">
              <w:rPr>
                <w:rFonts w:ascii="Times New Roman" w:hAnsi="Times New Roman" w:cs="Times New Roman"/>
                <w:sz w:val="28"/>
                <w:szCs w:val="28"/>
              </w:rPr>
              <w:t>,  регіональних рахунків, ВВП і його складових та складання квартальних національних рахунків.</w:t>
            </w:r>
          </w:p>
        </w:tc>
      </w:tr>
      <w:tr w:rsidR="00550527" w:rsidRPr="00BC57A6" w14:paraId="7D39A3B9" w14:textId="77777777" w:rsidTr="00410A00">
        <w:tc>
          <w:tcPr>
            <w:tcW w:w="4253" w:type="dxa"/>
          </w:tcPr>
          <w:p w14:paraId="6F446782"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S.15.4. Узгодженість ‒ внутрішня</w:t>
            </w:r>
          </w:p>
        </w:tc>
        <w:tc>
          <w:tcPr>
            <w:tcW w:w="10515" w:type="dxa"/>
          </w:tcPr>
          <w:p w14:paraId="2E43E1C9" w14:textId="77777777" w:rsidR="00550527" w:rsidRPr="00BC57A6" w:rsidRDefault="00DD1239"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Результати цього ДСС внутрішньо узгоджені та є послідовними в часі, за регіонами, починаючи з 1999 року.</w:t>
            </w:r>
          </w:p>
        </w:tc>
      </w:tr>
      <w:tr w:rsidR="00550527" w:rsidRPr="00BC57A6" w14:paraId="18769902" w14:textId="77777777" w:rsidTr="00410A00">
        <w:tc>
          <w:tcPr>
            <w:tcW w:w="4253" w:type="dxa"/>
          </w:tcPr>
          <w:p w14:paraId="274AE9E4"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S.16. Витрати та навантаження</w:t>
            </w:r>
          </w:p>
        </w:tc>
        <w:tc>
          <w:tcPr>
            <w:tcW w:w="10515" w:type="dxa"/>
          </w:tcPr>
          <w:p w14:paraId="7FFBA910" w14:textId="77777777" w:rsidR="00DD1239" w:rsidRPr="00BC57A6" w:rsidRDefault="00DD1239" w:rsidP="009249C9">
            <w:pPr>
              <w:jc w:val="both"/>
              <w:rPr>
                <w:rFonts w:ascii="Times New Roman" w:hAnsi="Times New Roman" w:cs="Times New Roman"/>
                <w:sz w:val="28"/>
                <w:szCs w:val="28"/>
              </w:rPr>
            </w:pPr>
            <w:r w:rsidRPr="00BC57A6">
              <w:rPr>
                <w:rFonts w:ascii="Times New Roman" w:hAnsi="Times New Roman" w:cs="Times New Roman"/>
                <w:sz w:val="28"/>
                <w:szCs w:val="28"/>
              </w:rPr>
              <w:t>З</w:t>
            </w:r>
            <w:r w:rsidR="00550527" w:rsidRPr="00BC57A6">
              <w:rPr>
                <w:rFonts w:ascii="Times New Roman" w:hAnsi="Times New Roman" w:cs="Times New Roman"/>
                <w:sz w:val="28"/>
                <w:szCs w:val="28"/>
              </w:rPr>
              <w:t xml:space="preserve"> метою зменшення навантаження на респондентів для проведення ДСС застосовується повна щорічна ротація домогосподарств. Крім того, частина інформації збирається шляхом не щоквартальних, а одноразових (модульних) опитувань, окремі з яких проводяться один раз на два роки.</w:t>
            </w:r>
          </w:p>
          <w:p w14:paraId="7491D7D3" w14:textId="77777777" w:rsidR="00DD1239"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Найбільша частина навантаження на респондентів-домогосподарства формується за рахунок заповнення ними тижневих щоденників поточних витрат, у яких вони щоденно записують усі витрати та надають їх опис. З метою зменшення навантаження застосовується спеціальна процедура – ротація, яка полягає в плановій заміні домогосподарств, які ведуть щоденники поточних витрат відповідно до спеціально визначеної схеми. Домогосподарства рівномірно розподіляються на ротаційні групи, які заповнюють щоденники в різні тижні кожного кварталу. Зважаючи на припущення, що ці два тижні ведення щоденників є характерними для всього кварталу, отримання єдиного часового періоду обробки даних (кварталу) здійснюється шляхом множення </w:t>
            </w:r>
            <w:r w:rsidRPr="00BC57A6">
              <w:rPr>
                <w:rFonts w:ascii="Times New Roman" w:hAnsi="Times New Roman" w:cs="Times New Roman"/>
                <w:sz w:val="28"/>
                <w:szCs w:val="28"/>
              </w:rPr>
              <w:lastRenderedPageBreak/>
              <w:t>відомостей з цих щоденників на коефіцієнт 6,5 (число тижнів у кварталі (13), поділене на кількість тижнів ведення щоденників (2). Інтервал між веденням щоденників протягом кварталу становить 5 тижнів. Це забезпечує зменшення ефекту втоми домогосподарства від ведення щоденних записів. Ураховуючи періодичність проведення обстеження ДСС, також оптимізовано процес безпосереднього опитування членів домогосподарства щодо обстеження умов їх життя. З метою зменшення навантаження на респондентів програма спостереження передбачає певний порядок. Також для зменшення навантаження в ході опитування застосовуються питання-фільтри, які дозволяють уникати збирання зайвих даних та проводити опитування окремих членів домогосподарства за скороченим переліком запитань відповідно до їх статусу зайнятості або залежно від інших ознак.</w:t>
            </w:r>
          </w:p>
          <w:p w14:paraId="1A11B42A" w14:textId="5B03E253" w:rsidR="00DD1239" w:rsidRPr="00BC57A6" w:rsidRDefault="00DD1239"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color w:val="000000"/>
                <w:sz w:val="28"/>
                <w:szCs w:val="28"/>
              </w:rPr>
              <w:t>З метою оцінки навантаження на респондентів анкетами обстеження ДСС передбачено отримання інформації щодо тривалості проведення інтерв</w:t>
            </w:r>
            <w:r w:rsidR="006466BE" w:rsidRPr="00BC57A6">
              <w:rPr>
                <w:rFonts w:ascii="Times New Roman" w:hAnsi="Times New Roman" w:cs="Times New Roman"/>
                <w:sz w:val="28"/>
                <w:szCs w:val="28"/>
              </w:rPr>
              <w:t>’</w:t>
            </w:r>
            <w:r w:rsidRPr="00BC57A6">
              <w:rPr>
                <w:rFonts w:ascii="Times New Roman" w:hAnsi="Times New Roman" w:cs="Times New Roman"/>
                <w:color w:val="000000"/>
                <w:sz w:val="28"/>
                <w:szCs w:val="28"/>
              </w:rPr>
              <w:t>ю фахівцем з інтерв</w:t>
            </w:r>
            <w:r w:rsidR="006466BE" w:rsidRPr="00BC57A6">
              <w:rPr>
                <w:rFonts w:ascii="Times New Roman" w:hAnsi="Times New Roman" w:cs="Times New Roman"/>
                <w:sz w:val="28"/>
                <w:szCs w:val="28"/>
              </w:rPr>
              <w:t>’</w:t>
            </w:r>
            <w:r w:rsidRPr="00BC57A6">
              <w:rPr>
                <w:rFonts w:ascii="Times New Roman" w:hAnsi="Times New Roman" w:cs="Times New Roman"/>
                <w:color w:val="000000"/>
                <w:sz w:val="28"/>
                <w:szCs w:val="28"/>
              </w:rPr>
              <w:t>ювання. Наприклад, у 20</w:t>
            </w:r>
            <w:r w:rsidR="003F7D6F" w:rsidRPr="00BC57A6">
              <w:rPr>
                <w:rFonts w:ascii="Times New Roman" w:hAnsi="Times New Roman" w:cs="Times New Roman"/>
                <w:color w:val="000000"/>
                <w:sz w:val="28"/>
                <w:szCs w:val="28"/>
              </w:rPr>
              <w:t>21</w:t>
            </w:r>
            <w:r w:rsidRPr="00BC57A6">
              <w:rPr>
                <w:rFonts w:ascii="Times New Roman" w:hAnsi="Times New Roman" w:cs="Times New Roman"/>
                <w:color w:val="000000"/>
                <w:sz w:val="28"/>
                <w:szCs w:val="28"/>
              </w:rPr>
              <w:t xml:space="preserve"> році середня тривалість проведення </w:t>
            </w:r>
            <w:r w:rsidR="00EF2C34" w:rsidRPr="00BC57A6">
              <w:rPr>
                <w:rFonts w:ascii="Times New Roman" w:hAnsi="Times New Roman" w:cs="Times New Roman"/>
                <w:sz w:val="28"/>
                <w:szCs w:val="28"/>
              </w:rPr>
              <w:t>інтерв</w:t>
            </w:r>
            <w:r w:rsidR="006466BE" w:rsidRPr="00BC57A6">
              <w:rPr>
                <w:rFonts w:ascii="Times New Roman" w:hAnsi="Times New Roman" w:cs="Times New Roman"/>
                <w:sz w:val="28"/>
                <w:szCs w:val="28"/>
              </w:rPr>
              <w:t>’</w:t>
            </w:r>
            <w:r w:rsidR="00EF2C34" w:rsidRPr="00BC57A6">
              <w:rPr>
                <w:rFonts w:ascii="Times New Roman" w:hAnsi="Times New Roman" w:cs="Times New Roman"/>
                <w:sz w:val="28"/>
                <w:szCs w:val="28"/>
              </w:rPr>
              <w:t>ю становить близько 55</w:t>
            </w:r>
            <w:r w:rsidRPr="00BC57A6">
              <w:rPr>
                <w:rFonts w:ascii="Times New Roman" w:hAnsi="Times New Roman" w:cs="Times New Roman"/>
                <w:sz w:val="28"/>
                <w:szCs w:val="28"/>
              </w:rPr>
              <w:t xml:space="preserve"> хвилин. Відомості про тривалість інтерв</w:t>
            </w:r>
            <w:r w:rsidR="006466BE" w:rsidRPr="00BC57A6">
              <w:rPr>
                <w:rFonts w:ascii="Times New Roman" w:hAnsi="Times New Roman" w:cs="Times New Roman"/>
                <w:sz w:val="28"/>
                <w:szCs w:val="28"/>
              </w:rPr>
              <w:t>’</w:t>
            </w:r>
            <w:r w:rsidRPr="00BC57A6">
              <w:rPr>
                <w:rFonts w:ascii="Times New Roman" w:hAnsi="Times New Roman" w:cs="Times New Roman"/>
                <w:sz w:val="28"/>
                <w:szCs w:val="28"/>
              </w:rPr>
              <w:t>ю цього обстеження враховують під час планування модульних вибіркових обстежень на його основі.</w:t>
            </w:r>
          </w:p>
          <w:p w14:paraId="34396223" w14:textId="7401E0F0" w:rsidR="00550527" w:rsidRPr="00BC57A6" w:rsidRDefault="009249C9" w:rsidP="009249C9">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color w:val="000000"/>
                <w:sz w:val="28"/>
                <w:szCs w:val="28"/>
              </w:rPr>
              <w:t xml:space="preserve">Відповідно до постанови Кабінету Міністрів України від 03 січня 2023 року № 5 </w:t>
            </w:r>
            <w:r w:rsidR="006466BE" w:rsidRPr="00BC57A6">
              <w:rPr>
                <w:rFonts w:ascii="Times New Roman" w:hAnsi="Times New Roman" w:cs="Times New Roman"/>
                <w:color w:val="000000"/>
                <w:sz w:val="28"/>
                <w:szCs w:val="28"/>
              </w:rPr>
              <w:t>«</w:t>
            </w:r>
            <w:r w:rsidRPr="00BC57A6">
              <w:rPr>
                <w:rFonts w:ascii="Times New Roman" w:hAnsi="Times New Roman" w:cs="Times New Roman"/>
                <w:color w:val="000000"/>
                <w:sz w:val="28"/>
                <w:szCs w:val="28"/>
              </w:rPr>
              <w:t xml:space="preserve">Про встановлення розміру грошової компенсації за витрату часу, пов’язану з веденням записів та наданням інших відомостей, респондентам, які беруть участь у державному статистичному спостереженні </w:t>
            </w:r>
            <w:r w:rsidR="006466BE" w:rsidRPr="00BC57A6">
              <w:rPr>
                <w:rFonts w:ascii="Times New Roman" w:hAnsi="Times New Roman" w:cs="Times New Roman"/>
                <w:color w:val="000000"/>
                <w:sz w:val="28"/>
                <w:szCs w:val="28"/>
              </w:rPr>
              <w:t>"</w:t>
            </w:r>
            <w:r w:rsidRPr="00BC57A6">
              <w:rPr>
                <w:rFonts w:ascii="Times New Roman" w:hAnsi="Times New Roman" w:cs="Times New Roman"/>
                <w:color w:val="000000"/>
                <w:sz w:val="28"/>
                <w:szCs w:val="28"/>
              </w:rPr>
              <w:t>Обстеження умов життя домогосподарств</w:t>
            </w:r>
            <w:r w:rsidR="002E7752" w:rsidRPr="00BC57A6">
              <w:rPr>
                <w:rFonts w:ascii="Times New Roman" w:hAnsi="Times New Roman" w:cs="Times New Roman"/>
                <w:color w:val="000000"/>
                <w:sz w:val="28"/>
                <w:szCs w:val="28"/>
              </w:rPr>
              <w:t>"</w:t>
            </w:r>
            <w:r w:rsidR="006466BE" w:rsidRPr="00BC57A6">
              <w:rPr>
                <w:rFonts w:ascii="Times New Roman" w:hAnsi="Times New Roman" w:cs="Times New Roman"/>
                <w:color w:val="000000"/>
                <w:sz w:val="28"/>
                <w:szCs w:val="28"/>
              </w:rPr>
              <w:t>»</w:t>
            </w:r>
            <w:r w:rsidRPr="00BC57A6">
              <w:rPr>
                <w:rFonts w:ascii="Times New Roman" w:hAnsi="Times New Roman" w:cs="Times New Roman"/>
                <w:color w:val="000000"/>
                <w:sz w:val="28"/>
                <w:szCs w:val="28"/>
              </w:rPr>
              <w:t>, з метою заохочення респондентів до участі в обстеженні, домогосподарства отримують щоквартальну грошову компенсацію за витрату часу, яка становить 10% прожиткового мінімуму на одну особу.</w:t>
            </w:r>
          </w:p>
        </w:tc>
      </w:tr>
      <w:tr w:rsidR="00550527" w:rsidRPr="00BC57A6" w14:paraId="470087A6" w14:textId="77777777" w:rsidTr="00410A00">
        <w:tc>
          <w:tcPr>
            <w:tcW w:w="14780" w:type="dxa"/>
            <w:gridSpan w:val="2"/>
          </w:tcPr>
          <w:p w14:paraId="18D88F5C" w14:textId="77777777" w:rsidR="00550527" w:rsidRPr="00BC57A6" w:rsidRDefault="00550527" w:rsidP="000058C7">
            <w:pPr>
              <w:rPr>
                <w:rFonts w:ascii="Times New Roman" w:hAnsi="Times New Roman" w:cs="Times New Roman"/>
                <w:sz w:val="28"/>
                <w:szCs w:val="28"/>
              </w:rPr>
            </w:pPr>
            <w:r w:rsidRPr="00BC57A6">
              <w:rPr>
                <w:rFonts w:ascii="Times New Roman" w:hAnsi="Times New Roman" w:cs="Times New Roman"/>
                <w:sz w:val="28"/>
                <w:szCs w:val="28"/>
              </w:rPr>
              <w:lastRenderedPageBreak/>
              <w:t>S.17. Перегляд інформації</w:t>
            </w:r>
          </w:p>
        </w:tc>
      </w:tr>
      <w:tr w:rsidR="00550527" w:rsidRPr="00BC57A6" w14:paraId="3DD7D11E" w14:textId="77777777" w:rsidTr="00410A00">
        <w:tc>
          <w:tcPr>
            <w:tcW w:w="4253" w:type="dxa"/>
          </w:tcPr>
          <w:p w14:paraId="7A60D33A"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S.17.1. Перегляд інформації ‒ політика</w:t>
            </w:r>
          </w:p>
        </w:tc>
        <w:tc>
          <w:tcPr>
            <w:tcW w:w="10515" w:type="dxa"/>
          </w:tcPr>
          <w:p w14:paraId="6F9455CC" w14:textId="77777777" w:rsidR="000045E3" w:rsidRPr="00BC57A6" w:rsidRDefault="00453A7A" w:rsidP="000045E3">
            <w:pPr>
              <w:pStyle w:val="aa"/>
              <w:spacing w:before="0" w:beforeAutospacing="0" w:after="0" w:afterAutospacing="0"/>
              <w:ind w:left="34" w:firstLine="425"/>
              <w:jc w:val="both"/>
              <w:rPr>
                <w:sz w:val="28"/>
                <w:szCs w:val="28"/>
                <w:lang w:val="uk-UA"/>
              </w:rPr>
            </w:pPr>
            <w:r w:rsidRPr="00BC57A6">
              <w:rPr>
                <w:sz w:val="28"/>
                <w:szCs w:val="28"/>
                <w:lang w:val="uk-UA"/>
              </w:rPr>
              <w:t>Перегляд статистичної інформації</w:t>
            </w:r>
            <w:r w:rsidR="000045E3" w:rsidRPr="00BC57A6">
              <w:rPr>
                <w:sz w:val="28"/>
                <w:szCs w:val="28"/>
                <w:lang w:val="uk-UA"/>
              </w:rPr>
              <w:t xml:space="preserve"> ДСС</w:t>
            </w:r>
            <w:r w:rsidRPr="00BC57A6">
              <w:rPr>
                <w:sz w:val="28"/>
                <w:szCs w:val="28"/>
                <w:lang w:val="uk-UA"/>
              </w:rPr>
              <w:t xml:space="preserve"> відбувається відповідно до</w:t>
            </w:r>
            <w:r w:rsidR="00980C09" w:rsidRPr="00BC57A6">
              <w:rPr>
                <w:sz w:val="28"/>
                <w:szCs w:val="28"/>
                <w:lang w:val="uk-UA"/>
              </w:rPr>
              <w:t xml:space="preserve"> </w:t>
            </w:r>
            <w:hyperlink r:id="rId16" w:history="1">
              <w:r w:rsidR="000045E3" w:rsidRPr="00BC57A6">
                <w:rPr>
                  <w:sz w:val="28"/>
                  <w:szCs w:val="28"/>
                  <w:lang w:val="uk-UA"/>
                </w:rPr>
                <w:t>Політики перегляду офіційної державної статистичної інформації, затвердженої наказом Держстату від 20 грудня 2022 року № 328</w:t>
              </w:r>
            </w:hyperlink>
            <w:r w:rsidR="000045E3" w:rsidRPr="00BC57A6">
              <w:rPr>
                <w:sz w:val="28"/>
                <w:szCs w:val="28"/>
                <w:lang w:val="uk-UA"/>
              </w:rPr>
              <w:t xml:space="preserve"> (зі змінами): </w:t>
            </w:r>
            <w:hyperlink r:id="rId17" w:history="1">
              <w:r w:rsidR="000045E3" w:rsidRPr="00BC57A6">
                <w:rPr>
                  <w:sz w:val="28"/>
                  <w:szCs w:val="28"/>
                </w:rPr>
                <w:t>https</w:t>
              </w:r>
              <w:r w:rsidR="000045E3" w:rsidRPr="00BC57A6">
                <w:rPr>
                  <w:sz w:val="28"/>
                  <w:szCs w:val="28"/>
                  <w:lang w:val="uk-UA"/>
                </w:rPr>
                <w:t>://</w:t>
              </w:r>
              <w:r w:rsidR="000045E3" w:rsidRPr="00BC57A6">
                <w:rPr>
                  <w:sz w:val="28"/>
                  <w:szCs w:val="28"/>
                </w:rPr>
                <w:t>ukrstat</w:t>
              </w:r>
              <w:r w:rsidR="000045E3" w:rsidRPr="00BC57A6">
                <w:rPr>
                  <w:sz w:val="28"/>
                  <w:szCs w:val="28"/>
                  <w:lang w:val="uk-UA"/>
                </w:rPr>
                <w:t>.</w:t>
              </w:r>
              <w:r w:rsidR="000045E3" w:rsidRPr="00BC57A6">
                <w:rPr>
                  <w:sz w:val="28"/>
                  <w:szCs w:val="28"/>
                </w:rPr>
                <w:t>gov</w:t>
              </w:r>
              <w:r w:rsidR="000045E3" w:rsidRPr="00BC57A6">
                <w:rPr>
                  <w:sz w:val="28"/>
                  <w:szCs w:val="28"/>
                  <w:lang w:val="uk-UA"/>
                </w:rPr>
                <w:t>.</w:t>
              </w:r>
              <w:r w:rsidR="000045E3" w:rsidRPr="00BC57A6">
                <w:rPr>
                  <w:sz w:val="28"/>
                  <w:szCs w:val="28"/>
                </w:rPr>
                <w:t>ua</w:t>
              </w:r>
              <w:r w:rsidR="000045E3" w:rsidRPr="00BC57A6">
                <w:rPr>
                  <w:sz w:val="28"/>
                  <w:szCs w:val="28"/>
                  <w:lang w:val="uk-UA"/>
                </w:rPr>
                <w:t>/</w:t>
              </w:r>
              <w:r w:rsidR="000045E3" w:rsidRPr="00BC57A6">
                <w:rPr>
                  <w:sz w:val="28"/>
                  <w:szCs w:val="28"/>
                </w:rPr>
                <w:t>norm</w:t>
              </w:r>
              <w:r w:rsidR="000045E3" w:rsidRPr="00BC57A6">
                <w:rPr>
                  <w:sz w:val="28"/>
                  <w:szCs w:val="28"/>
                  <w:lang w:val="uk-UA"/>
                </w:rPr>
                <w:t>_</w:t>
              </w:r>
              <w:r w:rsidR="000045E3" w:rsidRPr="00BC57A6">
                <w:rPr>
                  <w:sz w:val="28"/>
                  <w:szCs w:val="28"/>
                </w:rPr>
                <w:t>doc</w:t>
              </w:r>
              <w:r w:rsidR="000045E3" w:rsidRPr="00BC57A6">
                <w:rPr>
                  <w:sz w:val="28"/>
                  <w:szCs w:val="28"/>
                  <w:lang w:val="uk-UA"/>
                </w:rPr>
                <w:t>/2019/283/</w:t>
              </w:r>
              <w:r w:rsidR="000045E3" w:rsidRPr="00BC57A6">
                <w:rPr>
                  <w:sz w:val="28"/>
                  <w:szCs w:val="28"/>
                </w:rPr>
                <w:t>Politnka</w:t>
              </w:r>
              <w:r w:rsidR="000045E3" w:rsidRPr="00BC57A6">
                <w:rPr>
                  <w:sz w:val="28"/>
                  <w:szCs w:val="28"/>
                  <w:lang w:val="uk-UA"/>
                </w:rPr>
                <w:t>_</w:t>
              </w:r>
              <w:r w:rsidR="000045E3" w:rsidRPr="00BC57A6">
                <w:rPr>
                  <w:sz w:val="28"/>
                  <w:szCs w:val="28"/>
                </w:rPr>
                <w:t>peregl</w:t>
              </w:r>
              <w:r w:rsidR="000045E3" w:rsidRPr="00BC57A6">
                <w:rPr>
                  <w:sz w:val="28"/>
                  <w:szCs w:val="28"/>
                  <w:lang w:val="uk-UA"/>
                </w:rPr>
                <w:t>.</w:t>
              </w:r>
              <w:proofErr w:type="spellStart"/>
              <w:r w:rsidR="000045E3" w:rsidRPr="00BC57A6">
                <w:rPr>
                  <w:sz w:val="28"/>
                  <w:szCs w:val="28"/>
                </w:rPr>
                <w:t>pdf</w:t>
              </w:r>
              <w:proofErr w:type="spellEnd"/>
            </w:hyperlink>
            <w:r w:rsidR="000045E3" w:rsidRPr="00BC57A6">
              <w:rPr>
                <w:sz w:val="28"/>
                <w:szCs w:val="28"/>
                <w:lang w:val="uk-UA"/>
              </w:rPr>
              <w:t xml:space="preserve">  та </w:t>
            </w:r>
          </w:p>
          <w:p w14:paraId="28AC6B85" w14:textId="65258399" w:rsidR="000045E3" w:rsidRPr="00BC57A6" w:rsidRDefault="00323975" w:rsidP="000045E3">
            <w:pPr>
              <w:pStyle w:val="aa"/>
              <w:spacing w:before="0" w:beforeAutospacing="0" w:after="0" w:afterAutospacing="0"/>
              <w:ind w:left="34"/>
              <w:jc w:val="both"/>
              <w:rPr>
                <w:sz w:val="28"/>
                <w:szCs w:val="28"/>
                <w:lang w:val="uk-UA"/>
              </w:rPr>
            </w:pPr>
            <w:hyperlink r:id="rId18" w:tgtFrame="_blank" w:history="1">
              <w:r w:rsidR="000045E3" w:rsidRPr="00BC57A6">
                <w:rPr>
                  <w:sz w:val="28"/>
                  <w:szCs w:val="28"/>
                  <w:lang w:val="uk-UA"/>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2E7752" w:rsidRPr="00BC57A6">
                <w:rPr>
                  <w:sz w:val="28"/>
                  <w:szCs w:val="28"/>
                  <w:lang w:val="uk-UA"/>
                </w:rPr>
                <w:br/>
              </w:r>
              <w:r w:rsidR="000045E3" w:rsidRPr="00BC57A6">
                <w:rPr>
                  <w:sz w:val="28"/>
                  <w:szCs w:val="28"/>
                  <w:lang w:val="uk-UA"/>
                </w:rPr>
                <w:t>№ 220 (зі змінами</w:t>
              </w:r>
            </w:hyperlink>
            <w:r w:rsidR="000045E3" w:rsidRPr="00BC57A6">
              <w:rPr>
                <w:sz w:val="28"/>
                <w:szCs w:val="28"/>
                <w:lang w:val="uk-UA"/>
              </w:rPr>
              <w:t xml:space="preserve">):  </w:t>
            </w:r>
          </w:p>
          <w:p w14:paraId="79A5A342" w14:textId="77777777" w:rsidR="000045E3" w:rsidRPr="00BC57A6" w:rsidRDefault="00323975" w:rsidP="000045E3">
            <w:pPr>
              <w:jc w:val="both"/>
              <w:rPr>
                <w:rFonts w:ascii="Times New Roman" w:eastAsia="Times New Roman" w:hAnsi="Times New Roman" w:cs="Times New Roman"/>
                <w:sz w:val="28"/>
                <w:szCs w:val="28"/>
                <w:lang w:eastAsia="ru-RU"/>
              </w:rPr>
            </w:pPr>
            <w:hyperlink r:id="rId19" w:history="1">
              <w:r w:rsidR="000045E3" w:rsidRPr="00BC57A6">
                <w:rPr>
                  <w:rFonts w:ascii="Times New Roman" w:eastAsia="Times New Roman" w:hAnsi="Times New Roman" w:cs="Times New Roman"/>
                  <w:sz w:val="28"/>
                  <w:szCs w:val="28"/>
                  <w:lang w:eastAsia="ru-RU"/>
                </w:rPr>
                <w:t>https://ukrstat.gov.ua/norm_doc/2021/220/220.pdf</w:t>
              </w:r>
            </w:hyperlink>
            <w:r w:rsidR="000045E3" w:rsidRPr="00BC57A6">
              <w:rPr>
                <w:rFonts w:ascii="Times New Roman" w:eastAsia="Times New Roman" w:hAnsi="Times New Roman" w:cs="Times New Roman"/>
                <w:sz w:val="28"/>
                <w:szCs w:val="28"/>
                <w:lang w:eastAsia="ru-RU"/>
              </w:rPr>
              <w:t>.</w:t>
            </w:r>
          </w:p>
          <w:p w14:paraId="627501ED" w14:textId="6864B4F5" w:rsidR="00DD1239" w:rsidRPr="00BC57A6" w:rsidRDefault="00DD1239" w:rsidP="00D25091">
            <w:pPr>
              <w:pStyle w:val="Default"/>
              <w:jc w:val="both"/>
              <w:rPr>
                <w:sz w:val="28"/>
                <w:szCs w:val="28"/>
              </w:rPr>
            </w:pPr>
            <w:r w:rsidRPr="00BC57A6">
              <w:rPr>
                <w:sz w:val="28"/>
                <w:szCs w:val="28"/>
              </w:rPr>
              <w:t xml:space="preserve">Відповідно до Методологічних положень </w:t>
            </w:r>
            <w:r w:rsidR="009249C9" w:rsidRPr="00BC57A6">
              <w:rPr>
                <w:sz w:val="28"/>
                <w:szCs w:val="28"/>
              </w:rPr>
              <w:t xml:space="preserve">державного статистичного спостереження </w:t>
            </w:r>
            <w:r w:rsidR="006466BE" w:rsidRPr="00BC57A6">
              <w:rPr>
                <w:sz w:val="28"/>
                <w:szCs w:val="28"/>
              </w:rPr>
              <w:t>"</w:t>
            </w:r>
            <w:r w:rsidR="009249C9" w:rsidRPr="00BC57A6">
              <w:rPr>
                <w:sz w:val="28"/>
                <w:szCs w:val="28"/>
              </w:rPr>
              <w:t>Обстеження умов життя домогосподарств</w:t>
            </w:r>
            <w:r w:rsidR="006466BE" w:rsidRPr="00BC57A6">
              <w:rPr>
                <w:sz w:val="28"/>
                <w:szCs w:val="28"/>
              </w:rPr>
              <w:t>"</w:t>
            </w:r>
            <w:r w:rsidR="009249C9" w:rsidRPr="00BC57A6">
              <w:rPr>
                <w:sz w:val="28"/>
                <w:szCs w:val="28"/>
              </w:rPr>
              <w:t xml:space="preserve">, затверджених наказом </w:t>
            </w:r>
            <w:proofErr w:type="spellStart"/>
            <w:r w:rsidR="009249C9" w:rsidRPr="00BC57A6">
              <w:rPr>
                <w:sz w:val="28"/>
                <w:szCs w:val="28"/>
              </w:rPr>
              <w:t>Держстату</w:t>
            </w:r>
            <w:proofErr w:type="spellEnd"/>
            <w:r w:rsidR="009249C9" w:rsidRPr="00BC57A6">
              <w:rPr>
                <w:sz w:val="28"/>
                <w:szCs w:val="28"/>
              </w:rPr>
              <w:t xml:space="preserve"> від </w:t>
            </w:r>
            <w:r w:rsidR="00746A35" w:rsidRPr="00BC57A6">
              <w:rPr>
                <w:sz w:val="28"/>
                <w:szCs w:val="28"/>
              </w:rPr>
              <w:br/>
            </w:r>
            <w:r w:rsidR="009249C9" w:rsidRPr="00BC57A6">
              <w:rPr>
                <w:sz w:val="28"/>
                <w:szCs w:val="28"/>
              </w:rPr>
              <w:t xml:space="preserve">09 червня 2022 року № 172 (зі змінами), </w:t>
            </w:r>
            <w:r w:rsidRPr="00BC57A6">
              <w:rPr>
                <w:sz w:val="28"/>
                <w:szCs w:val="28"/>
              </w:rPr>
              <w:t xml:space="preserve">перегляд інформації за цим спостереженням не </w:t>
            </w:r>
            <w:r w:rsidR="00D25091" w:rsidRPr="00BC57A6">
              <w:rPr>
                <w:sz w:val="28"/>
                <w:szCs w:val="28"/>
              </w:rPr>
              <w:t>передбачається</w:t>
            </w:r>
            <w:r w:rsidRPr="00BC57A6">
              <w:rPr>
                <w:sz w:val="28"/>
                <w:szCs w:val="28"/>
              </w:rPr>
              <w:t>.</w:t>
            </w:r>
          </w:p>
        </w:tc>
      </w:tr>
      <w:tr w:rsidR="00550527" w:rsidRPr="00BC57A6" w14:paraId="40B9A180" w14:textId="77777777" w:rsidTr="00410A00">
        <w:tc>
          <w:tcPr>
            <w:tcW w:w="4253" w:type="dxa"/>
          </w:tcPr>
          <w:p w14:paraId="1B7E3495"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S.17.2. Перегляд інформації ‒ середній розмір перегляду (A6 (U))</w:t>
            </w:r>
          </w:p>
        </w:tc>
        <w:tc>
          <w:tcPr>
            <w:tcW w:w="10515" w:type="dxa"/>
          </w:tcPr>
          <w:p w14:paraId="53B3F2F2" w14:textId="4752DA16" w:rsidR="00B665B1" w:rsidRPr="00BC57A6" w:rsidRDefault="00B665B1"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Відповідно до Методологічних положень державного статистичного спостереження </w:t>
            </w:r>
            <w:r w:rsidR="006466BE" w:rsidRPr="00BC57A6">
              <w:rPr>
                <w:rFonts w:ascii="Times New Roman" w:hAnsi="Times New Roman" w:cs="Times New Roman"/>
                <w:color w:val="000000"/>
                <w:sz w:val="28"/>
                <w:szCs w:val="28"/>
              </w:rPr>
              <w:t>"</w:t>
            </w:r>
            <w:r w:rsidRPr="00BC57A6">
              <w:rPr>
                <w:rFonts w:ascii="Times New Roman" w:hAnsi="Times New Roman" w:cs="Times New Roman"/>
                <w:sz w:val="28"/>
                <w:szCs w:val="28"/>
              </w:rPr>
              <w:t>Обстеження умов життя домогосподарств</w:t>
            </w:r>
            <w:r w:rsidR="006466BE" w:rsidRPr="00BC57A6">
              <w:rPr>
                <w:rFonts w:ascii="Times New Roman" w:hAnsi="Times New Roman" w:cs="Times New Roman"/>
                <w:color w:val="000000"/>
                <w:sz w:val="28"/>
                <w:szCs w:val="28"/>
              </w:rPr>
              <w:t>"</w:t>
            </w:r>
            <w:r w:rsidRPr="00BC57A6">
              <w:rPr>
                <w:rFonts w:ascii="Times New Roman" w:hAnsi="Times New Roman" w:cs="Times New Roman"/>
                <w:sz w:val="28"/>
                <w:szCs w:val="28"/>
              </w:rPr>
              <w:t xml:space="preserve">, затверджених наказом </w:t>
            </w:r>
            <w:proofErr w:type="spellStart"/>
            <w:r w:rsidRPr="00BC57A6">
              <w:rPr>
                <w:rFonts w:ascii="Times New Roman" w:hAnsi="Times New Roman" w:cs="Times New Roman"/>
                <w:sz w:val="28"/>
                <w:szCs w:val="28"/>
              </w:rPr>
              <w:t>Держстату</w:t>
            </w:r>
            <w:proofErr w:type="spellEnd"/>
            <w:r w:rsidRPr="00BC57A6">
              <w:rPr>
                <w:rFonts w:ascii="Times New Roman" w:hAnsi="Times New Roman" w:cs="Times New Roman"/>
                <w:sz w:val="28"/>
                <w:szCs w:val="28"/>
              </w:rPr>
              <w:t xml:space="preserve"> від </w:t>
            </w:r>
            <w:r w:rsidR="00746A35" w:rsidRPr="00BC57A6">
              <w:rPr>
                <w:rFonts w:ascii="Times New Roman" w:hAnsi="Times New Roman" w:cs="Times New Roman"/>
                <w:sz w:val="28"/>
                <w:szCs w:val="28"/>
              </w:rPr>
              <w:br/>
            </w:r>
            <w:r w:rsidRPr="00BC57A6">
              <w:rPr>
                <w:rFonts w:ascii="Times New Roman" w:hAnsi="Times New Roman" w:cs="Times New Roman"/>
                <w:sz w:val="28"/>
                <w:szCs w:val="28"/>
              </w:rPr>
              <w:t xml:space="preserve">09 червня 2022 року № 172 (зі змінами), перегляд інформації за цим спостереженням не </w:t>
            </w:r>
            <w:r w:rsidR="00D25091" w:rsidRPr="00BC57A6">
              <w:rPr>
                <w:rFonts w:ascii="Times New Roman" w:hAnsi="Times New Roman" w:cs="Times New Roman"/>
                <w:sz w:val="28"/>
                <w:szCs w:val="28"/>
              </w:rPr>
              <w:t>передбачається</w:t>
            </w:r>
            <w:r w:rsidRPr="00BC57A6">
              <w:rPr>
                <w:rFonts w:ascii="Times New Roman" w:hAnsi="Times New Roman" w:cs="Times New Roman"/>
                <w:sz w:val="28"/>
                <w:szCs w:val="28"/>
              </w:rPr>
              <w:t>.</w:t>
            </w:r>
          </w:p>
          <w:p w14:paraId="397C1E4F" w14:textId="23FFFD7F" w:rsidR="00550527" w:rsidRPr="00BC57A6" w:rsidRDefault="00B665B1" w:rsidP="009249C9">
            <w:pPr>
              <w:jc w:val="both"/>
              <w:rPr>
                <w:rFonts w:ascii="Times New Roman" w:hAnsi="Times New Roman" w:cs="Times New Roman"/>
                <w:color w:val="FF0000"/>
                <w:sz w:val="28"/>
                <w:szCs w:val="28"/>
              </w:rPr>
            </w:pPr>
            <w:r w:rsidRPr="00BC57A6">
              <w:rPr>
                <w:rFonts w:ascii="Times New Roman" w:hAnsi="Times New Roman" w:cs="Times New Roman"/>
                <w:sz w:val="28"/>
                <w:szCs w:val="28"/>
              </w:rPr>
              <w:t>Разом з тим проводилися деякі спеціальні перегляди. Зокрема, і</w:t>
            </w:r>
            <w:r w:rsidR="00550527" w:rsidRPr="00BC57A6">
              <w:rPr>
                <w:rFonts w:ascii="Times New Roman" w:hAnsi="Times New Roman" w:cs="Times New Roman"/>
                <w:sz w:val="28"/>
                <w:szCs w:val="28"/>
              </w:rPr>
              <w:t>з 2011 року при розрахунках середньодушових показників, а також</w:t>
            </w:r>
            <w:r w:rsidR="00980C09"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показників диференціації населення та домогосподарств за рівнем матеріального</w:t>
            </w:r>
            <w:r w:rsidR="00980C09"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добробуту відповідно до сучасної міжнародної практики розпочато використання</w:t>
            </w:r>
            <w:r w:rsidR="00980C09"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шкали еквівалентності, яка відображає зменшення мінімально необхідних потреб</w:t>
            </w:r>
            <w:r w:rsidR="00980C09"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на одну особу, яка входить до складу домогосподарства при збільшенні розміру</w:t>
            </w:r>
            <w:r w:rsidR="00980C09"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 xml:space="preserve">домогосподарства та зміні його складу. Для забезпечення </w:t>
            </w:r>
            <w:proofErr w:type="spellStart"/>
            <w:r w:rsidR="00550527" w:rsidRPr="00BC57A6">
              <w:rPr>
                <w:rFonts w:ascii="Times New Roman" w:hAnsi="Times New Roman" w:cs="Times New Roman"/>
                <w:sz w:val="28"/>
                <w:szCs w:val="28"/>
              </w:rPr>
              <w:t>зіставності</w:t>
            </w:r>
            <w:proofErr w:type="spellEnd"/>
            <w:r w:rsidR="00550527" w:rsidRPr="00BC57A6">
              <w:rPr>
                <w:rFonts w:ascii="Times New Roman" w:hAnsi="Times New Roman" w:cs="Times New Roman"/>
                <w:sz w:val="28"/>
                <w:szCs w:val="28"/>
              </w:rPr>
              <w:t xml:space="preserve"> показників динамічних рядів, наведених на офіційному </w:t>
            </w:r>
            <w:proofErr w:type="spellStart"/>
            <w:r w:rsidR="00550527" w:rsidRPr="00BC57A6">
              <w:rPr>
                <w:rFonts w:ascii="Times New Roman" w:hAnsi="Times New Roman" w:cs="Times New Roman"/>
                <w:sz w:val="28"/>
                <w:szCs w:val="28"/>
              </w:rPr>
              <w:t>вебсайті</w:t>
            </w:r>
            <w:proofErr w:type="spellEnd"/>
            <w:r w:rsidR="00550527" w:rsidRPr="00BC57A6">
              <w:rPr>
                <w:rFonts w:ascii="Times New Roman" w:hAnsi="Times New Roman" w:cs="Times New Roman"/>
                <w:sz w:val="28"/>
                <w:szCs w:val="28"/>
              </w:rPr>
              <w:t xml:space="preserve"> </w:t>
            </w:r>
            <w:proofErr w:type="spellStart"/>
            <w:r w:rsidR="00550527" w:rsidRPr="00BC57A6">
              <w:rPr>
                <w:rFonts w:ascii="Times New Roman" w:hAnsi="Times New Roman" w:cs="Times New Roman"/>
                <w:sz w:val="28"/>
                <w:szCs w:val="28"/>
              </w:rPr>
              <w:t>Держстату</w:t>
            </w:r>
            <w:proofErr w:type="spellEnd"/>
            <w:r w:rsidR="00550527" w:rsidRPr="00BC57A6">
              <w:rPr>
                <w:rFonts w:ascii="Times New Roman" w:hAnsi="Times New Roman" w:cs="Times New Roman"/>
                <w:sz w:val="28"/>
                <w:szCs w:val="28"/>
              </w:rPr>
              <w:t>, було здійснено перерахунок даних за 2000</w:t>
            </w:r>
            <w:r w:rsidR="006466BE" w:rsidRPr="00BC57A6">
              <w:rPr>
                <w:rFonts w:ascii="Times New Roman" w:hAnsi="Times New Roman" w:cs="Times New Roman"/>
                <w:sz w:val="28"/>
                <w:szCs w:val="28"/>
              </w:rPr>
              <w:t>–</w:t>
            </w:r>
            <w:r w:rsidR="00550527" w:rsidRPr="00BC57A6">
              <w:rPr>
                <w:rFonts w:ascii="Times New Roman" w:hAnsi="Times New Roman" w:cs="Times New Roman"/>
                <w:sz w:val="28"/>
                <w:szCs w:val="28"/>
              </w:rPr>
              <w:t>2010 роки з урахуванням шкали еквівалентності та використанням показників доходів в якості критеріїв диференціації.</w:t>
            </w:r>
            <w:r w:rsidR="00787515" w:rsidRPr="00BC57A6">
              <w:rPr>
                <w:rFonts w:ascii="Times New Roman" w:hAnsi="Times New Roman" w:cs="Times New Roman"/>
                <w:sz w:val="28"/>
                <w:szCs w:val="28"/>
              </w:rPr>
              <w:t xml:space="preserve"> </w:t>
            </w:r>
          </w:p>
          <w:p w14:paraId="69A381DB" w14:textId="6B59260E" w:rsidR="009C24E0" w:rsidRPr="00BC57A6" w:rsidRDefault="00550527" w:rsidP="009249C9">
            <w:pPr>
              <w:jc w:val="both"/>
              <w:rPr>
                <w:rFonts w:ascii="Times New Roman" w:hAnsi="Times New Roman" w:cs="Times New Roman"/>
                <w:color w:val="FF0000"/>
                <w:sz w:val="28"/>
                <w:szCs w:val="28"/>
              </w:rPr>
            </w:pPr>
            <w:r w:rsidRPr="00BC57A6">
              <w:rPr>
                <w:rFonts w:ascii="Times New Roman" w:hAnsi="Times New Roman" w:cs="Times New Roman"/>
                <w:sz w:val="28"/>
                <w:szCs w:val="28"/>
              </w:rPr>
              <w:t>Дані обстеження також переглядалися у зв</w:t>
            </w:r>
            <w:r w:rsidR="006466BE" w:rsidRPr="00BC57A6">
              <w:rPr>
                <w:rFonts w:ascii="Times New Roman" w:hAnsi="Times New Roman" w:cs="Times New Roman"/>
                <w:sz w:val="28"/>
                <w:szCs w:val="28"/>
              </w:rPr>
              <w:t>’</w:t>
            </w:r>
            <w:r w:rsidRPr="00BC57A6">
              <w:rPr>
                <w:rFonts w:ascii="Times New Roman" w:hAnsi="Times New Roman" w:cs="Times New Roman"/>
                <w:sz w:val="28"/>
                <w:szCs w:val="28"/>
              </w:rPr>
              <w:t>язку з непереборними</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обставинами. Зокрема, у 2014 році здійснено ретроспективні перерахунки</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інформації за 2010–2013 роки щодо основних показників ДСС без урахування</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тимчасово окупованої території Автономної Республіки Крим, м. Севастополя та</w:t>
            </w:r>
            <w:r w:rsidR="00980C09" w:rsidRPr="00BC57A6">
              <w:rPr>
                <w:rFonts w:ascii="Times New Roman" w:hAnsi="Times New Roman" w:cs="Times New Roman"/>
                <w:sz w:val="28"/>
                <w:szCs w:val="28"/>
              </w:rPr>
              <w:t xml:space="preserve"> </w:t>
            </w:r>
            <w:r w:rsidRPr="00BC57A6">
              <w:rPr>
                <w:rFonts w:ascii="Times New Roman" w:hAnsi="Times New Roman" w:cs="Times New Roman"/>
                <w:sz w:val="28"/>
                <w:szCs w:val="28"/>
              </w:rPr>
              <w:t>частини тимчасово окупованих територій у Донецькій та Луганській областях.</w:t>
            </w:r>
            <w:r w:rsidR="00787515" w:rsidRPr="00BC57A6">
              <w:rPr>
                <w:rFonts w:ascii="Times New Roman" w:hAnsi="Times New Roman" w:cs="Times New Roman"/>
                <w:color w:val="FF0000"/>
                <w:sz w:val="28"/>
                <w:szCs w:val="28"/>
              </w:rPr>
              <w:t xml:space="preserve"> </w:t>
            </w:r>
          </w:p>
        </w:tc>
      </w:tr>
      <w:tr w:rsidR="00550527" w:rsidRPr="00BC57A6" w14:paraId="57A9B83C" w14:textId="77777777" w:rsidTr="00410A00">
        <w:tc>
          <w:tcPr>
            <w:tcW w:w="4253" w:type="dxa"/>
          </w:tcPr>
          <w:p w14:paraId="2C757767"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S.17.2.1. Перегляд інформації ‒ середній розмір перегляду (A6 (Р))</w:t>
            </w:r>
          </w:p>
        </w:tc>
        <w:tc>
          <w:tcPr>
            <w:tcW w:w="10515" w:type="dxa"/>
          </w:tcPr>
          <w:p w14:paraId="31728455" w14:textId="54DD3DAF" w:rsidR="00550527" w:rsidRPr="00BC57A6" w:rsidRDefault="001754B3" w:rsidP="005F4D6D">
            <w:pPr>
              <w:jc w:val="both"/>
              <w:rPr>
                <w:rFonts w:ascii="Times New Roman" w:hAnsi="Times New Roman" w:cs="Times New Roman"/>
                <w:color w:val="FF0000"/>
                <w:sz w:val="28"/>
                <w:szCs w:val="28"/>
              </w:rPr>
            </w:pPr>
            <w:r w:rsidRPr="00BC57A6">
              <w:rPr>
                <w:rFonts w:ascii="Times New Roman" w:hAnsi="Times New Roman" w:cs="Times New Roman"/>
                <w:sz w:val="28"/>
                <w:szCs w:val="28"/>
              </w:rPr>
              <w:t>У 2014 році здійснено ретроспективні перерахунки інформації за 2010–2013 роки щодо основних показників ДСС без урахування тимчасово окупованої території Автономної Республіки Крим, м. Севастополя:</w:t>
            </w:r>
          </w:p>
          <w:tbl>
            <w:tblPr>
              <w:tblStyle w:val="a3"/>
              <w:tblW w:w="10143" w:type="dxa"/>
              <w:jc w:val="right"/>
              <w:tblLook w:val="04A0" w:firstRow="1" w:lastRow="0" w:firstColumn="1" w:lastColumn="0" w:noHBand="0" w:noVBand="1"/>
            </w:tblPr>
            <w:tblGrid>
              <w:gridCol w:w="5272"/>
              <w:gridCol w:w="1725"/>
              <w:gridCol w:w="1725"/>
              <w:gridCol w:w="1421"/>
            </w:tblGrid>
            <w:tr w:rsidR="001754B3" w:rsidRPr="00BC57A6" w14:paraId="2CC32104" w14:textId="77777777" w:rsidTr="005F4D6D">
              <w:trPr>
                <w:jc w:val="right"/>
              </w:trPr>
              <w:tc>
                <w:tcPr>
                  <w:tcW w:w="5272" w:type="dxa"/>
                  <w:vAlign w:val="center"/>
                </w:tcPr>
                <w:p w14:paraId="114B8986" w14:textId="77777777" w:rsidR="001754B3" w:rsidRPr="00BC57A6" w:rsidRDefault="001754B3" w:rsidP="00833541">
                  <w:pPr>
                    <w:jc w:val="center"/>
                    <w:rPr>
                      <w:rFonts w:ascii="Times New Roman" w:hAnsi="Times New Roman" w:cs="Times New Roman"/>
                    </w:rPr>
                  </w:pPr>
                  <w:r w:rsidRPr="00BC57A6">
                    <w:rPr>
                      <w:rFonts w:ascii="Times New Roman" w:hAnsi="Times New Roman" w:cs="Times New Roman"/>
                    </w:rPr>
                    <w:t>Показник</w:t>
                  </w:r>
                </w:p>
              </w:tc>
              <w:tc>
                <w:tcPr>
                  <w:tcW w:w="1725" w:type="dxa"/>
                  <w:vAlign w:val="center"/>
                </w:tcPr>
                <w:p w14:paraId="19E78896" w14:textId="77777777" w:rsidR="001754B3" w:rsidRPr="00BC57A6" w:rsidRDefault="001754B3" w:rsidP="00833541">
                  <w:pPr>
                    <w:jc w:val="center"/>
                    <w:rPr>
                      <w:rFonts w:ascii="Times New Roman" w:hAnsi="Times New Roman" w:cs="Times New Roman"/>
                    </w:rPr>
                  </w:pPr>
                  <w:r w:rsidRPr="00BC57A6">
                    <w:rPr>
                      <w:rFonts w:ascii="Times New Roman" w:hAnsi="Times New Roman" w:cs="Times New Roman"/>
                    </w:rPr>
                    <w:t>Значення до перерахунку</w:t>
                  </w:r>
                </w:p>
              </w:tc>
              <w:tc>
                <w:tcPr>
                  <w:tcW w:w="1725" w:type="dxa"/>
                  <w:vAlign w:val="center"/>
                </w:tcPr>
                <w:p w14:paraId="626FB117" w14:textId="77777777" w:rsidR="001754B3" w:rsidRPr="00BC57A6" w:rsidRDefault="001754B3" w:rsidP="00833541">
                  <w:pPr>
                    <w:jc w:val="center"/>
                    <w:rPr>
                      <w:rFonts w:ascii="Times New Roman" w:hAnsi="Times New Roman" w:cs="Times New Roman"/>
                    </w:rPr>
                  </w:pPr>
                  <w:r w:rsidRPr="00BC57A6">
                    <w:rPr>
                      <w:rFonts w:ascii="Times New Roman" w:hAnsi="Times New Roman" w:cs="Times New Roman"/>
                    </w:rPr>
                    <w:t>Значення після перерахунку</w:t>
                  </w:r>
                </w:p>
              </w:tc>
              <w:tc>
                <w:tcPr>
                  <w:tcW w:w="1421" w:type="dxa"/>
                  <w:vAlign w:val="center"/>
                </w:tcPr>
                <w:p w14:paraId="71E9ADF2" w14:textId="77777777" w:rsidR="001754B3" w:rsidRPr="00BC57A6" w:rsidRDefault="00833541" w:rsidP="00833541">
                  <w:pPr>
                    <w:jc w:val="center"/>
                    <w:rPr>
                      <w:rFonts w:ascii="Times New Roman" w:hAnsi="Times New Roman" w:cs="Times New Roman"/>
                    </w:rPr>
                  </w:pPr>
                  <w:r w:rsidRPr="00BC57A6">
                    <w:rPr>
                      <w:rFonts w:ascii="Times New Roman" w:hAnsi="Times New Roman" w:cs="Times New Roman"/>
                    </w:rPr>
                    <w:t>Середній розмір перегляду (</w:t>
                  </w:r>
                  <w:r w:rsidR="001754B3" w:rsidRPr="00BC57A6">
                    <w:rPr>
                      <w:rFonts w:ascii="Times New Roman" w:hAnsi="Times New Roman" w:cs="Times New Roman"/>
                    </w:rPr>
                    <w:t>А6</w:t>
                  </w:r>
                  <w:r w:rsidRPr="00BC57A6">
                    <w:rPr>
                      <w:rFonts w:ascii="Times New Roman" w:hAnsi="Times New Roman" w:cs="Times New Roman"/>
                    </w:rPr>
                    <w:t>)</w:t>
                  </w:r>
                </w:p>
              </w:tc>
            </w:tr>
            <w:tr w:rsidR="003531B7" w:rsidRPr="00BC57A6" w14:paraId="3D37F19D" w14:textId="77777777" w:rsidTr="005F4D6D">
              <w:trPr>
                <w:jc w:val="right"/>
              </w:trPr>
              <w:tc>
                <w:tcPr>
                  <w:tcW w:w="10143" w:type="dxa"/>
                  <w:gridSpan w:val="4"/>
                </w:tcPr>
                <w:p w14:paraId="54D652EB" w14:textId="77777777" w:rsidR="003531B7" w:rsidRPr="00BC57A6" w:rsidRDefault="003531B7" w:rsidP="003531B7">
                  <w:pPr>
                    <w:jc w:val="center"/>
                    <w:rPr>
                      <w:rFonts w:ascii="Times New Roman" w:hAnsi="Times New Roman" w:cs="Times New Roman"/>
                    </w:rPr>
                  </w:pPr>
                  <w:r w:rsidRPr="00BC57A6">
                    <w:rPr>
                      <w:rFonts w:ascii="Times New Roman" w:hAnsi="Times New Roman" w:cs="Times New Roman"/>
                    </w:rPr>
                    <w:t>2010 рік</w:t>
                  </w:r>
                </w:p>
              </w:tc>
            </w:tr>
            <w:tr w:rsidR="00790693" w:rsidRPr="00BC57A6" w14:paraId="5331B306" w14:textId="77777777" w:rsidTr="005F4D6D">
              <w:trPr>
                <w:jc w:val="right"/>
              </w:trPr>
              <w:tc>
                <w:tcPr>
                  <w:tcW w:w="5272" w:type="dxa"/>
                  <w:vAlign w:val="center"/>
                </w:tcPr>
                <w:p w14:paraId="263CF19F" w14:textId="77777777" w:rsidR="00790693" w:rsidRPr="00BC57A6" w:rsidRDefault="00790693" w:rsidP="00790693">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диференціації загальних доходів населення, разів у </w:t>
                  </w:r>
                </w:p>
              </w:tc>
              <w:tc>
                <w:tcPr>
                  <w:tcW w:w="1725" w:type="dxa"/>
                  <w:vAlign w:val="bottom"/>
                </w:tcPr>
                <w:p w14:paraId="0B0E3596"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1,9</w:t>
                  </w:r>
                </w:p>
              </w:tc>
              <w:tc>
                <w:tcPr>
                  <w:tcW w:w="1725" w:type="dxa"/>
                  <w:vAlign w:val="bottom"/>
                </w:tcPr>
                <w:p w14:paraId="3B2A6048"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1,9</w:t>
                  </w:r>
                </w:p>
              </w:tc>
              <w:tc>
                <w:tcPr>
                  <w:tcW w:w="1421" w:type="dxa"/>
                  <w:vAlign w:val="bottom"/>
                </w:tcPr>
                <w:p w14:paraId="63BC8B1D"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0</w:t>
                  </w:r>
                </w:p>
              </w:tc>
            </w:tr>
            <w:tr w:rsidR="00790693" w:rsidRPr="00BC57A6" w14:paraId="08A96AD3" w14:textId="77777777" w:rsidTr="005F4D6D">
              <w:trPr>
                <w:jc w:val="right"/>
              </w:trPr>
              <w:tc>
                <w:tcPr>
                  <w:tcW w:w="5272" w:type="dxa"/>
                  <w:vAlign w:val="center"/>
                </w:tcPr>
                <w:p w14:paraId="34ADBEB4" w14:textId="77777777" w:rsidR="00790693" w:rsidRPr="00BC57A6" w:rsidRDefault="00790693" w:rsidP="00790693">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фондів (по загальних доходах), разів </w:t>
                  </w:r>
                </w:p>
              </w:tc>
              <w:tc>
                <w:tcPr>
                  <w:tcW w:w="1725" w:type="dxa"/>
                  <w:vAlign w:val="bottom"/>
                </w:tcPr>
                <w:p w14:paraId="0879CAD9"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3,5</w:t>
                  </w:r>
                </w:p>
              </w:tc>
              <w:tc>
                <w:tcPr>
                  <w:tcW w:w="1725" w:type="dxa"/>
                  <w:vAlign w:val="bottom"/>
                </w:tcPr>
                <w:p w14:paraId="436796F0"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3,5</w:t>
                  </w:r>
                </w:p>
              </w:tc>
              <w:tc>
                <w:tcPr>
                  <w:tcW w:w="1421" w:type="dxa"/>
                  <w:vAlign w:val="bottom"/>
                </w:tcPr>
                <w:p w14:paraId="78164030"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0</w:t>
                  </w:r>
                </w:p>
              </w:tc>
            </w:tr>
            <w:tr w:rsidR="00790693" w:rsidRPr="00BC57A6" w14:paraId="76CCD158" w14:textId="77777777" w:rsidTr="005F4D6D">
              <w:trPr>
                <w:jc w:val="right"/>
              </w:trPr>
              <w:tc>
                <w:tcPr>
                  <w:tcW w:w="5272" w:type="dxa"/>
                  <w:vAlign w:val="center"/>
                </w:tcPr>
                <w:p w14:paraId="6673DE04" w14:textId="77777777" w:rsidR="00790693" w:rsidRPr="00BC57A6" w:rsidRDefault="00790693" w:rsidP="00790693">
                  <w:pPr>
                    <w:rPr>
                      <w:rFonts w:ascii="Times New Roman" w:hAnsi="Times New Roman" w:cs="Times New Roman"/>
                      <w:bCs/>
                    </w:rPr>
                  </w:pPr>
                  <w:r w:rsidRPr="00BC57A6">
                    <w:rPr>
                      <w:rFonts w:ascii="Times New Roman" w:hAnsi="Times New Roman" w:cs="Times New Roman"/>
                      <w:bCs/>
                    </w:rPr>
                    <w:t>Частка домогосподарств із дітьми до 18 років (%)</w:t>
                  </w:r>
                </w:p>
              </w:tc>
              <w:tc>
                <w:tcPr>
                  <w:tcW w:w="1725" w:type="dxa"/>
                  <w:vAlign w:val="bottom"/>
                </w:tcPr>
                <w:p w14:paraId="06193698"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37,9</w:t>
                  </w:r>
                </w:p>
              </w:tc>
              <w:tc>
                <w:tcPr>
                  <w:tcW w:w="1725" w:type="dxa"/>
                  <w:vAlign w:val="bottom"/>
                </w:tcPr>
                <w:p w14:paraId="1050115B"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37,8</w:t>
                  </w:r>
                </w:p>
              </w:tc>
              <w:tc>
                <w:tcPr>
                  <w:tcW w:w="1421" w:type="dxa"/>
                  <w:vAlign w:val="bottom"/>
                </w:tcPr>
                <w:p w14:paraId="6AB68302"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0,1</w:t>
                  </w:r>
                </w:p>
              </w:tc>
            </w:tr>
            <w:tr w:rsidR="00790693" w:rsidRPr="00BC57A6" w14:paraId="0DB98FF4" w14:textId="77777777" w:rsidTr="005F4D6D">
              <w:trPr>
                <w:jc w:val="right"/>
              </w:trPr>
              <w:tc>
                <w:tcPr>
                  <w:tcW w:w="5272" w:type="dxa"/>
                  <w:vAlign w:val="center"/>
                </w:tcPr>
                <w:p w14:paraId="2A881335" w14:textId="77777777" w:rsidR="00790693" w:rsidRPr="00BC57A6" w:rsidRDefault="00790693" w:rsidP="00790693">
                  <w:pPr>
                    <w:rPr>
                      <w:rFonts w:ascii="Times New Roman" w:hAnsi="Times New Roman" w:cs="Times New Roman"/>
                      <w:bCs/>
                    </w:rPr>
                  </w:pPr>
                  <w:r w:rsidRPr="00BC57A6">
                    <w:rPr>
                      <w:rFonts w:ascii="Times New Roman" w:hAnsi="Times New Roman" w:cs="Times New Roman"/>
                      <w:bCs/>
                    </w:rPr>
                    <w:t>Частка домогосподарств без дітей (%)</w:t>
                  </w:r>
                </w:p>
              </w:tc>
              <w:tc>
                <w:tcPr>
                  <w:tcW w:w="1725" w:type="dxa"/>
                  <w:vAlign w:val="bottom"/>
                </w:tcPr>
                <w:p w14:paraId="4155A402"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62,1</w:t>
                  </w:r>
                </w:p>
              </w:tc>
              <w:tc>
                <w:tcPr>
                  <w:tcW w:w="1725" w:type="dxa"/>
                  <w:vAlign w:val="bottom"/>
                </w:tcPr>
                <w:p w14:paraId="0D81ACB5"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62,2</w:t>
                  </w:r>
                </w:p>
              </w:tc>
              <w:tc>
                <w:tcPr>
                  <w:tcW w:w="1421" w:type="dxa"/>
                  <w:vAlign w:val="bottom"/>
                </w:tcPr>
                <w:p w14:paraId="42CB5646"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0,1</w:t>
                  </w:r>
                </w:p>
              </w:tc>
            </w:tr>
            <w:tr w:rsidR="00790693" w:rsidRPr="00BC57A6" w14:paraId="41534387" w14:textId="77777777" w:rsidTr="005F4D6D">
              <w:trPr>
                <w:jc w:val="right"/>
              </w:trPr>
              <w:tc>
                <w:tcPr>
                  <w:tcW w:w="5272" w:type="dxa"/>
                  <w:vAlign w:val="center"/>
                </w:tcPr>
                <w:p w14:paraId="22D432EC" w14:textId="77777777" w:rsidR="00790693" w:rsidRPr="00BC57A6" w:rsidRDefault="00790693" w:rsidP="00790693">
                  <w:pPr>
                    <w:rPr>
                      <w:rFonts w:ascii="Times New Roman" w:hAnsi="Times New Roman" w:cs="Times New Roman"/>
                      <w:bCs/>
                    </w:rPr>
                  </w:pPr>
                  <w:r w:rsidRPr="00BC57A6">
                    <w:rPr>
                      <w:rFonts w:ascii="Times New Roman" w:hAnsi="Times New Roman" w:cs="Times New Roman"/>
                      <w:bCs/>
                    </w:rPr>
                    <w:t>Сукупні витрати в середньому за місяць у розрахунку на одне домогосподарство, грн.</w:t>
                  </w:r>
                </w:p>
              </w:tc>
              <w:tc>
                <w:tcPr>
                  <w:tcW w:w="1725" w:type="dxa"/>
                  <w:vAlign w:val="bottom"/>
                </w:tcPr>
                <w:p w14:paraId="41B252D0"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lang w:val="ru-RU"/>
                    </w:rPr>
                    <w:t>3072,7</w:t>
                  </w:r>
                </w:p>
              </w:tc>
              <w:tc>
                <w:tcPr>
                  <w:tcW w:w="1725" w:type="dxa"/>
                  <w:vAlign w:val="bottom"/>
                </w:tcPr>
                <w:p w14:paraId="711FCF8C"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3073,3</w:t>
                  </w:r>
                </w:p>
              </w:tc>
              <w:tc>
                <w:tcPr>
                  <w:tcW w:w="1421" w:type="dxa"/>
                  <w:vAlign w:val="bottom"/>
                </w:tcPr>
                <w:p w14:paraId="6C6A33D4"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0,6</w:t>
                  </w:r>
                </w:p>
              </w:tc>
            </w:tr>
            <w:tr w:rsidR="00790693" w:rsidRPr="00BC57A6" w14:paraId="41CD2B12" w14:textId="77777777" w:rsidTr="005F4D6D">
              <w:trPr>
                <w:jc w:val="right"/>
              </w:trPr>
              <w:tc>
                <w:tcPr>
                  <w:tcW w:w="5272" w:type="dxa"/>
                  <w:vAlign w:val="center"/>
                </w:tcPr>
                <w:p w14:paraId="32526118" w14:textId="77777777" w:rsidR="00790693" w:rsidRPr="00BC57A6" w:rsidRDefault="00790693" w:rsidP="00790693">
                  <w:pPr>
                    <w:rPr>
                      <w:rFonts w:ascii="Times New Roman" w:hAnsi="Times New Roman" w:cs="Times New Roman"/>
                      <w:bCs/>
                    </w:rPr>
                  </w:pPr>
                  <w:r w:rsidRPr="00BC57A6">
                    <w:rPr>
                      <w:rFonts w:ascii="Times New Roman" w:hAnsi="Times New Roman" w:cs="Times New Roman"/>
                      <w:bCs/>
                    </w:rPr>
                    <w:t>Сукупні ресурси в середньому за місяць у розрахунку на одне домогосподарство, грн.</w:t>
                  </w:r>
                </w:p>
              </w:tc>
              <w:tc>
                <w:tcPr>
                  <w:tcW w:w="1725" w:type="dxa"/>
                  <w:vAlign w:val="bottom"/>
                </w:tcPr>
                <w:p w14:paraId="1D63A166"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3469,1</w:t>
                  </w:r>
                </w:p>
              </w:tc>
              <w:tc>
                <w:tcPr>
                  <w:tcW w:w="1725" w:type="dxa"/>
                  <w:vAlign w:val="bottom"/>
                </w:tcPr>
                <w:p w14:paraId="12338B11"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3481,0</w:t>
                  </w:r>
                </w:p>
              </w:tc>
              <w:tc>
                <w:tcPr>
                  <w:tcW w:w="1421" w:type="dxa"/>
                  <w:vAlign w:val="bottom"/>
                </w:tcPr>
                <w:p w14:paraId="5E6AC9D0"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11,9</w:t>
                  </w:r>
                </w:p>
              </w:tc>
            </w:tr>
            <w:tr w:rsidR="00790693" w:rsidRPr="00BC57A6" w14:paraId="51477754" w14:textId="77777777" w:rsidTr="005F4D6D">
              <w:trPr>
                <w:jc w:val="right"/>
              </w:trPr>
              <w:tc>
                <w:tcPr>
                  <w:tcW w:w="5272" w:type="dxa"/>
                  <w:vAlign w:val="center"/>
                </w:tcPr>
                <w:p w14:paraId="76FA2AB3" w14:textId="77777777" w:rsidR="00790693" w:rsidRPr="00BC57A6" w:rsidRDefault="005F4D6D" w:rsidP="00790693">
                  <w:pPr>
                    <w:rPr>
                      <w:rFonts w:ascii="Times New Roman" w:hAnsi="Times New Roman" w:cs="Times New Roman"/>
                      <w:iCs/>
                    </w:rPr>
                  </w:pPr>
                  <w:r w:rsidRPr="00BC57A6">
                    <w:rPr>
                      <w:rFonts w:ascii="Times New Roman" w:hAnsi="Times New Roman" w:cs="Times New Roman"/>
                      <w:iCs/>
                    </w:rPr>
                    <w:t>З</w:t>
                  </w:r>
                  <w:r w:rsidR="00790693" w:rsidRPr="00BC57A6">
                    <w:rPr>
                      <w:rFonts w:ascii="Times New Roman" w:hAnsi="Times New Roman" w:cs="Times New Roman"/>
                      <w:iCs/>
                    </w:rPr>
                    <w:t>агальні доходи, грн.</w:t>
                  </w:r>
                </w:p>
              </w:tc>
              <w:tc>
                <w:tcPr>
                  <w:tcW w:w="1725" w:type="dxa"/>
                  <w:vAlign w:val="bottom"/>
                </w:tcPr>
                <w:p w14:paraId="76451B12"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3377,2</w:t>
                  </w:r>
                </w:p>
              </w:tc>
              <w:tc>
                <w:tcPr>
                  <w:tcW w:w="1725" w:type="dxa"/>
                  <w:vAlign w:val="bottom"/>
                </w:tcPr>
                <w:p w14:paraId="542C8018"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3369,8</w:t>
                  </w:r>
                </w:p>
              </w:tc>
              <w:tc>
                <w:tcPr>
                  <w:tcW w:w="1421" w:type="dxa"/>
                  <w:vAlign w:val="bottom"/>
                </w:tcPr>
                <w:p w14:paraId="4A3AEA9D" w14:textId="77777777" w:rsidR="00790693" w:rsidRPr="00BC57A6" w:rsidRDefault="00790693" w:rsidP="00790693">
                  <w:pPr>
                    <w:jc w:val="right"/>
                    <w:rPr>
                      <w:rFonts w:ascii="Times New Roman" w:hAnsi="Times New Roman" w:cs="Times New Roman"/>
                    </w:rPr>
                  </w:pPr>
                  <w:r w:rsidRPr="00BC57A6">
                    <w:rPr>
                      <w:rFonts w:ascii="Times New Roman" w:hAnsi="Times New Roman" w:cs="Times New Roman"/>
                    </w:rPr>
                    <w:t>7,4</w:t>
                  </w:r>
                </w:p>
              </w:tc>
            </w:tr>
            <w:tr w:rsidR="005F4D6D" w:rsidRPr="00BC57A6" w14:paraId="19177AE7" w14:textId="77777777" w:rsidTr="005F4D6D">
              <w:trPr>
                <w:jc w:val="right"/>
              </w:trPr>
              <w:tc>
                <w:tcPr>
                  <w:tcW w:w="10143" w:type="dxa"/>
                  <w:gridSpan w:val="4"/>
                  <w:tcBorders>
                    <w:top w:val="nil"/>
                    <w:left w:val="single" w:sz="8" w:space="0" w:color="auto"/>
                    <w:bottom w:val="single" w:sz="8" w:space="0" w:color="auto"/>
                    <w:right w:val="single" w:sz="8" w:space="0" w:color="auto"/>
                  </w:tcBorders>
                  <w:shd w:val="clear" w:color="auto" w:fill="auto"/>
                  <w:vAlign w:val="center"/>
                </w:tcPr>
                <w:p w14:paraId="3DB9B9BE" w14:textId="77777777" w:rsidR="005F4D6D" w:rsidRPr="00BC57A6" w:rsidRDefault="005F4D6D" w:rsidP="005F4D6D">
                  <w:pPr>
                    <w:ind w:firstLineChars="100" w:firstLine="220"/>
                    <w:jc w:val="center"/>
                    <w:rPr>
                      <w:rFonts w:ascii="Times New Roman" w:hAnsi="Times New Roman" w:cs="Times New Roman"/>
                    </w:rPr>
                  </w:pPr>
                  <w:r w:rsidRPr="00BC57A6">
                    <w:rPr>
                      <w:rFonts w:ascii="Times New Roman" w:hAnsi="Times New Roman" w:cs="Times New Roman"/>
                    </w:rPr>
                    <w:t>2011 рік</w:t>
                  </w:r>
                </w:p>
              </w:tc>
            </w:tr>
            <w:tr w:rsidR="00833541" w:rsidRPr="00BC57A6" w14:paraId="6805D1C9"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34D2B155" w14:textId="77777777" w:rsidR="00833541" w:rsidRPr="00BC57A6" w:rsidRDefault="00833541" w:rsidP="00833541">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диференціації загальних доходів населення, разів у </w:t>
                  </w:r>
                </w:p>
              </w:tc>
              <w:tc>
                <w:tcPr>
                  <w:tcW w:w="1725" w:type="dxa"/>
                  <w:tcBorders>
                    <w:top w:val="nil"/>
                    <w:left w:val="nil"/>
                    <w:bottom w:val="single" w:sz="8" w:space="0" w:color="auto"/>
                    <w:right w:val="single" w:sz="8" w:space="0" w:color="auto"/>
                  </w:tcBorders>
                  <w:shd w:val="clear" w:color="auto" w:fill="auto"/>
                  <w:vAlign w:val="bottom"/>
                </w:tcPr>
                <w:p w14:paraId="11E9D350"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1,9</w:t>
                  </w:r>
                </w:p>
              </w:tc>
              <w:tc>
                <w:tcPr>
                  <w:tcW w:w="1725" w:type="dxa"/>
                  <w:tcBorders>
                    <w:top w:val="nil"/>
                    <w:left w:val="nil"/>
                    <w:bottom w:val="single" w:sz="8" w:space="0" w:color="auto"/>
                    <w:right w:val="single" w:sz="8" w:space="0" w:color="auto"/>
                  </w:tcBorders>
                  <w:shd w:val="clear" w:color="auto" w:fill="auto"/>
                  <w:vAlign w:val="bottom"/>
                </w:tcPr>
                <w:p w14:paraId="525C57D6"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1,9</w:t>
                  </w:r>
                </w:p>
              </w:tc>
              <w:tc>
                <w:tcPr>
                  <w:tcW w:w="1421" w:type="dxa"/>
                  <w:tcBorders>
                    <w:top w:val="nil"/>
                    <w:left w:val="nil"/>
                    <w:bottom w:val="single" w:sz="8" w:space="0" w:color="auto"/>
                    <w:right w:val="single" w:sz="8" w:space="0" w:color="auto"/>
                  </w:tcBorders>
                  <w:shd w:val="clear" w:color="auto" w:fill="auto"/>
                  <w:vAlign w:val="bottom"/>
                </w:tcPr>
                <w:p w14:paraId="3BA29A4A"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0</w:t>
                  </w:r>
                </w:p>
              </w:tc>
            </w:tr>
            <w:tr w:rsidR="00833541" w:rsidRPr="00BC57A6" w14:paraId="25C5A56C"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424E021B" w14:textId="77777777" w:rsidR="00833541" w:rsidRPr="00BC57A6" w:rsidRDefault="00833541" w:rsidP="00833541">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фондів (по загальних доходах), разів </w:t>
                  </w:r>
                </w:p>
              </w:tc>
              <w:tc>
                <w:tcPr>
                  <w:tcW w:w="1725" w:type="dxa"/>
                  <w:tcBorders>
                    <w:top w:val="nil"/>
                    <w:left w:val="nil"/>
                    <w:bottom w:val="single" w:sz="8" w:space="0" w:color="auto"/>
                    <w:right w:val="single" w:sz="8" w:space="0" w:color="auto"/>
                  </w:tcBorders>
                  <w:shd w:val="clear" w:color="auto" w:fill="auto"/>
                  <w:vAlign w:val="bottom"/>
                </w:tcPr>
                <w:p w14:paraId="45B3A9D6"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3,4</w:t>
                  </w:r>
                </w:p>
              </w:tc>
              <w:tc>
                <w:tcPr>
                  <w:tcW w:w="1725" w:type="dxa"/>
                  <w:tcBorders>
                    <w:top w:val="nil"/>
                    <w:left w:val="nil"/>
                    <w:bottom w:val="single" w:sz="8" w:space="0" w:color="auto"/>
                    <w:right w:val="single" w:sz="8" w:space="0" w:color="auto"/>
                  </w:tcBorders>
                  <w:shd w:val="clear" w:color="auto" w:fill="auto"/>
                  <w:vAlign w:val="bottom"/>
                </w:tcPr>
                <w:p w14:paraId="18876364"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3,4</w:t>
                  </w:r>
                </w:p>
              </w:tc>
              <w:tc>
                <w:tcPr>
                  <w:tcW w:w="1421" w:type="dxa"/>
                  <w:tcBorders>
                    <w:top w:val="nil"/>
                    <w:left w:val="nil"/>
                    <w:bottom w:val="single" w:sz="8" w:space="0" w:color="auto"/>
                    <w:right w:val="single" w:sz="8" w:space="0" w:color="auto"/>
                  </w:tcBorders>
                  <w:shd w:val="clear" w:color="auto" w:fill="auto"/>
                  <w:vAlign w:val="bottom"/>
                </w:tcPr>
                <w:p w14:paraId="1CFCB558"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0</w:t>
                  </w:r>
                </w:p>
              </w:tc>
            </w:tr>
            <w:tr w:rsidR="00833541" w:rsidRPr="00BC57A6" w14:paraId="5EC93032"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2A67D968" w14:textId="77777777" w:rsidR="00833541" w:rsidRPr="00BC57A6" w:rsidRDefault="00833541" w:rsidP="00833541">
                  <w:pPr>
                    <w:rPr>
                      <w:rFonts w:ascii="Times New Roman" w:hAnsi="Times New Roman" w:cs="Times New Roman"/>
                      <w:bCs/>
                    </w:rPr>
                  </w:pPr>
                  <w:r w:rsidRPr="00BC57A6">
                    <w:rPr>
                      <w:rFonts w:ascii="Times New Roman" w:hAnsi="Times New Roman" w:cs="Times New Roman"/>
                      <w:bCs/>
                    </w:rPr>
                    <w:t>Частка домогосподарств із дітьми до 18 років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0C34F5"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37,9</w:t>
                  </w:r>
                </w:p>
              </w:tc>
              <w:tc>
                <w:tcPr>
                  <w:tcW w:w="1725" w:type="dxa"/>
                  <w:tcBorders>
                    <w:top w:val="single" w:sz="4" w:space="0" w:color="000000"/>
                    <w:left w:val="nil"/>
                    <w:bottom w:val="single" w:sz="4" w:space="0" w:color="000000"/>
                    <w:right w:val="single" w:sz="4" w:space="0" w:color="000000"/>
                  </w:tcBorders>
                  <w:shd w:val="clear" w:color="auto" w:fill="auto"/>
                  <w:vAlign w:val="bottom"/>
                </w:tcPr>
                <w:p w14:paraId="08589477"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lang w:val="ru-RU"/>
                    </w:rPr>
                    <w:t>38,0</w:t>
                  </w:r>
                </w:p>
              </w:tc>
              <w:tc>
                <w:tcPr>
                  <w:tcW w:w="1421" w:type="dxa"/>
                  <w:tcBorders>
                    <w:top w:val="nil"/>
                    <w:left w:val="nil"/>
                    <w:bottom w:val="single" w:sz="8" w:space="0" w:color="auto"/>
                    <w:right w:val="single" w:sz="8" w:space="0" w:color="auto"/>
                  </w:tcBorders>
                  <w:shd w:val="clear" w:color="auto" w:fill="auto"/>
                  <w:vAlign w:val="bottom"/>
                </w:tcPr>
                <w:p w14:paraId="49445DA4"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0,1</w:t>
                  </w:r>
                </w:p>
              </w:tc>
            </w:tr>
            <w:tr w:rsidR="00833541" w:rsidRPr="00BC57A6" w14:paraId="102C38D5"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674AE346" w14:textId="77777777" w:rsidR="00833541" w:rsidRPr="00BC57A6" w:rsidRDefault="00833541" w:rsidP="00833541">
                  <w:pPr>
                    <w:rPr>
                      <w:rFonts w:ascii="Times New Roman" w:hAnsi="Times New Roman" w:cs="Times New Roman"/>
                      <w:bCs/>
                    </w:rPr>
                  </w:pPr>
                  <w:r w:rsidRPr="00BC57A6">
                    <w:rPr>
                      <w:rFonts w:ascii="Times New Roman" w:hAnsi="Times New Roman" w:cs="Times New Roman"/>
                      <w:bCs/>
                    </w:rPr>
                    <w:t>Частка домогосподарств без дітей (%)</w:t>
                  </w:r>
                </w:p>
              </w:tc>
              <w:tc>
                <w:tcPr>
                  <w:tcW w:w="1725" w:type="dxa"/>
                  <w:tcBorders>
                    <w:top w:val="nil"/>
                    <w:left w:val="single" w:sz="4" w:space="0" w:color="000000"/>
                    <w:bottom w:val="single" w:sz="4" w:space="0" w:color="000000"/>
                    <w:right w:val="single" w:sz="4" w:space="0" w:color="000000"/>
                  </w:tcBorders>
                  <w:shd w:val="clear" w:color="auto" w:fill="auto"/>
                  <w:vAlign w:val="bottom"/>
                </w:tcPr>
                <w:p w14:paraId="3EFDF0F6"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62,1</w:t>
                  </w:r>
                </w:p>
              </w:tc>
              <w:tc>
                <w:tcPr>
                  <w:tcW w:w="1725" w:type="dxa"/>
                  <w:tcBorders>
                    <w:top w:val="nil"/>
                    <w:left w:val="nil"/>
                    <w:bottom w:val="single" w:sz="4" w:space="0" w:color="auto"/>
                    <w:right w:val="single" w:sz="4" w:space="0" w:color="000000"/>
                  </w:tcBorders>
                  <w:shd w:val="clear" w:color="auto" w:fill="auto"/>
                  <w:vAlign w:val="bottom"/>
                </w:tcPr>
                <w:p w14:paraId="2F11E2DD"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lang w:val="ru-RU"/>
                    </w:rPr>
                    <w:t>62,0</w:t>
                  </w:r>
                </w:p>
              </w:tc>
              <w:tc>
                <w:tcPr>
                  <w:tcW w:w="1421" w:type="dxa"/>
                  <w:tcBorders>
                    <w:top w:val="nil"/>
                    <w:left w:val="nil"/>
                    <w:bottom w:val="single" w:sz="8" w:space="0" w:color="auto"/>
                    <w:right w:val="single" w:sz="8" w:space="0" w:color="auto"/>
                  </w:tcBorders>
                  <w:shd w:val="clear" w:color="auto" w:fill="auto"/>
                  <w:vAlign w:val="bottom"/>
                </w:tcPr>
                <w:p w14:paraId="5C38F56D"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0,1</w:t>
                  </w:r>
                </w:p>
              </w:tc>
            </w:tr>
            <w:tr w:rsidR="00833541" w:rsidRPr="00BC57A6" w14:paraId="52B45236" w14:textId="77777777" w:rsidTr="005F4D6D">
              <w:trPr>
                <w:jc w:val="right"/>
              </w:trPr>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FBE1" w14:textId="77777777" w:rsidR="00833541" w:rsidRPr="00BC57A6" w:rsidRDefault="00833541" w:rsidP="00833541">
                  <w:pPr>
                    <w:rPr>
                      <w:rFonts w:ascii="Times New Roman" w:hAnsi="Times New Roman" w:cs="Times New Roman"/>
                      <w:bCs/>
                    </w:rPr>
                  </w:pPr>
                  <w:r w:rsidRPr="00BC57A6">
                    <w:rPr>
                      <w:rFonts w:ascii="Times New Roman" w:hAnsi="Times New Roman" w:cs="Times New Roman"/>
                      <w:bCs/>
                    </w:rPr>
                    <w:t>Сукупні витрати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auto"/>
                  </w:tcBorders>
                  <w:shd w:val="clear" w:color="auto" w:fill="auto"/>
                  <w:vAlign w:val="bottom"/>
                </w:tcPr>
                <w:p w14:paraId="3AA79891"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3456,0</w:t>
                  </w:r>
                </w:p>
              </w:tc>
              <w:tc>
                <w:tcPr>
                  <w:tcW w:w="1725" w:type="dxa"/>
                  <w:tcBorders>
                    <w:top w:val="single" w:sz="4" w:space="0" w:color="auto"/>
                    <w:left w:val="single" w:sz="4" w:space="0" w:color="auto"/>
                    <w:bottom w:val="single" w:sz="4" w:space="0" w:color="auto"/>
                    <w:right w:val="single" w:sz="4" w:space="0" w:color="auto"/>
                  </w:tcBorders>
                  <w:shd w:val="clear" w:color="000000" w:fill="FFFFFF"/>
                  <w:vAlign w:val="bottom"/>
                </w:tcPr>
                <w:p w14:paraId="4A94C47F"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3458,0</w:t>
                  </w:r>
                </w:p>
              </w:tc>
              <w:tc>
                <w:tcPr>
                  <w:tcW w:w="1421" w:type="dxa"/>
                  <w:tcBorders>
                    <w:top w:val="nil"/>
                    <w:left w:val="single" w:sz="4" w:space="0" w:color="auto"/>
                    <w:bottom w:val="single" w:sz="8" w:space="0" w:color="auto"/>
                    <w:right w:val="single" w:sz="8" w:space="0" w:color="auto"/>
                  </w:tcBorders>
                  <w:shd w:val="clear" w:color="auto" w:fill="auto"/>
                  <w:vAlign w:val="bottom"/>
                </w:tcPr>
                <w:p w14:paraId="48432376"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2</w:t>
                  </w:r>
                  <w:r w:rsidR="005F4D6D" w:rsidRPr="00BC57A6">
                    <w:rPr>
                      <w:rFonts w:ascii="Times New Roman" w:hAnsi="Times New Roman" w:cs="Times New Roman"/>
                    </w:rPr>
                    <w:t>,0</w:t>
                  </w:r>
                </w:p>
              </w:tc>
            </w:tr>
            <w:tr w:rsidR="00833541" w:rsidRPr="00BC57A6" w14:paraId="69B4699C" w14:textId="77777777" w:rsidTr="005F4D6D">
              <w:trPr>
                <w:jc w:val="right"/>
              </w:trPr>
              <w:tc>
                <w:tcPr>
                  <w:tcW w:w="5272" w:type="dxa"/>
                  <w:tcBorders>
                    <w:top w:val="nil"/>
                    <w:left w:val="single" w:sz="4" w:space="0" w:color="000000"/>
                    <w:bottom w:val="single" w:sz="4" w:space="0" w:color="000000"/>
                    <w:right w:val="single" w:sz="4" w:space="0" w:color="000000"/>
                  </w:tcBorders>
                  <w:shd w:val="clear" w:color="auto" w:fill="auto"/>
                  <w:vAlign w:val="center"/>
                </w:tcPr>
                <w:p w14:paraId="6AC2D47B" w14:textId="77777777" w:rsidR="00833541" w:rsidRPr="00BC57A6" w:rsidRDefault="00833541" w:rsidP="00833541">
                  <w:pPr>
                    <w:rPr>
                      <w:rFonts w:ascii="Times New Roman" w:hAnsi="Times New Roman" w:cs="Times New Roman"/>
                      <w:bCs/>
                    </w:rPr>
                  </w:pPr>
                  <w:r w:rsidRPr="00BC57A6">
                    <w:rPr>
                      <w:rFonts w:ascii="Times New Roman" w:hAnsi="Times New Roman" w:cs="Times New Roman"/>
                      <w:bCs/>
                    </w:rPr>
                    <w:t>Сукупні ресурси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000000"/>
                  </w:tcBorders>
                  <w:shd w:val="clear" w:color="auto" w:fill="auto"/>
                  <w:vAlign w:val="bottom"/>
                </w:tcPr>
                <w:p w14:paraId="4F5E5DFB"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3841,7</w:t>
                  </w:r>
                </w:p>
              </w:tc>
              <w:tc>
                <w:tcPr>
                  <w:tcW w:w="1725" w:type="dxa"/>
                  <w:tcBorders>
                    <w:top w:val="single" w:sz="4" w:space="0" w:color="auto"/>
                    <w:left w:val="nil"/>
                    <w:bottom w:val="single" w:sz="4" w:space="0" w:color="auto"/>
                    <w:right w:val="single" w:sz="4" w:space="0" w:color="auto"/>
                  </w:tcBorders>
                  <w:shd w:val="clear" w:color="auto" w:fill="auto"/>
                  <w:vAlign w:val="bottom"/>
                </w:tcPr>
                <w:p w14:paraId="72484437"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3853,9</w:t>
                  </w:r>
                </w:p>
              </w:tc>
              <w:tc>
                <w:tcPr>
                  <w:tcW w:w="1421" w:type="dxa"/>
                  <w:tcBorders>
                    <w:top w:val="nil"/>
                    <w:left w:val="nil"/>
                    <w:bottom w:val="single" w:sz="8" w:space="0" w:color="auto"/>
                    <w:right w:val="single" w:sz="8" w:space="0" w:color="auto"/>
                  </w:tcBorders>
                  <w:shd w:val="clear" w:color="auto" w:fill="auto"/>
                  <w:vAlign w:val="bottom"/>
                </w:tcPr>
                <w:p w14:paraId="596DF09C" w14:textId="77777777" w:rsidR="00833541" w:rsidRPr="00BC57A6" w:rsidRDefault="00833541" w:rsidP="00833541">
                  <w:pPr>
                    <w:jc w:val="right"/>
                    <w:rPr>
                      <w:rFonts w:ascii="Times New Roman" w:hAnsi="Times New Roman" w:cs="Times New Roman"/>
                    </w:rPr>
                  </w:pPr>
                  <w:r w:rsidRPr="00BC57A6">
                    <w:rPr>
                      <w:rFonts w:ascii="Times New Roman" w:hAnsi="Times New Roman" w:cs="Times New Roman"/>
                    </w:rPr>
                    <w:t>12,2</w:t>
                  </w:r>
                </w:p>
              </w:tc>
            </w:tr>
            <w:tr w:rsidR="005F4D6D" w:rsidRPr="00BC57A6" w14:paraId="7AD9A167" w14:textId="77777777" w:rsidTr="005F4D6D">
              <w:trPr>
                <w:jc w:val="right"/>
              </w:trPr>
              <w:tc>
                <w:tcPr>
                  <w:tcW w:w="5272" w:type="dxa"/>
                  <w:tcBorders>
                    <w:top w:val="nil"/>
                    <w:left w:val="single" w:sz="4" w:space="0" w:color="000000"/>
                    <w:bottom w:val="single" w:sz="4" w:space="0" w:color="auto"/>
                    <w:right w:val="single" w:sz="4" w:space="0" w:color="000000"/>
                  </w:tcBorders>
                  <w:shd w:val="clear" w:color="auto" w:fill="auto"/>
                  <w:vAlign w:val="center"/>
                </w:tcPr>
                <w:p w14:paraId="494476D0" w14:textId="77777777" w:rsidR="005F4D6D" w:rsidRPr="00BC57A6" w:rsidRDefault="005F4D6D" w:rsidP="005F4D6D">
                  <w:pPr>
                    <w:rPr>
                      <w:rFonts w:ascii="Times New Roman" w:hAnsi="Times New Roman" w:cs="Times New Roman"/>
                      <w:iCs/>
                    </w:rPr>
                  </w:pPr>
                  <w:r w:rsidRPr="00BC57A6">
                    <w:rPr>
                      <w:rFonts w:ascii="Times New Roman" w:hAnsi="Times New Roman" w:cs="Times New Roman"/>
                      <w:iCs/>
                    </w:rPr>
                    <w:t>Загальні доходи, грн.</w:t>
                  </w:r>
                </w:p>
              </w:tc>
              <w:tc>
                <w:tcPr>
                  <w:tcW w:w="1725" w:type="dxa"/>
                  <w:tcBorders>
                    <w:top w:val="nil"/>
                    <w:left w:val="nil"/>
                    <w:bottom w:val="single" w:sz="4" w:space="0" w:color="auto"/>
                    <w:right w:val="single" w:sz="4" w:space="0" w:color="000000"/>
                  </w:tcBorders>
                  <w:shd w:val="clear" w:color="auto" w:fill="auto"/>
                  <w:vAlign w:val="bottom"/>
                </w:tcPr>
                <w:p w14:paraId="628EEE0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3720,9</w:t>
                  </w:r>
                </w:p>
              </w:tc>
              <w:tc>
                <w:tcPr>
                  <w:tcW w:w="1725" w:type="dxa"/>
                  <w:tcBorders>
                    <w:top w:val="nil"/>
                    <w:left w:val="nil"/>
                    <w:bottom w:val="single" w:sz="4" w:space="0" w:color="auto"/>
                    <w:right w:val="single" w:sz="4" w:space="0" w:color="000000"/>
                  </w:tcBorders>
                  <w:shd w:val="clear" w:color="auto" w:fill="auto"/>
                  <w:vAlign w:val="bottom"/>
                </w:tcPr>
                <w:p w14:paraId="204EE5B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3708,2</w:t>
                  </w:r>
                </w:p>
              </w:tc>
              <w:tc>
                <w:tcPr>
                  <w:tcW w:w="1421" w:type="dxa"/>
                  <w:tcBorders>
                    <w:top w:val="nil"/>
                    <w:left w:val="nil"/>
                    <w:bottom w:val="single" w:sz="4" w:space="0" w:color="auto"/>
                    <w:right w:val="single" w:sz="8" w:space="0" w:color="auto"/>
                  </w:tcBorders>
                  <w:shd w:val="clear" w:color="auto" w:fill="auto"/>
                  <w:vAlign w:val="bottom"/>
                </w:tcPr>
                <w:p w14:paraId="0DCFE039"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12,7</w:t>
                  </w:r>
                </w:p>
              </w:tc>
            </w:tr>
            <w:tr w:rsidR="005F4D6D" w:rsidRPr="00BC57A6" w14:paraId="6A5F3C26" w14:textId="77777777" w:rsidTr="005F4D6D">
              <w:trPr>
                <w:jc w:val="right"/>
              </w:trPr>
              <w:tc>
                <w:tcPr>
                  <w:tcW w:w="101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1DD30" w14:textId="77777777" w:rsidR="005F4D6D" w:rsidRPr="00BC57A6" w:rsidRDefault="005F4D6D" w:rsidP="005F4D6D">
                  <w:pPr>
                    <w:ind w:firstLineChars="100" w:firstLine="220"/>
                    <w:jc w:val="center"/>
                    <w:rPr>
                      <w:rFonts w:ascii="Times New Roman" w:hAnsi="Times New Roman" w:cs="Times New Roman"/>
                    </w:rPr>
                  </w:pPr>
                  <w:r w:rsidRPr="00BC57A6">
                    <w:rPr>
                      <w:rFonts w:ascii="Times New Roman" w:hAnsi="Times New Roman" w:cs="Times New Roman"/>
                    </w:rPr>
                    <w:t>2012 рік</w:t>
                  </w:r>
                </w:p>
              </w:tc>
            </w:tr>
            <w:tr w:rsidR="005F4D6D" w:rsidRPr="00BC57A6" w14:paraId="1822F6DD" w14:textId="77777777" w:rsidTr="005F4D6D">
              <w:trPr>
                <w:jc w:val="right"/>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14:paraId="6293631B" w14:textId="77777777" w:rsidR="005F4D6D" w:rsidRPr="00BC57A6" w:rsidRDefault="005F4D6D" w:rsidP="005F4D6D">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диференціації загальних доходів населення, разів у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4B4DF2D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1,9</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086977B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1,9</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121C8D8"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w:t>
                  </w:r>
                </w:p>
              </w:tc>
            </w:tr>
            <w:tr w:rsidR="005F4D6D" w:rsidRPr="00BC57A6" w14:paraId="774E4CFA" w14:textId="77777777" w:rsidTr="005F4D6D">
              <w:trPr>
                <w:jc w:val="right"/>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14:paraId="10654172" w14:textId="77777777" w:rsidR="005F4D6D" w:rsidRPr="00BC57A6" w:rsidRDefault="005F4D6D" w:rsidP="005F4D6D">
                  <w:pPr>
                    <w:rPr>
                      <w:rFonts w:ascii="Times New Roman" w:hAnsi="Times New Roman" w:cs="Times New Roman"/>
                    </w:rPr>
                  </w:pPr>
                  <w:proofErr w:type="spellStart"/>
                  <w:r w:rsidRPr="00BC57A6">
                    <w:rPr>
                      <w:rFonts w:ascii="Times New Roman" w:hAnsi="Times New Roman" w:cs="Times New Roman"/>
                    </w:rPr>
                    <w:lastRenderedPageBreak/>
                    <w:t>Квінтильний</w:t>
                  </w:r>
                  <w:proofErr w:type="spellEnd"/>
                  <w:r w:rsidRPr="00BC57A6">
                    <w:rPr>
                      <w:rFonts w:ascii="Times New Roman" w:hAnsi="Times New Roman" w:cs="Times New Roman"/>
                    </w:rPr>
                    <w:t xml:space="preserve"> коефіцієнт фондів (по загальних доходах), разів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178C7EFE"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3,3</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03F0A22E"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18A724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0,1</w:t>
                  </w:r>
                </w:p>
              </w:tc>
            </w:tr>
            <w:tr w:rsidR="005F4D6D" w:rsidRPr="00BC57A6" w14:paraId="23BC8F7F" w14:textId="77777777" w:rsidTr="005F4D6D">
              <w:trPr>
                <w:jc w:val="right"/>
              </w:trPr>
              <w:tc>
                <w:tcPr>
                  <w:tcW w:w="5272" w:type="dxa"/>
                  <w:tcBorders>
                    <w:top w:val="single" w:sz="4" w:space="0" w:color="auto"/>
                    <w:left w:val="single" w:sz="8" w:space="0" w:color="auto"/>
                    <w:bottom w:val="single" w:sz="8" w:space="0" w:color="auto"/>
                    <w:right w:val="single" w:sz="8" w:space="0" w:color="auto"/>
                  </w:tcBorders>
                  <w:shd w:val="clear" w:color="auto" w:fill="auto"/>
                  <w:vAlign w:val="center"/>
                </w:tcPr>
                <w:p w14:paraId="11EC0E75"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Частка домогосподарств із дітьми до 18 років (%)</w:t>
                  </w:r>
                </w:p>
              </w:tc>
              <w:tc>
                <w:tcPr>
                  <w:tcW w:w="1725" w:type="dxa"/>
                  <w:tcBorders>
                    <w:top w:val="single" w:sz="4" w:space="0" w:color="auto"/>
                    <w:left w:val="single" w:sz="4" w:space="0" w:color="000000"/>
                    <w:bottom w:val="single" w:sz="4" w:space="0" w:color="000000"/>
                    <w:right w:val="single" w:sz="4" w:space="0" w:color="000000"/>
                  </w:tcBorders>
                  <w:shd w:val="clear" w:color="auto" w:fill="auto"/>
                  <w:vAlign w:val="bottom"/>
                </w:tcPr>
                <w:p w14:paraId="27F346E4"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37,9</w:t>
                  </w:r>
                </w:p>
              </w:tc>
              <w:tc>
                <w:tcPr>
                  <w:tcW w:w="1725" w:type="dxa"/>
                  <w:tcBorders>
                    <w:top w:val="single" w:sz="4" w:space="0" w:color="auto"/>
                    <w:left w:val="nil"/>
                    <w:bottom w:val="single" w:sz="4" w:space="0" w:color="000000"/>
                    <w:right w:val="single" w:sz="4" w:space="0" w:color="000000"/>
                  </w:tcBorders>
                  <w:shd w:val="clear" w:color="auto" w:fill="auto"/>
                  <w:vAlign w:val="bottom"/>
                </w:tcPr>
                <w:p w14:paraId="3AF36EFF"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lang w:val="ru-RU"/>
                    </w:rPr>
                    <w:t>38,0</w:t>
                  </w:r>
                </w:p>
              </w:tc>
              <w:tc>
                <w:tcPr>
                  <w:tcW w:w="1421" w:type="dxa"/>
                  <w:tcBorders>
                    <w:top w:val="single" w:sz="4" w:space="0" w:color="auto"/>
                    <w:left w:val="nil"/>
                    <w:bottom w:val="single" w:sz="8" w:space="0" w:color="auto"/>
                    <w:right w:val="single" w:sz="8" w:space="0" w:color="auto"/>
                  </w:tcBorders>
                  <w:shd w:val="clear" w:color="auto" w:fill="auto"/>
                  <w:vAlign w:val="bottom"/>
                </w:tcPr>
                <w:p w14:paraId="27F60222"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0,1</w:t>
                  </w:r>
                </w:p>
              </w:tc>
            </w:tr>
            <w:tr w:rsidR="005F4D6D" w:rsidRPr="00BC57A6" w14:paraId="2ACB4134"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13D9B702"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Частка домогосподарств без дітей (%)</w:t>
                  </w:r>
                </w:p>
              </w:tc>
              <w:tc>
                <w:tcPr>
                  <w:tcW w:w="1725" w:type="dxa"/>
                  <w:tcBorders>
                    <w:top w:val="nil"/>
                    <w:left w:val="single" w:sz="4" w:space="0" w:color="000000"/>
                    <w:bottom w:val="single" w:sz="4" w:space="0" w:color="000000"/>
                    <w:right w:val="single" w:sz="4" w:space="0" w:color="000000"/>
                  </w:tcBorders>
                  <w:shd w:val="clear" w:color="auto" w:fill="auto"/>
                  <w:vAlign w:val="bottom"/>
                </w:tcPr>
                <w:p w14:paraId="224E803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62,1</w:t>
                  </w:r>
                </w:p>
              </w:tc>
              <w:tc>
                <w:tcPr>
                  <w:tcW w:w="1725" w:type="dxa"/>
                  <w:tcBorders>
                    <w:top w:val="nil"/>
                    <w:left w:val="nil"/>
                    <w:bottom w:val="single" w:sz="4" w:space="0" w:color="000000"/>
                    <w:right w:val="single" w:sz="4" w:space="0" w:color="000000"/>
                  </w:tcBorders>
                  <w:shd w:val="clear" w:color="auto" w:fill="auto"/>
                  <w:vAlign w:val="bottom"/>
                </w:tcPr>
                <w:p w14:paraId="3899E2E6"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lang w:val="ru-RU"/>
                    </w:rPr>
                    <w:t>62,0</w:t>
                  </w:r>
                </w:p>
              </w:tc>
              <w:tc>
                <w:tcPr>
                  <w:tcW w:w="1421" w:type="dxa"/>
                  <w:tcBorders>
                    <w:top w:val="nil"/>
                    <w:left w:val="nil"/>
                    <w:bottom w:val="single" w:sz="8" w:space="0" w:color="auto"/>
                    <w:right w:val="single" w:sz="8" w:space="0" w:color="auto"/>
                  </w:tcBorders>
                  <w:shd w:val="clear" w:color="auto" w:fill="auto"/>
                  <w:vAlign w:val="bottom"/>
                </w:tcPr>
                <w:p w14:paraId="02A26361"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0,1</w:t>
                  </w:r>
                </w:p>
              </w:tc>
            </w:tr>
            <w:tr w:rsidR="005F4D6D" w:rsidRPr="00BC57A6" w14:paraId="2F4272FC" w14:textId="77777777" w:rsidTr="005F4D6D">
              <w:trPr>
                <w:jc w:val="right"/>
              </w:trPr>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2DE0"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Сукупні витрати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000000"/>
                  </w:tcBorders>
                  <w:shd w:val="clear" w:color="auto" w:fill="auto"/>
                  <w:vAlign w:val="bottom"/>
                </w:tcPr>
                <w:p w14:paraId="2699CDE2"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3591,8</w:t>
                  </w:r>
                </w:p>
              </w:tc>
              <w:tc>
                <w:tcPr>
                  <w:tcW w:w="1725" w:type="dxa"/>
                  <w:tcBorders>
                    <w:top w:val="nil"/>
                    <w:left w:val="nil"/>
                    <w:bottom w:val="single" w:sz="4" w:space="0" w:color="auto"/>
                    <w:right w:val="single" w:sz="4" w:space="0" w:color="000000"/>
                  </w:tcBorders>
                  <w:shd w:val="clear" w:color="000000" w:fill="FFFFFF"/>
                  <w:vAlign w:val="bottom"/>
                </w:tcPr>
                <w:p w14:paraId="757C12F7"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3592,1</w:t>
                  </w:r>
                </w:p>
              </w:tc>
              <w:tc>
                <w:tcPr>
                  <w:tcW w:w="1421" w:type="dxa"/>
                  <w:tcBorders>
                    <w:top w:val="nil"/>
                    <w:left w:val="nil"/>
                    <w:bottom w:val="single" w:sz="8" w:space="0" w:color="auto"/>
                    <w:right w:val="single" w:sz="8" w:space="0" w:color="auto"/>
                  </w:tcBorders>
                  <w:shd w:val="clear" w:color="auto" w:fill="auto"/>
                  <w:vAlign w:val="bottom"/>
                </w:tcPr>
                <w:p w14:paraId="33F092F4"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0,3</w:t>
                  </w:r>
                </w:p>
              </w:tc>
            </w:tr>
            <w:tr w:rsidR="005F4D6D" w:rsidRPr="00BC57A6" w14:paraId="2A08E4C0" w14:textId="77777777" w:rsidTr="005F4D6D">
              <w:trPr>
                <w:jc w:val="right"/>
              </w:trPr>
              <w:tc>
                <w:tcPr>
                  <w:tcW w:w="5272" w:type="dxa"/>
                  <w:tcBorders>
                    <w:top w:val="nil"/>
                    <w:left w:val="single" w:sz="4" w:space="0" w:color="000000"/>
                    <w:bottom w:val="single" w:sz="4" w:space="0" w:color="000000"/>
                    <w:right w:val="single" w:sz="4" w:space="0" w:color="000000"/>
                  </w:tcBorders>
                  <w:shd w:val="clear" w:color="auto" w:fill="auto"/>
                  <w:vAlign w:val="center"/>
                </w:tcPr>
                <w:p w14:paraId="2341E6F2"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Сукупні ресурси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auto"/>
                  </w:tcBorders>
                  <w:shd w:val="clear" w:color="auto" w:fill="auto"/>
                  <w:vAlign w:val="bottom"/>
                </w:tcPr>
                <w:p w14:paraId="32458AA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4134,2</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30E455F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4144,5</w:t>
                  </w:r>
                </w:p>
              </w:tc>
              <w:tc>
                <w:tcPr>
                  <w:tcW w:w="1421" w:type="dxa"/>
                  <w:tcBorders>
                    <w:top w:val="nil"/>
                    <w:left w:val="nil"/>
                    <w:bottom w:val="single" w:sz="8" w:space="0" w:color="auto"/>
                    <w:right w:val="single" w:sz="8" w:space="0" w:color="auto"/>
                  </w:tcBorders>
                  <w:shd w:val="clear" w:color="auto" w:fill="auto"/>
                  <w:vAlign w:val="bottom"/>
                </w:tcPr>
                <w:p w14:paraId="42C210BC"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10,3</w:t>
                  </w:r>
                </w:p>
              </w:tc>
            </w:tr>
            <w:tr w:rsidR="005F4D6D" w:rsidRPr="00BC57A6" w14:paraId="597ADE29" w14:textId="77777777" w:rsidTr="005F4D6D">
              <w:trPr>
                <w:jc w:val="right"/>
              </w:trPr>
              <w:tc>
                <w:tcPr>
                  <w:tcW w:w="5272" w:type="dxa"/>
                  <w:tcBorders>
                    <w:top w:val="nil"/>
                    <w:left w:val="single" w:sz="4" w:space="0" w:color="000000"/>
                    <w:bottom w:val="single" w:sz="4" w:space="0" w:color="auto"/>
                    <w:right w:val="single" w:sz="4" w:space="0" w:color="000000"/>
                  </w:tcBorders>
                  <w:shd w:val="clear" w:color="auto" w:fill="auto"/>
                  <w:vAlign w:val="center"/>
                </w:tcPr>
                <w:p w14:paraId="323C552B" w14:textId="77777777" w:rsidR="005F4D6D" w:rsidRPr="00BC57A6" w:rsidRDefault="005F4D6D" w:rsidP="005F4D6D">
                  <w:pPr>
                    <w:rPr>
                      <w:rFonts w:ascii="Times New Roman" w:hAnsi="Times New Roman" w:cs="Times New Roman"/>
                      <w:iCs/>
                    </w:rPr>
                  </w:pPr>
                  <w:r w:rsidRPr="00BC57A6">
                    <w:rPr>
                      <w:rFonts w:ascii="Times New Roman" w:hAnsi="Times New Roman" w:cs="Times New Roman"/>
                      <w:iCs/>
                    </w:rPr>
                    <w:t>Загальні доходи, грн.</w:t>
                  </w:r>
                </w:p>
              </w:tc>
              <w:tc>
                <w:tcPr>
                  <w:tcW w:w="1725" w:type="dxa"/>
                  <w:tcBorders>
                    <w:top w:val="nil"/>
                    <w:left w:val="nil"/>
                    <w:bottom w:val="single" w:sz="4" w:space="0" w:color="auto"/>
                    <w:right w:val="single" w:sz="4" w:space="0" w:color="000000"/>
                  </w:tcBorders>
                  <w:shd w:val="clear" w:color="auto" w:fill="auto"/>
                  <w:vAlign w:val="bottom"/>
                </w:tcPr>
                <w:p w14:paraId="4F9C2E08"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4032,9</w:t>
                  </w:r>
                </w:p>
              </w:tc>
              <w:tc>
                <w:tcPr>
                  <w:tcW w:w="1725" w:type="dxa"/>
                  <w:tcBorders>
                    <w:top w:val="nil"/>
                    <w:left w:val="nil"/>
                    <w:bottom w:val="single" w:sz="4" w:space="0" w:color="auto"/>
                    <w:right w:val="single" w:sz="4" w:space="0" w:color="000000"/>
                  </w:tcBorders>
                  <w:shd w:val="clear" w:color="auto" w:fill="auto"/>
                  <w:vAlign w:val="bottom"/>
                </w:tcPr>
                <w:p w14:paraId="359ED9D3"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4031,9</w:t>
                  </w:r>
                </w:p>
              </w:tc>
              <w:tc>
                <w:tcPr>
                  <w:tcW w:w="1421" w:type="dxa"/>
                  <w:tcBorders>
                    <w:top w:val="nil"/>
                    <w:left w:val="nil"/>
                    <w:bottom w:val="single" w:sz="4" w:space="0" w:color="auto"/>
                    <w:right w:val="single" w:sz="8" w:space="0" w:color="auto"/>
                  </w:tcBorders>
                  <w:shd w:val="clear" w:color="auto" w:fill="auto"/>
                  <w:vAlign w:val="bottom"/>
                </w:tcPr>
                <w:p w14:paraId="2A17433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w:t>
                  </w:r>
                  <w:r w:rsidR="001F14F9" w:rsidRPr="00BC57A6">
                    <w:rPr>
                      <w:rFonts w:ascii="Times New Roman" w:hAnsi="Times New Roman" w:cs="Times New Roman"/>
                    </w:rPr>
                    <w:t>,0</w:t>
                  </w:r>
                </w:p>
              </w:tc>
            </w:tr>
            <w:tr w:rsidR="005F4D6D" w:rsidRPr="00BC57A6" w14:paraId="602F4348" w14:textId="77777777" w:rsidTr="005F4D6D">
              <w:trPr>
                <w:jc w:val="right"/>
              </w:trPr>
              <w:tc>
                <w:tcPr>
                  <w:tcW w:w="101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A9BFC8" w14:textId="77777777" w:rsidR="005F4D6D" w:rsidRPr="00BC57A6" w:rsidRDefault="005F4D6D" w:rsidP="005F4D6D">
                  <w:pPr>
                    <w:ind w:firstLineChars="100" w:firstLine="220"/>
                    <w:jc w:val="center"/>
                    <w:rPr>
                      <w:rFonts w:ascii="Times New Roman" w:hAnsi="Times New Roman" w:cs="Times New Roman"/>
                    </w:rPr>
                  </w:pPr>
                  <w:r w:rsidRPr="00BC57A6">
                    <w:rPr>
                      <w:rFonts w:ascii="Times New Roman" w:hAnsi="Times New Roman" w:cs="Times New Roman"/>
                    </w:rPr>
                    <w:t>2013 рік</w:t>
                  </w:r>
                </w:p>
              </w:tc>
            </w:tr>
            <w:tr w:rsidR="005F4D6D" w:rsidRPr="00BC57A6" w14:paraId="392BD65D" w14:textId="77777777" w:rsidTr="005F4D6D">
              <w:trPr>
                <w:jc w:val="right"/>
              </w:trPr>
              <w:tc>
                <w:tcPr>
                  <w:tcW w:w="5272" w:type="dxa"/>
                  <w:tcBorders>
                    <w:top w:val="single" w:sz="4" w:space="0" w:color="auto"/>
                    <w:left w:val="single" w:sz="8" w:space="0" w:color="auto"/>
                    <w:bottom w:val="single" w:sz="8" w:space="0" w:color="auto"/>
                    <w:right w:val="single" w:sz="4" w:space="0" w:color="auto"/>
                  </w:tcBorders>
                  <w:shd w:val="clear" w:color="auto" w:fill="auto"/>
                  <w:vAlign w:val="center"/>
                </w:tcPr>
                <w:p w14:paraId="10350304" w14:textId="77777777" w:rsidR="005F4D6D" w:rsidRPr="00BC57A6" w:rsidRDefault="005F4D6D" w:rsidP="005F4D6D">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диференціації загальних доходів населення, разів у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5CC16C78"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1,9</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036B2465"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1,9</w:t>
                  </w:r>
                </w:p>
              </w:tc>
              <w:tc>
                <w:tcPr>
                  <w:tcW w:w="1421" w:type="dxa"/>
                  <w:tcBorders>
                    <w:top w:val="single" w:sz="4" w:space="0" w:color="auto"/>
                    <w:left w:val="single" w:sz="4" w:space="0" w:color="auto"/>
                    <w:bottom w:val="single" w:sz="8" w:space="0" w:color="auto"/>
                    <w:right w:val="single" w:sz="8" w:space="0" w:color="auto"/>
                  </w:tcBorders>
                  <w:shd w:val="clear" w:color="auto" w:fill="auto"/>
                  <w:vAlign w:val="bottom"/>
                </w:tcPr>
                <w:p w14:paraId="405FE047"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w:t>
                  </w:r>
                </w:p>
              </w:tc>
            </w:tr>
            <w:tr w:rsidR="005F4D6D" w:rsidRPr="00BC57A6" w14:paraId="5917C20E"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61CB8E11" w14:textId="77777777" w:rsidR="005F4D6D" w:rsidRPr="00BC57A6" w:rsidRDefault="005F4D6D" w:rsidP="005F4D6D">
                  <w:pPr>
                    <w:rPr>
                      <w:rFonts w:ascii="Times New Roman" w:hAnsi="Times New Roman" w:cs="Times New Roman"/>
                    </w:rPr>
                  </w:pPr>
                  <w:proofErr w:type="spellStart"/>
                  <w:r w:rsidRPr="00BC57A6">
                    <w:rPr>
                      <w:rFonts w:ascii="Times New Roman" w:hAnsi="Times New Roman" w:cs="Times New Roman"/>
                    </w:rPr>
                    <w:t>Квінтильний</w:t>
                  </w:r>
                  <w:proofErr w:type="spellEnd"/>
                  <w:r w:rsidRPr="00BC57A6">
                    <w:rPr>
                      <w:rFonts w:ascii="Times New Roman" w:hAnsi="Times New Roman" w:cs="Times New Roman"/>
                    </w:rPr>
                    <w:t xml:space="preserve"> коефіцієнт фондів (по загальних доходах), разів </w:t>
                  </w:r>
                </w:p>
              </w:tc>
              <w:tc>
                <w:tcPr>
                  <w:tcW w:w="1725" w:type="dxa"/>
                  <w:tcBorders>
                    <w:top w:val="nil"/>
                    <w:left w:val="single" w:sz="4" w:space="0" w:color="000000"/>
                    <w:bottom w:val="single" w:sz="4" w:space="0" w:color="auto"/>
                    <w:right w:val="single" w:sz="4" w:space="0" w:color="auto"/>
                  </w:tcBorders>
                  <w:shd w:val="clear" w:color="auto" w:fill="auto"/>
                  <w:vAlign w:val="bottom"/>
                </w:tcPr>
                <w:p w14:paraId="59160BAC"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3,3</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3DCABC19"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3,3</w:t>
                  </w:r>
                </w:p>
              </w:tc>
              <w:tc>
                <w:tcPr>
                  <w:tcW w:w="1421" w:type="dxa"/>
                  <w:tcBorders>
                    <w:top w:val="nil"/>
                    <w:left w:val="single" w:sz="4" w:space="0" w:color="auto"/>
                    <w:bottom w:val="single" w:sz="8" w:space="0" w:color="auto"/>
                    <w:right w:val="single" w:sz="8" w:space="0" w:color="auto"/>
                  </w:tcBorders>
                  <w:shd w:val="clear" w:color="auto" w:fill="auto"/>
                  <w:vAlign w:val="bottom"/>
                </w:tcPr>
                <w:p w14:paraId="259ED32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w:t>
                  </w:r>
                </w:p>
              </w:tc>
            </w:tr>
            <w:tr w:rsidR="005F4D6D" w:rsidRPr="00BC57A6" w14:paraId="6D03A893"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7F7C7E14"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Частка домогосподарств із дітьми до 18 років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FDD427"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37,9</w:t>
                  </w:r>
                </w:p>
              </w:tc>
              <w:tc>
                <w:tcPr>
                  <w:tcW w:w="1725" w:type="dxa"/>
                  <w:tcBorders>
                    <w:top w:val="single" w:sz="4" w:space="0" w:color="auto"/>
                    <w:left w:val="nil"/>
                    <w:bottom w:val="single" w:sz="4" w:space="0" w:color="000000"/>
                    <w:right w:val="single" w:sz="4" w:space="0" w:color="000000"/>
                  </w:tcBorders>
                  <w:shd w:val="clear" w:color="auto" w:fill="auto"/>
                  <w:vAlign w:val="bottom"/>
                </w:tcPr>
                <w:p w14:paraId="55C0C4FE"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38,0</w:t>
                  </w:r>
                </w:p>
              </w:tc>
              <w:tc>
                <w:tcPr>
                  <w:tcW w:w="1421" w:type="dxa"/>
                  <w:tcBorders>
                    <w:top w:val="nil"/>
                    <w:left w:val="nil"/>
                    <w:bottom w:val="single" w:sz="8" w:space="0" w:color="auto"/>
                    <w:right w:val="single" w:sz="8" w:space="0" w:color="auto"/>
                  </w:tcBorders>
                  <w:shd w:val="clear" w:color="auto" w:fill="auto"/>
                  <w:vAlign w:val="bottom"/>
                </w:tcPr>
                <w:p w14:paraId="5F522288"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0,1</w:t>
                  </w:r>
                </w:p>
              </w:tc>
            </w:tr>
            <w:tr w:rsidR="005F4D6D" w:rsidRPr="00BC57A6" w14:paraId="5228D231" w14:textId="77777777" w:rsidTr="005F4D6D">
              <w:trPr>
                <w:jc w:val="right"/>
              </w:trPr>
              <w:tc>
                <w:tcPr>
                  <w:tcW w:w="5272" w:type="dxa"/>
                  <w:tcBorders>
                    <w:top w:val="nil"/>
                    <w:left w:val="single" w:sz="8" w:space="0" w:color="auto"/>
                    <w:bottom w:val="single" w:sz="8" w:space="0" w:color="auto"/>
                    <w:right w:val="single" w:sz="8" w:space="0" w:color="auto"/>
                  </w:tcBorders>
                  <w:shd w:val="clear" w:color="auto" w:fill="auto"/>
                  <w:vAlign w:val="center"/>
                </w:tcPr>
                <w:p w14:paraId="40670231"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Частка домогосподарств без дітей (%)</w:t>
                  </w:r>
                </w:p>
              </w:tc>
              <w:tc>
                <w:tcPr>
                  <w:tcW w:w="1725" w:type="dxa"/>
                  <w:tcBorders>
                    <w:top w:val="nil"/>
                    <w:left w:val="single" w:sz="4" w:space="0" w:color="000000"/>
                    <w:bottom w:val="single" w:sz="4" w:space="0" w:color="000000"/>
                    <w:right w:val="single" w:sz="4" w:space="0" w:color="000000"/>
                  </w:tcBorders>
                  <w:shd w:val="clear" w:color="auto" w:fill="auto"/>
                  <w:vAlign w:val="bottom"/>
                </w:tcPr>
                <w:p w14:paraId="4ACBF621"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62,1</w:t>
                  </w:r>
                </w:p>
              </w:tc>
              <w:tc>
                <w:tcPr>
                  <w:tcW w:w="1725" w:type="dxa"/>
                  <w:tcBorders>
                    <w:top w:val="nil"/>
                    <w:left w:val="nil"/>
                    <w:bottom w:val="single" w:sz="4" w:space="0" w:color="auto"/>
                    <w:right w:val="single" w:sz="4" w:space="0" w:color="000000"/>
                  </w:tcBorders>
                  <w:shd w:val="clear" w:color="auto" w:fill="auto"/>
                  <w:vAlign w:val="bottom"/>
                </w:tcPr>
                <w:p w14:paraId="0DAE3226"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62,0</w:t>
                  </w:r>
                </w:p>
              </w:tc>
              <w:tc>
                <w:tcPr>
                  <w:tcW w:w="1421" w:type="dxa"/>
                  <w:tcBorders>
                    <w:top w:val="nil"/>
                    <w:left w:val="nil"/>
                    <w:bottom w:val="single" w:sz="8" w:space="0" w:color="auto"/>
                    <w:right w:val="single" w:sz="8" w:space="0" w:color="auto"/>
                  </w:tcBorders>
                  <w:shd w:val="clear" w:color="auto" w:fill="auto"/>
                  <w:vAlign w:val="bottom"/>
                </w:tcPr>
                <w:p w14:paraId="6EC68D54"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0,1</w:t>
                  </w:r>
                </w:p>
              </w:tc>
            </w:tr>
            <w:tr w:rsidR="005F4D6D" w:rsidRPr="00BC57A6" w14:paraId="25607A8F" w14:textId="77777777" w:rsidTr="005F4D6D">
              <w:trPr>
                <w:jc w:val="right"/>
              </w:trPr>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7340"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Сукупні витрати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auto"/>
                  </w:tcBorders>
                  <w:shd w:val="clear" w:color="auto" w:fill="auto"/>
                  <w:vAlign w:val="bottom"/>
                </w:tcPr>
                <w:p w14:paraId="429622BC"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3814,0</w:t>
                  </w:r>
                </w:p>
              </w:tc>
              <w:tc>
                <w:tcPr>
                  <w:tcW w:w="1725" w:type="dxa"/>
                  <w:tcBorders>
                    <w:top w:val="single" w:sz="4" w:space="0" w:color="auto"/>
                    <w:left w:val="single" w:sz="4" w:space="0" w:color="auto"/>
                    <w:bottom w:val="single" w:sz="4" w:space="0" w:color="auto"/>
                    <w:right w:val="single" w:sz="4" w:space="0" w:color="auto"/>
                  </w:tcBorders>
                  <w:shd w:val="clear" w:color="000000" w:fill="FFFFFF"/>
                  <w:vAlign w:val="bottom"/>
                </w:tcPr>
                <w:p w14:paraId="14BF60E4"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3820,3</w:t>
                  </w:r>
                </w:p>
              </w:tc>
              <w:tc>
                <w:tcPr>
                  <w:tcW w:w="1421" w:type="dxa"/>
                  <w:tcBorders>
                    <w:top w:val="nil"/>
                    <w:left w:val="single" w:sz="4" w:space="0" w:color="auto"/>
                    <w:bottom w:val="single" w:sz="8" w:space="0" w:color="auto"/>
                    <w:right w:val="single" w:sz="8" w:space="0" w:color="auto"/>
                  </w:tcBorders>
                  <w:shd w:val="clear" w:color="auto" w:fill="auto"/>
                  <w:vAlign w:val="bottom"/>
                </w:tcPr>
                <w:p w14:paraId="0CF4C61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6,3</w:t>
                  </w:r>
                </w:p>
              </w:tc>
            </w:tr>
            <w:tr w:rsidR="005F4D6D" w:rsidRPr="00BC57A6" w14:paraId="53064A13" w14:textId="77777777" w:rsidTr="005F4D6D">
              <w:trPr>
                <w:jc w:val="right"/>
              </w:trPr>
              <w:tc>
                <w:tcPr>
                  <w:tcW w:w="5272" w:type="dxa"/>
                  <w:tcBorders>
                    <w:top w:val="nil"/>
                    <w:left w:val="single" w:sz="4" w:space="0" w:color="000000"/>
                    <w:bottom w:val="single" w:sz="4" w:space="0" w:color="000000"/>
                    <w:right w:val="single" w:sz="4" w:space="0" w:color="000000"/>
                  </w:tcBorders>
                  <w:shd w:val="clear" w:color="auto" w:fill="auto"/>
                  <w:vAlign w:val="center"/>
                </w:tcPr>
                <w:p w14:paraId="014A92C0" w14:textId="77777777" w:rsidR="005F4D6D" w:rsidRPr="00BC57A6" w:rsidRDefault="005F4D6D" w:rsidP="005F4D6D">
                  <w:pPr>
                    <w:rPr>
                      <w:rFonts w:ascii="Times New Roman" w:hAnsi="Times New Roman" w:cs="Times New Roman"/>
                      <w:bCs/>
                    </w:rPr>
                  </w:pPr>
                  <w:r w:rsidRPr="00BC57A6">
                    <w:rPr>
                      <w:rFonts w:ascii="Times New Roman" w:hAnsi="Times New Roman" w:cs="Times New Roman"/>
                      <w:bCs/>
                    </w:rPr>
                    <w:t>Сукупні ресурси в середньому за місяць у розрахунку на одне домогосподарство, грн.</w:t>
                  </w:r>
                </w:p>
              </w:tc>
              <w:tc>
                <w:tcPr>
                  <w:tcW w:w="1725" w:type="dxa"/>
                  <w:tcBorders>
                    <w:top w:val="nil"/>
                    <w:left w:val="nil"/>
                    <w:bottom w:val="single" w:sz="4" w:space="0" w:color="000000"/>
                    <w:right w:val="single" w:sz="4" w:space="0" w:color="000000"/>
                  </w:tcBorders>
                  <w:shd w:val="clear" w:color="auto" w:fill="auto"/>
                  <w:vAlign w:val="bottom"/>
                </w:tcPr>
                <w:p w14:paraId="24EC7837"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4454,2</w:t>
                  </w:r>
                </w:p>
              </w:tc>
              <w:tc>
                <w:tcPr>
                  <w:tcW w:w="1725" w:type="dxa"/>
                  <w:tcBorders>
                    <w:top w:val="single" w:sz="4" w:space="0" w:color="auto"/>
                    <w:left w:val="nil"/>
                    <w:bottom w:val="single" w:sz="4" w:space="0" w:color="auto"/>
                    <w:right w:val="single" w:sz="4" w:space="0" w:color="auto"/>
                  </w:tcBorders>
                  <w:shd w:val="clear" w:color="auto" w:fill="auto"/>
                  <w:vAlign w:val="bottom"/>
                </w:tcPr>
                <w:p w14:paraId="1ECC8CC2"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4470,5</w:t>
                  </w:r>
                </w:p>
              </w:tc>
              <w:tc>
                <w:tcPr>
                  <w:tcW w:w="1421" w:type="dxa"/>
                  <w:tcBorders>
                    <w:top w:val="nil"/>
                    <w:left w:val="nil"/>
                    <w:bottom w:val="single" w:sz="8" w:space="0" w:color="auto"/>
                    <w:right w:val="single" w:sz="8" w:space="0" w:color="auto"/>
                  </w:tcBorders>
                  <w:shd w:val="clear" w:color="auto" w:fill="auto"/>
                  <w:vAlign w:val="bottom"/>
                </w:tcPr>
                <w:p w14:paraId="2840A4FD"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16,3</w:t>
                  </w:r>
                </w:p>
              </w:tc>
            </w:tr>
            <w:tr w:rsidR="005F4D6D" w:rsidRPr="00BC57A6" w14:paraId="689F573A" w14:textId="77777777" w:rsidTr="005F4D6D">
              <w:trPr>
                <w:jc w:val="right"/>
              </w:trPr>
              <w:tc>
                <w:tcPr>
                  <w:tcW w:w="5272" w:type="dxa"/>
                  <w:tcBorders>
                    <w:top w:val="nil"/>
                    <w:left w:val="single" w:sz="4" w:space="0" w:color="000000"/>
                    <w:bottom w:val="single" w:sz="4" w:space="0" w:color="000000"/>
                    <w:right w:val="single" w:sz="4" w:space="0" w:color="000000"/>
                  </w:tcBorders>
                  <w:shd w:val="clear" w:color="auto" w:fill="auto"/>
                  <w:vAlign w:val="center"/>
                </w:tcPr>
                <w:p w14:paraId="33549A06" w14:textId="77777777" w:rsidR="005F4D6D" w:rsidRPr="00BC57A6" w:rsidRDefault="005F4D6D" w:rsidP="005F4D6D">
                  <w:pPr>
                    <w:rPr>
                      <w:rFonts w:ascii="Times New Roman" w:hAnsi="Times New Roman" w:cs="Times New Roman"/>
                      <w:iCs/>
                    </w:rPr>
                  </w:pPr>
                  <w:r w:rsidRPr="00BC57A6">
                    <w:rPr>
                      <w:rFonts w:ascii="Times New Roman" w:hAnsi="Times New Roman" w:cs="Times New Roman"/>
                      <w:iCs/>
                    </w:rPr>
                    <w:t>Загальні доходи, грн.</w:t>
                  </w:r>
                </w:p>
              </w:tc>
              <w:tc>
                <w:tcPr>
                  <w:tcW w:w="1725" w:type="dxa"/>
                  <w:tcBorders>
                    <w:top w:val="nil"/>
                    <w:left w:val="nil"/>
                    <w:bottom w:val="single" w:sz="4" w:space="0" w:color="000000"/>
                    <w:right w:val="single" w:sz="4" w:space="0" w:color="000000"/>
                  </w:tcBorders>
                  <w:shd w:val="clear" w:color="auto" w:fill="auto"/>
                  <w:vAlign w:val="center"/>
                </w:tcPr>
                <w:p w14:paraId="4FA5B58A"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4336,9</w:t>
                  </w:r>
                </w:p>
              </w:tc>
              <w:tc>
                <w:tcPr>
                  <w:tcW w:w="1725" w:type="dxa"/>
                  <w:tcBorders>
                    <w:top w:val="nil"/>
                    <w:left w:val="nil"/>
                    <w:bottom w:val="single" w:sz="4" w:space="0" w:color="000000"/>
                    <w:right w:val="single" w:sz="4" w:space="0" w:color="000000"/>
                  </w:tcBorders>
                  <w:shd w:val="clear" w:color="auto" w:fill="auto"/>
                  <w:vAlign w:val="center"/>
                </w:tcPr>
                <w:p w14:paraId="23325569"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4331,0</w:t>
                  </w:r>
                </w:p>
              </w:tc>
              <w:tc>
                <w:tcPr>
                  <w:tcW w:w="1421" w:type="dxa"/>
                  <w:tcBorders>
                    <w:top w:val="nil"/>
                    <w:left w:val="nil"/>
                    <w:bottom w:val="single" w:sz="8" w:space="0" w:color="auto"/>
                    <w:right w:val="single" w:sz="8" w:space="0" w:color="auto"/>
                  </w:tcBorders>
                  <w:shd w:val="clear" w:color="auto" w:fill="auto"/>
                  <w:vAlign w:val="center"/>
                </w:tcPr>
                <w:p w14:paraId="5D0374A9" w14:textId="77777777" w:rsidR="005F4D6D" w:rsidRPr="00BC57A6" w:rsidRDefault="005F4D6D" w:rsidP="005F4D6D">
                  <w:pPr>
                    <w:jc w:val="right"/>
                    <w:rPr>
                      <w:rFonts w:ascii="Times New Roman" w:hAnsi="Times New Roman" w:cs="Times New Roman"/>
                    </w:rPr>
                  </w:pPr>
                  <w:r w:rsidRPr="00BC57A6">
                    <w:rPr>
                      <w:rFonts w:ascii="Times New Roman" w:hAnsi="Times New Roman" w:cs="Times New Roman"/>
                    </w:rPr>
                    <w:t>5,9</w:t>
                  </w:r>
                </w:p>
              </w:tc>
            </w:tr>
          </w:tbl>
          <w:p w14:paraId="43E2321F" w14:textId="77777777" w:rsidR="001754B3" w:rsidRPr="00BC57A6" w:rsidRDefault="001754B3" w:rsidP="000058C7">
            <w:pPr>
              <w:rPr>
                <w:rFonts w:ascii="Times New Roman" w:hAnsi="Times New Roman" w:cs="Times New Roman"/>
                <w:sz w:val="28"/>
                <w:szCs w:val="28"/>
              </w:rPr>
            </w:pPr>
          </w:p>
        </w:tc>
      </w:tr>
      <w:tr w:rsidR="00550527" w:rsidRPr="00BC57A6" w14:paraId="1BD81234" w14:textId="77777777" w:rsidTr="00410A00">
        <w:tc>
          <w:tcPr>
            <w:tcW w:w="14780" w:type="dxa"/>
            <w:gridSpan w:val="2"/>
          </w:tcPr>
          <w:p w14:paraId="250DC1FF" w14:textId="77777777" w:rsidR="00550527" w:rsidRPr="00BC57A6" w:rsidRDefault="00550527" w:rsidP="000058C7">
            <w:pPr>
              <w:rPr>
                <w:rFonts w:ascii="Times New Roman" w:hAnsi="Times New Roman" w:cs="Times New Roman"/>
                <w:sz w:val="28"/>
                <w:szCs w:val="28"/>
              </w:rPr>
            </w:pPr>
            <w:r w:rsidRPr="00BC57A6">
              <w:rPr>
                <w:rFonts w:ascii="Times New Roman" w:hAnsi="Times New Roman" w:cs="Times New Roman"/>
                <w:sz w:val="28"/>
                <w:szCs w:val="28"/>
              </w:rPr>
              <w:lastRenderedPageBreak/>
              <w:t>S.18. Статистична обробка</w:t>
            </w:r>
          </w:p>
        </w:tc>
      </w:tr>
      <w:tr w:rsidR="00550527" w:rsidRPr="00BC57A6" w14:paraId="77AD37AB" w14:textId="77777777" w:rsidTr="00410A00">
        <w:tc>
          <w:tcPr>
            <w:tcW w:w="4253" w:type="dxa"/>
          </w:tcPr>
          <w:p w14:paraId="4B3F2211"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S.18.1. Джерела інформації для проведення ДСС</w:t>
            </w:r>
          </w:p>
        </w:tc>
        <w:tc>
          <w:tcPr>
            <w:tcW w:w="10515" w:type="dxa"/>
          </w:tcPr>
          <w:p w14:paraId="500AC376" w14:textId="77777777" w:rsidR="00453A7A"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Джерелами інформації ДСС є</w:t>
            </w:r>
            <w:r w:rsidR="00453A7A" w:rsidRPr="00BC57A6">
              <w:rPr>
                <w:rFonts w:ascii="Times New Roman" w:hAnsi="Times New Roman" w:cs="Times New Roman"/>
                <w:sz w:val="28"/>
                <w:szCs w:val="28"/>
              </w:rPr>
              <w:t>:</w:t>
            </w:r>
          </w:p>
          <w:p w14:paraId="47F9652D" w14:textId="77777777" w:rsidR="00550527" w:rsidRPr="00BC57A6" w:rsidRDefault="00453A7A" w:rsidP="009249C9">
            <w:pPr>
              <w:jc w:val="both"/>
              <w:rPr>
                <w:rFonts w:ascii="Times New Roman" w:hAnsi="Times New Roman" w:cs="Times New Roman"/>
                <w:sz w:val="28"/>
                <w:szCs w:val="28"/>
              </w:rPr>
            </w:pPr>
            <w:r w:rsidRPr="00BC57A6">
              <w:rPr>
                <w:rFonts w:ascii="Times New Roman" w:hAnsi="Times New Roman" w:cs="Times New Roman"/>
                <w:sz w:val="28"/>
                <w:szCs w:val="28"/>
              </w:rPr>
              <w:t>1)</w:t>
            </w:r>
            <w:r w:rsidR="00550527" w:rsidRPr="00BC57A6">
              <w:rPr>
                <w:rFonts w:ascii="Times New Roman" w:hAnsi="Times New Roman" w:cs="Times New Roman"/>
                <w:sz w:val="28"/>
                <w:szCs w:val="28"/>
              </w:rPr>
              <w:t xml:space="preserve"> інформація, отримана від респондентів за формами:</w:t>
            </w:r>
          </w:p>
          <w:p w14:paraId="45AB4AFC"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1-УЖД (квартальна) "Контрольна картка складу домогосподарства" отримується ТОД у листопаді року, що передує звітному, а також щоквартально в перший місяць після звітного кварталу.</w:t>
            </w:r>
          </w:p>
          <w:p w14:paraId="57688501"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2-УЖД (один раз на рік) "Запитальник основного інтерв’ю" отримується ТОД у листопаді року, що передує звітному.</w:t>
            </w:r>
          </w:p>
          <w:p w14:paraId="5FC360F0"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3-УЖД (два рази на квартал) "Щоденник поточних витрат домогосподарства" заповнюється обстежуваним домогосподарством упродовж тижня двічі на квартал.</w:t>
            </w:r>
          </w:p>
          <w:p w14:paraId="656AAE67"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lastRenderedPageBreak/>
              <w:t>№ 4-УЖД (квартальна) "Журнал квартальних витрат" використовується як допоміжна при проведенні квартальних інтерв’ю та не передається до ТОД.</w:t>
            </w:r>
          </w:p>
          <w:p w14:paraId="48B18FBE"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5-УЖД (квартальна) "Квартальний запитальник про витрати і доходи домогосподарства" отримується ТОД щоквартально в перший місяць після звітного кварталу.</w:t>
            </w:r>
          </w:p>
          <w:p w14:paraId="5EE43C32"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Анкета № 1 (квартальна) "Будівництво та ремонт" отримується ТОД щоквартально в перший місяць після звітного кварталу.</w:t>
            </w:r>
          </w:p>
          <w:p w14:paraId="74E631A3"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Анкета № 2 (один раз на два роки) "Стан здоров’я членів домогосподарства. Наявність товарів тривалого користування/Доступ домогосподарств до окремих товарів та послуг" отримується ТОД у жовтні.</w:t>
            </w:r>
          </w:p>
          <w:p w14:paraId="3E0B3480"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Анкета № 3 (один раз на рік) "Самооцінка доходів домогосподарства. Доступ домогосподарств до інформаційно-комунікаційних технологій"  отримується ТОД у січні.</w:t>
            </w:r>
          </w:p>
          <w:p w14:paraId="4EE9D6C2"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Анкета № 4 (один раз на п’ять років) "Ефективність програм соціальної підтримки населення" отримується ТОД у січні один раз на п’ять років</w:t>
            </w:r>
            <w:r w:rsidR="00453A7A" w:rsidRPr="00BC57A6">
              <w:rPr>
                <w:rFonts w:ascii="Times New Roman" w:hAnsi="Times New Roman" w:cs="Times New Roman"/>
                <w:sz w:val="28"/>
                <w:szCs w:val="28"/>
              </w:rPr>
              <w:t>;</w:t>
            </w:r>
          </w:p>
          <w:p w14:paraId="7BE0BC85" w14:textId="6446215B" w:rsidR="00453A7A" w:rsidRPr="00BC57A6" w:rsidRDefault="00453A7A"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2) дані ДСС </w:t>
            </w:r>
            <w:r w:rsidR="006466BE" w:rsidRPr="00BC57A6">
              <w:rPr>
                <w:rFonts w:ascii="Times New Roman" w:hAnsi="Times New Roman" w:cs="Times New Roman"/>
                <w:sz w:val="28"/>
                <w:szCs w:val="28"/>
              </w:rPr>
              <w:t>"</w:t>
            </w:r>
            <w:r w:rsidRPr="00BC57A6">
              <w:rPr>
                <w:rFonts w:ascii="Times New Roman" w:hAnsi="Times New Roman" w:cs="Times New Roman"/>
                <w:sz w:val="28"/>
                <w:szCs w:val="28"/>
              </w:rPr>
              <w:t>Чисельність та природний рух населення</w:t>
            </w:r>
            <w:r w:rsidR="006466BE" w:rsidRPr="00BC57A6">
              <w:rPr>
                <w:rFonts w:ascii="Times New Roman" w:hAnsi="Times New Roman" w:cs="Times New Roman"/>
                <w:sz w:val="28"/>
                <w:szCs w:val="28"/>
              </w:rPr>
              <w:t>"</w:t>
            </w:r>
            <w:r w:rsidRPr="00BC57A6">
              <w:rPr>
                <w:rFonts w:ascii="Times New Roman" w:hAnsi="Times New Roman" w:cs="Times New Roman"/>
                <w:sz w:val="28"/>
                <w:szCs w:val="28"/>
              </w:rPr>
              <w:t>.</w:t>
            </w:r>
          </w:p>
        </w:tc>
      </w:tr>
      <w:tr w:rsidR="00550527" w:rsidRPr="00BC57A6" w14:paraId="6ADBAA40" w14:textId="77777777" w:rsidTr="00410A00">
        <w:tc>
          <w:tcPr>
            <w:tcW w:w="4253" w:type="dxa"/>
          </w:tcPr>
          <w:p w14:paraId="4B3D96FA"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S.18.2. Періодичність отримання інформації</w:t>
            </w:r>
          </w:p>
        </w:tc>
        <w:tc>
          <w:tcPr>
            <w:tcW w:w="10515" w:type="dxa"/>
          </w:tcPr>
          <w:p w14:paraId="14D5D867"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Збір даних для розрахунків показників</w:t>
            </w:r>
            <w:r w:rsidR="00A92EFA" w:rsidRPr="00BC57A6">
              <w:rPr>
                <w:rFonts w:ascii="Times New Roman" w:hAnsi="Times New Roman" w:cs="Times New Roman"/>
                <w:sz w:val="28"/>
                <w:szCs w:val="28"/>
              </w:rPr>
              <w:t xml:space="preserve"> щодо доходів та витрат домогосподарств, а також споживання ними продуктів харчування проводиться щоквартально, щодо соціально-демографічних характеристик домогосподарств, самооцінки доходів домогосподарства, доступу домогосподарств до інформаційно-комунікаційних технологій, стану здоров’я членів домогосподарства</w:t>
            </w:r>
            <w:r w:rsidRPr="00BC57A6">
              <w:rPr>
                <w:rFonts w:ascii="Times New Roman" w:hAnsi="Times New Roman" w:cs="Times New Roman"/>
                <w:sz w:val="28"/>
                <w:szCs w:val="28"/>
              </w:rPr>
              <w:t xml:space="preserve"> </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щорічно</w:t>
            </w:r>
            <w:r w:rsidR="00A92EFA" w:rsidRPr="00BC57A6">
              <w:rPr>
                <w:rFonts w:ascii="Times New Roman" w:hAnsi="Times New Roman" w:cs="Times New Roman"/>
                <w:sz w:val="28"/>
                <w:szCs w:val="28"/>
              </w:rPr>
              <w:t>; щодо наявності  товарів тривалого користування та доступу домогосподарств до окремих товарів та послуг – один раз на два роки; щодо ефективності програм соціальної підтримки населення – один раз на п’ять років</w:t>
            </w:r>
            <w:r w:rsidRPr="00BC57A6">
              <w:rPr>
                <w:rFonts w:ascii="Times New Roman" w:hAnsi="Times New Roman" w:cs="Times New Roman"/>
                <w:sz w:val="28"/>
                <w:szCs w:val="28"/>
              </w:rPr>
              <w:t>.</w:t>
            </w:r>
          </w:p>
        </w:tc>
      </w:tr>
      <w:tr w:rsidR="00550527" w:rsidRPr="00BC57A6" w14:paraId="3D22C731" w14:textId="77777777" w:rsidTr="00410A00">
        <w:tc>
          <w:tcPr>
            <w:tcW w:w="4253" w:type="dxa"/>
          </w:tcPr>
          <w:p w14:paraId="081F5A5B"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S.18.3. Збір інформації</w:t>
            </w:r>
          </w:p>
        </w:tc>
        <w:tc>
          <w:tcPr>
            <w:tcW w:w="10515" w:type="dxa"/>
          </w:tcPr>
          <w:p w14:paraId="35DA0756"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ДСС проводиться шляхом безпосереднього опитування населення з</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використанням створеної в органах державної статистики мережі штатних</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працівників – фахівців з інтерв’ювання, які пройшли необхідне навчання.</w:t>
            </w:r>
          </w:p>
          <w:p w14:paraId="08584384"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lastRenderedPageBreak/>
              <w:t>ОУЖД проводиться фахівцями з інтерв’ювання шляхом безпосереднього відвідування відібраних домогосподарств</w:t>
            </w:r>
            <w:r w:rsidR="00DD1239" w:rsidRPr="00BC57A6">
              <w:rPr>
                <w:rFonts w:ascii="Times New Roman" w:hAnsi="Times New Roman" w:cs="Times New Roman"/>
                <w:sz w:val="28"/>
                <w:szCs w:val="28"/>
              </w:rPr>
              <w:t xml:space="preserve"> з використанням запитальників у паперовій формі</w:t>
            </w:r>
            <w:r w:rsidRPr="00BC57A6">
              <w:rPr>
                <w:rFonts w:ascii="Times New Roman" w:hAnsi="Times New Roman" w:cs="Times New Roman"/>
                <w:sz w:val="28"/>
                <w:szCs w:val="28"/>
              </w:rPr>
              <w:t>.</w:t>
            </w:r>
          </w:p>
        </w:tc>
      </w:tr>
      <w:tr w:rsidR="00550527" w:rsidRPr="00BC57A6" w14:paraId="7EF10B05" w14:textId="77777777" w:rsidTr="00410A00">
        <w:tc>
          <w:tcPr>
            <w:tcW w:w="4253" w:type="dxa"/>
          </w:tcPr>
          <w:p w14:paraId="7A406B07"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 xml:space="preserve">S.18.4. </w:t>
            </w:r>
            <w:proofErr w:type="spellStart"/>
            <w:r w:rsidRPr="00BC57A6">
              <w:rPr>
                <w:rFonts w:ascii="Times New Roman" w:hAnsi="Times New Roman" w:cs="Times New Roman"/>
                <w:sz w:val="28"/>
                <w:szCs w:val="28"/>
              </w:rPr>
              <w:t>Валідація</w:t>
            </w:r>
            <w:proofErr w:type="spellEnd"/>
            <w:r w:rsidRPr="00BC57A6">
              <w:rPr>
                <w:rFonts w:ascii="Times New Roman" w:hAnsi="Times New Roman" w:cs="Times New Roman"/>
                <w:sz w:val="28"/>
                <w:szCs w:val="28"/>
              </w:rPr>
              <w:t xml:space="preserve"> даних. Підтвердження інформації, необхідної для проведення ДСС</w:t>
            </w:r>
          </w:p>
        </w:tc>
        <w:tc>
          <w:tcPr>
            <w:tcW w:w="10515" w:type="dxa"/>
          </w:tcPr>
          <w:p w14:paraId="1456EFA5" w14:textId="3883F954" w:rsidR="00550527" w:rsidRPr="00BC57A6" w:rsidRDefault="00A92EFA" w:rsidP="009249C9">
            <w:pPr>
              <w:jc w:val="both"/>
              <w:rPr>
                <w:rFonts w:ascii="Times New Roman" w:hAnsi="Times New Roman" w:cs="Times New Roman"/>
                <w:sz w:val="28"/>
                <w:szCs w:val="28"/>
              </w:rPr>
            </w:pPr>
            <w:r w:rsidRPr="00BC57A6">
              <w:rPr>
                <w:rFonts w:ascii="Times New Roman" w:hAnsi="Times New Roman" w:cs="Times New Roman"/>
                <w:sz w:val="28"/>
                <w:szCs w:val="28"/>
              </w:rPr>
              <w:t>В</w:t>
            </w:r>
            <w:r w:rsidR="00550527" w:rsidRPr="00BC57A6">
              <w:rPr>
                <w:rFonts w:ascii="Times New Roman" w:hAnsi="Times New Roman" w:cs="Times New Roman"/>
                <w:sz w:val="28"/>
                <w:szCs w:val="28"/>
              </w:rPr>
              <w:t>ідповідно до Методики організації контролю якості роботи</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фахівців з інтерв</w:t>
            </w:r>
            <w:r w:rsidR="006466BE" w:rsidRPr="00BC57A6">
              <w:rPr>
                <w:rFonts w:ascii="Times New Roman" w:hAnsi="Times New Roman" w:cs="Times New Roman"/>
                <w:sz w:val="28"/>
                <w:szCs w:val="28"/>
              </w:rPr>
              <w:t>’</w:t>
            </w:r>
            <w:r w:rsidR="00550527" w:rsidRPr="00BC57A6">
              <w:rPr>
                <w:rFonts w:ascii="Times New Roman" w:hAnsi="Times New Roman" w:cs="Times New Roman"/>
                <w:sz w:val="28"/>
                <w:szCs w:val="28"/>
              </w:rPr>
              <w:t>ювання, затвердженої наказом Держкомстату України від</w:t>
            </w:r>
            <w:r w:rsidRPr="00BC57A6">
              <w:rPr>
                <w:rFonts w:ascii="Times New Roman" w:hAnsi="Times New Roman" w:cs="Times New Roman"/>
                <w:sz w:val="28"/>
                <w:szCs w:val="28"/>
              </w:rPr>
              <w:t xml:space="preserve"> 18.07.2006 № 335 (зі змінами</w:t>
            </w:r>
            <w:r w:rsidR="00550527" w:rsidRPr="00BC57A6">
              <w:rPr>
                <w:rFonts w:ascii="Times New Roman" w:hAnsi="Times New Roman" w:cs="Times New Roman"/>
                <w:sz w:val="28"/>
                <w:szCs w:val="28"/>
              </w:rPr>
              <w:t>), здійснюється базовий, плановий та цілеспрямований контроль</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роботи фахівця з інтерв’ювання. Також на регіональному рівні здійснюється</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автоматизований логічний та арифметичний контроль інформації під час її</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введення з паперових анкет на електронні носії. Протокол помилок і повнота</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введення статистичних даних перевіряються, логічні узгодження між показниками</w:t>
            </w: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аналізуються.</w:t>
            </w:r>
          </w:p>
          <w:p w14:paraId="66344968" w14:textId="29038764"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На державному рівні проводиться додатковий логічний контроль даних і</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узгодження окремих показників, отриманих з різних статистичних форм</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ДСС, після їх інтеграції в єдину базу даних; розрахунок вагових коефіцієнтів для</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розповсюдження інформації на генеральну сукупність; отримання на їх основі</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оцінок показників; розробка показників якості інформації для різних рівнів</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використання. Методичні засади здійснення основних етапів обробки обстеження на регіональному та центральному рівнях наведені в Методиці обробки результатів державного вибіркового обстеження умов життя домогосподарств, затвердженій наказом Держкомстату від 31 жовтня 2011 року № 278 (зі змінами</w:t>
            </w:r>
            <w:r w:rsidR="00A92EFA" w:rsidRPr="00BC57A6">
              <w:rPr>
                <w:rFonts w:ascii="Times New Roman" w:hAnsi="Times New Roman" w:cs="Times New Roman"/>
                <w:sz w:val="28"/>
                <w:szCs w:val="28"/>
              </w:rPr>
              <w:t>)</w:t>
            </w:r>
            <w:r w:rsidRPr="00BC57A6">
              <w:rPr>
                <w:rFonts w:ascii="Times New Roman" w:hAnsi="Times New Roman" w:cs="Times New Roman"/>
                <w:sz w:val="28"/>
                <w:szCs w:val="28"/>
              </w:rPr>
              <w:t>.</w:t>
            </w:r>
          </w:p>
        </w:tc>
      </w:tr>
      <w:tr w:rsidR="00550527" w:rsidRPr="00BC57A6" w14:paraId="1F66AC34" w14:textId="77777777" w:rsidTr="00410A00">
        <w:tc>
          <w:tcPr>
            <w:tcW w:w="4253" w:type="dxa"/>
          </w:tcPr>
          <w:p w14:paraId="0040C2C5"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S.18.5. Об’єднання даних</w:t>
            </w:r>
          </w:p>
        </w:tc>
        <w:tc>
          <w:tcPr>
            <w:tcW w:w="10515" w:type="dxa"/>
          </w:tcPr>
          <w:p w14:paraId="4F7CAE19"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Для поширення результатів обстеження умов життя домогосподарств на</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неінституційні (приватні) домогосподарства України (за виключенням тих</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домогосподарств, які проживають на тимчасово окупованій території Автономної</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Республіки Крим, м. Севастополя та частині тимчасово окупованих територій у</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Донецькій та Луганській областях) розраховується система статистичних ваг.</w:t>
            </w:r>
          </w:p>
          <w:p w14:paraId="7D2FC734" w14:textId="3A00CB5B"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Статистичні ваги призначені для врахування при оцінюванні показників імовірностей </w:t>
            </w:r>
            <w:proofErr w:type="spellStart"/>
            <w:r w:rsidRPr="00BC57A6">
              <w:rPr>
                <w:rFonts w:ascii="Times New Roman" w:hAnsi="Times New Roman" w:cs="Times New Roman"/>
                <w:sz w:val="28"/>
                <w:szCs w:val="28"/>
              </w:rPr>
              <w:t>уключення</w:t>
            </w:r>
            <w:proofErr w:type="spellEnd"/>
            <w:r w:rsidRPr="00BC57A6">
              <w:rPr>
                <w:rFonts w:ascii="Times New Roman" w:hAnsi="Times New Roman" w:cs="Times New Roman"/>
                <w:sz w:val="28"/>
                <w:szCs w:val="28"/>
              </w:rPr>
              <w:t xml:space="preserve"> домогосподарств до вибірки та фактичних рівнів їх участі в обстеженні, узгодження результатів обстеження з інформацією із зовнішніх джерел.</w:t>
            </w:r>
            <w:r w:rsidRPr="00BC57A6">
              <w:rPr>
                <w:rFonts w:ascii="Times New Roman" w:hAnsi="Times New Roman" w:cs="Times New Roman"/>
                <w:sz w:val="28"/>
                <w:szCs w:val="28"/>
              </w:rPr>
              <w:cr/>
              <w:t>З метою наближення результатів вибіркового обстеження до наявної</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зовнішньої інформації та підвищення рівня надійності оцінок показників, які</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вимірюються </w:t>
            </w:r>
            <w:r w:rsidRPr="00BC57A6">
              <w:rPr>
                <w:rFonts w:ascii="Times New Roman" w:hAnsi="Times New Roman" w:cs="Times New Roman"/>
                <w:sz w:val="28"/>
                <w:szCs w:val="28"/>
              </w:rPr>
              <w:lastRenderedPageBreak/>
              <w:t>шляхом вибіркового спостереження, до статистичних ваг була</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застосована процедура калібрації. Для вибіркового обстеження умов життя</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домогосподарств процедура калібрації передбачала коригування системи статистичних</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ваг з метою узгодження певних показників обстеження з інформацією із зовнішніх</w:t>
            </w:r>
            <w:r w:rsidR="00A92EFA" w:rsidRPr="00BC57A6">
              <w:rPr>
                <w:rFonts w:ascii="Times New Roman" w:hAnsi="Times New Roman" w:cs="Times New Roman"/>
                <w:sz w:val="28"/>
                <w:szCs w:val="28"/>
              </w:rPr>
              <w:t xml:space="preserve"> </w:t>
            </w:r>
            <w:r w:rsidRPr="00BC57A6">
              <w:rPr>
                <w:rFonts w:ascii="Times New Roman" w:hAnsi="Times New Roman" w:cs="Times New Roman"/>
                <w:sz w:val="28"/>
                <w:szCs w:val="28"/>
              </w:rPr>
              <w:t>джерел, зокрема статевовікової структури населення</w:t>
            </w:r>
            <w:r w:rsidR="002C2180" w:rsidRPr="00BC57A6">
              <w:rPr>
                <w:rFonts w:ascii="Times New Roman" w:hAnsi="Times New Roman" w:cs="Times New Roman"/>
                <w:sz w:val="28"/>
                <w:szCs w:val="28"/>
              </w:rPr>
              <w:t xml:space="preserve">. </w:t>
            </w:r>
          </w:p>
          <w:p w14:paraId="2CFA011D"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На основі цієї процедури визначаються вагові коефіцієнти , що забезпечують відповідність результатів обстеження зовнішнім даним та мінімізують відхилення ваг до та після калібрації.</w:t>
            </w:r>
          </w:p>
          <w:p w14:paraId="0E098CAE" w14:textId="26ADDCD6" w:rsidR="002C2180" w:rsidRPr="00BC57A6" w:rsidRDefault="002C2180" w:rsidP="00077E56">
            <w:pPr>
              <w:pStyle w:val="Default"/>
              <w:jc w:val="both"/>
              <w:rPr>
                <w:sz w:val="28"/>
                <w:szCs w:val="28"/>
              </w:rPr>
            </w:pPr>
            <w:r w:rsidRPr="00BC57A6">
              <w:rPr>
                <w:sz w:val="28"/>
                <w:szCs w:val="28"/>
              </w:rPr>
              <w:t xml:space="preserve">Основні принципи та порядок розрахунку системи статистичних ваг домогосподарств і осіб в обстеженні умов життя домогосподарств викладені </w:t>
            </w:r>
            <w:r w:rsidR="00077E56" w:rsidRPr="00BC57A6">
              <w:rPr>
                <w:sz w:val="28"/>
                <w:szCs w:val="28"/>
              </w:rPr>
              <w:t>Методиці розрахунку системи статистичних ваг для поширення результатів державного вибіркового обстеження умов життя домогосподарств на генеральну сукупність, затвердженій наказом Держкомстату від 14.11.2006 № 521 (зі змінами) (https://www.ukrstat.gov.ua/metod_polog/metod_doc/2006/521/metod_521.pdf)</w:t>
            </w:r>
            <w:r w:rsidRPr="00BC57A6">
              <w:rPr>
                <w:sz w:val="28"/>
                <w:szCs w:val="28"/>
              </w:rPr>
              <w:t>.</w:t>
            </w:r>
          </w:p>
        </w:tc>
      </w:tr>
      <w:tr w:rsidR="00550527" w:rsidRPr="00BC57A6" w14:paraId="6F7194DC" w14:textId="77777777" w:rsidTr="00410A00">
        <w:tc>
          <w:tcPr>
            <w:tcW w:w="4253" w:type="dxa"/>
          </w:tcPr>
          <w:p w14:paraId="40E91B2F"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 xml:space="preserve">S.18.5.1. Рівень </w:t>
            </w:r>
            <w:proofErr w:type="spellStart"/>
            <w:r w:rsidRPr="00BC57A6">
              <w:rPr>
                <w:rFonts w:ascii="Times New Roman" w:hAnsi="Times New Roman" w:cs="Times New Roman"/>
                <w:sz w:val="28"/>
                <w:szCs w:val="28"/>
              </w:rPr>
              <w:t>імпутації</w:t>
            </w:r>
            <w:proofErr w:type="spellEnd"/>
            <w:r w:rsidRPr="00BC57A6">
              <w:rPr>
                <w:rFonts w:ascii="Times New Roman" w:hAnsi="Times New Roman" w:cs="Times New Roman"/>
                <w:sz w:val="28"/>
                <w:szCs w:val="28"/>
              </w:rPr>
              <w:t xml:space="preserve"> (A7)</w:t>
            </w:r>
          </w:p>
        </w:tc>
        <w:tc>
          <w:tcPr>
            <w:tcW w:w="10515" w:type="dxa"/>
          </w:tcPr>
          <w:p w14:paraId="49C4C12D"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 xml:space="preserve">З метою забезпечення повноти охоплення одиниць обстеження здійснюється процедура </w:t>
            </w:r>
            <w:proofErr w:type="spellStart"/>
            <w:r w:rsidRPr="00BC57A6">
              <w:rPr>
                <w:rFonts w:ascii="Times New Roman" w:hAnsi="Times New Roman" w:cs="Times New Roman"/>
                <w:sz w:val="28"/>
                <w:szCs w:val="28"/>
              </w:rPr>
              <w:t>імпутації</w:t>
            </w:r>
            <w:proofErr w:type="spellEnd"/>
            <w:r w:rsidRPr="00BC57A6">
              <w:rPr>
                <w:rFonts w:ascii="Times New Roman" w:hAnsi="Times New Roman" w:cs="Times New Roman"/>
                <w:sz w:val="28"/>
                <w:szCs w:val="28"/>
              </w:rPr>
              <w:t xml:space="preserve"> даних, тобто заповнення відсутніх значень по окремих ознаках або по групах ознак, які вимірюються програмою обстеження.</w:t>
            </w:r>
          </w:p>
          <w:p w14:paraId="1C33B2CB"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Для заповнення використовуються такі методи:</w:t>
            </w:r>
          </w:p>
          <w:p w14:paraId="065EC840"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метод "середнього значення" (замість пропущених величин підставляються середні, розраховані по наявних даних);</w:t>
            </w:r>
          </w:p>
          <w:p w14:paraId="7D35030F"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метод "пропорцій" (замість пропущених величин підставляються величини, визначені з урахуванням умови збереження пропорцій щодо наявних даних);</w:t>
            </w:r>
          </w:p>
          <w:p w14:paraId="75C33F0C"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метод "найближчого сусіда", який полягає в пошуку найбільш подібного за характеристиками домогосподарства-донора та заповненні пропущених даних відповідними значеннями донора.</w:t>
            </w:r>
          </w:p>
          <w:p w14:paraId="5E569F13" w14:textId="77777777" w:rsidR="00550527" w:rsidRPr="00BC57A6" w:rsidRDefault="00550527" w:rsidP="009249C9">
            <w:pPr>
              <w:jc w:val="both"/>
              <w:rPr>
                <w:rFonts w:ascii="Times New Roman" w:hAnsi="Times New Roman" w:cs="Times New Roman"/>
                <w:sz w:val="28"/>
                <w:szCs w:val="28"/>
              </w:rPr>
            </w:pPr>
            <w:r w:rsidRPr="00BC57A6">
              <w:rPr>
                <w:rFonts w:ascii="Times New Roman" w:hAnsi="Times New Roman" w:cs="Times New Roman"/>
                <w:sz w:val="28"/>
                <w:szCs w:val="28"/>
              </w:rPr>
              <w:t>Використання цих методів одночасно дає "повну" матрицю даних і дозволяє використати практично всі отримані в обстеженні дані, оскільки не передбачає відкидання спостережень із пропусками у значеннях окремих ознак.</w:t>
            </w:r>
          </w:p>
          <w:p w14:paraId="3C219583" w14:textId="10992706" w:rsidR="002C2180" w:rsidRPr="00BC57A6" w:rsidRDefault="003F7D6F" w:rsidP="003F7D6F">
            <w:pPr>
              <w:jc w:val="both"/>
              <w:rPr>
                <w:rFonts w:ascii="Times New Roman" w:hAnsi="Times New Roman" w:cs="Times New Roman"/>
                <w:sz w:val="28"/>
                <w:szCs w:val="28"/>
              </w:rPr>
            </w:pPr>
            <w:r w:rsidRPr="00BC57A6">
              <w:rPr>
                <w:rFonts w:ascii="Times New Roman" w:hAnsi="Times New Roman" w:cs="Times New Roman"/>
                <w:sz w:val="28"/>
                <w:szCs w:val="28"/>
              </w:rPr>
              <w:lastRenderedPageBreak/>
              <w:t>Р</w:t>
            </w:r>
            <w:r w:rsidR="002C2180" w:rsidRPr="00BC57A6">
              <w:rPr>
                <w:rFonts w:ascii="Times New Roman" w:hAnsi="Times New Roman" w:cs="Times New Roman"/>
                <w:sz w:val="28"/>
                <w:szCs w:val="28"/>
              </w:rPr>
              <w:t xml:space="preserve">івень </w:t>
            </w:r>
            <w:proofErr w:type="spellStart"/>
            <w:r w:rsidR="002C2180" w:rsidRPr="00BC57A6">
              <w:rPr>
                <w:rFonts w:ascii="Times New Roman" w:hAnsi="Times New Roman" w:cs="Times New Roman"/>
                <w:sz w:val="28"/>
                <w:szCs w:val="28"/>
              </w:rPr>
              <w:t>імпутації</w:t>
            </w:r>
            <w:proofErr w:type="spellEnd"/>
            <w:r w:rsidR="002C2180" w:rsidRPr="00BC57A6">
              <w:rPr>
                <w:rFonts w:ascii="Times New Roman" w:hAnsi="Times New Roman" w:cs="Times New Roman"/>
                <w:sz w:val="28"/>
                <w:szCs w:val="28"/>
              </w:rPr>
              <w:t xml:space="preserve"> (рівень заповнення пропущених ознак) по основних показниках у </w:t>
            </w:r>
            <w:r w:rsidR="00721C9B" w:rsidRPr="00BC57A6">
              <w:rPr>
                <w:rFonts w:ascii="Times New Roman" w:hAnsi="Times New Roman" w:cs="Times New Roman"/>
                <w:sz w:val="28"/>
                <w:szCs w:val="28"/>
              </w:rPr>
              <w:br/>
            </w:r>
            <w:r w:rsidR="002C2180" w:rsidRPr="00BC57A6">
              <w:rPr>
                <w:rFonts w:ascii="Times New Roman" w:hAnsi="Times New Roman" w:cs="Times New Roman"/>
                <w:sz w:val="28"/>
                <w:szCs w:val="28"/>
              </w:rPr>
              <w:t>20</w:t>
            </w:r>
            <w:r w:rsidRPr="00BC57A6">
              <w:rPr>
                <w:rFonts w:ascii="Times New Roman" w:hAnsi="Times New Roman" w:cs="Times New Roman"/>
                <w:sz w:val="28"/>
                <w:szCs w:val="28"/>
              </w:rPr>
              <w:t>21</w:t>
            </w:r>
            <w:r w:rsidR="002C2180" w:rsidRPr="00BC57A6">
              <w:rPr>
                <w:rFonts w:ascii="Times New Roman" w:hAnsi="Times New Roman" w:cs="Times New Roman"/>
                <w:sz w:val="28"/>
                <w:szCs w:val="28"/>
              </w:rPr>
              <w:t xml:space="preserve"> році був незначним: по показнику "Витрати на купівлю продовольчих товарів" він склав 1,</w:t>
            </w:r>
            <w:r w:rsidR="003D2465" w:rsidRPr="00BC57A6">
              <w:rPr>
                <w:rFonts w:ascii="Times New Roman" w:hAnsi="Times New Roman" w:cs="Times New Roman"/>
                <w:sz w:val="28"/>
                <w:szCs w:val="28"/>
              </w:rPr>
              <w:t>2</w:t>
            </w:r>
            <w:r w:rsidR="002C2180" w:rsidRPr="00BC57A6">
              <w:rPr>
                <w:rFonts w:ascii="Times New Roman" w:hAnsi="Times New Roman" w:cs="Times New Roman"/>
                <w:sz w:val="28"/>
                <w:szCs w:val="28"/>
              </w:rPr>
              <w:t xml:space="preserve">%, а по показнику "Витрати на купівлю непродовольчих товарів" – </w:t>
            </w:r>
            <w:r w:rsidR="003D2465" w:rsidRPr="00BC57A6">
              <w:rPr>
                <w:rFonts w:ascii="Times New Roman" w:hAnsi="Times New Roman" w:cs="Times New Roman"/>
                <w:sz w:val="28"/>
                <w:szCs w:val="28"/>
              </w:rPr>
              <w:t>0,7</w:t>
            </w:r>
            <w:r w:rsidR="002C2180" w:rsidRPr="00BC57A6">
              <w:rPr>
                <w:rFonts w:ascii="Times New Roman" w:hAnsi="Times New Roman" w:cs="Times New Roman"/>
                <w:sz w:val="28"/>
                <w:szCs w:val="28"/>
              </w:rPr>
              <w:t>%.</w:t>
            </w:r>
          </w:p>
        </w:tc>
      </w:tr>
      <w:tr w:rsidR="00550527" w:rsidRPr="00BC57A6" w14:paraId="0F2C7538" w14:textId="77777777" w:rsidTr="00410A00">
        <w:tc>
          <w:tcPr>
            <w:tcW w:w="4253" w:type="dxa"/>
          </w:tcPr>
          <w:p w14:paraId="7368A6B1"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lastRenderedPageBreak/>
              <w:t>S.18.6. Коригування</w:t>
            </w:r>
          </w:p>
        </w:tc>
        <w:tc>
          <w:tcPr>
            <w:tcW w:w="10515" w:type="dxa"/>
          </w:tcPr>
          <w:p w14:paraId="10CFCE5D" w14:textId="712F9F17" w:rsidR="00E20359" w:rsidRPr="00BC57A6" w:rsidRDefault="00E264AC" w:rsidP="007F6ABA">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 xml:space="preserve">З метою </w:t>
            </w:r>
            <w:r w:rsidR="000F384C" w:rsidRPr="00BC57A6">
              <w:rPr>
                <w:rFonts w:ascii="Times New Roman" w:hAnsi="Times New Roman" w:cs="Times New Roman"/>
                <w:sz w:val="28"/>
                <w:szCs w:val="28"/>
              </w:rPr>
              <w:t>підвищення статистичної надійності оцінювання основних показників доходів і витрат домогосподарств за результатами ДСС бул</w:t>
            </w:r>
            <w:r w:rsidR="007F6ABA" w:rsidRPr="00BC57A6">
              <w:rPr>
                <w:rFonts w:ascii="Times New Roman" w:hAnsi="Times New Roman" w:cs="Times New Roman"/>
                <w:sz w:val="28"/>
                <w:szCs w:val="28"/>
              </w:rPr>
              <w:t>а</w:t>
            </w:r>
            <w:r w:rsidR="000F384C" w:rsidRPr="00BC57A6">
              <w:rPr>
                <w:rFonts w:ascii="Times New Roman" w:hAnsi="Times New Roman" w:cs="Times New Roman"/>
                <w:sz w:val="28"/>
                <w:szCs w:val="28"/>
              </w:rPr>
              <w:t xml:space="preserve"> розроблен</w:t>
            </w:r>
            <w:r w:rsidR="007F6ABA" w:rsidRPr="00BC57A6">
              <w:rPr>
                <w:rFonts w:ascii="Times New Roman" w:hAnsi="Times New Roman" w:cs="Times New Roman"/>
                <w:sz w:val="28"/>
                <w:szCs w:val="28"/>
              </w:rPr>
              <w:t>а</w:t>
            </w:r>
            <w:r w:rsidR="000F384C" w:rsidRPr="00BC57A6">
              <w:rPr>
                <w:rFonts w:ascii="Times New Roman" w:hAnsi="Times New Roman" w:cs="Times New Roman"/>
                <w:sz w:val="28"/>
                <w:szCs w:val="28"/>
              </w:rPr>
              <w:t xml:space="preserve"> Методика</w:t>
            </w:r>
            <w:r w:rsidR="007F6ABA" w:rsidRPr="00BC57A6">
              <w:rPr>
                <w:rFonts w:ascii="Times New Roman" w:hAnsi="Times New Roman" w:cs="Times New Roman"/>
                <w:sz w:val="28"/>
                <w:szCs w:val="28"/>
              </w:rPr>
              <w:t xml:space="preserve"> </w:t>
            </w:r>
            <w:r w:rsidR="000F384C" w:rsidRPr="00BC57A6">
              <w:rPr>
                <w:rFonts w:ascii="Times New Roman" w:hAnsi="Times New Roman" w:cs="Times New Roman"/>
                <w:sz w:val="28"/>
                <w:szCs w:val="28"/>
              </w:rPr>
              <w:t>коригування  показників життєвого рівня домогосподарств з метою врахування доходів і витрат найбільш забезпеченого населення</w:t>
            </w:r>
            <w:r w:rsidR="007F6ABA" w:rsidRPr="00BC57A6">
              <w:rPr>
                <w:rFonts w:ascii="Times New Roman" w:hAnsi="Times New Roman" w:cs="Times New Roman"/>
                <w:sz w:val="28"/>
                <w:szCs w:val="28"/>
              </w:rPr>
              <w:t xml:space="preserve"> (https://www.ukrstat.gov.ua/metod_polog/metod_doc/2017/30/m_kpgr_dg.zip)</w:t>
            </w:r>
            <w:r w:rsidR="000F384C" w:rsidRPr="00BC57A6">
              <w:rPr>
                <w:rFonts w:ascii="Times New Roman" w:hAnsi="Times New Roman" w:cs="Times New Roman"/>
                <w:sz w:val="28"/>
                <w:szCs w:val="28"/>
              </w:rPr>
              <w:t xml:space="preserve">.  </w:t>
            </w:r>
          </w:p>
        </w:tc>
      </w:tr>
      <w:tr w:rsidR="00550527" w:rsidRPr="00BC57A6" w14:paraId="44E806F6" w14:textId="77777777" w:rsidTr="00410A00">
        <w:tc>
          <w:tcPr>
            <w:tcW w:w="4253" w:type="dxa"/>
          </w:tcPr>
          <w:p w14:paraId="379997FF"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S.18.6.1. Сезонне коригування</w:t>
            </w:r>
          </w:p>
        </w:tc>
        <w:tc>
          <w:tcPr>
            <w:tcW w:w="10515" w:type="dxa"/>
          </w:tcPr>
          <w:p w14:paraId="1A68E363" w14:textId="4F00D7EC" w:rsidR="00550527" w:rsidRPr="00BC57A6" w:rsidRDefault="00A92EFA" w:rsidP="005310C6">
            <w:pPr>
              <w:autoSpaceDE w:val="0"/>
              <w:autoSpaceDN w:val="0"/>
              <w:adjustRightInd w:val="0"/>
              <w:jc w:val="both"/>
              <w:rPr>
                <w:rFonts w:ascii="Times New Roman" w:hAnsi="Times New Roman" w:cs="Times New Roman"/>
                <w:sz w:val="28"/>
                <w:szCs w:val="28"/>
              </w:rPr>
            </w:pPr>
            <w:r w:rsidRPr="00BC57A6">
              <w:rPr>
                <w:rFonts w:ascii="Times New Roman" w:hAnsi="Times New Roman" w:cs="Times New Roman"/>
                <w:sz w:val="28"/>
                <w:szCs w:val="28"/>
              </w:rPr>
              <w:t>Не застосовується, оскільки для явища, що вивчає це ДСС, методологією</w:t>
            </w:r>
            <w:r w:rsidR="002C2180" w:rsidRPr="00BC57A6">
              <w:rPr>
                <w:rFonts w:ascii="Times New Roman" w:hAnsi="Times New Roman" w:cs="Times New Roman"/>
                <w:sz w:val="28"/>
                <w:szCs w:val="28"/>
              </w:rPr>
              <w:t xml:space="preserve"> </w:t>
            </w:r>
            <w:r w:rsidRPr="00BC57A6">
              <w:rPr>
                <w:rFonts w:ascii="Times New Roman" w:hAnsi="Times New Roman" w:cs="Times New Roman"/>
                <w:sz w:val="28"/>
                <w:szCs w:val="28"/>
              </w:rPr>
              <w:t xml:space="preserve">не передбачено здійснення </w:t>
            </w:r>
            <w:r w:rsidR="005310C6" w:rsidRPr="00BC57A6">
              <w:rPr>
                <w:rFonts w:ascii="Times New Roman" w:hAnsi="Times New Roman" w:cs="Times New Roman"/>
                <w:sz w:val="28"/>
                <w:szCs w:val="28"/>
              </w:rPr>
              <w:t>коригування сезонних коливань</w:t>
            </w:r>
            <w:r w:rsidRPr="00BC57A6">
              <w:rPr>
                <w:rFonts w:ascii="Times New Roman" w:hAnsi="Times New Roman" w:cs="Times New Roman"/>
                <w:sz w:val="28"/>
                <w:szCs w:val="28"/>
              </w:rPr>
              <w:t>.</w:t>
            </w:r>
          </w:p>
        </w:tc>
      </w:tr>
      <w:tr w:rsidR="00550527" w:rsidRPr="002B5AE6" w14:paraId="019930B9" w14:textId="77777777" w:rsidTr="00410A00">
        <w:tc>
          <w:tcPr>
            <w:tcW w:w="4253" w:type="dxa"/>
          </w:tcPr>
          <w:p w14:paraId="145FD579" w14:textId="77777777" w:rsidR="00550527" w:rsidRPr="00BC57A6" w:rsidRDefault="00550527" w:rsidP="00550527">
            <w:pPr>
              <w:rPr>
                <w:rFonts w:ascii="Times New Roman" w:hAnsi="Times New Roman" w:cs="Times New Roman"/>
                <w:sz w:val="28"/>
                <w:szCs w:val="28"/>
              </w:rPr>
            </w:pPr>
            <w:r w:rsidRPr="00BC57A6">
              <w:rPr>
                <w:rFonts w:ascii="Times New Roman" w:hAnsi="Times New Roman" w:cs="Times New Roman"/>
                <w:sz w:val="28"/>
                <w:szCs w:val="28"/>
              </w:rPr>
              <w:t>S.19 Коментарі</w:t>
            </w:r>
          </w:p>
        </w:tc>
        <w:tc>
          <w:tcPr>
            <w:tcW w:w="10515" w:type="dxa"/>
          </w:tcPr>
          <w:p w14:paraId="3B8D4F16" w14:textId="76504843" w:rsidR="002C2180" w:rsidRPr="00BC57A6" w:rsidRDefault="00550527" w:rsidP="009249C9">
            <w:pPr>
              <w:ind w:firstLine="201"/>
              <w:jc w:val="both"/>
              <w:rPr>
                <w:rFonts w:ascii="Times New Roman" w:hAnsi="Times New Roman" w:cs="Times New Roman"/>
                <w:sz w:val="28"/>
                <w:szCs w:val="28"/>
              </w:rPr>
            </w:pPr>
            <w:r w:rsidRPr="00BC57A6">
              <w:rPr>
                <w:rFonts w:ascii="Times New Roman" w:hAnsi="Times New Roman" w:cs="Times New Roman"/>
                <w:sz w:val="28"/>
                <w:szCs w:val="28"/>
              </w:rPr>
              <w:t>Важливою умовою подальшого розвитку ДСС є забезпечення балансу між рівнем задоволення інформаційних потреб користувачів статистичної інформації, що передбачає застосування новітніх інформаційних технологій, та рівнем оптимізації процесу статистичного виробництва, що здійснюється шляхом удосконалення програмного забезпечення, запровадження нових технологій обробки даних, установлення постійного зворотного зв</w:t>
            </w:r>
            <w:r w:rsidR="006466BE" w:rsidRPr="00BC57A6">
              <w:rPr>
                <w:rFonts w:ascii="Times New Roman" w:hAnsi="Times New Roman" w:cs="Times New Roman"/>
                <w:sz w:val="28"/>
                <w:szCs w:val="28"/>
              </w:rPr>
              <w:t>’</w:t>
            </w:r>
            <w:r w:rsidRPr="00BC57A6">
              <w:rPr>
                <w:rFonts w:ascii="Times New Roman" w:hAnsi="Times New Roman" w:cs="Times New Roman"/>
                <w:sz w:val="28"/>
                <w:szCs w:val="28"/>
              </w:rPr>
              <w:t>язку з користувачами статистичної інформації та респондентами ДСС. У зв’язку з цим упродовж найближчих років основними напрямами діяльності будуть:</w:t>
            </w:r>
          </w:p>
          <w:p w14:paraId="371FC773" w14:textId="77777777" w:rsidR="000256BD" w:rsidRPr="00BC57A6" w:rsidRDefault="00550527" w:rsidP="009249C9">
            <w:pPr>
              <w:ind w:firstLine="201"/>
              <w:jc w:val="both"/>
              <w:rPr>
                <w:rFonts w:ascii="Times New Roman" w:hAnsi="Times New Roman" w:cs="Times New Roman"/>
                <w:sz w:val="28"/>
                <w:szCs w:val="28"/>
              </w:rPr>
            </w:pPr>
            <w:r w:rsidRPr="00BC57A6">
              <w:rPr>
                <w:rFonts w:ascii="Times New Roman" w:hAnsi="Times New Roman" w:cs="Times New Roman"/>
                <w:sz w:val="28"/>
                <w:szCs w:val="28"/>
              </w:rPr>
              <w:t xml:space="preserve">- </w:t>
            </w:r>
            <w:r w:rsidR="000256BD" w:rsidRPr="00BC57A6">
              <w:rPr>
                <w:rFonts w:ascii="Times New Roman" w:hAnsi="Times New Roman" w:cs="Times New Roman"/>
                <w:sz w:val="28"/>
                <w:szCs w:val="28"/>
              </w:rPr>
              <w:t>удосконалення звітно-статистичної документації з метою повної відповідності аналогічним показникам обстежень, які проводяться в країнах ЄС;</w:t>
            </w:r>
          </w:p>
          <w:p w14:paraId="5933530E" w14:textId="77777777" w:rsidR="002C2180" w:rsidRPr="00BC57A6" w:rsidRDefault="000256BD" w:rsidP="009249C9">
            <w:pPr>
              <w:ind w:firstLine="201"/>
              <w:jc w:val="both"/>
              <w:rPr>
                <w:rFonts w:ascii="Times New Roman" w:hAnsi="Times New Roman" w:cs="Times New Roman"/>
                <w:sz w:val="28"/>
                <w:szCs w:val="28"/>
              </w:rPr>
            </w:pPr>
            <w:r w:rsidRPr="00BC57A6">
              <w:rPr>
                <w:rFonts w:ascii="Times New Roman" w:hAnsi="Times New Roman" w:cs="Times New Roman"/>
                <w:sz w:val="28"/>
                <w:szCs w:val="28"/>
              </w:rPr>
              <w:t xml:space="preserve">- </w:t>
            </w:r>
            <w:r w:rsidR="00550527" w:rsidRPr="00BC57A6">
              <w:rPr>
                <w:rFonts w:ascii="Times New Roman" w:hAnsi="Times New Roman" w:cs="Times New Roman"/>
                <w:sz w:val="28"/>
                <w:szCs w:val="28"/>
              </w:rPr>
              <w:t>запровадження новітніх інформаційних технологій, відповідно до кращих практик країн ЄС, для збору даних, скорочення термінів їх обробки та надання користувачам;</w:t>
            </w:r>
          </w:p>
          <w:p w14:paraId="2106167B" w14:textId="3FF56C53" w:rsidR="00550527" w:rsidRPr="002B5AE6" w:rsidRDefault="00550527" w:rsidP="00721C9B">
            <w:pPr>
              <w:ind w:firstLine="201"/>
              <w:jc w:val="both"/>
              <w:rPr>
                <w:rFonts w:ascii="Times New Roman" w:hAnsi="Times New Roman" w:cs="Times New Roman"/>
                <w:sz w:val="28"/>
                <w:szCs w:val="28"/>
              </w:rPr>
            </w:pPr>
            <w:r w:rsidRPr="00BC57A6">
              <w:rPr>
                <w:rFonts w:ascii="Times New Roman" w:hAnsi="Times New Roman" w:cs="Times New Roman"/>
                <w:sz w:val="28"/>
                <w:szCs w:val="28"/>
              </w:rPr>
              <w:t xml:space="preserve">- підготовка </w:t>
            </w:r>
            <w:proofErr w:type="spellStart"/>
            <w:r w:rsidRPr="00BC57A6">
              <w:rPr>
                <w:rFonts w:ascii="Times New Roman" w:hAnsi="Times New Roman" w:cs="Times New Roman"/>
                <w:sz w:val="28"/>
                <w:szCs w:val="28"/>
              </w:rPr>
              <w:t>мікроданих</w:t>
            </w:r>
            <w:proofErr w:type="spellEnd"/>
            <w:r w:rsidRPr="00BC57A6">
              <w:rPr>
                <w:rFonts w:ascii="Times New Roman" w:hAnsi="Times New Roman" w:cs="Times New Roman"/>
                <w:sz w:val="28"/>
                <w:szCs w:val="28"/>
              </w:rPr>
              <w:t xml:space="preserve"> у дослідницьких цілях за результатами обстеж</w:t>
            </w:r>
            <w:r w:rsidR="000256BD" w:rsidRPr="00BC57A6">
              <w:rPr>
                <w:rFonts w:ascii="Times New Roman" w:hAnsi="Times New Roman" w:cs="Times New Roman"/>
                <w:sz w:val="28"/>
                <w:szCs w:val="28"/>
              </w:rPr>
              <w:t>ення умов життя домогосподарств.</w:t>
            </w:r>
          </w:p>
        </w:tc>
      </w:tr>
    </w:tbl>
    <w:p w14:paraId="6CEED9FC" w14:textId="77777777" w:rsidR="00C51B3D" w:rsidRPr="002B5AE6" w:rsidRDefault="00C51B3D">
      <w:pPr>
        <w:rPr>
          <w:rFonts w:ascii="Times New Roman" w:hAnsi="Times New Roman" w:cs="Times New Roman"/>
        </w:rPr>
      </w:pPr>
    </w:p>
    <w:sectPr w:rsidR="00C51B3D" w:rsidRPr="002B5AE6" w:rsidSect="004453CA">
      <w:pgSz w:w="16838" w:h="11906" w:orient="landscape"/>
      <w:pgMar w:top="850" w:right="850" w:bottom="1417" w:left="85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C2F4" w14:textId="77777777" w:rsidR="006B72F1" w:rsidRDefault="006B72F1" w:rsidP="00BA46AB">
      <w:pPr>
        <w:spacing w:after="0" w:line="240" w:lineRule="auto"/>
      </w:pPr>
      <w:r>
        <w:separator/>
      </w:r>
    </w:p>
  </w:endnote>
  <w:endnote w:type="continuationSeparator" w:id="0">
    <w:p w14:paraId="549BB618" w14:textId="77777777" w:rsidR="006B72F1" w:rsidRDefault="006B72F1" w:rsidP="00BA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C0862" w14:textId="77777777" w:rsidR="006B72F1" w:rsidRDefault="006B72F1" w:rsidP="00BA46AB">
      <w:pPr>
        <w:spacing w:after="0" w:line="240" w:lineRule="auto"/>
      </w:pPr>
      <w:r>
        <w:separator/>
      </w:r>
    </w:p>
  </w:footnote>
  <w:footnote w:type="continuationSeparator" w:id="0">
    <w:p w14:paraId="6747F41D" w14:textId="77777777" w:rsidR="006B72F1" w:rsidRDefault="006B72F1" w:rsidP="00BA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904"/>
      <w:docPartObj>
        <w:docPartGallery w:val="Page Numbers (Top of Page)"/>
        <w:docPartUnique/>
      </w:docPartObj>
    </w:sdtPr>
    <w:sdtEndPr/>
    <w:sdtContent>
      <w:p w14:paraId="43E5CA24" w14:textId="72BA27CA" w:rsidR="00C72F22" w:rsidRDefault="00C72F22">
        <w:pPr>
          <w:pStyle w:val="a4"/>
          <w:jc w:val="center"/>
        </w:pPr>
        <w:r>
          <w:fldChar w:fldCharType="begin"/>
        </w:r>
        <w:r>
          <w:instrText>PAGE   \* MERGEFORMAT</w:instrText>
        </w:r>
        <w:r>
          <w:fldChar w:fldCharType="separate"/>
        </w:r>
        <w:r w:rsidR="00323975">
          <w:rPr>
            <w:noProof/>
          </w:rPr>
          <w:t>44</w:t>
        </w:r>
        <w:r>
          <w:rPr>
            <w:noProof/>
          </w:rPr>
          <w:fldChar w:fldCharType="end"/>
        </w:r>
      </w:p>
    </w:sdtContent>
  </w:sdt>
  <w:p w14:paraId="61889048" w14:textId="77777777" w:rsidR="00C72F22" w:rsidRDefault="00C72F2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90A8" w14:textId="77777777" w:rsidR="00C72F22" w:rsidRDefault="00C72F22">
    <w:pPr>
      <w:pStyle w:val="a4"/>
      <w:jc w:val="center"/>
    </w:pPr>
  </w:p>
  <w:p w14:paraId="45136B2D" w14:textId="77777777" w:rsidR="00C72F22" w:rsidRDefault="00C72F2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C0"/>
    <w:multiLevelType w:val="multilevel"/>
    <w:tmpl w:val="DE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56B18"/>
    <w:multiLevelType w:val="multilevel"/>
    <w:tmpl w:val="744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1E"/>
    <w:rsid w:val="00002266"/>
    <w:rsid w:val="000045E3"/>
    <w:rsid w:val="000058C7"/>
    <w:rsid w:val="00005E3F"/>
    <w:rsid w:val="00014E6A"/>
    <w:rsid w:val="000154EC"/>
    <w:rsid w:val="00022538"/>
    <w:rsid w:val="00025060"/>
    <w:rsid w:val="000256BD"/>
    <w:rsid w:val="0003540F"/>
    <w:rsid w:val="00037122"/>
    <w:rsid w:val="000501B1"/>
    <w:rsid w:val="00052BDB"/>
    <w:rsid w:val="00053584"/>
    <w:rsid w:val="00054204"/>
    <w:rsid w:val="0005482B"/>
    <w:rsid w:val="000764E7"/>
    <w:rsid w:val="000773E2"/>
    <w:rsid w:val="00077E56"/>
    <w:rsid w:val="00081208"/>
    <w:rsid w:val="00082CB7"/>
    <w:rsid w:val="000846C3"/>
    <w:rsid w:val="00087CF6"/>
    <w:rsid w:val="000C379E"/>
    <w:rsid w:val="000C76CC"/>
    <w:rsid w:val="000E6939"/>
    <w:rsid w:val="000F10CF"/>
    <w:rsid w:val="000F384C"/>
    <w:rsid w:val="000F61AB"/>
    <w:rsid w:val="0010176B"/>
    <w:rsid w:val="0010763B"/>
    <w:rsid w:val="00126B60"/>
    <w:rsid w:val="00130C7E"/>
    <w:rsid w:val="00133F1F"/>
    <w:rsid w:val="001408BB"/>
    <w:rsid w:val="00141500"/>
    <w:rsid w:val="0014153F"/>
    <w:rsid w:val="00144460"/>
    <w:rsid w:val="001530C2"/>
    <w:rsid w:val="0016061E"/>
    <w:rsid w:val="0016104E"/>
    <w:rsid w:val="001723E1"/>
    <w:rsid w:val="001754B3"/>
    <w:rsid w:val="00180332"/>
    <w:rsid w:val="001813E3"/>
    <w:rsid w:val="00187DF2"/>
    <w:rsid w:val="00194333"/>
    <w:rsid w:val="00196EEF"/>
    <w:rsid w:val="001A1F00"/>
    <w:rsid w:val="001A2664"/>
    <w:rsid w:val="001A39F9"/>
    <w:rsid w:val="001A40EC"/>
    <w:rsid w:val="001A4615"/>
    <w:rsid w:val="001A5763"/>
    <w:rsid w:val="001C252B"/>
    <w:rsid w:val="001C4BB2"/>
    <w:rsid w:val="001D0EA6"/>
    <w:rsid w:val="001D3552"/>
    <w:rsid w:val="001D6346"/>
    <w:rsid w:val="001D782A"/>
    <w:rsid w:val="001E12FA"/>
    <w:rsid w:val="001E1356"/>
    <w:rsid w:val="001F123E"/>
    <w:rsid w:val="001F14F9"/>
    <w:rsid w:val="001F2327"/>
    <w:rsid w:val="001F2562"/>
    <w:rsid w:val="001F36FF"/>
    <w:rsid w:val="001F69AC"/>
    <w:rsid w:val="002034B3"/>
    <w:rsid w:val="0020520A"/>
    <w:rsid w:val="0021668F"/>
    <w:rsid w:val="002169B9"/>
    <w:rsid w:val="00223536"/>
    <w:rsid w:val="00233453"/>
    <w:rsid w:val="00243AAE"/>
    <w:rsid w:val="00243D91"/>
    <w:rsid w:val="00245523"/>
    <w:rsid w:val="0024743C"/>
    <w:rsid w:val="00250713"/>
    <w:rsid w:val="00253819"/>
    <w:rsid w:val="0026446C"/>
    <w:rsid w:val="002678A9"/>
    <w:rsid w:val="00275841"/>
    <w:rsid w:val="002805C5"/>
    <w:rsid w:val="00285566"/>
    <w:rsid w:val="00285CD1"/>
    <w:rsid w:val="00285F09"/>
    <w:rsid w:val="00286B8C"/>
    <w:rsid w:val="002872D5"/>
    <w:rsid w:val="002875B4"/>
    <w:rsid w:val="00293077"/>
    <w:rsid w:val="00293AA0"/>
    <w:rsid w:val="002A4586"/>
    <w:rsid w:val="002B0ACC"/>
    <w:rsid w:val="002B0C71"/>
    <w:rsid w:val="002B56A9"/>
    <w:rsid w:val="002B5AE6"/>
    <w:rsid w:val="002B629B"/>
    <w:rsid w:val="002C2180"/>
    <w:rsid w:val="002C3767"/>
    <w:rsid w:val="002C51CB"/>
    <w:rsid w:val="002D1780"/>
    <w:rsid w:val="002D3AD8"/>
    <w:rsid w:val="002E3BEC"/>
    <w:rsid w:val="002E56E6"/>
    <w:rsid w:val="002E7752"/>
    <w:rsid w:val="002E7F96"/>
    <w:rsid w:val="002F69FD"/>
    <w:rsid w:val="00303C96"/>
    <w:rsid w:val="00310A2B"/>
    <w:rsid w:val="003111D3"/>
    <w:rsid w:val="0031426A"/>
    <w:rsid w:val="00323975"/>
    <w:rsid w:val="00325919"/>
    <w:rsid w:val="00330828"/>
    <w:rsid w:val="0033224B"/>
    <w:rsid w:val="00333462"/>
    <w:rsid w:val="0034732F"/>
    <w:rsid w:val="00347F76"/>
    <w:rsid w:val="00352552"/>
    <w:rsid w:val="003531B7"/>
    <w:rsid w:val="00372948"/>
    <w:rsid w:val="00381A73"/>
    <w:rsid w:val="003B3E3E"/>
    <w:rsid w:val="003C3ED4"/>
    <w:rsid w:val="003C5033"/>
    <w:rsid w:val="003C77E2"/>
    <w:rsid w:val="003C7E7B"/>
    <w:rsid w:val="003D2465"/>
    <w:rsid w:val="003D2EB6"/>
    <w:rsid w:val="003D5A5A"/>
    <w:rsid w:val="003D61E7"/>
    <w:rsid w:val="003E342E"/>
    <w:rsid w:val="003F0F48"/>
    <w:rsid w:val="003F30B8"/>
    <w:rsid w:val="003F36E9"/>
    <w:rsid w:val="003F7D6F"/>
    <w:rsid w:val="004056D8"/>
    <w:rsid w:val="0040746D"/>
    <w:rsid w:val="00410A00"/>
    <w:rsid w:val="0041653F"/>
    <w:rsid w:val="004211D0"/>
    <w:rsid w:val="0042739C"/>
    <w:rsid w:val="00435365"/>
    <w:rsid w:val="00435F37"/>
    <w:rsid w:val="00436BEA"/>
    <w:rsid w:val="00440460"/>
    <w:rsid w:val="0044306E"/>
    <w:rsid w:val="004453CA"/>
    <w:rsid w:val="00445592"/>
    <w:rsid w:val="00453A7A"/>
    <w:rsid w:val="00456F4D"/>
    <w:rsid w:val="00484DC1"/>
    <w:rsid w:val="00490BA9"/>
    <w:rsid w:val="004954C2"/>
    <w:rsid w:val="004A2149"/>
    <w:rsid w:val="004B06DC"/>
    <w:rsid w:val="004D1BF0"/>
    <w:rsid w:val="004D32F0"/>
    <w:rsid w:val="004E7ABA"/>
    <w:rsid w:val="004F6B9F"/>
    <w:rsid w:val="00500DB7"/>
    <w:rsid w:val="00506951"/>
    <w:rsid w:val="005140BB"/>
    <w:rsid w:val="0051766C"/>
    <w:rsid w:val="00517CDD"/>
    <w:rsid w:val="005310C6"/>
    <w:rsid w:val="005406B3"/>
    <w:rsid w:val="00550527"/>
    <w:rsid w:val="00557F96"/>
    <w:rsid w:val="005605D6"/>
    <w:rsid w:val="00561355"/>
    <w:rsid w:val="00572AFF"/>
    <w:rsid w:val="00574217"/>
    <w:rsid w:val="0057455F"/>
    <w:rsid w:val="005814B8"/>
    <w:rsid w:val="00583752"/>
    <w:rsid w:val="00587B5D"/>
    <w:rsid w:val="0059248A"/>
    <w:rsid w:val="0059654E"/>
    <w:rsid w:val="005A1081"/>
    <w:rsid w:val="005A12F9"/>
    <w:rsid w:val="005A36E5"/>
    <w:rsid w:val="005A5DA0"/>
    <w:rsid w:val="005A6C95"/>
    <w:rsid w:val="005C0C57"/>
    <w:rsid w:val="005C386B"/>
    <w:rsid w:val="005C60F8"/>
    <w:rsid w:val="005D046A"/>
    <w:rsid w:val="005D16F7"/>
    <w:rsid w:val="005D23AA"/>
    <w:rsid w:val="005D448F"/>
    <w:rsid w:val="005F4423"/>
    <w:rsid w:val="005F4D6D"/>
    <w:rsid w:val="006011EC"/>
    <w:rsid w:val="0061226C"/>
    <w:rsid w:val="0061317B"/>
    <w:rsid w:val="0061791F"/>
    <w:rsid w:val="00625941"/>
    <w:rsid w:val="00626C46"/>
    <w:rsid w:val="006270E7"/>
    <w:rsid w:val="006319C8"/>
    <w:rsid w:val="00636093"/>
    <w:rsid w:val="006466BE"/>
    <w:rsid w:val="0066155E"/>
    <w:rsid w:val="00662CBC"/>
    <w:rsid w:val="0066369C"/>
    <w:rsid w:val="0066636D"/>
    <w:rsid w:val="00686382"/>
    <w:rsid w:val="0069223F"/>
    <w:rsid w:val="006924F9"/>
    <w:rsid w:val="00693DD5"/>
    <w:rsid w:val="00694F53"/>
    <w:rsid w:val="006A165E"/>
    <w:rsid w:val="006B193F"/>
    <w:rsid w:val="006B5AF8"/>
    <w:rsid w:val="006B72F1"/>
    <w:rsid w:val="006C5CB8"/>
    <w:rsid w:val="006D502E"/>
    <w:rsid w:val="006E6082"/>
    <w:rsid w:val="006E64A8"/>
    <w:rsid w:val="00701B58"/>
    <w:rsid w:val="00703886"/>
    <w:rsid w:val="007039D4"/>
    <w:rsid w:val="007076E6"/>
    <w:rsid w:val="00721C9B"/>
    <w:rsid w:val="00722E50"/>
    <w:rsid w:val="00723EB4"/>
    <w:rsid w:val="007254AC"/>
    <w:rsid w:val="00726470"/>
    <w:rsid w:val="00734D75"/>
    <w:rsid w:val="0073675C"/>
    <w:rsid w:val="00736F2A"/>
    <w:rsid w:val="00745495"/>
    <w:rsid w:val="00745788"/>
    <w:rsid w:val="00746A35"/>
    <w:rsid w:val="007604F3"/>
    <w:rsid w:val="00761A48"/>
    <w:rsid w:val="00762A53"/>
    <w:rsid w:val="00767CBB"/>
    <w:rsid w:val="00771EBF"/>
    <w:rsid w:val="00781927"/>
    <w:rsid w:val="00784544"/>
    <w:rsid w:val="0078518A"/>
    <w:rsid w:val="00787515"/>
    <w:rsid w:val="00790693"/>
    <w:rsid w:val="0079688A"/>
    <w:rsid w:val="00796F2B"/>
    <w:rsid w:val="007A0460"/>
    <w:rsid w:val="007A7590"/>
    <w:rsid w:val="007B06CA"/>
    <w:rsid w:val="007B2EB0"/>
    <w:rsid w:val="007B38BD"/>
    <w:rsid w:val="007C1DDE"/>
    <w:rsid w:val="007C32C6"/>
    <w:rsid w:val="007E389C"/>
    <w:rsid w:val="007F1D06"/>
    <w:rsid w:val="007F24A7"/>
    <w:rsid w:val="007F6ABA"/>
    <w:rsid w:val="008020FD"/>
    <w:rsid w:val="00802C32"/>
    <w:rsid w:val="008069D8"/>
    <w:rsid w:val="00833541"/>
    <w:rsid w:val="00843FBF"/>
    <w:rsid w:val="00854D24"/>
    <w:rsid w:val="00861FCB"/>
    <w:rsid w:val="00880BF8"/>
    <w:rsid w:val="008A6208"/>
    <w:rsid w:val="008A694F"/>
    <w:rsid w:val="008B5A63"/>
    <w:rsid w:val="008B7D51"/>
    <w:rsid w:val="008D768B"/>
    <w:rsid w:val="008E1C96"/>
    <w:rsid w:val="008E1E1A"/>
    <w:rsid w:val="008E3B63"/>
    <w:rsid w:val="008F46CD"/>
    <w:rsid w:val="008F6119"/>
    <w:rsid w:val="008F62D3"/>
    <w:rsid w:val="009210F5"/>
    <w:rsid w:val="009249C9"/>
    <w:rsid w:val="00926AA9"/>
    <w:rsid w:val="00932450"/>
    <w:rsid w:val="009412D2"/>
    <w:rsid w:val="009463A6"/>
    <w:rsid w:val="00946887"/>
    <w:rsid w:val="0094733E"/>
    <w:rsid w:val="00950D05"/>
    <w:rsid w:val="009520AD"/>
    <w:rsid w:val="00953169"/>
    <w:rsid w:val="00953FE1"/>
    <w:rsid w:val="009669D8"/>
    <w:rsid w:val="0096718E"/>
    <w:rsid w:val="00973377"/>
    <w:rsid w:val="00980C09"/>
    <w:rsid w:val="0098384E"/>
    <w:rsid w:val="009A2793"/>
    <w:rsid w:val="009B6D79"/>
    <w:rsid w:val="009C24E0"/>
    <w:rsid w:val="009C6525"/>
    <w:rsid w:val="009C7EBD"/>
    <w:rsid w:val="009D3478"/>
    <w:rsid w:val="009D62EA"/>
    <w:rsid w:val="009D7F2F"/>
    <w:rsid w:val="009F25E6"/>
    <w:rsid w:val="009F2997"/>
    <w:rsid w:val="00A02141"/>
    <w:rsid w:val="00A05704"/>
    <w:rsid w:val="00A11101"/>
    <w:rsid w:val="00A2063D"/>
    <w:rsid w:val="00A23E34"/>
    <w:rsid w:val="00A24F81"/>
    <w:rsid w:val="00A26CD7"/>
    <w:rsid w:val="00A36B54"/>
    <w:rsid w:val="00A406BB"/>
    <w:rsid w:val="00A509CA"/>
    <w:rsid w:val="00A620B1"/>
    <w:rsid w:val="00A647DB"/>
    <w:rsid w:val="00A66E6E"/>
    <w:rsid w:val="00A73AFC"/>
    <w:rsid w:val="00A74297"/>
    <w:rsid w:val="00A863EE"/>
    <w:rsid w:val="00A86F4A"/>
    <w:rsid w:val="00A91CFD"/>
    <w:rsid w:val="00A92EFA"/>
    <w:rsid w:val="00A97783"/>
    <w:rsid w:val="00AA115C"/>
    <w:rsid w:val="00AA151C"/>
    <w:rsid w:val="00AA24E5"/>
    <w:rsid w:val="00AC1DD8"/>
    <w:rsid w:val="00AC1F2E"/>
    <w:rsid w:val="00AC703C"/>
    <w:rsid w:val="00AC7344"/>
    <w:rsid w:val="00AC76C5"/>
    <w:rsid w:val="00AE0457"/>
    <w:rsid w:val="00AE4299"/>
    <w:rsid w:val="00AF4B94"/>
    <w:rsid w:val="00AF4C6A"/>
    <w:rsid w:val="00AF6EBE"/>
    <w:rsid w:val="00AF78A3"/>
    <w:rsid w:val="00B077D9"/>
    <w:rsid w:val="00B10A53"/>
    <w:rsid w:val="00B25615"/>
    <w:rsid w:val="00B33B3F"/>
    <w:rsid w:val="00B34706"/>
    <w:rsid w:val="00B35A31"/>
    <w:rsid w:val="00B41F8C"/>
    <w:rsid w:val="00B45A73"/>
    <w:rsid w:val="00B474CD"/>
    <w:rsid w:val="00B50B83"/>
    <w:rsid w:val="00B55FA8"/>
    <w:rsid w:val="00B62A4C"/>
    <w:rsid w:val="00B665B1"/>
    <w:rsid w:val="00B80509"/>
    <w:rsid w:val="00B8088A"/>
    <w:rsid w:val="00B86A8B"/>
    <w:rsid w:val="00B91E0B"/>
    <w:rsid w:val="00B939C5"/>
    <w:rsid w:val="00B9697F"/>
    <w:rsid w:val="00BA46AB"/>
    <w:rsid w:val="00BB1A8B"/>
    <w:rsid w:val="00BB595B"/>
    <w:rsid w:val="00BC0086"/>
    <w:rsid w:val="00BC124D"/>
    <w:rsid w:val="00BC57A6"/>
    <w:rsid w:val="00BC7D09"/>
    <w:rsid w:val="00BD49AA"/>
    <w:rsid w:val="00BF27D4"/>
    <w:rsid w:val="00BF3010"/>
    <w:rsid w:val="00BF3040"/>
    <w:rsid w:val="00C04177"/>
    <w:rsid w:val="00C04C8F"/>
    <w:rsid w:val="00C0501A"/>
    <w:rsid w:val="00C101A4"/>
    <w:rsid w:val="00C24BD2"/>
    <w:rsid w:val="00C306D5"/>
    <w:rsid w:val="00C45A8D"/>
    <w:rsid w:val="00C46A7D"/>
    <w:rsid w:val="00C50CCE"/>
    <w:rsid w:val="00C51B3D"/>
    <w:rsid w:val="00C5232B"/>
    <w:rsid w:val="00C565E6"/>
    <w:rsid w:val="00C57A28"/>
    <w:rsid w:val="00C65641"/>
    <w:rsid w:val="00C70FAA"/>
    <w:rsid w:val="00C72F22"/>
    <w:rsid w:val="00C81768"/>
    <w:rsid w:val="00C84545"/>
    <w:rsid w:val="00C92143"/>
    <w:rsid w:val="00CA1CDC"/>
    <w:rsid w:val="00CA4FF5"/>
    <w:rsid w:val="00CA7049"/>
    <w:rsid w:val="00CA79DB"/>
    <w:rsid w:val="00CB2ABE"/>
    <w:rsid w:val="00CC7EBE"/>
    <w:rsid w:val="00CD0720"/>
    <w:rsid w:val="00CD0DED"/>
    <w:rsid w:val="00CD33DD"/>
    <w:rsid w:val="00CE3CD8"/>
    <w:rsid w:val="00CE71AA"/>
    <w:rsid w:val="00CF0138"/>
    <w:rsid w:val="00D00A22"/>
    <w:rsid w:val="00D03DC3"/>
    <w:rsid w:val="00D05E71"/>
    <w:rsid w:val="00D1172C"/>
    <w:rsid w:val="00D25091"/>
    <w:rsid w:val="00D3271E"/>
    <w:rsid w:val="00D3751E"/>
    <w:rsid w:val="00D40711"/>
    <w:rsid w:val="00D463A5"/>
    <w:rsid w:val="00D46C5D"/>
    <w:rsid w:val="00D521DD"/>
    <w:rsid w:val="00D61984"/>
    <w:rsid w:val="00D71754"/>
    <w:rsid w:val="00D829FE"/>
    <w:rsid w:val="00D87816"/>
    <w:rsid w:val="00D925BD"/>
    <w:rsid w:val="00DA09A3"/>
    <w:rsid w:val="00DB3A47"/>
    <w:rsid w:val="00DB3A6B"/>
    <w:rsid w:val="00DB4218"/>
    <w:rsid w:val="00DB7631"/>
    <w:rsid w:val="00DC753E"/>
    <w:rsid w:val="00DD02A3"/>
    <w:rsid w:val="00DD0C05"/>
    <w:rsid w:val="00DD1239"/>
    <w:rsid w:val="00DD1A11"/>
    <w:rsid w:val="00DD46EA"/>
    <w:rsid w:val="00DD51FB"/>
    <w:rsid w:val="00DD751D"/>
    <w:rsid w:val="00DE38C5"/>
    <w:rsid w:val="00DF2DE5"/>
    <w:rsid w:val="00DF6574"/>
    <w:rsid w:val="00DF7B77"/>
    <w:rsid w:val="00E027F4"/>
    <w:rsid w:val="00E10543"/>
    <w:rsid w:val="00E20359"/>
    <w:rsid w:val="00E21E7A"/>
    <w:rsid w:val="00E22968"/>
    <w:rsid w:val="00E264AC"/>
    <w:rsid w:val="00E3248D"/>
    <w:rsid w:val="00E37D55"/>
    <w:rsid w:val="00E419D9"/>
    <w:rsid w:val="00E42579"/>
    <w:rsid w:val="00E43849"/>
    <w:rsid w:val="00E47561"/>
    <w:rsid w:val="00E510C1"/>
    <w:rsid w:val="00E513F5"/>
    <w:rsid w:val="00E61CFC"/>
    <w:rsid w:val="00E7304E"/>
    <w:rsid w:val="00E74035"/>
    <w:rsid w:val="00E87957"/>
    <w:rsid w:val="00E87E27"/>
    <w:rsid w:val="00EA6C69"/>
    <w:rsid w:val="00EB11CB"/>
    <w:rsid w:val="00EB1241"/>
    <w:rsid w:val="00EC2747"/>
    <w:rsid w:val="00EC2832"/>
    <w:rsid w:val="00EC32F6"/>
    <w:rsid w:val="00EC680C"/>
    <w:rsid w:val="00EC6F11"/>
    <w:rsid w:val="00ED3D00"/>
    <w:rsid w:val="00ED66D8"/>
    <w:rsid w:val="00EF2C34"/>
    <w:rsid w:val="00EF444B"/>
    <w:rsid w:val="00EF680F"/>
    <w:rsid w:val="00F05D77"/>
    <w:rsid w:val="00F062A9"/>
    <w:rsid w:val="00F1155B"/>
    <w:rsid w:val="00F16F2A"/>
    <w:rsid w:val="00F2540F"/>
    <w:rsid w:val="00F306B1"/>
    <w:rsid w:val="00F40969"/>
    <w:rsid w:val="00F44259"/>
    <w:rsid w:val="00F464FF"/>
    <w:rsid w:val="00F46ABA"/>
    <w:rsid w:val="00F5329F"/>
    <w:rsid w:val="00F5619B"/>
    <w:rsid w:val="00F627D4"/>
    <w:rsid w:val="00F6285B"/>
    <w:rsid w:val="00F63C45"/>
    <w:rsid w:val="00F703D5"/>
    <w:rsid w:val="00F77310"/>
    <w:rsid w:val="00F81AED"/>
    <w:rsid w:val="00F8621A"/>
    <w:rsid w:val="00F9029D"/>
    <w:rsid w:val="00FA65A3"/>
    <w:rsid w:val="00FB1412"/>
    <w:rsid w:val="00FB4599"/>
    <w:rsid w:val="00FB4D25"/>
    <w:rsid w:val="00FB59D0"/>
    <w:rsid w:val="00FC0B9B"/>
    <w:rsid w:val="00FC1BDE"/>
    <w:rsid w:val="00FC53BB"/>
    <w:rsid w:val="00FE2415"/>
    <w:rsid w:val="00FE58FE"/>
    <w:rsid w:val="00FF260B"/>
    <w:rsid w:val="00FF2659"/>
    <w:rsid w:val="00FF3E84"/>
    <w:rsid w:val="00FF7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F0C2"/>
  <w15:docId w15:val="{F7FB9DDB-D4D9-433D-8BCD-0B96CE7B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6A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A46AB"/>
  </w:style>
  <w:style w:type="paragraph" w:styleId="a6">
    <w:name w:val="footer"/>
    <w:basedOn w:val="a"/>
    <w:link w:val="a7"/>
    <w:uiPriority w:val="99"/>
    <w:unhideWhenUsed/>
    <w:rsid w:val="00BA46A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A46AB"/>
  </w:style>
  <w:style w:type="character" w:styleId="a8">
    <w:name w:val="Hyperlink"/>
    <w:basedOn w:val="a0"/>
    <w:uiPriority w:val="99"/>
    <w:unhideWhenUsed/>
    <w:rsid w:val="00CE71AA"/>
    <w:rPr>
      <w:color w:val="0563C1" w:themeColor="hyperlink"/>
      <w:u w:val="single"/>
    </w:rPr>
  </w:style>
  <w:style w:type="character" w:customStyle="1" w:styleId="1">
    <w:name w:val="Незакрита згадка1"/>
    <w:basedOn w:val="a0"/>
    <w:uiPriority w:val="99"/>
    <w:semiHidden/>
    <w:unhideWhenUsed/>
    <w:rsid w:val="00410A00"/>
    <w:rPr>
      <w:color w:val="605E5C"/>
      <w:shd w:val="clear" w:color="auto" w:fill="E1DFDD"/>
    </w:rPr>
  </w:style>
  <w:style w:type="paragraph" w:customStyle="1" w:styleId="paragraph">
    <w:name w:val="paragraph"/>
    <w:basedOn w:val="a"/>
    <w:rsid w:val="001F69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F69AC"/>
  </w:style>
  <w:style w:type="character" w:customStyle="1" w:styleId="eop">
    <w:name w:val="eop"/>
    <w:basedOn w:val="a0"/>
    <w:rsid w:val="001F69AC"/>
  </w:style>
  <w:style w:type="paragraph" w:styleId="3">
    <w:name w:val="Body Text Indent 3"/>
    <w:basedOn w:val="a"/>
    <w:link w:val="30"/>
    <w:rsid w:val="0002506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025060"/>
    <w:rPr>
      <w:rFonts w:ascii="Times New Roman" w:eastAsia="Times New Roman" w:hAnsi="Times New Roman" w:cs="Times New Roman"/>
      <w:sz w:val="28"/>
      <w:szCs w:val="20"/>
      <w:lang w:eastAsia="ru-RU"/>
    </w:rPr>
  </w:style>
  <w:style w:type="paragraph" w:customStyle="1" w:styleId="a9">
    <w:name w:val="Знак Знак Знак Знак Знак"/>
    <w:basedOn w:val="a"/>
    <w:rsid w:val="00025060"/>
    <w:pPr>
      <w:spacing w:line="240" w:lineRule="exact"/>
      <w:jc w:val="both"/>
    </w:pPr>
    <w:rPr>
      <w:rFonts w:ascii="Tahoma" w:eastAsia="MS Mincho" w:hAnsi="Tahoma" w:cs="Times New Roman"/>
      <w:b/>
      <w:sz w:val="24"/>
      <w:szCs w:val="20"/>
    </w:rPr>
  </w:style>
  <w:style w:type="paragraph" w:customStyle="1" w:styleId="Default">
    <w:name w:val="Default"/>
    <w:rsid w:val="00E027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cl-unordered-listitem">
    <w:name w:val="ecl-unordered-list__item"/>
    <w:basedOn w:val="a"/>
    <w:rsid w:val="00310A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0045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annotation reference"/>
    <w:basedOn w:val="a0"/>
    <w:uiPriority w:val="99"/>
    <w:semiHidden/>
    <w:unhideWhenUsed/>
    <w:rsid w:val="00A620B1"/>
    <w:rPr>
      <w:sz w:val="16"/>
      <w:szCs w:val="16"/>
    </w:rPr>
  </w:style>
  <w:style w:type="paragraph" w:styleId="ac">
    <w:name w:val="annotation text"/>
    <w:basedOn w:val="a"/>
    <w:link w:val="ad"/>
    <w:uiPriority w:val="99"/>
    <w:semiHidden/>
    <w:unhideWhenUsed/>
    <w:rsid w:val="00A620B1"/>
    <w:pPr>
      <w:spacing w:line="240" w:lineRule="auto"/>
    </w:pPr>
    <w:rPr>
      <w:sz w:val="20"/>
      <w:szCs w:val="20"/>
    </w:rPr>
  </w:style>
  <w:style w:type="character" w:customStyle="1" w:styleId="ad">
    <w:name w:val="Текст примечания Знак"/>
    <w:basedOn w:val="a0"/>
    <w:link w:val="ac"/>
    <w:uiPriority w:val="99"/>
    <w:semiHidden/>
    <w:rsid w:val="00A620B1"/>
    <w:rPr>
      <w:sz w:val="20"/>
      <w:szCs w:val="20"/>
    </w:rPr>
  </w:style>
  <w:style w:type="paragraph" w:styleId="ae">
    <w:name w:val="annotation subject"/>
    <w:basedOn w:val="ac"/>
    <w:next w:val="ac"/>
    <w:link w:val="af"/>
    <w:uiPriority w:val="99"/>
    <w:semiHidden/>
    <w:unhideWhenUsed/>
    <w:rsid w:val="00A620B1"/>
    <w:rPr>
      <w:b/>
      <w:bCs/>
    </w:rPr>
  </w:style>
  <w:style w:type="character" w:customStyle="1" w:styleId="af">
    <w:name w:val="Тема примечания Знак"/>
    <w:basedOn w:val="ad"/>
    <w:link w:val="ae"/>
    <w:uiPriority w:val="99"/>
    <w:semiHidden/>
    <w:rsid w:val="00A620B1"/>
    <w:rPr>
      <w:b/>
      <w:bCs/>
      <w:sz w:val="20"/>
      <w:szCs w:val="20"/>
    </w:rPr>
  </w:style>
  <w:style w:type="paragraph" w:styleId="af0">
    <w:name w:val="Balloon Text"/>
    <w:basedOn w:val="a"/>
    <w:link w:val="af1"/>
    <w:uiPriority w:val="99"/>
    <w:semiHidden/>
    <w:unhideWhenUsed/>
    <w:rsid w:val="00A620B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620B1"/>
    <w:rPr>
      <w:rFonts w:ascii="Segoe UI" w:hAnsi="Segoe UI" w:cs="Segoe UI"/>
      <w:sz w:val="18"/>
      <w:szCs w:val="18"/>
    </w:rPr>
  </w:style>
  <w:style w:type="paragraph" w:styleId="af2">
    <w:name w:val="Block Text"/>
    <w:basedOn w:val="a"/>
    <w:rsid w:val="00694F53"/>
    <w:pPr>
      <w:spacing w:after="0" w:line="240" w:lineRule="auto"/>
      <w:ind w:left="567" w:right="567" w:firstLine="567"/>
      <w:jc w:val="center"/>
    </w:pPr>
    <w:rPr>
      <w:rFonts w:ascii="Times New Roman" w:eastAsia="Times New Roman" w:hAnsi="Times New Roman" w:cs="Times New Roman"/>
      <w:b/>
      <w:bCs/>
      <w:sz w:val="24"/>
      <w:szCs w:val="24"/>
      <w:lang w:eastAsia="uk-UA"/>
    </w:rPr>
  </w:style>
  <w:style w:type="character" w:customStyle="1" w:styleId="text-format-content">
    <w:name w:val="text-format-content"/>
    <w:basedOn w:val="a0"/>
    <w:rsid w:val="001A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4484">
      <w:bodyDiv w:val="1"/>
      <w:marLeft w:val="0"/>
      <w:marRight w:val="0"/>
      <w:marTop w:val="0"/>
      <w:marBottom w:val="0"/>
      <w:divBdr>
        <w:top w:val="none" w:sz="0" w:space="0" w:color="auto"/>
        <w:left w:val="none" w:sz="0" w:space="0" w:color="auto"/>
        <w:bottom w:val="none" w:sz="0" w:space="0" w:color="auto"/>
        <w:right w:val="none" w:sz="0" w:space="0" w:color="auto"/>
      </w:divBdr>
    </w:div>
    <w:div w:id="197007644">
      <w:bodyDiv w:val="1"/>
      <w:marLeft w:val="0"/>
      <w:marRight w:val="0"/>
      <w:marTop w:val="0"/>
      <w:marBottom w:val="0"/>
      <w:divBdr>
        <w:top w:val="none" w:sz="0" w:space="0" w:color="auto"/>
        <w:left w:val="none" w:sz="0" w:space="0" w:color="auto"/>
        <w:bottom w:val="none" w:sz="0" w:space="0" w:color="auto"/>
        <w:right w:val="none" w:sz="0" w:space="0" w:color="auto"/>
      </w:divBdr>
    </w:div>
    <w:div w:id="251276776">
      <w:bodyDiv w:val="1"/>
      <w:marLeft w:val="0"/>
      <w:marRight w:val="0"/>
      <w:marTop w:val="0"/>
      <w:marBottom w:val="0"/>
      <w:divBdr>
        <w:top w:val="none" w:sz="0" w:space="0" w:color="auto"/>
        <w:left w:val="none" w:sz="0" w:space="0" w:color="auto"/>
        <w:bottom w:val="none" w:sz="0" w:space="0" w:color="auto"/>
        <w:right w:val="none" w:sz="0" w:space="0" w:color="auto"/>
      </w:divBdr>
    </w:div>
    <w:div w:id="276916426">
      <w:bodyDiv w:val="1"/>
      <w:marLeft w:val="0"/>
      <w:marRight w:val="0"/>
      <w:marTop w:val="0"/>
      <w:marBottom w:val="0"/>
      <w:divBdr>
        <w:top w:val="none" w:sz="0" w:space="0" w:color="auto"/>
        <w:left w:val="none" w:sz="0" w:space="0" w:color="auto"/>
        <w:bottom w:val="none" w:sz="0" w:space="0" w:color="auto"/>
        <w:right w:val="none" w:sz="0" w:space="0" w:color="auto"/>
      </w:divBdr>
      <w:divsChild>
        <w:div w:id="452407000">
          <w:marLeft w:val="0"/>
          <w:marRight w:val="0"/>
          <w:marTop w:val="0"/>
          <w:marBottom w:val="0"/>
          <w:divBdr>
            <w:top w:val="none" w:sz="0" w:space="0" w:color="auto"/>
            <w:left w:val="none" w:sz="0" w:space="0" w:color="auto"/>
            <w:bottom w:val="none" w:sz="0" w:space="0" w:color="auto"/>
            <w:right w:val="none" w:sz="0" w:space="0" w:color="auto"/>
          </w:divBdr>
        </w:div>
        <w:div w:id="697657131">
          <w:marLeft w:val="0"/>
          <w:marRight w:val="0"/>
          <w:marTop w:val="0"/>
          <w:marBottom w:val="0"/>
          <w:divBdr>
            <w:top w:val="none" w:sz="0" w:space="0" w:color="auto"/>
            <w:left w:val="none" w:sz="0" w:space="0" w:color="auto"/>
            <w:bottom w:val="none" w:sz="0" w:space="0" w:color="auto"/>
            <w:right w:val="none" w:sz="0" w:space="0" w:color="auto"/>
          </w:divBdr>
        </w:div>
        <w:div w:id="34936262">
          <w:marLeft w:val="0"/>
          <w:marRight w:val="0"/>
          <w:marTop w:val="0"/>
          <w:marBottom w:val="0"/>
          <w:divBdr>
            <w:top w:val="none" w:sz="0" w:space="0" w:color="auto"/>
            <w:left w:val="none" w:sz="0" w:space="0" w:color="auto"/>
            <w:bottom w:val="none" w:sz="0" w:space="0" w:color="auto"/>
            <w:right w:val="none" w:sz="0" w:space="0" w:color="auto"/>
          </w:divBdr>
        </w:div>
        <w:div w:id="1336693008">
          <w:marLeft w:val="0"/>
          <w:marRight w:val="0"/>
          <w:marTop w:val="0"/>
          <w:marBottom w:val="0"/>
          <w:divBdr>
            <w:top w:val="none" w:sz="0" w:space="0" w:color="auto"/>
            <w:left w:val="none" w:sz="0" w:space="0" w:color="auto"/>
            <w:bottom w:val="none" w:sz="0" w:space="0" w:color="auto"/>
            <w:right w:val="none" w:sz="0" w:space="0" w:color="auto"/>
          </w:divBdr>
        </w:div>
        <w:div w:id="2067336430">
          <w:marLeft w:val="0"/>
          <w:marRight w:val="0"/>
          <w:marTop w:val="0"/>
          <w:marBottom w:val="0"/>
          <w:divBdr>
            <w:top w:val="none" w:sz="0" w:space="0" w:color="auto"/>
            <w:left w:val="none" w:sz="0" w:space="0" w:color="auto"/>
            <w:bottom w:val="none" w:sz="0" w:space="0" w:color="auto"/>
            <w:right w:val="none" w:sz="0" w:space="0" w:color="auto"/>
          </w:divBdr>
        </w:div>
      </w:divsChild>
    </w:div>
    <w:div w:id="1093551464">
      <w:bodyDiv w:val="1"/>
      <w:marLeft w:val="0"/>
      <w:marRight w:val="0"/>
      <w:marTop w:val="0"/>
      <w:marBottom w:val="0"/>
      <w:divBdr>
        <w:top w:val="none" w:sz="0" w:space="0" w:color="auto"/>
        <w:left w:val="none" w:sz="0" w:space="0" w:color="auto"/>
        <w:bottom w:val="none" w:sz="0" w:space="0" w:color="auto"/>
        <w:right w:val="none" w:sz="0" w:space="0" w:color="auto"/>
      </w:divBdr>
    </w:div>
    <w:div w:id="1252816215">
      <w:bodyDiv w:val="1"/>
      <w:marLeft w:val="0"/>
      <w:marRight w:val="0"/>
      <w:marTop w:val="0"/>
      <w:marBottom w:val="0"/>
      <w:divBdr>
        <w:top w:val="none" w:sz="0" w:space="0" w:color="auto"/>
        <w:left w:val="none" w:sz="0" w:space="0" w:color="auto"/>
        <w:bottom w:val="none" w:sz="0" w:space="0" w:color="auto"/>
        <w:right w:val="none" w:sz="0" w:space="0" w:color="auto"/>
      </w:divBdr>
    </w:div>
    <w:div w:id="1707750304">
      <w:bodyDiv w:val="1"/>
      <w:marLeft w:val="0"/>
      <w:marRight w:val="0"/>
      <w:marTop w:val="0"/>
      <w:marBottom w:val="0"/>
      <w:divBdr>
        <w:top w:val="none" w:sz="0" w:space="0" w:color="auto"/>
        <w:left w:val="none" w:sz="0" w:space="0" w:color="auto"/>
        <w:bottom w:val="none" w:sz="0" w:space="0" w:color="auto"/>
        <w:right w:val="none" w:sz="0" w:space="0" w:color="auto"/>
      </w:divBdr>
    </w:div>
    <w:div w:id="1863782496">
      <w:bodyDiv w:val="1"/>
      <w:marLeft w:val="0"/>
      <w:marRight w:val="0"/>
      <w:marTop w:val="0"/>
      <w:marBottom w:val="0"/>
      <w:divBdr>
        <w:top w:val="none" w:sz="0" w:space="0" w:color="auto"/>
        <w:left w:val="none" w:sz="0" w:space="0" w:color="auto"/>
        <w:bottom w:val="none" w:sz="0" w:space="0" w:color="auto"/>
        <w:right w:val="none" w:sz="0" w:space="0" w:color="auto"/>
      </w:divBdr>
    </w:div>
    <w:div w:id="187657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zakon.rada.gov.ua/laws/show/2524-20" TargetMode="External"/><Relationship Id="rId18" Type="http://schemas.openxmlformats.org/officeDocument/2006/relationships/hyperlink" Target="https://www.ukrstat.gov.ua/norm_doc/2021/220/220.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eur-lex.europa.eu/legal-content/EN/TXT/?uri=CELEX%3A32023R0126&amp;qid=1674121143818" TargetMode="External"/><Relationship Id="rId17" Type="http://schemas.openxmlformats.org/officeDocument/2006/relationships/hyperlink" Target="https://ukrstat.gov.ua/norm_doc/2019/283/Politnka_peregl.pdf" TargetMode="External"/><Relationship Id="rId2" Type="http://schemas.openxmlformats.org/officeDocument/2006/relationships/styles" Target="styles.xml"/><Relationship Id="rId16" Type="http://schemas.openxmlformats.org/officeDocument/2006/relationships/hyperlink" Target="https://www.ukrstat.gov.ua/norm_doc/2019/283/Politnka_pereg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uriserv:OJ.L_.2019.330.01.0016.01.ENG&amp;toc=OJ:L:2019:330:TOC" TargetMode="External"/><Relationship Id="rId5" Type="http://schemas.openxmlformats.org/officeDocument/2006/relationships/footnotes" Target="footnotes.xml"/><Relationship Id="rId15" Type="http://schemas.openxmlformats.org/officeDocument/2006/relationships/hyperlink" Target="https://ukrstat.gov.ua/druk/publicat/kat_u/2022/zb/07/zb_vrd_21.pdf" TargetMode="External"/><Relationship Id="rId10" Type="http://schemas.openxmlformats.org/officeDocument/2006/relationships/hyperlink" Target="https://eur-lex.europa.eu/legal-content/EN/TXT/?uri=uriserv:OJ.L_.2020.054.01.0016.01.ENG" TargetMode="External"/><Relationship Id="rId19" Type="http://schemas.openxmlformats.org/officeDocument/2006/relationships/hyperlink" Target="https://ukrstat.gov.ua/norm_doc/2021/220/220.pdf" TargetMode="External"/><Relationship Id="rId4" Type="http://schemas.openxmlformats.org/officeDocument/2006/relationships/webSettings" Target="webSettings.xml"/><Relationship Id="rId9" Type="http://schemas.openxmlformats.org/officeDocument/2006/relationships/hyperlink" Target="mailto:a.solop@sssu.gov.ua"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51350</Words>
  <Characters>29271</Characters>
  <Application>Microsoft Office Word</Application>
  <DocSecurity>0</DocSecurity>
  <Lines>243</Lines>
  <Paragraphs>160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МАТВІЄНКО Ксенія Юріївна</cp:lastModifiedBy>
  <cp:revision>4</cp:revision>
  <cp:lastPrinted>2023-11-21T12:58:00Z</cp:lastPrinted>
  <dcterms:created xsi:type="dcterms:W3CDTF">2023-11-20T10:06:00Z</dcterms:created>
  <dcterms:modified xsi:type="dcterms:W3CDTF">2023-11-21T12:58:00Z</dcterms:modified>
</cp:coreProperties>
</file>