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90003" w14:textId="4636FEA4" w:rsidR="00755505" w:rsidRPr="00852B18" w:rsidRDefault="00755505" w:rsidP="00755505">
      <w:pPr>
        <w:autoSpaceDE w:val="0"/>
        <w:autoSpaceDN w:val="0"/>
        <w:adjustRightInd w:val="0"/>
        <w:jc w:val="right"/>
        <w:rPr>
          <w:bCs/>
          <w:color w:val="000000"/>
        </w:rPr>
      </w:pPr>
    </w:p>
    <w:p w14:paraId="51324F8D" w14:textId="77777777" w:rsidR="00755505" w:rsidRPr="00852B18" w:rsidRDefault="00755505" w:rsidP="00755505">
      <w:pPr>
        <w:autoSpaceDE w:val="0"/>
        <w:autoSpaceDN w:val="0"/>
        <w:adjustRightInd w:val="0"/>
        <w:jc w:val="right"/>
        <w:rPr>
          <w:bCs/>
          <w:color w:val="000000"/>
        </w:rPr>
      </w:pPr>
    </w:p>
    <w:p w14:paraId="1222B39C" w14:textId="77777777" w:rsidR="00755505" w:rsidRPr="00852B18" w:rsidRDefault="00755505" w:rsidP="00755505">
      <w:pPr>
        <w:autoSpaceDE w:val="0"/>
        <w:autoSpaceDN w:val="0"/>
        <w:adjustRightInd w:val="0"/>
        <w:jc w:val="center"/>
        <w:rPr>
          <w:color w:val="000000"/>
        </w:rPr>
      </w:pPr>
      <w:r w:rsidRPr="00852B18">
        <w:rPr>
          <w:bCs/>
          <w:color w:val="000000"/>
        </w:rPr>
        <w:t>Державна служба статистики України</w:t>
      </w:r>
    </w:p>
    <w:p w14:paraId="585123EA" w14:textId="77777777" w:rsidR="00755505" w:rsidRPr="00852B18" w:rsidRDefault="00755505" w:rsidP="00755505">
      <w:pPr>
        <w:autoSpaceDE w:val="0"/>
        <w:autoSpaceDN w:val="0"/>
        <w:adjustRightInd w:val="0"/>
        <w:rPr>
          <w:color w:val="000000"/>
        </w:rPr>
      </w:pPr>
    </w:p>
    <w:p w14:paraId="3BDBA359" w14:textId="77777777" w:rsidR="00755505" w:rsidRPr="00852B18" w:rsidRDefault="00755505" w:rsidP="00755505">
      <w:pPr>
        <w:autoSpaceDE w:val="0"/>
        <w:autoSpaceDN w:val="0"/>
        <w:adjustRightInd w:val="0"/>
        <w:rPr>
          <w:color w:val="000000"/>
        </w:rPr>
      </w:pPr>
    </w:p>
    <w:tbl>
      <w:tblPr>
        <w:tblW w:w="4008" w:type="dxa"/>
        <w:tblInd w:w="5529" w:type="dxa"/>
        <w:tblLayout w:type="fixed"/>
        <w:tblLook w:val="04A0" w:firstRow="1" w:lastRow="0" w:firstColumn="1" w:lastColumn="0" w:noHBand="0" w:noVBand="1"/>
      </w:tblPr>
      <w:tblGrid>
        <w:gridCol w:w="4008"/>
      </w:tblGrid>
      <w:tr w:rsidR="00755505" w:rsidRPr="00852B18" w14:paraId="1B40C50A" w14:textId="77777777" w:rsidTr="00ED2746">
        <w:trPr>
          <w:trHeight w:val="610"/>
        </w:trPr>
        <w:tc>
          <w:tcPr>
            <w:tcW w:w="4008" w:type="dxa"/>
            <w:tcBorders>
              <w:top w:val="nil"/>
              <w:left w:val="nil"/>
              <w:bottom w:val="nil"/>
              <w:right w:val="nil"/>
            </w:tcBorders>
            <w:hideMark/>
          </w:tcPr>
          <w:p w14:paraId="741650EA" w14:textId="77777777" w:rsidR="00755505" w:rsidRPr="00852B18" w:rsidRDefault="00755505" w:rsidP="00F5736F">
            <w:pPr>
              <w:autoSpaceDE w:val="0"/>
              <w:autoSpaceDN w:val="0"/>
              <w:adjustRightInd w:val="0"/>
              <w:spacing w:line="360" w:lineRule="auto"/>
              <w:rPr>
                <w:color w:val="000000"/>
              </w:rPr>
            </w:pPr>
            <w:r w:rsidRPr="00852B18">
              <w:rPr>
                <w:color w:val="000000"/>
              </w:rPr>
              <w:t>СХВАЛЕНО</w:t>
            </w:r>
          </w:p>
          <w:p w14:paraId="172B1B12" w14:textId="77777777" w:rsidR="00755505" w:rsidRPr="00852B18" w:rsidRDefault="00755505" w:rsidP="00F5736F">
            <w:pPr>
              <w:autoSpaceDE w:val="0"/>
              <w:autoSpaceDN w:val="0"/>
              <w:adjustRightInd w:val="0"/>
              <w:rPr>
                <w:color w:val="000000"/>
              </w:rPr>
            </w:pPr>
            <w:r w:rsidRPr="00852B18">
              <w:rPr>
                <w:color w:val="000000"/>
              </w:rPr>
              <w:t>Рішення Комісії з питань</w:t>
            </w:r>
          </w:p>
          <w:p w14:paraId="6BBA30F7" w14:textId="77777777" w:rsidR="00755505" w:rsidRPr="00852B18" w:rsidRDefault="00755505" w:rsidP="00F5736F">
            <w:pPr>
              <w:autoSpaceDE w:val="0"/>
              <w:autoSpaceDN w:val="0"/>
              <w:adjustRightInd w:val="0"/>
              <w:rPr>
                <w:color w:val="000000"/>
              </w:rPr>
            </w:pPr>
            <w:r w:rsidRPr="00852B18">
              <w:rPr>
                <w:color w:val="000000"/>
              </w:rPr>
              <w:t>удосконаленн</w:t>
            </w:r>
            <w:bookmarkStart w:id="0" w:name="_GoBack"/>
            <w:bookmarkEnd w:id="0"/>
            <w:r w:rsidRPr="00852B18">
              <w:rPr>
                <w:color w:val="000000"/>
              </w:rPr>
              <w:t>я методології</w:t>
            </w:r>
          </w:p>
          <w:p w14:paraId="60F5731B" w14:textId="77777777" w:rsidR="00755505" w:rsidRPr="00852B18" w:rsidRDefault="00755505" w:rsidP="00F5736F">
            <w:pPr>
              <w:autoSpaceDE w:val="0"/>
              <w:autoSpaceDN w:val="0"/>
              <w:adjustRightInd w:val="0"/>
              <w:rPr>
                <w:color w:val="000000"/>
              </w:rPr>
            </w:pPr>
            <w:r w:rsidRPr="00852B18">
              <w:rPr>
                <w:color w:val="000000"/>
              </w:rPr>
              <w:t>та звітної документації</w:t>
            </w:r>
          </w:p>
          <w:p w14:paraId="434DCAEB" w14:textId="1989B469" w:rsidR="00886F75" w:rsidRPr="00852B18" w:rsidRDefault="00755505" w:rsidP="00F5736F">
            <w:pPr>
              <w:autoSpaceDE w:val="0"/>
              <w:autoSpaceDN w:val="0"/>
              <w:adjustRightInd w:val="0"/>
              <w:rPr>
                <w:color w:val="000000"/>
              </w:rPr>
            </w:pPr>
            <w:r w:rsidRPr="00852B18">
              <w:rPr>
                <w:color w:val="000000"/>
              </w:rPr>
              <w:t>(протокол від</w:t>
            </w:r>
            <w:r w:rsidR="00886F75" w:rsidRPr="00852B18">
              <w:rPr>
                <w:color w:val="000000"/>
              </w:rPr>
              <w:t xml:space="preserve"> </w:t>
            </w:r>
            <w:r w:rsidR="00ED2746">
              <w:rPr>
                <w:color w:val="000000"/>
                <w:lang w:val="en-US"/>
              </w:rPr>
              <w:t xml:space="preserve">13 </w:t>
            </w:r>
            <w:r w:rsidR="00ED2746">
              <w:rPr>
                <w:color w:val="000000"/>
              </w:rPr>
              <w:t>жовтня</w:t>
            </w:r>
            <w:r w:rsidR="00886F75" w:rsidRPr="00852B18">
              <w:rPr>
                <w:color w:val="000000"/>
              </w:rPr>
              <w:t xml:space="preserve"> 2023р.</w:t>
            </w:r>
            <w:r w:rsidRPr="00852B18">
              <w:rPr>
                <w:color w:val="000000"/>
              </w:rPr>
              <w:t xml:space="preserve">  </w:t>
            </w:r>
            <w:r w:rsidR="00886F75" w:rsidRPr="00852B18">
              <w:rPr>
                <w:color w:val="000000"/>
              </w:rPr>
              <w:t xml:space="preserve">   </w:t>
            </w:r>
          </w:p>
          <w:p w14:paraId="1A6E79BB" w14:textId="329DD2BE" w:rsidR="00755505" w:rsidRPr="00852B18" w:rsidRDefault="00886F75" w:rsidP="00F5736F">
            <w:pPr>
              <w:autoSpaceDE w:val="0"/>
              <w:autoSpaceDN w:val="0"/>
              <w:adjustRightInd w:val="0"/>
              <w:rPr>
                <w:color w:val="000000"/>
              </w:rPr>
            </w:pPr>
            <w:r w:rsidRPr="00852B18">
              <w:rPr>
                <w:color w:val="000000"/>
              </w:rPr>
              <w:t xml:space="preserve"> </w:t>
            </w:r>
            <w:r w:rsidR="00755505" w:rsidRPr="00852B18">
              <w:rPr>
                <w:color w:val="000000"/>
              </w:rPr>
              <w:t xml:space="preserve">№ </w:t>
            </w:r>
            <w:r w:rsidRPr="00852B18">
              <w:rPr>
                <w:color w:val="000000"/>
              </w:rPr>
              <w:t>КПУМ</w:t>
            </w:r>
            <w:r w:rsidR="00ED2746">
              <w:rPr>
                <w:color w:val="000000"/>
              </w:rPr>
              <w:t>/23</w:t>
            </w:r>
            <w:r w:rsidRPr="00852B18">
              <w:rPr>
                <w:color w:val="000000"/>
              </w:rPr>
              <w:t>-23</w:t>
            </w:r>
            <w:r w:rsidR="00755505" w:rsidRPr="00852B18">
              <w:rPr>
                <w:color w:val="000000"/>
              </w:rPr>
              <w:t>)</w:t>
            </w:r>
          </w:p>
        </w:tc>
      </w:tr>
    </w:tbl>
    <w:p w14:paraId="1ED3DCC3" w14:textId="77777777" w:rsidR="00755505" w:rsidRPr="00852B18" w:rsidRDefault="00755505" w:rsidP="00755505"/>
    <w:p w14:paraId="40C8ED4C" w14:textId="77777777" w:rsidR="00755505" w:rsidRPr="00852B18" w:rsidRDefault="00755505" w:rsidP="00755505"/>
    <w:p w14:paraId="774448E2" w14:textId="77777777" w:rsidR="00755505" w:rsidRPr="00852B18" w:rsidRDefault="00755505" w:rsidP="00755505"/>
    <w:p w14:paraId="11AD02DC" w14:textId="77777777" w:rsidR="00755505" w:rsidRPr="00852B18" w:rsidRDefault="00755505" w:rsidP="00755505">
      <w:pPr>
        <w:autoSpaceDE w:val="0"/>
        <w:autoSpaceDN w:val="0"/>
        <w:adjustRightInd w:val="0"/>
        <w:rPr>
          <w:color w:val="000000"/>
        </w:rPr>
      </w:pPr>
    </w:p>
    <w:p w14:paraId="35537608" w14:textId="77777777" w:rsidR="00755505" w:rsidRPr="00852B18" w:rsidRDefault="00755505" w:rsidP="00755505">
      <w:pPr>
        <w:autoSpaceDE w:val="0"/>
        <w:autoSpaceDN w:val="0"/>
        <w:adjustRightInd w:val="0"/>
        <w:rPr>
          <w:color w:val="000000"/>
        </w:rPr>
      </w:pPr>
    </w:p>
    <w:p w14:paraId="5DE3EF04" w14:textId="77777777" w:rsidR="00755505" w:rsidRPr="00852B18" w:rsidRDefault="00755505" w:rsidP="00755505">
      <w:pPr>
        <w:autoSpaceDE w:val="0"/>
        <w:autoSpaceDN w:val="0"/>
        <w:adjustRightInd w:val="0"/>
        <w:rPr>
          <w:color w:val="000000"/>
        </w:rPr>
      </w:pPr>
    </w:p>
    <w:p w14:paraId="0C554BB1" w14:textId="77777777" w:rsidR="00755505" w:rsidRPr="00852B18" w:rsidRDefault="00755505" w:rsidP="00755505">
      <w:pPr>
        <w:autoSpaceDE w:val="0"/>
        <w:autoSpaceDN w:val="0"/>
        <w:adjustRightInd w:val="0"/>
        <w:jc w:val="center"/>
        <w:rPr>
          <w:b/>
          <w:bCs/>
          <w:caps/>
        </w:rPr>
      </w:pPr>
      <w:r w:rsidRPr="00852B18">
        <w:rPr>
          <w:b/>
          <w:bCs/>
        </w:rPr>
        <w:t xml:space="preserve">СТАНДАРТНИЙ ЗВІТ З ЯКОСТІ </w:t>
      </w:r>
    </w:p>
    <w:p w14:paraId="3F45739B" w14:textId="77777777" w:rsidR="00755505" w:rsidRPr="00852B18" w:rsidRDefault="00755505" w:rsidP="00755505">
      <w:pPr>
        <w:autoSpaceDE w:val="0"/>
        <w:autoSpaceDN w:val="0"/>
        <w:adjustRightInd w:val="0"/>
        <w:jc w:val="center"/>
        <w:rPr>
          <w:b/>
          <w:bCs/>
          <w:caps/>
        </w:rPr>
      </w:pPr>
      <w:r w:rsidRPr="00852B18">
        <w:rPr>
          <w:b/>
          <w:color w:val="000000"/>
        </w:rPr>
        <w:t>ДЕРЖАВНОГО СТАТИСТИЧНОГО СПОСТЕРЕЖЕННЯ</w:t>
      </w:r>
    </w:p>
    <w:p w14:paraId="6670E4E3" w14:textId="77777777" w:rsidR="002F5D6A" w:rsidRPr="00852B18" w:rsidRDefault="00755505" w:rsidP="00755505">
      <w:pPr>
        <w:autoSpaceDE w:val="0"/>
        <w:autoSpaceDN w:val="0"/>
        <w:adjustRightInd w:val="0"/>
        <w:jc w:val="center"/>
        <w:rPr>
          <w:b/>
          <w:bCs/>
          <w:caps/>
        </w:rPr>
      </w:pPr>
      <w:r w:rsidRPr="00852B18">
        <w:rPr>
          <w:b/>
          <w:bCs/>
          <w:caps/>
        </w:rPr>
        <w:t>"</w:t>
      </w:r>
      <w:r w:rsidR="002F5D6A" w:rsidRPr="00852B18">
        <w:rPr>
          <w:b/>
          <w:bCs/>
          <w:caps/>
        </w:rPr>
        <w:t xml:space="preserve">БАЛАНСИ ОСНОВНИХ ПРОДУКТІВ </w:t>
      </w:r>
    </w:p>
    <w:p w14:paraId="1409C1AB" w14:textId="77777777" w:rsidR="00755505" w:rsidRPr="00852B18" w:rsidRDefault="002F5D6A" w:rsidP="00755505">
      <w:pPr>
        <w:autoSpaceDE w:val="0"/>
        <w:autoSpaceDN w:val="0"/>
        <w:adjustRightInd w:val="0"/>
        <w:jc w:val="center"/>
        <w:rPr>
          <w:b/>
          <w:bCs/>
          <w:caps/>
        </w:rPr>
      </w:pPr>
      <w:r w:rsidRPr="00852B18">
        <w:rPr>
          <w:b/>
          <w:bCs/>
          <w:caps/>
        </w:rPr>
        <w:t>РОСЛИННИЦТВА ТА ТВАРИННИЦТВА</w:t>
      </w:r>
      <w:r w:rsidR="00755505" w:rsidRPr="00852B18">
        <w:rPr>
          <w:b/>
          <w:bCs/>
          <w:caps/>
        </w:rPr>
        <w:t xml:space="preserve">" </w:t>
      </w:r>
    </w:p>
    <w:p w14:paraId="5557717F" w14:textId="77777777" w:rsidR="00755505" w:rsidRPr="00852B18" w:rsidRDefault="00755505" w:rsidP="00755505">
      <w:pPr>
        <w:autoSpaceDE w:val="0"/>
        <w:autoSpaceDN w:val="0"/>
        <w:adjustRightInd w:val="0"/>
        <w:spacing w:before="120"/>
        <w:jc w:val="center"/>
        <w:rPr>
          <w:b/>
          <w:bCs/>
          <w:caps/>
        </w:rPr>
      </w:pPr>
      <w:r w:rsidRPr="00852B18">
        <w:rPr>
          <w:b/>
          <w:color w:val="000000"/>
          <w:spacing w:val="-1"/>
        </w:rPr>
        <w:t>2.03.0</w:t>
      </w:r>
      <w:r w:rsidR="00591F11" w:rsidRPr="00852B18">
        <w:rPr>
          <w:b/>
          <w:color w:val="000000"/>
          <w:spacing w:val="-1"/>
        </w:rPr>
        <w:t>7</w:t>
      </w:r>
      <w:r w:rsidRPr="00852B18">
        <w:rPr>
          <w:b/>
          <w:color w:val="000000"/>
          <w:spacing w:val="-1"/>
        </w:rPr>
        <w:t>.2</w:t>
      </w:r>
      <w:r w:rsidR="002F5D6A" w:rsidRPr="00852B18">
        <w:rPr>
          <w:b/>
          <w:color w:val="000000"/>
          <w:spacing w:val="-1"/>
        </w:rPr>
        <w:t>5</w:t>
      </w:r>
    </w:p>
    <w:p w14:paraId="16A9EDB4" w14:textId="77777777" w:rsidR="00755505" w:rsidRPr="00852B18" w:rsidRDefault="00755505" w:rsidP="00755505">
      <w:pPr>
        <w:jc w:val="center"/>
      </w:pPr>
    </w:p>
    <w:p w14:paraId="1010E0B2" w14:textId="77777777" w:rsidR="00755505" w:rsidRPr="00852B18" w:rsidRDefault="00755505" w:rsidP="00755505">
      <w:pPr>
        <w:jc w:val="center"/>
      </w:pPr>
    </w:p>
    <w:p w14:paraId="022EE30A" w14:textId="77777777" w:rsidR="00755505" w:rsidRPr="00852B18" w:rsidRDefault="00755505" w:rsidP="00755505">
      <w:pPr>
        <w:jc w:val="center"/>
      </w:pPr>
    </w:p>
    <w:p w14:paraId="5BC8B19A" w14:textId="77777777" w:rsidR="00755505" w:rsidRPr="00852B18" w:rsidRDefault="00755505" w:rsidP="00755505">
      <w:pPr>
        <w:autoSpaceDE w:val="0"/>
        <w:autoSpaceDN w:val="0"/>
        <w:adjustRightInd w:val="0"/>
        <w:spacing w:before="120"/>
        <w:jc w:val="center"/>
        <w:rPr>
          <w:bCs/>
        </w:rPr>
      </w:pPr>
    </w:p>
    <w:p w14:paraId="3D5238EA" w14:textId="77777777" w:rsidR="00755505" w:rsidRPr="00852B18" w:rsidRDefault="00755505" w:rsidP="00755505">
      <w:pPr>
        <w:autoSpaceDE w:val="0"/>
        <w:autoSpaceDN w:val="0"/>
        <w:adjustRightInd w:val="0"/>
        <w:spacing w:before="120"/>
        <w:jc w:val="center"/>
        <w:rPr>
          <w:bCs/>
        </w:rPr>
      </w:pPr>
    </w:p>
    <w:p w14:paraId="165E3CEE" w14:textId="77777777" w:rsidR="00755505" w:rsidRPr="00852B18" w:rsidRDefault="00755505" w:rsidP="00755505">
      <w:pPr>
        <w:autoSpaceDE w:val="0"/>
        <w:autoSpaceDN w:val="0"/>
        <w:adjustRightInd w:val="0"/>
        <w:spacing w:before="120"/>
        <w:jc w:val="center"/>
        <w:rPr>
          <w:bCs/>
        </w:rPr>
      </w:pPr>
    </w:p>
    <w:p w14:paraId="38543AB9" w14:textId="77777777" w:rsidR="00755505" w:rsidRPr="00852B18" w:rsidRDefault="00755505" w:rsidP="00755505">
      <w:pPr>
        <w:autoSpaceDE w:val="0"/>
        <w:autoSpaceDN w:val="0"/>
        <w:adjustRightInd w:val="0"/>
        <w:spacing w:before="120"/>
        <w:jc w:val="center"/>
        <w:rPr>
          <w:bCs/>
        </w:rPr>
      </w:pPr>
    </w:p>
    <w:p w14:paraId="125D90E5" w14:textId="77777777" w:rsidR="00755505" w:rsidRPr="00852B18" w:rsidRDefault="00755505" w:rsidP="00755505">
      <w:pPr>
        <w:autoSpaceDE w:val="0"/>
        <w:autoSpaceDN w:val="0"/>
        <w:adjustRightInd w:val="0"/>
        <w:spacing w:before="120"/>
        <w:jc w:val="center"/>
        <w:rPr>
          <w:bCs/>
        </w:rPr>
      </w:pPr>
    </w:p>
    <w:p w14:paraId="2A8C51D2" w14:textId="77777777" w:rsidR="00755505" w:rsidRPr="00852B18" w:rsidRDefault="00755505" w:rsidP="00755505">
      <w:pPr>
        <w:autoSpaceDE w:val="0"/>
        <w:autoSpaceDN w:val="0"/>
        <w:adjustRightInd w:val="0"/>
        <w:spacing w:before="120"/>
        <w:jc w:val="center"/>
        <w:rPr>
          <w:bCs/>
        </w:rPr>
      </w:pPr>
    </w:p>
    <w:p w14:paraId="642BBAB5" w14:textId="77777777" w:rsidR="00755505" w:rsidRPr="00852B18" w:rsidRDefault="00755505" w:rsidP="00755505">
      <w:pPr>
        <w:autoSpaceDE w:val="0"/>
        <w:autoSpaceDN w:val="0"/>
        <w:adjustRightInd w:val="0"/>
        <w:spacing w:before="120"/>
        <w:jc w:val="center"/>
        <w:rPr>
          <w:bCs/>
        </w:rPr>
      </w:pPr>
    </w:p>
    <w:p w14:paraId="7CA68E49" w14:textId="77777777" w:rsidR="00755505" w:rsidRPr="00852B18" w:rsidRDefault="00755505" w:rsidP="00755505">
      <w:pPr>
        <w:autoSpaceDE w:val="0"/>
        <w:autoSpaceDN w:val="0"/>
        <w:adjustRightInd w:val="0"/>
        <w:spacing w:before="120"/>
        <w:jc w:val="center"/>
        <w:rPr>
          <w:bCs/>
        </w:rPr>
      </w:pPr>
    </w:p>
    <w:p w14:paraId="1CAD933D" w14:textId="77777777" w:rsidR="00755505" w:rsidRPr="00852B18" w:rsidRDefault="00755505" w:rsidP="00755505">
      <w:pPr>
        <w:autoSpaceDE w:val="0"/>
        <w:autoSpaceDN w:val="0"/>
        <w:adjustRightInd w:val="0"/>
        <w:spacing w:before="120"/>
        <w:jc w:val="center"/>
        <w:rPr>
          <w:bCs/>
        </w:rPr>
      </w:pPr>
    </w:p>
    <w:p w14:paraId="49F6436E" w14:textId="77777777" w:rsidR="00755505" w:rsidRPr="00852B18" w:rsidRDefault="00755505" w:rsidP="00755505">
      <w:pPr>
        <w:autoSpaceDE w:val="0"/>
        <w:autoSpaceDN w:val="0"/>
        <w:adjustRightInd w:val="0"/>
        <w:spacing w:before="120"/>
        <w:jc w:val="center"/>
        <w:rPr>
          <w:bCs/>
        </w:rPr>
      </w:pPr>
    </w:p>
    <w:p w14:paraId="0785BC9D" w14:textId="77777777" w:rsidR="00755505" w:rsidRPr="00852B18" w:rsidRDefault="00755505" w:rsidP="00755505">
      <w:pPr>
        <w:autoSpaceDE w:val="0"/>
        <w:autoSpaceDN w:val="0"/>
        <w:adjustRightInd w:val="0"/>
        <w:spacing w:before="120"/>
        <w:jc w:val="center"/>
        <w:rPr>
          <w:bCs/>
        </w:rPr>
      </w:pPr>
    </w:p>
    <w:p w14:paraId="30A18ADC" w14:textId="77777777" w:rsidR="00755505" w:rsidRPr="00852B18" w:rsidRDefault="00755505" w:rsidP="00755505">
      <w:pPr>
        <w:autoSpaceDE w:val="0"/>
        <w:autoSpaceDN w:val="0"/>
        <w:adjustRightInd w:val="0"/>
        <w:spacing w:before="120"/>
        <w:jc w:val="center"/>
        <w:rPr>
          <w:bCs/>
        </w:rPr>
      </w:pPr>
    </w:p>
    <w:p w14:paraId="4058D9C3" w14:textId="77777777" w:rsidR="00755505" w:rsidRPr="00852B18" w:rsidRDefault="00755505" w:rsidP="00755505">
      <w:pPr>
        <w:autoSpaceDE w:val="0"/>
        <w:autoSpaceDN w:val="0"/>
        <w:adjustRightInd w:val="0"/>
        <w:spacing w:before="120"/>
        <w:jc w:val="center"/>
        <w:rPr>
          <w:bCs/>
        </w:rPr>
      </w:pPr>
      <w:r w:rsidRPr="00852B18">
        <w:rPr>
          <w:bCs/>
        </w:rPr>
        <w:t>Київ – 2023</w:t>
      </w:r>
    </w:p>
    <w:p w14:paraId="2BA6DE64" w14:textId="77777777" w:rsidR="00755505" w:rsidRPr="00852B18" w:rsidRDefault="00755505" w:rsidP="00755505">
      <w:pPr>
        <w:autoSpaceDE w:val="0"/>
        <w:autoSpaceDN w:val="0"/>
        <w:adjustRightInd w:val="0"/>
        <w:spacing w:before="120"/>
        <w:jc w:val="center"/>
        <w:rPr>
          <w:bCs/>
        </w:rPr>
        <w:sectPr w:rsidR="00755505" w:rsidRPr="00852B18"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852B18" w14:paraId="18E2D8DC" w14:textId="77777777" w:rsidTr="008B79E4">
        <w:trPr>
          <w:trHeight w:val="335"/>
        </w:trPr>
        <w:tc>
          <w:tcPr>
            <w:tcW w:w="5812" w:type="dxa"/>
            <w:shd w:val="clear" w:color="auto" w:fill="auto"/>
          </w:tcPr>
          <w:p w14:paraId="3BAE5FEB" w14:textId="77777777" w:rsidR="00755505" w:rsidRPr="00852B18" w:rsidRDefault="00755505" w:rsidP="00F5736F">
            <w:pPr>
              <w:widowControl w:val="0"/>
              <w:autoSpaceDE w:val="0"/>
              <w:autoSpaceDN w:val="0"/>
              <w:adjustRightInd w:val="0"/>
              <w:jc w:val="center"/>
              <w:rPr>
                <w:highlight w:val="yellow"/>
              </w:rPr>
            </w:pPr>
            <w:r w:rsidRPr="00852B18">
              <w:lastRenderedPageBreak/>
              <w:t>Складові звіту з якості з урахуванням SIMS</w:t>
            </w:r>
          </w:p>
        </w:tc>
        <w:tc>
          <w:tcPr>
            <w:tcW w:w="9072" w:type="dxa"/>
            <w:shd w:val="clear" w:color="auto" w:fill="auto"/>
          </w:tcPr>
          <w:p w14:paraId="2BA2A00D" w14:textId="77777777" w:rsidR="00755505" w:rsidRPr="00852B18" w:rsidRDefault="00755505" w:rsidP="00F5736F">
            <w:pPr>
              <w:widowControl w:val="0"/>
              <w:autoSpaceDE w:val="0"/>
              <w:autoSpaceDN w:val="0"/>
              <w:adjustRightInd w:val="0"/>
              <w:jc w:val="center"/>
            </w:pPr>
            <w:r w:rsidRPr="00852B18">
              <w:t>Для заповнення керівником ДСС</w:t>
            </w:r>
          </w:p>
        </w:tc>
      </w:tr>
    </w:tbl>
    <w:p w14:paraId="51A623FF" w14:textId="77777777" w:rsidR="00755505" w:rsidRPr="00852B18"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852B18" w14:paraId="49881E4A" w14:textId="77777777" w:rsidTr="008B79E4">
        <w:trPr>
          <w:trHeight w:val="173"/>
          <w:tblHeader/>
        </w:trPr>
        <w:tc>
          <w:tcPr>
            <w:tcW w:w="5812" w:type="dxa"/>
            <w:shd w:val="clear" w:color="auto" w:fill="auto"/>
            <w:vAlign w:val="center"/>
          </w:tcPr>
          <w:p w14:paraId="6DBFD0B1" w14:textId="77777777" w:rsidR="00755505" w:rsidRPr="00852B18" w:rsidRDefault="00755505" w:rsidP="00F5736F">
            <w:pPr>
              <w:jc w:val="center"/>
            </w:pPr>
            <w:r w:rsidRPr="00852B18">
              <w:t>1</w:t>
            </w:r>
          </w:p>
        </w:tc>
        <w:tc>
          <w:tcPr>
            <w:tcW w:w="9072" w:type="dxa"/>
            <w:shd w:val="clear" w:color="auto" w:fill="auto"/>
            <w:vAlign w:val="center"/>
          </w:tcPr>
          <w:p w14:paraId="72B5F515" w14:textId="77777777" w:rsidR="00755505" w:rsidRPr="00852B18" w:rsidRDefault="00755505" w:rsidP="00F5736F">
            <w:pPr>
              <w:jc w:val="center"/>
            </w:pPr>
            <w:r w:rsidRPr="00852B18">
              <w:t>2</w:t>
            </w:r>
          </w:p>
        </w:tc>
      </w:tr>
      <w:tr w:rsidR="00755505" w:rsidRPr="00852B18" w14:paraId="1CF90373" w14:textId="77777777" w:rsidTr="008B79E4">
        <w:trPr>
          <w:trHeight w:val="397"/>
        </w:trPr>
        <w:tc>
          <w:tcPr>
            <w:tcW w:w="14884" w:type="dxa"/>
            <w:gridSpan w:val="2"/>
            <w:shd w:val="clear" w:color="auto" w:fill="auto"/>
          </w:tcPr>
          <w:p w14:paraId="05FED9DF" w14:textId="77777777" w:rsidR="00755505" w:rsidRPr="00852B18" w:rsidRDefault="00755505" w:rsidP="00F5736F">
            <w:pPr>
              <w:widowControl w:val="0"/>
              <w:autoSpaceDE w:val="0"/>
              <w:autoSpaceDN w:val="0"/>
              <w:adjustRightInd w:val="0"/>
            </w:pPr>
            <w:r w:rsidRPr="00852B18">
              <w:t>S.1. Контакти самостійних структурних підрозділів апарату Держстату з питань даних і метаданих</w:t>
            </w:r>
          </w:p>
        </w:tc>
      </w:tr>
      <w:tr w:rsidR="00755505" w:rsidRPr="00852B18" w14:paraId="2FC9603B" w14:textId="77777777" w:rsidTr="008B79E4">
        <w:trPr>
          <w:trHeight w:val="397"/>
        </w:trPr>
        <w:tc>
          <w:tcPr>
            <w:tcW w:w="5812" w:type="dxa"/>
            <w:shd w:val="clear" w:color="auto" w:fill="auto"/>
          </w:tcPr>
          <w:p w14:paraId="1806188A" w14:textId="77777777" w:rsidR="00755505" w:rsidRPr="00852B18" w:rsidRDefault="00755505" w:rsidP="00F5736F">
            <w:pPr>
              <w:widowControl w:val="0"/>
              <w:autoSpaceDE w:val="0"/>
              <w:autoSpaceDN w:val="0"/>
              <w:adjustRightInd w:val="0"/>
            </w:pPr>
            <w:r w:rsidRPr="00852B18">
              <w:t>S.1.1. Контактна організація</w:t>
            </w:r>
          </w:p>
        </w:tc>
        <w:tc>
          <w:tcPr>
            <w:tcW w:w="9072" w:type="dxa"/>
            <w:shd w:val="clear" w:color="auto" w:fill="auto"/>
          </w:tcPr>
          <w:p w14:paraId="3CE81DBB" w14:textId="77777777" w:rsidR="00755505" w:rsidRPr="00852B18" w:rsidRDefault="00755505" w:rsidP="0047118C">
            <w:pPr>
              <w:widowControl w:val="0"/>
              <w:autoSpaceDE w:val="0"/>
              <w:autoSpaceDN w:val="0"/>
              <w:adjustRightInd w:val="0"/>
              <w:ind w:firstLine="454"/>
              <w:jc w:val="both"/>
            </w:pPr>
            <w:r w:rsidRPr="00852B18">
              <w:rPr>
                <w:bCs/>
              </w:rPr>
              <w:t>Державна служба статистики України</w:t>
            </w:r>
          </w:p>
        </w:tc>
      </w:tr>
      <w:tr w:rsidR="00755505" w:rsidRPr="00852B18" w14:paraId="450A9A6E" w14:textId="77777777" w:rsidTr="008B79E4">
        <w:trPr>
          <w:trHeight w:val="397"/>
        </w:trPr>
        <w:tc>
          <w:tcPr>
            <w:tcW w:w="5812" w:type="dxa"/>
            <w:shd w:val="clear" w:color="auto" w:fill="auto"/>
          </w:tcPr>
          <w:p w14:paraId="5B7D9458" w14:textId="77777777" w:rsidR="00755505" w:rsidRPr="00852B18" w:rsidRDefault="00755505" w:rsidP="00F5736F">
            <w:pPr>
              <w:widowControl w:val="0"/>
              <w:autoSpaceDE w:val="0"/>
              <w:autoSpaceDN w:val="0"/>
              <w:adjustRightInd w:val="0"/>
            </w:pPr>
            <w:r w:rsidRPr="00852B18">
              <w:t>S.1.2. Контактний підрозділ в організації</w:t>
            </w:r>
          </w:p>
        </w:tc>
        <w:tc>
          <w:tcPr>
            <w:tcW w:w="9072" w:type="dxa"/>
            <w:shd w:val="clear" w:color="auto" w:fill="auto"/>
          </w:tcPr>
          <w:p w14:paraId="7BB0D6CC" w14:textId="77777777" w:rsidR="00591F11" w:rsidRPr="00852B18" w:rsidRDefault="00755505" w:rsidP="00591F11">
            <w:pPr>
              <w:ind w:firstLine="454"/>
              <w:jc w:val="both"/>
              <w:rPr>
                <w:bCs/>
              </w:rPr>
            </w:pPr>
            <w:r w:rsidRPr="00852B18">
              <w:rPr>
                <w:bCs/>
              </w:rPr>
              <w:t xml:space="preserve">Департамент </w:t>
            </w:r>
            <w:r w:rsidR="00591F11" w:rsidRPr="00852B18">
              <w:rPr>
                <w:bCs/>
              </w:rPr>
              <w:t xml:space="preserve">статистики сільського господарства та навколишнього середовища, </w:t>
            </w:r>
          </w:p>
          <w:p w14:paraId="4A2D405A" w14:textId="77777777" w:rsidR="00755505" w:rsidRPr="00852B18" w:rsidRDefault="00591F11" w:rsidP="00C16795">
            <w:pPr>
              <w:ind w:firstLine="454"/>
              <w:jc w:val="both"/>
            </w:pPr>
            <w:r w:rsidRPr="00852B18">
              <w:rPr>
                <w:bCs/>
              </w:rPr>
              <w:t>відділ економічних рахунків сільського господарства</w:t>
            </w:r>
          </w:p>
        </w:tc>
      </w:tr>
      <w:tr w:rsidR="00755505" w:rsidRPr="00852B18" w14:paraId="06D612BD" w14:textId="77777777" w:rsidTr="008B79E4">
        <w:trPr>
          <w:trHeight w:val="397"/>
        </w:trPr>
        <w:tc>
          <w:tcPr>
            <w:tcW w:w="5812" w:type="dxa"/>
            <w:shd w:val="clear" w:color="auto" w:fill="auto"/>
          </w:tcPr>
          <w:p w14:paraId="42D350B7" w14:textId="77777777" w:rsidR="00755505" w:rsidRPr="00852B18" w:rsidRDefault="00755505" w:rsidP="00F5736F">
            <w:pPr>
              <w:widowControl w:val="0"/>
              <w:autoSpaceDE w:val="0"/>
              <w:autoSpaceDN w:val="0"/>
              <w:adjustRightInd w:val="0"/>
            </w:pPr>
            <w:r w:rsidRPr="00852B18">
              <w:t>S.1.3. Власне ім’я, прізвище контактної особи</w:t>
            </w:r>
          </w:p>
        </w:tc>
        <w:tc>
          <w:tcPr>
            <w:tcW w:w="9072" w:type="dxa"/>
            <w:shd w:val="clear" w:color="auto" w:fill="auto"/>
          </w:tcPr>
          <w:p w14:paraId="3FCC65C1" w14:textId="77777777" w:rsidR="00591F11" w:rsidRPr="00852B18" w:rsidRDefault="006F2582" w:rsidP="00591F11">
            <w:pPr>
              <w:ind w:firstLine="454"/>
              <w:jc w:val="both"/>
              <w:rPr>
                <w:bCs/>
              </w:rPr>
            </w:pPr>
            <w:r w:rsidRPr="00852B18">
              <w:rPr>
                <w:bCs/>
              </w:rPr>
              <w:t xml:space="preserve">Олег </w:t>
            </w:r>
            <w:r w:rsidR="00591F11" w:rsidRPr="00852B18">
              <w:rPr>
                <w:bCs/>
              </w:rPr>
              <w:t xml:space="preserve">Прокопенко </w:t>
            </w:r>
            <w:r w:rsidR="006B2EAC" w:rsidRPr="00852B18">
              <w:rPr>
                <w:bCs/>
                <w:highlight w:val="yellow"/>
              </w:rPr>
              <w:t xml:space="preserve"> </w:t>
            </w:r>
          </w:p>
          <w:p w14:paraId="1F687ED2" w14:textId="77777777" w:rsidR="00755505" w:rsidRPr="00852B18" w:rsidRDefault="006B2EAC" w:rsidP="00591F11">
            <w:pPr>
              <w:widowControl w:val="0"/>
              <w:autoSpaceDE w:val="0"/>
              <w:autoSpaceDN w:val="0"/>
              <w:adjustRightInd w:val="0"/>
              <w:ind w:firstLine="454"/>
              <w:jc w:val="both"/>
            </w:pPr>
            <w:r w:rsidRPr="00852B18">
              <w:rPr>
                <w:bCs/>
              </w:rPr>
              <w:t xml:space="preserve">Ольга </w:t>
            </w:r>
            <w:r w:rsidR="00591F11" w:rsidRPr="00852B18">
              <w:rPr>
                <w:bCs/>
              </w:rPr>
              <w:t xml:space="preserve">Сікачина </w:t>
            </w:r>
            <w:r w:rsidRPr="00852B18">
              <w:rPr>
                <w:bCs/>
                <w:highlight w:val="yellow"/>
              </w:rPr>
              <w:t xml:space="preserve"> </w:t>
            </w:r>
          </w:p>
        </w:tc>
      </w:tr>
      <w:tr w:rsidR="00755505" w:rsidRPr="00852B18" w14:paraId="2836B613" w14:textId="77777777" w:rsidTr="008B79E4">
        <w:trPr>
          <w:trHeight w:val="397"/>
        </w:trPr>
        <w:tc>
          <w:tcPr>
            <w:tcW w:w="5812" w:type="dxa"/>
            <w:shd w:val="clear" w:color="auto" w:fill="auto"/>
          </w:tcPr>
          <w:p w14:paraId="5D9984F8" w14:textId="77777777" w:rsidR="00755505" w:rsidRPr="00852B18" w:rsidRDefault="00755505" w:rsidP="00F5736F">
            <w:pPr>
              <w:widowControl w:val="0"/>
              <w:autoSpaceDE w:val="0"/>
              <w:autoSpaceDN w:val="0"/>
              <w:adjustRightInd w:val="0"/>
            </w:pPr>
            <w:r w:rsidRPr="00852B18">
              <w:t>S.1.4. Посада контактної особи</w:t>
            </w:r>
          </w:p>
        </w:tc>
        <w:tc>
          <w:tcPr>
            <w:tcW w:w="9072" w:type="dxa"/>
            <w:shd w:val="clear" w:color="auto" w:fill="auto"/>
          </w:tcPr>
          <w:p w14:paraId="658F13A7" w14:textId="77777777" w:rsidR="00350351" w:rsidRPr="00852B18" w:rsidRDefault="00755505" w:rsidP="00350351">
            <w:pPr>
              <w:ind w:firstLine="454"/>
              <w:rPr>
                <w:bCs/>
              </w:rPr>
            </w:pPr>
            <w:r w:rsidRPr="00852B18">
              <w:rPr>
                <w:bCs/>
              </w:rPr>
              <w:t>Директор департаменту статистики</w:t>
            </w:r>
            <w:r w:rsidR="00350351" w:rsidRPr="00852B18">
              <w:rPr>
                <w:bCs/>
              </w:rPr>
              <w:t xml:space="preserve"> сільського господарства та навколишнього середовища,</w:t>
            </w:r>
          </w:p>
          <w:p w14:paraId="3CF1EDA5" w14:textId="77777777" w:rsidR="00755505" w:rsidRPr="00852B18" w:rsidRDefault="00755505" w:rsidP="00462668">
            <w:pPr>
              <w:widowControl w:val="0"/>
              <w:autoSpaceDE w:val="0"/>
              <w:autoSpaceDN w:val="0"/>
              <w:adjustRightInd w:val="0"/>
              <w:ind w:firstLine="430"/>
              <w:jc w:val="both"/>
            </w:pPr>
            <w:r w:rsidRPr="00852B18">
              <w:rPr>
                <w:bCs/>
              </w:rPr>
              <w:t>заступник директора департаменту - начальник відділ</w:t>
            </w:r>
            <w:r w:rsidR="00350351" w:rsidRPr="00852B18">
              <w:rPr>
                <w:bCs/>
              </w:rPr>
              <w:t>у економічних рахунків сільського господарства</w:t>
            </w:r>
          </w:p>
        </w:tc>
      </w:tr>
      <w:tr w:rsidR="00755505" w:rsidRPr="00852B18" w14:paraId="3809B4A6" w14:textId="77777777" w:rsidTr="008B79E4">
        <w:trPr>
          <w:trHeight w:val="397"/>
        </w:trPr>
        <w:tc>
          <w:tcPr>
            <w:tcW w:w="5812" w:type="dxa"/>
            <w:shd w:val="clear" w:color="auto" w:fill="auto"/>
          </w:tcPr>
          <w:p w14:paraId="55F3B64A" w14:textId="77777777" w:rsidR="00755505" w:rsidRPr="00852B18" w:rsidRDefault="00755505" w:rsidP="00F5736F">
            <w:pPr>
              <w:widowControl w:val="0"/>
              <w:autoSpaceDE w:val="0"/>
              <w:autoSpaceDN w:val="0"/>
              <w:adjustRightInd w:val="0"/>
            </w:pPr>
            <w:r w:rsidRPr="00852B18">
              <w:t>S.1.5. Контактна поштова адреса</w:t>
            </w:r>
          </w:p>
        </w:tc>
        <w:tc>
          <w:tcPr>
            <w:tcW w:w="9072" w:type="dxa"/>
            <w:shd w:val="clear" w:color="auto" w:fill="auto"/>
          </w:tcPr>
          <w:p w14:paraId="01A5285A" w14:textId="77777777" w:rsidR="00755505" w:rsidRPr="00852B18" w:rsidRDefault="00755505" w:rsidP="00F5736F">
            <w:pPr>
              <w:ind w:firstLine="430"/>
              <w:jc w:val="both"/>
              <w:rPr>
                <w:bCs/>
                <w:u w:val="single"/>
              </w:rPr>
            </w:pPr>
            <w:r w:rsidRPr="00852B18">
              <w:rPr>
                <w:bCs/>
              </w:rPr>
              <w:t>вул. Ш. Руставелі, 3, м. Київ, 01601, Україна</w:t>
            </w:r>
          </w:p>
        </w:tc>
      </w:tr>
      <w:tr w:rsidR="00755505" w:rsidRPr="00852B18" w14:paraId="356B1D8D" w14:textId="77777777" w:rsidTr="008B79E4">
        <w:trPr>
          <w:trHeight w:val="397"/>
        </w:trPr>
        <w:tc>
          <w:tcPr>
            <w:tcW w:w="5812" w:type="dxa"/>
            <w:shd w:val="clear" w:color="auto" w:fill="auto"/>
          </w:tcPr>
          <w:p w14:paraId="676427BC" w14:textId="77777777" w:rsidR="00755505" w:rsidRPr="00852B18" w:rsidRDefault="00755505" w:rsidP="00F5736F">
            <w:pPr>
              <w:widowControl w:val="0"/>
              <w:autoSpaceDE w:val="0"/>
              <w:autoSpaceDN w:val="0"/>
              <w:adjustRightInd w:val="0"/>
            </w:pPr>
            <w:r w:rsidRPr="00852B18">
              <w:t>S.1.6. Контактна електронна адреса</w:t>
            </w:r>
          </w:p>
        </w:tc>
        <w:tc>
          <w:tcPr>
            <w:tcW w:w="9072" w:type="dxa"/>
            <w:shd w:val="clear" w:color="auto" w:fill="auto"/>
          </w:tcPr>
          <w:p w14:paraId="08553E07" w14:textId="77777777" w:rsidR="00755505" w:rsidRPr="00852B18" w:rsidRDefault="004D0378" w:rsidP="00F5736F">
            <w:pPr>
              <w:ind w:firstLine="430"/>
              <w:jc w:val="both"/>
              <w:rPr>
                <w:bCs/>
              </w:rPr>
            </w:pPr>
            <w:hyperlink r:id="rId9" w:history="1">
              <w:r w:rsidR="000E423E" w:rsidRPr="00852B18">
                <w:rPr>
                  <w:rStyle w:val="a3"/>
                  <w:bCs/>
                  <w:color w:val="auto"/>
                  <w:u w:val="none"/>
                </w:rPr>
                <w:t>O.Prokopenko@sssu.gov.ua</w:t>
              </w:r>
            </w:hyperlink>
          </w:p>
          <w:p w14:paraId="49394724" w14:textId="77777777" w:rsidR="00755505" w:rsidRPr="00852B18" w:rsidRDefault="004D0378" w:rsidP="00F5736F">
            <w:pPr>
              <w:widowControl w:val="0"/>
              <w:autoSpaceDE w:val="0"/>
              <w:autoSpaceDN w:val="0"/>
              <w:adjustRightInd w:val="0"/>
              <w:ind w:firstLine="430"/>
              <w:jc w:val="both"/>
            </w:pPr>
            <w:hyperlink r:id="rId10" w:history="1">
              <w:r w:rsidR="000E423E" w:rsidRPr="00852B18">
                <w:rPr>
                  <w:rStyle w:val="a3"/>
                  <w:bCs/>
                  <w:color w:val="auto"/>
                  <w:u w:val="none"/>
                </w:rPr>
                <w:t>O.Sikachyna@sssu.gov.ua</w:t>
              </w:r>
            </w:hyperlink>
          </w:p>
        </w:tc>
      </w:tr>
      <w:tr w:rsidR="00755505" w:rsidRPr="00852B18" w14:paraId="51315F3B" w14:textId="77777777" w:rsidTr="008B79E4">
        <w:trPr>
          <w:trHeight w:val="397"/>
        </w:trPr>
        <w:tc>
          <w:tcPr>
            <w:tcW w:w="5812" w:type="dxa"/>
            <w:shd w:val="clear" w:color="auto" w:fill="auto"/>
          </w:tcPr>
          <w:p w14:paraId="69596C28" w14:textId="77777777" w:rsidR="00755505" w:rsidRPr="00852B18" w:rsidRDefault="00755505" w:rsidP="00F5736F">
            <w:pPr>
              <w:widowControl w:val="0"/>
              <w:autoSpaceDE w:val="0"/>
              <w:autoSpaceDN w:val="0"/>
              <w:adjustRightInd w:val="0"/>
            </w:pPr>
            <w:r w:rsidRPr="00852B18">
              <w:t>S.1.7. Контактний номер телефону</w:t>
            </w:r>
          </w:p>
        </w:tc>
        <w:tc>
          <w:tcPr>
            <w:tcW w:w="9072" w:type="dxa"/>
            <w:shd w:val="clear" w:color="auto" w:fill="auto"/>
          </w:tcPr>
          <w:p w14:paraId="269734BE" w14:textId="77777777" w:rsidR="00755505" w:rsidRPr="00852B18" w:rsidRDefault="00755505" w:rsidP="00F5736F">
            <w:pPr>
              <w:ind w:firstLine="430"/>
              <w:jc w:val="both"/>
              <w:rPr>
                <w:bCs/>
              </w:rPr>
            </w:pPr>
            <w:r w:rsidRPr="00852B18">
              <w:rPr>
                <w:bCs/>
              </w:rPr>
              <w:t>(044) 28</w:t>
            </w:r>
            <w:r w:rsidR="00350351" w:rsidRPr="00852B18">
              <w:rPr>
                <w:bCs/>
              </w:rPr>
              <w:t>9</w:t>
            </w:r>
            <w:r w:rsidRPr="00852B18">
              <w:rPr>
                <w:bCs/>
              </w:rPr>
              <w:t xml:space="preserve"> </w:t>
            </w:r>
            <w:r w:rsidR="00350351" w:rsidRPr="00852B18">
              <w:rPr>
                <w:bCs/>
              </w:rPr>
              <w:t>72</w:t>
            </w:r>
            <w:r w:rsidRPr="00852B18">
              <w:rPr>
                <w:bCs/>
              </w:rPr>
              <w:t xml:space="preserve"> </w:t>
            </w:r>
            <w:r w:rsidR="00350351" w:rsidRPr="00852B18">
              <w:rPr>
                <w:bCs/>
              </w:rPr>
              <w:t>80</w:t>
            </w:r>
            <w:r w:rsidRPr="00852B18">
              <w:rPr>
                <w:bCs/>
              </w:rPr>
              <w:t xml:space="preserve"> </w:t>
            </w:r>
          </w:p>
          <w:p w14:paraId="11CF1A51" w14:textId="77777777" w:rsidR="00755505" w:rsidRPr="00852B18" w:rsidRDefault="00755505" w:rsidP="00F5736F">
            <w:pPr>
              <w:widowControl w:val="0"/>
              <w:autoSpaceDE w:val="0"/>
              <w:autoSpaceDN w:val="0"/>
              <w:adjustRightInd w:val="0"/>
              <w:ind w:firstLine="430"/>
              <w:jc w:val="both"/>
            </w:pPr>
            <w:r w:rsidRPr="00852B18">
              <w:rPr>
                <w:bCs/>
              </w:rPr>
              <w:t>(044) 28</w:t>
            </w:r>
            <w:r w:rsidR="00350351" w:rsidRPr="00852B18">
              <w:rPr>
                <w:bCs/>
              </w:rPr>
              <w:t>7</w:t>
            </w:r>
            <w:r w:rsidRPr="00852B18">
              <w:rPr>
                <w:bCs/>
              </w:rPr>
              <w:t xml:space="preserve"> </w:t>
            </w:r>
            <w:r w:rsidR="00350351" w:rsidRPr="00852B18">
              <w:rPr>
                <w:bCs/>
              </w:rPr>
              <w:t>13</w:t>
            </w:r>
            <w:r w:rsidRPr="00852B18">
              <w:rPr>
                <w:bCs/>
              </w:rPr>
              <w:t xml:space="preserve"> </w:t>
            </w:r>
            <w:r w:rsidR="00350351" w:rsidRPr="00852B18">
              <w:rPr>
                <w:bCs/>
              </w:rPr>
              <w:t>11</w:t>
            </w:r>
            <w:r w:rsidRPr="00852B18">
              <w:rPr>
                <w:bCs/>
              </w:rPr>
              <w:t xml:space="preserve"> </w:t>
            </w:r>
          </w:p>
        </w:tc>
      </w:tr>
      <w:tr w:rsidR="00755505" w:rsidRPr="00852B18" w14:paraId="2E527C9D" w14:textId="77777777" w:rsidTr="008B79E4">
        <w:trPr>
          <w:trHeight w:val="397"/>
        </w:trPr>
        <w:tc>
          <w:tcPr>
            <w:tcW w:w="5812" w:type="dxa"/>
            <w:shd w:val="clear" w:color="auto" w:fill="auto"/>
          </w:tcPr>
          <w:p w14:paraId="6E1F310C" w14:textId="77777777" w:rsidR="00755505" w:rsidRPr="00852B18" w:rsidRDefault="00755505" w:rsidP="00F5736F">
            <w:pPr>
              <w:widowControl w:val="0"/>
              <w:autoSpaceDE w:val="0"/>
              <w:autoSpaceDN w:val="0"/>
              <w:adjustRightInd w:val="0"/>
            </w:pPr>
            <w:r w:rsidRPr="00852B18">
              <w:t>S.1.8. Контактний номер факсу</w:t>
            </w:r>
          </w:p>
        </w:tc>
        <w:tc>
          <w:tcPr>
            <w:tcW w:w="9072" w:type="dxa"/>
            <w:shd w:val="clear" w:color="auto" w:fill="auto"/>
          </w:tcPr>
          <w:p w14:paraId="3DA998AA" w14:textId="77777777" w:rsidR="00755505" w:rsidRPr="00852B18" w:rsidRDefault="00755505" w:rsidP="00F5736F">
            <w:pPr>
              <w:widowControl w:val="0"/>
              <w:autoSpaceDE w:val="0"/>
              <w:autoSpaceDN w:val="0"/>
              <w:adjustRightInd w:val="0"/>
              <w:ind w:firstLine="430"/>
              <w:jc w:val="both"/>
            </w:pPr>
            <w:r w:rsidRPr="00852B18">
              <w:rPr>
                <w:bCs/>
              </w:rPr>
              <w:t xml:space="preserve">(044) 235 37 39 </w:t>
            </w:r>
          </w:p>
        </w:tc>
      </w:tr>
      <w:tr w:rsidR="00755505" w:rsidRPr="00852B18" w14:paraId="22D862DF" w14:textId="77777777" w:rsidTr="008B79E4">
        <w:trPr>
          <w:trHeight w:val="284"/>
        </w:trPr>
        <w:tc>
          <w:tcPr>
            <w:tcW w:w="14884" w:type="dxa"/>
            <w:gridSpan w:val="2"/>
            <w:shd w:val="clear" w:color="auto" w:fill="auto"/>
          </w:tcPr>
          <w:p w14:paraId="2D83581F" w14:textId="77777777" w:rsidR="00755505" w:rsidRPr="00852B18" w:rsidRDefault="00755505" w:rsidP="00F5736F">
            <w:pPr>
              <w:widowControl w:val="0"/>
              <w:autoSpaceDE w:val="0"/>
              <w:autoSpaceDN w:val="0"/>
              <w:adjustRightInd w:val="0"/>
            </w:pPr>
            <w:r w:rsidRPr="00852B18">
              <w:t>S.2. Оновлення метаданих</w:t>
            </w:r>
          </w:p>
        </w:tc>
      </w:tr>
      <w:tr w:rsidR="00755505" w:rsidRPr="00852B18" w14:paraId="0D95DB4D" w14:textId="77777777" w:rsidTr="008B79E4">
        <w:trPr>
          <w:trHeight w:val="397"/>
        </w:trPr>
        <w:tc>
          <w:tcPr>
            <w:tcW w:w="5812" w:type="dxa"/>
            <w:shd w:val="clear" w:color="auto" w:fill="auto"/>
          </w:tcPr>
          <w:p w14:paraId="6255D509" w14:textId="77777777" w:rsidR="004E12B5" w:rsidRPr="00852B18" w:rsidRDefault="00755505" w:rsidP="00F5736F">
            <w:pPr>
              <w:widowControl w:val="0"/>
              <w:autoSpaceDE w:val="0"/>
              <w:autoSpaceDN w:val="0"/>
              <w:adjustRightInd w:val="0"/>
            </w:pPr>
            <w:r w:rsidRPr="00852B18">
              <w:t>S.2.1. Дата останнього оновлення</w:t>
            </w:r>
          </w:p>
          <w:p w14:paraId="11DA93D0" w14:textId="77777777" w:rsidR="00755505" w:rsidRPr="00852B18" w:rsidRDefault="00755505" w:rsidP="00F5736F">
            <w:pPr>
              <w:widowControl w:val="0"/>
              <w:autoSpaceDE w:val="0"/>
              <w:autoSpaceDN w:val="0"/>
              <w:adjustRightInd w:val="0"/>
            </w:pPr>
            <w:r w:rsidRPr="00852B18">
              <w:t xml:space="preserve"> метаданих</w:t>
            </w:r>
          </w:p>
        </w:tc>
        <w:tc>
          <w:tcPr>
            <w:tcW w:w="9072" w:type="dxa"/>
            <w:shd w:val="clear" w:color="auto" w:fill="auto"/>
          </w:tcPr>
          <w:p w14:paraId="0965485D" w14:textId="42E0B7F0" w:rsidR="00755505" w:rsidRPr="00852B18" w:rsidRDefault="00C975EB" w:rsidP="00935CC1">
            <w:pPr>
              <w:widowControl w:val="0"/>
              <w:autoSpaceDE w:val="0"/>
              <w:autoSpaceDN w:val="0"/>
              <w:adjustRightInd w:val="0"/>
              <w:ind w:firstLine="454"/>
              <w:jc w:val="both"/>
            </w:pPr>
            <w:r w:rsidRPr="00852B18">
              <w:rPr>
                <w:color w:val="000000"/>
              </w:rPr>
              <w:t>29</w:t>
            </w:r>
            <w:r w:rsidR="00755505" w:rsidRPr="00852B18">
              <w:rPr>
                <w:color w:val="000000"/>
              </w:rPr>
              <w:t xml:space="preserve"> </w:t>
            </w:r>
            <w:r w:rsidR="00CD70E6" w:rsidRPr="00852B18">
              <w:rPr>
                <w:color w:val="000000"/>
              </w:rPr>
              <w:t>грудня</w:t>
            </w:r>
            <w:r w:rsidR="00755505" w:rsidRPr="00852B18">
              <w:rPr>
                <w:color w:val="000000"/>
              </w:rPr>
              <w:t xml:space="preserve"> 2022 року</w:t>
            </w:r>
            <w:r w:rsidR="00935CC1" w:rsidRPr="00852B18">
              <w:rPr>
                <w:color w:val="000000"/>
              </w:rPr>
              <w:t xml:space="preserve"> </w:t>
            </w:r>
          </w:p>
        </w:tc>
      </w:tr>
      <w:tr w:rsidR="00755505" w:rsidRPr="00852B18" w14:paraId="58BB3E5C" w14:textId="77777777" w:rsidTr="008B79E4">
        <w:trPr>
          <w:trHeight w:val="397"/>
        </w:trPr>
        <w:tc>
          <w:tcPr>
            <w:tcW w:w="5812" w:type="dxa"/>
            <w:shd w:val="clear" w:color="auto" w:fill="auto"/>
          </w:tcPr>
          <w:p w14:paraId="490ABF56" w14:textId="77777777" w:rsidR="004E12B5" w:rsidRPr="00852B18" w:rsidRDefault="00755505" w:rsidP="00F5736F">
            <w:pPr>
              <w:widowControl w:val="0"/>
              <w:autoSpaceDE w:val="0"/>
              <w:autoSpaceDN w:val="0"/>
              <w:adjustRightInd w:val="0"/>
            </w:pPr>
            <w:r w:rsidRPr="00852B18">
              <w:t>S.2.2. Дата останнього розміщення</w:t>
            </w:r>
          </w:p>
          <w:p w14:paraId="3C5B2015" w14:textId="77777777" w:rsidR="00755505" w:rsidRPr="00852B18" w:rsidRDefault="00755505" w:rsidP="00F5736F">
            <w:pPr>
              <w:widowControl w:val="0"/>
              <w:autoSpaceDE w:val="0"/>
              <w:autoSpaceDN w:val="0"/>
              <w:adjustRightInd w:val="0"/>
            </w:pPr>
            <w:r w:rsidRPr="00852B18">
              <w:t xml:space="preserve"> метаданих</w:t>
            </w:r>
          </w:p>
        </w:tc>
        <w:tc>
          <w:tcPr>
            <w:tcW w:w="9072" w:type="dxa"/>
            <w:shd w:val="clear" w:color="auto" w:fill="auto"/>
          </w:tcPr>
          <w:p w14:paraId="0EEA974E" w14:textId="77777777" w:rsidR="00755505" w:rsidRPr="00852B18" w:rsidRDefault="00C975EB" w:rsidP="0047118C">
            <w:pPr>
              <w:widowControl w:val="0"/>
              <w:autoSpaceDE w:val="0"/>
              <w:autoSpaceDN w:val="0"/>
              <w:adjustRightInd w:val="0"/>
              <w:ind w:firstLine="454"/>
              <w:jc w:val="both"/>
            </w:pPr>
            <w:r w:rsidRPr="00852B18">
              <w:rPr>
                <w:color w:val="000000"/>
              </w:rPr>
              <w:t>29</w:t>
            </w:r>
            <w:r w:rsidR="00755505" w:rsidRPr="00852B18">
              <w:rPr>
                <w:color w:val="000000"/>
              </w:rPr>
              <w:t xml:space="preserve"> </w:t>
            </w:r>
            <w:r w:rsidR="00CD70E6" w:rsidRPr="00852B18">
              <w:rPr>
                <w:color w:val="000000"/>
              </w:rPr>
              <w:t>грудня</w:t>
            </w:r>
            <w:r w:rsidR="00755505" w:rsidRPr="00852B18">
              <w:rPr>
                <w:color w:val="000000"/>
              </w:rPr>
              <w:t xml:space="preserve"> 2022 року</w:t>
            </w:r>
          </w:p>
        </w:tc>
      </w:tr>
      <w:tr w:rsidR="00755505" w:rsidRPr="00852B18" w14:paraId="4C8E1472" w14:textId="77777777" w:rsidTr="008B79E4">
        <w:trPr>
          <w:trHeight w:val="397"/>
        </w:trPr>
        <w:tc>
          <w:tcPr>
            <w:tcW w:w="5812" w:type="dxa"/>
            <w:shd w:val="clear" w:color="auto" w:fill="auto"/>
          </w:tcPr>
          <w:p w14:paraId="22544403" w14:textId="77777777" w:rsidR="00B54E69" w:rsidRPr="00852B18" w:rsidRDefault="00755505" w:rsidP="00B54E69">
            <w:pPr>
              <w:widowControl w:val="0"/>
              <w:autoSpaceDE w:val="0"/>
              <w:autoSpaceDN w:val="0"/>
              <w:adjustRightInd w:val="0"/>
            </w:pPr>
            <w:r w:rsidRPr="00852B18">
              <w:t>S.2.3. Дата останнього оновлення вмісту метаданих</w:t>
            </w:r>
          </w:p>
        </w:tc>
        <w:tc>
          <w:tcPr>
            <w:tcW w:w="9072" w:type="dxa"/>
            <w:shd w:val="clear" w:color="auto" w:fill="auto"/>
          </w:tcPr>
          <w:p w14:paraId="15C1F2D8" w14:textId="77777777" w:rsidR="00755505" w:rsidRPr="00852B18" w:rsidRDefault="00C975EB" w:rsidP="0047118C">
            <w:pPr>
              <w:widowControl w:val="0"/>
              <w:autoSpaceDE w:val="0"/>
              <w:autoSpaceDN w:val="0"/>
              <w:adjustRightInd w:val="0"/>
              <w:ind w:firstLine="454"/>
              <w:jc w:val="both"/>
            </w:pPr>
            <w:r w:rsidRPr="00852B18">
              <w:rPr>
                <w:color w:val="000000"/>
              </w:rPr>
              <w:t>29</w:t>
            </w:r>
            <w:r w:rsidR="00755505" w:rsidRPr="00852B18">
              <w:rPr>
                <w:color w:val="000000"/>
              </w:rPr>
              <w:t xml:space="preserve"> </w:t>
            </w:r>
            <w:r w:rsidR="00CD70E6" w:rsidRPr="00852B18">
              <w:rPr>
                <w:color w:val="000000"/>
              </w:rPr>
              <w:t>грудня</w:t>
            </w:r>
            <w:r w:rsidR="00755505" w:rsidRPr="00852B18">
              <w:rPr>
                <w:color w:val="000000"/>
              </w:rPr>
              <w:t xml:space="preserve"> 2022 року</w:t>
            </w:r>
          </w:p>
        </w:tc>
      </w:tr>
      <w:tr w:rsidR="00755505" w:rsidRPr="00852B18" w14:paraId="53D04A21" w14:textId="77777777" w:rsidTr="008B79E4">
        <w:tc>
          <w:tcPr>
            <w:tcW w:w="14884" w:type="dxa"/>
            <w:gridSpan w:val="2"/>
            <w:shd w:val="clear" w:color="auto" w:fill="auto"/>
          </w:tcPr>
          <w:p w14:paraId="01B33A4D" w14:textId="77777777" w:rsidR="00755505" w:rsidRPr="00852B18" w:rsidRDefault="00755505" w:rsidP="00F5736F">
            <w:pPr>
              <w:widowControl w:val="0"/>
              <w:autoSpaceDE w:val="0"/>
              <w:autoSpaceDN w:val="0"/>
              <w:adjustRightInd w:val="0"/>
            </w:pPr>
            <w:r w:rsidRPr="00852B18">
              <w:t>S.3. Статистичне представлення</w:t>
            </w:r>
          </w:p>
        </w:tc>
      </w:tr>
      <w:tr w:rsidR="00755505" w:rsidRPr="00852B18" w14:paraId="5861B466" w14:textId="77777777" w:rsidTr="008B79E4">
        <w:tc>
          <w:tcPr>
            <w:tcW w:w="5812" w:type="dxa"/>
            <w:shd w:val="clear" w:color="auto" w:fill="auto"/>
          </w:tcPr>
          <w:p w14:paraId="78B8A9A1" w14:textId="77777777" w:rsidR="00755505" w:rsidRPr="00852B18" w:rsidRDefault="00755505" w:rsidP="00F5736F">
            <w:pPr>
              <w:widowControl w:val="0"/>
              <w:autoSpaceDE w:val="0"/>
              <w:autoSpaceDN w:val="0"/>
              <w:adjustRightInd w:val="0"/>
            </w:pPr>
            <w:r w:rsidRPr="00850861">
              <w:lastRenderedPageBreak/>
              <w:t>S.3.1. Опис даних</w:t>
            </w:r>
          </w:p>
        </w:tc>
        <w:tc>
          <w:tcPr>
            <w:tcW w:w="9072" w:type="dxa"/>
            <w:shd w:val="clear" w:color="auto" w:fill="auto"/>
          </w:tcPr>
          <w:p w14:paraId="5F508DEE" w14:textId="77777777" w:rsidR="00907EB5" w:rsidRPr="00852B18" w:rsidRDefault="00DA299F" w:rsidP="0047118C">
            <w:pPr>
              <w:widowControl w:val="0"/>
              <w:autoSpaceDE w:val="0"/>
              <w:autoSpaceDN w:val="0"/>
              <w:adjustRightInd w:val="0"/>
              <w:ind w:firstLine="454"/>
              <w:jc w:val="both"/>
            </w:pPr>
            <w:r w:rsidRPr="00852B18">
              <w:rPr>
                <w:color w:val="000000"/>
                <w:spacing w:val="-2"/>
              </w:rPr>
              <w:t>Метою спостереження</w:t>
            </w:r>
            <w:r w:rsidRPr="00852B18">
              <w:t xml:space="preserve"> </w:t>
            </w:r>
            <w:r w:rsidRPr="00852B18">
              <w:rPr>
                <w:color w:val="000000"/>
                <w:spacing w:val="-2"/>
              </w:rPr>
              <w:t xml:space="preserve">є </w:t>
            </w:r>
            <w:r w:rsidR="005142E7" w:rsidRPr="00852B18">
              <w:t xml:space="preserve">формування інформації про обсяги надходжень і використання основних продуктів рослинництва та тваринництва, обсяги споживання продуктів харчування населенням і поживну цінність середньодобового раціону для аналізу рівня споживання продуктів харчування однією особою та оцінки продовольчої безпеки країни. </w:t>
            </w:r>
          </w:p>
          <w:p w14:paraId="03983BD6" w14:textId="511FEB56" w:rsidR="00B32F99" w:rsidRPr="00852B18" w:rsidRDefault="00703265" w:rsidP="0047118C">
            <w:pPr>
              <w:widowControl w:val="0"/>
              <w:autoSpaceDE w:val="0"/>
              <w:autoSpaceDN w:val="0"/>
              <w:adjustRightInd w:val="0"/>
              <w:ind w:firstLine="454"/>
              <w:jc w:val="both"/>
              <w:rPr>
                <w:rFonts w:eastAsiaTheme="minorHAnsi"/>
                <w:lang w:eastAsia="en-US"/>
              </w:rPr>
            </w:pPr>
            <w:r w:rsidRPr="00852B18">
              <w:t>У межах ДСС складаються такі баланси: м’яса та м’ясних продуктів (у перерахунку на первинний продукт), у тому числі: яловичини та телятини, свинини, м’яса птиці, інших видів м’яса; молока та молочних продуктів (у перерахунку на первинний продукт); яєць (включаючи продукти переробки в перерахунку на первинний продукт); зернових та зернобобових культур (включаючи продукти переробки в перерахунку на первинний продукт), у тому числі: пшениці, кукурудзи, ячменю, жита; картоплі (включаючи продукти переробки в перерахунку на первинний продукт); овочів та баштанних продовольчих культур (включаючи продукти переробки в перерахунку на первинний продукт); плодів, ягід та винограду (включаючи продукти переробки в перерахунку на первинний продукт); насіння соняшнику; бобів сої;  насіння ріпаку; риби та рибних продуктів (у перерахунку на первинний продукт); олії всіх видів (включаючи продукти переробки в перерахунку на первинний продукт); цукру (включаючи продукти переробки в перерахунку на первинний продукт).</w:t>
            </w:r>
          </w:p>
          <w:p w14:paraId="50346473" w14:textId="1D2BC308" w:rsidR="00703265" w:rsidRPr="00852B18" w:rsidRDefault="00703265" w:rsidP="00703265">
            <w:pPr>
              <w:pStyle w:val="Default"/>
              <w:ind w:firstLine="458"/>
              <w:jc w:val="both"/>
              <w:rPr>
                <w:sz w:val="28"/>
                <w:szCs w:val="28"/>
              </w:rPr>
            </w:pPr>
            <w:r w:rsidRPr="00852B18">
              <w:rPr>
                <w:rFonts w:eastAsia="Calibri"/>
                <w:sz w:val="28"/>
                <w:szCs w:val="28"/>
                <w:lang w:eastAsia="en-US"/>
              </w:rPr>
              <w:t xml:space="preserve">Система статистичних показників спостереження включає </w:t>
            </w:r>
            <w:r w:rsidRPr="00852B18">
              <w:rPr>
                <w:sz w:val="28"/>
                <w:szCs w:val="28"/>
              </w:rPr>
              <w:t xml:space="preserve">елементи   балансів основних продуктів рослинництва та тваринництва і </w:t>
            </w:r>
            <w:r w:rsidRPr="00852B18">
              <w:rPr>
                <w:color w:val="auto"/>
                <w:sz w:val="28"/>
                <w:szCs w:val="28"/>
              </w:rPr>
              <w:t>статистичні показники за результатами їх формування</w:t>
            </w:r>
            <w:r w:rsidRPr="00852B18">
              <w:rPr>
                <w:sz w:val="28"/>
                <w:szCs w:val="28"/>
              </w:rPr>
              <w:t>:</w:t>
            </w:r>
          </w:p>
          <w:p w14:paraId="04FE6161" w14:textId="77777777" w:rsidR="00703265" w:rsidRPr="00852B18" w:rsidRDefault="00703265" w:rsidP="00703265">
            <w:pPr>
              <w:pStyle w:val="Default"/>
              <w:ind w:firstLine="458"/>
              <w:jc w:val="both"/>
              <w:rPr>
                <w:sz w:val="28"/>
                <w:szCs w:val="28"/>
              </w:rPr>
            </w:pPr>
            <w:r w:rsidRPr="00852B18">
              <w:rPr>
                <w:sz w:val="28"/>
                <w:szCs w:val="28"/>
              </w:rPr>
              <w:t>1)</w:t>
            </w:r>
            <w:r w:rsidRPr="00852B18">
              <w:rPr>
                <w:rFonts w:eastAsiaTheme="minorHAnsi"/>
                <w:sz w:val="28"/>
                <w:szCs w:val="28"/>
                <w:lang w:eastAsia="en-US"/>
              </w:rPr>
              <w:t> </w:t>
            </w:r>
            <w:r w:rsidRPr="00852B18">
              <w:rPr>
                <w:sz w:val="28"/>
                <w:szCs w:val="28"/>
              </w:rPr>
              <w:t>надходження продукції (за джерелами надходжень);</w:t>
            </w:r>
          </w:p>
          <w:p w14:paraId="2DEA724C" w14:textId="77777777" w:rsidR="00703265" w:rsidRPr="00852B18" w:rsidRDefault="00703265" w:rsidP="00703265">
            <w:pPr>
              <w:pStyle w:val="210"/>
              <w:widowControl w:val="0"/>
              <w:autoSpaceDE w:val="0"/>
              <w:autoSpaceDN w:val="0"/>
              <w:adjustRightInd w:val="0"/>
              <w:spacing w:line="240" w:lineRule="auto"/>
              <w:ind w:firstLine="454"/>
              <w:rPr>
                <w:sz w:val="28"/>
                <w:szCs w:val="28"/>
                <w:lang w:val="uk-UA"/>
              </w:rPr>
            </w:pPr>
            <w:r w:rsidRPr="00852B18">
              <w:rPr>
                <w:sz w:val="28"/>
                <w:szCs w:val="28"/>
                <w:lang w:val="uk-UA"/>
              </w:rPr>
              <w:t>2)</w:t>
            </w:r>
            <w:r w:rsidRPr="00852B18">
              <w:rPr>
                <w:rFonts w:eastAsiaTheme="minorHAnsi"/>
                <w:sz w:val="28"/>
                <w:szCs w:val="28"/>
                <w:lang w:val="uk-UA" w:eastAsia="en-US"/>
              </w:rPr>
              <w:t> </w:t>
            </w:r>
            <w:r w:rsidRPr="00852B18">
              <w:rPr>
                <w:sz w:val="28"/>
                <w:szCs w:val="28"/>
                <w:lang w:val="uk-UA"/>
              </w:rPr>
              <w:t xml:space="preserve">використання продукції (за напрямами використання); </w:t>
            </w:r>
          </w:p>
          <w:p w14:paraId="162F9FF5" w14:textId="77777777" w:rsidR="00703265" w:rsidRPr="00852B18" w:rsidRDefault="00703265" w:rsidP="00703265">
            <w:pPr>
              <w:ind w:firstLine="458"/>
            </w:pPr>
            <w:r w:rsidRPr="00852B18">
              <w:t>3)</w:t>
            </w:r>
            <w:r w:rsidRPr="00852B18">
              <w:rPr>
                <w:rFonts w:eastAsiaTheme="minorHAnsi"/>
                <w:lang w:eastAsia="en-US"/>
              </w:rPr>
              <w:t> </w:t>
            </w:r>
            <w:r w:rsidRPr="00852B18">
              <w:t>обсяг споживання населенням продуктів харчування,</w:t>
            </w:r>
          </w:p>
          <w:p w14:paraId="3C184562" w14:textId="77777777" w:rsidR="00703265" w:rsidRPr="00852B18" w:rsidRDefault="00703265" w:rsidP="00703265">
            <w:pPr>
              <w:ind w:firstLine="458"/>
            </w:pPr>
            <w:r w:rsidRPr="00852B18">
              <w:lastRenderedPageBreak/>
              <w:t>4)</w:t>
            </w:r>
            <w:r w:rsidRPr="00852B18">
              <w:rPr>
                <w:rFonts w:eastAsiaTheme="minorHAnsi"/>
                <w:lang w:eastAsia="en-US"/>
              </w:rPr>
              <w:t> </w:t>
            </w:r>
            <w:r w:rsidRPr="00852B18">
              <w:t>споживання населенням продуктів харчування у розрахунку на одну особу,</w:t>
            </w:r>
          </w:p>
          <w:p w14:paraId="0A2A901B" w14:textId="77777777" w:rsidR="00703265" w:rsidRPr="00852B18" w:rsidRDefault="00703265" w:rsidP="00703265">
            <w:pPr>
              <w:pStyle w:val="Default"/>
              <w:ind w:firstLine="458"/>
              <w:jc w:val="both"/>
              <w:rPr>
                <w:sz w:val="28"/>
                <w:szCs w:val="28"/>
              </w:rPr>
            </w:pPr>
            <w:r w:rsidRPr="00852B18">
              <w:rPr>
                <w:sz w:val="28"/>
                <w:szCs w:val="28"/>
              </w:rPr>
              <w:t>5)</w:t>
            </w:r>
            <w:r w:rsidRPr="00852B18">
              <w:rPr>
                <w:rFonts w:eastAsiaTheme="minorHAnsi"/>
                <w:sz w:val="28"/>
                <w:szCs w:val="28"/>
                <w:lang w:eastAsia="en-US"/>
              </w:rPr>
              <w:t> </w:t>
            </w:r>
            <w:r w:rsidRPr="00852B18">
              <w:rPr>
                <w:sz w:val="28"/>
                <w:szCs w:val="28"/>
              </w:rPr>
              <w:t>калорійність середньодобового раціону населення у розрахунку на одну особу;</w:t>
            </w:r>
          </w:p>
          <w:p w14:paraId="1DE70492" w14:textId="77777777" w:rsidR="00703265" w:rsidRPr="00852B18" w:rsidRDefault="00703265" w:rsidP="00703265">
            <w:pPr>
              <w:pStyle w:val="Default"/>
              <w:ind w:firstLine="458"/>
              <w:jc w:val="both"/>
              <w:rPr>
                <w:sz w:val="28"/>
                <w:szCs w:val="28"/>
              </w:rPr>
            </w:pPr>
            <w:r w:rsidRPr="00852B18">
              <w:rPr>
                <w:sz w:val="28"/>
                <w:szCs w:val="28"/>
              </w:rPr>
              <w:t>6)</w:t>
            </w:r>
            <w:r w:rsidRPr="00852B18">
              <w:rPr>
                <w:rFonts w:eastAsiaTheme="minorHAnsi"/>
                <w:sz w:val="28"/>
                <w:szCs w:val="28"/>
                <w:lang w:eastAsia="en-US"/>
              </w:rPr>
              <w:t> </w:t>
            </w:r>
            <w:r w:rsidRPr="00852B18">
              <w:rPr>
                <w:sz w:val="28"/>
                <w:szCs w:val="28"/>
              </w:rPr>
              <w:t>середньодобове споживання населенням основних мікро- та макроелементів у складі продуктів харчування у розрахунку на одну особу.</w:t>
            </w:r>
          </w:p>
          <w:p w14:paraId="023C24F0" w14:textId="77777777" w:rsidR="002E041E" w:rsidRPr="00852B18" w:rsidRDefault="008D166B" w:rsidP="0047118C">
            <w:pPr>
              <w:widowControl w:val="0"/>
              <w:autoSpaceDE w:val="0"/>
              <w:autoSpaceDN w:val="0"/>
              <w:adjustRightInd w:val="0"/>
              <w:ind w:firstLine="454"/>
              <w:jc w:val="both"/>
            </w:pPr>
            <w:r w:rsidRPr="00852B18">
              <w:rPr>
                <w:rFonts w:eastAsiaTheme="minorHAnsi"/>
                <w:lang w:eastAsia="en-US"/>
              </w:rPr>
              <w:t>Обсяг</w:t>
            </w:r>
            <w:r w:rsidR="002D67EC" w:rsidRPr="00852B18">
              <w:rPr>
                <w:rFonts w:eastAsiaTheme="minorHAnsi"/>
                <w:lang w:eastAsia="en-US"/>
              </w:rPr>
              <w:t>и</w:t>
            </w:r>
            <w:r w:rsidR="00584C89" w:rsidRPr="00852B18">
              <w:rPr>
                <w:rFonts w:eastAsiaTheme="minorHAnsi"/>
                <w:lang w:eastAsia="en-US"/>
              </w:rPr>
              <w:t xml:space="preserve"> </w:t>
            </w:r>
            <w:r w:rsidR="00584C89" w:rsidRPr="00852B18">
              <w:t>споживання населенням продуктів харчування</w:t>
            </w:r>
            <w:r w:rsidR="003A41AF" w:rsidRPr="00852B18">
              <w:t xml:space="preserve"> та </w:t>
            </w:r>
            <w:r w:rsidR="00952385" w:rsidRPr="00852B18">
              <w:t xml:space="preserve">споживання населенням продуктів харчування </w:t>
            </w:r>
            <w:r w:rsidR="003A41AF" w:rsidRPr="00852B18">
              <w:t>у розрахунку на одну особу формуються за такими видами</w:t>
            </w:r>
            <w:r w:rsidR="00952385" w:rsidRPr="00852B18">
              <w:t xml:space="preserve">: </w:t>
            </w:r>
            <w:r w:rsidR="008D2AC8" w:rsidRPr="00852B18">
              <w:rPr>
                <w:rFonts w:eastAsiaTheme="minorHAnsi"/>
                <w:lang w:eastAsia="en-US"/>
              </w:rPr>
              <w:t>м'ясо та м'ясні продукти</w:t>
            </w:r>
            <w:r w:rsidR="00952385" w:rsidRPr="00852B18">
              <w:rPr>
                <w:rFonts w:eastAsiaTheme="minorHAnsi"/>
                <w:lang w:eastAsia="en-US"/>
              </w:rPr>
              <w:t xml:space="preserve"> (у </w:t>
            </w:r>
            <w:proofErr w:type="spellStart"/>
            <w:r w:rsidR="00952385" w:rsidRPr="00852B18">
              <w:rPr>
                <w:rFonts w:eastAsiaTheme="minorHAnsi"/>
                <w:lang w:eastAsia="en-US"/>
              </w:rPr>
              <w:t>т.ч</w:t>
            </w:r>
            <w:proofErr w:type="spellEnd"/>
            <w:r w:rsidR="00952385" w:rsidRPr="00852B18">
              <w:rPr>
                <w:rFonts w:eastAsiaTheme="minorHAnsi"/>
                <w:lang w:eastAsia="en-US"/>
              </w:rPr>
              <w:t>. яловичина і телятина, свинина, м'ясо птиці, інші види м'яса)</w:t>
            </w:r>
            <w:r w:rsidR="008D2AC8" w:rsidRPr="00852B18">
              <w:rPr>
                <w:rFonts w:eastAsiaTheme="minorHAnsi"/>
                <w:lang w:eastAsia="en-US"/>
              </w:rPr>
              <w:t>;</w:t>
            </w:r>
            <w:r w:rsidR="00952385" w:rsidRPr="00852B18">
              <w:rPr>
                <w:rFonts w:eastAsiaTheme="minorHAnsi"/>
                <w:lang w:eastAsia="en-US"/>
              </w:rPr>
              <w:t xml:space="preserve"> </w:t>
            </w:r>
            <w:r w:rsidR="008D2AC8" w:rsidRPr="00852B18">
              <w:rPr>
                <w:rFonts w:eastAsiaTheme="minorHAnsi"/>
                <w:lang w:eastAsia="en-US"/>
              </w:rPr>
              <w:t>молоко та молочні продукти; яйця; хлібні продукти; картопля; овочі та баштанні продовольчі культури; плоди, ягоди та виноград; риба та рибні продукти; цукор; олія</w:t>
            </w:r>
            <w:r w:rsidR="00952385" w:rsidRPr="00852B18">
              <w:rPr>
                <w:rFonts w:eastAsiaTheme="minorHAnsi"/>
                <w:lang w:eastAsia="en-US"/>
              </w:rPr>
              <w:t xml:space="preserve">. </w:t>
            </w:r>
          </w:p>
        </w:tc>
      </w:tr>
      <w:tr w:rsidR="00755505" w:rsidRPr="00852B18" w14:paraId="258C8E94" w14:textId="77777777" w:rsidTr="00C32DB5">
        <w:trPr>
          <w:trHeight w:val="2322"/>
        </w:trPr>
        <w:tc>
          <w:tcPr>
            <w:tcW w:w="5812" w:type="dxa"/>
            <w:shd w:val="clear" w:color="auto" w:fill="auto"/>
          </w:tcPr>
          <w:p w14:paraId="37528327" w14:textId="77777777" w:rsidR="00755505" w:rsidRPr="00852B18" w:rsidRDefault="00034A26" w:rsidP="00F5736F">
            <w:pPr>
              <w:widowControl w:val="0"/>
              <w:autoSpaceDE w:val="0"/>
              <w:autoSpaceDN w:val="0"/>
              <w:adjustRightInd w:val="0"/>
            </w:pPr>
            <w:r w:rsidRPr="00852B18">
              <w:t>S.3.2</w:t>
            </w:r>
            <w:r w:rsidR="005756B5" w:rsidRPr="00852B18">
              <w:t xml:space="preserve"> Класифікатори (класифікації) та стандарти</w:t>
            </w:r>
          </w:p>
        </w:tc>
        <w:tc>
          <w:tcPr>
            <w:tcW w:w="9072" w:type="dxa"/>
            <w:shd w:val="clear" w:color="auto" w:fill="auto"/>
          </w:tcPr>
          <w:p w14:paraId="737E2E54" w14:textId="77777777" w:rsidR="00755505" w:rsidRPr="00852B18" w:rsidRDefault="00755505" w:rsidP="0047118C">
            <w:pPr>
              <w:widowControl w:val="0"/>
              <w:autoSpaceDE w:val="0"/>
              <w:autoSpaceDN w:val="0"/>
              <w:adjustRightInd w:val="0"/>
              <w:ind w:firstLine="454"/>
              <w:jc w:val="both"/>
            </w:pPr>
            <w:r w:rsidRPr="00852B18">
              <w:t>При проведенні ДСС використову</w:t>
            </w:r>
            <w:r w:rsidR="004833E0" w:rsidRPr="00852B18">
              <w:t>ю</w:t>
            </w:r>
            <w:r w:rsidR="00965C0A" w:rsidRPr="00852B18">
              <w:t>ться</w:t>
            </w:r>
            <w:r w:rsidR="00C975EB" w:rsidRPr="00852B18">
              <w:t>:</w:t>
            </w:r>
            <w:r w:rsidRPr="00852B18">
              <w:t xml:space="preserve"> </w:t>
            </w:r>
          </w:p>
          <w:p w14:paraId="4AC45170" w14:textId="77777777" w:rsidR="00755505" w:rsidRPr="00852B18" w:rsidRDefault="00755505" w:rsidP="0047118C">
            <w:pPr>
              <w:widowControl w:val="0"/>
              <w:autoSpaceDE w:val="0"/>
              <w:autoSpaceDN w:val="0"/>
              <w:adjustRightInd w:val="0"/>
              <w:ind w:firstLine="454"/>
              <w:jc w:val="both"/>
            </w:pPr>
            <w:r w:rsidRPr="00852B18">
              <w:t>Класифікаці</w:t>
            </w:r>
            <w:r w:rsidR="00965C0A" w:rsidRPr="00852B18">
              <w:t>я</w:t>
            </w:r>
            <w:r w:rsidRPr="00852B18">
              <w:t xml:space="preserve"> видів економічної діяльності (КВЕД)</w:t>
            </w:r>
            <w:r w:rsidR="006D7851" w:rsidRPr="00852B18">
              <w:t>,</w:t>
            </w:r>
          </w:p>
          <w:p w14:paraId="68751884" w14:textId="77777777" w:rsidR="007F7386" w:rsidRPr="00852B18" w:rsidRDefault="007F7386" w:rsidP="0047118C">
            <w:pPr>
              <w:widowControl w:val="0"/>
              <w:autoSpaceDE w:val="0"/>
              <w:autoSpaceDN w:val="0"/>
              <w:adjustRightInd w:val="0"/>
              <w:ind w:firstLine="454"/>
              <w:jc w:val="both"/>
            </w:pPr>
            <w:r w:rsidRPr="00852B18">
              <w:fldChar w:fldCharType="begin"/>
            </w:r>
            <w:r w:rsidRPr="00852B18">
              <w:instrText xml:space="preserve"> HYPERLINK "https://ukrstat.gov.ua/klasf/nac_kls/op_dk009_20_2016.htm, </w:instrText>
            </w:r>
          </w:p>
          <w:p w14:paraId="6F3A7031" w14:textId="77777777" w:rsidR="007F7386" w:rsidRPr="00852B18" w:rsidRDefault="007F7386" w:rsidP="007F7386">
            <w:pPr>
              <w:ind w:firstLine="5"/>
              <w:jc w:val="both"/>
            </w:pPr>
            <w:r w:rsidRPr="00852B18">
              <w:instrText xml:space="preserve">" </w:instrText>
            </w:r>
            <w:r w:rsidRPr="00852B18">
              <w:fldChar w:fldCharType="end"/>
            </w:r>
            <w:r w:rsidRPr="00852B18">
              <w:t>Класифікація індивідуального споживання за цілями (КІСЦ)</w:t>
            </w:r>
            <w:r w:rsidR="006D7851" w:rsidRPr="00852B18">
              <w:t>,</w:t>
            </w:r>
          </w:p>
          <w:p w14:paraId="2FEF0BC0" w14:textId="77777777" w:rsidR="00755505" w:rsidRPr="00852B18" w:rsidRDefault="00F17621" w:rsidP="0047118C">
            <w:pPr>
              <w:widowControl w:val="0"/>
              <w:autoSpaceDE w:val="0"/>
              <w:autoSpaceDN w:val="0"/>
              <w:adjustRightInd w:val="0"/>
              <w:ind w:firstLine="454"/>
              <w:jc w:val="both"/>
              <w:rPr>
                <w:rStyle w:val="a3"/>
                <w:color w:val="auto"/>
                <w:spacing w:val="-2"/>
                <w:u w:val="none"/>
              </w:rPr>
            </w:pPr>
            <w:r w:rsidRPr="00852B18">
              <w:rPr>
                <w:rStyle w:val="a3"/>
                <w:color w:val="auto"/>
                <w:spacing w:val="-2"/>
                <w:u w:val="none"/>
              </w:rPr>
              <w:t>Номенклатур</w:t>
            </w:r>
            <w:r w:rsidR="00965C0A" w:rsidRPr="00852B18">
              <w:rPr>
                <w:rStyle w:val="a3"/>
                <w:color w:val="auto"/>
                <w:spacing w:val="-2"/>
                <w:u w:val="none"/>
              </w:rPr>
              <w:t>а</w:t>
            </w:r>
            <w:r w:rsidRPr="00852B18">
              <w:rPr>
                <w:rStyle w:val="a3"/>
                <w:color w:val="auto"/>
                <w:spacing w:val="-2"/>
                <w:u w:val="none"/>
              </w:rPr>
              <w:t xml:space="preserve"> продукції сільського господарства (НПСГ)</w:t>
            </w:r>
            <w:r w:rsidR="006D7851" w:rsidRPr="00852B18">
              <w:rPr>
                <w:rStyle w:val="a3"/>
                <w:color w:val="auto"/>
                <w:spacing w:val="-2"/>
                <w:u w:val="none"/>
              </w:rPr>
              <w:t>,</w:t>
            </w:r>
          </w:p>
          <w:p w14:paraId="00A299A6" w14:textId="77777777" w:rsidR="007F7386" w:rsidRPr="00852B18" w:rsidRDefault="007F7386" w:rsidP="0047118C">
            <w:pPr>
              <w:widowControl w:val="0"/>
              <w:autoSpaceDE w:val="0"/>
              <w:autoSpaceDN w:val="0"/>
              <w:adjustRightInd w:val="0"/>
              <w:ind w:firstLine="454"/>
              <w:jc w:val="both"/>
            </w:pPr>
            <w:r w:rsidRPr="00852B18">
              <w:t xml:space="preserve">Номенклатура продукції рибальства й аквакультури </w:t>
            </w:r>
            <w:r w:rsidR="00731183" w:rsidRPr="00852B18">
              <w:t>(НПРА)</w:t>
            </w:r>
            <w:r w:rsidR="006D7851" w:rsidRPr="00852B18">
              <w:t>,</w:t>
            </w:r>
          </w:p>
          <w:p w14:paraId="78ED210F" w14:textId="77777777" w:rsidR="007F7386" w:rsidRPr="00852B18" w:rsidRDefault="007F7386" w:rsidP="0047118C">
            <w:pPr>
              <w:pStyle w:val="Default"/>
              <w:widowControl w:val="0"/>
              <w:ind w:firstLine="454"/>
              <w:jc w:val="both"/>
              <w:rPr>
                <w:sz w:val="28"/>
                <w:szCs w:val="28"/>
              </w:rPr>
            </w:pPr>
            <w:r w:rsidRPr="00852B18">
              <w:rPr>
                <w:sz w:val="28"/>
                <w:szCs w:val="28"/>
              </w:rPr>
              <w:t xml:space="preserve">Номенклатура продукції промисловості </w:t>
            </w:r>
            <w:r w:rsidR="00731183" w:rsidRPr="00852B18">
              <w:rPr>
                <w:sz w:val="28"/>
                <w:szCs w:val="28"/>
              </w:rPr>
              <w:t>(НПП)</w:t>
            </w:r>
            <w:r w:rsidR="006D7851" w:rsidRPr="00852B18">
              <w:rPr>
                <w:sz w:val="28"/>
                <w:szCs w:val="28"/>
              </w:rPr>
              <w:t>,</w:t>
            </w:r>
          </w:p>
          <w:p w14:paraId="3C1A3FA7" w14:textId="77777777" w:rsidR="006D7851" w:rsidRPr="00852B18" w:rsidRDefault="00731183" w:rsidP="0047118C">
            <w:pPr>
              <w:pStyle w:val="Default"/>
              <w:widowControl w:val="0"/>
              <w:ind w:firstLine="454"/>
              <w:jc w:val="both"/>
              <w:rPr>
                <w:sz w:val="28"/>
                <w:szCs w:val="28"/>
              </w:rPr>
            </w:pPr>
            <w:r w:rsidRPr="00852B18">
              <w:rPr>
                <w:sz w:val="28"/>
                <w:szCs w:val="28"/>
              </w:rPr>
              <w:t xml:space="preserve">Українська класифікація товарів зовнішньоекономічної </w:t>
            </w:r>
          </w:p>
          <w:p w14:paraId="5608AAC8" w14:textId="276D1ED1" w:rsidR="002E041E" w:rsidRPr="00852B18" w:rsidRDefault="0047118C" w:rsidP="006D7851">
            <w:pPr>
              <w:pStyle w:val="Default"/>
              <w:jc w:val="both"/>
              <w:rPr>
                <w:sz w:val="28"/>
                <w:szCs w:val="28"/>
              </w:rPr>
            </w:pPr>
            <w:r w:rsidRPr="00852B18">
              <w:rPr>
                <w:sz w:val="28"/>
                <w:szCs w:val="28"/>
              </w:rPr>
              <w:t xml:space="preserve">       </w:t>
            </w:r>
            <w:r w:rsidR="00731183" w:rsidRPr="00852B18">
              <w:rPr>
                <w:sz w:val="28"/>
                <w:szCs w:val="28"/>
              </w:rPr>
              <w:t>діяльності</w:t>
            </w:r>
            <w:r w:rsidR="004833E0" w:rsidRPr="00852B18">
              <w:rPr>
                <w:sz w:val="28"/>
                <w:szCs w:val="28"/>
              </w:rPr>
              <w:t xml:space="preserve"> </w:t>
            </w:r>
            <w:r w:rsidR="006D7851" w:rsidRPr="00852B18">
              <w:rPr>
                <w:sz w:val="28"/>
                <w:szCs w:val="28"/>
              </w:rPr>
              <w:t>(УКТ ЗЕД).</w:t>
            </w:r>
          </w:p>
        </w:tc>
      </w:tr>
      <w:tr w:rsidR="00755505" w:rsidRPr="00852B18" w14:paraId="3A0F9A10" w14:textId="77777777" w:rsidTr="008B79E4">
        <w:tc>
          <w:tcPr>
            <w:tcW w:w="5812" w:type="dxa"/>
            <w:shd w:val="clear" w:color="auto" w:fill="auto"/>
          </w:tcPr>
          <w:p w14:paraId="1C468807" w14:textId="77777777" w:rsidR="00755505" w:rsidRPr="00852B18" w:rsidRDefault="00755505" w:rsidP="00F5736F">
            <w:pPr>
              <w:widowControl w:val="0"/>
              <w:autoSpaceDE w:val="0"/>
              <w:autoSpaceDN w:val="0"/>
              <w:adjustRightInd w:val="0"/>
            </w:pPr>
            <w:r w:rsidRPr="00852B18">
              <w:t>S.3.3. Сектор охоплення</w:t>
            </w:r>
          </w:p>
        </w:tc>
        <w:tc>
          <w:tcPr>
            <w:tcW w:w="9072" w:type="dxa"/>
            <w:shd w:val="clear" w:color="auto" w:fill="auto"/>
          </w:tcPr>
          <w:p w14:paraId="58DD3A3A" w14:textId="77777777" w:rsidR="00755505" w:rsidRPr="00852B18" w:rsidRDefault="00821A95" w:rsidP="0047118C">
            <w:pPr>
              <w:pStyle w:val="a7"/>
              <w:spacing w:before="0" w:beforeAutospacing="0" w:after="0" w:afterAutospacing="0"/>
              <w:ind w:firstLine="454"/>
              <w:jc w:val="both"/>
              <w:rPr>
                <w:lang w:val="uk-UA"/>
              </w:rPr>
            </w:pPr>
            <w:r w:rsidRPr="00852B18">
              <w:rPr>
                <w:sz w:val="28"/>
                <w:szCs w:val="28"/>
                <w:lang w:val="uk-UA"/>
              </w:rPr>
              <w:t xml:space="preserve">Спостереження </w:t>
            </w:r>
            <w:r w:rsidR="00BB072B" w:rsidRPr="00852B18">
              <w:rPr>
                <w:sz w:val="28"/>
                <w:szCs w:val="28"/>
                <w:lang w:val="uk-UA"/>
              </w:rPr>
              <w:t xml:space="preserve">охоплює </w:t>
            </w:r>
            <w:r w:rsidR="00731183" w:rsidRPr="00852B18">
              <w:rPr>
                <w:sz w:val="28"/>
                <w:szCs w:val="28"/>
                <w:lang w:val="uk-UA"/>
              </w:rPr>
              <w:t xml:space="preserve">суб’єкти господарювання та домогосподарства, які виробляють, використовують і споживають основні продукти рослинництва та тваринництва у межах економічної території країни. </w:t>
            </w:r>
            <w:r w:rsidR="00BB072B" w:rsidRPr="00852B18">
              <w:rPr>
                <w:sz w:val="28"/>
                <w:szCs w:val="28"/>
                <w:lang w:val="uk-UA"/>
              </w:rPr>
              <w:t xml:space="preserve"> </w:t>
            </w:r>
            <w:r w:rsidR="00F8021A" w:rsidRPr="00852B18">
              <w:rPr>
                <w:sz w:val="28"/>
                <w:szCs w:val="28"/>
                <w:lang w:val="uk-UA"/>
              </w:rPr>
              <w:t xml:space="preserve">  </w:t>
            </w:r>
            <w:r w:rsidR="00F4242E" w:rsidRPr="00852B18">
              <w:rPr>
                <w:lang w:val="uk-UA"/>
              </w:rPr>
              <w:t xml:space="preserve"> </w:t>
            </w:r>
            <w:r w:rsidR="00F4242E" w:rsidRPr="00852B18">
              <w:rPr>
                <w:kern w:val="2"/>
                <w:lang w:val="uk-UA"/>
              </w:rPr>
              <w:t xml:space="preserve"> </w:t>
            </w:r>
          </w:p>
        </w:tc>
      </w:tr>
      <w:tr w:rsidR="00755505" w:rsidRPr="00852B18" w14:paraId="36D1754C" w14:textId="77777777" w:rsidTr="008B79E4">
        <w:tc>
          <w:tcPr>
            <w:tcW w:w="5812" w:type="dxa"/>
            <w:shd w:val="clear" w:color="auto" w:fill="auto"/>
          </w:tcPr>
          <w:p w14:paraId="03962D3C" w14:textId="77777777" w:rsidR="00755505" w:rsidRPr="00852B18" w:rsidRDefault="00755505" w:rsidP="00F5736F">
            <w:pPr>
              <w:widowControl w:val="0"/>
              <w:tabs>
                <w:tab w:val="left" w:pos="4584"/>
              </w:tabs>
              <w:autoSpaceDE w:val="0"/>
              <w:autoSpaceDN w:val="0"/>
              <w:adjustRightInd w:val="0"/>
            </w:pPr>
            <w:r w:rsidRPr="00852B18">
              <w:t>S.3.4. Статистичні визначення</w:t>
            </w:r>
            <w:r w:rsidRPr="00852B18">
              <w:tab/>
            </w:r>
          </w:p>
        </w:tc>
        <w:tc>
          <w:tcPr>
            <w:tcW w:w="9072" w:type="dxa"/>
            <w:shd w:val="clear" w:color="auto" w:fill="auto"/>
          </w:tcPr>
          <w:p w14:paraId="253B6658" w14:textId="77777777" w:rsidR="00897A05" w:rsidRPr="00852B18" w:rsidRDefault="00897A05" w:rsidP="0047118C">
            <w:pPr>
              <w:autoSpaceDE w:val="0"/>
              <w:autoSpaceDN w:val="0"/>
              <w:adjustRightInd w:val="0"/>
              <w:ind w:firstLine="454"/>
              <w:rPr>
                <w:rFonts w:eastAsiaTheme="minorHAnsi"/>
                <w:lang w:eastAsia="en-US"/>
              </w:rPr>
            </w:pPr>
            <w:r w:rsidRPr="00852B18">
              <w:rPr>
                <w:rFonts w:eastAsiaTheme="minorHAnsi"/>
                <w:lang w:eastAsia="en-US"/>
              </w:rPr>
              <w:t>У межах ДСС формуються такі показники із їх характеристиками</w:t>
            </w:r>
            <w:r w:rsidR="00C1199D" w:rsidRPr="00852B18">
              <w:rPr>
                <w:rFonts w:eastAsiaTheme="minorHAnsi"/>
                <w:lang w:eastAsia="en-US"/>
              </w:rPr>
              <w:t>:</w:t>
            </w:r>
          </w:p>
          <w:p w14:paraId="72D204FF" w14:textId="77777777" w:rsidR="00E154D4" w:rsidRPr="00852B18" w:rsidRDefault="00C1199D" w:rsidP="0047118C">
            <w:pPr>
              <w:autoSpaceDE w:val="0"/>
              <w:autoSpaceDN w:val="0"/>
              <w:adjustRightInd w:val="0"/>
              <w:ind w:firstLine="454"/>
              <w:rPr>
                <w:rFonts w:eastAsiaTheme="minorHAnsi"/>
                <w:color w:val="000000"/>
                <w:lang w:eastAsia="en-US"/>
              </w:rPr>
            </w:pPr>
            <w:r w:rsidRPr="00852B18">
              <w:rPr>
                <w:rFonts w:eastAsiaTheme="minorHAnsi"/>
                <w:color w:val="1D1D1B"/>
                <w:lang w:eastAsia="en-US"/>
              </w:rPr>
              <w:t>1)</w:t>
            </w:r>
            <w:r w:rsidR="00E101E8" w:rsidRPr="00852B18">
              <w:rPr>
                <w:rFonts w:eastAsiaTheme="minorHAnsi"/>
                <w:lang w:eastAsia="en-US"/>
              </w:rPr>
              <w:t> </w:t>
            </w:r>
            <w:r w:rsidR="00E154D4" w:rsidRPr="00852B18">
              <w:rPr>
                <w:rFonts w:eastAsiaTheme="minorHAnsi"/>
                <w:color w:val="1D1D1B"/>
                <w:lang w:eastAsia="en-US"/>
              </w:rPr>
              <w:t xml:space="preserve">надходження продукції (елементи балансу): </w:t>
            </w:r>
          </w:p>
          <w:p w14:paraId="7E16B254" w14:textId="77777777" w:rsidR="00E154D4" w:rsidRPr="00852B18" w:rsidRDefault="00E154D4" w:rsidP="0047118C">
            <w:pPr>
              <w:autoSpaceDE w:val="0"/>
              <w:autoSpaceDN w:val="0"/>
              <w:adjustRightInd w:val="0"/>
              <w:ind w:firstLine="454"/>
              <w:rPr>
                <w:rFonts w:eastAsiaTheme="minorHAnsi"/>
                <w:color w:val="000000"/>
                <w:lang w:eastAsia="en-US"/>
              </w:rPr>
            </w:pPr>
            <w:r w:rsidRPr="00852B18">
              <w:rPr>
                <w:rFonts w:eastAsiaTheme="minorHAnsi"/>
                <w:color w:val="000000"/>
                <w:lang w:eastAsia="en-US"/>
              </w:rPr>
              <w:lastRenderedPageBreak/>
              <w:t xml:space="preserve">виробництво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відображає загальні обсяги видів продукції сільського господарства в країні, що отримані за звітний рік</w:t>
            </w:r>
            <w:r w:rsidR="00C1199D" w:rsidRPr="00852B18">
              <w:rPr>
                <w:rFonts w:eastAsiaTheme="minorHAnsi"/>
                <w:color w:val="000000"/>
                <w:lang w:eastAsia="en-US"/>
              </w:rPr>
              <w:t>,</w:t>
            </w:r>
            <w:r w:rsidRPr="00852B18">
              <w:rPr>
                <w:rFonts w:eastAsiaTheme="minorHAnsi"/>
                <w:color w:val="000000"/>
                <w:lang w:eastAsia="en-US"/>
              </w:rPr>
              <w:t xml:space="preserve"> </w:t>
            </w:r>
          </w:p>
          <w:p w14:paraId="47C43EEB" w14:textId="77777777" w:rsidR="00E154D4" w:rsidRPr="00852B18" w:rsidRDefault="00E154D4" w:rsidP="0047118C">
            <w:pPr>
              <w:autoSpaceDE w:val="0"/>
              <w:autoSpaceDN w:val="0"/>
              <w:adjustRightInd w:val="0"/>
              <w:ind w:firstLine="454"/>
              <w:rPr>
                <w:rFonts w:eastAsiaTheme="minorHAnsi"/>
                <w:color w:val="000000"/>
                <w:lang w:eastAsia="en-US"/>
              </w:rPr>
            </w:pPr>
            <w:r w:rsidRPr="00852B18">
              <w:rPr>
                <w:rFonts w:eastAsiaTheme="minorHAnsi"/>
                <w:color w:val="000000"/>
                <w:lang w:eastAsia="en-US"/>
              </w:rPr>
              <w:t xml:space="preserve">імпорт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характеризує кількість продуктів (у еквіваленті первинного продукту), які надійшли з інших країн за видами)</w:t>
            </w:r>
            <w:r w:rsidR="00C1199D" w:rsidRPr="00852B18">
              <w:rPr>
                <w:rFonts w:eastAsiaTheme="minorHAnsi"/>
                <w:color w:val="000000"/>
                <w:lang w:eastAsia="en-US"/>
              </w:rPr>
              <w:t>,</w:t>
            </w:r>
            <w:r w:rsidRPr="00852B18">
              <w:rPr>
                <w:rFonts w:eastAsiaTheme="minorHAnsi"/>
                <w:color w:val="000000"/>
                <w:lang w:eastAsia="en-US"/>
              </w:rPr>
              <w:t xml:space="preserve"> </w:t>
            </w:r>
          </w:p>
          <w:p w14:paraId="4EAEA7B2" w14:textId="77777777" w:rsidR="00E154D4" w:rsidRPr="00852B18" w:rsidRDefault="00E154D4" w:rsidP="00C1199D">
            <w:pPr>
              <w:autoSpaceDE w:val="0"/>
              <w:autoSpaceDN w:val="0"/>
              <w:adjustRightInd w:val="0"/>
              <w:ind w:firstLine="458"/>
              <w:jc w:val="both"/>
              <w:rPr>
                <w:rFonts w:eastAsiaTheme="minorHAnsi"/>
                <w:lang w:eastAsia="en-US"/>
              </w:rPr>
            </w:pPr>
            <w:r w:rsidRPr="00852B18">
              <w:rPr>
                <w:rFonts w:eastAsiaTheme="minorHAnsi"/>
                <w:lang w:eastAsia="en-US"/>
              </w:rPr>
              <w:t>зміна запасів</w:t>
            </w:r>
            <w:r w:rsidR="00C1199D" w:rsidRPr="00852B18">
              <w:rPr>
                <w:rFonts w:eastAsiaTheme="minorHAnsi"/>
                <w:lang w:eastAsia="en-US"/>
              </w:rPr>
              <w:t xml:space="preserve"> – </w:t>
            </w:r>
            <w:r w:rsidRPr="00852B18">
              <w:rPr>
                <w:rFonts w:eastAsiaTheme="minorHAnsi"/>
                <w:lang w:eastAsia="en-US"/>
              </w:rPr>
              <w:t>відображає зміну обсягів запасів видів продукції сільського господарства та похідних продуктів їх переробки (в еквіваленті первинного продукту) станом на кінець звітного року порівняно з його початком</w:t>
            </w:r>
            <w:r w:rsidR="00C1199D" w:rsidRPr="00852B18">
              <w:rPr>
                <w:rFonts w:eastAsiaTheme="minorHAnsi"/>
                <w:lang w:eastAsia="en-US"/>
              </w:rPr>
              <w:t>;</w:t>
            </w:r>
            <w:r w:rsidRPr="00852B18">
              <w:rPr>
                <w:rFonts w:eastAsiaTheme="minorHAnsi"/>
                <w:lang w:eastAsia="en-US"/>
              </w:rPr>
              <w:t xml:space="preserve"> </w:t>
            </w:r>
          </w:p>
          <w:p w14:paraId="1D6427D7" w14:textId="77777777" w:rsidR="00E154D4" w:rsidRPr="00852B18" w:rsidRDefault="00C1199D" w:rsidP="0047118C">
            <w:pPr>
              <w:autoSpaceDE w:val="0"/>
              <w:autoSpaceDN w:val="0"/>
              <w:adjustRightInd w:val="0"/>
              <w:ind w:firstLine="454"/>
              <w:rPr>
                <w:rFonts w:eastAsiaTheme="minorHAnsi"/>
                <w:color w:val="000000"/>
                <w:lang w:eastAsia="en-US"/>
              </w:rPr>
            </w:pPr>
            <w:r w:rsidRPr="00852B18">
              <w:rPr>
                <w:rFonts w:eastAsiaTheme="minorHAnsi"/>
                <w:color w:val="1D1D1B"/>
                <w:lang w:eastAsia="en-US"/>
              </w:rPr>
              <w:t>2)</w:t>
            </w:r>
            <w:r w:rsidR="00E101E8" w:rsidRPr="00852B18">
              <w:rPr>
                <w:rFonts w:eastAsiaTheme="minorHAnsi"/>
                <w:lang w:eastAsia="en-US"/>
              </w:rPr>
              <w:t> </w:t>
            </w:r>
            <w:r w:rsidR="00E154D4" w:rsidRPr="00852B18">
              <w:rPr>
                <w:rFonts w:eastAsiaTheme="minorHAnsi"/>
                <w:color w:val="1D1D1B"/>
                <w:lang w:eastAsia="en-US"/>
              </w:rPr>
              <w:t xml:space="preserve">використання продукції (елементи балансу): </w:t>
            </w:r>
          </w:p>
          <w:p w14:paraId="26592438" w14:textId="77777777" w:rsidR="00B642D0" w:rsidRPr="00852B18" w:rsidRDefault="00E154D4" w:rsidP="00B642D0">
            <w:pPr>
              <w:autoSpaceDE w:val="0"/>
              <w:autoSpaceDN w:val="0"/>
              <w:adjustRightInd w:val="0"/>
              <w:ind w:firstLine="458"/>
              <w:jc w:val="both"/>
              <w:rPr>
                <w:rFonts w:eastAsiaTheme="minorHAnsi"/>
                <w:color w:val="000000"/>
                <w:lang w:eastAsia="en-US"/>
              </w:rPr>
            </w:pPr>
            <w:r w:rsidRPr="00852B18">
              <w:rPr>
                <w:rFonts w:eastAsiaTheme="minorHAnsi"/>
                <w:color w:val="000000"/>
                <w:lang w:eastAsia="en-US"/>
              </w:rPr>
              <w:t xml:space="preserve">експорт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характеризує кількість продуктів (у еквіваленті первинного продукту), які поставлені в інші країни за видами)</w:t>
            </w:r>
            <w:r w:rsidR="00C1199D" w:rsidRPr="00852B18">
              <w:rPr>
                <w:rFonts w:eastAsiaTheme="minorHAnsi"/>
                <w:color w:val="000000"/>
                <w:lang w:eastAsia="en-US"/>
              </w:rPr>
              <w:t>,</w:t>
            </w:r>
            <w:r w:rsidRPr="00852B18">
              <w:rPr>
                <w:rFonts w:eastAsiaTheme="minorHAnsi"/>
                <w:color w:val="000000"/>
                <w:lang w:eastAsia="en-US"/>
              </w:rPr>
              <w:t xml:space="preserve"> </w:t>
            </w:r>
          </w:p>
          <w:p w14:paraId="44CF4C43" w14:textId="77777777" w:rsidR="00B642D0" w:rsidRPr="00852B18" w:rsidRDefault="00B642D0" w:rsidP="00B642D0">
            <w:pPr>
              <w:autoSpaceDE w:val="0"/>
              <w:autoSpaceDN w:val="0"/>
              <w:adjustRightInd w:val="0"/>
              <w:ind w:firstLine="458"/>
              <w:jc w:val="both"/>
              <w:rPr>
                <w:rFonts w:eastAsiaTheme="minorHAnsi"/>
                <w:color w:val="000000"/>
                <w:lang w:eastAsia="en-US"/>
              </w:rPr>
            </w:pPr>
            <w:r w:rsidRPr="00852B18">
              <w:rPr>
                <w:rFonts w:eastAsiaTheme="minorHAnsi"/>
                <w:color w:val="000000"/>
                <w:lang w:eastAsia="en-US"/>
              </w:rPr>
              <w:t xml:space="preserve">для харчового споживання населенням </w:t>
            </w:r>
            <w:r w:rsidRPr="00852B18">
              <w:rPr>
                <w:rFonts w:eastAsiaTheme="minorHAnsi"/>
                <w:lang w:eastAsia="en-US"/>
              </w:rPr>
              <w:t>–</w:t>
            </w:r>
            <w:r w:rsidRPr="00852B18">
              <w:rPr>
                <w:rFonts w:eastAsiaTheme="minorHAnsi"/>
                <w:color w:val="000000"/>
                <w:lang w:eastAsia="en-US"/>
              </w:rPr>
              <w:t xml:space="preserve"> відображає кількість продукції для харчового споживання населенням протягом звітного року, </w:t>
            </w:r>
          </w:p>
          <w:p w14:paraId="5FAD90F6" w14:textId="77777777" w:rsidR="00E154D4" w:rsidRPr="00852B18" w:rsidRDefault="00E154D4" w:rsidP="0047118C">
            <w:pPr>
              <w:autoSpaceDE w:val="0"/>
              <w:autoSpaceDN w:val="0"/>
              <w:adjustRightInd w:val="0"/>
              <w:ind w:firstLine="454"/>
              <w:jc w:val="both"/>
              <w:rPr>
                <w:rFonts w:eastAsiaTheme="minorHAnsi"/>
                <w:color w:val="000000"/>
                <w:lang w:eastAsia="en-US"/>
              </w:rPr>
            </w:pPr>
            <w:r w:rsidRPr="00852B18">
              <w:rPr>
                <w:rFonts w:eastAsiaTheme="minorHAnsi"/>
                <w:color w:val="000000"/>
                <w:lang w:eastAsia="en-US"/>
              </w:rPr>
              <w:t xml:space="preserve">витрачено на корм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відображає загальні обсяги продукції, яка використана для годування сільськогосподарських тварин як у вигляді первинного продукту, так і продукції, яка використана для виробництва кормів для тварин</w:t>
            </w:r>
            <w:r w:rsidR="00C1199D" w:rsidRPr="00852B18">
              <w:rPr>
                <w:rFonts w:eastAsiaTheme="minorHAnsi"/>
                <w:color w:val="000000"/>
                <w:lang w:eastAsia="en-US"/>
              </w:rPr>
              <w:t>,</w:t>
            </w:r>
            <w:r w:rsidRPr="00852B18">
              <w:rPr>
                <w:rFonts w:eastAsiaTheme="minorHAnsi"/>
                <w:color w:val="000000"/>
                <w:lang w:eastAsia="en-US"/>
              </w:rPr>
              <w:t xml:space="preserve"> </w:t>
            </w:r>
          </w:p>
          <w:p w14:paraId="209F196B" w14:textId="77777777" w:rsidR="00E154D4" w:rsidRPr="00852B18" w:rsidRDefault="00E154D4" w:rsidP="0047118C">
            <w:pPr>
              <w:autoSpaceDE w:val="0"/>
              <w:autoSpaceDN w:val="0"/>
              <w:adjustRightInd w:val="0"/>
              <w:ind w:firstLine="454"/>
              <w:jc w:val="both"/>
              <w:rPr>
                <w:rFonts w:eastAsiaTheme="minorHAnsi"/>
                <w:color w:val="000000"/>
                <w:lang w:eastAsia="en-US"/>
              </w:rPr>
            </w:pPr>
            <w:r w:rsidRPr="00852B18">
              <w:rPr>
                <w:rFonts w:eastAsiaTheme="minorHAnsi"/>
                <w:color w:val="000000"/>
                <w:lang w:eastAsia="en-US"/>
              </w:rPr>
              <w:t xml:space="preserve">витрачено для посіву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відображає кількість продукції, що використана на всіх площах посівів за звітний рік</w:t>
            </w:r>
            <w:r w:rsidR="00C1199D" w:rsidRPr="00852B18">
              <w:rPr>
                <w:rFonts w:eastAsiaTheme="minorHAnsi"/>
                <w:color w:val="000000"/>
                <w:lang w:eastAsia="en-US"/>
              </w:rPr>
              <w:t>,</w:t>
            </w:r>
            <w:r w:rsidRPr="00852B18">
              <w:rPr>
                <w:rFonts w:eastAsiaTheme="minorHAnsi"/>
                <w:color w:val="000000"/>
                <w:lang w:eastAsia="en-US"/>
              </w:rPr>
              <w:t xml:space="preserve"> </w:t>
            </w:r>
          </w:p>
          <w:p w14:paraId="129ECE81" w14:textId="77777777" w:rsidR="00E154D4" w:rsidRPr="00852B18" w:rsidRDefault="00E154D4" w:rsidP="00C1199D">
            <w:pPr>
              <w:autoSpaceDE w:val="0"/>
              <w:autoSpaceDN w:val="0"/>
              <w:adjustRightInd w:val="0"/>
              <w:ind w:firstLine="458"/>
              <w:jc w:val="both"/>
              <w:rPr>
                <w:rFonts w:eastAsiaTheme="minorHAnsi"/>
                <w:color w:val="000000"/>
                <w:lang w:eastAsia="en-US"/>
              </w:rPr>
            </w:pPr>
            <w:r w:rsidRPr="00852B18">
              <w:rPr>
                <w:rFonts w:eastAsiaTheme="minorHAnsi"/>
                <w:color w:val="000000"/>
                <w:lang w:eastAsia="en-US"/>
              </w:rPr>
              <w:t xml:space="preserve">витрачено на нехарчові цілі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відображає кількість використаної продукції в процесі її перероблення для виготовлення непродовольчих товарів</w:t>
            </w:r>
            <w:r w:rsidR="00C1199D" w:rsidRPr="00852B18">
              <w:rPr>
                <w:rFonts w:eastAsiaTheme="minorHAnsi"/>
                <w:color w:val="000000"/>
                <w:lang w:eastAsia="en-US"/>
              </w:rPr>
              <w:t>,</w:t>
            </w:r>
            <w:r w:rsidRPr="00852B18">
              <w:rPr>
                <w:rFonts w:eastAsiaTheme="minorHAnsi"/>
                <w:color w:val="000000"/>
                <w:lang w:eastAsia="en-US"/>
              </w:rPr>
              <w:t xml:space="preserve"> </w:t>
            </w:r>
          </w:p>
          <w:p w14:paraId="7164D9EA" w14:textId="40DFF64B" w:rsidR="00E154D4" w:rsidRPr="00852B18" w:rsidRDefault="00E154D4" w:rsidP="0047118C">
            <w:pPr>
              <w:autoSpaceDE w:val="0"/>
              <w:autoSpaceDN w:val="0"/>
              <w:adjustRightInd w:val="0"/>
              <w:ind w:firstLine="454"/>
              <w:jc w:val="both"/>
              <w:rPr>
                <w:rFonts w:eastAsiaTheme="minorHAnsi"/>
                <w:color w:val="000000"/>
                <w:lang w:eastAsia="en-US"/>
              </w:rPr>
            </w:pPr>
            <w:r w:rsidRPr="00852B18">
              <w:rPr>
                <w:rFonts w:eastAsiaTheme="minorHAnsi"/>
                <w:color w:val="000000"/>
                <w:lang w:eastAsia="en-US"/>
              </w:rPr>
              <w:t xml:space="preserve">втрати </w:t>
            </w:r>
            <w:r w:rsidR="00C1199D" w:rsidRPr="00852B18">
              <w:rPr>
                <w:rFonts w:eastAsiaTheme="minorHAnsi"/>
                <w:lang w:eastAsia="en-US"/>
              </w:rPr>
              <w:t>–</w:t>
            </w:r>
            <w:r w:rsidR="00C1199D" w:rsidRPr="00852B18">
              <w:rPr>
                <w:rFonts w:eastAsiaTheme="minorHAnsi"/>
                <w:color w:val="000000"/>
                <w:lang w:eastAsia="en-US"/>
              </w:rPr>
              <w:t xml:space="preserve"> </w:t>
            </w:r>
            <w:r w:rsidRPr="00852B18">
              <w:rPr>
                <w:rFonts w:eastAsiaTheme="minorHAnsi"/>
                <w:color w:val="000000"/>
                <w:lang w:eastAsia="en-US"/>
              </w:rPr>
              <w:t>відображає кількість продукції, яка є результатом її втрачання при зберіганні та транспортуванні від виробництва до етапу реалізації та харчового споживання населенням)</w:t>
            </w:r>
            <w:r w:rsidR="0047118C" w:rsidRPr="00852B18">
              <w:rPr>
                <w:rFonts w:eastAsiaTheme="minorHAnsi"/>
                <w:color w:val="000000"/>
                <w:lang w:eastAsia="en-US"/>
              </w:rPr>
              <w:t>,</w:t>
            </w:r>
          </w:p>
          <w:p w14:paraId="4508E8E8" w14:textId="77777777" w:rsidR="00E154D4" w:rsidRPr="00852B18" w:rsidRDefault="00E154D4" w:rsidP="0047118C">
            <w:pPr>
              <w:pStyle w:val="Default"/>
              <w:ind w:firstLine="454"/>
              <w:jc w:val="both"/>
              <w:rPr>
                <w:rFonts w:eastAsiaTheme="minorHAnsi"/>
                <w:lang w:eastAsia="en-US"/>
              </w:rPr>
            </w:pPr>
            <w:r w:rsidRPr="00852B18">
              <w:rPr>
                <w:rFonts w:eastAsiaTheme="minorHAnsi"/>
                <w:sz w:val="28"/>
                <w:szCs w:val="28"/>
                <w:lang w:eastAsia="en-US"/>
              </w:rPr>
              <w:t xml:space="preserve">інше використання </w:t>
            </w:r>
            <w:r w:rsidR="00C1199D" w:rsidRPr="00852B18">
              <w:rPr>
                <w:rFonts w:eastAsiaTheme="minorHAnsi"/>
                <w:lang w:eastAsia="en-US"/>
              </w:rPr>
              <w:t>–</w:t>
            </w:r>
            <w:r w:rsidR="00C1199D" w:rsidRPr="00852B18">
              <w:rPr>
                <w:rFonts w:eastAsiaTheme="minorHAnsi"/>
                <w:sz w:val="28"/>
                <w:szCs w:val="28"/>
                <w:lang w:eastAsia="en-US"/>
              </w:rPr>
              <w:t xml:space="preserve"> </w:t>
            </w:r>
            <w:r w:rsidRPr="00852B18">
              <w:rPr>
                <w:rFonts w:eastAsiaTheme="minorHAnsi"/>
                <w:sz w:val="28"/>
                <w:szCs w:val="28"/>
                <w:lang w:eastAsia="en-US"/>
              </w:rPr>
              <w:t xml:space="preserve">відображає залишкові та інші види використання, які в більшості випадків можуть бути визначені в балансі як сукупний </w:t>
            </w:r>
            <w:r w:rsidRPr="00852B18">
              <w:rPr>
                <w:rFonts w:eastAsiaTheme="minorHAnsi"/>
                <w:sz w:val="28"/>
                <w:szCs w:val="28"/>
                <w:lang w:eastAsia="en-US"/>
              </w:rPr>
              <w:lastRenderedPageBreak/>
              <w:t>дисбаланс та накопичена помилка при порівнянні загального обсягу надходження продукту та його використання;</w:t>
            </w:r>
          </w:p>
          <w:p w14:paraId="01DBF2B6" w14:textId="77777777" w:rsidR="00556513" w:rsidRPr="00852B18" w:rsidRDefault="00556513" w:rsidP="00955D0A">
            <w:pPr>
              <w:ind w:firstLine="458"/>
              <w:jc w:val="both"/>
            </w:pPr>
            <w:r w:rsidRPr="00852B18">
              <w:t>3)</w:t>
            </w:r>
            <w:r w:rsidR="00E101E8" w:rsidRPr="00852B18">
              <w:rPr>
                <w:rFonts w:eastAsiaTheme="minorHAnsi"/>
                <w:lang w:eastAsia="en-US"/>
              </w:rPr>
              <w:t> </w:t>
            </w:r>
            <w:r w:rsidRPr="00852B18">
              <w:t xml:space="preserve">обсяг споживання населенням продуктів харчування </w:t>
            </w:r>
            <w:r w:rsidRPr="00852B18">
              <w:rPr>
                <w:rFonts w:eastAsiaTheme="minorHAnsi"/>
                <w:lang w:eastAsia="en-US"/>
              </w:rPr>
              <w:t xml:space="preserve">– </w:t>
            </w:r>
            <w:r w:rsidR="00955D0A" w:rsidRPr="00852B18">
              <w:rPr>
                <w:rFonts w:eastAsiaTheme="minorHAnsi"/>
                <w:color w:val="000000"/>
                <w:lang w:eastAsia="en-US"/>
              </w:rPr>
              <w:t>характеризує кількість продукції, доступної для харчового споживання населенням у будь-якому вигляді (в еквіваленті первинного продукту)</w:t>
            </w:r>
            <w:r w:rsidR="00BE0B8D" w:rsidRPr="00852B18">
              <w:rPr>
                <w:rFonts w:eastAsiaTheme="minorHAnsi"/>
                <w:lang w:eastAsia="en-US"/>
              </w:rPr>
              <w:t xml:space="preserve"> </w:t>
            </w:r>
            <w:r w:rsidR="00955D0A" w:rsidRPr="00852B18">
              <w:rPr>
                <w:rFonts w:eastAsiaTheme="minorHAnsi"/>
                <w:color w:val="000000"/>
                <w:lang w:eastAsia="en-US"/>
              </w:rPr>
              <w:t>протягом звітного року</w:t>
            </w:r>
            <w:r w:rsidR="00A01DBF" w:rsidRPr="00852B18">
              <w:rPr>
                <w:rFonts w:eastAsiaTheme="minorHAnsi"/>
                <w:color w:val="000000"/>
                <w:lang w:eastAsia="en-US"/>
              </w:rPr>
              <w:t xml:space="preserve"> (по країні або по регіону);</w:t>
            </w:r>
          </w:p>
          <w:p w14:paraId="6DFAEF34" w14:textId="77777777" w:rsidR="00556513" w:rsidRPr="00852B18" w:rsidRDefault="00556513" w:rsidP="00955D0A">
            <w:pPr>
              <w:ind w:firstLine="458"/>
              <w:jc w:val="both"/>
            </w:pPr>
            <w:r w:rsidRPr="00852B18">
              <w:t>4)</w:t>
            </w:r>
            <w:r w:rsidR="00E101E8" w:rsidRPr="00852B18">
              <w:rPr>
                <w:rFonts w:eastAsiaTheme="minorHAnsi"/>
                <w:lang w:eastAsia="en-US"/>
              </w:rPr>
              <w:t> </w:t>
            </w:r>
            <w:r w:rsidRPr="00852B18">
              <w:t xml:space="preserve">споживання населенням продуктів харчування у розрахунку на одну особу </w:t>
            </w:r>
            <w:r w:rsidRPr="00852B18">
              <w:rPr>
                <w:rFonts w:eastAsiaTheme="minorHAnsi"/>
                <w:lang w:eastAsia="en-US"/>
              </w:rPr>
              <w:t>–</w:t>
            </w:r>
            <w:r w:rsidR="00955D0A" w:rsidRPr="00852B18">
              <w:rPr>
                <w:rFonts w:eastAsiaTheme="minorHAnsi"/>
                <w:lang w:eastAsia="en-US"/>
              </w:rPr>
              <w:t xml:space="preserve"> є </w:t>
            </w:r>
            <w:r w:rsidR="00955D0A" w:rsidRPr="00852B18">
              <w:t>кількістю продукції, доступної для харчового споживання населенням протягом звітного року в будь-якому вигляді (в еквіваленті первинного продукту) в розрахунку на одну особу середньорічного наявного населення</w:t>
            </w:r>
            <w:r w:rsidR="00955D0A" w:rsidRPr="00852B18">
              <w:rPr>
                <w:rFonts w:eastAsiaTheme="minorHAnsi"/>
                <w:color w:val="000000"/>
                <w:lang w:eastAsia="en-US"/>
              </w:rPr>
              <w:t xml:space="preserve"> (країни або регіону);</w:t>
            </w:r>
          </w:p>
          <w:p w14:paraId="4EB79BD9" w14:textId="77777777" w:rsidR="00624229" w:rsidRPr="00852B18" w:rsidRDefault="00556513" w:rsidP="0047118C">
            <w:pPr>
              <w:pStyle w:val="Default"/>
              <w:ind w:firstLine="454"/>
              <w:jc w:val="both"/>
              <w:rPr>
                <w:sz w:val="28"/>
                <w:szCs w:val="28"/>
              </w:rPr>
            </w:pPr>
            <w:r w:rsidRPr="00852B18">
              <w:rPr>
                <w:sz w:val="28"/>
                <w:szCs w:val="28"/>
              </w:rPr>
              <w:t>5)</w:t>
            </w:r>
            <w:r w:rsidR="00E101E8" w:rsidRPr="00852B18">
              <w:rPr>
                <w:rFonts w:eastAsiaTheme="minorHAnsi"/>
                <w:sz w:val="28"/>
                <w:szCs w:val="28"/>
                <w:lang w:eastAsia="en-US"/>
              </w:rPr>
              <w:t> </w:t>
            </w:r>
            <w:r w:rsidRPr="00852B18">
              <w:rPr>
                <w:sz w:val="28"/>
                <w:szCs w:val="28"/>
              </w:rPr>
              <w:t>калорійність середньодобового раціону населення у розрахунку на одну особу</w:t>
            </w:r>
            <w:r w:rsidR="00B642D0" w:rsidRPr="00852B18">
              <w:rPr>
                <w:sz w:val="28"/>
                <w:szCs w:val="28"/>
              </w:rPr>
              <w:t xml:space="preserve"> </w:t>
            </w:r>
            <w:r w:rsidR="00B642D0" w:rsidRPr="00852B18">
              <w:rPr>
                <w:rFonts w:eastAsiaTheme="minorHAnsi"/>
                <w:sz w:val="28"/>
                <w:szCs w:val="28"/>
                <w:lang w:eastAsia="en-US"/>
              </w:rPr>
              <w:t>–</w:t>
            </w:r>
            <w:r w:rsidR="00955D0A" w:rsidRPr="00852B18">
              <w:rPr>
                <w:sz w:val="28"/>
                <w:szCs w:val="28"/>
              </w:rPr>
              <w:t xml:space="preserve"> </w:t>
            </w:r>
            <w:r w:rsidR="00527187" w:rsidRPr="00852B18">
              <w:rPr>
                <w:sz w:val="28"/>
                <w:szCs w:val="28"/>
              </w:rPr>
              <w:t>характеризує енергетичну цінніс</w:t>
            </w:r>
            <w:r w:rsidR="00972D8E" w:rsidRPr="00852B18">
              <w:rPr>
                <w:sz w:val="28"/>
                <w:szCs w:val="28"/>
              </w:rPr>
              <w:t xml:space="preserve">ть споживання продуктів харчування в середньому за добу у розрахунку на одну особу і </w:t>
            </w:r>
            <w:r w:rsidR="00624229" w:rsidRPr="00852B18">
              <w:rPr>
                <w:rFonts w:eastAsiaTheme="minorHAnsi"/>
                <w:sz w:val="28"/>
                <w:szCs w:val="28"/>
                <w:lang w:eastAsia="en-US"/>
              </w:rPr>
              <w:t>визначається</w:t>
            </w:r>
            <w:r w:rsidR="00972D8E" w:rsidRPr="00852B18">
              <w:rPr>
                <w:sz w:val="28"/>
                <w:szCs w:val="28"/>
              </w:rPr>
              <w:t xml:space="preserve"> </w:t>
            </w:r>
            <w:r w:rsidR="00624229" w:rsidRPr="00852B18">
              <w:rPr>
                <w:sz w:val="28"/>
                <w:szCs w:val="28"/>
              </w:rPr>
              <w:t>на підставі середніх норм в одиницях кількості (в 1 кг</w:t>
            </w:r>
            <w:r w:rsidR="00972D8E" w:rsidRPr="00852B18">
              <w:rPr>
                <w:sz w:val="28"/>
                <w:szCs w:val="28"/>
              </w:rPr>
              <w:t>/в 1 г</w:t>
            </w:r>
            <w:r w:rsidR="00624229" w:rsidRPr="00852B18">
              <w:rPr>
                <w:sz w:val="28"/>
                <w:szCs w:val="28"/>
              </w:rPr>
              <w:t>) первинних видів (груп) продуктів, по яких формуються баланси;</w:t>
            </w:r>
          </w:p>
          <w:p w14:paraId="74E2AB45" w14:textId="77777777" w:rsidR="00684B6D" w:rsidRPr="00852B18" w:rsidRDefault="00556513" w:rsidP="0047118C">
            <w:pPr>
              <w:pStyle w:val="Default"/>
              <w:ind w:firstLine="454"/>
              <w:jc w:val="both"/>
            </w:pPr>
            <w:r w:rsidRPr="00852B18">
              <w:rPr>
                <w:sz w:val="28"/>
                <w:szCs w:val="28"/>
              </w:rPr>
              <w:t>6)</w:t>
            </w:r>
            <w:r w:rsidR="00E101E8" w:rsidRPr="00852B18">
              <w:rPr>
                <w:rFonts w:eastAsiaTheme="minorHAnsi"/>
                <w:sz w:val="28"/>
                <w:szCs w:val="28"/>
                <w:lang w:eastAsia="en-US"/>
              </w:rPr>
              <w:t> </w:t>
            </w:r>
            <w:r w:rsidRPr="00852B18">
              <w:rPr>
                <w:sz w:val="28"/>
                <w:szCs w:val="28"/>
              </w:rPr>
              <w:t>середньодобове споживання населенням основних мікро- та макроелементів</w:t>
            </w:r>
            <w:r w:rsidR="00624229" w:rsidRPr="00852B18">
              <w:rPr>
                <w:sz w:val="28"/>
                <w:szCs w:val="28"/>
              </w:rPr>
              <w:t xml:space="preserve"> (</w:t>
            </w:r>
            <w:r w:rsidR="00624229" w:rsidRPr="00852B18">
              <w:rPr>
                <w:i/>
                <w:sz w:val="28"/>
                <w:szCs w:val="28"/>
              </w:rPr>
              <w:t xml:space="preserve">протеїн, жири, кальцій, залізо, ретинол, еквівалент бета-каротину, еквівалент ретинолу і бета-каротину, тіамін, рибофлавін, </w:t>
            </w:r>
            <w:proofErr w:type="spellStart"/>
            <w:r w:rsidR="00624229" w:rsidRPr="00852B18">
              <w:rPr>
                <w:i/>
                <w:sz w:val="28"/>
                <w:szCs w:val="28"/>
              </w:rPr>
              <w:t>ніацин</w:t>
            </w:r>
            <w:proofErr w:type="spellEnd"/>
            <w:r w:rsidR="00624229" w:rsidRPr="00852B18">
              <w:rPr>
                <w:i/>
                <w:sz w:val="28"/>
                <w:szCs w:val="28"/>
              </w:rPr>
              <w:t>, аскорбінова кислота)</w:t>
            </w:r>
            <w:r w:rsidR="00624229" w:rsidRPr="00852B18">
              <w:rPr>
                <w:sz w:val="28"/>
                <w:szCs w:val="28"/>
              </w:rPr>
              <w:t xml:space="preserve"> </w:t>
            </w:r>
            <w:r w:rsidRPr="00852B18">
              <w:rPr>
                <w:sz w:val="28"/>
                <w:szCs w:val="28"/>
              </w:rPr>
              <w:t xml:space="preserve">у складі продуктів харчування у розрахунку на одну особу </w:t>
            </w:r>
            <w:r w:rsidRPr="00852B18">
              <w:rPr>
                <w:rFonts w:eastAsiaTheme="minorHAnsi"/>
                <w:sz w:val="28"/>
                <w:szCs w:val="28"/>
                <w:lang w:eastAsia="en-US"/>
              </w:rPr>
              <w:t>–</w:t>
            </w:r>
            <w:r w:rsidR="00624229" w:rsidRPr="00852B18">
              <w:rPr>
                <w:rFonts w:eastAsiaTheme="minorHAnsi"/>
                <w:sz w:val="28"/>
                <w:szCs w:val="28"/>
                <w:lang w:eastAsia="en-US"/>
              </w:rPr>
              <w:t xml:space="preserve"> визначається </w:t>
            </w:r>
            <w:r w:rsidR="00955D0A" w:rsidRPr="00852B18">
              <w:rPr>
                <w:sz w:val="28"/>
                <w:szCs w:val="28"/>
              </w:rPr>
              <w:t>на підставі середніх норм їх вмісту</w:t>
            </w:r>
            <w:r w:rsidR="00624229" w:rsidRPr="00852B18">
              <w:rPr>
                <w:sz w:val="28"/>
                <w:szCs w:val="28"/>
              </w:rPr>
              <w:t xml:space="preserve"> </w:t>
            </w:r>
            <w:r w:rsidR="00955D0A" w:rsidRPr="00852B18">
              <w:rPr>
                <w:sz w:val="28"/>
                <w:szCs w:val="28"/>
              </w:rPr>
              <w:t>в одиницях кількості (в 1 кг/в 1 г) первинних видів (груп) продуктів, по яких формуються баланси</w:t>
            </w:r>
            <w:r w:rsidR="00B642D0" w:rsidRPr="00852B18">
              <w:rPr>
                <w:sz w:val="28"/>
                <w:szCs w:val="28"/>
              </w:rPr>
              <w:t>.</w:t>
            </w:r>
            <w:r w:rsidRPr="00852B18">
              <w:rPr>
                <w:rStyle w:val="rynqvb"/>
              </w:rPr>
              <w:t xml:space="preserve"> </w:t>
            </w:r>
          </w:p>
        </w:tc>
      </w:tr>
      <w:tr w:rsidR="00755505" w:rsidRPr="00852B18" w14:paraId="75363417" w14:textId="77777777" w:rsidTr="008B79E4">
        <w:tc>
          <w:tcPr>
            <w:tcW w:w="5812" w:type="dxa"/>
            <w:shd w:val="clear" w:color="auto" w:fill="auto"/>
          </w:tcPr>
          <w:p w14:paraId="1C8DA892" w14:textId="77777777" w:rsidR="00755505" w:rsidRPr="00852B18" w:rsidRDefault="00755505" w:rsidP="00F5736F">
            <w:pPr>
              <w:widowControl w:val="0"/>
              <w:autoSpaceDE w:val="0"/>
              <w:autoSpaceDN w:val="0"/>
              <w:adjustRightInd w:val="0"/>
            </w:pPr>
            <w:r w:rsidRPr="00852B18">
              <w:lastRenderedPageBreak/>
              <w:t>S.3.5. Статистична одиниця</w:t>
            </w:r>
          </w:p>
        </w:tc>
        <w:tc>
          <w:tcPr>
            <w:tcW w:w="9072" w:type="dxa"/>
            <w:shd w:val="clear" w:color="auto" w:fill="auto"/>
          </w:tcPr>
          <w:p w14:paraId="0188B937" w14:textId="77777777" w:rsidR="00755505" w:rsidRPr="00852B18" w:rsidRDefault="00803B18" w:rsidP="0047118C">
            <w:pPr>
              <w:autoSpaceDE w:val="0"/>
              <w:autoSpaceDN w:val="0"/>
              <w:adjustRightInd w:val="0"/>
              <w:ind w:firstLine="454"/>
              <w:jc w:val="both"/>
            </w:pPr>
            <w:r w:rsidRPr="00852B18">
              <w:t xml:space="preserve">Одиницею статистичного спостереження є юридична особа, фізична особа-підприємець і домогосподарство. </w:t>
            </w:r>
            <w:r w:rsidRPr="00852B18">
              <w:rPr>
                <w:color w:val="000000"/>
                <w:spacing w:val="-2"/>
              </w:rPr>
              <w:t xml:space="preserve"> </w:t>
            </w:r>
            <w:r w:rsidR="00F4242E" w:rsidRPr="00852B18">
              <w:rPr>
                <w:spacing w:val="-2"/>
              </w:rPr>
              <w:t xml:space="preserve"> </w:t>
            </w:r>
            <w:r w:rsidR="00F4242E" w:rsidRPr="00852B18">
              <w:t xml:space="preserve"> </w:t>
            </w:r>
          </w:p>
        </w:tc>
      </w:tr>
      <w:tr w:rsidR="00755505" w:rsidRPr="00852B18" w14:paraId="76B214DF" w14:textId="77777777" w:rsidTr="008B79E4">
        <w:tc>
          <w:tcPr>
            <w:tcW w:w="5812" w:type="dxa"/>
            <w:shd w:val="clear" w:color="auto" w:fill="auto"/>
          </w:tcPr>
          <w:p w14:paraId="3B7950A4" w14:textId="77777777" w:rsidR="00755505" w:rsidRPr="00852B18" w:rsidRDefault="00755505" w:rsidP="00F5736F">
            <w:pPr>
              <w:widowControl w:val="0"/>
              <w:autoSpaceDE w:val="0"/>
              <w:autoSpaceDN w:val="0"/>
              <w:adjustRightInd w:val="0"/>
            </w:pPr>
            <w:r w:rsidRPr="00852B18">
              <w:t>S.3.6. Статистична сукупність</w:t>
            </w:r>
          </w:p>
        </w:tc>
        <w:tc>
          <w:tcPr>
            <w:tcW w:w="9072" w:type="dxa"/>
            <w:shd w:val="clear" w:color="auto" w:fill="auto"/>
          </w:tcPr>
          <w:p w14:paraId="38177361" w14:textId="77777777" w:rsidR="00841444" w:rsidRPr="00852B18" w:rsidRDefault="00FB7903" w:rsidP="0047118C">
            <w:pPr>
              <w:pStyle w:val="a7"/>
              <w:autoSpaceDE w:val="0"/>
              <w:autoSpaceDN w:val="0"/>
              <w:adjustRightInd w:val="0"/>
              <w:spacing w:before="0" w:beforeAutospacing="0" w:after="0" w:afterAutospacing="0"/>
              <w:ind w:firstLine="454"/>
              <w:jc w:val="both"/>
              <w:rPr>
                <w:sz w:val="28"/>
                <w:szCs w:val="28"/>
                <w:lang w:val="uk-UA"/>
              </w:rPr>
            </w:pPr>
            <w:r w:rsidRPr="00852B18">
              <w:rPr>
                <w:rFonts w:eastAsiaTheme="minorHAnsi"/>
                <w:sz w:val="28"/>
                <w:szCs w:val="28"/>
                <w:lang w:val="uk-UA" w:eastAsia="en-US"/>
              </w:rPr>
              <w:t>Об’єктом статистичного спостереження</w:t>
            </w:r>
            <w:r w:rsidR="00803B18" w:rsidRPr="00852B18">
              <w:rPr>
                <w:sz w:val="28"/>
                <w:szCs w:val="28"/>
                <w:lang w:val="uk-UA"/>
              </w:rPr>
              <w:t xml:space="preserve"> </w:t>
            </w:r>
            <w:r w:rsidRPr="00852B18">
              <w:rPr>
                <w:sz w:val="28"/>
                <w:szCs w:val="28"/>
                <w:lang w:val="uk-UA"/>
              </w:rPr>
              <w:t>(ц</w:t>
            </w:r>
            <w:r w:rsidR="00803B18" w:rsidRPr="00852B18">
              <w:rPr>
                <w:sz w:val="28"/>
                <w:szCs w:val="28"/>
                <w:lang w:val="uk-UA"/>
              </w:rPr>
              <w:t>ільовою сукупністю</w:t>
            </w:r>
            <w:r w:rsidRPr="00852B18">
              <w:rPr>
                <w:sz w:val="28"/>
                <w:szCs w:val="28"/>
                <w:lang w:val="uk-UA"/>
              </w:rPr>
              <w:t>)</w:t>
            </w:r>
            <w:r w:rsidR="00803B18" w:rsidRPr="00852B18">
              <w:rPr>
                <w:sz w:val="28"/>
                <w:szCs w:val="28"/>
                <w:lang w:val="uk-UA"/>
              </w:rPr>
              <w:t xml:space="preserve"> є суб’єкти господарювання та домогосподарства, які виробляють, </w:t>
            </w:r>
            <w:r w:rsidR="00803B18" w:rsidRPr="00852B18">
              <w:rPr>
                <w:sz w:val="28"/>
                <w:szCs w:val="28"/>
                <w:lang w:val="uk-UA"/>
              </w:rPr>
              <w:lastRenderedPageBreak/>
              <w:t xml:space="preserve">використовують і споживають основні продукти рослинництва та тваринництва у межах економічної території країни.  </w:t>
            </w:r>
            <w:r w:rsidR="00F4242E" w:rsidRPr="00852B18">
              <w:rPr>
                <w:sz w:val="28"/>
                <w:szCs w:val="28"/>
                <w:lang w:val="uk-UA"/>
              </w:rPr>
              <w:t xml:space="preserve">  </w:t>
            </w:r>
            <w:r w:rsidR="00BB072B" w:rsidRPr="00852B18">
              <w:rPr>
                <w:sz w:val="28"/>
                <w:szCs w:val="28"/>
                <w:lang w:val="uk-UA"/>
              </w:rPr>
              <w:t xml:space="preserve"> </w:t>
            </w:r>
            <w:r w:rsidR="00F4242E" w:rsidRPr="00852B18">
              <w:rPr>
                <w:bCs/>
                <w:sz w:val="28"/>
                <w:szCs w:val="28"/>
                <w:lang w:val="uk-UA"/>
              </w:rPr>
              <w:t xml:space="preserve"> </w:t>
            </w:r>
          </w:p>
        </w:tc>
      </w:tr>
      <w:tr w:rsidR="00755505" w:rsidRPr="00852B18" w14:paraId="3F11B2F1" w14:textId="77777777" w:rsidTr="008B79E4">
        <w:tc>
          <w:tcPr>
            <w:tcW w:w="5812" w:type="dxa"/>
            <w:shd w:val="clear" w:color="auto" w:fill="auto"/>
          </w:tcPr>
          <w:p w14:paraId="28D7978A" w14:textId="77777777" w:rsidR="00755505" w:rsidRPr="00852B18" w:rsidRDefault="00755505" w:rsidP="00F5736F">
            <w:pPr>
              <w:widowControl w:val="0"/>
              <w:autoSpaceDE w:val="0"/>
              <w:autoSpaceDN w:val="0"/>
              <w:adjustRightInd w:val="0"/>
            </w:pPr>
            <w:r w:rsidRPr="00852B18">
              <w:t>S.3.7. Відповідна область</w:t>
            </w:r>
          </w:p>
        </w:tc>
        <w:tc>
          <w:tcPr>
            <w:tcW w:w="9072" w:type="dxa"/>
            <w:shd w:val="clear" w:color="auto" w:fill="auto"/>
          </w:tcPr>
          <w:p w14:paraId="71DD4B97" w14:textId="77777777" w:rsidR="00EE7454" w:rsidRPr="00852B18" w:rsidRDefault="00501F54" w:rsidP="0047118C">
            <w:pPr>
              <w:pStyle w:val="Default"/>
              <w:ind w:firstLine="454"/>
              <w:jc w:val="both"/>
              <w:rPr>
                <w:sz w:val="28"/>
                <w:szCs w:val="28"/>
                <w:lang w:eastAsia="en-US"/>
              </w:rPr>
            </w:pPr>
            <w:r w:rsidRPr="00852B18">
              <w:rPr>
                <w:sz w:val="28"/>
                <w:szCs w:val="28"/>
                <w:lang w:eastAsia="en-US"/>
              </w:rPr>
              <w:t xml:space="preserve">За результатами ДСС </w:t>
            </w:r>
            <w:r w:rsidR="00EE7454" w:rsidRPr="00852B18">
              <w:rPr>
                <w:sz w:val="28"/>
                <w:szCs w:val="28"/>
                <w:lang w:eastAsia="en-US"/>
              </w:rPr>
              <w:t>формуються:</w:t>
            </w:r>
          </w:p>
          <w:p w14:paraId="51A9E47A" w14:textId="0B86A0CF" w:rsidR="004D1AF5" w:rsidRPr="00852B18" w:rsidRDefault="00EE7454" w:rsidP="00F34246">
            <w:pPr>
              <w:pStyle w:val="Default"/>
              <w:ind w:firstLine="454"/>
              <w:jc w:val="both"/>
              <w:rPr>
                <w:sz w:val="28"/>
                <w:szCs w:val="28"/>
              </w:rPr>
            </w:pPr>
            <w:r w:rsidRPr="00852B18">
              <w:rPr>
                <w:sz w:val="28"/>
                <w:szCs w:val="28"/>
                <w:lang w:eastAsia="en-US"/>
              </w:rPr>
              <w:t xml:space="preserve">по Україні в цілому </w:t>
            </w:r>
            <w:r w:rsidRPr="00852B18">
              <w:rPr>
                <w:bCs/>
                <w:sz w:val="28"/>
                <w:szCs w:val="28"/>
              </w:rPr>
              <w:t>(</w:t>
            </w:r>
            <w:r w:rsidRPr="00852B18">
              <w:rPr>
                <w:sz w:val="28"/>
                <w:szCs w:val="28"/>
              </w:rPr>
              <w:t>без урахування тимчасово окупованих російською федерацією територій та частини територій, на яких ведуться (велися) бойові дії)</w:t>
            </w:r>
            <w:r w:rsidRPr="00852B18">
              <w:rPr>
                <w:sz w:val="28"/>
                <w:szCs w:val="28"/>
                <w:lang w:eastAsia="en-US"/>
              </w:rPr>
              <w:t xml:space="preserve"> </w:t>
            </w:r>
            <w:r w:rsidR="004D1AF5" w:rsidRPr="00852B18">
              <w:rPr>
                <w:rFonts w:eastAsiaTheme="minorHAnsi"/>
                <w:lang w:eastAsia="en-US"/>
              </w:rPr>
              <w:t xml:space="preserve">– </w:t>
            </w:r>
            <w:r w:rsidR="00501F54" w:rsidRPr="00852B18">
              <w:rPr>
                <w:sz w:val="28"/>
                <w:szCs w:val="28"/>
                <w:lang w:eastAsia="en-US"/>
              </w:rPr>
              <w:t xml:space="preserve">баланси основних </w:t>
            </w:r>
            <w:r w:rsidR="00501F54" w:rsidRPr="00852B18">
              <w:rPr>
                <w:sz w:val="28"/>
                <w:szCs w:val="28"/>
              </w:rPr>
              <w:t>продуктів рослинництва та тваринництва (надходження і використання продукції за елементами), середньодобове споживання населенням основних мікро- та макроелементів у складі продуктів харчування у розрахунку на одну особу</w:t>
            </w:r>
            <w:r w:rsidR="004D1AF5" w:rsidRPr="00852B18">
              <w:rPr>
                <w:sz w:val="28"/>
                <w:szCs w:val="28"/>
              </w:rPr>
              <w:t>;</w:t>
            </w:r>
            <w:r w:rsidR="00617DEA" w:rsidRPr="00852B18">
              <w:rPr>
                <w:sz w:val="28"/>
                <w:szCs w:val="28"/>
              </w:rPr>
              <w:t xml:space="preserve"> показники </w:t>
            </w:r>
            <w:r w:rsidR="0047118C" w:rsidRPr="00852B18">
              <w:rPr>
                <w:sz w:val="28"/>
                <w:szCs w:val="28"/>
              </w:rPr>
              <w:t xml:space="preserve">обсягів </w:t>
            </w:r>
            <w:r w:rsidR="00617DEA" w:rsidRPr="00852B18">
              <w:rPr>
                <w:sz w:val="28"/>
                <w:szCs w:val="28"/>
              </w:rPr>
              <w:t xml:space="preserve">споживання </w:t>
            </w:r>
            <w:r w:rsidR="0047118C" w:rsidRPr="00852B18">
              <w:rPr>
                <w:sz w:val="28"/>
                <w:szCs w:val="28"/>
              </w:rPr>
              <w:t xml:space="preserve">населенням та в розрахунку на одну особу </w:t>
            </w:r>
            <w:r w:rsidR="00617DEA" w:rsidRPr="00852B18">
              <w:rPr>
                <w:sz w:val="28"/>
                <w:szCs w:val="28"/>
              </w:rPr>
              <w:t>за видами м'яса (яловичини та телятини, свинини, м'яса птиці, інших видів м'яса);</w:t>
            </w:r>
          </w:p>
          <w:p w14:paraId="7DAF09A3" w14:textId="69C57CB7" w:rsidR="00D569E6" w:rsidRPr="00852B18" w:rsidRDefault="00EE7454" w:rsidP="00F34246">
            <w:pPr>
              <w:pStyle w:val="Default"/>
              <w:ind w:firstLine="454"/>
              <w:jc w:val="both"/>
              <w:rPr>
                <w:i/>
                <w:sz w:val="28"/>
                <w:szCs w:val="28"/>
              </w:rPr>
            </w:pPr>
            <w:r w:rsidRPr="00852B18">
              <w:rPr>
                <w:rFonts w:eastAsiaTheme="minorHAnsi"/>
                <w:sz w:val="28"/>
                <w:szCs w:val="28"/>
                <w:lang w:eastAsia="en-US"/>
              </w:rPr>
              <w:t>по Україні та за регіонами</w:t>
            </w:r>
            <w:r w:rsidRPr="00852B18">
              <w:rPr>
                <w:sz w:val="28"/>
                <w:szCs w:val="28"/>
              </w:rPr>
              <w:t xml:space="preserve"> </w:t>
            </w:r>
            <w:r w:rsidR="004D1AF5" w:rsidRPr="00852B18">
              <w:rPr>
                <w:rFonts w:eastAsiaTheme="minorHAnsi"/>
                <w:sz w:val="28"/>
                <w:szCs w:val="28"/>
                <w:lang w:eastAsia="en-US"/>
              </w:rPr>
              <w:t xml:space="preserve">– </w:t>
            </w:r>
            <w:r w:rsidR="00501F54" w:rsidRPr="00852B18">
              <w:rPr>
                <w:sz w:val="28"/>
                <w:szCs w:val="28"/>
              </w:rPr>
              <w:t xml:space="preserve">обсяг споживання </w:t>
            </w:r>
            <w:r w:rsidR="00F34246" w:rsidRPr="00852B18">
              <w:rPr>
                <w:sz w:val="28"/>
                <w:szCs w:val="28"/>
              </w:rPr>
              <w:t xml:space="preserve">населенням </w:t>
            </w:r>
            <w:r w:rsidR="00501F54" w:rsidRPr="00852B18">
              <w:rPr>
                <w:sz w:val="28"/>
                <w:szCs w:val="28"/>
              </w:rPr>
              <w:t xml:space="preserve">продуктів харчування </w:t>
            </w:r>
            <w:r w:rsidR="00F34246" w:rsidRPr="00852B18">
              <w:rPr>
                <w:sz w:val="28"/>
                <w:szCs w:val="28"/>
              </w:rPr>
              <w:t xml:space="preserve">та </w:t>
            </w:r>
            <w:r w:rsidR="00501F54" w:rsidRPr="00852B18">
              <w:rPr>
                <w:sz w:val="28"/>
                <w:szCs w:val="28"/>
              </w:rPr>
              <w:t>споживання населенням продуктів харчування у розрахунку на одну особу</w:t>
            </w:r>
            <w:r w:rsidR="004D1AF5" w:rsidRPr="00852B18">
              <w:rPr>
                <w:sz w:val="28"/>
                <w:szCs w:val="28"/>
              </w:rPr>
              <w:t xml:space="preserve"> </w:t>
            </w:r>
            <w:r w:rsidR="00F34246" w:rsidRPr="00852B18">
              <w:rPr>
                <w:sz w:val="28"/>
                <w:szCs w:val="28"/>
              </w:rPr>
              <w:t>(</w:t>
            </w:r>
            <w:r w:rsidR="00F34246" w:rsidRPr="00852B18">
              <w:rPr>
                <w:rFonts w:eastAsiaTheme="minorHAnsi"/>
                <w:sz w:val="28"/>
                <w:szCs w:val="28"/>
                <w:lang w:eastAsia="en-US"/>
              </w:rPr>
              <w:t>м'яса та м'ясних продуктів; молока та молочних продуктів; яєць; хлібних продуктів; картоплі; овочів та баштанних продовольчих культур; плодів, ягід та винограду; риби та рибних продуктів; цукру; олії), а також</w:t>
            </w:r>
            <w:r w:rsidR="00501F54" w:rsidRPr="00852B18">
              <w:rPr>
                <w:sz w:val="28"/>
                <w:szCs w:val="28"/>
              </w:rPr>
              <w:t xml:space="preserve"> калорійність середньодобового раціону населення у розрахунку на одну особу</w:t>
            </w:r>
            <w:r w:rsidR="00501F54" w:rsidRPr="00852B18">
              <w:rPr>
                <w:rFonts w:eastAsiaTheme="minorHAnsi"/>
                <w:sz w:val="28"/>
                <w:szCs w:val="28"/>
                <w:lang w:eastAsia="en-US"/>
              </w:rPr>
              <w:t>.</w:t>
            </w:r>
          </w:p>
        </w:tc>
      </w:tr>
      <w:tr w:rsidR="00755505" w:rsidRPr="00852B18" w14:paraId="19792BAB" w14:textId="77777777" w:rsidTr="008B79E4">
        <w:tc>
          <w:tcPr>
            <w:tcW w:w="5812" w:type="dxa"/>
            <w:shd w:val="clear" w:color="auto" w:fill="auto"/>
          </w:tcPr>
          <w:p w14:paraId="250AA3CA" w14:textId="77777777" w:rsidR="00755505" w:rsidRPr="00852B18" w:rsidRDefault="00755505" w:rsidP="00F5736F">
            <w:pPr>
              <w:widowControl w:val="0"/>
              <w:autoSpaceDE w:val="0"/>
              <w:autoSpaceDN w:val="0"/>
              <w:adjustRightInd w:val="0"/>
            </w:pPr>
            <w:r w:rsidRPr="00852B18">
              <w:t>S.3.8. Часове охоплення</w:t>
            </w:r>
          </w:p>
        </w:tc>
        <w:tc>
          <w:tcPr>
            <w:tcW w:w="9072" w:type="dxa"/>
            <w:shd w:val="clear" w:color="auto" w:fill="auto"/>
          </w:tcPr>
          <w:p w14:paraId="243A46DD" w14:textId="77777777" w:rsidR="00A92390" w:rsidRPr="00852B18" w:rsidRDefault="00A92390" w:rsidP="00F34246">
            <w:pPr>
              <w:pStyle w:val="Default"/>
              <w:ind w:firstLine="454"/>
              <w:jc w:val="both"/>
              <w:rPr>
                <w:sz w:val="28"/>
                <w:szCs w:val="28"/>
              </w:rPr>
            </w:pPr>
            <w:r w:rsidRPr="00852B18">
              <w:rPr>
                <w:rFonts w:eastAsiaTheme="minorHAnsi"/>
                <w:sz w:val="28"/>
                <w:szCs w:val="28"/>
                <w:lang w:eastAsia="en-US"/>
              </w:rPr>
              <w:t xml:space="preserve">У сучасному вигляді </w:t>
            </w:r>
            <w:r w:rsidRPr="00852B18">
              <w:rPr>
                <w:sz w:val="28"/>
                <w:szCs w:val="28"/>
                <w:lang w:eastAsia="en-US"/>
              </w:rPr>
              <w:t xml:space="preserve">баланси основних </w:t>
            </w:r>
            <w:r w:rsidRPr="00852B18">
              <w:rPr>
                <w:sz w:val="28"/>
                <w:szCs w:val="28"/>
              </w:rPr>
              <w:t>продуктів рослинництва та тваринництва (надходження і використання продукції за елементами)</w:t>
            </w:r>
            <w:r w:rsidRPr="00852B18">
              <w:rPr>
                <w:bCs/>
                <w:sz w:val="28"/>
                <w:szCs w:val="28"/>
              </w:rPr>
              <w:t xml:space="preserve"> охоплюють період із 1995 по 2021 роки.</w:t>
            </w:r>
          </w:p>
          <w:p w14:paraId="6ABD54E3" w14:textId="77777777" w:rsidR="00B32F99" w:rsidRPr="00852B18" w:rsidRDefault="00A92390" w:rsidP="00806A42">
            <w:pPr>
              <w:pStyle w:val="Default"/>
              <w:widowControl w:val="0"/>
              <w:ind w:firstLine="454"/>
              <w:jc w:val="both"/>
              <w:rPr>
                <w:sz w:val="28"/>
                <w:szCs w:val="28"/>
              </w:rPr>
            </w:pPr>
            <w:r w:rsidRPr="00852B18">
              <w:rPr>
                <w:rFonts w:eastAsiaTheme="minorHAnsi"/>
                <w:sz w:val="28"/>
                <w:szCs w:val="28"/>
                <w:lang w:eastAsia="en-US"/>
              </w:rPr>
              <w:t xml:space="preserve">Динаміка </w:t>
            </w:r>
            <w:r w:rsidR="00112B9D" w:rsidRPr="00852B18">
              <w:rPr>
                <w:sz w:val="28"/>
                <w:szCs w:val="28"/>
              </w:rPr>
              <w:t xml:space="preserve">обсягів споживання </w:t>
            </w:r>
            <w:r w:rsidR="00B32F99" w:rsidRPr="00852B18">
              <w:rPr>
                <w:sz w:val="28"/>
                <w:szCs w:val="28"/>
              </w:rPr>
              <w:t xml:space="preserve">основних </w:t>
            </w:r>
            <w:r w:rsidR="00112B9D" w:rsidRPr="00852B18">
              <w:rPr>
                <w:sz w:val="28"/>
                <w:szCs w:val="28"/>
              </w:rPr>
              <w:t>продуктів харчування населенням та споживання населенням продуктів харчування у розрахунку на одну особу</w:t>
            </w:r>
            <w:r w:rsidR="00112B9D" w:rsidRPr="00852B18">
              <w:rPr>
                <w:rFonts w:eastAsiaTheme="minorHAnsi"/>
                <w:sz w:val="28"/>
                <w:szCs w:val="28"/>
                <w:lang w:eastAsia="en-US"/>
              </w:rPr>
              <w:t xml:space="preserve"> </w:t>
            </w:r>
            <w:r w:rsidRPr="00852B18">
              <w:rPr>
                <w:rFonts w:eastAsiaTheme="minorHAnsi"/>
                <w:sz w:val="28"/>
                <w:szCs w:val="28"/>
                <w:lang w:eastAsia="en-US"/>
              </w:rPr>
              <w:t xml:space="preserve">по країні в цілому та </w:t>
            </w:r>
            <w:r w:rsidR="00112B9D" w:rsidRPr="00852B18">
              <w:rPr>
                <w:rFonts w:eastAsiaTheme="minorHAnsi"/>
                <w:sz w:val="28"/>
                <w:szCs w:val="28"/>
                <w:lang w:eastAsia="en-US"/>
              </w:rPr>
              <w:t xml:space="preserve">за </w:t>
            </w:r>
            <w:r w:rsidRPr="00852B18">
              <w:rPr>
                <w:rFonts w:eastAsiaTheme="minorHAnsi"/>
                <w:sz w:val="28"/>
                <w:szCs w:val="28"/>
                <w:lang w:eastAsia="en-US"/>
              </w:rPr>
              <w:t>регіонами наявна з 19</w:t>
            </w:r>
            <w:r w:rsidR="00484622" w:rsidRPr="00852B18">
              <w:rPr>
                <w:rFonts w:eastAsiaTheme="minorHAnsi"/>
                <w:sz w:val="28"/>
                <w:szCs w:val="28"/>
                <w:lang w:eastAsia="en-US"/>
              </w:rPr>
              <w:t>9</w:t>
            </w:r>
            <w:r w:rsidR="00112B9D" w:rsidRPr="00852B18">
              <w:rPr>
                <w:rFonts w:eastAsiaTheme="minorHAnsi"/>
                <w:sz w:val="28"/>
                <w:szCs w:val="28"/>
                <w:lang w:eastAsia="en-US"/>
              </w:rPr>
              <w:t>0</w:t>
            </w:r>
            <w:r w:rsidRPr="00852B18">
              <w:rPr>
                <w:rFonts w:eastAsiaTheme="minorHAnsi"/>
                <w:sz w:val="28"/>
                <w:szCs w:val="28"/>
                <w:lang w:eastAsia="en-US"/>
              </w:rPr>
              <w:t xml:space="preserve"> року</w:t>
            </w:r>
            <w:r w:rsidR="00112B9D" w:rsidRPr="00852B18">
              <w:rPr>
                <w:rFonts w:eastAsiaTheme="minorHAnsi"/>
                <w:sz w:val="28"/>
                <w:szCs w:val="28"/>
                <w:lang w:eastAsia="en-US"/>
              </w:rPr>
              <w:t>.</w:t>
            </w:r>
            <w:r w:rsidR="00B32F99" w:rsidRPr="00852B18">
              <w:rPr>
                <w:rFonts w:eastAsiaTheme="minorHAnsi"/>
                <w:sz w:val="28"/>
                <w:szCs w:val="28"/>
                <w:lang w:eastAsia="en-US"/>
              </w:rPr>
              <w:t xml:space="preserve"> </w:t>
            </w:r>
            <w:r w:rsidR="00B32F99" w:rsidRPr="00852B18">
              <w:rPr>
                <w:sz w:val="28"/>
                <w:szCs w:val="28"/>
              </w:rPr>
              <w:t>Показники споживання за видами м'яса (яловичини та телятини, свинини, м'яса птиці, інших видів м'яса)</w:t>
            </w:r>
            <w:r w:rsidR="00617DEA" w:rsidRPr="00852B18">
              <w:rPr>
                <w:sz w:val="28"/>
                <w:szCs w:val="28"/>
              </w:rPr>
              <w:t xml:space="preserve"> </w:t>
            </w:r>
            <w:r w:rsidR="00B32F99" w:rsidRPr="00852B18">
              <w:rPr>
                <w:sz w:val="28"/>
                <w:szCs w:val="28"/>
              </w:rPr>
              <w:t>наявні з 2004 року.</w:t>
            </w:r>
          </w:p>
          <w:p w14:paraId="7C6E890A" w14:textId="77777777" w:rsidR="00A92390" w:rsidRPr="00852B18" w:rsidRDefault="00112B9D" w:rsidP="00806A42">
            <w:pPr>
              <w:pStyle w:val="Default"/>
              <w:widowControl w:val="0"/>
              <w:ind w:firstLine="454"/>
              <w:jc w:val="both"/>
              <w:rPr>
                <w:sz w:val="28"/>
                <w:szCs w:val="28"/>
              </w:rPr>
            </w:pPr>
            <w:r w:rsidRPr="00852B18">
              <w:rPr>
                <w:sz w:val="28"/>
                <w:szCs w:val="28"/>
              </w:rPr>
              <w:t>Показники</w:t>
            </w:r>
            <w:r w:rsidR="00A92390" w:rsidRPr="00852B18">
              <w:rPr>
                <w:sz w:val="28"/>
                <w:szCs w:val="28"/>
              </w:rPr>
              <w:t xml:space="preserve"> середньодобов</w:t>
            </w:r>
            <w:r w:rsidRPr="00852B18">
              <w:rPr>
                <w:sz w:val="28"/>
                <w:szCs w:val="28"/>
              </w:rPr>
              <w:t>ого</w:t>
            </w:r>
            <w:r w:rsidR="00A92390" w:rsidRPr="00852B18">
              <w:rPr>
                <w:sz w:val="28"/>
                <w:szCs w:val="28"/>
              </w:rPr>
              <w:t xml:space="preserve"> споживання населенням основних </w:t>
            </w:r>
            <w:r w:rsidR="00A92390" w:rsidRPr="00852B18">
              <w:rPr>
                <w:sz w:val="28"/>
                <w:szCs w:val="28"/>
              </w:rPr>
              <w:lastRenderedPageBreak/>
              <w:t xml:space="preserve">мікро- та макроелементів у складі продуктів харчування </w:t>
            </w:r>
            <w:r w:rsidRPr="00852B18">
              <w:rPr>
                <w:sz w:val="28"/>
                <w:szCs w:val="28"/>
              </w:rPr>
              <w:t>та калорійності середньодобового раціону населення у розрахунку на одну особу наявні з 199</w:t>
            </w:r>
            <w:r w:rsidR="0002025C" w:rsidRPr="00852B18">
              <w:rPr>
                <w:sz w:val="28"/>
                <w:szCs w:val="28"/>
              </w:rPr>
              <w:t>5</w:t>
            </w:r>
            <w:r w:rsidRPr="00852B18">
              <w:rPr>
                <w:sz w:val="28"/>
                <w:szCs w:val="28"/>
              </w:rPr>
              <w:t xml:space="preserve"> року.</w:t>
            </w:r>
          </w:p>
          <w:p w14:paraId="378C3926" w14:textId="77777777" w:rsidR="00755505" w:rsidRPr="00852B18" w:rsidRDefault="00755505" w:rsidP="00806A42">
            <w:pPr>
              <w:widowControl w:val="0"/>
              <w:autoSpaceDE w:val="0"/>
              <w:autoSpaceDN w:val="0"/>
              <w:adjustRightInd w:val="0"/>
              <w:ind w:firstLine="454"/>
              <w:jc w:val="both"/>
            </w:pPr>
            <w:r w:rsidRPr="00852B18">
              <w:rPr>
                <w:bCs/>
              </w:rPr>
              <w:t>Динамічний ряд за попередні роки описаний у пункті розділу S.15.2.</w:t>
            </w:r>
          </w:p>
        </w:tc>
      </w:tr>
      <w:tr w:rsidR="00755505" w:rsidRPr="00852B18" w14:paraId="7893AE0C" w14:textId="77777777" w:rsidTr="008B79E4">
        <w:tc>
          <w:tcPr>
            <w:tcW w:w="5812" w:type="dxa"/>
            <w:shd w:val="clear" w:color="auto" w:fill="auto"/>
          </w:tcPr>
          <w:p w14:paraId="588CEFD3" w14:textId="77777777" w:rsidR="00755505" w:rsidRPr="00852B18" w:rsidRDefault="00755505" w:rsidP="00F5736F">
            <w:pPr>
              <w:widowControl w:val="0"/>
              <w:autoSpaceDE w:val="0"/>
              <w:autoSpaceDN w:val="0"/>
              <w:adjustRightInd w:val="0"/>
            </w:pPr>
            <w:r w:rsidRPr="00852B18">
              <w:t>S.3.9. Базисний період</w:t>
            </w:r>
          </w:p>
        </w:tc>
        <w:tc>
          <w:tcPr>
            <w:tcW w:w="9072" w:type="dxa"/>
            <w:shd w:val="clear" w:color="auto" w:fill="auto"/>
          </w:tcPr>
          <w:p w14:paraId="31D94E0A" w14:textId="77777777" w:rsidR="00755505" w:rsidRPr="00852B18" w:rsidRDefault="00112B9D" w:rsidP="00806A42">
            <w:pPr>
              <w:widowControl w:val="0"/>
              <w:autoSpaceDE w:val="0"/>
              <w:autoSpaceDN w:val="0"/>
              <w:adjustRightInd w:val="0"/>
              <w:ind w:firstLine="454"/>
              <w:jc w:val="both"/>
            </w:pPr>
            <w:r w:rsidRPr="00852B18">
              <w:rPr>
                <w:rFonts w:eastAsiaTheme="minorHAnsi"/>
                <w:lang w:eastAsia="en-US"/>
              </w:rPr>
              <w:t>За цим ДСС не застосовується поняття базисного періоду.</w:t>
            </w:r>
          </w:p>
        </w:tc>
      </w:tr>
      <w:tr w:rsidR="00755505" w:rsidRPr="00852B18" w14:paraId="203A1CFC" w14:textId="77777777" w:rsidTr="008B79E4">
        <w:tc>
          <w:tcPr>
            <w:tcW w:w="5812" w:type="dxa"/>
            <w:shd w:val="clear" w:color="auto" w:fill="auto"/>
          </w:tcPr>
          <w:p w14:paraId="5488E916" w14:textId="77777777" w:rsidR="00755505" w:rsidRPr="00852B18" w:rsidRDefault="00755505" w:rsidP="00F5736F">
            <w:pPr>
              <w:widowControl w:val="0"/>
              <w:autoSpaceDE w:val="0"/>
              <w:autoSpaceDN w:val="0"/>
              <w:adjustRightInd w:val="0"/>
            </w:pPr>
            <w:r w:rsidRPr="00852B18">
              <w:t>S.4. Одиниця вимірювання</w:t>
            </w:r>
          </w:p>
        </w:tc>
        <w:tc>
          <w:tcPr>
            <w:tcW w:w="9072" w:type="dxa"/>
            <w:shd w:val="clear" w:color="auto" w:fill="auto"/>
          </w:tcPr>
          <w:p w14:paraId="2362CC08" w14:textId="77777777" w:rsidR="00FD7126" w:rsidRPr="00852B18" w:rsidRDefault="00112B9D" w:rsidP="00806A42">
            <w:pPr>
              <w:widowControl w:val="0"/>
              <w:autoSpaceDE w:val="0"/>
              <w:autoSpaceDN w:val="0"/>
              <w:adjustRightInd w:val="0"/>
              <w:ind w:firstLine="454"/>
              <w:jc w:val="both"/>
            </w:pPr>
            <w:r w:rsidRPr="00852B18">
              <w:rPr>
                <w:rFonts w:eastAsiaTheme="minorHAnsi"/>
                <w:lang w:eastAsia="en-US"/>
              </w:rPr>
              <w:t>Обсяг, кількість; т</w:t>
            </w:r>
            <w:r w:rsidR="00452635" w:rsidRPr="00852B18">
              <w:rPr>
                <w:bCs/>
              </w:rPr>
              <w:t>исяч</w:t>
            </w:r>
            <w:r w:rsidR="0027176D" w:rsidRPr="00852B18">
              <w:rPr>
                <w:bCs/>
              </w:rPr>
              <w:t>а</w:t>
            </w:r>
            <w:r w:rsidR="00452635" w:rsidRPr="00852B18">
              <w:rPr>
                <w:bCs/>
              </w:rPr>
              <w:t xml:space="preserve"> </w:t>
            </w:r>
            <w:proofErr w:type="spellStart"/>
            <w:r w:rsidR="00452635" w:rsidRPr="00852B18">
              <w:rPr>
                <w:bCs/>
              </w:rPr>
              <w:t>тонн</w:t>
            </w:r>
            <w:proofErr w:type="spellEnd"/>
            <w:r w:rsidR="00452635" w:rsidRPr="00852B18">
              <w:rPr>
                <w:bCs/>
              </w:rPr>
              <w:t>, кілограм</w:t>
            </w:r>
            <w:r w:rsidR="00933D43" w:rsidRPr="00852B18">
              <w:rPr>
                <w:bCs/>
              </w:rPr>
              <w:t>ів,</w:t>
            </w:r>
            <w:r w:rsidR="00452635" w:rsidRPr="00852B18">
              <w:rPr>
                <w:bCs/>
              </w:rPr>
              <w:t xml:space="preserve"> штук, кілокалорій</w:t>
            </w:r>
            <w:r w:rsidR="00FD7126" w:rsidRPr="00852B18">
              <w:rPr>
                <w:bCs/>
              </w:rPr>
              <w:t>,</w:t>
            </w:r>
            <w:r w:rsidR="0027176D" w:rsidRPr="00852B18">
              <w:rPr>
                <w:bCs/>
              </w:rPr>
              <w:t xml:space="preserve"> грам, міліграм, мікрограм.</w:t>
            </w:r>
          </w:p>
        </w:tc>
      </w:tr>
      <w:tr w:rsidR="00755505" w:rsidRPr="00852B18" w14:paraId="6AC50F7E" w14:textId="77777777" w:rsidTr="008B79E4">
        <w:tc>
          <w:tcPr>
            <w:tcW w:w="5812" w:type="dxa"/>
            <w:shd w:val="clear" w:color="auto" w:fill="auto"/>
          </w:tcPr>
          <w:p w14:paraId="7076AD5C" w14:textId="77777777" w:rsidR="00755505" w:rsidRPr="00850861" w:rsidRDefault="00755505" w:rsidP="00F5736F">
            <w:pPr>
              <w:widowControl w:val="0"/>
              <w:autoSpaceDE w:val="0"/>
              <w:autoSpaceDN w:val="0"/>
              <w:adjustRightInd w:val="0"/>
            </w:pPr>
            <w:r w:rsidRPr="00850861">
              <w:t>S.5. Звітний період</w:t>
            </w:r>
          </w:p>
        </w:tc>
        <w:tc>
          <w:tcPr>
            <w:tcW w:w="9072" w:type="dxa"/>
            <w:shd w:val="clear" w:color="auto" w:fill="auto"/>
          </w:tcPr>
          <w:p w14:paraId="13E59D02" w14:textId="2BA38EF6" w:rsidR="00510EBD" w:rsidRPr="00852B18" w:rsidRDefault="00755505" w:rsidP="00F0326E">
            <w:pPr>
              <w:widowControl w:val="0"/>
              <w:autoSpaceDE w:val="0"/>
              <w:autoSpaceDN w:val="0"/>
              <w:adjustRightInd w:val="0"/>
              <w:ind w:firstLine="454"/>
              <w:jc w:val="both"/>
            </w:pPr>
            <w:r w:rsidRPr="00852B18">
              <w:t xml:space="preserve">Останнім звітним періодом цього ДСС уважається </w:t>
            </w:r>
            <w:r w:rsidRPr="00850861">
              <w:t>202</w:t>
            </w:r>
            <w:r w:rsidR="00F0326E" w:rsidRPr="00850861">
              <w:t>1</w:t>
            </w:r>
            <w:r w:rsidRPr="00850861">
              <w:t xml:space="preserve"> рік.</w:t>
            </w:r>
          </w:p>
        </w:tc>
      </w:tr>
      <w:tr w:rsidR="00755505" w:rsidRPr="00852B18" w14:paraId="333AE9AB" w14:textId="77777777" w:rsidTr="008B79E4">
        <w:tc>
          <w:tcPr>
            <w:tcW w:w="14884" w:type="dxa"/>
            <w:gridSpan w:val="2"/>
            <w:shd w:val="clear" w:color="auto" w:fill="auto"/>
          </w:tcPr>
          <w:p w14:paraId="24F056B3" w14:textId="77777777" w:rsidR="00755505" w:rsidRPr="00852B18" w:rsidRDefault="00755505" w:rsidP="00F5736F">
            <w:pPr>
              <w:widowControl w:val="0"/>
              <w:autoSpaceDE w:val="0"/>
              <w:autoSpaceDN w:val="0"/>
              <w:adjustRightInd w:val="0"/>
            </w:pPr>
            <w:r w:rsidRPr="00852B18">
              <w:t>S.6. Підстава для проведення спостереження</w:t>
            </w:r>
          </w:p>
        </w:tc>
      </w:tr>
      <w:tr w:rsidR="00755505" w:rsidRPr="00852B18" w14:paraId="391CAB8A" w14:textId="77777777" w:rsidTr="008B79E4">
        <w:tc>
          <w:tcPr>
            <w:tcW w:w="5812" w:type="dxa"/>
            <w:shd w:val="clear" w:color="auto" w:fill="auto"/>
          </w:tcPr>
          <w:p w14:paraId="76231A63" w14:textId="77777777" w:rsidR="00755505" w:rsidRPr="00852B18" w:rsidRDefault="00755505" w:rsidP="00F5736F">
            <w:pPr>
              <w:widowControl w:val="0"/>
              <w:autoSpaceDE w:val="0"/>
              <w:autoSpaceDN w:val="0"/>
              <w:adjustRightInd w:val="0"/>
            </w:pPr>
            <w:r w:rsidRPr="00852B18">
              <w:t>S.6.1</w:t>
            </w:r>
            <w:r w:rsidRPr="00850861">
              <w:t>. Законодавчі акти й угоди</w:t>
            </w:r>
          </w:p>
        </w:tc>
        <w:tc>
          <w:tcPr>
            <w:tcW w:w="9072" w:type="dxa"/>
            <w:shd w:val="clear" w:color="auto" w:fill="auto"/>
          </w:tcPr>
          <w:p w14:paraId="3BB83CEE" w14:textId="77777777" w:rsidR="00FB7903" w:rsidRPr="00852B18" w:rsidRDefault="00864111" w:rsidP="00806A42">
            <w:pPr>
              <w:widowControl w:val="0"/>
              <w:autoSpaceDE w:val="0"/>
              <w:autoSpaceDN w:val="0"/>
              <w:adjustRightInd w:val="0"/>
              <w:ind w:firstLine="454"/>
              <w:jc w:val="both"/>
              <w:rPr>
                <w:rFonts w:eastAsiaTheme="minorHAnsi"/>
                <w:lang w:eastAsia="en-US"/>
              </w:rPr>
            </w:pPr>
            <w:r w:rsidRPr="00852B18">
              <w:rPr>
                <w:rFonts w:eastAsiaTheme="minorHAnsi"/>
                <w:lang w:eastAsia="en-US"/>
              </w:rPr>
              <w:t>Міжнародний</w:t>
            </w:r>
            <w:r w:rsidR="00CB66B1" w:rsidRPr="00852B18">
              <w:rPr>
                <w:rFonts w:eastAsiaTheme="minorHAnsi"/>
                <w:lang w:eastAsia="en-US"/>
              </w:rPr>
              <w:t xml:space="preserve"> та європейський</w:t>
            </w:r>
            <w:r w:rsidRPr="00852B18">
              <w:rPr>
                <w:rFonts w:eastAsiaTheme="minorHAnsi"/>
                <w:lang w:eastAsia="en-US"/>
              </w:rPr>
              <w:t xml:space="preserve"> </w:t>
            </w:r>
            <w:r w:rsidR="00FB7903" w:rsidRPr="00852B18">
              <w:rPr>
                <w:rFonts w:eastAsiaTheme="minorHAnsi"/>
                <w:lang w:eastAsia="en-US"/>
              </w:rPr>
              <w:t>рівень:</w:t>
            </w:r>
          </w:p>
          <w:p w14:paraId="26063EC5" w14:textId="77777777" w:rsidR="008F23F9" w:rsidRPr="00852B18" w:rsidRDefault="008F23F9" w:rsidP="00806A42">
            <w:pPr>
              <w:widowControl w:val="0"/>
              <w:autoSpaceDE w:val="0"/>
              <w:autoSpaceDN w:val="0"/>
              <w:adjustRightInd w:val="0"/>
              <w:ind w:firstLine="454"/>
              <w:jc w:val="both"/>
              <w:rPr>
                <w:color w:val="002060"/>
              </w:rPr>
            </w:pPr>
            <w:proofErr w:type="spellStart"/>
            <w:r w:rsidRPr="00852B18">
              <w:t>Food</w:t>
            </w:r>
            <w:proofErr w:type="spellEnd"/>
            <w:r w:rsidRPr="00852B18">
              <w:t xml:space="preserve"> </w:t>
            </w:r>
            <w:proofErr w:type="spellStart"/>
            <w:r w:rsidRPr="00852B18">
              <w:t>Balance</w:t>
            </w:r>
            <w:proofErr w:type="spellEnd"/>
            <w:r w:rsidRPr="00852B18">
              <w:t xml:space="preserve"> </w:t>
            </w:r>
            <w:proofErr w:type="spellStart"/>
            <w:r w:rsidRPr="00852B18">
              <w:t>Sheets</w:t>
            </w:r>
            <w:proofErr w:type="spellEnd"/>
            <w:r w:rsidRPr="00852B18">
              <w:t xml:space="preserve">: A </w:t>
            </w:r>
            <w:proofErr w:type="spellStart"/>
            <w:r w:rsidRPr="00852B18">
              <w:t>Handbook</w:t>
            </w:r>
            <w:proofErr w:type="spellEnd"/>
            <w:r w:rsidRPr="00852B18">
              <w:t xml:space="preserve">. FAO   </w:t>
            </w:r>
          </w:p>
          <w:p w14:paraId="58A2C9E8" w14:textId="77777777" w:rsidR="008F23F9" w:rsidRPr="00852B18" w:rsidRDefault="004D0378" w:rsidP="00806A42">
            <w:pPr>
              <w:widowControl w:val="0"/>
              <w:autoSpaceDE w:val="0"/>
              <w:autoSpaceDN w:val="0"/>
              <w:adjustRightInd w:val="0"/>
              <w:ind w:firstLine="454"/>
              <w:jc w:val="both"/>
            </w:pPr>
            <w:hyperlink r:id="rId11" w:history="1">
              <w:r w:rsidR="008F23F9" w:rsidRPr="00852B18">
                <w:rPr>
                  <w:rStyle w:val="a3"/>
                  <w:color w:val="auto"/>
                  <w:u w:val="none"/>
                </w:rPr>
                <w:t>https://www.fao.org/3/x9892e/x9892e00.htm</w:t>
              </w:r>
            </w:hyperlink>
            <w:r w:rsidR="00864111" w:rsidRPr="00852B18">
              <w:rPr>
                <w:rStyle w:val="a3"/>
                <w:color w:val="auto"/>
                <w:u w:val="none"/>
              </w:rPr>
              <w:t>;</w:t>
            </w:r>
          </w:p>
          <w:p w14:paraId="7828A7EA" w14:textId="70C4436B" w:rsidR="00AB0555" w:rsidRPr="00852B18" w:rsidRDefault="00AB0555" w:rsidP="00806A42">
            <w:pPr>
              <w:pStyle w:val="Default"/>
              <w:widowControl w:val="0"/>
              <w:ind w:firstLine="454"/>
              <w:jc w:val="both"/>
              <w:rPr>
                <w:sz w:val="28"/>
                <w:szCs w:val="28"/>
              </w:rPr>
            </w:pPr>
            <w:proofErr w:type="spellStart"/>
            <w:r w:rsidRPr="00852B18">
              <w:rPr>
                <w:sz w:val="28"/>
                <w:szCs w:val="28"/>
              </w:rPr>
              <w:t>Guidelines</w:t>
            </w:r>
            <w:proofErr w:type="spellEnd"/>
            <w:r w:rsidRPr="00852B18">
              <w:rPr>
                <w:sz w:val="28"/>
                <w:szCs w:val="28"/>
              </w:rPr>
              <w:t xml:space="preserve"> </w:t>
            </w:r>
            <w:proofErr w:type="spellStart"/>
            <w:r w:rsidRPr="00852B18">
              <w:rPr>
                <w:sz w:val="28"/>
                <w:szCs w:val="28"/>
              </w:rPr>
              <w:t>for</w:t>
            </w:r>
            <w:proofErr w:type="spellEnd"/>
            <w:r w:rsidRPr="00852B18">
              <w:rPr>
                <w:sz w:val="28"/>
                <w:szCs w:val="28"/>
              </w:rPr>
              <w:t xml:space="preserve"> </w:t>
            </w:r>
            <w:proofErr w:type="spellStart"/>
            <w:r w:rsidRPr="00852B18">
              <w:rPr>
                <w:sz w:val="28"/>
                <w:szCs w:val="28"/>
              </w:rPr>
              <w:t>the</w:t>
            </w:r>
            <w:proofErr w:type="spellEnd"/>
            <w:r w:rsidRPr="00852B18">
              <w:rPr>
                <w:sz w:val="28"/>
                <w:szCs w:val="28"/>
              </w:rPr>
              <w:t xml:space="preserve"> </w:t>
            </w:r>
            <w:proofErr w:type="spellStart"/>
            <w:r w:rsidRPr="00852B18">
              <w:rPr>
                <w:sz w:val="28"/>
                <w:szCs w:val="28"/>
              </w:rPr>
              <w:t>compilation</w:t>
            </w:r>
            <w:proofErr w:type="spellEnd"/>
            <w:r w:rsidRPr="00852B18">
              <w:rPr>
                <w:sz w:val="28"/>
                <w:szCs w:val="28"/>
              </w:rPr>
              <w:t xml:space="preserve"> </w:t>
            </w:r>
            <w:proofErr w:type="spellStart"/>
            <w:r w:rsidRPr="00852B18">
              <w:rPr>
                <w:sz w:val="28"/>
                <w:szCs w:val="28"/>
              </w:rPr>
              <w:t>of</w:t>
            </w:r>
            <w:proofErr w:type="spellEnd"/>
            <w:r w:rsidRPr="00852B18">
              <w:rPr>
                <w:sz w:val="28"/>
                <w:szCs w:val="28"/>
              </w:rPr>
              <w:t xml:space="preserve"> </w:t>
            </w:r>
            <w:proofErr w:type="spellStart"/>
            <w:r w:rsidRPr="00852B18">
              <w:rPr>
                <w:sz w:val="28"/>
                <w:szCs w:val="28"/>
              </w:rPr>
              <w:t>Food</w:t>
            </w:r>
            <w:proofErr w:type="spellEnd"/>
            <w:r w:rsidRPr="00852B18">
              <w:rPr>
                <w:sz w:val="28"/>
                <w:szCs w:val="28"/>
              </w:rPr>
              <w:t xml:space="preserve"> </w:t>
            </w:r>
            <w:proofErr w:type="spellStart"/>
            <w:r w:rsidRPr="00852B18">
              <w:rPr>
                <w:sz w:val="28"/>
                <w:szCs w:val="28"/>
              </w:rPr>
              <w:t>Balance</w:t>
            </w:r>
            <w:proofErr w:type="spellEnd"/>
            <w:r w:rsidRPr="00852B18">
              <w:rPr>
                <w:sz w:val="28"/>
                <w:szCs w:val="28"/>
              </w:rPr>
              <w:t xml:space="preserve"> </w:t>
            </w:r>
            <w:proofErr w:type="spellStart"/>
            <w:r w:rsidRPr="00852B18">
              <w:rPr>
                <w:sz w:val="28"/>
                <w:szCs w:val="28"/>
              </w:rPr>
              <w:t>Sheets</w:t>
            </w:r>
            <w:proofErr w:type="spellEnd"/>
            <w:r w:rsidRPr="00852B18">
              <w:rPr>
                <w:sz w:val="28"/>
                <w:szCs w:val="28"/>
              </w:rPr>
              <w:t xml:space="preserve"> </w:t>
            </w:r>
          </w:p>
          <w:p w14:paraId="4ABEA5A8" w14:textId="77777777" w:rsidR="008F23F9" w:rsidRPr="00852B18" w:rsidRDefault="004D0378" w:rsidP="00806A42">
            <w:pPr>
              <w:widowControl w:val="0"/>
              <w:autoSpaceDE w:val="0"/>
              <w:autoSpaceDN w:val="0"/>
              <w:adjustRightInd w:val="0"/>
              <w:ind w:firstLine="454"/>
              <w:jc w:val="both"/>
            </w:pPr>
            <w:hyperlink r:id="rId12" w:history="1">
              <w:r w:rsidR="008F23F9" w:rsidRPr="00852B18">
                <w:rPr>
                  <w:rStyle w:val="a3"/>
                  <w:color w:val="auto"/>
                  <w:u w:val="none"/>
                </w:rPr>
                <w:t>https://www.fao.org/3/ca6404en/ca6404en.pdf</w:t>
              </w:r>
            </w:hyperlink>
            <w:r w:rsidR="008F23F9" w:rsidRPr="00852B18">
              <w:t>;</w:t>
            </w:r>
          </w:p>
          <w:p w14:paraId="0EE5FC5F" w14:textId="316FE34A" w:rsidR="00B435C1" w:rsidRPr="00852B18" w:rsidRDefault="000B6E5D" w:rsidP="00806A42">
            <w:pPr>
              <w:pStyle w:val="Default"/>
              <w:ind w:firstLine="454"/>
              <w:rPr>
                <w:sz w:val="28"/>
                <w:szCs w:val="28"/>
              </w:rPr>
            </w:pPr>
            <w:r w:rsidRPr="00852B18">
              <w:rPr>
                <w:sz w:val="28"/>
                <w:szCs w:val="28"/>
              </w:rPr>
              <w:t>Угода про балансові дані по основних зернових та олійних культурах</w:t>
            </w:r>
          </w:p>
          <w:p w14:paraId="73459F67" w14:textId="6553B600" w:rsidR="00FB7903" w:rsidRPr="00852B18" w:rsidRDefault="00B435C1" w:rsidP="00B071C4">
            <w:pPr>
              <w:pStyle w:val="Default"/>
              <w:jc w:val="both"/>
              <w:rPr>
                <w:rStyle w:val="a3"/>
                <w:sz w:val="28"/>
                <w:szCs w:val="28"/>
                <w:u w:val="none"/>
              </w:rPr>
            </w:pPr>
            <w:r w:rsidRPr="00852B18">
              <w:rPr>
                <w:sz w:val="28"/>
                <w:szCs w:val="28"/>
              </w:rPr>
              <w:t>(затверджена Комітетом Європейської статистичної системи на 34-му засіданні 22 вересня 2017 року)</w:t>
            </w:r>
            <w:r w:rsidR="00B071C4" w:rsidRPr="00852B18">
              <w:rPr>
                <w:sz w:val="28"/>
                <w:szCs w:val="28"/>
              </w:rPr>
              <w:t>/</w:t>
            </w:r>
            <w:r w:rsidR="00806A42" w:rsidRPr="00852B18">
              <w:rPr>
                <w:sz w:val="28"/>
                <w:szCs w:val="28"/>
              </w:rPr>
              <w:t xml:space="preserve"> </w:t>
            </w:r>
            <w:r w:rsidR="000B6E5D" w:rsidRPr="00852B18">
              <w:rPr>
                <w:sz w:val="28"/>
                <w:szCs w:val="28"/>
              </w:rPr>
              <w:fldChar w:fldCharType="begin"/>
            </w:r>
            <w:r w:rsidR="00B071C4" w:rsidRPr="00852B18">
              <w:rPr>
                <w:sz w:val="28"/>
                <w:szCs w:val="28"/>
              </w:rPr>
              <w:instrText>HYPERLINK "https://ec.europa.eu/eurostat/documents/749240/7023703/ESSC_2017-34-7-CropBalances_20180301.pdf/dff6bba8-9ac3-460b-bb6b-77741a735cad" \t "_blank"</w:instrText>
            </w:r>
            <w:r w:rsidR="000B6E5D" w:rsidRPr="00852B18">
              <w:rPr>
                <w:sz w:val="28"/>
                <w:szCs w:val="28"/>
              </w:rPr>
              <w:fldChar w:fldCharType="separate"/>
            </w:r>
            <w:r w:rsidR="008F23F9" w:rsidRPr="00852B18">
              <w:rPr>
                <w:rStyle w:val="a3"/>
                <w:color w:val="auto"/>
                <w:sz w:val="28"/>
                <w:szCs w:val="28"/>
                <w:u w:val="none"/>
              </w:rPr>
              <w:t xml:space="preserve">ESS </w:t>
            </w:r>
            <w:proofErr w:type="spellStart"/>
            <w:r w:rsidR="008F23F9" w:rsidRPr="00852B18">
              <w:rPr>
                <w:rStyle w:val="a3"/>
                <w:color w:val="auto"/>
                <w:sz w:val="28"/>
                <w:szCs w:val="28"/>
                <w:u w:val="none"/>
              </w:rPr>
              <w:t>Agreement</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from</w:t>
            </w:r>
            <w:proofErr w:type="spellEnd"/>
            <w:r w:rsidR="008F23F9" w:rsidRPr="00852B18">
              <w:rPr>
                <w:rStyle w:val="a3"/>
                <w:color w:val="auto"/>
                <w:sz w:val="28"/>
                <w:szCs w:val="28"/>
                <w:u w:val="none"/>
              </w:rPr>
              <w:t xml:space="preserve"> 2017 </w:t>
            </w:r>
            <w:proofErr w:type="spellStart"/>
            <w:r w:rsidR="008F23F9" w:rsidRPr="00852B18">
              <w:rPr>
                <w:rStyle w:val="a3"/>
                <w:color w:val="auto"/>
                <w:sz w:val="28"/>
                <w:szCs w:val="28"/>
                <w:u w:val="none"/>
              </w:rPr>
              <w:t>on</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Crop</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Balance</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Data</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on</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Main</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Cereals</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and</w:t>
            </w:r>
            <w:proofErr w:type="spellEnd"/>
            <w:r w:rsidR="008F23F9" w:rsidRPr="00852B18">
              <w:rPr>
                <w:rStyle w:val="a3"/>
                <w:color w:val="auto"/>
                <w:sz w:val="28"/>
                <w:szCs w:val="28"/>
                <w:u w:val="none"/>
              </w:rPr>
              <w:t xml:space="preserve"> </w:t>
            </w:r>
            <w:proofErr w:type="spellStart"/>
            <w:r w:rsidR="008F23F9" w:rsidRPr="00852B18">
              <w:rPr>
                <w:rStyle w:val="a3"/>
                <w:color w:val="auto"/>
                <w:sz w:val="28"/>
                <w:szCs w:val="28"/>
                <w:u w:val="none"/>
              </w:rPr>
              <w:t>Oilseeds</w:t>
            </w:r>
            <w:proofErr w:type="spellEnd"/>
            <w:r w:rsidR="008F23F9" w:rsidRPr="00852B18">
              <w:rPr>
                <w:rStyle w:val="a3"/>
                <w:color w:val="auto"/>
                <w:sz w:val="28"/>
                <w:szCs w:val="28"/>
                <w:u w:val="none"/>
              </w:rPr>
              <w:t>"</w:t>
            </w:r>
            <w:r w:rsidR="00B071C4" w:rsidRPr="00852B18">
              <w:rPr>
                <w:rStyle w:val="a3"/>
                <w:color w:val="auto"/>
                <w:sz w:val="28"/>
                <w:szCs w:val="28"/>
                <w:u w:val="none"/>
              </w:rPr>
              <w:t>:</w:t>
            </w:r>
          </w:p>
          <w:p w14:paraId="78260F86" w14:textId="1E6C1DBC" w:rsidR="00B071C4" w:rsidRPr="00850861" w:rsidRDefault="000B6E5D" w:rsidP="00806A42">
            <w:pPr>
              <w:autoSpaceDE w:val="0"/>
              <w:autoSpaceDN w:val="0"/>
              <w:adjustRightInd w:val="0"/>
              <w:ind w:firstLine="454"/>
              <w:rPr>
                <w:rStyle w:val="a3"/>
                <w:color w:val="auto"/>
                <w:u w:val="none"/>
              </w:rPr>
            </w:pPr>
            <w:r w:rsidRPr="00852B18">
              <w:fldChar w:fldCharType="end"/>
            </w:r>
            <w:r w:rsidR="00B071C4" w:rsidRPr="00850861">
              <w:fldChar w:fldCharType="begin"/>
            </w:r>
            <w:r w:rsidR="00B071C4" w:rsidRPr="00850861">
              <w:instrText>HYPERLINK "https://ec.europa.eu/eurostat/documents/749240/7023703/ESSC_2017-34-7-CropBalances_20180301.pdf"</w:instrText>
            </w:r>
            <w:r w:rsidR="00B071C4" w:rsidRPr="00850861">
              <w:fldChar w:fldCharType="separate"/>
            </w:r>
            <w:r w:rsidR="00B071C4" w:rsidRPr="00850861">
              <w:rPr>
                <w:rStyle w:val="a3"/>
                <w:color w:val="auto"/>
                <w:u w:val="none"/>
              </w:rPr>
              <w:t>https://ec.europa.eu/eurostat/documents/749240/7023703/ESSC_2017-34-7-CropBalances_20180301.pdf</w:t>
            </w:r>
          </w:p>
          <w:p w14:paraId="5101171F" w14:textId="577A0FBD" w:rsidR="00FB7903" w:rsidRPr="00852B18" w:rsidRDefault="00B071C4" w:rsidP="00806A42">
            <w:pPr>
              <w:autoSpaceDE w:val="0"/>
              <w:autoSpaceDN w:val="0"/>
              <w:adjustRightInd w:val="0"/>
              <w:ind w:firstLine="454"/>
              <w:rPr>
                <w:rFonts w:eastAsiaTheme="minorHAnsi"/>
                <w:lang w:eastAsia="en-US"/>
              </w:rPr>
            </w:pPr>
            <w:r w:rsidRPr="00850861">
              <w:fldChar w:fldCharType="end"/>
            </w:r>
            <w:r w:rsidR="00FB7903" w:rsidRPr="00852B18">
              <w:rPr>
                <w:rFonts w:eastAsiaTheme="minorHAnsi"/>
                <w:lang w:eastAsia="en-US"/>
              </w:rPr>
              <w:t>Національний рівень:</w:t>
            </w:r>
          </w:p>
          <w:p w14:paraId="31E0DEE6" w14:textId="77777777" w:rsidR="00FB7903" w:rsidRPr="00852B18" w:rsidRDefault="00FB7903" w:rsidP="00806A42">
            <w:pPr>
              <w:autoSpaceDE w:val="0"/>
              <w:autoSpaceDN w:val="0"/>
              <w:adjustRightInd w:val="0"/>
              <w:ind w:firstLine="454"/>
              <w:rPr>
                <w:rFonts w:eastAsiaTheme="minorHAnsi"/>
                <w:lang w:eastAsia="en-US"/>
              </w:rPr>
            </w:pPr>
            <w:r w:rsidRPr="00852B18">
              <w:rPr>
                <w:rFonts w:eastAsiaTheme="minorHAnsi"/>
                <w:lang w:eastAsia="en-US"/>
              </w:rPr>
              <w:t>Закон України "Про офіційну статистику";</w:t>
            </w:r>
          </w:p>
          <w:p w14:paraId="1AD3E0D8" w14:textId="7D94396A" w:rsidR="00FB7903" w:rsidRPr="00852B18" w:rsidRDefault="00FB7903" w:rsidP="00CD70E6">
            <w:pPr>
              <w:autoSpaceDE w:val="0"/>
              <w:autoSpaceDN w:val="0"/>
              <w:adjustRightInd w:val="0"/>
              <w:ind w:firstLine="316"/>
              <w:jc w:val="both"/>
              <w:rPr>
                <w:rFonts w:eastAsiaTheme="minorHAnsi"/>
                <w:i/>
                <w:iCs/>
                <w:strike/>
                <w:lang w:eastAsia="en-US"/>
              </w:rPr>
            </w:pPr>
            <w:r w:rsidRPr="00852B18">
              <w:rPr>
                <w:rFonts w:eastAsiaTheme="minorHAnsi"/>
                <w:lang w:eastAsia="en-US"/>
              </w:rPr>
              <w:t>зобов’язання України щодо імплементації статті 355 Глави 5</w:t>
            </w:r>
            <w:r w:rsidR="001F03E1" w:rsidRPr="00852B18">
              <w:rPr>
                <w:rFonts w:eastAsiaTheme="minorHAnsi"/>
                <w:lang w:eastAsia="en-US"/>
              </w:rPr>
              <w:t xml:space="preserve"> </w:t>
            </w:r>
            <w:r w:rsidRPr="00852B18">
              <w:rPr>
                <w:rFonts w:eastAsiaTheme="minorHAnsi"/>
                <w:lang w:eastAsia="en-US"/>
              </w:rPr>
              <w:t>"Статистика" розділу V Угоди про асоціацію з ЄС у частині питань щодо</w:t>
            </w:r>
            <w:r w:rsidR="001F03E1" w:rsidRPr="00852B18">
              <w:rPr>
                <w:rFonts w:eastAsiaTheme="minorHAnsi"/>
                <w:lang w:eastAsia="en-US"/>
              </w:rPr>
              <w:t xml:space="preserve"> </w:t>
            </w:r>
            <w:r w:rsidRPr="00852B18">
              <w:rPr>
                <w:rFonts w:eastAsiaTheme="minorHAnsi"/>
                <w:lang w:eastAsia="en-US"/>
              </w:rPr>
              <w:t xml:space="preserve">надання вчасних та надійних даних, які можна порівняти на </w:t>
            </w:r>
            <w:r w:rsidR="001F03E1" w:rsidRPr="00852B18">
              <w:rPr>
                <w:rFonts w:eastAsiaTheme="minorHAnsi"/>
                <w:lang w:eastAsia="en-US"/>
              </w:rPr>
              <w:t>м</w:t>
            </w:r>
            <w:r w:rsidRPr="00852B18">
              <w:rPr>
                <w:rFonts w:eastAsiaTheme="minorHAnsi"/>
                <w:lang w:eastAsia="en-US"/>
              </w:rPr>
              <w:t>іжнародному рівні;</w:t>
            </w:r>
            <w:r w:rsidR="009476B4" w:rsidRPr="00852B18">
              <w:rPr>
                <w:rFonts w:eastAsiaTheme="minorHAnsi"/>
                <w:lang w:eastAsia="en-US"/>
              </w:rPr>
              <w:t xml:space="preserve"> </w:t>
            </w:r>
            <w:r w:rsidR="00850861">
              <w:rPr>
                <w:rFonts w:eastAsiaTheme="minorHAnsi"/>
                <w:color w:val="FF0000"/>
                <w:lang w:eastAsia="en-US"/>
              </w:rPr>
              <w:t xml:space="preserve"> </w:t>
            </w:r>
          </w:p>
          <w:p w14:paraId="4877DB16" w14:textId="2E4BEB03" w:rsidR="00524777" w:rsidRPr="00852B18" w:rsidRDefault="00FB7903" w:rsidP="00806A42">
            <w:pPr>
              <w:autoSpaceDE w:val="0"/>
              <w:autoSpaceDN w:val="0"/>
              <w:adjustRightInd w:val="0"/>
              <w:ind w:firstLine="454"/>
            </w:pPr>
            <w:r w:rsidRPr="00852B18">
              <w:rPr>
                <w:rFonts w:eastAsiaTheme="minorHAnsi"/>
                <w:lang w:eastAsia="en-US"/>
              </w:rPr>
              <w:t>план державних статистичних спостережень на відповідний рік,</w:t>
            </w:r>
            <w:r w:rsidR="00CD70E6" w:rsidRPr="00852B18">
              <w:rPr>
                <w:rFonts w:eastAsiaTheme="minorHAnsi"/>
                <w:lang w:eastAsia="en-US"/>
              </w:rPr>
              <w:t xml:space="preserve"> </w:t>
            </w:r>
            <w:r w:rsidRPr="00852B18">
              <w:rPr>
                <w:rFonts w:eastAsiaTheme="minorHAnsi"/>
                <w:lang w:eastAsia="en-US"/>
              </w:rPr>
              <w:t>затверджений розпорядженням Кабінету Міністрів України.</w:t>
            </w:r>
          </w:p>
        </w:tc>
      </w:tr>
      <w:tr w:rsidR="00755505" w:rsidRPr="00852B18" w14:paraId="14BD51D7" w14:textId="77777777" w:rsidTr="008B79E4">
        <w:tc>
          <w:tcPr>
            <w:tcW w:w="5812" w:type="dxa"/>
            <w:shd w:val="clear" w:color="auto" w:fill="auto"/>
          </w:tcPr>
          <w:p w14:paraId="1BEDB117" w14:textId="77777777" w:rsidR="00755505" w:rsidRPr="00852B18" w:rsidRDefault="00755505" w:rsidP="00F5736F">
            <w:pPr>
              <w:widowControl w:val="0"/>
              <w:autoSpaceDE w:val="0"/>
              <w:autoSpaceDN w:val="0"/>
              <w:adjustRightInd w:val="0"/>
              <w:rPr>
                <w:highlight w:val="cyan"/>
              </w:rPr>
            </w:pPr>
            <w:r w:rsidRPr="00850861">
              <w:lastRenderedPageBreak/>
              <w:t>S.6.2. Обмін інформацією</w:t>
            </w:r>
          </w:p>
        </w:tc>
        <w:tc>
          <w:tcPr>
            <w:tcW w:w="9072" w:type="dxa"/>
            <w:shd w:val="clear" w:color="auto" w:fill="auto"/>
          </w:tcPr>
          <w:p w14:paraId="08AF7EAC" w14:textId="0A635B40" w:rsidR="00755505" w:rsidRPr="00852B18" w:rsidRDefault="00850861" w:rsidP="00806A42">
            <w:pPr>
              <w:ind w:firstLine="454"/>
              <w:jc w:val="both"/>
            </w:pPr>
            <w:r>
              <w:rPr>
                <w:color w:val="FF0000"/>
              </w:rPr>
              <w:t xml:space="preserve"> </w:t>
            </w:r>
            <w:r w:rsidR="00CF4EAA" w:rsidRPr="00852B18">
              <w:t>Показник</w:t>
            </w:r>
            <w:r w:rsidR="00FB7903" w:rsidRPr="00852B18">
              <w:t xml:space="preserve">и </w:t>
            </w:r>
            <w:r w:rsidR="003016CE" w:rsidRPr="00852B18">
              <w:t>обсягів споживання населенням продуктів харчування</w:t>
            </w:r>
            <w:r w:rsidR="00524777" w:rsidRPr="00852B18">
              <w:t xml:space="preserve">, споживання населенням продуктів харчування та калорійності середньодобового раціону населення у розрахунку на одну особу </w:t>
            </w:r>
            <w:r w:rsidR="00574C44" w:rsidRPr="00852B18">
              <w:t>за звітний рік</w:t>
            </w:r>
            <w:r w:rsidR="00CF4EAA" w:rsidRPr="00852B18">
              <w:t xml:space="preserve"> щорічно нада</w:t>
            </w:r>
            <w:r w:rsidR="00D17D4E" w:rsidRPr="00852B18">
              <w:t>є</w:t>
            </w:r>
            <w:r w:rsidR="00CF4EAA" w:rsidRPr="00852B18">
              <w:t xml:space="preserve">ться Міністерству </w:t>
            </w:r>
            <w:r w:rsidR="001F03E1" w:rsidRPr="00852B18">
              <w:t xml:space="preserve">економіки </w:t>
            </w:r>
            <w:r w:rsidR="00CF4EAA" w:rsidRPr="00852B18">
              <w:t xml:space="preserve">України </w:t>
            </w:r>
            <w:r w:rsidR="00524777" w:rsidRPr="00852B18">
              <w:t xml:space="preserve">відповідно до </w:t>
            </w:r>
            <w:r w:rsidR="007D6239" w:rsidRPr="00852B18">
              <w:t xml:space="preserve">вимог </w:t>
            </w:r>
            <w:r w:rsidR="007D6239" w:rsidRPr="00852B18">
              <w:rPr>
                <w:color w:val="000000"/>
              </w:rPr>
              <w:t>постанови Кабінету Міністрів України від 05.12.2007 №</w:t>
            </w:r>
            <w:r w:rsidR="007D6239" w:rsidRPr="00852B18">
              <w:rPr>
                <w:color w:val="000000"/>
                <w:spacing w:val="-2"/>
              </w:rPr>
              <w:t> </w:t>
            </w:r>
            <w:r w:rsidR="007D6239" w:rsidRPr="00852B18">
              <w:rPr>
                <w:color w:val="000000"/>
              </w:rPr>
              <w:t>1379 "Деякі питання продовольчої безпеки"</w:t>
            </w:r>
            <w:r w:rsidR="00B8674B" w:rsidRPr="00852B18">
              <w:rPr>
                <w:color w:val="000000"/>
              </w:rPr>
              <w:t>.</w:t>
            </w:r>
            <w:r w:rsidR="007D6239" w:rsidRPr="00852B18">
              <w:rPr>
                <w:color w:val="000000"/>
              </w:rPr>
              <w:t xml:space="preserve"> </w:t>
            </w:r>
            <w:r w:rsidR="008508EB" w:rsidRPr="00852B18">
              <w:t xml:space="preserve"> </w:t>
            </w:r>
          </w:p>
          <w:p w14:paraId="4F9B529E" w14:textId="77777777" w:rsidR="001F03E1" w:rsidRPr="00852B18" w:rsidRDefault="009C71B7" w:rsidP="00806A42">
            <w:pPr>
              <w:pStyle w:val="Default"/>
              <w:autoSpaceDE/>
              <w:autoSpaceDN/>
              <w:adjustRightInd/>
              <w:ind w:firstLine="454"/>
              <w:jc w:val="both"/>
              <w:rPr>
                <w:sz w:val="28"/>
                <w:szCs w:val="28"/>
              </w:rPr>
            </w:pPr>
            <w:r w:rsidRPr="00852B18">
              <w:rPr>
                <w:sz w:val="28"/>
                <w:szCs w:val="28"/>
              </w:rPr>
              <w:t xml:space="preserve">Інформація за результатами спостереження поширюється у </w:t>
            </w:r>
            <w:r w:rsidR="001F03E1" w:rsidRPr="00852B18">
              <w:rPr>
                <w:rFonts w:eastAsiaTheme="minorHAnsi"/>
                <w:sz w:val="28"/>
                <w:szCs w:val="28"/>
                <w:lang w:eastAsia="en-US"/>
              </w:rPr>
              <w:t>рамках співпраці з міжнародними організаціями</w:t>
            </w:r>
            <w:r w:rsidRPr="00852B18">
              <w:rPr>
                <w:rFonts w:eastAsiaTheme="minorHAnsi"/>
                <w:sz w:val="28"/>
                <w:szCs w:val="28"/>
                <w:lang w:eastAsia="en-US"/>
              </w:rPr>
              <w:t>,</w:t>
            </w:r>
            <w:r w:rsidR="00524777" w:rsidRPr="00852B18">
              <w:rPr>
                <w:rFonts w:eastAsiaTheme="minorHAnsi"/>
                <w:sz w:val="28"/>
                <w:szCs w:val="28"/>
                <w:lang w:eastAsia="en-US"/>
              </w:rPr>
              <w:t xml:space="preserve"> зокрема</w:t>
            </w:r>
            <w:r w:rsidR="00B41AFB" w:rsidRPr="00852B18">
              <w:rPr>
                <w:rFonts w:eastAsiaTheme="minorHAnsi"/>
                <w:sz w:val="28"/>
                <w:szCs w:val="28"/>
                <w:lang w:eastAsia="en-US"/>
              </w:rPr>
              <w:t>,</w:t>
            </w:r>
            <w:r w:rsidR="00524777" w:rsidRPr="00852B18">
              <w:rPr>
                <w:rFonts w:eastAsiaTheme="minorHAnsi"/>
                <w:sz w:val="28"/>
                <w:szCs w:val="28"/>
                <w:lang w:eastAsia="en-US"/>
              </w:rPr>
              <w:t xml:space="preserve"> </w:t>
            </w:r>
            <w:r w:rsidR="00B41AFB" w:rsidRPr="00852B18">
              <w:rPr>
                <w:rFonts w:eastAsiaTheme="minorHAnsi"/>
                <w:sz w:val="28"/>
                <w:szCs w:val="28"/>
                <w:lang w:eastAsia="en-US"/>
              </w:rPr>
              <w:t>на постійній основі для запитальників Продовольчої та сільськогосподарської організації ООН (ФАО) зі статистики сільського господарства надається інформація щодо</w:t>
            </w:r>
            <w:r w:rsidR="001F03E1" w:rsidRPr="00852B18">
              <w:rPr>
                <w:rFonts w:eastAsiaTheme="minorHAnsi"/>
                <w:sz w:val="28"/>
                <w:szCs w:val="28"/>
                <w:lang w:eastAsia="en-US"/>
              </w:rPr>
              <w:t xml:space="preserve"> </w:t>
            </w:r>
            <w:r w:rsidR="00524777" w:rsidRPr="00852B18">
              <w:rPr>
                <w:rFonts w:eastAsiaTheme="minorHAnsi"/>
                <w:sz w:val="28"/>
                <w:szCs w:val="28"/>
                <w:lang w:eastAsia="en-US"/>
              </w:rPr>
              <w:t xml:space="preserve">використання </w:t>
            </w:r>
            <w:r w:rsidR="00B41AFB" w:rsidRPr="00852B18">
              <w:rPr>
                <w:rFonts w:eastAsiaTheme="minorHAnsi"/>
                <w:sz w:val="28"/>
                <w:szCs w:val="28"/>
                <w:lang w:eastAsia="en-US"/>
              </w:rPr>
              <w:t>основних продуктів рослинництва та тваринництва (</w:t>
            </w:r>
            <w:r w:rsidR="00B41AFB" w:rsidRPr="00852B18">
              <w:rPr>
                <w:sz w:val="28"/>
                <w:szCs w:val="28"/>
              </w:rPr>
              <w:t>на корм, для посіву, на нехарчові цілі, втрати, для харчового споживання населенням тощо)</w:t>
            </w:r>
            <w:r w:rsidR="00B41AFB" w:rsidRPr="00852B18">
              <w:rPr>
                <w:rFonts w:eastAsiaTheme="minorHAnsi"/>
                <w:sz w:val="28"/>
                <w:szCs w:val="28"/>
                <w:lang w:eastAsia="en-US"/>
              </w:rPr>
              <w:t>;</w:t>
            </w:r>
            <w:r w:rsidR="001F03E1" w:rsidRPr="00852B18">
              <w:rPr>
                <w:rFonts w:eastAsiaTheme="minorHAnsi"/>
                <w:sz w:val="28"/>
                <w:szCs w:val="28"/>
                <w:lang w:eastAsia="en-US"/>
              </w:rPr>
              <w:t xml:space="preserve"> за окремими запитами – іноземним установам, організаціям та іншим користувачам.</w:t>
            </w:r>
          </w:p>
        </w:tc>
      </w:tr>
      <w:tr w:rsidR="00755505" w:rsidRPr="00852B18" w14:paraId="2329ADE5" w14:textId="77777777" w:rsidTr="008B79E4">
        <w:tc>
          <w:tcPr>
            <w:tcW w:w="14884" w:type="dxa"/>
            <w:gridSpan w:val="2"/>
            <w:shd w:val="clear" w:color="auto" w:fill="auto"/>
          </w:tcPr>
          <w:p w14:paraId="3DF961CC" w14:textId="77777777" w:rsidR="00755505" w:rsidRPr="00852B18" w:rsidRDefault="00755505" w:rsidP="00F5736F">
            <w:pPr>
              <w:widowControl w:val="0"/>
              <w:autoSpaceDE w:val="0"/>
              <w:autoSpaceDN w:val="0"/>
              <w:adjustRightInd w:val="0"/>
            </w:pPr>
            <w:r w:rsidRPr="00852B18">
              <w:t>S.7. Конфіденційність</w:t>
            </w:r>
          </w:p>
        </w:tc>
      </w:tr>
      <w:tr w:rsidR="00755505" w:rsidRPr="00852B18" w14:paraId="358CD189" w14:textId="77777777" w:rsidTr="008B79E4">
        <w:tc>
          <w:tcPr>
            <w:tcW w:w="5812" w:type="dxa"/>
            <w:shd w:val="clear" w:color="auto" w:fill="auto"/>
          </w:tcPr>
          <w:p w14:paraId="1100FB6B" w14:textId="77777777" w:rsidR="00755505" w:rsidRPr="00852B18" w:rsidRDefault="00755505" w:rsidP="00F5736F">
            <w:pPr>
              <w:widowControl w:val="0"/>
              <w:autoSpaceDE w:val="0"/>
              <w:autoSpaceDN w:val="0"/>
              <w:adjustRightInd w:val="0"/>
            </w:pPr>
            <w:r w:rsidRPr="00852B18">
              <w:t>S.7.1. Конфіденційність ‒ політика</w:t>
            </w:r>
          </w:p>
        </w:tc>
        <w:tc>
          <w:tcPr>
            <w:tcW w:w="9072" w:type="dxa"/>
            <w:shd w:val="clear" w:color="auto" w:fill="auto"/>
          </w:tcPr>
          <w:p w14:paraId="6DB9E773" w14:textId="77777777" w:rsidR="001F03E1" w:rsidRPr="00852B18" w:rsidRDefault="001F03E1" w:rsidP="00806A42">
            <w:pPr>
              <w:ind w:firstLine="454"/>
              <w:jc w:val="both"/>
              <w:rPr>
                <w:rFonts w:eastAsiaTheme="minorHAnsi"/>
                <w:lang w:eastAsia="en-US"/>
              </w:rPr>
            </w:pPr>
            <w:r w:rsidRPr="00852B18">
              <w:rPr>
                <w:rFonts w:eastAsiaTheme="minorHAnsi"/>
                <w:lang w:eastAsia="en-US"/>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2DA88897" w14:textId="5FF4C1F3" w:rsidR="000E030E" w:rsidRPr="00852B18" w:rsidRDefault="001F03E1" w:rsidP="00806A42">
            <w:pPr>
              <w:ind w:firstLine="454"/>
              <w:jc w:val="both"/>
            </w:pPr>
            <w:r w:rsidRPr="00852B18">
              <w:rPr>
                <w:rFonts w:eastAsiaTheme="minorHAnsi"/>
                <w:lang w:eastAsia="en-US"/>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w:t>
            </w:r>
            <w:r w:rsidRPr="00852B18">
              <w:rPr>
                <w:rFonts w:eastAsiaTheme="minorHAnsi"/>
                <w:lang w:eastAsia="en-US"/>
              </w:rPr>
              <w:lastRenderedPageBreak/>
              <w:t>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 573/39629.</w:t>
            </w:r>
            <w:r w:rsidRPr="00852B18">
              <w:t xml:space="preserve"> </w:t>
            </w:r>
          </w:p>
        </w:tc>
      </w:tr>
      <w:tr w:rsidR="00755505" w:rsidRPr="00852B18" w14:paraId="6AC6B237" w14:textId="77777777" w:rsidTr="008B79E4">
        <w:tc>
          <w:tcPr>
            <w:tcW w:w="5812" w:type="dxa"/>
            <w:shd w:val="clear" w:color="auto" w:fill="auto"/>
          </w:tcPr>
          <w:p w14:paraId="764F55F3" w14:textId="77777777" w:rsidR="00755505" w:rsidRPr="00852B18" w:rsidRDefault="00755505" w:rsidP="00F5736F">
            <w:pPr>
              <w:widowControl w:val="0"/>
              <w:autoSpaceDE w:val="0"/>
              <w:autoSpaceDN w:val="0"/>
              <w:adjustRightInd w:val="0"/>
            </w:pPr>
            <w:r w:rsidRPr="00852B18">
              <w:t>S.7.2. Конфіденційність ‒ обробка даних</w:t>
            </w:r>
          </w:p>
        </w:tc>
        <w:tc>
          <w:tcPr>
            <w:tcW w:w="9072" w:type="dxa"/>
            <w:shd w:val="clear" w:color="auto" w:fill="auto"/>
          </w:tcPr>
          <w:p w14:paraId="5CA13BAB" w14:textId="77777777" w:rsidR="006425C4" w:rsidRPr="00852B18" w:rsidRDefault="006425C4" w:rsidP="00806A42">
            <w:pPr>
              <w:ind w:firstLine="454"/>
              <w:jc w:val="both"/>
            </w:pPr>
            <w:r w:rsidRPr="00852B18">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307AFAA5" w14:textId="77777777" w:rsidR="00B12069" w:rsidRPr="00852B18" w:rsidRDefault="00B12069" w:rsidP="00806A42">
            <w:pPr>
              <w:pStyle w:val="Default"/>
              <w:autoSpaceDE/>
              <w:autoSpaceDN/>
              <w:adjustRightInd/>
              <w:ind w:firstLine="454"/>
              <w:jc w:val="both"/>
              <w:rPr>
                <w:sz w:val="28"/>
                <w:szCs w:val="28"/>
              </w:rPr>
            </w:pPr>
            <w:r w:rsidRPr="00852B18">
              <w:rPr>
                <w:sz w:val="28"/>
                <w:szCs w:val="28"/>
              </w:rPr>
              <w:t xml:space="preserve">При проведенні спостереження здійснюються заходи забезпечення статистичної конфіденційності для: агрегованих статистичних даних інших державних статистичних спостережень; складових показників балансів, які містять зазначені вище дані. </w:t>
            </w:r>
          </w:p>
          <w:p w14:paraId="78EE5884" w14:textId="77777777" w:rsidR="000E030E" w:rsidRPr="00852B18" w:rsidRDefault="00B12069" w:rsidP="00806A42">
            <w:pPr>
              <w:pStyle w:val="Default"/>
              <w:autoSpaceDE/>
              <w:autoSpaceDN/>
              <w:adjustRightInd/>
              <w:ind w:firstLine="454"/>
              <w:jc w:val="both"/>
            </w:pPr>
            <w:r w:rsidRPr="00852B18">
              <w:rPr>
                <w:sz w:val="28"/>
                <w:szCs w:val="28"/>
              </w:rPr>
              <w:t>Для забезпечення встановлених законодавством гарантій забезпечення статистичної конфіденційності реалізуються такі заходи: забезпечення конфіденційності надання статистичної інформації, отриманої за результатами ДСС, користувачам у агрегованому знеособленому вигляді;</w:t>
            </w:r>
            <w:r w:rsidR="00512DB2" w:rsidRPr="00852B18">
              <w:rPr>
                <w:sz w:val="28"/>
                <w:szCs w:val="28"/>
              </w:rPr>
              <w:t xml:space="preserve"> </w:t>
            </w:r>
            <w:r w:rsidRPr="00852B18">
              <w:rPr>
                <w:sz w:val="28"/>
                <w:szCs w:val="28"/>
              </w:rPr>
              <w:t>нерозповсюдження статистичної інформації, яка була отримана під час проведення ДСС, якщо є загроза розкриття первинних дани</w:t>
            </w:r>
            <w:r w:rsidR="00512DB2" w:rsidRPr="00852B18">
              <w:rPr>
                <w:sz w:val="28"/>
                <w:szCs w:val="28"/>
              </w:rPr>
              <w:t>х.</w:t>
            </w:r>
            <w:r w:rsidRPr="00852B18">
              <w:rPr>
                <w:sz w:val="28"/>
                <w:szCs w:val="28"/>
              </w:rPr>
              <w:t xml:space="preserve"> </w:t>
            </w:r>
          </w:p>
        </w:tc>
      </w:tr>
      <w:tr w:rsidR="00755505" w:rsidRPr="00852B18" w14:paraId="6E70E48F" w14:textId="77777777" w:rsidTr="008B79E4">
        <w:tc>
          <w:tcPr>
            <w:tcW w:w="14884" w:type="dxa"/>
            <w:gridSpan w:val="2"/>
            <w:shd w:val="clear" w:color="auto" w:fill="auto"/>
          </w:tcPr>
          <w:p w14:paraId="63AFE855" w14:textId="77777777" w:rsidR="00755505" w:rsidRPr="00852B18" w:rsidRDefault="00755505" w:rsidP="00F5736F">
            <w:pPr>
              <w:widowControl w:val="0"/>
              <w:autoSpaceDE w:val="0"/>
              <w:autoSpaceDN w:val="0"/>
              <w:adjustRightInd w:val="0"/>
            </w:pPr>
            <w:r w:rsidRPr="00852B18">
              <w:t>S.8. Політика оприлюднення</w:t>
            </w:r>
          </w:p>
        </w:tc>
      </w:tr>
      <w:tr w:rsidR="00755505" w:rsidRPr="00852B18" w14:paraId="5F49C515" w14:textId="77777777" w:rsidTr="008B79E4">
        <w:tc>
          <w:tcPr>
            <w:tcW w:w="5812" w:type="dxa"/>
            <w:shd w:val="clear" w:color="auto" w:fill="auto"/>
          </w:tcPr>
          <w:p w14:paraId="7BFD406D" w14:textId="77777777" w:rsidR="00755505" w:rsidRPr="00852B18" w:rsidRDefault="00755505" w:rsidP="00F5736F">
            <w:pPr>
              <w:widowControl w:val="0"/>
              <w:autoSpaceDE w:val="0"/>
              <w:autoSpaceDN w:val="0"/>
              <w:adjustRightInd w:val="0"/>
            </w:pPr>
            <w:r w:rsidRPr="00852B18">
              <w:t>S.8.1. Календар оприлюднення інформації</w:t>
            </w:r>
          </w:p>
        </w:tc>
        <w:tc>
          <w:tcPr>
            <w:tcW w:w="9072" w:type="dxa"/>
            <w:shd w:val="clear" w:color="auto" w:fill="auto"/>
          </w:tcPr>
          <w:p w14:paraId="3D9D86D1" w14:textId="77777777" w:rsidR="00755505" w:rsidRPr="00852B18" w:rsidRDefault="001F03E1" w:rsidP="00806A42">
            <w:pPr>
              <w:ind w:firstLine="454"/>
              <w:jc w:val="both"/>
            </w:pPr>
            <w:r w:rsidRPr="00852B18">
              <w:rPr>
                <w:rFonts w:eastAsiaTheme="minorHAnsi"/>
                <w:lang w:eastAsia="en-US"/>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755505" w:rsidRPr="00852B18" w14:paraId="7754C1DE" w14:textId="77777777" w:rsidTr="008B79E4">
        <w:tc>
          <w:tcPr>
            <w:tcW w:w="5812" w:type="dxa"/>
            <w:shd w:val="clear" w:color="auto" w:fill="auto"/>
          </w:tcPr>
          <w:p w14:paraId="2C1AA992" w14:textId="77777777" w:rsidR="00755505" w:rsidRPr="00852B18" w:rsidRDefault="00755505" w:rsidP="00F5736F">
            <w:pPr>
              <w:widowControl w:val="0"/>
              <w:autoSpaceDE w:val="0"/>
              <w:autoSpaceDN w:val="0"/>
              <w:adjustRightInd w:val="0"/>
            </w:pPr>
            <w:r w:rsidRPr="00852B18">
              <w:t>S.8.2. Доступ до календаря оприлюднення інформації</w:t>
            </w:r>
          </w:p>
        </w:tc>
        <w:tc>
          <w:tcPr>
            <w:tcW w:w="9072" w:type="dxa"/>
            <w:shd w:val="clear" w:color="auto" w:fill="auto"/>
          </w:tcPr>
          <w:p w14:paraId="15E811F2" w14:textId="77777777" w:rsidR="001F03E1" w:rsidRPr="00852B18" w:rsidRDefault="001F03E1" w:rsidP="00806A42">
            <w:pPr>
              <w:ind w:firstLine="454"/>
              <w:jc w:val="both"/>
              <w:rPr>
                <w:rFonts w:eastAsiaTheme="minorHAnsi"/>
                <w:lang w:eastAsia="en-US"/>
              </w:rPr>
            </w:pPr>
            <w:r w:rsidRPr="00852B18">
              <w:rPr>
                <w:rFonts w:eastAsiaTheme="minorHAnsi"/>
                <w:lang w:eastAsia="en-US"/>
              </w:rPr>
              <w:t xml:space="preserve">Результати ДСС оприлюднюються відповідно до календаря оприлюднення інформації. </w:t>
            </w:r>
          </w:p>
          <w:p w14:paraId="03052478" w14:textId="77777777" w:rsidR="008A09DE" w:rsidRPr="00852B18" w:rsidRDefault="001F03E1" w:rsidP="00806A42">
            <w:pPr>
              <w:ind w:firstLine="454"/>
              <w:jc w:val="both"/>
            </w:pPr>
            <w:r w:rsidRPr="00852B18">
              <w:rPr>
                <w:rFonts w:eastAsiaTheme="minorHAnsi"/>
                <w:lang w:eastAsia="en-US"/>
              </w:rPr>
              <w:t xml:space="preserve">Річний календар оприлюднення інформації розміщений на офіційному </w:t>
            </w:r>
            <w:proofErr w:type="spellStart"/>
            <w:r w:rsidRPr="00852B18">
              <w:rPr>
                <w:rFonts w:eastAsiaTheme="minorHAnsi"/>
                <w:lang w:eastAsia="en-US"/>
              </w:rPr>
              <w:t>вебсайті</w:t>
            </w:r>
            <w:proofErr w:type="spellEnd"/>
            <w:r w:rsidRPr="00852B18">
              <w:rPr>
                <w:rFonts w:eastAsiaTheme="minorHAnsi"/>
                <w:lang w:eastAsia="en-US"/>
              </w:rPr>
              <w:t xml:space="preserve"> Держстату (www.ukrstat.gov.ua) у розділі "Діяльність" / "Плани та графіки роботи" та розділі "Статистична інформація", щомісячний календар – на головній сторінці.</w:t>
            </w:r>
          </w:p>
        </w:tc>
      </w:tr>
      <w:tr w:rsidR="00755505" w:rsidRPr="00852B18" w14:paraId="51C16FE0" w14:textId="77777777" w:rsidTr="008B79E4">
        <w:tc>
          <w:tcPr>
            <w:tcW w:w="5812" w:type="dxa"/>
            <w:shd w:val="clear" w:color="auto" w:fill="auto"/>
          </w:tcPr>
          <w:p w14:paraId="099E5D49" w14:textId="77777777" w:rsidR="00755505" w:rsidRPr="00852B18" w:rsidRDefault="00755505" w:rsidP="00F5736F">
            <w:pPr>
              <w:widowControl w:val="0"/>
              <w:autoSpaceDE w:val="0"/>
              <w:autoSpaceDN w:val="0"/>
              <w:adjustRightInd w:val="0"/>
            </w:pPr>
            <w:r w:rsidRPr="00852B18">
              <w:lastRenderedPageBreak/>
              <w:t>S.8.3. Доступ користувача до інформації</w:t>
            </w:r>
          </w:p>
        </w:tc>
        <w:tc>
          <w:tcPr>
            <w:tcW w:w="9072" w:type="dxa"/>
            <w:shd w:val="clear" w:color="auto" w:fill="auto"/>
          </w:tcPr>
          <w:p w14:paraId="1B6D78D6" w14:textId="77777777" w:rsidR="00E12964" w:rsidRPr="00852B18" w:rsidRDefault="002974FB" w:rsidP="00806A42">
            <w:pPr>
              <w:ind w:firstLine="454"/>
              <w:jc w:val="both"/>
            </w:pPr>
            <w:r w:rsidRPr="00852B18">
              <w:rPr>
                <w:rFonts w:eastAsiaTheme="minorHAnsi"/>
                <w:lang w:eastAsia="en-US"/>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tc>
      </w:tr>
      <w:tr w:rsidR="00755505" w:rsidRPr="00852B18" w14:paraId="0D5B758E" w14:textId="77777777" w:rsidTr="008B79E4">
        <w:tc>
          <w:tcPr>
            <w:tcW w:w="5812" w:type="dxa"/>
            <w:shd w:val="clear" w:color="auto" w:fill="auto"/>
          </w:tcPr>
          <w:p w14:paraId="04EDBED1" w14:textId="77777777" w:rsidR="00755505" w:rsidRPr="00852B18" w:rsidRDefault="00755505" w:rsidP="00F5736F">
            <w:pPr>
              <w:widowControl w:val="0"/>
              <w:autoSpaceDE w:val="0"/>
              <w:autoSpaceDN w:val="0"/>
              <w:adjustRightInd w:val="0"/>
            </w:pPr>
            <w:r w:rsidRPr="00852B18">
              <w:t>S.9. Періодичність оприлюднення інформації</w:t>
            </w:r>
          </w:p>
        </w:tc>
        <w:tc>
          <w:tcPr>
            <w:tcW w:w="9072" w:type="dxa"/>
            <w:shd w:val="clear" w:color="auto" w:fill="auto"/>
          </w:tcPr>
          <w:p w14:paraId="2FBE149E" w14:textId="77777777" w:rsidR="002974FB" w:rsidRPr="00852B18" w:rsidRDefault="008A09DE" w:rsidP="00806A42">
            <w:pPr>
              <w:ind w:firstLine="454"/>
              <w:jc w:val="both"/>
              <w:rPr>
                <w:bCs/>
              </w:rPr>
            </w:pPr>
            <w:r w:rsidRPr="00852B18">
              <w:rPr>
                <w:bCs/>
              </w:rPr>
              <w:t xml:space="preserve">Відповідно до Методологічних положень </w:t>
            </w:r>
            <w:r w:rsidR="00FB6C78" w:rsidRPr="00852B18">
              <w:rPr>
                <w:bCs/>
              </w:rPr>
              <w:t xml:space="preserve">щодо формування балансів основних продуктів рослинництва та тваринництва, затверджених наказом Держстату 29 грудня 2022р. № 430, </w:t>
            </w:r>
            <w:r w:rsidRPr="00852B18">
              <w:rPr>
                <w:bCs/>
              </w:rPr>
              <w:t xml:space="preserve">статистична інформація за результатами цього ДСС </w:t>
            </w:r>
            <w:r w:rsidR="002974FB" w:rsidRPr="00852B18">
              <w:rPr>
                <w:rFonts w:eastAsiaTheme="minorHAnsi"/>
                <w:lang w:eastAsia="en-US"/>
              </w:rPr>
              <w:t>поширюється з річною періодичністю.</w:t>
            </w:r>
          </w:p>
          <w:p w14:paraId="2A29D02F" w14:textId="77777777" w:rsidR="002974FB" w:rsidRPr="00852B18" w:rsidRDefault="002974FB" w:rsidP="00806A42">
            <w:pPr>
              <w:ind w:firstLine="454"/>
              <w:jc w:val="both"/>
              <w:rPr>
                <w:rFonts w:eastAsiaTheme="minorHAnsi"/>
                <w:lang w:eastAsia="en-US"/>
              </w:rPr>
            </w:pPr>
            <w:r w:rsidRPr="00852B18">
              <w:rPr>
                <w:rFonts w:eastAsiaTheme="minorHAnsi"/>
                <w:lang w:eastAsia="en-US"/>
              </w:rPr>
              <w:t>Терміни поширення, статистичні показники та їх розрізи (деталізація), а також статистична інформація, яка поширюються за результатами ДСС,</w:t>
            </w:r>
          </w:p>
          <w:p w14:paraId="21246C4C" w14:textId="77777777" w:rsidR="00D569E6" w:rsidRPr="00852B18" w:rsidRDefault="002974FB" w:rsidP="002974FB">
            <w:pPr>
              <w:autoSpaceDE w:val="0"/>
              <w:autoSpaceDN w:val="0"/>
              <w:adjustRightInd w:val="0"/>
              <w:jc w:val="both"/>
            </w:pPr>
            <w:r w:rsidRPr="00852B18">
              <w:rPr>
                <w:rFonts w:eastAsiaTheme="minorHAnsi"/>
                <w:lang w:eastAsia="en-US"/>
              </w:rPr>
              <w:t xml:space="preserve">зазначаються у плані державних статистичних спостережень на відповідний рік, який розміщений на офіційному </w:t>
            </w:r>
            <w:proofErr w:type="spellStart"/>
            <w:r w:rsidRPr="00852B18">
              <w:rPr>
                <w:rFonts w:eastAsiaTheme="minorHAnsi"/>
                <w:lang w:eastAsia="en-US"/>
              </w:rPr>
              <w:t>вебсайті</w:t>
            </w:r>
            <w:proofErr w:type="spellEnd"/>
            <w:r w:rsidRPr="00852B18">
              <w:rPr>
                <w:rFonts w:eastAsiaTheme="minorHAnsi"/>
                <w:lang w:eastAsia="en-US"/>
              </w:rPr>
              <w:t xml:space="preserve"> Держстату (http://www.ukrstat.gov.ua) у розділі "Діяльність"/"Плани та графіки роботи".</w:t>
            </w:r>
          </w:p>
        </w:tc>
      </w:tr>
      <w:tr w:rsidR="00755505" w:rsidRPr="00852B18" w14:paraId="50D04CDA" w14:textId="77777777" w:rsidTr="008B79E4">
        <w:tc>
          <w:tcPr>
            <w:tcW w:w="14884" w:type="dxa"/>
            <w:gridSpan w:val="2"/>
            <w:shd w:val="clear" w:color="auto" w:fill="auto"/>
          </w:tcPr>
          <w:p w14:paraId="08B9892E" w14:textId="77777777" w:rsidR="0045131E" w:rsidRPr="00852B18" w:rsidRDefault="00755505" w:rsidP="00510EBD">
            <w:pPr>
              <w:widowControl w:val="0"/>
              <w:autoSpaceDE w:val="0"/>
              <w:autoSpaceDN w:val="0"/>
              <w:adjustRightInd w:val="0"/>
            </w:pPr>
            <w:r w:rsidRPr="00852B18">
              <w:t>S.10.  Доступність і ясність</w:t>
            </w:r>
          </w:p>
        </w:tc>
      </w:tr>
      <w:tr w:rsidR="00E02BA9" w:rsidRPr="00852B18" w14:paraId="08F74C73" w14:textId="77777777" w:rsidTr="008B79E4">
        <w:tc>
          <w:tcPr>
            <w:tcW w:w="5812" w:type="dxa"/>
            <w:shd w:val="clear" w:color="auto" w:fill="auto"/>
          </w:tcPr>
          <w:p w14:paraId="6221284D" w14:textId="77777777" w:rsidR="00E02BA9" w:rsidRPr="00852B18" w:rsidRDefault="00E02BA9" w:rsidP="00E02BA9">
            <w:pPr>
              <w:widowControl w:val="0"/>
              <w:autoSpaceDE w:val="0"/>
              <w:autoSpaceDN w:val="0"/>
              <w:adjustRightInd w:val="0"/>
            </w:pPr>
            <w:r w:rsidRPr="00852B18">
              <w:t>S.10.1.  Повідомлення для ЗМІ</w:t>
            </w:r>
          </w:p>
        </w:tc>
        <w:tc>
          <w:tcPr>
            <w:tcW w:w="9072" w:type="dxa"/>
            <w:shd w:val="clear" w:color="auto" w:fill="auto"/>
          </w:tcPr>
          <w:p w14:paraId="72A04155" w14:textId="5A23C200" w:rsidR="00E02BA9" w:rsidRPr="00D678CE" w:rsidRDefault="00A61356" w:rsidP="00D678CE">
            <w:pPr>
              <w:ind w:firstLine="454"/>
              <w:jc w:val="both"/>
              <w:rPr>
                <w:lang w:val="en-US"/>
              </w:rPr>
            </w:pPr>
            <w:r w:rsidRPr="00852B18">
              <w:rPr>
                <w:rFonts w:eastAsiaTheme="minorHAnsi"/>
                <w:lang w:eastAsia="en-US"/>
              </w:rPr>
              <w:t>За цим ДСС підготовку експрес-випусків не передбачено.</w:t>
            </w:r>
            <w:r w:rsidRPr="00852B18">
              <w:t xml:space="preserve"> </w:t>
            </w:r>
            <w:r w:rsidR="00D678CE">
              <w:rPr>
                <w:rFonts w:eastAsiaTheme="minorHAnsi"/>
                <w:lang w:val="en-US" w:eastAsia="en-US"/>
              </w:rPr>
              <w:t xml:space="preserve"> </w:t>
            </w:r>
          </w:p>
        </w:tc>
      </w:tr>
      <w:tr w:rsidR="00E02BA9" w:rsidRPr="00852B18" w14:paraId="4225CECA" w14:textId="77777777" w:rsidTr="008B79E4">
        <w:tc>
          <w:tcPr>
            <w:tcW w:w="5812" w:type="dxa"/>
            <w:shd w:val="clear" w:color="auto" w:fill="auto"/>
          </w:tcPr>
          <w:p w14:paraId="123C80EB" w14:textId="77777777" w:rsidR="00E02BA9" w:rsidRPr="00852B18" w:rsidRDefault="00E02BA9" w:rsidP="00E02BA9">
            <w:pPr>
              <w:widowControl w:val="0"/>
              <w:autoSpaceDE w:val="0"/>
              <w:autoSpaceDN w:val="0"/>
              <w:adjustRightInd w:val="0"/>
            </w:pPr>
            <w:r w:rsidRPr="00852B18">
              <w:t>S.10.2.  Публікації</w:t>
            </w:r>
          </w:p>
        </w:tc>
        <w:tc>
          <w:tcPr>
            <w:tcW w:w="9072" w:type="dxa"/>
            <w:shd w:val="clear" w:color="auto" w:fill="auto"/>
          </w:tcPr>
          <w:p w14:paraId="362A6022" w14:textId="77777777" w:rsidR="00A61356" w:rsidRPr="00B23D5F" w:rsidRDefault="00A61356" w:rsidP="00806A42">
            <w:pPr>
              <w:ind w:firstLine="454"/>
              <w:jc w:val="both"/>
              <w:rPr>
                <w:bCs/>
              </w:rPr>
            </w:pPr>
            <w:r w:rsidRPr="00B23D5F">
              <w:rPr>
                <w:rFonts w:eastAsiaTheme="minorHAnsi"/>
                <w:lang w:eastAsia="en-US"/>
              </w:rPr>
              <w:t xml:space="preserve">Основними статистичними публікаціями, в яких поширюються дані ДСС, є статистичні продукти (збірники), що розміщуються на офіційному </w:t>
            </w:r>
            <w:proofErr w:type="spellStart"/>
            <w:r w:rsidRPr="00B23D5F">
              <w:rPr>
                <w:rFonts w:eastAsiaTheme="minorHAnsi"/>
                <w:lang w:eastAsia="en-US"/>
              </w:rPr>
              <w:t>вебсайті</w:t>
            </w:r>
            <w:proofErr w:type="spellEnd"/>
            <w:r w:rsidRPr="00B23D5F">
              <w:rPr>
                <w:rFonts w:eastAsiaTheme="minorHAnsi"/>
                <w:lang w:eastAsia="en-US"/>
              </w:rPr>
              <w:t xml:space="preserve"> Держстату, зокрема:</w:t>
            </w:r>
            <w:r w:rsidRPr="00B23D5F">
              <w:rPr>
                <w:bCs/>
              </w:rPr>
              <w:t xml:space="preserve"> </w:t>
            </w:r>
          </w:p>
          <w:p w14:paraId="12B6CB00" w14:textId="40E1EF49" w:rsidR="00177980" w:rsidRPr="00B23D5F" w:rsidRDefault="00A61356" w:rsidP="00806A42">
            <w:pPr>
              <w:ind w:firstLine="454"/>
              <w:jc w:val="both"/>
              <w:rPr>
                <w:rFonts w:eastAsiaTheme="minorHAnsi"/>
                <w:lang w:eastAsia="en-US"/>
              </w:rPr>
            </w:pPr>
            <w:r w:rsidRPr="00B23D5F">
              <w:rPr>
                <w:rFonts w:eastAsiaTheme="minorHAnsi"/>
                <w:lang w:eastAsia="en-US"/>
              </w:rPr>
              <w:t>у розділі "Статистична інформація"/"Публікації"/</w:t>
            </w:r>
            <w:r w:rsidR="00063F2F" w:rsidRPr="00B23D5F">
              <w:rPr>
                <w:rFonts w:eastAsiaTheme="minorHAnsi"/>
                <w:lang w:eastAsia="en-US"/>
              </w:rPr>
              <w:t>"Економічна діяльність"/</w:t>
            </w:r>
            <w:r w:rsidRPr="00B23D5F">
              <w:rPr>
                <w:rFonts w:eastAsiaTheme="minorHAnsi"/>
                <w:lang w:eastAsia="en-US"/>
              </w:rPr>
              <w:t>"Сільське, лісове та</w:t>
            </w:r>
            <w:r w:rsidR="00177980" w:rsidRPr="00B23D5F">
              <w:rPr>
                <w:rFonts w:eastAsiaTheme="minorHAnsi"/>
                <w:lang w:eastAsia="en-US"/>
              </w:rPr>
              <w:t xml:space="preserve"> </w:t>
            </w:r>
            <w:r w:rsidRPr="00B23D5F">
              <w:rPr>
                <w:rFonts w:eastAsiaTheme="minorHAnsi"/>
                <w:lang w:eastAsia="en-US"/>
              </w:rPr>
              <w:t>рибне господарство":</w:t>
            </w:r>
          </w:p>
          <w:p w14:paraId="09967FE4" w14:textId="77777777" w:rsidR="00177980" w:rsidRPr="00B23D5F" w:rsidRDefault="00177980" w:rsidP="00E6061F">
            <w:pPr>
              <w:ind w:firstLine="454"/>
              <w:jc w:val="both"/>
              <w:rPr>
                <w:rFonts w:eastAsiaTheme="minorHAnsi"/>
                <w:lang w:eastAsia="en-US"/>
              </w:rPr>
            </w:pPr>
            <w:r w:rsidRPr="00B23D5F">
              <w:rPr>
                <w:rFonts w:eastAsiaTheme="minorHAnsi"/>
                <w:lang w:eastAsia="en-US"/>
              </w:rPr>
              <w:t>статистичний збірник "Баланси та споживання основних продуктів харчування населенням України"</w:t>
            </w:r>
          </w:p>
          <w:p w14:paraId="6DB50CD7" w14:textId="77777777" w:rsidR="00654BF9" w:rsidRPr="00B23D5F" w:rsidRDefault="004D0378" w:rsidP="00E6061F">
            <w:pPr>
              <w:rPr>
                <w:rFonts w:cstheme="minorHAnsi"/>
                <w:bCs/>
              </w:rPr>
            </w:pPr>
            <w:hyperlink r:id="rId13" w:history="1">
              <w:r w:rsidR="00654BF9" w:rsidRPr="00B23D5F">
                <w:rPr>
                  <w:rStyle w:val="a3"/>
                  <w:rFonts w:cstheme="minorHAnsi"/>
                  <w:bCs/>
                  <w:color w:val="auto"/>
                  <w:u w:val="none"/>
                </w:rPr>
                <w:t>https://www.ukrstat.gov.ua/druk/publicat/kat_u/2022/zb/07/Zb_bsph2021.pdf</w:t>
              </w:r>
            </w:hyperlink>
            <w:r w:rsidR="00654BF9" w:rsidRPr="00B23D5F">
              <w:rPr>
                <w:rStyle w:val="a3"/>
                <w:rFonts w:cstheme="minorHAnsi"/>
                <w:bCs/>
                <w:color w:val="auto"/>
                <w:u w:val="none"/>
              </w:rPr>
              <w:t>,</w:t>
            </w:r>
          </w:p>
          <w:p w14:paraId="55BA8B17" w14:textId="78C1E700" w:rsidR="00A61356" w:rsidRPr="00B23D5F" w:rsidRDefault="00A61356" w:rsidP="00E6061F">
            <w:pPr>
              <w:ind w:firstLine="454"/>
              <w:jc w:val="both"/>
              <w:rPr>
                <w:rFonts w:eastAsiaTheme="minorHAnsi"/>
                <w:lang w:eastAsia="en-US"/>
              </w:rPr>
            </w:pPr>
            <w:r w:rsidRPr="00B23D5F">
              <w:rPr>
                <w:rFonts w:eastAsiaTheme="minorHAnsi"/>
                <w:lang w:eastAsia="en-US"/>
              </w:rPr>
              <w:t>статистичний збірник "Сільське господарство України"</w:t>
            </w:r>
          </w:p>
          <w:p w14:paraId="5BEB07FF" w14:textId="77777777" w:rsidR="00E6061F" w:rsidRPr="00B23D5F" w:rsidRDefault="00E6061F" w:rsidP="00E6061F">
            <w:r w:rsidRPr="00B23D5F">
              <w:t>https://www.ukrstat.gov.ua/druk/publicat/kat_u/2023/zb/09/S_gos_22.pdf;</w:t>
            </w:r>
          </w:p>
          <w:p w14:paraId="1AED715A" w14:textId="72B51071" w:rsidR="00A61356" w:rsidRPr="00E6061F" w:rsidRDefault="00A61356" w:rsidP="00E6061F">
            <w:pPr>
              <w:ind w:firstLine="454"/>
              <w:jc w:val="both"/>
              <w:rPr>
                <w:rFonts w:eastAsiaTheme="minorHAnsi"/>
                <w:lang w:eastAsia="en-US"/>
              </w:rPr>
            </w:pPr>
            <w:r w:rsidRPr="00B23D5F">
              <w:rPr>
                <w:rFonts w:eastAsiaTheme="minorHAnsi"/>
                <w:lang w:eastAsia="en-US"/>
              </w:rPr>
              <w:t>у розділі "Статистична інформація"/"Публікації"/</w:t>
            </w:r>
            <w:r w:rsidR="00063F2F" w:rsidRPr="00B23D5F">
              <w:rPr>
                <w:rFonts w:eastAsiaTheme="minorHAnsi"/>
                <w:lang w:eastAsia="en-US"/>
              </w:rPr>
              <w:t>"</w:t>
            </w:r>
            <w:r w:rsidR="00063F2F" w:rsidRPr="00B23D5F">
              <w:rPr>
                <w:bCs/>
              </w:rPr>
              <w:t>Багатогалузева статистична інформація</w:t>
            </w:r>
            <w:r w:rsidR="00063F2F" w:rsidRPr="00B23D5F">
              <w:rPr>
                <w:rFonts w:eastAsiaTheme="minorHAnsi"/>
                <w:lang w:eastAsia="en-US"/>
              </w:rPr>
              <w:t>"/</w:t>
            </w:r>
            <w:r w:rsidRPr="00B23D5F">
              <w:rPr>
                <w:rFonts w:eastAsiaTheme="minorHAnsi"/>
                <w:lang w:eastAsia="en-US"/>
              </w:rPr>
              <w:t>"Комплексна</w:t>
            </w:r>
            <w:r w:rsidR="00654BF9" w:rsidRPr="00B23D5F">
              <w:rPr>
                <w:rFonts w:eastAsiaTheme="minorHAnsi"/>
                <w:lang w:eastAsia="en-US"/>
              </w:rPr>
              <w:t xml:space="preserve"> </w:t>
            </w:r>
            <w:r w:rsidRPr="00B23D5F">
              <w:rPr>
                <w:rFonts w:eastAsiaTheme="minorHAnsi"/>
                <w:lang w:eastAsia="en-US"/>
              </w:rPr>
              <w:t>статистика":</w:t>
            </w:r>
          </w:p>
          <w:p w14:paraId="2222505B" w14:textId="77777777" w:rsidR="00A61356" w:rsidRPr="00E6061F" w:rsidRDefault="00A61356" w:rsidP="00E6061F">
            <w:pPr>
              <w:ind w:firstLine="454"/>
              <w:jc w:val="both"/>
              <w:rPr>
                <w:rFonts w:eastAsiaTheme="minorHAnsi"/>
                <w:lang w:eastAsia="en-US"/>
              </w:rPr>
            </w:pPr>
            <w:r w:rsidRPr="00E6061F">
              <w:rPr>
                <w:rFonts w:eastAsiaTheme="minorHAnsi"/>
                <w:lang w:eastAsia="en-US"/>
              </w:rPr>
              <w:lastRenderedPageBreak/>
              <w:t>статистичний збірник "Статистичний щорічник України"</w:t>
            </w:r>
          </w:p>
          <w:p w14:paraId="1971718D" w14:textId="77777777" w:rsidR="00A61356" w:rsidRPr="00E6061F" w:rsidRDefault="00A61356" w:rsidP="00E6061F">
            <w:pPr>
              <w:autoSpaceDE w:val="0"/>
              <w:autoSpaceDN w:val="0"/>
              <w:adjustRightInd w:val="0"/>
              <w:rPr>
                <w:rFonts w:eastAsiaTheme="minorHAnsi"/>
                <w:spacing w:val="-4"/>
                <w:lang w:eastAsia="en-US"/>
              </w:rPr>
            </w:pPr>
            <w:r w:rsidRPr="00E6061F">
              <w:rPr>
                <w:rFonts w:eastAsiaTheme="minorHAnsi"/>
                <w:spacing w:val="-4"/>
                <w:lang w:eastAsia="en-US"/>
              </w:rPr>
              <w:t>https://www.ukrstat.gov.ua/druk/publicat/kat_u/2022/zb/11/Yearbook_2021.pdf</w:t>
            </w:r>
            <w:r w:rsidR="00E04EC8" w:rsidRPr="00E6061F">
              <w:rPr>
                <w:rFonts w:eastAsiaTheme="minorHAnsi"/>
                <w:spacing w:val="-4"/>
                <w:lang w:eastAsia="en-US"/>
              </w:rPr>
              <w:t>,</w:t>
            </w:r>
          </w:p>
          <w:p w14:paraId="301DF46F" w14:textId="77777777" w:rsidR="00A61356" w:rsidRPr="00852B18" w:rsidRDefault="00A61356" w:rsidP="00E6061F">
            <w:pPr>
              <w:ind w:firstLine="454"/>
              <w:jc w:val="both"/>
              <w:rPr>
                <w:rFonts w:eastAsiaTheme="minorHAnsi"/>
                <w:lang w:eastAsia="en-US"/>
              </w:rPr>
            </w:pPr>
            <w:r w:rsidRPr="00E6061F">
              <w:rPr>
                <w:rFonts w:eastAsiaTheme="minorHAnsi"/>
                <w:lang w:eastAsia="en-US"/>
              </w:rPr>
              <w:t>статистичний збірник</w:t>
            </w:r>
            <w:r w:rsidRPr="00852B18">
              <w:rPr>
                <w:rFonts w:eastAsiaTheme="minorHAnsi"/>
                <w:lang w:eastAsia="en-US"/>
              </w:rPr>
              <w:t xml:space="preserve"> "Україна в цифрах"</w:t>
            </w:r>
          </w:p>
          <w:p w14:paraId="0837015F" w14:textId="77777777" w:rsidR="00A61356" w:rsidRPr="00852B18" w:rsidRDefault="00A61356" w:rsidP="00A61356">
            <w:pPr>
              <w:autoSpaceDE w:val="0"/>
              <w:autoSpaceDN w:val="0"/>
              <w:adjustRightInd w:val="0"/>
              <w:rPr>
                <w:rFonts w:eastAsiaTheme="minorHAnsi"/>
                <w:lang w:eastAsia="en-US"/>
              </w:rPr>
            </w:pPr>
            <w:r w:rsidRPr="00852B18">
              <w:rPr>
                <w:rFonts w:eastAsiaTheme="minorHAnsi"/>
                <w:lang w:eastAsia="en-US"/>
              </w:rPr>
              <w:t>https://www.ukrstat.gov.ua/druk/publicat/kat_u/2023/zb/08/zb_Ukraine_in_f</w:t>
            </w:r>
          </w:p>
          <w:p w14:paraId="413C5215" w14:textId="77777777" w:rsidR="00B94841" w:rsidRPr="00852B18" w:rsidRDefault="00A61356" w:rsidP="00E04EC8">
            <w:pPr>
              <w:autoSpaceDE w:val="0"/>
              <w:autoSpaceDN w:val="0"/>
              <w:adjustRightInd w:val="0"/>
              <w:ind w:firstLine="458"/>
              <w:jc w:val="both"/>
            </w:pPr>
            <w:r w:rsidRPr="00852B18">
              <w:rPr>
                <w:rFonts w:eastAsiaTheme="minorHAnsi"/>
                <w:lang w:eastAsia="en-US"/>
              </w:rPr>
              <w:t>igures_22.pdf</w:t>
            </w:r>
            <w:r w:rsidR="00E04EC8" w:rsidRPr="00852B18">
              <w:rPr>
                <w:rFonts w:eastAsiaTheme="minorHAnsi"/>
                <w:lang w:eastAsia="en-US"/>
              </w:rPr>
              <w:t>.</w:t>
            </w:r>
          </w:p>
        </w:tc>
      </w:tr>
      <w:tr w:rsidR="00E02BA9" w:rsidRPr="00852B18" w14:paraId="3E622957" w14:textId="77777777" w:rsidTr="008B79E4">
        <w:tc>
          <w:tcPr>
            <w:tcW w:w="5812" w:type="dxa"/>
            <w:shd w:val="clear" w:color="auto" w:fill="auto"/>
          </w:tcPr>
          <w:p w14:paraId="3F7AE915" w14:textId="77777777" w:rsidR="00E02BA9" w:rsidRPr="00852B18" w:rsidRDefault="00E02BA9" w:rsidP="00E02BA9">
            <w:pPr>
              <w:widowControl w:val="0"/>
              <w:autoSpaceDE w:val="0"/>
              <w:autoSpaceDN w:val="0"/>
              <w:adjustRightInd w:val="0"/>
            </w:pPr>
            <w:r w:rsidRPr="00852B18">
              <w:t>S.10.3.  База даних онлайн</w:t>
            </w:r>
          </w:p>
        </w:tc>
        <w:tc>
          <w:tcPr>
            <w:tcW w:w="9072" w:type="dxa"/>
            <w:shd w:val="clear" w:color="auto" w:fill="auto"/>
          </w:tcPr>
          <w:p w14:paraId="694CB254" w14:textId="77777777" w:rsidR="00E02BA9" w:rsidRPr="00852B18" w:rsidRDefault="005B0A67" w:rsidP="00740262">
            <w:pPr>
              <w:pStyle w:val="a4"/>
              <w:widowControl w:val="0"/>
              <w:autoSpaceDE w:val="0"/>
              <w:autoSpaceDN w:val="0"/>
              <w:adjustRightInd w:val="0"/>
              <w:ind w:left="28" w:firstLine="454"/>
              <w:jc w:val="both"/>
            </w:pPr>
            <w:r w:rsidRPr="00852B18">
              <w:t>Результати цього ДСС не формуються в онлайн-базі статистичних даних через її відсутність</w:t>
            </w:r>
            <w:r w:rsidR="00B94841" w:rsidRPr="00852B18">
              <w:t xml:space="preserve">, а оприлюднюються на офіційному </w:t>
            </w:r>
            <w:proofErr w:type="spellStart"/>
            <w:r w:rsidR="00B94841" w:rsidRPr="00852B18">
              <w:t>вебсайті</w:t>
            </w:r>
            <w:proofErr w:type="spellEnd"/>
            <w:r w:rsidR="00B94841" w:rsidRPr="00852B18">
              <w:t xml:space="preserve"> Держстату в розділі "Статистична інформація"</w:t>
            </w:r>
            <w:r w:rsidR="00A01173" w:rsidRPr="00852B18">
              <w:t>/"Публікації".</w:t>
            </w:r>
          </w:p>
        </w:tc>
      </w:tr>
      <w:tr w:rsidR="00E02BA9" w:rsidRPr="00852B18" w14:paraId="434E7FEE" w14:textId="77777777" w:rsidTr="008B79E4">
        <w:tc>
          <w:tcPr>
            <w:tcW w:w="5812" w:type="dxa"/>
            <w:shd w:val="clear" w:color="auto" w:fill="auto"/>
          </w:tcPr>
          <w:p w14:paraId="56D8CCDD" w14:textId="77777777" w:rsidR="00E02BA9" w:rsidRPr="00852B18" w:rsidRDefault="00E02BA9" w:rsidP="00E02BA9">
            <w:pPr>
              <w:widowControl w:val="0"/>
              <w:autoSpaceDE w:val="0"/>
              <w:autoSpaceDN w:val="0"/>
              <w:adjustRightInd w:val="0"/>
            </w:pPr>
            <w:r w:rsidRPr="00852B18">
              <w:t>S.10.3.1. Таблиці даних ‒ консультації (AC1)</w:t>
            </w:r>
          </w:p>
        </w:tc>
        <w:tc>
          <w:tcPr>
            <w:tcW w:w="9072" w:type="dxa"/>
            <w:shd w:val="clear" w:color="auto" w:fill="auto"/>
          </w:tcPr>
          <w:p w14:paraId="56382774" w14:textId="77777777" w:rsidR="00E02BA9" w:rsidRPr="00852B18" w:rsidRDefault="00E02BA9" w:rsidP="00806A42">
            <w:pPr>
              <w:widowControl w:val="0"/>
              <w:autoSpaceDE w:val="0"/>
              <w:autoSpaceDN w:val="0"/>
              <w:adjustRightInd w:val="0"/>
              <w:ind w:firstLine="454"/>
              <w:jc w:val="both"/>
            </w:pPr>
            <w:r w:rsidRPr="00852B18">
              <w:t>Не розраховується через відсутність онлайн-бази статистичних даних.</w:t>
            </w:r>
          </w:p>
        </w:tc>
      </w:tr>
      <w:tr w:rsidR="00E02BA9" w:rsidRPr="00852B18" w14:paraId="564EAA06" w14:textId="77777777" w:rsidTr="008B79E4">
        <w:tc>
          <w:tcPr>
            <w:tcW w:w="5812" w:type="dxa"/>
            <w:shd w:val="clear" w:color="auto" w:fill="auto"/>
          </w:tcPr>
          <w:p w14:paraId="358EB1CA" w14:textId="77777777" w:rsidR="00E02BA9" w:rsidRPr="00852B18" w:rsidRDefault="00E02BA9" w:rsidP="00E02BA9">
            <w:pPr>
              <w:widowControl w:val="0"/>
              <w:autoSpaceDE w:val="0"/>
              <w:autoSpaceDN w:val="0"/>
              <w:adjustRightInd w:val="0"/>
            </w:pPr>
            <w:r w:rsidRPr="00852B18">
              <w:t xml:space="preserve">S.10.4.  Доступ до </w:t>
            </w:r>
            <w:proofErr w:type="spellStart"/>
            <w:r w:rsidRPr="00852B18">
              <w:t>мікроданих</w:t>
            </w:r>
            <w:proofErr w:type="spellEnd"/>
          </w:p>
        </w:tc>
        <w:tc>
          <w:tcPr>
            <w:tcW w:w="9072" w:type="dxa"/>
            <w:shd w:val="clear" w:color="auto" w:fill="auto"/>
          </w:tcPr>
          <w:p w14:paraId="3E47748A" w14:textId="77777777" w:rsidR="00E02BA9" w:rsidRPr="00852B18" w:rsidRDefault="00E02BA9" w:rsidP="00806A42">
            <w:pPr>
              <w:widowControl w:val="0"/>
              <w:autoSpaceDE w:val="0"/>
              <w:autoSpaceDN w:val="0"/>
              <w:adjustRightInd w:val="0"/>
              <w:ind w:firstLine="454"/>
              <w:jc w:val="both"/>
            </w:pPr>
            <w:proofErr w:type="spellStart"/>
            <w:r w:rsidRPr="00852B18">
              <w:t>Мікродані</w:t>
            </w:r>
            <w:proofErr w:type="spellEnd"/>
            <w:r w:rsidRPr="00852B18">
              <w:t xml:space="preserve"> за цим ДСС не формуються.</w:t>
            </w:r>
          </w:p>
        </w:tc>
      </w:tr>
      <w:tr w:rsidR="00E02BA9" w:rsidRPr="00852B18" w14:paraId="108BFA32" w14:textId="77777777" w:rsidTr="008B79E4">
        <w:tc>
          <w:tcPr>
            <w:tcW w:w="5812" w:type="dxa"/>
            <w:shd w:val="clear" w:color="auto" w:fill="auto"/>
          </w:tcPr>
          <w:p w14:paraId="22DD847E" w14:textId="77777777" w:rsidR="00E02BA9" w:rsidRPr="00063F2F" w:rsidRDefault="00E02BA9" w:rsidP="00E02BA9">
            <w:pPr>
              <w:widowControl w:val="0"/>
              <w:autoSpaceDE w:val="0"/>
              <w:autoSpaceDN w:val="0"/>
              <w:adjustRightInd w:val="0"/>
            </w:pPr>
            <w:r w:rsidRPr="00063F2F">
              <w:t>S.10.5.  Інше</w:t>
            </w:r>
          </w:p>
        </w:tc>
        <w:tc>
          <w:tcPr>
            <w:tcW w:w="9072" w:type="dxa"/>
            <w:shd w:val="clear" w:color="auto" w:fill="auto"/>
          </w:tcPr>
          <w:p w14:paraId="0B6548EC" w14:textId="77777777" w:rsidR="00E02BA9" w:rsidRPr="00852B18" w:rsidRDefault="005B0A67" w:rsidP="00740262">
            <w:pPr>
              <w:widowControl w:val="0"/>
              <w:autoSpaceDE w:val="0"/>
              <w:autoSpaceDN w:val="0"/>
              <w:adjustRightInd w:val="0"/>
              <w:ind w:firstLine="454"/>
              <w:jc w:val="both"/>
            </w:pPr>
            <w:r w:rsidRPr="00852B18">
              <w:t xml:space="preserve">Результати проведення цього ДСС оприлюднюються виключно на офіційному </w:t>
            </w:r>
            <w:proofErr w:type="spellStart"/>
            <w:r w:rsidRPr="00852B18">
              <w:t>вебсайті</w:t>
            </w:r>
            <w:proofErr w:type="spellEnd"/>
            <w:r w:rsidRPr="00852B18">
              <w:t xml:space="preserve"> Держстату.</w:t>
            </w:r>
          </w:p>
          <w:p w14:paraId="21878285" w14:textId="288EFA11" w:rsidR="005559C3" w:rsidRPr="00063F2F" w:rsidRDefault="005559C3" w:rsidP="005559C3">
            <w:pPr>
              <w:ind w:firstLine="459"/>
              <w:jc w:val="both"/>
              <w:rPr>
                <w:color w:val="FF0000"/>
              </w:rPr>
            </w:pPr>
            <w:r w:rsidRPr="00063F2F">
              <w:rPr>
                <w:rFonts w:eastAsia="Verdana" w:cs="Verdana"/>
              </w:rPr>
              <w:t xml:space="preserve">Інформацію за результатами спостереження Держстат також надає за запитами користувачів статистичної інформації в порядку та на умовах, визначених чинним законодавством; міжнародним організаціям </w:t>
            </w:r>
            <w:r w:rsidR="00616770" w:rsidRPr="00063F2F">
              <w:rPr>
                <w:rFonts w:eastAsia="Verdana" w:cs="Verdana"/>
              </w:rPr>
              <w:t>(</w:t>
            </w:r>
            <w:proofErr w:type="spellStart"/>
            <w:r w:rsidR="00616770" w:rsidRPr="00063F2F">
              <w:t>Євростату</w:t>
            </w:r>
            <w:proofErr w:type="spellEnd"/>
            <w:r w:rsidR="00616770" w:rsidRPr="00063F2F">
              <w:t xml:space="preserve">, Статистичному відділу ООН, ФАО) </w:t>
            </w:r>
            <w:r w:rsidRPr="00063F2F">
              <w:rPr>
                <w:rFonts w:eastAsia="Verdana" w:cs="Verdana"/>
              </w:rPr>
              <w:t xml:space="preserve">у межах виконання міжнародних зобов’язань України і статистичним службам інших країн за їхніми запитами та в порядку </w:t>
            </w:r>
            <w:proofErr w:type="spellStart"/>
            <w:r w:rsidRPr="00063F2F">
              <w:rPr>
                <w:rFonts w:eastAsia="Verdana" w:cs="Verdana"/>
              </w:rPr>
              <w:t>взаємообміну</w:t>
            </w:r>
            <w:proofErr w:type="spellEnd"/>
            <w:r w:rsidRPr="00063F2F">
              <w:rPr>
                <w:rFonts w:eastAsia="Verdana" w:cs="Verdana"/>
              </w:rPr>
              <w:t xml:space="preserve">. </w:t>
            </w:r>
          </w:p>
          <w:p w14:paraId="2730A739" w14:textId="1577D23E" w:rsidR="00063F2F" w:rsidRPr="00852B18" w:rsidRDefault="005559C3" w:rsidP="00B23D5F">
            <w:pPr>
              <w:widowControl w:val="0"/>
              <w:autoSpaceDE w:val="0"/>
              <w:autoSpaceDN w:val="0"/>
              <w:adjustRightInd w:val="0"/>
              <w:ind w:firstLine="454"/>
              <w:jc w:val="both"/>
              <w:rPr>
                <w:sz w:val="24"/>
              </w:rPr>
            </w:pPr>
            <w:r w:rsidRPr="00063F2F">
              <w:t>Запити користувачів щодо надання інформації виконуються у терміни, передбачені Законом України "Про доступ до публічної інформації".</w:t>
            </w:r>
            <w:r w:rsidR="00063F2F">
              <w:rPr>
                <w:color w:val="FF0000"/>
                <w:highlight w:val="yellow"/>
              </w:rPr>
              <w:t xml:space="preserve"> </w:t>
            </w:r>
          </w:p>
        </w:tc>
      </w:tr>
      <w:tr w:rsidR="00E02BA9" w:rsidRPr="00852B18" w14:paraId="497D9F8C" w14:textId="77777777" w:rsidTr="008B79E4">
        <w:tc>
          <w:tcPr>
            <w:tcW w:w="5812" w:type="dxa"/>
            <w:shd w:val="clear" w:color="auto" w:fill="auto"/>
          </w:tcPr>
          <w:p w14:paraId="650A0463" w14:textId="77777777" w:rsidR="00E02BA9" w:rsidRPr="00852B18" w:rsidRDefault="00E02BA9" w:rsidP="00E02BA9">
            <w:pPr>
              <w:widowControl w:val="0"/>
              <w:autoSpaceDE w:val="0"/>
              <w:autoSpaceDN w:val="0"/>
              <w:adjustRightInd w:val="0"/>
            </w:pPr>
            <w:r w:rsidRPr="00852B18">
              <w:t>S.10.5.1.  Кількість консультацій щодо метаданих (AC2)</w:t>
            </w:r>
          </w:p>
        </w:tc>
        <w:tc>
          <w:tcPr>
            <w:tcW w:w="9072" w:type="dxa"/>
            <w:shd w:val="clear" w:color="auto" w:fill="auto"/>
          </w:tcPr>
          <w:p w14:paraId="4C573AF5" w14:textId="77777777" w:rsidR="00E02BA9" w:rsidRPr="00852B18" w:rsidRDefault="00E02BA9" w:rsidP="00806A42">
            <w:pPr>
              <w:widowControl w:val="0"/>
              <w:autoSpaceDE w:val="0"/>
              <w:autoSpaceDN w:val="0"/>
              <w:adjustRightInd w:val="0"/>
              <w:ind w:firstLine="454"/>
              <w:jc w:val="both"/>
            </w:pPr>
            <w:r w:rsidRPr="00852B18">
              <w:t xml:space="preserve">Не розраховується через відсутність онлайн-бази </w:t>
            </w:r>
            <w:r w:rsidR="006843D6" w:rsidRPr="00852B18">
              <w:t>статистичних даних</w:t>
            </w:r>
            <w:r w:rsidRPr="00852B18">
              <w:t>.</w:t>
            </w:r>
          </w:p>
        </w:tc>
      </w:tr>
      <w:tr w:rsidR="00E02BA9" w:rsidRPr="00852B18" w14:paraId="2DC540FB" w14:textId="77777777" w:rsidTr="008B79E4">
        <w:tc>
          <w:tcPr>
            <w:tcW w:w="5812" w:type="dxa"/>
            <w:shd w:val="clear" w:color="auto" w:fill="auto"/>
          </w:tcPr>
          <w:p w14:paraId="735E8FD4" w14:textId="77777777" w:rsidR="00E02BA9" w:rsidRPr="00852B18" w:rsidRDefault="00E02BA9" w:rsidP="00E02BA9">
            <w:pPr>
              <w:widowControl w:val="0"/>
              <w:autoSpaceDE w:val="0"/>
              <w:autoSpaceDN w:val="0"/>
              <w:adjustRightInd w:val="0"/>
            </w:pPr>
            <w:r w:rsidRPr="00852B18">
              <w:t>S.10.6.  Документація з методології</w:t>
            </w:r>
          </w:p>
        </w:tc>
        <w:tc>
          <w:tcPr>
            <w:tcW w:w="9072" w:type="dxa"/>
            <w:shd w:val="clear" w:color="auto" w:fill="auto"/>
          </w:tcPr>
          <w:p w14:paraId="0DC0AD48" w14:textId="77777777" w:rsidR="00E02BA9" w:rsidRPr="00852B18" w:rsidRDefault="00E02BA9" w:rsidP="00806A42">
            <w:pPr>
              <w:widowControl w:val="0"/>
              <w:autoSpaceDE w:val="0"/>
              <w:autoSpaceDN w:val="0"/>
              <w:adjustRightInd w:val="0"/>
              <w:ind w:firstLine="454"/>
              <w:jc w:val="both"/>
            </w:pPr>
            <w:r w:rsidRPr="00852B18">
              <w:t xml:space="preserve">Методологічні положення </w:t>
            </w:r>
            <w:r w:rsidR="00FB6C78" w:rsidRPr="00852B18">
              <w:rPr>
                <w:bCs/>
              </w:rPr>
              <w:t>щодо формування балансів основних продуктів рослинництва та тваринництва, затверджені наказом Держстату 29 грудня 2022 року № 430.</w:t>
            </w:r>
          </w:p>
          <w:p w14:paraId="33C460F9" w14:textId="77777777" w:rsidR="00E02BA9" w:rsidRPr="00852B18" w:rsidRDefault="00E02BA9" w:rsidP="00806A42">
            <w:pPr>
              <w:widowControl w:val="0"/>
              <w:autoSpaceDE w:val="0"/>
              <w:autoSpaceDN w:val="0"/>
              <w:adjustRightInd w:val="0"/>
              <w:ind w:firstLine="454"/>
              <w:jc w:val="both"/>
              <w:rPr>
                <w:spacing w:val="-2"/>
              </w:rPr>
            </w:pPr>
            <w:r w:rsidRPr="00852B18">
              <w:rPr>
                <w:spacing w:val="-2"/>
              </w:rPr>
              <w:t xml:space="preserve">Цей документ розміщений на офіційному </w:t>
            </w:r>
            <w:proofErr w:type="spellStart"/>
            <w:r w:rsidRPr="00852B18">
              <w:rPr>
                <w:spacing w:val="-2"/>
              </w:rPr>
              <w:t>вебсайті</w:t>
            </w:r>
            <w:proofErr w:type="spellEnd"/>
            <w:r w:rsidRPr="00852B18">
              <w:rPr>
                <w:spacing w:val="-2"/>
              </w:rPr>
              <w:t xml:space="preserve"> Держстату www.ukrstat.gov.ua у розділі "Методологія та класифікатори" /"Статистична </w:t>
            </w:r>
            <w:r w:rsidRPr="00852B18">
              <w:rPr>
                <w:spacing w:val="-2"/>
              </w:rPr>
              <w:lastRenderedPageBreak/>
              <w:t>методологія"/"Економічна статистика"/"Економічна діяльність</w:t>
            </w:r>
            <w:hyperlink r:id="rId14" w:history="1"/>
            <w:r w:rsidRPr="00852B18">
              <w:rPr>
                <w:spacing w:val="-2"/>
              </w:rPr>
              <w:t>"/" Сільське, лісове та рибне господарство"</w:t>
            </w:r>
            <w:r w:rsidR="00A01173" w:rsidRPr="00852B18">
              <w:rPr>
                <w:spacing w:val="-2"/>
              </w:rPr>
              <w:t>:</w:t>
            </w:r>
          </w:p>
          <w:p w14:paraId="0FC904AE" w14:textId="77777777" w:rsidR="00A01173" w:rsidRPr="00852B18" w:rsidRDefault="00A01173" w:rsidP="00E02BA9">
            <w:pPr>
              <w:widowControl w:val="0"/>
              <w:autoSpaceDE w:val="0"/>
              <w:autoSpaceDN w:val="0"/>
              <w:adjustRightInd w:val="0"/>
              <w:ind w:firstLine="430"/>
              <w:jc w:val="both"/>
              <w:rPr>
                <w:spacing w:val="-2"/>
              </w:rPr>
            </w:pPr>
            <w:r w:rsidRPr="00852B18">
              <w:rPr>
                <w:spacing w:val="-2"/>
              </w:rPr>
              <w:t>https://www.ukrstat.gov.ua/norm_doc/2022/430/430.pdf.</w:t>
            </w:r>
          </w:p>
        </w:tc>
      </w:tr>
      <w:tr w:rsidR="00E02BA9" w:rsidRPr="00852B18" w14:paraId="56449421" w14:textId="77777777" w:rsidTr="008B79E4">
        <w:tc>
          <w:tcPr>
            <w:tcW w:w="5812" w:type="dxa"/>
            <w:shd w:val="clear" w:color="auto" w:fill="auto"/>
          </w:tcPr>
          <w:p w14:paraId="035AB8C0" w14:textId="77777777" w:rsidR="00E02BA9" w:rsidRPr="00852B18" w:rsidRDefault="00E02BA9" w:rsidP="00E02BA9">
            <w:pPr>
              <w:widowControl w:val="0"/>
              <w:autoSpaceDE w:val="0"/>
              <w:autoSpaceDN w:val="0"/>
              <w:adjustRightInd w:val="0"/>
              <w:rPr>
                <w:color w:val="C00000"/>
              </w:rPr>
            </w:pPr>
            <w:r w:rsidRPr="00852B18">
              <w:t>S.10.6.1.  Рівень повноти метаданих (AC3)</w:t>
            </w:r>
          </w:p>
        </w:tc>
        <w:tc>
          <w:tcPr>
            <w:tcW w:w="9072" w:type="dxa"/>
            <w:shd w:val="clear" w:color="auto" w:fill="auto"/>
          </w:tcPr>
          <w:p w14:paraId="4A6E4FE0" w14:textId="77777777" w:rsidR="00E02BA9" w:rsidRPr="00852B18" w:rsidRDefault="00E02BA9" w:rsidP="00806A42">
            <w:pPr>
              <w:widowControl w:val="0"/>
              <w:autoSpaceDE w:val="0"/>
              <w:autoSpaceDN w:val="0"/>
              <w:adjustRightInd w:val="0"/>
              <w:ind w:firstLine="454"/>
              <w:jc w:val="both"/>
            </w:pPr>
            <w:r w:rsidRPr="00852B18">
              <w:t xml:space="preserve">1. Рівень повноти представлення метаданих щодо оприлюднення інформації становить 100%: </w:t>
            </w:r>
          </w:p>
          <w:p w14:paraId="04FB3213" w14:textId="77777777" w:rsidR="00CD70E6" w:rsidRPr="00852B18" w:rsidRDefault="00E02BA9" w:rsidP="00E24DA1">
            <w:pPr>
              <w:ind w:firstLine="458"/>
              <w:jc w:val="both"/>
            </w:pPr>
            <w:r w:rsidRPr="00852B18">
              <w:tab/>
              <w:t>AC3 = 18/18=</w:t>
            </w:r>
            <w:r w:rsidR="005B0A67" w:rsidRPr="00852B18">
              <w:t>1</w:t>
            </w:r>
            <w:r w:rsidRPr="00852B18">
              <w:t xml:space="preserve">. </w:t>
            </w:r>
          </w:p>
          <w:p w14:paraId="33BCB362" w14:textId="77777777" w:rsidR="00E02BA9" w:rsidRPr="00852B18" w:rsidRDefault="00E02BA9" w:rsidP="00E24DA1">
            <w:pPr>
              <w:ind w:firstLine="458"/>
              <w:jc w:val="both"/>
            </w:pPr>
            <w:r w:rsidRPr="00852B18">
              <w:t xml:space="preserve">2. Рівень повноти представлення метаданих щодо обробки становить </w:t>
            </w:r>
            <w:r w:rsidR="00782DB2" w:rsidRPr="00852B18">
              <w:t>87</w:t>
            </w:r>
            <w:r w:rsidRPr="00852B18">
              <w:t xml:space="preserve">%: </w:t>
            </w:r>
          </w:p>
          <w:p w14:paraId="693A7E15" w14:textId="77777777" w:rsidR="00E02BA9" w:rsidRPr="00852B18" w:rsidRDefault="00E02BA9" w:rsidP="00E02BA9">
            <w:pPr>
              <w:ind w:firstLine="459"/>
              <w:jc w:val="both"/>
            </w:pPr>
            <w:r w:rsidRPr="00852B18">
              <w:t>AC3 = 1</w:t>
            </w:r>
            <w:r w:rsidR="00A15F23" w:rsidRPr="00852B18">
              <w:t>3</w:t>
            </w:r>
            <w:r w:rsidRPr="00852B18">
              <w:t>/15 =  0,</w:t>
            </w:r>
            <w:r w:rsidR="00A15F23" w:rsidRPr="00852B18">
              <w:t>87</w:t>
            </w:r>
            <w:r w:rsidRPr="00852B18">
              <w:t xml:space="preserve">. </w:t>
            </w:r>
          </w:p>
          <w:p w14:paraId="0403D069" w14:textId="77777777" w:rsidR="00E02BA9" w:rsidRPr="00852B18" w:rsidRDefault="00E02BA9" w:rsidP="00E24DA1">
            <w:pPr>
              <w:ind w:firstLine="458"/>
              <w:jc w:val="both"/>
            </w:pPr>
            <w:r w:rsidRPr="00852B18">
              <w:t>3. Рівень повноти представлення метаданих щодо якості становить 7</w:t>
            </w:r>
            <w:r w:rsidR="00782DB2" w:rsidRPr="00852B18">
              <w:t>0</w:t>
            </w:r>
            <w:r w:rsidRPr="00852B18">
              <w:t>%:</w:t>
            </w:r>
          </w:p>
          <w:p w14:paraId="215F0B63" w14:textId="77777777" w:rsidR="00E02BA9" w:rsidRPr="00852B18" w:rsidRDefault="00E02BA9" w:rsidP="00E02BA9">
            <w:pPr>
              <w:ind w:firstLine="349"/>
              <w:jc w:val="both"/>
            </w:pPr>
            <w:r w:rsidRPr="00852B18">
              <w:tab/>
              <w:t xml:space="preserve">AC3 = </w:t>
            </w:r>
            <w:r w:rsidR="00A15F23" w:rsidRPr="00852B18">
              <w:t>30</w:t>
            </w:r>
            <w:r w:rsidRPr="00852B18">
              <w:t>/43= 0,7</w:t>
            </w:r>
            <w:r w:rsidR="00A15F23" w:rsidRPr="00852B18">
              <w:t>0</w:t>
            </w:r>
            <w:r w:rsidRPr="00852B18">
              <w:t xml:space="preserve">. </w:t>
            </w:r>
          </w:p>
        </w:tc>
      </w:tr>
      <w:tr w:rsidR="00E02BA9" w:rsidRPr="00852B18" w14:paraId="22B79DAE" w14:textId="77777777" w:rsidTr="008B79E4">
        <w:tc>
          <w:tcPr>
            <w:tcW w:w="5812" w:type="dxa"/>
            <w:shd w:val="clear" w:color="auto" w:fill="auto"/>
          </w:tcPr>
          <w:p w14:paraId="1FF3948D" w14:textId="77777777" w:rsidR="00E02BA9" w:rsidRPr="00852B18" w:rsidRDefault="00E02BA9" w:rsidP="00E02BA9">
            <w:pPr>
              <w:widowControl w:val="0"/>
              <w:autoSpaceDE w:val="0"/>
              <w:autoSpaceDN w:val="0"/>
              <w:adjustRightInd w:val="0"/>
            </w:pPr>
            <w:r w:rsidRPr="00852B18">
              <w:t>S.10.7.  Документація з якості</w:t>
            </w:r>
          </w:p>
        </w:tc>
        <w:tc>
          <w:tcPr>
            <w:tcW w:w="9072" w:type="dxa"/>
            <w:shd w:val="clear" w:color="auto" w:fill="auto"/>
          </w:tcPr>
          <w:p w14:paraId="5E96A18A" w14:textId="77777777" w:rsidR="00AF2B31" w:rsidRPr="00852B18" w:rsidRDefault="00E02BA9" w:rsidP="00806A42">
            <w:pPr>
              <w:ind w:firstLine="454"/>
              <w:jc w:val="both"/>
            </w:pPr>
            <w:r w:rsidRPr="00852B18">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E24DA1" w:rsidRPr="00852B18">
              <w:t> </w:t>
            </w:r>
            <w:r w:rsidRPr="00852B18">
              <w:t>228 (зі змінами)</w:t>
            </w:r>
            <w:r w:rsidR="00AF2B31" w:rsidRPr="00852B18">
              <w:t>:</w:t>
            </w:r>
          </w:p>
          <w:p w14:paraId="53C00D70" w14:textId="77777777" w:rsidR="00306427" w:rsidRPr="00852B18" w:rsidRDefault="004D0378" w:rsidP="00E02BA9">
            <w:pPr>
              <w:ind w:firstLine="430"/>
              <w:jc w:val="both"/>
            </w:pPr>
            <w:hyperlink r:id="rId15" w:history="1">
              <w:r w:rsidR="00306427" w:rsidRPr="00852B18">
                <w:rPr>
                  <w:rStyle w:val="a3"/>
                  <w:color w:val="auto"/>
                  <w:u w:val="none"/>
                </w:rPr>
                <w:t>https://www.ukrstat.gov.ua/norm_doc/2022/309/polit_z_yakost_22.zip</w:t>
              </w:r>
            </w:hyperlink>
            <w:r w:rsidR="00306427" w:rsidRPr="00852B18">
              <w:t xml:space="preserve"> ,</w:t>
            </w:r>
          </w:p>
          <w:p w14:paraId="09D06785" w14:textId="77777777" w:rsidR="00306427" w:rsidRPr="00852B18" w:rsidRDefault="00E02BA9" w:rsidP="00306427">
            <w:pPr>
              <w:ind w:hanging="109"/>
              <w:jc w:val="both"/>
            </w:pPr>
            <w:r w:rsidRPr="00852B18">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306427" w:rsidRPr="00852B18">
              <w:br/>
            </w:r>
            <w:r w:rsidRPr="00852B18">
              <w:t>28 грудня 2022 року №</w:t>
            </w:r>
            <w:r w:rsidR="00E24DA1" w:rsidRPr="00852B18">
              <w:t> </w:t>
            </w:r>
            <w:r w:rsidRPr="00852B18">
              <w:t>414 (зі змінами), зареєстрованого в Міністерстві юстиції України</w:t>
            </w:r>
            <w:r w:rsidR="00306427" w:rsidRPr="00852B18">
              <w:t xml:space="preserve"> </w:t>
            </w:r>
            <w:r w:rsidRPr="00852B18">
              <w:t>13 січня 2023 року №</w:t>
            </w:r>
            <w:r w:rsidR="00E24DA1" w:rsidRPr="00852B18">
              <w:t> </w:t>
            </w:r>
            <w:r w:rsidRPr="00852B18">
              <w:t>74/39130 (зі змінами)</w:t>
            </w:r>
            <w:r w:rsidR="00306427" w:rsidRPr="00852B18">
              <w:t>:</w:t>
            </w:r>
          </w:p>
          <w:p w14:paraId="1B200706" w14:textId="77777777" w:rsidR="00E02BA9" w:rsidRPr="00852B18" w:rsidRDefault="00306427" w:rsidP="00306427">
            <w:pPr>
              <w:ind w:left="175"/>
              <w:jc w:val="both"/>
            </w:pPr>
            <w:r w:rsidRPr="00852B18">
              <w:t>https://www.ukrstat.gov.ua/norm_doc/2022/414/414.pdf.</w:t>
            </w:r>
          </w:p>
          <w:p w14:paraId="3371C9F8" w14:textId="77777777" w:rsidR="00E02BA9" w:rsidRDefault="00E02BA9" w:rsidP="00806A42">
            <w:pPr>
              <w:ind w:firstLine="454"/>
              <w:jc w:val="both"/>
            </w:pPr>
            <w:r w:rsidRPr="00852B18">
              <w:t>За цим спостереженням складався стандартний звіт з якості у 2019 році, який розміщений на офіційному сайті Держстату у розділі "Діяльність"/"Статистичні спостереження"/"Звіти з якості"/"Сільське, лісове та рибне господарство".</w:t>
            </w:r>
          </w:p>
          <w:p w14:paraId="36BA4360" w14:textId="30C93E8F" w:rsidR="00B23D5F" w:rsidRPr="00852B18" w:rsidRDefault="00B23D5F" w:rsidP="00806A42">
            <w:pPr>
              <w:ind w:firstLine="454"/>
              <w:jc w:val="both"/>
            </w:pPr>
          </w:p>
        </w:tc>
      </w:tr>
      <w:tr w:rsidR="00E02BA9" w:rsidRPr="00852B18" w14:paraId="3323A604" w14:textId="77777777" w:rsidTr="008B79E4">
        <w:tc>
          <w:tcPr>
            <w:tcW w:w="14884" w:type="dxa"/>
            <w:gridSpan w:val="2"/>
            <w:shd w:val="clear" w:color="auto" w:fill="auto"/>
          </w:tcPr>
          <w:p w14:paraId="7928F3F3" w14:textId="77777777" w:rsidR="00E02BA9" w:rsidRPr="00852B18" w:rsidRDefault="00E02BA9" w:rsidP="00E02BA9">
            <w:pPr>
              <w:widowControl w:val="0"/>
              <w:autoSpaceDE w:val="0"/>
              <w:autoSpaceDN w:val="0"/>
              <w:adjustRightInd w:val="0"/>
            </w:pPr>
            <w:r w:rsidRPr="00852B18">
              <w:lastRenderedPageBreak/>
              <w:t>S.11.  Управління якістю</w:t>
            </w:r>
          </w:p>
        </w:tc>
      </w:tr>
      <w:tr w:rsidR="00E02BA9" w:rsidRPr="00852B18" w14:paraId="28D9AFEA" w14:textId="77777777" w:rsidTr="008B79E4">
        <w:tc>
          <w:tcPr>
            <w:tcW w:w="5812" w:type="dxa"/>
            <w:shd w:val="clear" w:color="auto" w:fill="auto"/>
          </w:tcPr>
          <w:p w14:paraId="79A4C14A" w14:textId="77777777" w:rsidR="00E02BA9" w:rsidRPr="00852B18" w:rsidRDefault="00E02BA9" w:rsidP="00E02BA9">
            <w:pPr>
              <w:widowControl w:val="0"/>
              <w:autoSpaceDE w:val="0"/>
              <w:autoSpaceDN w:val="0"/>
              <w:adjustRightInd w:val="0"/>
            </w:pPr>
            <w:r w:rsidRPr="00852B18">
              <w:t>S.11.1.  Забезпечення якості</w:t>
            </w:r>
          </w:p>
        </w:tc>
        <w:tc>
          <w:tcPr>
            <w:tcW w:w="9072" w:type="dxa"/>
            <w:shd w:val="clear" w:color="auto" w:fill="auto"/>
          </w:tcPr>
          <w:p w14:paraId="40982BEB" w14:textId="1BFA9637" w:rsidR="00E02BA9" w:rsidRPr="00852B18" w:rsidRDefault="00873857" w:rsidP="00806A42">
            <w:pPr>
              <w:ind w:firstLine="454"/>
              <w:jc w:val="both"/>
            </w:pPr>
            <w:r w:rsidRPr="00852B18">
              <w:rPr>
                <w:rFonts w:eastAsiaTheme="minorHAnsi"/>
                <w:lang w:eastAsia="en-US"/>
              </w:rPr>
              <w:t xml:space="preserve">Держстат </w:t>
            </w:r>
            <w:r w:rsidR="00806A42" w:rsidRPr="00852B18">
              <w:rPr>
                <w:rFonts w:eastAsiaTheme="minorHAnsi"/>
                <w:lang w:eastAsia="en-US"/>
              </w:rPr>
              <w:t>У</w:t>
            </w:r>
            <w:r w:rsidRPr="00852B18">
              <w:rPr>
                <w:rFonts w:eastAsiaTheme="minorHAnsi"/>
                <w:lang w:eastAsia="en-US"/>
              </w:rPr>
              <w:t>провадив Політику з якості в органах державної статистики</w:t>
            </w:r>
            <w:r w:rsidR="008E624B" w:rsidRPr="00852B18">
              <w:rPr>
                <w:rFonts w:eastAsiaTheme="minorHAnsi"/>
                <w:lang w:eastAsia="en-US"/>
              </w:rPr>
              <w:t xml:space="preserve"> </w:t>
            </w:r>
            <w:r w:rsidRPr="00852B18">
              <w:rPr>
                <w:rFonts w:eastAsiaTheme="minorHAnsi"/>
                <w:lang w:eastAsia="en-US"/>
              </w:rPr>
              <w:t>відповідно до Закону України "Про офіційну статистику", Положення про</w:t>
            </w:r>
            <w:r w:rsidR="008E624B" w:rsidRPr="00852B18">
              <w:rPr>
                <w:rFonts w:eastAsiaTheme="minorHAnsi"/>
                <w:lang w:eastAsia="en-US"/>
              </w:rPr>
              <w:t xml:space="preserve"> </w:t>
            </w:r>
            <w:r w:rsidRPr="00852B18">
              <w:rPr>
                <w:rFonts w:eastAsiaTheme="minorHAnsi"/>
                <w:lang w:eastAsia="en-US"/>
              </w:rPr>
              <w:t>Державну службу статистики України, затвердженого постановою Кабінету</w:t>
            </w:r>
            <w:r w:rsidR="008E624B" w:rsidRPr="00852B18">
              <w:rPr>
                <w:rFonts w:eastAsiaTheme="minorHAnsi"/>
                <w:lang w:eastAsia="en-US"/>
              </w:rPr>
              <w:t xml:space="preserve"> </w:t>
            </w:r>
            <w:r w:rsidRPr="00852B18">
              <w:rPr>
                <w:rFonts w:eastAsiaTheme="minorHAnsi"/>
                <w:lang w:eastAsia="en-US"/>
              </w:rPr>
              <w:t>Міністрів України від 23 вересня 2014 року № 481, Кодексу практики</w:t>
            </w:r>
            <w:r w:rsidR="008E624B" w:rsidRPr="00852B18">
              <w:rPr>
                <w:rFonts w:eastAsiaTheme="minorHAnsi"/>
                <w:lang w:eastAsia="en-US"/>
              </w:rPr>
              <w:t xml:space="preserve"> </w:t>
            </w:r>
            <w:r w:rsidRPr="00852B18">
              <w:rPr>
                <w:rFonts w:eastAsiaTheme="minorHAnsi"/>
                <w:lang w:eastAsia="en-US"/>
              </w:rPr>
              <w:t xml:space="preserve">європейської </w:t>
            </w:r>
            <w:r w:rsidR="00C836B9">
              <w:rPr>
                <w:rFonts w:eastAsiaTheme="minorHAnsi"/>
                <w:lang w:eastAsia="en-US"/>
              </w:rPr>
              <w:t>статистики</w:t>
            </w:r>
            <w:r w:rsidRPr="00852B18">
              <w:rPr>
                <w:rFonts w:eastAsiaTheme="minorHAnsi"/>
                <w:lang w:eastAsia="en-US"/>
              </w:rPr>
              <w:t>.</w:t>
            </w:r>
          </w:p>
        </w:tc>
      </w:tr>
      <w:tr w:rsidR="00E02BA9" w:rsidRPr="00852B18" w14:paraId="2FFEFCC6" w14:textId="77777777" w:rsidTr="008B79E4">
        <w:tc>
          <w:tcPr>
            <w:tcW w:w="5812" w:type="dxa"/>
            <w:shd w:val="clear" w:color="auto" w:fill="auto"/>
          </w:tcPr>
          <w:p w14:paraId="423E59CE" w14:textId="77777777" w:rsidR="00E02BA9" w:rsidRPr="00852B18" w:rsidRDefault="00E02BA9" w:rsidP="00E02BA9">
            <w:pPr>
              <w:widowControl w:val="0"/>
              <w:autoSpaceDE w:val="0"/>
              <w:autoSpaceDN w:val="0"/>
              <w:adjustRightInd w:val="0"/>
            </w:pPr>
            <w:r w:rsidRPr="00852B18">
              <w:t>S.11.2.  Оцінка якості</w:t>
            </w:r>
          </w:p>
        </w:tc>
        <w:tc>
          <w:tcPr>
            <w:tcW w:w="9072" w:type="dxa"/>
            <w:shd w:val="clear" w:color="auto" w:fill="auto"/>
          </w:tcPr>
          <w:p w14:paraId="6D081DB5" w14:textId="77777777" w:rsidR="00E82175" w:rsidRPr="00852B18" w:rsidRDefault="00E02BA9" w:rsidP="00806A42">
            <w:pPr>
              <w:ind w:firstLine="454"/>
              <w:jc w:val="both"/>
            </w:pPr>
            <w:r w:rsidRPr="00852B18">
              <w:t>ДСС проводиться з урахуванням Національної моделі діяльності органів державної статистики</w:t>
            </w:r>
            <w:r w:rsidR="00E82175" w:rsidRPr="00852B18">
              <w:t>:</w:t>
            </w:r>
          </w:p>
          <w:p w14:paraId="6B689BD7" w14:textId="77777777" w:rsidR="00E82175" w:rsidRPr="00852B18" w:rsidRDefault="00E82175" w:rsidP="00E82175">
            <w:pPr>
              <w:widowControl w:val="0"/>
              <w:autoSpaceDE w:val="0"/>
              <w:autoSpaceDN w:val="0"/>
              <w:adjustRightInd w:val="0"/>
              <w:ind w:firstLine="430"/>
              <w:jc w:val="both"/>
            </w:pPr>
            <w:r w:rsidRPr="00852B18">
              <w:t>https://ukrstat.gov.ua/norm_doc/dok/onmd_ODS.pdf.</w:t>
            </w:r>
          </w:p>
          <w:p w14:paraId="272F874F" w14:textId="77777777" w:rsidR="00E02BA9" w:rsidRPr="00852B18" w:rsidRDefault="00E02BA9" w:rsidP="00806A42">
            <w:pPr>
              <w:ind w:firstLine="454"/>
              <w:jc w:val="both"/>
            </w:pPr>
            <w:r w:rsidRPr="00852B18">
              <w:t xml:space="preserve">За результатами анкетного опитування, проведеного у </w:t>
            </w:r>
            <w:r w:rsidR="008B529F" w:rsidRPr="00852B18">
              <w:t>березн</w:t>
            </w:r>
            <w:r w:rsidRPr="00852B18">
              <w:t>і</w:t>
            </w:r>
            <w:r w:rsidR="00E24DA1" w:rsidRPr="00852B18">
              <w:br/>
            </w:r>
            <w:r w:rsidRPr="00852B18">
              <w:t>202</w:t>
            </w:r>
            <w:r w:rsidR="008B529F" w:rsidRPr="00852B18">
              <w:t>3</w:t>
            </w:r>
            <w:r w:rsidRPr="00852B18">
              <w:t xml:space="preserve"> року з метою вивчення ступеня відповідності потребам користувачів у інформації щодо </w:t>
            </w:r>
            <w:r w:rsidR="00A265A6" w:rsidRPr="00852B18">
              <w:rPr>
                <w:bCs/>
              </w:rPr>
              <w:t>балансів основних продуктів рослинництва та тваринництва,</w:t>
            </w:r>
            <w:r w:rsidRPr="00852B18">
              <w:t xml:space="preserve"> переважна більшість користувачів</w:t>
            </w:r>
            <w:r w:rsidR="00A265A6" w:rsidRPr="00852B18">
              <w:t xml:space="preserve"> (77%)</w:t>
            </w:r>
            <w:r w:rsidRPr="00852B18">
              <w:t xml:space="preserve"> надала позитивні оцінки за всіма принципами. </w:t>
            </w:r>
            <w:r w:rsidR="00E24DA1" w:rsidRPr="00852B18">
              <w:t>Н</w:t>
            </w:r>
            <w:r w:rsidRPr="00852B18">
              <w:t xml:space="preserve">айбільш важливим принципом статистичної інформації користувачі визначили </w:t>
            </w:r>
            <w:r w:rsidR="004E4145" w:rsidRPr="00852B18">
              <w:t>"Точність/Надійність", на другому місці ‒ "Відповідність/</w:t>
            </w:r>
            <w:proofErr w:type="spellStart"/>
            <w:r w:rsidR="004E4145" w:rsidRPr="00852B18">
              <w:t>Релевантність</w:t>
            </w:r>
            <w:proofErr w:type="spellEnd"/>
            <w:r w:rsidR="004E4145" w:rsidRPr="00852B18">
              <w:t xml:space="preserve">", на третьому ‒ "Своєчасність та Пунктуальність", на четвертому – "Доступність та Зрозумілість/Ясність", на п’ятому – "Послідовність/Узгодженість та </w:t>
            </w:r>
            <w:proofErr w:type="spellStart"/>
            <w:r w:rsidR="004E4145" w:rsidRPr="00852B18">
              <w:t>Зіставність</w:t>
            </w:r>
            <w:proofErr w:type="spellEnd"/>
            <w:r w:rsidR="004E4145" w:rsidRPr="00852B18">
              <w:t>/Порівнянність".</w:t>
            </w:r>
          </w:p>
          <w:p w14:paraId="6566B372" w14:textId="77777777" w:rsidR="00FD5261" w:rsidRPr="00852B18" w:rsidRDefault="00FD5261" w:rsidP="00806A42">
            <w:pPr>
              <w:ind w:firstLine="454"/>
              <w:jc w:val="both"/>
            </w:pPr>
            <w:r w:rsidRPr="00852B18">
              <w:rPr>
                <w:rFonts w:eastAsiaTheme="minorHAnsi"/>
                <w:lang w:eastAsia="en-US"/>
              </w:rPr>
              <w:t>За цим спостереженням складався стандартний звіт з якості у 2019 році, який розміщено на офіційному сайті Держстату у розділі "Діяльність"/"Статистичні спостереження"/"Звіти з якості"/"Сільське, лісове та рибне господарство".</w:t>
            </w:r>
          </w:p>
        </w:tc>
      </w:tr>
      <w:tr w:rsidR="00E02BA9" w:rsidRPr="00852B18" w14:paraId="3A3EDF66" w14:textId="77777777" w:rsidTr="008B79E4">
        <w:tc>
          <w:tcPr>
            <w:tcW w:w="14884" w:type="dxa"/>
            <w:gridSpan w:val="2"/>
            <w:shd w:val="clear" w:color="auto" w:fill="auto"/>
          </w:tcPr>
          <w:p w14:paraId="64340208" w14:textId="77777777" w:rsidR="00E02BA9" w:rsidRPr="00852B18" w:rsidRDefault="00E02BA9" w:rsidP="00E02BA9">
            <w:pPr>
              <w:widowControl w:val="0"/>
              <w:autoSpaceDE w:val="0"/>
              <w:autoSpaceDN w:val="0"/>
              <w:adjustRightInd w:val="0"/>
            </w:pPr>
            <w:r w:rsidRPr="00852B18">
              <w:t xml:space="preserve">S.12.  </w:t>
            </w:r>
            <w:r w:rsidRPr="00852B18">
              <w:rPr>
                <w:szCs w:val="20"/>
                <w:lang w:eastAsia="ru-RU"/>
              </w:rPr>
              <w:t>Актуальність</w:t>
            </w:r>
          </w:p>
        </w:tc>
      </w:tr>
      <w:tr w:rsidR="00E02BA9" w:rsidRPr="00852B18" w14:paraId="03AC340D" w14:textId="77777777" w:rsidTr="008B79E4">
        <w:tc>
          <w:tcPr>
            <w:tcW w:w="5812" w:type="dxa"/>
            <w:shd w:val="clear" w:color="auto" w:fill="auto"/>
          </w:tcPr>
          <w:p w14:paraId="190D1483" w14:textId="77777777" w:rsidR="00E02BA9" w:rsidRPr="00852B18" w:rsidRDefault="00E02BA9" w:rsidP="00E02BA9">
            <w:pPr>
              <w:widowControl w:val="0"/>
              <w:autoSpaceDE w:val="0"/>
              <w:autoSpaceDN w:val="0"/>
              <w:adjustRightInd w:val="0"/>
            </w:pPr>
            <w:r w:rsidRPr="00852B18">
              <w:t xml:space="preserve">S.12.1. Потреби користувачів  </w:t>
            </w:r>
          </w:p>
        </w:tc>
        <w:tc>
          <w:tcPr>
            <w:tcW w:w="9072" w:type="dxa"/>
            <w:shd w:val="clear" w:color="auto" w:fill="auto"/>
          </w:tcPr>
          <w:p w14:paraId="25D8B1DE" w14:textId="77777777" w:rsidR="00BD0B90" w:rsidRPr="00852B18" w:rsidRDefault="00BD0B90" w:rsidP="00806A42">
            <w:pPr>
              <w:ind w:firstLine="454"/>
              <w:jc w:val="both"/>
              <w:rPr>
                <w:rFonts w:eastAsiaTheme="minorHAnsi"/>
                <w:lang w:eastAsia="en-US"/>
              </w:rPr>
            </w:pPr>
            <w:r w:rsidRPr="00852B18">
              <w:rPr>
                <w:rFonts w:eastAsiaTheme="minorHAnsi"/>
                <w:lang w:eastAsia="en-US"/>
              </w:rPr>
              <w:t xml:space="preserve">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w:t>
            </w:r>
          </w:p>
          <w:p w14:paraId="052C680B" w14:textId="77777777" w:rsidR="00BD0B90" w:rsidRPr="00852B18" w:rsidRDefault="00BD0B90" w:rsidP="00806A42">
            <w:pPr>
              <w:ind w:firstLine="454"/>
              <w:jc w:val="both"/>
              <w:rPr>
                <w:rFonts w:eastAsiaTheme="minorHAnsi"/>
                <w:lang w:eastAsia="en-US"/>
              </w:rPr>
            </w:pPr>
            <w:r w:rsidRPr="00852B18">
              <w:rPr>
                <w:rFonts w:eastAsiaTheme="minorHAnsi"/>
                <w:lang w:eastAsia="en-US"/>
              </w:rPr>
              <w:lastRenderedPageBreak/>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852B18">
              <w:rPr>
                <w:rFonts w:eastAsiaTheme="minorHAnsi"/>
                <w:lang w:eastAsia="en-US"/>
              </w:rPr>
              <w:t>вебсайті</w:t>
            </w:r>
            <w:proofErr w:type="spellEnd"/>
            <w:r w:rsidRPr="00852B18">
              <w:rPr>
                <w:rFonts w:eastAsiaTheme="minorHAnsi"/>
                <w:lang w:eastAsia="en-US"/>
              </w:rPr>
              <w:t xml:space="preserve"> Держстату в розділі "Анкетні опитування" за посиланням: </w:t>
            </w:r>
          </w:p>
          <w:p w14:paraId="13A03209" w14:textId="77777777" w:rsidR="00E02BA9" w:rsidRPr="00852B18" w:rsidRDefault="00BD0B90" w:rsidP="004C60CA">
            <w:pPr>
              <w:autoSpaceDE w:val="0"/>
              <w:autoSpaceDN w:val="0"/>
              <w:adjustRightInd w:val="0"/>
            </w:pPr>
            <w:r w:rsidRPr="00852B18">
              <w:t>https://ukrstat.gov.ua/anketa/2023/povid/povid_rosl_tvar.doc</w:t>
            </w:r>
            <w:r w:rsidR="004C60CA" w:rsidRPr="00852B18">
              <w:t>.</w:t>
            </w:r>
            <w:r w:rsidRPr="00852B18">
              <w:t xml:space="preserve"> </w:t>
            </w:r>
          </w:p>
        </w:tc>
      </w:tr>
      <w:tr w:rsidR="00E02BA9" w:rsidRPr="00852B18" w14:paraId="2CFCA59D" w14:textId="77777777" w:rsidTr="008B79E4">
        <w:tc>
          <w:tcPr>
            <w:tcW w:w="5812" w:type="dxa"/>
            <w:shd w:val="clear" w:color="auto" w:fill="auto"/>
          </w:tcPr>
          <w:p w14:paraId="005593B8" w14:textId="77777777" w:rsidR="00E02BA9" w:rsidRPr="00852B18" w:rsidRDefault="00E02BA9" w:rsidP="00E02BA9">
            <w:pPr>
              <w:widowControl w:val="0"/>
              <w:autoSpaceDE w:val="0"/>
              <w:autoSpaceDN w:val="0"/>
              <w:adjustRightInd w:val="0"/>
            </w:pPr>
            <w:r w:rsidRPr="00852B18">
              <w:t>S.12.2. Задоволення користувачів</w:t>
            </w:r>
          </w:p>
        </w:tc>
        <w:tc>
          <w:tcPr>
            <w:tcW w:w="9072" w:type="dxa"/>
            <w:shd w:val="clear" w:color="auto" w:fill="auto"/>
          </w:tcPr>
          <w:p w14:paraId="6E10A7C6" w14:textId="77777777" w:rsidR="004C60CA" w:rsidRPr="00852B18" w:rsidRDefault="004C60CA" w:rsidP="00806A42">
            <w:pPr>
              <w:ind w:firstLine="454"/>
              <w:jc w:val="both"/>
            </w:pPr>
            <w:r w:rsidRPr="00852B18">
              <w:rPr>
                <w:rFonts w:eastAsiaTheme="minorHAnsi"/>
                <w:lang w:eastAsia="en-US"/>
              </w:rPr>
              <w:t>Держстат розраховує індекс задоволеності користувачів статистичної інформації, який у 2022 році склав 84,3%.</w:t>
            </w:r>
          </w:p>
          <w:p w14:paraId="10013E09" w14:textId="77777777" w:rsidR="00E02BA9" w:rsidRPr="00852B18" w:rsidRDefault="00E02BA9" w:rsidP="00806A42">
            <w:pPr>
              <w:ind w:firstLine="454"/>
              <w:jc w:val="both"/>
            </w:pPr>
            <w:r w:rsidRPr="00852B18">
              <w:t xml:space="preserve">Основні висновки за результатами анкетного опитування користувачів щодо </w:t>
            </w:r>
            <w:r w:rsidR="004C60CA" w:rsidRPr="00852B18">
              <w:rPr>
                <w:bCs/>
              </w:rPr>
              <w:t>балансів основних продуктів рослинництва та тваринництва</w:t>
            </w:r>
            <w:r w:rsidRPr="00852B18">
              <w:t xml:space="preserve">, яке було проведено у </w:t>
            </w:r>
            <w:r w:rsidR="004C60CA" w:rsidRPr="00852B18">
              <w:t>берез</w:t>
            </w:r>
            <w:r w:rsidRPr="00852B18">
              <w:t>ні 202</w:t>
            </w:r>
            <w:r w:rsidR="004C60CA" w:rsidRPr="00852B18">
              <w:t>3</w:t>
            </w:r>
            <w:r w:rsidRPr="00852B18">
              <w:t xml:space="preserve"> року:</w:t>
            </w:r>
          </w:p>
          <w:p w14:paraId="1AB59EBD" w14:textId="77777777" w:rsidR="00E02BA9" w:rsidRPr="00852B18" w:rsidRDefault="004C60CA" w:rsidP="00806A42">
            <w:pPr>
              <w:ind w:firstLine="454"/>
              <w:jc w:val="both"/>
            </w:pPr>
            <w:r w:rsidRPr="00852B18">
              <w:t>70</w:t>
            </w:r>
            <w:r w:rsidR="00E02BA9" w:rsidRPr="00852B18">
              <w:t>%  опитаних користувачів зазначили, що статистична інформація з тематики опитування є основною або важливою складовою у їх професійній діяльності;</w:t>
            </w:r>
          </w:p>
          <w:p w14:paraId="4497665E" w14:textId="77777777" w:rsidR="00E02BA9" w:rsidRPr="00852B18" w:rsidRDefault="004C60CA" w:rsidP="00806A42">
            <w:pPr>
              <w:ind w:firstLine="454"/>
              <w:jc w:val="both"/>
            </w:pPr>
            <w:r w:rsidRPr="00852B18">
              <w:t>30</w:t>
            </w:r>
            <w:r w:rsidR="00E02BA9" w:rsidRPr="00852B18">
              <w:t>% – додатковою інформацією;</w:t>
            </w:r>
          </w:p>
          <w:p w14:paraId="7F3EF657" w14:textId="77777777" w:rsidR="00E02BA9" w:rsidRPr="00852B18" w:rsidRDefault="004C60CA" w:rsidP="00806A42">
            <w:pPr>
              <w:ind w:firstLine="454"/>
              <w:jc w:val="both"/>
            </w:pPr>
            <w:r w:rsidRPr="00852B18">
              <w:t>77</w:t>
            </w:r>
            <w:r w:rsidR="00E02BA9" w:rsidRPr="00852B18">
              <w:t xml:space="preserve">%  опитаних користувачів позитивно оцінили інформаційне наповнення статистичних продуктів з питань </w:t>
            </w:r>
            <w:r w:rsidRPr="00852B18">
              <w:rPr>
                <w:bCs/>
              </w:rPr>
              <w:t>балансів основних продуктів рослинництва та тваринництва</w:t>
            </w:r>
            <w:r w:rsidR="00E02BA9" w:rsidRPr="00852B18">
              <w:t>;</w:t>
            </w:r>
          </w:p>
          <w:p w14:paraId="2D7D71C6" w14:textId="77777777" w:rsidR="00E02BA9" w:rsidRPr="00852B18" w:rsidRDefault="00E02BA9" w:rsidP="00806A42">
            <w:pPr>
              <w:ind w:firstLine="454"/>
              <w:jc w:val="both"/>
            </w:pPr>
            <w:r w:rsidRPr="00852B18">
              <w:t>2</w:t>
            </w:r>
            <w:r w:rsidR="00A95B34" w:rsidRPr="00852B18">
              <w:t>6</w:t>
            </w:r>
            <w:r w:rsidRPr="00852B18">
              <w:t>%  користувачів зазначили про поліпшення якості інформаційної підтримки щодо показників з тематики опитування порівняно з попереднім роком;</w:t>
            </w:r>
          </w:p>
          <w:p w14:paraId="408290AC" w14:textId="77777777" w:rsidR="00E02BA9" w:rsidRPr="00852B18" w:rsidRDefault="00A95B34" w:rsidP="00806A42">
            <w:pPr>
              <w:ind w:firstLine="454"/>
              <w:jc w:val="both"/>
            </w:pPr>
            <w:r w:rsidRPr="00852B18">
              <w:t>4</w:t>
            </w:r>
            <w:r w:rsidR="00E02BA9" w:rsidRPr="00852B18">
              <w:t>3%  опитаних уважають, що вона залишилась без змін.</w:t>
            </w:r>
          </w:p>
          <w:p w14:paraId="6BF4E4DB" w14:textId="77777777" w:rsidR="004C60CA" w:rsidRPr="00852B18" w:rsidRDefault="004C60CA" w:rsidP="00806A42">
            <w:pPr>
              <w:ind w:firstLine="454"/>
              <w:jc w:val="both"/>
            </w:pPr>
            <w:r w:rsidRPr="00852B18">
              <w:rPr>
                <w:rFonts w:eastAsiaTheme="minorHAnsi"/>
                <w:lang w:eastAsia="en-US"/>
              </w:rPr>
              <w:t>Інформацію щодо проведення анкетних опитувань користувачів статистичної інформації наведено також у пункті розділу S.11.2.</w:t>
            </w:r>
          </w:p>
        </w:tc>
      </w:tr>
      <w:tr w:rsidR="00E02BA9" w:rsidRPr="00852B18" w14:paraId="5933B95C" w14:textId="77777777" w:rsidTr="008B79E4">
        <w:tc>
          <w:tcPr>
            <w:tcW w:w="5812" w:type="dxa"/>
            <w:shd w:val="clear" w:color="auto" w:fill="auto"/>
          </w:tcPr>
          <w:p w14:paraId="736A3BD8" w14:textId="77777777" w:rsidR="00E02BA9" w:rsidRPr="00852B18" w:rsidRDefault="00E02BA9" w:rsidP="00E02BA9">
            <w:pPr>
              <w:widowControl w:val="0"/>
              <w:autoSpaceDE w:val="0"/>
              <w:autoSpaceDN w:val="0"/>
              <w:adjustRightInd w:val="0"/>
            </w:pPr>
            <w:r w:rsidRPr="00852B18">
              <w:t xml:space="preserve">S.12.3. Рівень </w:t>
            </w:r>
            <w:proofErr w:type="spellStart"/>
            <w:r w:rsidRPr="00852B18">
              <w:t>релевантності</w:t>
            </w:r>
            <w:proofErr w:type="spellEnd"/>
            <w:r w:rsidRPr="00852B18">
              <w:t xml:space="preserve"> інформації (R1(U))</w:t>
            </w:r>
          </w:p>
        </w:tc>
        <w:tc>
          <w:tcPr>
            <w:tcW w:w="9072" w:type="dxa"/>
            <w:shd w:val="clear" w:color="auto" w:fill="auto"/>
          </w:tcPr>
          <w:p w14:paraId="4D86B611" w14:textId="77777777" w:rsidR="00490A59" w:rsidRPr="00852B18" w:rsidRDefault="00E02BA9" w:rsidP="00806A42">
            <w:pPr>
              <w:ind w:firstLine="454"/>
              <w:jc w:val="both"/>
              <w:rPr>
                <w:rStyle w:val="jlqj4b"/>
              </w:rPr>
            </w:pPr>
            <w:r w:rsidRPr="00852B18">
              <w:rPr>
                <w:spacing w:val="-1"/>
              </w:rPr>
              <w:t>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w:t>
            </w:r>
            <w:r w:rsidRPr="00852B18">
              <w:rPr>
                <w:rStyle w:val="jlqj4b"/>
              </w:rPr>
              <w:t>.</w:t>
            </w:r>
          </w:p>
          <w:p w14:paraId="440399E5" w14:textId="77777777" w:rsidR="00E02BA9" w:rsidRPr="00852B18" w:rsidRDefault="00490A59" w:rsidP="00806A42">
            <w:pPr>
              <w:ind w:firstLine="454"/>
              <w:jc w:val="both"/>
            </w:pPr>
            <w:r w:rsidRPr="00852B18">
              <w:rPr>
                <w:rStyle w:val="jlqj4b"/>
              </w:rPr>
              <w:t xml:space="preserve">R1(U) = </w:t>
            </w:r>
            <w:r w:rsidR="003F68CF" w:rsidRPr="00852B18">
              <w:rPr>
                <w:rStyle w:val="jlqj4b"/>
              </w:rPr>
              <w:t>7</w:t>
            </w:r>
            <w:r w:rsidR="009E3ED3" w:rsidRPr="00852B18">
              <w:rPr>
                <w:rStyle w:val="jlqj4b"/>
              </w:rPr>
              <w:t>76</w:t>
            </w:r>
            <w:r w:rsidR="005A4BFF" w:rsidRPr="00852B18">
              <w:rPr>
                <w:rStyle w:val="jlqj4b"/>
              </w:rPr>
              <w:t>/</w:t>
            </w:r>
            <w:r w:rsidR="003F68CF" w:rsidRPr="00852B18">
              <w:rPr>
                <w:rStyle w:val="jlqj4b"/>
              </w:rPr>
              <w:t>7</w:t>
            </w:r>
            <w:r w:rsidR="009E3ED3" w:rsidRPr="00852B18">
              <w:rPr>
                <w:rStyle w:val="jlqj4b"/>
              </w:rPr>
              <w:t>76</w:t>
            </w:r>
            <w:r w:rsidR="00536EF2" w:rsidRPr="00852B18">
              <w:rPr>
                <w:rStyle w:val="jlqj4b"/>
              </w:rPr>
              <w:t>=</w:t>
            </w:r>
            <w:r w:rsidRPr="00852B18">
              <w:rPr>
                <w:rStyle w:val="jlqj4b"/>
              </w:rPr>
              <w:t>1</w:t>
            </w:r>
            <w:r w:rsidR="00E02BA9" w:rsidRPr="00852B18">
              <w:rPr>
                <w:rStyle w:val="jlqj4b"/>
              </w:rPr>
              <w:t>.</w:t>
            </w:r>
          </w:p>
        </w:tc>
      </w:tr>
      <w:tr w:rsidR="00E02BA9" w:rsidRPr="00852B18" w14:paraId="034659B7" w14:textId="77777777" w:rsidTr="008B79E4">
        <w:tc>
          <w:tcPr>
            <w:tcW w:w="5812" w:type="dxa"/>
            <w:shd w:val="clear" w:color="auto" w:fill="auto"/>
          </w:tcPr>
          <w:p w14:paraId="305AF017" w14:textId="77777777" w:rsidR="00E02BA9" w:rsidRPr="00852B18" w:rsidRDefault="00E02BA9" w:rsidP="00E02BA9">
            <w:pPr>
              <w:widowControl w:val="0"/>
              <w:autoSpaceDE w:val="0"/>
              <w:autoSpaceDN w:val="0"/>
              <w:adjustRightInd w:val="0"/>
            </w:pPr>
            <w:r w:rsidRPr="00852B18">
              <w:t>S.12.3.1. Рівень повноти інформації (R1(Р))</w:t>
            </w:r>
          </w:p>
        </w:tc>
        <w:tc>
          <w:tcPr>
            <w:tcW w:w="9072" w:type="dxa"/>
            <w:shd w:val="clear" w:color="auto" w:fill="auto"/>
          </w:tcPr>
          <w:p w14:paraId="2BB96AE3" w14:textId="77777777" w:rsidR="00E02BA9" w:rsidRPr="00852B18" w:rsidRDefault="00E02BA9" w:rsidP="00806A42">
            <w:pPr>
              <w:ind w:firstLine="454"/>
              <w:jc w:val="both"/>
            </w:pPr>
            <w:r w:rsidRPr="00852B18">
              <w:t>Рівень повноти</w:t>
            </w:r>
            <w:r w:rsidRPr="00852B18">
              <w:rPr>
                <w:i/>
              </w:rPr>
              <w:t xml:space="preserve"> </w:t>
            </w:r>
            <w:r w:rsidRPr="00852B18">
              <w:t>статистичної інформації</w:t>
            </w:r>
            <w:r w:rsidR="00536EF2" w:rsidRPr="00852B18">
              <w:t xml:space="preserve"> R1(Р)</w:t>
            </w:r>
            <w:r w:rsidRPr="00852B18">
              <w:t xml:space="preserve">, що поширюється за результатами цього ДСС, складає 1,0. </w:t>
            </w:r>
          </w:p>
        </w:tc>
      </w:tr>
      <w:tr w:rsidR="00E02BA9" w:rsidRPr="00852B18" w14:paraId="552D59BD" w14:textId="77777777" w:rsidTr="008B79E4">
        <w:tc>
          <w:tcPr>
            <w:tcW w:w="14884" w:type="dxa"/>
            <w:gridSpan w:val="2"/>
            <w:shd w:val="clear" w:color="auto" w:fill="auto"/>
          </w:tcPr>
          <w:p w14:paraId="3CEC6D64" w14:textId="77777777" w:rsidR="00E02BA9" w:rsidRPr="00852B18" w:rsidRDefault="00E02BA9" w:rsidP="00E02BA9">
            <w:pPr>
              <w:widowControl w:val="0"/>
              <w:autoSpaceDE w:val="0"/>
              <w:autoSpaceDN w:val="0"/>
              <w:adjustRightInd w:val="0"/>
            </w:pPr>
            <w:r w:rsidRPr="00852B18">
              <w:lastRenderedPageBreak/>
              <w:t>S.13.  Точність і надійність</w:t>
            </w:r>
          </w:p>
        </w:tc>
      </w:tr>
      <w:tr w:rsidR="00E02BA9" w:rsidRPr="00852B18" w14:paraId="01D9F086" w14:textId="77777777" w:rsidTr="008B79E4">
        <w:tc>
          <w:tcPr>
            <w:tcW w:w="5812" w:type="dxa"/>
            <w:shd w:val="clear" w:color="auto" w:fill="auto"/>
          </w:tcPr>
          <w:p w14:paraId="47D89248" w14:textId="77777777" w:rsidR="00E02BA9" w:rsidRPr="00063F2F" w:rsidRDefault="00E02BA9" w:rsidP="00E02BA9">
            <w:pPr>
              <w:widowControl w:val="0"/>
              <w:autoSpaceDE w:val="0"/>
              <w:autoSpaceDN w:val="0"/>
              <w:adjustRightInd w:val="0"/>
            </w:pPr>
            <w:r w:rsidRPr="00063F2F">
              <w:t>S.13.1.  Загальна точність</w:t>
            </w:r>
          </w:p>
        </w:tc>
        <w:tc>
          <w:tcPr>
            <w:tcW w:w="9072" w:type="dxa"/>
            <w:shd w:val="clear" w:color="auto" w:fill="auto"/>
          </w:tcPr>
          <w:p w14:paraId="5A70C034" w14:textId="7860A833" w:rsidR="00E02BA9" w:rsidRPr="00063F2F" w:rsidRDefault="00E02BA9" w:rsidP="00806A42">
            <w:pPr>
              <w:ind w:firstLine="454"/>
              <w:jc w:val="both"/>
            </w:pPr>
            <w:r w:rsidRPr="00063F2F">
              <w:t>Загальна т</w:t>
            </w:r>
            <w:r w:rsidRPr="00063F2F">
              <w:rPr>
                <w:rStyle w:val="rynqvb"/>
              </w:rPr>
              <w:t>очність даних ДСС тісно пов’язана з якістю інформації, отриманої в рамках статистичних спостережень, які використовуються для розрахунків.</w:t>
            </w:r>
            <w:r w:rsidRPr="00063F2F">
              <w:t xml:space="preserve"> </w:t>
            </w:r>
            <w:r w:rsidR="003011E0" w:rsidRPr="00063F2F">
              <w:rPr>
                <w:color w:val="000000"/>
              </w:rPr>
              <w:t>Дані спостереження опрацьовуються із застосуванням методів аналізу абсолютних, відносних і середніх величин.</w:t>
            </w:r>
            <w:r w:rsidR="003011E0" w:rsidRPr="00063F2F">
              <w:t xml:space="preserve"> </w:t>
            </w:r>
            <w:r w:rsidRPr="00063F2F">
              <w:t>На практиці, за цим ДСС можуть виникати незначні помилки джерел вхідних даних</w:t>
            </w:r>
            <w:r w:rsidR="006E73B5" w:rsidRPr="00063F2F">
              <w:t>, похибки вимірювання</w:t>
            </w:r>
            <w:r w:rsidR="003011E0" w:rsidRPr="00063F2F">
              <w:t xml:space="preserve"> (до 1%)</w:t>
            </w:r>
            <w:r w:rsidRPr="00063F2F">
              <w:t>, помилки</w:t>
            </w:r>
            <w:r w:rsidR="006E73B5" w:rsidRPr="00063F2F">
              <w:t xml:space="preserve"> </w:t>
            </w:r>
            <w:r w:rsidRPr="00063F2F">
              <w:t>обробки</w:t>
            </w:r>
            <w:r w:rsidR="006E73B5" w:rsidRPr="00063F2F">
              <w:t xml:space="preserve"> </w:t>
            </w:r>
            <w:r w:rsidR="00B77C3E" w:rsidRPr="00063F2F">
              <w:t xml:space="preserve">(до </w:t>
            </w:r>
            <w:r w:rsidR="006E73B5" w:rsidRPr="00063F2F">
              <w:t>0,1</w:t>
            </w:r>
            <w:r w:rsidR="00B77C3E" w:rsidRPr="00063F2F">
              <w:t>%)</w:t>
            </w:r>
            <w:r w:rsidRPr="00063F2F">
              <w:t>.</w:t>
            </w:r>
          </w:p>
          <w:p w14:paraId="328A61E2" w14:textId="11FF8068" w:rsidR="00E02BA9" w:rsidRPr="00063F2F" w:rsidRDefault="00E02BA9" w:rsidP="00806A42">
            <w:pPr>
              <w:ind w:firstLine="454"/>
              <w:jc w:val="both"/>
            </w:pPr>
            <w:r w:rsidRPr="00063F2F">
              <w:t xml:space="preserve">При проведенні спостереження методи </w:t>
            </w:r>
            <w:proofErr w:type="spellStart"/>
            <w:r w:rsidRPr="00063F2F">
              <w:t>імпутації</w:t>
            </w:r>
            <w:proofErr w:type="spellEnd"/>
            <w:r w:rsidRPr="00063F2F">
              <w:t xml:space="preserve"> не застосовуються</w:t>
            </w:r>
            <w:r w:rsidR="00921423" w:rsidRPr="00063F2F">
              <w:t>.</w:t>
            </w:r>
          </w:p>
        </w:tc>
      </w:tr>
      <w:tr w:rsidR="00E02BA9" w:rsidRPr="00852B18" w14:paraId="12D7E75A" w14:textId="77777777" w:rsidTr="008B79E4">
        <w:tc>
          <w:tcPr>
            <w:tcW w:w="5812" w:type="dxa"/>
            <w:shd w:val="clear" w:color="auto" w:fill="auto"/>
          </w:tcPr>
          <w:p w14:paraId="20ECFADB" w14:textId="77777777" w:rsidR="00E02BA9" w:rsidRPr="00852B18" w:rsidRDefault="00E02BA9" w:rsidP="00E02BA9">
            <w:pPr>
              <w:widowControl w:val="0"/>
              <w:autoSpaceDE w:val="0"/>
              <w:autoSpaceDN w:val="0"/>
              <w:adjustRightInd w:val="0"/>
            </w:pPr>
            <w:r w:rsidRPr="00852B18">
              <w:t>S.13.2.  Похибки вибірки (A1 (U))</w:t>
            </w:r>
          </w:p>
        </w:tc>
        <w:tc>
          <w:tcPr>
            <w:tcW w:w="9072" w:type="dxa"/>
            <w:shd w:val="clear" w:color="auto" w:fill="auto"/>
          </w:tcPr>
          <w:p w14:paraId="3E60638D" w14:textId="77777777" w:rsidR="00E02BA9" w:rsidRPr="00852B18" w:rsidRDefault="00E02BA9" w:rsidP="00806A42">
            <w:pPr>
              <w:ind w:firstLine="454"/>
              <w:jc w:val="both"/>
            </w:pPr>
            <w:r w:rsidRPr="00852B18">
              <w:rPr>
                <w:bCs/>
              </w:rPr>
              <w:t xml:space="preserve">Не застосовується. </w:t>
            </w:r>
            <w:r w:rsidR="00746B01" w:rsidRPr="00852B18">
              <w:rPr>
                <w:bCs/>
              </w:rPr>
              <w:t>ДСС використовує агреговані дані інших спостережень</w:t>
            </w:r>
            <w:r w:rsidR="00316E39" w:rsidRPr="00852B18">
              <w:rPr>
                <w:bCs/>
              </w:rPr>
              <w:t>,</w:t>
            </w:r>
            <w:r w:rsidR="00746B01" w:rsidRPr="00852B18">
              <w:rPr>
                <w:bCs/>
              </w:rPr>
              <w:t xml:space="preserve"> тому вибірка не застосовується. </w:t>
            </w:r>
          </w:p>
        </w:tc>
      </w:tr>
      <w:tr w:rsidR="00E02BA9" w:rsidRPr="00852B18" w14:paraId="5510A911" w14:textId="77777777" w:rsidTr="008B79E4">
        <w:tc>
          <w:tcPr>
            <w:tcW w:w="5812" w:type="dxa"/>
            <w:shd w:val="clear" w:color="auto" w:fill="auto"/>
          </w:tcPr>
          <w:p w14:paraId="7FD313F9" w14:textId="77777777" w:rsidR="00E02BA9" w:rsidRPr="00852B18" w:rsidRDefault="00E02BA9" w:rsidP="00E02BA9">
            <w:pPr>
              <w:widowControl w:val="0"/>
              <w:autoSpaceDE w:val="0"/>
              <w:autoSpaceDN w:val="0"/>
              <w:adjustRightInd w:val="0"/>
            </w:pPr>
            <w:r w:rsidRPr="00852B18">
              <w:t>S.13.2.1.  Похибки вибірки (A1(P))</w:t>
            </w:r>
          </w:p>
        </w:tc>
        <w:tc>
          <w:tcPr>
            <w:tcW w:w="9072" w:type="dxa"/>
            <w:shd w:val="clear" w:color="auto" w:fill="auto"/>
          </w:tcPr>
          <w:p w14:paraId="5FB24512" w14:textId="77777777" w:rsidR="00E02BA9" w:rsidRPr="00852B18" w:rsidRDefault="00E02BA9" w:rsidP="00806A42">
            <w:pPr>
              <w:ind w:firstLine="454"/>
              <w:jc w:val="both"/>
            </w:pPr>
            <w:r w:rsidRPr="00852B18">
              <w:t>Не застосовується.</w:t>
            </w:r>
            <w:r w:rsidRPr="00852B18">
              <w:rPr>
                <w:bCs/>
              </w:rPr>
              <w:t xml:space="preserve"> </w:t>
            </w:r>
            <w:r w:rsidR="00746B01" w:rsidRPr="00852B18">
              <w:rPr>
                <w:bCs/>
              </w:rPr>
              <w:t>ДСС використовує агреговані дані інших спостережень</w:t>
            </w:r>
            <w:r w:rsidR="00316E39" w:rsidRPr="00852B18">
              <w:rPr>
                <w:bCs/>
              </w:rPr>
              <w:t>,</w:t>
            </w:r>
            <w:r w:rsidR="00746B01" w:rsidRPr="00852B18">
              <w:rPr>
                <w:bCs/>
              </w:rPr>
              <w:t xml:space="preserve"> тому вибірка не застосовується.  </w:t>
            </w:r>
          </w:p>
        </w:tc>
      </w:tr>
      <w:tr w:rsidR="00E02BA9" w:rsidRPr="00852B18" w14:paraId="3FE7F634" w14:textId="77777777" w:rsidTr="008B79E4">
        <w:tc>
          <w:tcPr>
            <w:tcW w:w="5812" w:type="dxa"/>
            <w:shd w:val="clear" w:color="auto" w:fill="auto"/>
          </w:tcPr>
          <w:p w14:paraId="7B32CFBB" w14:textId="77777777" w:rsidR="00E02BA9" w:rsidRPr="00852B18" w:rsidRDefault="00E02BA9" w:rsidP="00E02BA9">
            <w:pPr>
              <w:widowControl w:val="0"/>
              <w:autoSpaceDE w:val="0"/>
              <w:autoSpaceDN w:val="0"/>
              <w:adjustRightInd w:val="0"/>
            </w:pPr>
            <w:r w:rsidRPr="00852B18">
              <w:t xml:space="preserve">S.13.3. Похибки, що не стосуються вибірки та A4. </w:t>
            </w:r>
            <w:proofErr w:type="spellStart"/>
            <w:r w:rsidRPr="00852B18">
              <w:t>Невідповіді</w:t>
            </w:r>
            <w:proofErr w:type="spellEnd"/>
            <w:r w:rsidRPr="00852B18">
              <w:t xml:space="preserve"> одиниць і рівень </w:t>
            </w:r>
            <w:proofErr w:type="spellStart"/>
            <w:r w:rsidRPr="00852B18">
              <w:t>невідповідей</w:t>
            </w:r>
            <w:proofErr w:type="spellEnd"/>
            <w:r w:rsidRPr="00852B18">
              <w:t xml:space="preserve"> одиниць (A5)</w:t>
            </w:r>
          </w:p>
        </w:tc>
        <w:tc>
          <w:tcPr>
            <w:tcW w:w="9072" w:type="dxa"/>
            <w:shd w:val="clear" w:color="auto" w:fill="auto"/>
          </w:tcPr>
          <w:p w14:paraId="675841FA" w14:textId="77777777" w:rsidR="00E02BA9" w:rsidRPr="00852B18" w:rsidRDefault="00E02BA9" w:rsidP="00806A42">
            <w:pPr>
              <w:ind w:firstLine="454"/>
              <w:jc w:val="both"/>
              <w:rPr>
                <w:strike/>
              </w:rPr>
            </w:pPr>
            <w:r w:rsidRPr="00852B18">
              <w:rPr>
                <w:bCs/>
              </w:rPr>
              <w:t xml:space="preserve">Не застосовується. </w:t>
            </w:r>
            <w:r w:rsidR="00BA65A4" w:rsidRPr="00852B18">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00316E39" w:rsidRPr="00852B18">
              <w:rPr>
                <w:rStyle w:val="jlqj4b"/>
              </w:rPr>
              <w:t>,</w:t>
            </w:r>
            <w:r w:rsidR="00BA65A4" w:rsidRPr="00852B18">
              <w:rPr>
                <w:rStyle w:val="jlqj4b"/>
              </w:rPr>
              <w:t xml:space="preserve"> інформація відсутня.  </w:t>
            </w:r>
            <w:r w:rsidR="00746B01" w:rsidRPr="00852B18">
              <w:rPr>
                <w:rStyle w:val="jlqj4b"/>
              </w:rPr>
              <w:t xml:space="preserve"> </w:t>
            </w:r>
          </w:p>
        </w:tc>
      </w:tr>
      <w:tr w:rsidR="00E02BA9" w:rsidRPr="00852B18" w14:paraId="728C3CE2" w14:textId="77777777" w:rsidTr="008B79E4">
        <w:tc>
          <w:tcPr>
            <w:tcW w:w="5812" w:type="dxa"/>
            <w:shd w:val="clear" w:color="auto" w:fill="auto"/>
          </w:tcPr>
          <w:p w14:paraId="40DCEF53" w14:textId="77777777" w:rsidR="00E02BA9" w:rsidRPr="00063F2F" w:rsidRDefault="00E02BA9" w:rsidP="00E02BA9">
            <w:pPr>
              <w:widowControl w:val="0"/>
              <w:autoSpaceDE w:val="0"/>
              <w:autoSpaceDN w:val="0"/>
              <w:adjustRightInd w:val="0"/>
            </w:pPr>
            <w:r w:rsidRPr="00063F2F">
              <w:t xml:space="preserve">S.13.3.1.  Похибки охоплення </w:t>
            </w:r>
          </w:p>
        </w:tc>
        <w:tc>
          <w:tcPr>
            <w:tcW w:w="9072" w:type="dxa"/>
            <w:shd w:val="clear" w:color="auto" w:fill="auto"/>
          </w:tcPr>
          <w:p w14:paraId="76D61319" w14:textId="77777777" w:rsidR="00BA65A4" w:rsidRPr="00063F2F" w:rsidRDefault="00F57533" w:rsidP="00806A42">
            <w:pPr>
              <w:ind w:firstLine="454"/>
              <w:jc w:val="both"/>
              <w:rPr>
                <w:bCs/>
              </w:rPr>
            </w:pPr>
            <w:r w:rsidRPr="00063F2F">
              <w:rPr>
                <w:bCs/>
              </w:rPr>
              <w:t xml:space="preserve">Не застосовується. </w:t>
            </w:r>
          </w:p>
          <w:p w14:paraId="0DA79F05" w14:textId="77777777" w:rsidR="00E02BA9" w:rsidRPr="00063F2F" w:rsidRDefault="00BA65A4" w:rsidP="00806A42">
            <w:pPr>
              <w:ind w:firstLine="454"/>
              <w:jc w:val="both"/>
            </w:pPr>
            <w:r w:rsidRPr="00063F2F">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E02BA9" w:rsidRPr="00852B18" w14:paraId="036734A7" w14:textId="77777777" w:rsidTr="008B79E4">
        <w:tc>
          <w:tcPr>
            <w:tcW w:w="5812" w:type="dxa"/>
            <w:shd w:val="clear" w:color="auto" w:fill="auto"/>
          </w:tcPr>
          <w:p w14:paraId="0908A18A" w14:textId="77777777" w:rsidR="00E02BA9" w:rsidRPr="00063F2F" w:rsidRDefault="00E02BA9" w:rsidP="00E02BA9">
            <w:pPr>
              <w:widowControl w:val="0"/>
              <w:autoSpaceDE w:val="0"/>
              <w:autoSpaceDN w:val="0"/>
              <w:adjustRightInd w:val="0"/>
            </w:pPr>
            <w:r w:rsidRPr="00063F2F">
              <w:t>S.13.3.1.1. Рівень надмірного охоплення (A2)</w:t>
            </w:r>
          </w:p>
        </w:tc>
        <w:tc>
          <w:tcPr>
            <w:tcW w:w="9072" w:type="dxa"/>
            <w:shd w:val="clear" w:color="auto" w:fill="auto"/>
          </w:tcPr>
          <w:p w14:paraId="2B29F34A" w14:textId="3CB264E1" w:rsidR="00E02BA9" w:rsidRPr="00063F2F" w:rsidRDefault="00E02BA9" w:rsidP="00806A42">
            <w:pPr>
              <w:ind w:firstLine="454"/>
              <w:jc w:val="both"/>
            </w:pPr>
            <w:r w:rsidRPr="00063F2F">
              <w:rPr>
                <w:bCs/>
              </w:rPr>
              <w:t>Не застосовується.</w:t>
            </w:r>
            <w:r w:rsidRPr="00063F2F">
              <w:rPr>
                <w:rStyle w:val="jlqj4b"/>
              </w:rPr>
              <w:t xml:space="preserve"> </w:t>
            </w:r>
            <w:r w:rsidR="00063F2F" w:rsidRPr="00063F2F">
              <w:rPr>
                <w:rStyle w:val="jlqj4b"/>
                <w:color w:val="FF0000"/>
              </w:rPr>
              <w:t xml:space="preserve"> </w:t>
            </w:r>
          </w:p>
        </w:tc>
      </w:tr>
      <w:tr w:rsidR="00E02BA9" w:rsidRPr="00852B18" w14:paraId="1CFC01E7" w14:textId="77777777" w:rsidTr="008B79E4">
        <w:tc>
          <w:tcPr>
            <w:tcW w:w="5812" w:type="dxa"/>
            <w:shd w:val="clear" w:color="auto" w:fill="auto"/>
          </w:tcPr>
          <w:p w14:paraId="295BAB2F" w14:textId="77777777" w:rsidR="00E02BA9" w:rsidRPr="00063F2F" w:rsidRDefault="00E02BA9" w:rsidP="00E02BA9">
            <w:pPr>
              <w:widowControl w:val="0"/>
              <w:autoSpaceDE w:val="0"/>
              <w:autoSpaceDN w:val="0"/>
              <w:adjustRightInd w:val="0"/>
            </w:pPr>
            <w:r w:rsidRPr="00063F2F">
              <w:t xml:space="preserve">S.13.3.1.2. Частка спільних одиниць (A3) </w:t>
            </w:r>
          </w:p>
        </w:tc>
        <w:tc>
          <w:tcPr>
            <w:tcW w:w="9072" w:type="dxa"/>
            <w:shd w:val="clear" w:color="auto" w:fill="auto"/>
          </w:tcPr>
          <w:p w14:paraId="3CC2EC9C" w14:textId="7130D81E" w:rsidR="00E02BA9" w:rsidRPr="00063F2F" w:rsidRDefault="00770A52" w:rsidP="00063F2F">
            <w:pPr>
              <w:ind w:firstLine="454"/>
              <w:jc w:val="both"/>
            </w:pPr>
            <w:r w:rsidRPr="00063F2F">
              <w:rPr>
                <w:bCs/>
              </w:rPr>
              <w:t>Не застосовується.</w:t>
            </w:r>
            <w:r w:rsidRPr="00063F2F">
              <w:t xml:space="preserve"> Показник не розраховується, оскільки спостереження використовує агреговані дані із різних джерел. </w:t>
            </w:r>
            <w:r w:rsidR="00063F2F" w:rsidRPr="00063F2F">
              <w:rPr>
                <w:bCs/>
              </w:rPr>
              <w:t xml:space="preserve"> </w:t>
            </w:r>
            <w:r w:rsidR="00E02BA9" w:rsidRPr="00063F2F">
              <w:t xml:space="preserve"> </w:t>
            </w:r>
            <w:r w:rsidR="00063F2F" w:rsidRPr="00063F2F">
              <w:rPr>
                <w:color w:val="FF0000"/>
              </w:rPr>
              <w:t xml:space="preserve"> </w:t>
            </w:r>
          </w:p>
        </w:tc>
      </w:tr>
      <w:tr w:rsidR="00E02BA9" w:rsidRPr="00852B18" w14:paraId="06F802FC" w14:textId="77777777" w:rsidTr="008B79E4">
        <w:tc>
          <w:tcPr>
            <w:tcW w:w="5812" w:type="dxa"/>
            <w:shd w:val="clear" w:color="auto" w:fill="auto"/>
          </w:tcPr>
          <w:p w14:paraId="0AE1BD9C" w14:textId="77777777" w:rsidR="00E02BA9" w:rsidRPr="00063F2F" w:rsidRDefault="00E02BA9" w:rsidP="00E02BA9">
            <w:pPr>
              <w:widowControl w:val="0"/>
              <w:autoSpaceDE w:val="0"/>
              <w:autoSpaceDN w:val="0"/>
              <w:adjustRightInd w:val="0"/>
            </w:pPr>
            <w:r w:rsidRPr="00063F2F">
              <w:t>S.13.3.2. Похибки вимірювання</w:t>
            </w:r>
          </w:p>
        </w:tc>
        <w:tc>
          <w:tcPr>
            <w:tcW w:w="9072" w:type="dxa"/>
            <w:shd w:val="clear" w:color="auto" w:fill="auto"/>
          </w:tcPr>
          <w:p w14:paraId="1133B01D" w14:textId="663312CC" w:rsidR="00574D4E" w:rsidRPr="00063F2F" w:rsidRDefault="00E02BA9" w:rsidP="00574D4E">
            <w:pPr>
              <w:pStyle w:val="a5"/>
              <w:ind w:firstLine="454"/>
              <w:jc w:val="both"/>
              <w:rPr>
                <w:sz w:val="28"/>
                <w:szCs w:val="28"/>
              </w:rPr>
            </w:pPr>
            <w:r w:rsidRPr="00063F2F">
              <w:rPr>
                <w:sz w:val="28"/>
                <w:szCs w:val="28"/>
              </w:rPr>
              <w:t xml:space="preserve">Для запобігання уникнення похибок вимірювання здійснюється </w:t>
            </w:r>
            <w:r w:rsidR="00574D4E" w:rsidRPr="00063F2F">
              <w:rPr>
                <w:sz w:val="28"/>
                <w:szCs w:val="28"/>
              </w:rPr>
              <w:t xml:space="preserve">порівняльний </w:t>
            </w:r>
            <w:r w:rsidRPr="00063F2F">
              <w:rPr>
                <w:sz w:val="28"/>
                <w:szCs w:val="28"/>
              </w:rPr>
              <w:t xml:space="preserve">аналіз даних, що використовуються. Похибки вимірювання можуть мати незначний вплив </w:t>
            </w:r>
            <w:r w:rsidR="00574D4E" w:rsidRPr="00063F2F">
              <w:rPr>
                <w:color w:val="000000"/>
                <w:sz w:val="28"/>
                <w:szCs w:val="28"/>
              </w:rPr>
              <w:t xml:space="preserve">і суттєво не впливають на точність статистичних даних </w:t>
            </w:r>
            <w:r w:rsidRPr="00063F2F">
              <w:rPr>
                <w:sz w:val="28"/>
                <w:szCs w:val="28"/>
              </w:rPr>
              <w:t>спостереження</w:t>
            </w:r>
            <w:r w:rsidR="00E95880" w:rsidRPr="00063F2F">
              <w:rPr>
                <w:sz w:val="28"/>
                <w:szCs w:val="28"/>
              </w:rPr>
              <w:t xml:space="preserve"> (</w:t>
            </w:r>
            <w:r w:rsidR="00574D4E" w:rsidRPr="00063F2F">
              <w:rPr>
                <w:sz w:val="28"/>
                <w:szCs w:val="28"/>
              </w:rPr>
              <w:t>до 1%)</w:t>
            </w:r>
            <w:r w:rsidRPr="00063F2F">
              <w:rPr>
                <w:sz w:val="28"/>
                <w:szCs w:val="28"/>
              </w:rPr>
              <w:t xml:space="preserve">: </w:t>
            </w:r>
            <w:r w:rsidRPr="00063F2F">
              <w:rPr>
                <w:color w:val="000000"/>
                <w:sz w:val="28"/>
                <w:szCs w:val="28"/>
              </w:rPr>
              <w:t xml:space="preserve">у разі виявлення </w:t>
            </w:r>
            <w:proofErr w:type="spellStart"/>
            <w:r w:rsidRPr="00063F2F">
              <w:rPr>
                <w:color w:val="000000"/>
                <w:sz w:val="28"/>
                <w:szCs w:val="28"/>
              </w:rPr>
              <w:lastRenderedPageBreak/>
              <w:t>неузгодженостей</w:t>
            </w:r>
            <w:proofErr w:type="spellEnd"/>
            <w:r w:rsidRPr="00063F2F">
              <w:rPr>
                <w:color w:val="000000"/>
                <w:sz w:val="28"/>
                <w:szCs w:val="28"/>
              </w:rPr>
              <w:t xml:space="preserve"> здійснюється зв’язок із виробником інформації та </w:t>
            </w:r>
            <w:r w:rsidR="00574D4E" w:rsidRPr="00063F2F">
              <w:rPr>
                <w:color w:val="000000"/>
                <w:sz w:val="28"/>
                <w:szCs w:val="28"/>
              </w:rPr>
              <w:t>відповідне</w:t>
            </w:r>
            <w:r w:rsidRPr="00063F2F">
              <w:rPr>
                <w:color w:val="000000"/>
                <w:sz w:val="28"/>
                <w:szCs w:val="28"/>
              </w:rPr>
              <w:t xml:space="preserve"> </w:t>
            </w:r>
            <w:r w:rsidR="00574D4E" w:rsidRPr="00063F2F">
              <w:rPr>
                <w:color w:val="000000"/>
                <w:sz w:val="28"/>
                <w:szCs w:val="28"/>
              </w:rPr>
              <w:t xml:space="preserve">її </w:t>
            </w:r>
            <w:r w:rsidRPr="00063F2F">
              <w:rPr>
                <w:color w:val="000000"/>
                <w:sz w:val="28"/>
                <w:szCs w:val="28"/>
              </w:rPr>
              <w:t>редагування</w:t>
            </w:r>
            <w:r w:rsidRPr="00063F2F">
              <w:rPr>
                <w:i/>
                <w:color w:val="000000"/>
                <w:sz w:val="28"/>
                <w:szCs w:val="28"/>
              </w:rPr>
              <w:t>.</w:t>
            </w:r>
          </w:p>
        </w:tc>
      </w:tr>
      <w:tr w:rsidR="00E02BA9" w:rsidRPr="00852B18" w14:paraId="4319A2AA" w14:textId="77777777" w:rsidTr="008B79E4">
        <w:tc>
          <w:tcPr>
            <w:tcW w:w="5812" w:type="dxa"/>
            <w:shd w:val="clear" w:color="auto" w:fill="auto"/>
          </w:tcPr>
          <w:p w14:paraId="739724BB" w14:textId="77777777" w:rsidR="00E02BA9" w:rsidRPr="00852B18" w:rsidRDefault="00E02BA9" w:rsidP="00E02BA9">
            <w:pPr>
              <w:widowControl w:val="0"/>
              <w:autoSpaceDE w:val="0"/>
              <w:autoSpaceDN w:val="0"/>
              <w:adjustRightInd w:val="0"/>
            </w:pPr>
            <w:r w:rsidRPr="00852B18">
              <w:t xml:space="preserve">S.13.3.3. Похибки </w:t>
            </w:r>
            <w:proofErr w:type="spellStart"/>
            <w:r w:rsidRPr="00852B18">
              <w:t>невідповідей</w:t>
            </w:r>
            <w:proofErr w:type="spellEnd"/>
            <w:r w:rsidRPr="00852B18">
              <w:t xml:space="preserve"> одиниць    </w:t>
            </w:r>
          </w:p>
        </w:tc>
        <w:tc>
          <w:tcPr>
            <w:tcW w:w="9072" w:type="dxa"/>
            <w:shd w:val="clear" w:color="auto" w:fill="auto"/>
          </w:tcPr>
          <w:p w14:paraId="08691A11" w14:textId="517C6CBB" w:rsidR="00E02BA9" w:rsidRPr="00852B18" w:rsidRDefault="00E02BA9" w:rsidP="00806A42">
            <w:pPr>
              <w:ind w:firstLine="454"/>
              <w:jc w:val="both"/>
            </w:pPr>
            <w:r w:rsidRPr="00852B18">
              <w:t>Не застосовується.</w:t>
            </w:r>
            <w:r w:rsidR="00350C54" w:rsidRPr="00852B18">
              <w:t xml:space="preserve"> </w:t>
            </w:r>
            <w:r w:rsidRPr="00852B18">
              <w:t xml:space="preserve">Спостереження використовує агреговані дані інших ДСС. </w:t>
            </w:r>
            <w:r w:rsidRPr="00852B18">
              <w:rPr>
                <w:rStyle w:val="jlqj4b"/>
              </w:rPr>
              <w:t xml:space="preserve"> </w:t>
            </w:r>
          </w:p>
        </w:tc>
      </w:tr>
      <w:tr w:rsidR="00E02BA9" w:rsidRPr="00852B18" w14:paraId="657E834E" w14:textId="77777777" w:rsidTr="008B79E4">
        <w:tc>
          <w:tcPr>
            <w:tcW w:w="5812" w:type="dxa"/>
            <w:shd w:val="clear" w:color="auto" w:fill="auto"/>
          </w:tcPr>
          <w:p w14:paraId="49823F34" w14:textId="77777777" w:rsidR="00E02BA9" w:rsidRPr="00852B18" w:rsidRDefault="00E02BA9" w:rsidP="00E02BA9">
            <w:pPr>
              <w:widowControl w:val="0"/>
              <w:autoSpaceDE w:val="0"/>
              <w:autoSpaceDN w:val="0"/>
              <w:adjustRightInd w:val="0"/>
            </w:pPr>
            <w:r w:rsidRPr="00852B18">
              <w:t xml:space="preserve">S.13.3.3.1. Частка </w:t>
            </w:r>
            <w:proofErr w:type="spellStart"/>
            <w:r w:rsidRPr="00852B18">
              <w:t>невідповідей</w:t>
            </w:r>
            <w:proofErr w:type="spellEnd"/>
            <w:r w:rsidRPr="00852B18">
              <w:t xml:space="preserve"> одиниць (A4)</w:t>
            </w:r>
          </w:p>
        </w:tc>
        <w:tc>
          <w:tcPr>
            <w:tcW w:w="9072" w:type="dxa"/>
            <w:shd w:val="clear" w:color="auto" w:fill="auto"/>
          </w:tcPr>
          <w:p w14:paraId="24BF99DD" w14:textId="77777777" w:rsidR="00E02BA9" w:rsidRPr="00852B18" w:rsidRDefault="00E02BA9" w:rsidP="00806A42">
            <w:pPr>
              <w:ind w:firstLine="454"/>
              <w:jc w:val="both"/>
            </w:pPr>
            <w:r w:rsidRPr="00852B18">
              <w:t>Не застосовується. Дані інших ДСС, що використовуються,</w:t>
            </w:r>
            <w:r w:rsidR="00000F2F" w:rsidRPr="00852B18">
              <w:t xml:space="preserve"> </w:t>
            </w:r>
            <w:r w:rsidRPr="00852B18">
              <w:t xml:space="preserve">отримуються у повному обсязі. Інформація щодо рівня </w:t>
            </w:r>
            <w:proofErr w:type="spellStart"/>
            <w:r w:rsidRPr="00852B18">
              <w:t>невідповідей</w:t>
            </w:r>
            <w:proofErr w:type="spellEnd"/>
            <w:r w:rsidRPr="00852B18">
              <w:t xml:space="preserve"> не надається.</w:t>
            </w:r>
          </w:p>
        </w:tc>
      </w:tr>
      <w:tr w:rsidR="00E02BA9" w:rsidRPr="00852B18" w14:paraId="5139F2A9" w14:textId="77777777" w:rsidTr="008B79E4">
        <w:tc>
          <w:tcPr>
            <w:tcW w:w="5812" w:type="dxa"/>
            <w:shd w:val="clear" w:color="auto" w:fill="auto"/>
          </w:tcPr>
          <w:p w14:paraId="4180473D" w14:textId="77777777" w:rsidR="00E02BA9" w:rsidRPr="00852B18" w:rsidRDefault="00E02BA9" w:rsidP="00E02BA9">
            <w:pPr>
              <w:widowControl w:val="0"/>
              <w:autoSpaceDE w:val="0"/>
              <w:autoSpaceDN w:val="0"/>
              <w:adjustRightInd w:val="0"/>
            </w:pPr>
            <w:r w:rsidRPr="00852B18">
              <w:t xml:space="preserve">S.13.3.3.2. Рівень </w:t>
            </w:r>
            <w:proofErr w:type="spellStart"/>
            <w:r w:rsidRPr="00852B18">
              <w:t>невідповідей</w:t>
            </w:r>
            <w:proofErr w:type="spellEnd"/>
            <w:r w:rsidRPr="00852B18">
              <w:t xml:space="preserve"> одиниць (A5)</w:t>
            </w:r>
          </w:p>
        </w:tc>
        <w:tc>
          <w:tcPr>
            <w:tcW w:w="9072" w:type="dxa"/>
            <w:shd w:val="clear" w:color="auto" w:fill="auto"/>
          </w:tcPr>
          <w:p w14:paraId="7139CB52" w14:textId="77777777" w:rsidR="00A245CD" w:rsidRPr="00852B18" w:rsidRDefault="00000F2F" w:rsidP="00806A42">
            <w:pPr>
              <w:ind w:firstLine="454"/>
              <w:jc w:val="both"/>
            </w:pPr>
            <w:r w:rsidRPr="00852B18">
              <w:t xml:space="preserve">Не застосовується. Дані інших ДСС, що використовуються, отримуються у повному обсязі. Інформація щодо рівня </w:t>
            </w:r>
            <w:proofErr w:type="spellStart"/>
            <w:r w:rsidRPr="00852B18">
              <w:t>невідповідей</w:t>
            </w:r>
            <w:proofErr w:type="spellEnd"/>
            <w:r w:rsidRPr="00852B18">
              <w:t xml:space="preserve"> не надається.</w:t>
            </w:r>
          </w:p>
        </w:tc>
      </w:tr>
      <w:tr w:rsidR="00E02BA9" w:rsidRPr="00852B18" w14:paraId="05257450" w14:textId="77777777" w:rsidTr="008B79E4">
        <w:tc>
          <w:tcPr>
            <w:tcW w:w="5812" w:type="dxa"/>
            <w:shd w:val="clear" w:color="auto" w:fill="auto"/>
          </w:tcPr>
          <w:p w14:paraId="371F308F" w14:textId="77777777" w:rsidR="00E02BA9" w:rsidRPr="00852B18" w:rsidRDefault="00E02BA9" w:rsidP="00E02BA9">
            <w:pPr>
              <w:widowControl w:val="0"/>
              <w:autoSpaceDE w:val="0"/>
              <w:autoSpaceDN w:val="0"/>
              <w:adjustRightInd w:val="0"/>
            </w:pPr>
            <w:r w:rsidRPr="00852B18">
              <w:t>S.13.3.4. Похибки обробки даних</w:t>
            </w:r>
          </w:p>
        </w:tc>
        <w:tc>
          <w:tcPr>
            <w:tcW w:w="9072" w:type="dxa"/>
            <w:shd w:val="clear" w:color="auto" w:fill="auto"/>
          </w:tcPr>
          <w:p w14:paraId="4296BEC2" w14:textId="77777777" w:rsidR="00E02BA9" w:rsidRPr="00852B18" w:rsidRDefault="00E02BA9" w:rsidP="00806A42">
            <w:pPr>
              <w:pStyle w:val="a5"/>
              <w:ind w:firstLine="454"/>
              <w:jc w:val="both"/>
              <w:rPr>
                <w:sz w:val="28"/>
                <w:szCs w:val="28"/>
              </w:rPr>
            </w:pPr>
            <w:r w:rsidRPr="00852B18">
              <w:rPr>
                <w:sz w:val="28"/>
                <w:szCs w:val="28"/>
              </w:rPr>
              <w:t>У даному спостереженні використовуються агреговані дані інших статистичних спостережень.</w:t>
            </w:r>
          </w:p>
          <w:p w14:paraId="2C20E607" w14:textId="2DDF84AF" w:rsidR="00EA258C" w:rsidRPr="00852B18" w:rsidRDefault="00E02BA9" w:rsidP="00806A42">
            <w:pPr>
              <w:pStyle w:val="a5"/>
              <w:ind w:firstLine="454"/>
              <w:jc w:val="both"/>
              <w:rPr>
                <w:i/>
              </w:rPr>
            </w:pPr>
            <w:r w:rsidRPr="00852B18">
              <w:rPr>
                <w:sz w:val="28"/>
                <w:szCs w:val="28"/>
              </w:rPr>
              <w:t>Вплив похибки обробки даних</w:t>
            </w:r>
            <w:r w:rsidR="00316E39" w:rsidRPr="00852B18">
              <w:rPr>
                <w:sz w:val="28"/>
                <w:szCs w:val="28"/>
              </w:rPr>
              <w:t xml:space="preserve"> на точність</w:t>
            </w:r>
            <w:r w:rsidR="009A7E09" w:rsidRPr="00852B18">
              <w:rPr>
                <w:sz w:val="28"/>
                <w:szCs w:val="28"/>
              </w:rPr>
              <w:t>, якщо вона присутня в джерелах інформації інших ДСС,</w:t>
            </w:r>
            <w:r w:rsidRPr="00852B18">
              <w:rPr>
                <w:sz w:val="28"/>
                <w:szCs w:val="28"/>
              </w:rPr>
              <w:t xml:space="preserve"> вважається незначним</w:t>
            </w:r>
            <w:r w:rsidR="00574D4E" w:rsidRPr="00852B18">
              <w:rPr>
                <w:sz w:val="28"/>
                <w:szCs w:val="28"/>
              </w:rPr>
              <w:t xml:space="preserve"> (до 0,1%)</w:t>
            </w:r>
            <w:r w:rsidRPr="00852B18">
              <w:rPr>
                <w:sz w:val="28"/>
                <w:szCs w:val="28"/>
              </w:rPr>
              <w:t>.</w:t>
            </w:r>
            <w:r w:rsidRPr="00852B18">
              <w:rPr>
                <w:rStyle w:val="jlqj4b"/>
                <w:i/>
              </w:rPr>
              <w:t xml:space="preserve"> </w:t>
            </w:r>
            <w:r w:rsidR="009A7E09" w:rsidRPr="00852B18">
              <w:rPr>
                <w:sz w:val="28"/>
                <w:szCs w:val="28"/>
              </w:rPr>
              <w:t xml:space="preserve"> </w:t>
            </w:r>
          </w:p>
        </w:tc>
      </w:tr>
      <w:tr w:rsidR="00E02BA9" w:rsidRPr="00852B18" w14:paraId="344EC150" w14:textId="77777777" w:rsidTr="008B79E4">
        <w:tc>
          <w:tcPr>
            <w:tcW w:w="5812" w:type="dxa"/>
            <w:shd w:val="clear" w:color="auto" w:fill="auto"/>
          </w:tcPr>
          <w:p w14:paraId="08EBC568" w14:textId="77777777" w:rsidR="00E02BA9" w:rsidRPr="00063F2F" w:rsidRDefault="00E02BA9" w:rsidP="00E02BA9">
            <w:pPr>
              <w:widowControl w:val="0"/>
              <w:autoSpaceDE w:val="0"/>
              <w:autoSpaceDN w:val="0"/>
              <w:adjustRightInd w:val="0"/>
            </w:pPr>
            <w:r w:rsidRPr="00063F2F">
              <w:t xml:space="preserve">S.13.3.5. Похибки вибору моделі   </w:t>
            </w:r>
          </w:p>
        </w:tc>
        <w:tc>
          <w:tcPr>
            <w:tcW w:w="9072" w:type="dxa"/>
            <w:shd w:val="clear" w:color="auto" w:fill="auto"/>
          </w:tcPr>
          <w:p w14:paraId="44A7CD55" w14:textId="37503B80" w:rsidR="009E40E9" w:rsidRPr="00063F2F" w:rsidRDefault="009E40E9" w:rsidP="00806A42">
            <w:pPr>
              <w:ind w:firstLine="454"/>
              <w:jc w:val="both"/>
            </w:pPr>
            <w:r w:rsidRPr="00063F2F">
              <w:t>Математична модель побудови балансів основних продуктів рослинництва та тваринництва, м</w:t>
            </w:r>
            <w:r w:rsidR="00C237C2" w:rsidRPr="00063F2F">
              <w:t>етодологі</w:t>
            </w:r>
            <w:r w:rsidRPr="00063F2F">
              <w:t xml:space="preserve">чні </w:t>
            </w:r>
            <w:r w:rsidR="00C237C2" w:rsidRPr="00063F2F">
              <w:t>визначення</w:t>
            </w:r>
            <w:r w:rsidR="00BA3671" w:rsidRPr="00063F2F">
              <w:t xml:space="preserve">, загальні схеми, </w:t>
            </w:r>
            <w:r w:rsidRPr="00063F2F">
              <w:t>узгодженість</w:t>
            </w:r>
            <w:r w:rsidR="00BA3671" w:rsidRPr="00063F2F">
              <w:t xml:space="preserve"> та взаємозв’язки між показниками ґрунтуються на принципах формування продовольчих балансів, визначених Продовольчою та сільськогосподарською організацією ООН (ФАО).</w:t>
            </w:r>
            <w:r w:rsidR="00E95880" w:rsidRPr="00063F2F">
              <w:t xml:space="preserve"> </w:t>
            </w:r>
          </w:p>
          <w:p w14:paraId="3B168A4C" w14:textId="77777777" w:rsidR="009E40E9" w:rsidRPr="00063F2F" w:rsidRDefault="00E95880" w:rsidP="00E95880">
            <w:pPr>
              <w:ind w:firstLine="454"/>
              <w:jc w:val="both"/>
            </w:pPr>
            <w:r w:rsidRPr="00063F2F">
              <w:t>Баланс складається по первинному продукту сільського господарства (з урахуванням похідних видів продукції його переробки в перерахунку на первинний продукт/основний вид продукції сільського господарства/товарний еквівалент), який використовується для харчового споживання населенням країни, і розглядається саме як продовольчий баланс.</w:t>
            </w:r>
          </w:p>
          <w:p w14:paraId="1B4B1683" w14:textId="77777777" w:rsidR="009469E1" w:rsidRPr="00063F2F" w:rsidRDefault="00E95880" w:rsidP="00E95880">
            <w:pPr>
              <w:ind w:firstLine="454"/>
              <w:jc w:val="both"/>
            </w:pPr>
            <w:r w:rsidRPr="00063F2F">
              <w:t xml:space="preserve">Баланс по кожному продукту сільського господарства є "сукупним та аналітичним набором даних, який представляє комплексну картину структури постачання продовольства певного виду в країні протягом </w:t>
            </w:r>
            <w:r w:rsidRPr="00063F2F">
              <w:lastRenderedPageBreak/>
              <w:t>визначеного періоду спостереження", що досягається залученням усіх наявних джерел статистичної інформації для формування елементів надходження та використання продукту.</w:t>
            </w:r>
          </w:p>
          <w:p w14:paraId="5800DDED" w14:textId="11739C97" w:rsidR="00E95880" w:rsidRPr="00063F2F" w:rsidRDefault="00E95880" w:rsidP="00E95880">
            <w:pPr>
              <w:ind w:firstLine="454"/>
              <w:jc w:val="both"/>
            </w:pPr>
            <w:r w:rsidRPr="00063F2F">
              <w:t xml:space="preserve"> У кожному балансі загальна кількість надходження продукту (виробництво, імпорт, продукція, яка додається або вилучається із запасів) має дорівнювати загальній кількості використання продукту за всіма напрямами</w:t>
            </w:r>
            <w:r w:rsidR="009E40E9" w:rsidRPr="00063F2F">
              <w:t>.</w:t>
            </w:r>
          </w:p>
        </w:tc>
      </w:tr>
      <w:tr w:rsidR="00E02BA9" w:rsidRPr="00852B18" w14:paraId="56B668D3" w14:textId="77777777" w:rsidTr="008B79E4">
        <w:trPr>
          <w:trHeight w:val="363"/>
        </w:trPr>
        <w:tc>
          <w:tcPr>
            <w:tcW w:w="14884" w:type="dxa"/>
            <w:gridSpan w:val="2"/>
            <w:shd w:val="clear" w:color="auto" w:fill="auto"/>
          </w:tcPr>
          <w:p w14:paraId="4C5AE956" w14:textId="6AD97B6B" w:rsidR="00E02BA9" w:rsidRPr="00852B18" w:rsidRDefault="00E02BA9" w:rsidP="00E02BA9">
            <w:pPr>
              <w:widowControl w:val="0"/>
              <w:autoSpaceDE w:val="0"/>
              <w:autoSpaceDN w:val="0"/>
              <w:adjustRightInd w:val="0"/>
            </w:pPr>
            <w:r w:rsidRPr="00852B18">
              <w:t>S.14. Своєчасність і пунктуальність</w:t>
            </w:r>
          </w:p>
        </w:tc>
      </w:tr>
      <w:tr w:rsidR="00E02BA9" w:rsidRPr="00852B18" w14:paraId="665C8C33" w14:textId="77777777" w:rsidTr="008B79E4">
        <w:tc>
          <w:tcPr>
            <w:tcW w:w="5812" w:type="dxa"/>
            <w:shd w:val="clear" w:color="auto" w:fill="auto"/>
          </w:tcPr>
          <w:p w14:paraId="2EE045AA" w14:textId="77777777" w:rsidR="00E02BA9" w:rsidRPr="00063F2F" w:rsidRDefault="00E02BA9" w:rsidP="00E02BA9">
            <w:pPr>
              <w:widowControl w:val="0"/>
              <w:autoSpaceDE w:val="0"/>
              <w:autoSpaceDN w:val="0"/>
              <w:adjustRightInd w:val="0"/>
            </w:pPr>
            <w:r w:rsidRPr="00063F2F">
              <w:t>S.14.1. Своєчасність і тривалість часу до оприлюднення інформації (TP2)</w:t>
            </w:r>
          </w:p>
        </w:tc>
        <w:tc>
          <w:tcPr>
            <w:tcW w:w="9072" w:type="dxa"/>
            <w:shd w:val="clear" w:color="auto" w:fill="auto"/>
          </w:tcPr>
          <w:p w14:paraId="6CDD4A85" w14:textId="77777777" w:rsidR="00CA2EDD" w:rsidRPr="00063F2F" w:rsidRDefault="00CA2EDD" w:rsidP="00806A42">
            <w:pPr>
              <w:ind w:firstLine="454"/>
              <w:jc w:val="both"/>
            </w:pPr>
            <w:r w:rsidRPr="00063F2F">
              <w:t>Результати спостереження оприлюднюються не пізніше ніж через сім місяців після звітного року.</w:t>
            </w:r>
          </w:p>
          <w:p w14:paraId="0080C043" w14:textId="38F1F305" w:rsidR="00DA0452" w:rsidRPr="00063F2F" w:rsidRDefault="00CA2EDD" w:rsidP="00063F2F">
            <w:pPr>
              <w:ind w:firstLine="454"/>
              <w:jc w:val="both"/>
            </w:pPr>
            <w:r w:rsidRPr="00063F2F">
              <w:t xml:space="preserve">Кількість днів </w:t>
            </w:r>
            <w:r w:rsidR="00852B18" w:rsidRPr="00063F2F">
              <w:t xml:space="preserve">після отримання </w:t>
            </w:r>
            <w:r w:rsidR="009469E1" w:rsidRPr="00063F2F">
              <w:t xml:space="preserve">крайніх </w:t>
            </w:r>
            <w:r w:rsidR="00852B18" w:rsidRPr="00063F2F">
              <w:t xml:space="preserve"> даних ДСС</w:t>
            </w:r>
            <w:r w:rsidR="006D5DEE" w:rsidRPr="00063F2F">
              <w:t xml:space="preserve"> (</w:t>
            </w:r>
            <w:r w:rsidR="006D5DEE" w:rsidRPr="00063F2F">
              <w:rPr>
                <w:rFonts w:eastAsiaTheme="minorHAnsi"/>
                <w:lang w:eastAsia="en-US"/>
              </w:rPr>
              <w:t>розділ S.18.3),</w:t>
            </w:r>
            <w:r w:rsidR="006D5DEE" w:rsidRPr="00063F2F">
              <w:t xml:space="preserve"> </w:t>
            </w:r>
            <w:r w:rsidR="00852B18" w:rsidRPr="00063F2F">
              <w:t xml:space="preserve"> які є джерелами інформації для цього спостереження</w:t>
            </w:r>
            <w:r w:rsidR="006D5DEE" w:rsidRPr="00063F2F">
              <w:t xml:space="preserve">, </w:t>
            </w:r>
            <w:r w:rsidRPr="00063F2F">
              <w:t xml:space="preserve">до дня оприлюднення результатів </w:t>
            </w:r>
            <w:r w:rsidR="009469E1" w:rsidRPr="00063F2F">
              <w:t>спостереження</w:t>
            </w:r>
            <w:r w:rsidR="00C06E32" w:rsidRPr="00063F2F">
              <w:t xml:space="preserve"> становить  TP2 = 30.</w:t>
            </w:r>
            <w:r w:rsidR="00063F2F" w:rsidRPr="00063F2F">
              <w:rPr>
                <w:strike/>
              </w:rPr>
              <w:t xml:space="preserve"> </w:t>
            </w:r>
          </w:p>
        </w:tc>
      </w:tr>
      <w:tr w:rsidR="00E02BA9" w:rsidRPr="00852B18" w14:paraId="127DEBD4" w14:textId="77777777" w:rsidTr="008B79E4">
        <w:tc>
          <w:tcPr>
            <w:tcW w:w="5812" w:type="dxa"/>
            <w:shd w:val="clear" w:color="auto" w:fill="auto"/>
          </w:tcPr>
          <w:p w14:paraId="077B73C6" w14:textId="77777777" w:rsidR="00E02BA9" w:rsidRPr="00852B18" w:rsidRDefault="00E02BA9" w:rsidP="00E02BA9">
            <w:pPr>
              <w:widowControl w:val="0"/>
              <w:autoSpaceDE w:val="0"/>
              <w:autoSpaceDN w:val="0"/>
              <w:adjustRightInd w:val="0"/>
            </w:pPr>
            <w:r w:rsidRPr="00852B18">
              <w:t>S.14.1.1. Тривалість часу до оприлюднення попередніх результатів ДСС (TP1)</w:t>
            </w:r>
          </w:p>
        </w:tc>
        <w:tc>
          <w:tcPr>
            <w:tcW w:w="9072" w:type="dxa"/>
            <w:shd w:val="clear" w:color="auto" w:fill="auto"/>
          </w:tcPr>
          <w:p w14:paraId="26151972" w14:textId="77777777" w:rsidR="00F40A70" w:rsidRPr="00852B18" w:rsidRDefault="00CA2EDD" w:rsidP="00806A42">
            <w:pPr>
              <w:ind w:firstLine="454"/>
              <w:jc w:val="both"/>
              <w:rPr>
                <w:i/>
              </w:rPr>
            </w:pPr>
            <w:r w:rsidRPr="00852B18">
              <w:t>За цим ДСС не здійснюється оприлюднення попередніх результатів, поширюються тільки остаточні дані.</w:t>
            </w:r>
          </w:p>
        </w:tc>
      </w:tr>
      <w:tr w:rsidR="00E02BA9" w:rsidRPr="00852B18" w14:paraId="3CB9AC79" w14:textId="77777777" w:rsidTr="008B79E4">
        <w:tc>
          <w:tcPr>
            <w:tcW w:w="5812" w:type="dxa"/>
            <w:shd w:val="clear" w:color="auto" w:fill="auto"/>
          </w:tcPr>
          <w:p w14:paraId="03CCED73" w14:textId="77777777" w:rsidR="00E02BA9" w:rsidRPr="00063F2F" w:rsidRDefault="00E02BA9" w:rsidP="00E02BA9">
            <w:pPr>
              <w:widowControl w:val="0"/>
              <w:autoSpaceDE w:val="0"/>
              <w:autoSpaceDN w:val="0"/>
              <w:adjustRightInd w:val="0"/>
            </w:pPr>
            <w:r w:rsidRPr="00063F2F">
              <w:t>S.14.1.2. Тривалість часу до оприлюднення остаточних результатів ДСС (TP2)</w:t>
            </w:r>
          </w:p>
        </w:tc>
        <w:tc>
          <w:tcPr>
            <w:tcW w:w="9072" w:type="dxa"/>
            <w:shd w:val="clear" w:color="auto" w:fill="auto"/>
          </w:tcPr>
          <w:p w14:paraId="67BE088D" w14:textId="77777777" w:rsidR="00AC7D84" w:rsidRPr="00063F2F" w:rsidRDefault="00CA2EDD" w:rsidP="00806A42">
            <w:pPr>
              <w:ind w:firstLine="454"/>
              <w:jc w:val="both"/>
            </w:pPr>
            <w:r w:rsidRPr="00063F2F">
              <w:t>За цим ДСС поширюються тільки остаточні дані.</w:t>
            </w:r>
          </w:p>
          <w:p w14:paraId="005AF6C6" w14:textId="5C499833" w:rsidR="00E95880" w:rsidRPr="00063F2F" w:rsidRDefault="00C06E32" w:rsidP="00063F2F">
            <w:pPr>
              <w:ind w:firstLine="454"/>
              <w:jc w:val="both"/>
            </w:pPr>
            <w:r w:rsidRPr="00063F2F">
              <w:t>TP2 = 30.</w:t>
            </w:r>
            <w:r w:rsidR="00063F2F" w:rsidRPr="00063F2F">
              <w:rPr>
                <w:strike/>
              </w:rPr>
              <w:t xml:space="preserve"> </w:t>
            </w:r>
          </w:p>
        </w:tc>
      </w:tr>
      <w:tr w:rsidR="00E02BA9" w:rsidRPr="00852B18" w14:paraId="6AFE1237" w14:textId="77777777" w:rsidTr="008B79E4">
        <w:tc>
          <w:tcPr>
            <w:tcW w:w="5812" w:type="dxa"/>
            <w:shd w:val="clear" w:color="auto" w:fill="auto"/>
          </w:tcPr>
          <w:p w14:paraId="3A1A6DAF" w14:textId="77777777" w:rsidR="00E02BA9" w:rsidRPr="00063F2F" w:rsidRDefault="00E02BA9" w:rsidP="00E02BA9">
            <w:pPr>
              <w:widowControl w:val="0"/>
              <w:autoSpaceDE w:val="0"/>
              <w:autoSpaceDN w:val="0"/>
              <w:adjustRightInd w:val="0"/>
            </w:pPr>
            <w:r w:rsidRPr="00063F2F">
              <w:t>S.14.2. Пунктуальність і оприлюднення (TP3(U))</w:t>
            </w:r>
          </w:p>
        </w:tc>
        <w:tc>
          <w:tcPr>
            <w:tcW w:w="9072" w:type="dxa"/>
            <w:shd w:val="clear" w:color="auto" w:fill="auto"/>
          </w:tcPr>
          <w:p w14:paraId="14C2ECBA" w14:textId="77777777" w:rsidR="000B74BE" w:rsidRPr="00063F2F" w:rsidRDefault="00730254" w:rsidP="000B74BE">
            <w:pPr>
              <w:ind w:firstLine="454"/>
              <w:jc w:val="both"/>
            </w:pPr>
            <w:r w:rsidRPr="00063F2F">
              <w:t xml:space="preserve">За час проведення спостереження порушень термінів оприлюднення статистичних продуктів, включаючи інформацію </w:t>
            </w:r>
            <w:r w:rsidR="000B74BE" w:rsidRPr="00063F2F">
              <w:t xml:space="preserve">за </w:t>
            </w:r>
            <w:r w:rsidRPr="00063F2F">
              <w:t>звітний 2021 рік, не було. Терміни оприлюднення статистичної інформації за результатами спостереження визначені планом державних статистичних спостережень та оприлюднюються відповідно до Календаря оприлюднення статистичних продуктів.</w:t>
            </w:r>
            <w:r w:rsidR="000B74BE" w:rsidRPr="00063F2F">
              <w:t xml:space="preserve"> </w:t>
            </w:r>
          </w:p>
          <w:p w14:paraId="74A8CDA5" w14:textId="0ACDD076" w:rsidR="00730254" w:rsidRPr="00063F2F" w:rsidRDefault="00730254" w:rsidP="000B74BE">
            <w:pPr>
              <w:ind w:firstLine="454"/>
              <w:jc w:val="both"/>
            </w:pPr>
            <w:r w:rsidRPr="00063F2F">
              <w:t>Відсоток вчасно поширеної інформації становить 100 %.</w:t>
            </w:r>
          </w:p>
          <w:p w14:paraId="374847FA" w14:textId="77777777" w:rsidR="00E24DA1" w:rsidRPr="00063F2F" w:rsidRDefault="00E02BA9" w:rsidP="00806A42">
            <w:pPr>
              <w:ind w:firstLine="454"/>
              <w:jc w:val="both"/>
            </w:pPr>
            <w:r w:rsidRPr="00063F2F">
              <w:t>ТР3</w:t>
            </w:r>
            <w:r w:rsidRPr="00063F2F">
              <w:rPr>
                <w:vertAlign w:val="subscript"/>
              </w:rPr>
              <w:t xml:space="preserve"> </w:t>
            </w:r>
            <w:r w:rsidRPr="00063F2F">
              <w:t>(U)</w:t>
            </w:r>
            <w:r w:rsidRPr="00063F2F">
              <w:rPr>
                <w:vertAlign w:val="subscript"/>
              </w:rPr>
              <w:t xml:space="preserve">  </w:t>
            </w:r>
            <w:r w:rsidRPr="00063F2F">
              <w:t>= 1.</w:t>
            </w:r>
          </w:p>
        </w:tc>
      </w:tr>
      <w:tr w:rsidR="00E02BA9" w:rsidRPr="00852B18" w14:paraId="155FE22E" w14:textId="77777777" w:rsidTr="008B79E4">
        <w:tc>
          <w:tcPr>
            <w:tcW w:w="5812" w:type="dxa"/>
            <w:shd w:val="clear" w:color="auto" w:fill="auto"/>
          </w:tcPr>
          <w:p w14:paraId="300DC45D" w14:textId="77777777" w:rsidR="00E02BA9" w:rsidRPr="00063F2F" w:rsidRDefault="00E02BA9" w:rsidP="00E02BA9">
            <w:pPr>
              <w:widowControl w:val="0"/>
              <w:autoSpaceDE w:val="0"/>
              <w:autoSpaceDN w:val="0"/>
              <w:adjustRightInd w:val="0"/>
            </w:pPr>
            <w:r w:rsidRPr="00063F2F">
              <w:lastRenderedPageBreak/>
              <w:t>S.14.2.1. Пунктуальність і оприлюднення (TP3(Р))</w:t>
            </w:r>
          </w:p>
        </w:tc>
        <w:tc>
          <w:tcPr>
            <w:tcW w:w="9072" w:type="dxa"/>
            <w:shd w:val="clear" w:color="auto" w:fill="auto"/>
          </w:tcPr>
          <w:p w14:paraId="1B32EB58" w14:textId="727D381C" w:rsidR="00DA0452" w:rsidRPr="00063F2F" w:rsidRDefault="00E02BA9" w:rsidP="00806A42">
            <w:pPr>
              <w:ind w:firstLine="454"/>
              <w:jc w:val="both"/>
            </w:pPr>
            <w:r w:rsidRPr="00063F2F">
              <w:t xml:space="preserve">Терміни поширення інформації </w:t>
            </w:r>
            <w:r w:rsidR="00A269C1" w:rsidRPr="00063F2F">
              <w:t>за весь період спостереження,  включаючи</w:t>
            </w:r>
            <w:r w:rsidR="00745377" w:rsidRPr="00063F2F">
              <w:t xml:space="preserve"> інформацію</w:t>
            </w:r>
            <w:r w:rsidR="00A269C1" w:rsidRPr="00063F2F">
              <w:t xml:space="preserve"> </w:t>
            </w:r>
            <w:r w:rsidR="000B74BE" w:rsidRPr="00063F2F">
              <w:t xml:space="preserve">за </w:t>
            </w:r>
            <w:r w:rsidR="00A269C1" w:rsidRPr="00063F2F">
              <w:t xml:space="preserve">звітний 2021 рік, </w:t>
            </w:r>
            <w:r w:rsidRPr="00063F2F">
              <w:t>жодного разу не порушувалися.</w:t>
            </w:r>
          </w:p>
          <w:p w14:paraId="4647AAE4" w14:textId="22739980" w:rsidR="00574D4E" w:rsidRPr="00063F2F" w:rsidRDefault="00E02BA9" w:rsidP="00E02BA9">
            <w:pPr>
              <w:widowControl w:val="0"/>
              <w:autoSpaceDE w:val="0"/>
              <w:autoSpaceDN w:val="0"/>
              <w:adjustRightInd w:val="0"/>
              <w:ind w:firstLine="430"/>
              <w:jc w:val="both"/>
              <w:rPr>
                <w:i/>
                <w:iCs/>
              </w:rPr>
            </w:pPr>
            <w:r w:rsidRPr="00063F2F">
              <w:t>ТР3</w:t>
            </w:r>
            <w:r w:rsidRPr="00063F2F">
              <w:rPr>
                <w:vertAlign w:val="subscript"/>
              </w:rPr>
              <w:t xml:space="preserve"> </w:t>
            </w:r>
            <w:r w:rsidRPr="00063F2F">
              <w:t>(Р)</w:t>
            </w:r>
            <w:r w:rsidRPr="00063F2F">
              <w:rPr>
                <w:vertAlign w:val="subscript"/>
              </w:rPr>
              <w:t xml:space="preserve"> </w:t>
            </w:r>
            <w:r w:rsidRPr="00063F2F">
              <w:t>= 0.</w:t>
            </w:r>
            <w:r w:rsidR="00882375" w:rsidRPr="00063F2F">
              <w:t xml:space="preserve"> </w:t>
            </w:r>
            <w:r w:rsidR="00F03F9B" w:rsidRPr="00063F2F">
              <w:t xml:space="preserve"> </w:t>
            </w:r>
          </w:p>
          <w:p w14:paraId="0B7B545B" w14:textId="43F56F92" w:rsidR="00E02BA9" w:rsidRPr="00063F2F" w:rsidRDefault="00710498" w:rsidP="00063F2F">
            <w:pPr>
              <w:widowControl w:val="0"/>
              <w:autoSpaceDE w:val="0"/>
              <w:autoSpaceDN w:val="0"/>
              <w:adjustRightInd w:val="0"/>
              <w:ind w:firstLine="430"/>
              <w:jc w:val="both"/>
            </w:pPr>
            <w:r w:rsidRPr="00063F2F">
              <w:t>Водночас, у</w:t>
            </w:r>
            <w:r w:rsidR="00805256" w:rsidRPr="00063F2F">
              <w:t xml:space="preserve">раховуючи </w:t>
            </w:r>
            <w:r w:rsidR="00805256" w:rsidRPr="00063F2F">
              <w:rPr>
                <w:color w:val="000000"/>
              </w:rPr>
              <w:t xml:space="preserve">ситуацію, що склалася у зв’язку з військовою агресією </w:t>
            </w:r>
            <w:proofErr w:type="spellStart"/>
            <w:r w:rsidR="00805256" w:rsidRPr="00063F2F">
              <w:rPr>
                <w:color w:val="000000"/>
              </w:rPr>
              <w:t>росії</w:t>
            </w:r>
            <w:proofErr w:type="spellEnd"/>
            <w:r w:rsidR="00805256" w:rsidRPr="00063F2F">
              <w:rPr>
                <w:color w:val="000000"/>
              </w:rPr>
              <w:t xml:space="preserve"> проти України за підтримки білорусі, ре</w:t>
            </w:r>
            <w:r w:rsidR="00952C5D" w:rsidRPr="00063F2F">
              <w:t>зультати спостереження за 2022 рік</w:t>
            </w:r>
            <w:r w:rsidR="00170736" w:rsidRPr="00063F2F">
              <w:rPr>
                <w:color w:val="000000"/>
              </w:rPr>
              <w:t xml:space="preserve"> </w:t>
            </w:r>
            <w:r w:rsidR="00D624C5" w:rsidRPr="00063F2F">
              <w:t>будуть остаточно сформовані та поширені після оприлюднення даних ДСС, які є джерелами інформації для цього спостереження</w:t>
            </w:r>
            <w:r w:rsidR="00805256" w:rsidRPr="00063F2F">
              <w:t xml:space="preserve"> </w:t>
            </w:r>
            <w:r w:rsidR="00D624C5" w:rsidRPr="00063F2F">
              <w:t>(</w:t>
            </w:r>
            <w:r w:rsidR="00D624C5" w:rsidRPr="00063F2F">
              <w:rPr>
                <w:rFonts w:eastAsiaTheme="minorHAnsi"/>
                <w:lang w:eastAsia="en-US"/>
              </w:rPr>
              <w:t>розділ S.18.</w:t>
            </w:r>
            <w:r w:rsidR="00170736" w:rsidRPr="00063F2F">
              <w:rPr>
                <w:rFonts w:eastAsiaTheme="minorHAnsi"/>
                <w:lang w:eastAsia="en-US"/>
              </w:rPr>
              <w:t>1</w:t>
            </w:r>
            <w:r w:rsidR="00D624C5" w:rsidRPr="00063F2F">
              <w:rPr>
                <w:rFonts w:eastAsiaTheme="minorHAnsi"/>
                <w:lang w:eastAsia="en-US"/>
              </w:rPr>
              <w:t>),</w:t>
            </w:r>
            <w:r w:rsidR="00170736" w:rsidRPr="00063F2F">
              <w:rPr>
                <w:rFonts w:eastAsiaTheme="minorHAnsi"/>
                <w:lang w:eastAsia="en-US"/>
              </w:rPr>
              <w:t xml:space="preserve"> по яких </w:t>
            </w:r>
            <w:r w:rsidR="00D624C5" w:rsidRPr="00063F2F">
              <w:rPr>
                <w:color w:val="000000"/>
              </w:rPr>
              <w:t>оприлюднен</w:t>
            </w:r>
            <w:r w:rsidR="00805256" w:rsidRPr="00063F2F">
              <w:rPr>
                <w:color w:val="000000"/>
              </w:rPr>
              <w:t>ня</w:t>
            </w:r>
            <w:r w:rsidR="00D624C5" w:rsidRPr="00063F2F">
              <w:rPr>
                <w:color w:val="000000"/>
              </w:rPr>
              <w:t xml:space="preserve"> </w:t>
            </w:r>
            <w:r w:rsidR="009469E1" w:rsidRPr="00063F2F">
              <w:rPr>
                <w:color w:val="000000"/>
              </w:rPr>
              <w:t xml:space="preserve">даних </w:t>
            </w:r>
            <w:r w:rsidR="00805256" w:rsidRPr="00063F2F">
              <w:rPr>
                <w:color w:val="000000"/>
              </w:rPr>
              <w:t>визначається</w:t>
            </w:r>
            <w:r w:rsidR="00AB1333" w:rsidRPr="00063F2F">
              <w:rPr>
                <w:color w:val="000000"/>
              </w:rPr>
              <w:t xml:space="preserve"> або обмежується</w:t>
            </w:r>
            <w:r w:rsidR="00805256" w:rsidRPr="00063F2F">
              <w:rPr>
                <w:color w:val="000000"/>
              </w:rPr>
              <w:t xml:space="preserve"> </w:t>
            </w:r>
            <w:r w:rsidR="00D624C5" w:rsidRPr="00063F2F">
              <w:rPr>
                <w:color w:val="000000"/>
              </w:rPr>
              <w:t>завершення</w:t>
            </w:r>
            <w:r w:rsidR="00805256" w:rsidRPr="00063F2F">
              <w:rPr>
                <w:color w:val="000000"/>
              </w:rPr>
              <w:t>м</w:t>
            </w:r>
            <w:r w:rsidR="00D624C5" w:rsidRPr="00063F2F">
              <w:rPr>
                <w:color w:val="000000"/>
              </w:rPr>
              <w:t xml:space="preserve"> терміну для подання статистичної та фінансової звітності, встановленого Законом України </w:t>
            </w:r>
            <w:r w:rsidRPr="00063F2F">
              <w:t>"</w:t>
            </w:r>
            <w:r w:rsidR="00D624C5" w:rsidRPr="00063F2F">
              <w:rPr>
                <w:color w:val="000000"/>
              </w:rPr>
              <w:t>Про захист інтересів суб’єктів подання звітності та інших документів у період дії воєнного стану або стану війни</w:t>
            </w:r>
            <w:r w:rsidRPr="00063F2F">
              <w:t>"</w:t>
            </w:r>
            <w:r w:rsidR="00D624C5" w:rsidRPr="00063F2F">
              <w:rPr>
                <w:color w:val="000000"/>
              </w:rPr>
              <w:t>.</w:t>
            </w:r>
            <w:r w:rsidR="00063F2F" w:rsidRPr="00063F2F">
              <w:rPr>
                <w:color w:val="FF0000"/>
              </w:rPr>
              <w:t xml:space="preserve"> </w:t>
            </w:r>
          </w:p>
        </w:tc>
      </w:tr>
      <w:tr w:rsidR="00E02BA9" w:rsidRPr="00852B18" w14:paraId="0BB3784B" w14:textId="77777777" w:rsidTr="008B79E4">
        <w:tc>
          <w:tcPr>
            <w:tcW w:w="14884" w:type="dxa"/>
            <w:gridSpan w:val="2"/>
            <w:shd w:val="clear" w:color="auto" w:fill="auto"/>
          </w:tcPr>
          <w:p w14:paraId="1A74BE41" w14:textId="77777777" w:rsidR="00E02BA9" w:rsidRPr="00852B18" w:rsidRDefault="00E02BA9" w:rsidP="00E02BA9">
            <w:pPr>
              <w:widowControl w:val="0"/>
              <w:autoSpaceDE w:val="0"/>
              <w:autoSpaceDN w:val="0"/>
              <w:adjustRightInd w:val="0"/>
            </w:pPr>
            <w:r w:rsidRPr="00852B18">
              <w:t xml:space="preserve">S.15. Узгодженість і порівнянність  </w:t>
            </w:r>
          </w:p>
        </w:tc>
      </w:tr>
      <w:tr w:rsidR="00E02BA9" w:rsidRPr="00852B18" w14:paraId="08A7AC2B" w14:textId="77777777" w:rsidTr="008B79E4">
        <w:tc>
          <w:tcPr>
            <w:tcW w:w="5812" w:type="dxa"/>
            <w:shd w:val="clear" w:color="auto" w:fill="auto"/>
          </w:tcPr>
          <w:p w14:paraId="7F1A7CF4" w14:textId="77777777" w:rsidR="00E02BA9" w:rsidRPr="00852B18" w:rsidRDefault="00E02BA9" w:rsidP="00E02BA9">
            <w:pPr>
              <w:widowControl w:val="0"/>
              <w:autoSpaceDE w:val="0"/>
              <w:autoSpaceDN w:val="0"/>
              <w:adjustRightInd w:val="0"/>
            </w:pPr>
            <w:r w:rsidRPr="00852B18">
              <w:t xml:space="preserve">S.15.1. </w:t>
            </w:r>
            <w:r w:rsidRPr="00852B18">
              <w:rPr>
                <w:szCs w:val="20"/>
                <w:lang w:eastAsia="ru-RU"/>
              </w:rPr>
              <w:t>Узгодженість</w:t>
            </w:r>
            <w:r w:rsidRPr="00852B18">
              <w:t xml:space="preserve"> ‒ географічна</w:t>
            </w:r>
          </w:p>
        </w:tc>
        <w:tc>
          <w:tcPr>
            <w:tcW w:w="9072" w:type="dxa"/>
            <w:shd w:val="clear" w:color="auto" w:fill="auto"/>
          </w:tcPr>
          <w:p w14:paraId="3638A72F" w14:textId="77777777" w:rsidR="00CA2EDD" w:rsidRPr="00852B18" w:rsidRDefault="00CA2EDD" w:rsidP="00806A42">
            <w:pPr>
              <w:ind w:firstLine="454"/>
              <w:jc w:val="both"/>
            </w:pPr>
            <w:r w:rsidRPr="00852B18">
              <w:t>Статистичне спостереження передбачає єдині підходи до системи показників (їхнього змісту, визначень), звітного періоду, географічного охоплення, методів збору</w:t>
            </w:r>
            <w:r w:rsidR="004658D5" w:rsidRPr="00852B18">
              <w:t xml:space="preserve"> та</w:t>
            </w:r>
            <w:r w:rsidRPr="00852B18">
              <w:t xml:space="preserve"> обробки даних. </w:t>
            </w:r>
          </w:p>
          <w:p w14:paraId="36728A5F" w14:textId="77777777" w:rsidR="00F45E53" w:rsidRPr="00852B18" w:rsidRDefault="00CA2EDD" w:rsidP="00806A42">
            <w:pPr>
              <w:ind w:firstLine="454"/>
              <w:jc w:val="both"/>
            </w:pPr>
            <w:r w:rsidRPr="00852B18">
              <w:t>Зважаючи, що</w:t>
            </w:r>
            <w:r w:rsidR="004658D5" w:rsidRPr="00852B18">
              <w:t xml:space="preserve"> принципи</w:t>
            </w:r>
            <w:r w:rsidRPr="00852B18">
              <w:t xml:space="preserve"> </w:t>
            </w:r>
            <w:r w:rsidR="004658D5" w:rsidRPr="00852B18">
              <w:t xml:space="preserve">формування балансів рослинництва та тваринництва </w:t>
            </w:r>
            <w:r w:rsidRPr="00852B18">
              <w:t xml:space="preserve">ґрунтуються на </w:t>
            </w:r>
            <w:r w:rsidR="004658D5" w:rsidRPr="00852B18">
              <w:t>методах та стандартах</w:t>
            </w:r>
            <w:r w:rsidRPr="00852B18">
              <w:t xml:space="preserve">, визначених </w:t>
            </w:r>
            <w:r w:rsidR="004658D5" w:rsidRPr="00852B18">
              <w:t xml:space="preserve">для продовольчих балансів </w:t>
            </w:r>
            <w:r w:rsidRPr="00852B18">
              <w:t>Продовольчою та сільськогосподарською організацією ООН (ФАО)</w:t>
            </w:r>
            <w:r w:rsidR="004658D5" w:rsidRPr="00852B18">
              <w:t xml:space="preserve">, показники споживання </w:t>
            </w:r>
            <w:r w:rsidR="00F45E53" w:rsidRPr="00852B18">
              <w:t xml:space="preserve">населенням </w:t>
            </w:r>
            <w:r w:rsidR="004658D5" w:rsidRPr="00852B18">
              <w:t>основних продуктів харчування</w:t>
            </w:r>
            <w:r w:rsidR="00F45E53" w:rsidRPr="00852B18">
              <w:t xml:space="preserve"> у розрахунку на одну особу, калорійн</w:t>
            </w:r>
            <w:r w:rsidR="008C3B88" w:rsidRPr="00852B18">
              <w:t>о</w:t>
            </w:r>
            <w:r w:rsidR="00F45E53" w:rsidRPr="00852B18">
              <w:t>ст</w:t>
            </w:r>
            <w:r w:rsidR="008C3B88" w:rsidRPr="00852B18">
              <w:t>і</w:t>
            </w:r>
            <w:r w:rsidR="00F45E53" w:rsidRPr="00852B18">
              <w:t xml:space="preserve"> середньодобового раціону та середньодобов</w:t>
            </w:r>
            <w:r w:rsidR="008C3B88" w:rsidRPr="00852B18">
              <w:t>ого</w:t>
            </w:r>
            <w:r w:rsidR="00F45E53" w:rsidRPr="00852B18">
              <w:t xml:space="preserve"> споживання населенням основних мікро- та макроелементів у складі продуктів харчування у розрахунку на одну особу</w:t>
            </w:r>
            <w:r w:rsidR="008C3B88" w:rsidRPr="00852B18">
              <w:t xml:space="preserve"> можна порівнювати за певний обраний період за країнами світу.</w:t>
            </w:r>
          </w:p>
          <w:p w14:paraId="63331F3F" w14:textId="77777777" w:rsidR="00855867" w:rsidRPr="00852B18" w:rsidRDefault="00855867" w:rsidP="00806A42">
            <w:pPr>
              <w:pStyle w:val="Default"/>
              <w:autoSpaceDE/>
              <w:autoSpaceDN/>
              <w:adjustRightInd/>
              <w:ind w:firstLine="454"/>
              <w:jc w:val="both"/>
              <w:rPr>
                <w:color w:val="auto"/>
                <w:sz w:val="28"/>
                <w:szCs w:val="28"/>
              </w:rPr>
            </w:pPr>
            <w:r w:rsidRPr="00852B18">
              <w:rPr>
                <w:color w:val="auto"/>
                <w:sz w:val="28"/>
                <w:szCs w:val="28"/>
              </w:rPr>
              <w:t xml:space="preserve">У 2014 році здійснено ретроспективні перерахунки інформації за 2010–2013 роки щодо його основних показників (обсягів </w:t>
            </w:r>
            <w:r w:rsidR="00FB6C78" w:rsidRPr="00852B18">
              <w:rPr>
                <w:sz w:val="28"/>
                <w:szCs w:val="28"/>
              </w:rPr>
              <w:t xml:space="preserve">споживання </w:t>
            </w:r>
            <w:r w:rsidR="00FB6C78" w:rsidRPr="00852B18">
              <w:rPr>
                <w:sz w:val="28"/>
                <w:szCs w:val="28"/>
              </w:rPr>
              <w:lastRenderedPageBreak/>
              <w:t>населенням основних продуктів харчування,</w:t>
            </w:r>
            <w:r w:rsidRPr="00852B18">
              <w:rPr>
                <w:sz w:val="28"/>
                <w:szCs w:val="28"/>
              </w:rPr>
              <w:t xml:space="preserve"> </w:t>
            </w:r>
            <w:r w:rsidR="00FB6C78" w:rsidRPr="00852B18">
              <w:rPr>
                <w:sz w:val="28"/>
                <w:szCs w:val="28"/>
              </w:rPr>
              <w:t xml:space="preserve">споживання населенням основних продуктів харчування </w:t>
            </w:r>
            <w:r w:rsidRPr="00852B18">
              <w:rPr>
                <w:sz w:val="28"/>
                <w:szCs w:val="28"/>
              </w:rPr>
              <w:t>у розрахунку на одну особу</w:t>
            </w:r>
            <w:r w:rsidR="00FB6C78" w:rsidRPr="00852B18">
              <w:rPr>
                <w:sz w:val="28"/>
                <w:szCs w:val="28"/>
              </w:rPr>
              <w:t xml:space="preserve"> </w:t>
            </w:r>
            <w:r w:rsidRPr="00852B18">
              <w:rPr>
                <w:sz w:val="28"/>
                <w:szCs w:val="28"/>
              </w:rPr>
              <w:t>тощо</w:t>
            </w:r>
            <w:r w:rsidRPr="00852B18">
              <w:rPr>
                <w:color w:val="auto"/>
                <w:sz w:val="28"/>
                <w:szCs w:val="28"/>
              </w:rPr>
              <w:t>) без урахування тимчасово окупованої території Автономної Республіки Крим і м. Севастополя.</w:t>
            </w:r>
          </w:p>
          <w:p w14:paraId="3B42B1B1" w14:textId="77777777" w:rsidR="00AB5C6C" w:rsidRPr="00852B18" w:rsidRDefault="008C3B88" w:rsidP="00806A42">
            <w:pPr>
              <w:ind w:firstLine="454"/>
              <w:jc w:val="both"/>
              <w:rPr>
                <w:color w:val="C00000"/>
              </w:rPr>
            </w:pPr>
            <w:r w:rsidRPr="00852B18">
              <w:t xml:space="preserve">Крім того, із 2014 року </w:t>
            </w:r>
            <w:r w:rsidR="00855867" w:rsidRPr="00852B18">
              <w:t>спостереженням</w:t>
            </w:r>
            <w:r w:rsidRPr="00852B18">
              <w:t xml:space="preserve"> не охоплюються окремі території Донецької та Луганської областей, де органи державної влади тимчасово не здійснюють свої повноваження або які знаходяться на лінії зіткнення, і</w:t>
            </w:r>
            <w:r w:rsidRPr="00852B18">
              <w:rPr>
                <w:rStyle w:val="normaltextrun"/>
                <w:shd w:val="clear" w:color="auto" w:fill="FFFFFF"/>
              </w:rPr>
              <w:t>з 2022 року – тимчасово окуповані російською федерацією території та частини територій, на яких ведуться (велися) бойові дії.</w:t>
            </w:r>
          </w:p>
        </w:tc>
      </w:tr>
      <w:tr w:rsidR="00E02BA9" w:rsidRPr="00852B18" w14:paraId="3A83AAAB" w14:textId="77777777" w:rsidTr="008B79E4">
        <w:tc>
          <w:tcPr>
            <w:tcW w:w="5812" w:type="dxa"/>
            <w:shd w:val="clear" w:color="auto" w:fill="auto"/>
          </w:tcPr>
          <w:p w14:paraId="2384B16F" w14:textId="77777777" w:rsidR="00E02BA9" w:rsidRPr="00852B18" w:rsidRDefault="00E02BA9" w:rsidP="00E02BA9">
            <w:pPr>
              <w:widowControl w:val="0"/>
              <w:autoSpaceDE w:val="0"/>
              <w:autoSpaceDN w:val="0"/>
              <w:adjustRightInd w:val="0"/>
            </w:pPr>
            <w:r w:rsidRPr="00852B18">
              <w:t>S.15.1.1. Розмір асиметрії для дзеркальної статистики  (CC1)</w:t>
            </w:r>
          </w:p>
        </w:tc>
        <w:tc>
          <w:tcPr>
            <w:tcW w:w="9072" w:type="dxa"/>
            <w:shd w:val="clear" w:color="auto" w:fill="auto"/>
          </w:tcPr>
          <w:p w14:paraId="3497B190" w14:textId="77777777" w:rsidR="00E02BA9" w:rsidRPr="00852B18" w:rsidRDefault="00E02BA9" w:rsidP="00806A42">
            <w:pPr>
              <w:ind w:firstLine="454"/>
              <w:jc w:val="both"/>
            </w:pPr>
            <w:r w:rsidRPr="00852B18">
              <w:rPr>
                <w:rStyle w:val="jlqj4b"/>
              </w:rPr>
              <w:t>Не застосовується. Жодних вимірюваних дзеркальних потоків щодо цих статистичних даних не існує.</w:t>
            </w:r>
            <w:r w:rsidRPr="00852B18">
              <w:t xml:space="preserve"> Коефіцієнт асиметрії для дзеркальних потоків у цьому спостереженні не розраховується</w:t>
            </w:r>
            <w:r w:rsidR="00FB6C78" w:rsidRPr="00852B18">
              <w:t xml:space="preserve">.  </w:t>
            </w:r>
            <w:r w:rsidRPr="00852B18">
              <w:t xml:space="preserve"> </w:t>
            </w:r>
          </w:p>
        </w:tc>
      </w:tr>
      <w:tr w:rsidR="00E02BA9" w:rsidRPr="00852B18" w14:paraId="742DDD12" w14:textId="77777777" w:rsidTr="008B79E4">
        <w:tc>
          <w:tcPr>
            <w:tcW w:w="5812" w:type="dxa"/>
            <w:shd w:val="clear" w:color="auto" w:fill="auto"/>
          </w:tcPr>
          <w:p w14:paraId="6837354A" w14:textId="77777777" w:rsidR="00E02BA9" w:rsidRPr="00852B18" w:rsidRDefault="00E02BA9" w:rsidP="00E02BA9">
            <w:pPr>
              <w:widowControl w:val="0"/>
              <w:autoSpaceDE w:val="0"/>
              <w:autoSpaceDN w:val="0"/>
              <w:adjustRightInd w:val="0"/>
            </w:pPr>
            <w:r w:rsidRPr="00852B18">
              <w:t>S.15.2. Порівнянність ‒ у часі. Довжина порівнюваних часових рядів (CC2(U))</w:t>
            </w:r>
          </w:p>
        </w:tc>
        <w:tc>
          <w:tcPr>
            <w:tcW w:w="9072" w:type="dxa"/>
            <w:shd w:val="clear" w:color="auto" w:fill="auto"/>
          </w:tcPr>
          <w:p w14:paraId="2904498D" w14:textId="77777777" w:rsidR="00FE7969" w:rsidRPr="00852B18" w:rsidRDefault="00FE7969" w:rsidP="00806A42">
            <w:pPr>
              <w:ind w:firstLine="454"/>
              <w:jc w:val="both"/>
            </w:pPr>
            <w:r w:rsidRPr="00852B18">
              <w:t>Показники цього спостереження за певний обраний рік можна порівнювати з даними попереднього року з урахуванням таких обмежень:</w:t>
            </w:r>
          </w:p>
          <w:p w14:paraId="24866EC1" w14:textId="77777777" w:rsidR="00FB1290" w:rsidRPr="00852B18" w:rsidRDefault="00FE7969" w:rsidP="00806A42">
            <w:pPr>
              <w:ind w:firstLine="454"/>
              <w:jc w:val="both"/>
            </w:pPr>
            <w:r w:rsidRPr="00852B18">
              <w:t>1) дані по країні за 2014–202</w:t>
            </w:r>
            <w:r w:rsidR="00474E28" w:rsidRPr="00852B18">
              <w:t>1</w:t>
            </w:r>
            <w:r w:rsidRPr="00852B18">
              <w:t xml:space="preserve">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FB1290" w:rsidRPr="00852B18">
              <w:t>;</w:t>
            </w:r>
          </w:p>
          <w:p w14:paraId="5453B55C" w14:textId="77777777" w:rsidR="00FE7969" w:rsidRPr="00852B18" w:rsidRDefault="00FB1290" w:rsidP="00806A42">
            <w:pPr>
              <w:ind w:firstLine="454"/>
              <w:jc w:val="both"/>
            </w:pPr>
            <w:r w:rsidRPr="00852B18">
              <w:t>2) д</w:t>
            </w:r>
            <w:r w:rsidR="00FE7969" w:rsidRPr="00852B18">
              <w:t xml:space="preserve">ля збереження </w:t>
            </w:r>
            <w:proofErr w:type="spellStart"/>
            <w:r w:rsidR="00FE7969" w:rsidRPr="00852B18">
              <w:t>співставності</w:t>
            </w:r>
            <w:proofErr w:type="spellEnd"/>
            <w:r w:rsidR="00FE7969" w:rsidRPr="00852B18">
              <w:t xml:space="preserve"> </w:t>
            </w:r>
            <w:r w:rsidRPr="00852B18">
              <w:t>показники спостереження: обсяги споживання населенням продуктів харчування, споживання населенням продуктів харчування та калорійності середньодобового раціону населення у розрахунку на одну особу</w:t>
            </w:r>
            <w:r w:rsidR="00FE7969" w:rsidRPr="00852B18">
              <w:t xml:space="preserve"> за </w:t>
            </w:r>
            <w:r w:rsidRPr="00852B18">
              <w:t>2010–</w:t>
            </w:r>
            <w:r w:rsidR="00FE7969" w:rsidRPr="00852B18">
              <w:t>2013 р</w:t>
            </w:r>
            <w:r w:rsidRPr="00852B18">
              <w:t>оки</w:t>
            </w:r>
            <w:r w:rsidR="00FE7969" w:rsidRPr="00852B18">
              <w:t xml:space="preserve"> у статистичних продуктах наведено з урахуванням та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2A615CB2" w14:textId="77777777" w:rsidR="00E02BA9" w:rsidRPr="00852B18" w:rsidRDefault="007E70CD" w:rsidP="00806A42">
            <w:pPr>
              <w:ind w:firstLine="454"/>
              <w:jc w:val="both"/>
            </w:pPr>
            <w:r w:rsidRPr="00852B18">
              <w:t>3</w:t>
            </w:r>
            <w:r w:rsidR="00FE7969" w:rsidRPr="00852B18">
              <w:t>) дані за р</w:t>
            </w:r>
            <w:r w:rsidR="00474E28" w:rsidRPr="00852B18">
              <w:t xml:space="preserve">егіонами </w:t>
            </w:r>
            <w:r w:rsidR="00FE7969" w:rsidRPr="00852B18">
              <w:t>за 199</w:t>
            </w:r>
            <w:r w:rsidR="001A53A3" w:rsidRPr="00852B18">
              <w:t>0</w:t>
            </w:r>
            <w:r w:rsidR="00FE7969" w:rsidRPr="00852B18">
              <w:t xml:space="preserve">–2020 роки наведено відповідно до Класифікатора об’єктів адміністративно-територіального устрою України </w:t>
            </w:r>
            <w:r w:rsidR="00FE7969" w:rsidRPr="00852B18">
              <w:lastRenderedPageBreak/>
              <w:t>ДК 014-97: дані за р</w:t>
            </w:r>
            <w:r w:rsidR="00474E28" w:rsidRPr="00852B18">
              <w:t xml:space="preserve">егіонами </w:t>
            </w:r>
            <w:r w:rsidR="00FE7969" w:rsidRPr="00852B18">
              <w:t>за 2021 р</w:t>
            </w:r>
            <w:r w:rsidR="00FB1290" w:rsidRPr="00852B18">
              <w:t>і</w:t>
            </w:r>
            <w:r w:rsidR="00FE7969" w:rsidRPr="00852B18">
              <w:t>к – відповідно до Кодифікатора адміністративно-територіальних одиниць та територій територіальних громад.</w:t>
            </w:r>
          </w:p>
        </w:tc>
      </w:tr>
      <w:tr w:rsidR="00E02BA9" w:rsidRPr="00852B18" w14:paraId="18200A42" w14:textId="77777777" w:rsidTr="008B79E4">
        <w:tc>
          <w:tcPr>
            <w:tcW w:w="5812" w:type="dxa"/>
            <w:shd w:val="clear" w:color="auto" w:fill="auto"/>
          </w:tcPr>
          <w:p w14:paraId="1E86F586" w14:textId="77777777" w:rsidR="00E02BA9" w:rsidRPr="00852B18" w:rsidRDefault="00E02BA9" w:rsidP="00E02BA9">
            <w:pPr>
              <w:widowControl w:val="0"/>
              <w:autoSpaceDE w:val="0"/>
              <w:autoSpaceDN w:val="0"/>
              <w:adjustRightInd w:val="0"/>
            </w:pPr>
            <w:r w:rsidRPr="00852B18">
              <w:t>S.15.2.1. Порівнянність. Довжина порівнюваних часових рядів (CC2 (Р))</w:t>
            </w:r>
          </w:p>
        </w:tc>
        <w:tc>
          <w:tcPr>
            <w:tcW w:w="9072" w:type="dxa"/>
            <w:shd w:val="clear" w:color="auto" w:fill="auto"/>
            <w:vAlign w:val="bottom"/>
          </w:tcPr>
          <w:p w14:paraId="3A85E46E" w14:textId="77777777" w:rsidR="00FB1290" w:rsidRPr="00852B18" w:rsidRDefault="00FB1290" w:rsidP="00806A42">
            <w:pPr>
              <w:ind w:firstLine="454"/>
              <w:jc w:val="both"/>
            </w:pPr>
            <w:r w:rsidRPr="00852B18">
              <w:t>М</w:t>
            </w:r>
            <w:r w:rsidR="00E02BA9" w:rsidRPr="00852B18">
              <w:t>ожна порівнювати в динаміці</w:t>
            </w:r>
            <w:r w:rsidRPr="00852B18">
              <w:t xml:space="preserve"> </w:t>
            </w:r>
            <w:r w:rsidR="000B6C1B" w:rsidRPr="00852B18">
              <w:t xml:space="preserve">такі </w:t>
            </w:r>
            <w:r w:rsidRPr="00852B18">
              <w:t>статистичні показники цього спостереження</w:t>
            </w:r>
            <w:r w:rsidR="00A94B33" w:rsidRPr="00852B18">
              <w:t>:</w:t>
            </w:r>
          </w:p>
          <w:p w14:paraId="3D992621" w14:textId="77777777" w:rsidR="00BD08AF" w:rsidRPr="00852B18" w:rsidRDefault="005059F1" w:rsidP="00806A42">
            <w:pPr>
              <w:pStyle w:val="Default"/>
              <w:autoSpaceDE/>
              <w:autoSpaceDN/>
              <w:adjustRightInd/>
              <w:ind w:firstLine="454"/>
              <w:jc w:val="both"/>
              <w:rPr>
                <w:sz w:val="28"/>
                <w:szCs w:val="28"/>
              </w:rPr>
            </w:pPr>
            <w:r w:rsidRPr="00852B18">
              <w:rPr>
                <w:rFonts w:eastAsiaTheme="minorHAnsi"/>
                <w:sz w:val="28"/>
                <w:szCs w:val="28"/>
                <w:lang w:eastAsia="en-US"/>
              </w:rPr>
              <w:t xml:space="preserve">за період з 1995 по 2021 </w:t>
            </w:r>
            <w:r w:rsidR="00BD08AF" w:rsidRPr="00852B18">
              <w:rPr>
                <w:rFonts w:eastAsiaTheme="minorHAnsi"/>
                <w:sz w:val="28"/>
                <w:szCs w:val="28"/>
                <w:lang w:eastAsia="en-US"/>
              </w:rPr>
              <w:t xml:space="preserve">рік – інформацію про </w:t>
            </w:r>
            <w:r w:rsidR="000B6C1B" w:rsidRPr="00852B18">
              <w:rPr>
                <w:sz w:val="28"/>
                <w:szCs w:val="28"/>
              </w:rPr>
              <w:t>н</w:t>
            </w:r>
            <w:r w:rsidR="00C43231" w:rsidRPr="00852B18">
              <w:rPr>
                <w:sz w:val="28"/>
                <w:szCs w:val="28"/>
              </w:rPr>
              <w:t>адходження</w:t>
            </w:r>
            <w:r w:rsidR="000B6C1B" w:rsidRPr="00852B18">
              <w:rPr>
                <w:sz w:val="28"/>
                <w:szCs w:val="28"/>
              </w:rPr>
              <w:t xml:space="preserve"> продукції (за джерелами надходжень) та</w:t>
            </w:r>
            <w:r w:rsidR="00BD08AF" w:rsidRPr="00852B18">
              <w:rPr>
                <w:sz w:val="28"/>
                <w:szCs w:val="28"/>
              </w:rPr>
              <w:t xml:space="preserve"> </w:t>
            </w:r>
            <w:r w:rsidR="000B6C1B" w:rsidRPr="00852B18">
              <w:rPr>
                <w:sz w:val="28"/>
                <w:szCs w:val="28"/>
              </w:rPr>
              <w:t>використання продукції (за напрямами використання)</w:t>
            </w:r>
            <w:r w:rsidR="00BD08AF" w:rsidRPr="00852B18">
              <w:rPr>
                <w:sz w:val="28"/>
                <w:szCs w:val="28"/>
              </w:rPr>
              <w:t xml:space="preserve"> </w:t>
            </w:r>
            <w:r w:rsidR="000B6C1B" w:rsidRPr="00852B18">
              <w:rPr>
                <w:sz w:val="28"/>
                <w:szCs w:val="28"/>
              </w:rPr>
              <w:t xml:space="preserve">по </w:t>
            </w:r>
            <w:r w:rsidR="00B072D4" w:rsidRPr="00852B18">
              <w:rPr>
                <w:sz w:val="28"/>
                <w:szCs w:val="28"/>
              </w:rPr>
              <w:t xml:space="preserve">балансах </w:t>
            </w:r>
            <w:r w:rsidR="00B072D4" w:rsidRPr="00852B18">
              <w:rPr>
                <w:rFonts w:eastAsiaTheme="minorHAnsi"/>
                <w:sz w:val="28"/>
                <w:szCs w:val="28"/>
                <w:lang w:eastAsia="en-US"/>
              </w:rPr>
              <w:t>м'яса та м'ясних продуктів; молока та молочних продуктів; яєць; зернових та зернобобових культур; картоплі; овочів та баштанних продовольчих культур; плодів, ягід та винограду; риби та рибних продуктів; цукру; олії;</w:t>
            </w:r>
            <w:r w:rsidR="00BD08AF" w:rsidRPr="00852B18">
              <w:rPr>
                <w:rFonts w:eastAsiaTheme="minorHAnsi"/>
                <w:sz w:val="28"/>
                <w:szCs w:val="28"/>
                <w:lang w:eastAsia="en-US"/>
              </w:rPr>
              <w:t xml:space="preserve"> </w:t>
            </w:r>
            <w:r w:rsidR="0002025C" w:rsidRPr="00852B18">
              <w:rPr>
                <w:rFonts w:eastAsiaTheme="minorHAnsi"/>
                <w:sz w:val="28"/>
                <w:szCs w:val="28"/>
                <w:lang w:eastAsia="en-US"/>
              </w:rPr>
              <w:t xml:space="preserve">про </w:t>
            </w:r>
            <w:r w:rsidR="00BD08AF" w:rsidRPr="00852B18">
              <w:rPr>
                <w:sz w:val="28"/>
                <w:szCs w:val="28"/>
              </w:rPr>
              <w:t>калорійність середньодобового раціону населення у розрахунку на одну особу</w:t>
            </w:r>
            <w:r w:rsidR="0002025C" w:rsidRPr="00852B18">
              <w:rPr>
                <w:sz w:val="28"/>
                <w:szCs w:val="28"/>
              </w:rPr>
              <w:t xml:space="preserve"> (з урахуванням територіального охоплення)</w:t>
            </w:r>
            <w:r w:rsidR="00BD08AF" w:rsidRPr="00852B18">
              <w:rPr>
                <w:sz w:val="28"/>
                <w:szCs w:val="28"/>
              </w:rPr>
              <w:t>; середньодобове споживання населенням основних мікро- та макроелементів у складі продуктів харчування у розрахунку на одну особу:</w:t>
            </w:r>
          </w:p>
          <w:p w14:paraId="3758957B" w14:textId="77777777" w:rsidR="00B072D4" w:rsidRPr="00852B18" w:rsidRDefault="00B072D4" w:rsidP="00806A42">
            <w:pPr>
              <w:ind w:firstLine="454"/>
              <w:jc w:val="both"/>
            </w:pPr>
            <w:r w:rsidRPr="00852B18">
              <w:t>СС2</w:t>
            </w:r>
            <w:r w:rsidRPr="00852B18">
              <w:rPr>
                <w:vertAlign w:val="subscript"/>
              </w:rPr>
              <w:t>1</w:t>
            </w:r>
            <w:r w:rsidRPr="00852B18">
              <w:t xml:space="preserve"> = (2021-1995)+1 =</w:t>
            </w:r>
            <w:r w:rsidR="00C13BBD" w:rsidRPr="00852B18">
              <w:t xml:space="preserve"> 27</w:t>
            </w:r>
            <w:r w:rsidRPr="00852B18">
              <w:t>;</w:t>
            </w:r>
          </w:p>
          <w:p w14:paraId="5C6B7330" w14:textId="77777777" w:rsidR="00B072D4" w:rsidRPr="00852B18" w:rsidRDefault="00BD08AF" w:rsidP="00806A42">
            <w:pPr>
              <w:ind w:firstLine="454"/>
              <w:jc w:val="both"/>
              <w:rPr>
                <w:rFonts w:eastAsiaTheme="minorHAnsi"/>
                <w:lang w:eastAsia="en-US"/>
              </w:rPr>
            </w:pPr>
            <w:r w:rsidRPr="00852B18">
              <w:rPr>
                <w:rFonts w:eastAsiaTheme="minorHAnsi"/>
                <w:lang w:eastAsia="en-US"/>
              </w:rPr>
              <w:t xml:space="preserve">за період з 2004 по 2021 рік – інформацію про </w:t>
            </w:r>
            <w:r w:rsidRPr="00852B18">
              <w:t>надходження продукції (за джерелами надходжень) та використання продукції (за напрямами використання) по балансах</w:t>
            </w:r>
            <w:r w:rsidR="00B072D4" w:rsidRPr="00852B18">
              <w:t xml:space="preserve"> </w:t>
            </w:r>
            <w:r w:rsidR="00B072D4" w:rsidRPr="00852B18">
              <w:rPr>
                <w:rFonts w:eastAsiaTheme="minorHAnsi"/>
                <w:lang w:eastAsia="en-US"/>
              </w:rPr>
              <w:t>яловичини і телятини, свинини, м'яса птиці, інших видів м'яса</w:t>
            </w:r>
            <w:r w:rsidRPr="00852B18">
              <w:rPr>
                <w:rFonts w:eastAsiaTheme="minorHAnsi"/>
                <w:lang w:eastAsia="en-US"/>
              </w:rPr>
              <w:t>;</w:t>
            </w:r>
            <w:r w:rsidR="00BA1D19" w:rsidRPr="00852B18">
              <w:t xml:space="preserve"> про обсяг </w:t>
            </w:r>
            <w:r w:rsidR="0002025C" w:rsidRPr="00852B18">
              <w:t xml:space="preserve">споживання населенням </w:t>
            </w:r>
            <w:r w:rsidR="00BA1D19" w:rsidRPr="00852B18">
              <w:t xml:space="preserve">та </w:t>
            </w:r>
            <w:r w:rsidR="0002025C" w:rsidRPr="00852B18">
              <w:t xml:space="preserve">споживання населенням </w:t>
            </w:r>
            <w:r w:rsidR="00BA1D19" w:rsidRPr="00852B18">
              <w:t xml:space="preserve">у розрахунку на одну особу </w:t>
            </w:r>
            <w:r w:rsidR="00BA1D19" w:rsidRPr="00852B18">
              <w:rPr>
                <w:rFonts w:eastAsiaTheme="minorHAnsi"/>
                <w:lang w:eastAsia="en-US"/>
              </w:rPr>
              <w:t>яловичини і телятини, свинини, м'яса птиці, інших видів м'яса</w:t>
            </w:r>
            <w:r w:rsidRPr="00852B18">
              <w:rPr>
                <w:rFonts w:eastAsiaTheme="minorHAnsi"/>
                <w:lang w:eastAsia="en-US"/>
              </w:rPr>
              <w:t>:</w:t>
            </w:r>
          </w:p>
          <w:p w14:paraId="212EDAAC" w14:textId="77777777" w:rsidR="00B072D4" w:rsidRPr="00852B18" w:rsidRDefault="00B072D4" w:rsidP="00B072D4">
            <w:pPr>
              <w:ind w:firstLine="459"/>
            </w:pPr>
            <w:r w:rsidRPr="00852B18">
              <w:t>СС2</w:t>
            </w:r>
            <w:r w:rsidRPr="00852B18">
              <w:rPr>
                <w:vertAlign w:val="subscript"/>
              </w:rPr>
              <w:t>2</w:t>
            </w:r>
            <w:r w:rsidRPr="00852B18">
              <w:t xml:space="preserve"> = (2021-</w:t>
            </w:r>
            <w:r w:rsidR="00C13BBD" w:rsidRPr="00852B18">
              <w:t>2004</w:t>
            </w:r>
            <w:r w:rsidRPr="00852B18">
              <w:t xml:space="preserve">)+1 = </w:t>
            </w:r>
            <w:r w:rsidR="00C13BBD" w:rsidRPr="00852B18">
              <w:t>18</w:t>
            </w:r>
            <w:r w:rsidRPr="00852B18">
              <w:t>;</w:t>
            </w:r>
          </w:p>
          <w:p w14:paraId="1D87B0FC" w14:textId="77777777" w:rsidR="00C13BBD" w:rsidRPr="00852B18" w:rsidRDefault="00BD08AF" w:rsidP="00BD08AF">
            <w:pPr>
              <w:ind w:firstLine="459"/>
              <w:jc w:val="both"/>
              <w:rPr>
                <w:rFonts w:eastAsiaTheme="minorHAnsi"/>
                <w:lang w:eastAsia="en-US"/>
              </w:rPr>
            </w:pPr>
            <w:r w:rsidRPr="00852B18">
              <w:rPr>
                <w:rFonts w:eastAsiaTheme="minorHAnsi"/>
                <w:lang w:eastAsia="en-US"/>
              </w:rPr>
              <w:t>за період з 2017 по 2021 рік – інформаці</w:t>
            </w:r>
            <w:r w:rsidR="00BA1D19" w:rsidRPr="00852B18">
              <w:rPr>
                <w:rFonts w:eastAsiaTheme="minorHAnsi"/>
                <w:lang w:eastAsia="en-US"/>
              </w:rPr>
              <w:t>ю</w:t>
            </w:r>
            <w:r w:rsidRPr="00852B18">
              <w:rPr>
                <w:rFonts w:eastAsiaTheme="minorHAnsi"/>
                <w:lang w:eastAsia="en-US"/>
              </w:rPr>
              <w:t xml:space="preserve"> про </w:t>
            </w:r>
            <w:r w:rsidRPr="00852B18">
              <w:t xml:space="preserve">надходження продукції (за джерелами надходжень) та використання продукції (за напрямами використання) </w:t>
            </w:r>
            <w:r w:rsidR="00905488" w:rsidRPr="00852B18">
              <w:rPr>
                <w:rFonts w:eastAsiaTheme="minorHAnsi"/>
                <w:lang w:eastAsia="en-US"/>
              </w:rPr>
              <w:t xml:space="preserve">по балансах </w:t>
            </w:r>
            <w:r w:rsidR="00B072D4" w:rsidRPr="00852B18">
              <w:rPr>
                <w:rFonts w:eastAsiaTheme="minorHAnsi"/>
                <w:lang w:eastAsia="en-US"/>
              </w:rPr>
              <w:t>пшениц</w:t>
            </w:r>
            <w:r w:rsidR="00905488" w:rsidRPr="00852B18">
              <w:rPr>
                <w:rFonts w:eastAsiaTheme="minorHAnsi"/>
                <w:lang w:eastAsia="en-US"/>
              </w:rPr>
              <w:t>і</w:t>
            </w:r>
            <w:r w:rsidR="00B072D4" w:rsidRPr="00852B18">
              <w:rPr>
                <w:rFonts w:eastAsiaTheme="minorHAnsi"/>
                <w:lang w:eastAsia="en-US"/>
              </w:rPr>
              <w:t>, кукурудз</w:t>
            </w:r>
            <w:r w:rsidR="00905488" w:rsidRPr="00852B18">
              <w:rPr>
                <w:rFonts w:eastAsiaTheme="minorHAnsi"/>
                <w:lang w:eastAsia="en-US"/>
              </w:rPr>
              <w:t>и</w:t>
            </w:r>
            <w:r w:rsidR="00B072D4" w:rsidRPr="00852B18">
              <w:rPr>
                <w:rFonts w:eastAsiaTheme="minorHAnsi"/>
                <w:lang w:eastAsia="en-US"/>
              </w:rPr>
              <w:t>, ячм</w:t>
            </w:r>
            <w:r w:rsidR="00905488" w:rsidRPr="00852B18">
              <w:rPr>
                <w:rFonts w:eastAsiaTheme="minorHAnsi"/>
                <w:lang w:eastAsia="en-US"/>
              </w:rPr>
              <w:t>е</w:t>
            </w:r>
            <w:r w:rsidR="00B072D4" w:rsidRPr="00852B18">
              <w:rPr>
                <w:rFonts w:eastAsiaTheme="minorHAnsi"/>
                <w:lang w:eastAsia="en-US"/>
              </w:rPr>
              <w:t>н</w:t>
            </w:r>
            <w:r w:rsidR="00905488" w:rsidRPr="00852B18">
              <w:rPr>
                <w:rFonts w:eastAsiaTheme="minorHAnsi"/>
                <w:lang w:eastAsia="en-US"/>
              </w:rPr>
              <w:t>ю</w:t>
            </w:r>
            <w:r w:rsidR="00B072D4" w:rsidRPr="00852B18">
              <w:rPr>
                <w:rFonts w:eastAsiaTheme="minorHAnsi"/>
                <w:lang w:eastAsia="en-US"/>
              </w:rPr>
              <w:t>, жит</w:t>
            </w:r>
            <w:r w:rsidR="00905488" w:rsidRPr="00852B18">
              <w:rPr>
                <w:rFonts w:eastAsiaTheme="minorHAnsi"/>
                <w:lang w:eastAsia="en-US"/>
              </w:rPr>
              <w:t>а</w:t>
            </w:r>
            <w:r w:rsidR="00C13BBD" w:rsidRPr="00852B18">
              <w:rPr>
                <w:rFonts w:eastAsiaTheme="minorHAnsi"/>
                <w:lang w:eastAsia="en-US"/>
              </w:rPr>
              <w:t>,</w:t>
            </w:r>
            <w:r w:rsidR="00B072D4" w:rsidRPr="00852B18">
              <w:rPr>
                <w:rFonts w:eastAsiaTheme="minorHAnsi"/>
                <w:lang w:eastAsia="en-US"/>
              </w:rPr>
              <w:t xml:space="preserve"> соняшник</w:t>
            </w:r>
            <w:r w:rsidR="00C13BBD" w:rsidRPr="00852B18">
              <w:rPr>
                <w:rFonts w:eastAsiaTheme="minorHAnsi"/>
                <w:lang w:eastAsia="en-US"/>
              </w:rPr>
              <w:t>у,</w:t>
            </w:r>
            <w:r w:rsidR="00B072D4" w:rsidRPr="00852B18">
              <w:rPr>
                <w:rFonts w:eastAsiaTheme="minorHAnsi"/>
                <w:lang w:eastAsia="en-US"/>
              </w:rPr>
              <w:t xml:space="preserve"> ріпак</w:t>
            </w:r>
            <w:r w:rsidR="00C13BBD" w:rsidRPr="00852B18">
              <w:rPr>
                <w:rFonts w:eastAsiaTheme="minorHAnsi"/>
                <w:lang w:eastAsia="en-US"/>
              </w:rPr>
              <w:t>у</w:t>
            </w:r>
            <w:r w:rsidR="00B072D4" w:rsidRPr="00852B18">
              <w:rPr>
                <w:rFonts w:eastAsiaTheme="minorHAnsi"/>
                <w:lang w:eastAsia="en-US"/>
              </w:rPr>
              <w:t xml:space="preserve"> і кольз</w:t>
            </w:r>
            <w:r w:rsidR="00C13BBD" w:rsidRPr="00852B18">
              <w:rPr>
                <w:rFonts w:eastAsiaTheme="minorHAnsi"/>
                <w:lang w:eastAsia="en-US"/>
              </w:rPr>
              <w:t xml:space="preserve">и, </w:t>
            </w:r>
            <w:r w:rsidR="00B072D4" w:rsidRPr="00852B18">
              <w:rPr>
                <w:rFonts w:eastAsiaTheme="minorHAnsi"/>
                <w:lang w:eastAsia="en-US"/>
              </w:rPr>
              <w:t>со</w:t>
            </w:r>
            <w:r w:rsidR="00C13BBD" w:rsidRPr="00852B18">
              <w:rPr>
                <w:rFonts w:eastAsiaTheme="minorHAnsi"/>
                <w:lang w:eastAsia="en-US"/>
              </w:rPr>
              <w:t>ї;</w:t>
            </w:r>
          </w:p>
          <w:p w14:paraId="799D655F" w14:textId="77777777" w:rsidR="00C13BBD" w:rsidRPr="00852B18" w:rsidRDefault="00C13BBD" w:rsidP="00806A42">
            <w:pPr>
              <w:ind w:firstLine="454"/>
              <w:jc w:val="both"/>
            </w:pPr>
            <w:r w:rsidRPr="00852B18">
              <w:t>СС2</w:t>
            </w:r>
            <w:r w:rsidRPr="00852B18">
              <w:rPr>
                <w:vertAlign w:val="subscript"/>
              </w:rPr>
              <w:t>3</w:t>
            </w:r>
            <w:r w:rsidRPr="00852B18">
              <w:t xml:space="preserve"> = (2021-2017)+1 = 5;</w:t>
            </w:r>
          </w:p>
          <w:p w14:paraId="2646E5B3" w14:textId="77777777" w:rsidR="000B6C1B" w:rsidRPr="00852B18" w:rsidRDefault="00FE3392" w:rsidP="00FE3392">
            <w:pPr>
              <w:ind w:firstLine="458"/>
              <w:jc w:val="both"/>
            </w:pPr>
            <w:r w:rsidRPr="00852B18">
              <w:rPr>
                <w:rFonts w:eastAsiaTheme="minorHAnsi"/>
                <w:lang w:eastAsia="en-US"/>
              </w:rPr>
              <w:lastRenderedPageBreak/>
              <w:t>за період з 1990 по 2021 рік</w:t>
            </w:r>
            <w:r w:rsidR="0002025C" w:rsidRPr="00852B18">
              <w:rPr>
                <w:rFonts w:eastAsiaTheme="minorHAnsi"/>
                <w:lang w:eastAsia="en-US"/>
              </w:rPr>
              <w:t xml:space="preserve"> </w:t>
            </w:r>
            <w:r w:rsidR="0002025C" w:rsidRPr="00852B18">
              <w:t>(з урахуванням територіального охоплення)</w:t>
            </w:r>
            <w:r w:rsidRPr="00852B18">
              <w:rPr>
                <w:rFonts w:eastAsiaTheme="minorHAnsi"/>
                <w:lang w:eastAsia="en-US"/>
              </w:rPr>
              <w:t xml:space="preserve"> – інформацію про </w:t>
            </w:r>
            <w:r w:rsidRPr="00852B18">
              <w:t>обсяг споживання населенням та споживання населенням у розрахунку на одну особу</w:t>
            </w:r>
            <w:r w:rsidR="0002025C" w:rsidRPr="00852B18">
              <w:t xml:space="preserve"> за такими видами: </w:t>
            </w:r>
            <w:r w:rsidR="0002025C" w:rsidRPr="00852B18">
              <w:rPr>
                <w:rFonts w:eastAsiaTheme="minorHAnsi"/>
                <w:lang w:eastAsia="en-US"/>
              </w:rPr>
              <w:t>м'ясо та м'ясні продукти; молоко та молочні продукти; яйця; хлібні продукти; картопля; овочі та баштанні продовольчі культури; плоди, ягоди та виноград; риба та рибні продукти; цукор; олія.</w:t>
            </w:r>
          </w:p>
          <w:p w14:paraId="08E6C4FE" w14:textId="77777777" w:rsidR="00E02BA9" w:rsidRPr="00852B18" w:rsidRDefault="00E02BA9" w:rsidP="00E02BA9">
            <w:pPr>
              <w:ind w:firstLine="459"/>
            </w:pPr>
            <w:r w:rsidRPr="00852B18">
              <w:t>СС2</w:t>
            </w:r>
            <w:r w:rsidR="0002025C" w:rsidRPr="00852B18">
              <w:rPr>
                <w:vertAlign w:val="subscript"/>
              </w:rPr>
              <w:t>4</w:t>
            </w:r>
            <w:r w:rsidRPr="00852B18">
              <w:t xml:space="preserve"> = (</w:t>
            </w:r>
            <w:r w:rsidR="0002025C" w:rsidRPr="00852B18">
              <w:t>2021</w:t>
            </w:r>
            <w:r w:rsidRPr="00852B18">
              <w:t>-1</w:t>
            </w:r>
            <w:r w:rsidR="0002025C" w:rsidRPr="00852B18">
              <w:t>990</w:t>
            </w:r>
            <w:r w:rsidRPr="00852B18">
              <w:t xml:space="preserve">)+1 = </w:t>
            </w:r>
            <w:r w:rsidR="0002025C" w:rsidRPr="00852B18">
              <w:t>32</w:t>
            </w:r>
            <w:r w:rsidRPr="00852B18">
              <w:t>.</w:t>
            </w:r>
          </w:p>
        </w:tc>
      </w:tr>
      <w:tr w:rsidR="00E02BA9" w:rsidRPr="00852B18" w14:paraId="6C4B9E96" w14:textId="77777777" w:rsidTr="008B79E4">
        <w:tc>
          <w:tcPr>
            <w:tcW w:w="5812" w:type="dxa"/>
            <w:shd w:val="clear" w:color="auto" w:fill="auto"/>
          </w:tcPr>
          <w:p w14:paraId="2036527B" w14:textId="77777777" w:rsidR="00E02BA9" w:rsidRPr="00852B18" w:rsidRDefault="00E02BA9" w:rsidP="00E02BA9">
            <w:pPr>
              <w:widowControl w:val="0"/>
              <w:autoSpaceDE w:val="0"/>
              <w:autoSpaceDN w:val="0"/>
              <w:adjustRightInd w:val="0"/>
            </w:pPr>
            <w:r w:rsidRPr="00852B18">
              <w:t>S.15.3. Узгодженість ‒ перехресні області</w:t>
            </w:r>
          </w:p>
        </w:tc>
        <w:tc>
          <w:tcPr>
            <w:tcW w:w="9072" w:type="dxa"/>
            <w:shd w:val="clear" w:color="auto" w:fill="auto"/>
          </w:tcPr>
          <w:p w14:paraId="5F06FD9E" w14:textId="77777777" w:rsidR="00ED574F" w:rsidRPr="00852B18" w:rsidRDefault="00ED574F" w:rsidP="00806A42">
            <w:pPr>
              <w:ind w:firstLine="454"/>
              <w:jc w:val="both"/>
            </w:pPr>
            <w:r w:rsidRPr="00852B18">
              <w:t>Немає відмінностей між статистичними показниками, уключаючи основні відмінності в поняттях і визначеннях, географічне охоплення тощо щодо джерел інформації цього ДСС.</w:t>
            </w:r>
          </w:p>
          <w:p w14:paraId="2A3C746F" w14:textId="63B57A26" w:rsidR="00E02BA9" w:rsidRPr="00852B18" w:rsidRDefault="00E02BA9" w:rsidP="00882375">
            <w:pPr>
              <w:ind w:firstLine="454"/>
              <w:jc w:val="both"/>
            </w:pPr>
            <w:r w:rsidRPr="00852B18">
              <w:rPr>
                <w:rStyle w:val="rynqvb"/>
              </w:rPr>
              <w:t>Забезпечується узгодженість даних з</w:t>
            </w:r>
            <w:r w:rsidR="00092767" w:rsidRPr="00852B18">
              <w:rPr>
                <w:rStyle w:val="rynqvb"/>
              </w:rPr>
              <w:t xml:space="preserve">і статистикою </w:t>
            </w:r>
            <w:r w:rsidRPr="00852B18">
              <w:rPr>
                <w:rStyle w:val="rynqvb"/>
              </w:rPr>
              <w:t>національн</w:t>
            </w:r>
            <w:r w:rsidR="00092767" w:rsidRPr="00852B18">
              <w:rPr>
                <w:rStyle w:val="rynqvb"/>
              </w:rPr>
              <w:t>их</w:t>
            </w:r>
            <w:r w:rsidRPr="00852B18">
              <w:rPr>
                <w:rStyle w:val="rynqvb"/>
              </w:rPr>
              <w:t xml:space="preserve"> рахунк</w:t>
            </w:r>
            <w:r w:rsidR="00092767" w:rsidRPr="00852B18">
              <w:rPr>
                <w:rStyle w:val="rynqvb"/>
              </w:rPr>
              <w:t>ів</w:t>
            </w:r>
            <w:r w:rsidRPr="00852B18">
              <w:rPr>
                <w:rStyle w:val="rynqvb"/>
              </w:rPr>
              <w:t>,</w:t>
            </w:r>
            <w:r w:rsidR="00092767" w:rsidRPr="00852B18">
              <w:rPr>
                <w:rStyle w:val="rynqvb"/>
              </w:rPr>
              <w:t xml:space="preserve"> оскільки </w:t>
            </w:r>
            <w:r w:rsidR="00133B2D" w:rsidRPr="00852B18">
              <w:rPr>
                <w:rStyle w:val="rynqvb"/>
              </w:rPr>
              <w:t xml:space="preserve">окремі показники </w:t>
            </w:r>
            <w:r w:rsidR="00501276" w:rsidRPr="00852B18">
              <w:rPr>
                <w:rStyle w:val="rynqvb"/>
              </w:rPr>
              <w:t>спостереження</w:t>
            </w:r>
            <w:r w:rsidR="00882375" w:rsidRPr="00852B18">
              <w:rPr>
                <w:rStyle w:val="rynqvb"/>
                <w:color w:val="FF0000"/>
              </w:rPr>
              <w:t xml:space="preserve"> </w:t>
            </w:r>
            <w:r w:rsidR="00501276" w:rsidRPr="00852B18">
              <w:rPr>
                <w:rStyle w:val="rynqvb"/>
              </w:rPr>
              <w:t xml:space="preserve">є </w:t>
            </w:r>
            <w:r w:rsidR="00476144" w:rsidRPr="00852B18">
              <w:t>джерело</w:t>
            </w:r>
            <w:r w:rsidR="00501276" w:rsidRPr="00852B18">
              <w:t>м</w:t>
            </w:r>
            <w:r w:rsidR="00476144" w:rsidRPr="00852B18">
              <w:t xml:space="preserve"> інформації </w:t>
            </w:r>
            <w:r w:rsidR="00501276" w:rsidRPr="00852B18">
              <w:t xml:space="preserve">для розрахунків даних для потреб </w:t>
            </w:r>
            <w:r w:rsidR="00476144" w:rsidRPr="00852B18">
              <w:t xml:space="preserve">національних рахунків. </w:t>
            </w:r>
          </w:p>
        </w:tc>
      </w:tr>
      <w:tr w:rsidR="00E02BA9" w:rsidRPr="00852B18" w14:paraId="3E267809" w14:textId="77777777" w:rsidTr="008B79E4">
        <w:tc>
          <w:tcPr>
            <w:tcW w:w="5812" w:type="dxa"/>
            <w:shd w:val="clear" w:color="auto" w:fill="auto"/>
          </w:tcPr>
          <w:p w14:paraId="2C0FDFA6" w14:textId="77777777" w:rsidR="00E02BA9" w:rsidRPr="00852B18" w:rsidRDefault="00E02BA9" w:rsidP="00E02BA9">
            <w:pPr>
              <w:widowControl w:val="0"/>
              <w:autoSpaceDE w:val="0"/>
              <w:autoSpaceDN w:val="0"/>
              <w:adjustRightInd w:val="0"/>
            </w:pPr>
            <w:r w:rsidRPr="00852B18">
              <w:t xml:space="preserve">S.15.3.1. Узгодженість ‒ внутрішньорічна та річна статистика  </w:t>
            </w:r>
          </w:p>
        </w:tc>
        <w:tc>
          <w:tcPr>
            <w:tcW w:w="9072" w:type="dxa"/>
            <w:shd w:val="clear" w:color="auto" w:fill="auto"/>
          </w:tcPr>
          <w:p w14:paraId="7803A038" w14:textId="77777777" w:rsidR="00E02BA9" w:rsidRPr="00852B18" w:rsidRDefault="00ED574F" w:rsidP="00806A42">
            <w:pPr>
              <w:pStyle w:val="a4"/>
              <w:ind w:left="0" w:firstLine="454"/>
              <w:jc w:val="both"/>
            </w:pPr>
            <w:r w:rsidRPr="00852B18">
              <w:t>Не застосовується, оскільки за цим ДСС поширюються тільки річні дані.</w:t>
            </w:r>
          </w:p>
        </w:tc>
      </w:tr>
      <w:tr w:rsidR="00E02BA9" w:rsidRPr="00852B18" w14:paraId="4D16E079" w14:textId="77777777" w:rsidTr="00A15F23">
        <w:trPr>
          <w:trHeight w:val="294"/>
        </w:trPr>
        <w:tc>
          <w:tcPr>
            <w:tcW w:w="5812" w:type="dxa"/>
            <w:shd w:val="clear" w:color="auto" w:fill="auto"/>
          </w:tcPr>
          <w:p w14:paraId="64D7B620" w14:textId="77777777" w:rsidR="00E02BA9" w:rsidRPr="00852B18" w:rsidRDefault="00E02BA9" w:rsidP="00E02BA9">
            <w:pPr>
              <w:widowControl w:val="0"/>
              <w:autoSpaceDE w:val="0"/>
              <w:autoSpaceDN w:val="0"/>
              <w:adjustRightInd w:val="0"/>
            </w:pPr>
            <w:r w:rsidRPr="00852B18">
              <w:t>S.15.3.2. Узгодженість ‒ національні рахунки</w:t>
            </w:r>
          </w:p>
        </w:tc>
        <w:tc>
          <w:tcPr>
            <w:tcW w:w="9072" w:type="dxa"/>
            <w:shd w:val="clear" w:color="auto" w:fill="auto"/>
          </w:tcPr>
          <w:p w14:paraId="4272E70E" w14:textId="77777777" w:rsidR="003213F7" w:rsidRPr="00852B18" w:rsidRDefault="004B3C98" w:rsidP="00806A42">
            <w:pPr>
              <w:ind w:firstLine="454"/>
              <w:jc w:val="both"/>
            </w:pPr>
            <w:r w:rsidRPr="00852B18">
              <w:rPr>
                <w:rFonts w:eastAsiaTheme="minorHAnsi"/>
                <w:lang w:eastAsia="en-US"/>
              </w:rPr>
              <w:t>Д</w:t>
            </w:r>
            <w:r w:rsidR="00464595" w:rsidRPr="00852B18">
              <w:rPr>
                <w:rFonts w:eastAsiaTheme="minorHAnsi"/>
                <w:lang w:eastAsia="en-US"/>
              </w:rPr>
              <w:t xml:space="preserve">ані </w:t>
            </w:r>
            <w:r w:rsidRPr="00852B18">
              <w:rPr>
                <w:rFonts w:eastAsiaTheme="minorHAnsi"/>
                <w:lang w:eastAsia="en-US"/>
              </w:rPr>
              <w:t>цього спостереження щодо використання продукції за напрямами (</w:t>
            </w:r>
            <w:r w:rsidRPr="00852B18">
              <w:rPr>
                <w:rFonts w:eastAsiaTheme="minorHAnsi"/>
                <w:color w:val="1D1D1B"/>
                <w:lang w:eastAsia="en-US"/>
              </w:rPr>
              <w:t>елементи балансу:</w:t>
            </w:r>
            <w:r w:rsidRPr="00852B18">
              <w:rPr>
                <w:rFonts w:eastAsiaTheme="minorHAnsi"/>
                <w:lang w:eastAsia="en-US"/>
              </w:rPr>
              <w:t xml:space="preserve"> </w:t>
            </w:r>
            <w:r w:rsidRPr="00852B18">
              <w:rPr>
                <w:rFonts w:eastAsiaTheme="minorHAnsi"/>
                <w:color w:val="000000"/>
                <w:lang w:eastAsia="en-US"/>
              </w:rPr>
              <w:t xml:space="preserve">витрачено для посіву, витрачено </w:t>
            </w:r>
            <w:r w:rsidRPr="00852B18">
              <w:rPr>
                <w:rFonts w:eastAsiaTheme="minorHAnsi"/>
                <w:lang w:eastAsia="en-US"/>
              </w:rPr>
              <w:t xml:space="preserve">на корм, втрати тощо) </w:t>
            </w:r>
            <w:r w:rsidR="00464595" w:rsidRPr="00852B18">
              <w:rPr>
                <w:rFonts w:eastAsiaTheme="minorHAnsi"/>
                <w:lang w:eastAsia="en-US"/>
              </w:rPr>
              <w:t xml:space="preserve"> використовуються як джерело</w:t>
            </w:r>
            <w:r w:rsidRPr="00852B18">
              <w:rPr>
                <w:rFonts w:eastAsiaTheme="minorHAnsi"/>
                <w:lang w:eastAsia="en-US"/>
              </w:rPr>
              <w:t xml:space="preserve"> </w:t>
            </w:r>
            <w:r w:rsidR="00464595" w:rsidRPr="00852B18">
              <w:rPr>
                <w:rFonts w:eastAsiaTheme="minorHAnsi"/>
                <w:lang w:eastAsia="en-US"/>
              </w:rPr>
              <w:t>інформації для ДСС 2.03.07.24 "Економічні рахунки сільського</w:t>
            </w:r>
            <w:r w:rsidRPr="00852B18">
              <w:rPr>
                <w:rFonts w:eastAsiaTheme="minorHAnsi"/>
                <w:lang w:eastAsia="en-US"/>
              </w:rPr>
              <w:t xml:space="preserve"> </w:t>
            </w:r>
            <w:r w:rsidR="00464595" w:rsidRPr="00852B18">
              <w:rPr>
                <w:rFonts w:eastAsiaTheme="minorHAnsi"/>
                <w:lang w:eastAsia="en-US"/>
              </w:rPr>
              <w:t>господарства", яке забезпечує узгодженість даних з національними</w:t>
            </w:r>
            <w:r w:rsidRPr="00852B18">
              <w:rPr>
                <w:rFonts w:eastAsiaTheme="minorHAnsi"/>
                <w:lang w:eastAsia="en-US"/>
              </w:rPr>
              <w:t xml:space="preserve"> </w:t>
            </w:r>
            <w:r w:rsidR="00464595" w:rsidRPr="00852B18">
              <w:rPr>
                <w:rFonts w:eastAsiaTheme="minorHAnsi"/>
                <w:lang w:eastAsia="en-US"/>
              </w:rPr>
              <w:t>рахунками в частині рахунків виробництва та утворення доходу.</w:t>
            </w:r>
          </w:p>
        </w:tc>
      </w:tr>
      <w:tr w:rsidR="00E02BA9" w:rsidRPr="00852B18" w14:paraId="2B7A6021" w14:textId="77777777" w:rsidTr="008B79E4">
        <w:tc>
          <w:tcPr>
            <w:tcW w:w="5812" w:type="dxa"/>
            <w:shd w:val="clear" w:color="auto" w:fill="auto"/>
          </w:tcPr>
          <w:p w14:paraId="01AE5A60" w14:textId="77777777" w:rsidR="00E02BA9" w:rsidRPr="00852B18" w:rsidRDefault="00E02BA9" w:rsidP="00E02BA9">
            <w:pPr>
              <w:widowControl w:val="0"/>
              <w:autoSpaceDE w:val="0"/>
              <w:autoSpaceDN w:val="0"/>
              <w:adjustRightInd w:val="0"/>
            </w:pPr>
            <w:r w:rsidRPr="00852B18">
              <w:t>S.15.4. Узгодженість ‒ внутрішня</w:t>
            </w:r>
          </w:p>
        </w:tc>
        <w:tc>
          <w:tcPr>
            <w:tcW w:w="9072" w:type="dxa"/>
            <w:shd w:val="clear" w:color="auto" w:fill="auto"/>
          </w:tcPr>
          <w:p w14:paraId="18CDD53E" w14:textId="0062A2F5" w:rsidR="00ED574F" w:rsidRPr="00852B18" w:rsidRDefault="00E02BA9" w:rsidP="00806A42">
            <w:pPr>
              <w:ind w:firstLine="454"/>
              <w:jc w:val="both"/>
            </w:pPr>
            <w:r w:rsidRPr="00852B18">
              <w:rPr>
                <w:rStyle w:val="jlqj4b"/>
              </w:rPr>
              <w:t xml:space="preserve">У поширених даних не існує ніяких відомих </w:t>
            </w:r>
            <w:proofErr w:type="spellStart"/>
            <w:r w:rsidRPr="00852B18">
              <w:rPr>
                <w:rStyle w:val="jlqj4b"/>
              </w:rPr>
              <w:t>невідповідностей</w:t>
            </w:r>
            <w:proofErr w:type="spellEnd"/>
            <w:r w:rsidRPr="00852B18">
              <w:rPr>
                <w:rStyle w:val="jlqj4b"/>
              </w:rPr>
              <w:t>.</w:t>
            </w:r>
            <w:r w:rsidRPr="00852B18">
              <w:t xml:space="preserve"> Результати цього статистичного спостереження внутрішньо узгоджені та є послідовними в </w:t>
            </w:r>
            <w:r w:rsidRPr="000446D1">
              <w:t>часі</w:t>
            </w:r>
            <w:r w:rsidR="00882375" w:rsidRPr="000446D1">
              <w:t xml:space="preserve"> за відповідні періоди</w:t>
            </w:r>
            <w:r w:rsidRPr="00852B18">
              <w:t>.</w:t>
            </w:r>
          </w:p>
        </w:tc>
      </w:tr>
      <w:tr w:rsidR="00E02BA9" w:rsidRPr="00852B18" w14:paraId="06B2C614" w14:textId="77777777" w:rsidTr="008B79E4">
        <w:tc>
          <w:tcPr>
            <w:tcW w:w="5812" w:type="dxa"/>
            <w:shd w:val="clear" w:color="auto" w:fill="auto"/>
          </w:tcPr>
          <w:p w14:paraId="10C689BD" w14:textId="77777777" w:rsidR="00E02BA9" w:rsidRPr="00852B18" w:rsidRDefault="00E02BA9" w:rsidP="00E02BA9">
            <w:pPr>
              <w:widowControl w:val="0"/>
              <w:autoSpaceDE w:val="0"/>
              <w:autoSpaceDN w:val="0"/>
              <w:adjustRightInd w:val="0"/>
            </w:pPr>
            <w:r w:rsidRPr="00852B18">
              <w:t>S.16. Витрати та навантаження</w:t>
            </w:r>
          </w:p>
        </w:tc>
        <w:tc>
          <w:tcPr>
            <w:tcW w:w="9072" w:type="dxa"/>
            <w:shd w:val="clear" w:color="auto" w:fill="auto"/>
          </w:tcPr>
          <w:p w14:paraId="2B9ED088" w14:textId="77777777" w:rsidR="00E02BA9" w:rsidRPr="00852B18" w:rsidRDefault="00E02BA9" w:rsidP="00806A42">
            <w:pPr>
              <w:ind w:firstLine="454"/>
              <w:jc w:val="both"/>
            </w:pPr>
            <w:r w:rsidRPr="00852B18">
              <w:t>Не застосовується. Враховуючи, що спостереження здійснюється методом компіляції агрегованих показників інших ДСС, звітне навантаження на респондентів за цим спостереженням не розраховується.</w:t>
            </w:r>
          </w:p>
        </w:tc>
      </w:tr>
      <w:tr w:rsidR="00E02BA9" w:rsidRPr="00852B18" w14:paraId="3E4A19E2" w14:textId="77777777" w:rsidTr="008B79E4">
        <w:tc>
          <w:tcPr>
            <w:tcW w:w="14884" w:type="dxa"/>
            <w:gridSpan w:val="2"/>
            <w:shd w:val="clear" w:color="auto" w:fill="auto"/>
          </w:tcPr>
          <w:p w14:paraId="1365AA7C" w14:textId="77777777" w:rsidR="00E02BA9" w:rsidRPr="00852B18" w:rsidRDefault="00E02BA9" w:rsidP="00E02BA9">
            <w:pPr>
              <w:widowControl w:val="0"/>
              <w:autoSpaceDE w:val="0"/>
              <w:autoSpaceDN w:val="0"/>
              <w:adjustRightInd w:val="0"/>
            </w:pPr>
            <w:r w:rsidRPr="00852B18">
              <w:lastRenderedPageBreak/>
              <w:t>S.17. Перегляд</w:t>
            </w:r>
          </w:p>
        </w:tc>
      </w:tr>
      <w:tr w:rsidR="00E02BA9" w:rsidRPr="00852B18" w14:paraId="23CFDDA3" w14:textId="77777777" w:rsidTr="008B79E4">
        <w:tc>
          <w:tcPr>
            <w:tcW w:w="5812" w:type="dxa"/>
            <w:shd w:val="clear" w:color="auto" w:fill="auto"/>
          </w:tcPr>
          <w:p w14:paraId="3BCFCDD7" w14:textId="77777777" w:rsidR="00E02BA9" w:rsidRPr="00852B18" w:rsidRDefault="00E02BA9" w:rsidP="00E02BA9">
            <w:pPr>
              <w:widowControl w:val="0"/>
              <w:autoSpaceDE w:val="0"/>
              <w:autoSpaceDN w:val="0"/>
              <w:adjustRightInd w:val="0"/>
            </w:pPr>
            <w:r w:rsidRPr="00852B18">
              <w:t>S.17.1. Перегляд ‒ політика</w:t>
            </w:r>
          </w:p>
        </w:tc>
        <w:tc>
          <w:tcPr>
            <w:tcW w:w="9072" w:type="dxa"/>
            <w:shd w:val="clear" w:color="auto" w:fill="auto"/>
          </w:tcPr>
          <w:p w14:paraId="2E1889AC" w14:textId="77777777" w:rsidR="008021F6" w:rsidRPr="00852B18" w:rsidRDefault="008021F6" w:rsidP="00806A42">
            <w:pPr>
              <w:pStyle w:val="af3"/>
              <w:spacing w:before="0" w:beforeAutospacing="0" w:after="0" w:afterAutospacing="0"/>
              <w:ind w:firstLine="454"/>
              <w:jc w:val="both"/>
              <w:rPr>
                <w:sz w:val="28"/>
                <w:szCs w:val="28"/>
                <w:lang w:val="uk-UA"/>
              </w:rPr>
            </w:pPr>
            <w:r w:rsidRPr="00852B18">
              <w:rPr>
                <w:sz w:val="28"/>
                <w:szCs w:val="28"/>
                <w:lang w:val="uk-UA"/>
              </w:rPr>
              <w:t xml:space="preserve">Перегляд статистичної інформації ДСС відбувається відповідно до </w:t>
            </w:r>
            <w:hyperlink r:id="rId16" w:history="1">
              <w:r w:rsidRPr="00852B18">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852B18">
              <w:rPr>
                <w:sz w:val="28"/>
                <w:szCs w:val="28"/>
                <w:lang w:val="uk-UA"/>
              </w:rPr>
              <w:t xml:space="preserve"> (зі змінами): </w:t>
            </w:r>
          </w:p>
          <w:p w14:paraId="7E6659C8" w14:textId="77777777" w:rsidR="008021F6" w:rsidRPr="00852B18" w:rsidRDefault="004D0378" w:rsidP="00806A42">
            <w:pPr>
              <w:pStyle w:val="af3"/>
              <w:spacing w:before="0" w:beforeAutospacing="0" w:after="0" w:afterAutospacing="0"/>
              <w:ind w:firstLine="454"/>
              <w:jc w:val="both"/>
              <w:rPr>
                <w:sz w:val="28"/>
                <w:szCs w:val="28"/>
                <w:lang w:val="uk-UA"/>
              </w:rPr>
            </w:pPr>
            <w:hyperlink r:id="rId17" w:history="1">
              <w:r w:rsidR="008021F6" w:rsidRPr="00852B18">
                <w:rPr>
                  <w:rStyle w:val="a3"/>
                  <w:color w:val="auto"/>
                  <w:sz w:val="28"/>
                  <w:szCs w:val="28"/>
                  <w:u w:val="none"/>
                  <w:lang w:val="uk-UA"/>
                </w:rPr>
                <w:t>https://ukrstat.gov.ua/norm_doc/2019/283/Politnka_peregl.pdf</w:t>
              </w:r>
            </w:hyperlink>
            <w:r w:rsidR="008021F6" w:rsidRPr="00852B18">
              <w:rPr>
                <w:sz w:val="28"/>
                <w:szCs w:val="28"/>
                <w:lang w:val="uk-UA"/>
              </w:rPr>
              <w:t xml:space="preserve">  та </w:t>
            </w:r>
          </w:p>
          <w:p w14:paraId="378F46BE" w14:textId="77777777" w:rsidR="008021F6" w:rsidRPr="00852B18" w:rsidRDefault="004D0378" w:rsidP="00806A42">
            <w:pPr>
              <w:pStyle w:val="af3"/>
              <w:spacing w:before="0" w:beforeAutospacing="0" w:after="0" w:afterAutospacing="0"/>
              <w:ind w:firstLine="454"/>
              <w:jc w:val="both"/>
              <w:rPr>
                <w:sz w:val="28"/>
                <w:szCs w:val="28"/>
                <w:lang w:val="uk-UA"/>
              </w:rPr>
            </w:pPr>
            <w:hyperlink r:id="rId18" w:tgtFrame="_blank" w:history="1">
              <w:r w:rsidR="008021F6" w:rsidRPr="00852B18">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8021F6" w:rsidRPr="00852B18">
              <w:rPr>
                <w:sz w:val="28"/>
                <w:szCs w:val="28"/>
                <w:lang w:val="uk-UA"/>
              </w:rPr>
              <w:t xml:space="preserve">):  </w:t>
            </w:r>
          </w:p>
          <w:p w14:paraId="0E99AEE2" w14:textId="77777777" w:rsidR="008021F6" w:rsidRPr="00852B18" w:rsidRDefault="004D0378" w:rsidP="00806A42">
            <w:pPr>
              <w:ind w:firstLine="454"/>
              <w:jc w:val="both"/>
            </w:pPr>
            <w:hyperlink r:id="rId19" w:history="1">
              <w:r w:rsidR="008021F6" w:rsidRPr="00852B18">
                <w:rPr>
                  <w:rStyle w:val="a3"/>
                  <w:color w:val="auto"/>
                  <w:u w:val="none"/>
                </w:rPr>
                <w:t>https://ukrstat.gov.ua/norm_doc/2021/220/220.pdf</w:t>
              </w:r>
            </w:hyperlink>
            <w:r w:rsidR="008021F6" w:rsidRPr="00852B18">
              <w:t>.</w:t>
            </w:r>
          </w:p>
          <w:p w14:paraId="38D6CEFF" w14:textId="77777777" w:rsidR="00E02BA9" w:rsidRPr="00852B18" w:rsidRDefault="00E02BA9" w:rsidP="00806A42">
            <w:pPr>
              <w:ind w:firstLine="454"/>
              <w:jc w:val="both"/>
            </w:pPr>
            <w:r w:rsidRPr="00852B18">
              <w:rPr>
                <w:spacing w:val="-2"/>
              </w:rPr>
              <w:t xml:space="preserve">Перегляд інформації </w:t>
            </w:r>
            <w:r w:rsidR="007F162C" w:rsidRPr="00852B18">
              <w:rPr>
                <w:spacing w:val="-2"/>
              </w:rPr>
              <w:t xml:space="preserve">спостереження </w:t>
            </w:r>
            <w:r w:rsidRPr="00852B18">
              <w:rPr>
                <w:spacing w:val="-2"/>
              </w:rPr>
              <w:t>відбувається відповідно до визначеної методології, зокрема, розділу ІХ</w:t>
            </w:r>
            <w:r w:rsidR="007F162C" w:rsidRPr="00852B18">
              <w:rPr>
                <w:spacing w:val="-2"/>
              </w:rPr>
              <w:t xml:space="preserve"> "</w:t>
            </w:r>
            <w:r w:rsidR="00FB6C78" w:rsidRPr="00852B18">
              <w:rPr>
                <w:spacing w:val="-2"/>
              </w:rPr>
              <w:t>Перегляд статистичної інформації статистичного спостереження</w:t>
            </w:r>
            <w:r w:rsidR="007F162C" w:rsidRPr="00852B18">
              <w:rPr>
                <w:spacing w:val="-2"/>
              </w:rPr>
              <w:t>"</w:t>
            </w:r>
            <w:r w:rsidR="00FB6C78" w:rsidRPr="00852B18">
              <w:rPr>
                <w:spacing w:val="-2"/>
              </w:rPr>
              <w:t xml:space="preserve"> </w:t>
            </w:r>
            <w:r w:rsidRPr="00852B18">
              <w:rPr>
                <w:spacing w:val="-2"/>
              </w:rPr>
              <w:t xml:space="preserve">Методологічних положень </w:t>
            </w:r>
            <w:r w:rsidR="00FB6C78" w:rsidRPr="00852B18">
              <w:rPr>
                <w:spacing w:val="-2"/>
              </w:rPr>
              <w:t>щодо формування б</w:t>
            </w:r>
            <w:r w:rsidR="00484622" w:rsidRPr="00852B18">
              <w:rPr>
                <w:spacing w:val="-2"/>
              </w:rPr>
              <w:t>аланс</w:t>
            </w:r>
            <w:r w:rsidR="00FB6C78" w:rsidRPr="00852B18">
              <w:rPr>
                <w:spacing w:val="-2"/>
              </w:rPr>
              <w:t>ів</w:t>
            </w:r>
            <w:r w:rsidR="00484622" w:rsidRPr="00852B18">
              <w:rPr>
                <w:spacing w:val="-2"/>
              </w:rPr>
              <w:t xml:space="preserve"> основних продуктів рослинництва та тваринництва, затверджен</w:t>
            </w:r>
            <w:r w:rsidR="007F162C" w:rsidRPr="00852B18">
              <w:rPr>
                <w:spacing w:val="-2"/>
              </w:rPr>
              <w:t>их</w:t>
            </w:r>
            <w:r w:rsidR="00484622" w:rsidRPr="00852B18">
              <w:rPr>
                <w:spacing w:val="-2"/>
              </w:rPr>
              <w:t xml:space="preserve"> наказом Держстату від 29 грудня 2022 року № 430.</w:t>
            </w:r>
          </w:p>
        </w:tc>
      </w:tr>
      <w:tr w:rsidR="00E02BA9" w:rsidRPr="00852B18" w14:paraId="41C7D22D" w14:textId="77777777" w:rsidTr="008B79E4">
        <w:tc>
          <w:tcPr>
            <w:tcW w:w="5812" w:type="dxa"/>
            <w:shd w:val="clear" w:color="auto" w:fill="auto"/>
          </w:tcPr>
          <w:p w14:paraId="78767740" w14:textId="77777777" w:rsidR="00E02BA9" w:rsidRPr="00852B18" w:rsidRDefault="00E02BA9" w:rsidP="00E02BA9">
            <w:pPr>
              <w:widowControl w:val="0"/>
              <w:autoSpaceDE w:val="0"/>
              <w:autoSpaceDN w:val="0"/>
              <w:adjustRightInd w:val="0"/>
            </w:pPr>
            <w:r w:rsidRPr="00852B18">
              <w:t>S.17.2. Перегляд ‒ середній розмір перегляду (A6 (U))</w:t>
            </w:r>
          </w:p>
        </w:tc>
        <w:tc>
          <w:tcPr>
            <w:tcW w:w="9072" w:type="dxa"/>
            <w:shd w:val="clear" w:color="auto" w:fill="auto"/>
          </w:tcPr>
          <w:p w14:paraId="73C9C590" w14:textId="77777777" w:rsidR="0055780F" w:rsidRPr="00852B18" w:rsidRDefault="0055780F" w:rsidP="00806A42">
            <w:pPr>
              <w:pStyle w:val="a4"/>
              <w:ind w:left="0" w:firstLine="454"/>
              <w:jc w:val="both"/>
              <w:rPr>
                <w:color w:val="000000"/>
              </w:rPr>
            </w:pPr>
            <w:r w:rsidRPr="00852B18">
              <w:t xml:space="preserve">Для цього ДСС </w:t>
            </w:r>
            <w:r w:rsidR="007F162C" w:rsidRPr="00852B18">
              <w:t xml:space="preserve">не </w:t>
            </w:r>
            <w:r w:rsidRPr="00852B18">
              <w:t>передбачено здійснення р</w:t>
            </w:r>
            <w:r w:rsidRPr="00852B18">
              <w:rPr>
                <w:color w:val="000000"/>
              </w:rPr>
              <w:t xml:space="preserve">егулярного перегляду </w:t>
            </w:r>
            <w:r w:rsidR="00BE1D2F" w:rsidRPr="00852B18">
              <w:rPr>
                <w:color w:val="000000"/>
              </w:rPr>
              <w:t>статистичної інформації</w:t>
            </w:r>
            <w:r w:rsidR="007F162C" w:rsidRPr="00852B18">
              <w:rPr>
                <w:color w:val="000000"/>
              </w:rPr>
              <w:t xml:space="preserve">. </w:t>
            </w:r>
          </w:p>
          <w:p w14:paraId="1EAD1422" w14:textId="77777777" w:rsidR="00026099" w:rsidRPr="00852B18" w:rsidRDefault="007F162C" w:rsidP="00806A42">
            <w:pPr>
              <w:pStyle w:val="Default"/>
              <w:autoSpaceDE/>
              <w:autoSpaceDN/>
              <w:adjustRightInd/>
              <w:ind w:firstLine="454"/>
              <w:jc w:val="both"/>
              <w:rPr>
                <w:sz w:val="28"/>
                <w:szCs w:val="28"/>
              </w:rPr>
            </w:pPr>
            <w:r w:rsidRPr="00852B18">
              <w:rPr>
                <w:sz w:val="28"/>
                <w:szCs w:val="28"/>
              </w:rPr>
              <w:t xml:space="preserve">Незапланований перегляд статистичної інформації, який може здійснюватися за цим ДСС, зумовлений непередбачуваними подіями, помилками (уточнення даних за іншими ДСС, що використовуються при формуванні балансів), зміною методології. </w:t>
            </w:r>
          </w:p>
          <w:p w14:paraId="70EA28B3" w14:textId="77777777" w:rsidR="00A70453" w:rsidRPr="00852B18" w:rsidRDefault="00A70453" w:rsidP="00806A42">
            <w:pPr>
              <w:pStyle w:val="Default"/>
              <w:autoSpaceDE/>
              <w:autoSpaceDN/>
              <w:adjustRightInd/>
              <w:ind w:firstLine="454"/>
              <w:jc w:val="both"/>
              <w:rPr>
                <w:sz w:val="28"/>
                <w:szCs w:val="28"/>
              </w:rPr>
            </w:pPr>
            <w:r w:rsidRPr="00852B18">
              <w:rPr>
                <w:sz w:val="28"/>
                <w:szCs w:val="28"/>
              </w:rPr>
              <w:t xml:space="preserve">Про незапланований перегляд статистичної інформації користувачі інформуються, як тільки виникає потреба в ньому. Повідомлення здійснюється шляхом оприлюднення на офіційному </w:t>
            </w:r>
            <w:proofErr w:type="spellStart"/>
            <w:r w:rsidRPr="00852B18">
              <w:rPr>
                <w:sz w:val="28"/>
                <w:szCs w:val="28"/>
              </w:rPr>
              <w:t>вебсайті</w:t>
            </w:r>
            <w:proofErr w:type="spellEnd"/>
            <w:r w:rsidRPr="00852B18">
              <w:rPr>
                <w:sz w:val="28"/>
                <w:szCs w:val="28"/>
              </w:rPr>
              <w:t xml:space="preserve"> Держстату відповідного оголошення. </w:t>
            </w:r>
          </w:p>
          <w:p w14:paraId="62285EC0" w14:textId="53E8CCA3" w:rsidR="00882375" w:rsidRPr="00852B18" w:rsidRDefault="00A70453" w:rsidP="0000475F">
            <w:pPr>
              <w:pStyle w:val="Default"/>
              <w:autoSpaceDE/>
              <w:autoSpaceDN/>
              <w:adjustRightInd/>
              <w:ind w:firstLine="454"/>
              <w:jc w:val="both"/>
              <w:rPr>
                <w:lang w:eastAsia="en-US"/>
              </w:rPr>
            </w:pPr>
            <w:r w:rsidRPr="00852B18">
              <w:rPr>
                <w:sz w:val="28"/>
                <w:szCs w:val="28"/>
              </w:rPr>
              <w:t xml:space="preserve">Інформація за результатами незапланованого перегляду (з відповідним поясненням) оприлюднюється на офіційному </w:t>
            </w:r>
            <w:proofErr w:type="spellStart"/>
            <w:r w:rsidRPr="00852B18">
              <w:rPr>
                <w:sz w:val="28"/>
                <w:szCs w:val="28"/>
              </w:rPr>
              <w:t>вебсайті</w:t>
            </w:r>
            <w:proofErr w:type="spellEnd"/>
            <w:r w:rsidRPr="00852B18">
              <w:rPr>
                <w:sz w:val="28"/>
                <w:szCs w:val="28"/>
              </w:rPr>
              <w:t xml:space="preserve"> Держстату разом із черговим оприлюдненням відповідної статистичної </w:t>
            </w:r>
            <w:r w:rsidRPr="00852B18">
              <w:rPr>
                <w:sz w:val="28"/>
                <w:szCs w:val="28"/>
              </w:rPr>
              <w:lastRenderedPageBreak/>
              <w:t>інформації за підсумками ДСС згідно з календарем оприлюднення інформації.</w:t>
            </w:r>
          </w:p>
        </w:tc>
      </w:tr>
      <w:tr w:rsidR="00E02BA9" w:rsidRPr="00852B18" w14:paraId="34D9B5F8" w14:textId="77777777" w:rsidTr="008B79E4">
        <w:tc>
          <w:tcPr>
            <w:tcW w:w="5812" w:type="dxa"/>
            <w:shd w:val="clear" w:color="auto" w:fill="auto"/>
          </w:tcPr>
          <w:p w14:paraId="29D6EDCD" w14:textId="77777777" w:rsidR="00E02BA9" w:rsidRPr="00063F2F" w:rsidRDefault="00E02BA9" w:rsidP="00E02BA9">
            <w:pPr>
              <w:widowControl w:val="0"/>
              <w:autoSpaceDE w:val="0"/>
              <w:autoSpaceDN w:val="0"/>
              <w:adjustRightInd w:val="0"/>
            </w:pPr>
            <w:r w:rsidRPr="00063F2F">
              <w:t>S.17.2.1. Перегляд ‒ середній розмір перегляду (A6 (Р))</w:t>
            </w:r>
          </w:p>
        </w:tc>
        <w:tc>
          <w:tcPr>
            <w:tcW w:w="9072" w:type="dxa"/>
            <w:shd w:val="clear" w:color="auto" w:fill="auto"/>
          </w:tcPr>
          <w:p w14:paraId="4AFBB19D" w14:textId="0464FBD5" w:rsidR="007F162C" w:rsidRPr="00063F2F" w:rsidRDefault="00882375" w:rsidP="00B23D5F">
            <w:pPr>
              <w:pStyle w:val="Default"/>
              <w:ind w:firstLine="454"/>
              <w:jc w:val="both"/>
            </w:pPr>
            <w:r w:rsidRPr="00063F2F">
              <w:rPr>
                <w:color w:val="auto"/>
                <w:sz w:val="28"/>
                <w:szCs w:val="28"/>
              </w:rPr>
              <w:t xml:space="preserve">Такий перегляд відбувався тільки у 2014 році, коли було здійснено ретроспективні перерахунки інформації за 2010–2013 роки щодо основних показників </w:t>
            </w:r>
            <w:r w:rsidR="002C5AC4" w:rsidRPr="00063F2F">
              <w:rPr>
                <w:color w:val="auto"/>
                <w:sz w:val="28"/>
                <w:szCs w:val="28"/>
              </w:rPr>
              <w:t>– обсягів споживання населенням основних продуктів харчування</w:t>
            </w:r>
            <w:r w:rsidR="00710498" w:rsidRPr="00063F2F">
              <w:rPr>
                <w:color w:val="auto"/>
                <w:sz w:val="28"/>
                <w:szCs w:val="28"/>
              </w:rPr>
              <w:t>;</w:t>
            </w:r>
            <w:r w:rsidR="002C5AC4" w:rsidRPr="00063F2F">
              <w:rPr>
                <w:color w:val="auto"/>
                <w:sz w:val="28"/>
                <w:szCs w:val="28"/>
              </w:rPr>
              <w:t xml:space="preserve"> споживання населенням основних продуктів харчування у розрахунку на одну особу</w:t>
            </w:r>
            <w:r w:rsidR="00710498" w:rsidRPr="00063F2F">
              <w:rPr>
                <w:color w:val="auto"/>
                <w:sz w:val="28"/>
                <w:szCs w:val="28"/>
              </w:rPr>
              <w:t>;</w:t>
            </w:r>
            <w:r w:rsidR="002C5AC4" w:rsidRPr="00063F2F">
              <w:rPr>
                <w:color w:val="auto"/>
                <w:sz w:val="28"/>
                <w:szCs w:val="28"/>
              </w:rPr>
              <w:t xml:space="preserve"> </w:t>
            </w:r>
            <w:r w:rsidR="00710498" w:rsidRPr="00063F2F">
              <w:rPr>
                <w:sz w:val="28"/>
                <w:szCs w:val="28"/>
              </w:rPr>
              <w:t xml:space="preserve">калорійності середньодобового раціону населення у розрахунку на одну особу; середньодобового споживання населенням основних мікро- та макроелементів у складі продуктів харчування у розрахунку на одну особу </w:t>
            </w:r>
            <w:r w:rsidR="002C5AC4" w:rsidRPr="00063F2F">
              <w:rPr>
                <w:color w:val="auto"/>
                <w:sz w:val="28"/>
                <w:szCs w:val="28"/>
              </w:rPr>
              <w:t>без урахування тимчасово окупованої території Автономної Республіки Крим і м. Севастополя.</w:t>
            </w:r>
            <w:r w:rsidRPr="00063F2F">
              <w:rPr>
                <w:color w:val="FF0000"/>
              </w:rPr>
              <w:t xml:space="preserve"> .</w:t>
            </w:r>
          </w:p>
        </w:tc>
      </w:tr>
      <w:tr w:rsidR="00E02BA9" w:rsidRPr="00852B18" w14:paraId="29F11DF1" w14:textId="77777777" w:rsidTr="008B79E4">
        <w:tc>
          <w:tcPr>
            <w:tcW w:w="14884" w:type="dxa"/>
            <w:gridSpan w:val="2"/>
            <w:shd w:val="clear" w:color="auto" w:fill="auto"/>
          </w:tcPr>
          <w:p w14:paraId="1F26AE15" w14:textId="77777777" w:rsidR="00E02BA9" w:rsidRPr="00852B18" w:rsidRDefault="00E02BA9" w:rsidP="00E02BA9">
            <w:pPr>
              <w:widowControl w:val="0"/>
              <w:autoSpaceDE w:val="0"/>
              <w:autoSpaceDN w:val="0"/>
              <w:adjustRightInd w:val="0"/>
            </w:pPr>
            <w:r w:rsidRPr="00852B18">
              <w:t>S.18. Статистична обробка</w:t>
            </w:r>
          </w:p>
        </w:tc>
      </w:tr>
      <w:tr w:rsidR="00E02BA9" w:rsidRPr="00852B18" w14:paraId="45D31F28" w14:textId="77777777" w:rsidTr="008B79E4">
        <w:tc>
          <w:tcPr>
            <w:tcW w:w="5812" w:type="dxa"/>
            <w:shd w:val="clear" w:color="auto" w:fill="auto"/>
          </w:tcPr>
          <w:p w14:paraId="221676E0" w14:textId="77777777" w:rsidR="00E02BA9" w:rsidRPr="00852B18" w:rsidRDefault="00E02BA9" w:rsidP="00E02BA9">
            <w:pPr>
              <w:widowControl w:val="0"/>
              <w:autoSpaceDE w:val="0"/>
              <w:autoSpaceDN w:val="0"/>
              <w:adjustRightInd w:val="0"/>
            </w:pPr>
            <w:r w:rsidRPr="00852B18">
              <w:t>S.18.1. Джерела інформації для проведення ДСС</w:t>
            </w:r>
          </w:p>
        </w:tc>
        <w:tc>
          <w:tcPr>
            <w:tcW w:w="9072" w:type="dxa"/>
            <w:shd w:val="clear" w:color="auto" w:fill="auto"/>
          </w:tcPr>
          <w:p w14:paraId="52DB3E6C" w14:textId="77777777" w:rsidR="0090205F" w:rsidRPr="00852B18" w:rsidRDefault="0090205F" w:rsidP="00B23D5F">
            <w:pPr>
              <w:autoSpaceDE w:val="0"/>
              <w:autoSpaceDN w:val="0"/>
              <w:adjustRightInd w:val="0"/>
              <w:ind w:firstLine="454"/>
              <w:jc w:val="both"/>
            </w:pPr>
            <w:r w:rsidRPr="00852B18">
              <w:t xml:space="preserve">Спостереження ґрунтується на </w:t>
            </w:r>
            <w:r w:rsidR="00A11E75" w:rsidRPr="00852B18">
              <w:t xml:space="preserve">використанні агрегованих </w:t>
            </w:r>
            <w:r w:rsidRPr="00852B18">
              <w:t xml:space="preserve">даних </w:t>
            </w:r>
            <w:r w:rsidR="00A11E75" w:rsidRPr="00852B18">
              <w:t>за результатами проведення ДСС:</w:t>
            </w:r>
          </w:p>
          <w:p w14:paraId="3FF6A747" w14:textId="77777777" w:rsidR="00B121E2" w:rsidRPr="00852B18" w:rsidRDefault="00E02BA9" w:rsidP="00B121E2">
            <w:pPr>
              <w:pStyle w:val="a7"/>
              <w:spacing w:before="0" w:beforeAutospacing="0" w:after="0" w:afterAutospacing="0"/>
              <w:ind w:firstLine="454"/>
              <w:jc w:val="both"/>
              <w:rPr>
                <w:sz w:val="28"/>
                <w:szCs w:val="28"/>
                <w:lang w:val="uk-UA"/>
              </w:rPr>
            </w:pPr>
            <w:r w:rsidRPr="00852B18">
              <w:rPr>
                <w:sz w:val="28"/>
                <w:szCs w:val="28"/>
                <w:lang w:val="uk-UA"/>
              </w:rPr>
              <w:t>"Площі, валові збори та урожайність сільськогосподарських культур"</w:t>
            </w:r>
            <w:r w:rsidR="00D5326C" w:rsidRPr="00852B18">
              <w:rPr>
                <w:sz w:val="28"/>
                <w:szCs w:val="28"/>
                <w:lang w:val="uk-UA"/>
              </w:rPr>
              <w:t xml:space="preserve"> </w:t>
            </w:r>
            <w:r w:rsidR="0090205F" w:rsidRPr="00852B18">
              <w:rPr>
                <w:sz w:val="28"/>
                <w:szCs w:val="28"/>
                <w:lang w:val="uk-UA"/>
              </w:rPr>
              <w:t xml:space="preserve">– </w:t>
            </w:r>
            <w:r w:rsidR="00317948" w:rsidRPr="00852B18">
              <w:rPr>
                <w:sz w:val="28"/>
                <w:szCs w:val="28"/>
                <w:lang w:val="uk-UA"/>
              </w:rPr>
              <w:t xml:space="preserve">дані </w:t>
            </w:r>
            <w:r w:rsidR="0090205F" w:rsidRPr="00852B18">
              <w:rPr>
                <w:sz w:val="28"/>
                <w:szCs w:val="28"/>
                <w:lang w:val="uk-UA"/>
              </w:rPr>
              <w:t xml:space="preserve">щодо </w:t>
            </w:r>
            <w:r w:rsidR="00B121E2" w:rsidRPr="00852B18">
              <w:rPr>
                <w:sz w:val="28"/>
                <w:szCs w:val="28"/>
                <w:lang w:val="uk-UA"/>
              </w:rPr>
              <w:t xml:space="preserve">виробництва сільськогосподарських культур за видами, плодів, ягід та винограду; посівних площ сільськогосподарських культур; посівів озимих культур; </w:t>
            </w:r>
          </w:p>
          <w:p w14:paraId="747C13CD" w14:textId="77777777" w:rsidR="009D6C61" w:rsidRPr="00852B18" w:rsidRDefault="00E02BA9" w:rsidP="00B23D5F">
            <w:pPr>
              <w:pStyle w:val="a7"/>
              <w:autoSpaceDE w:val="0"/>
              <w:autoSpaceDN w:val="0"/>
              <w:adjustRightInd w:val="0"/>
              <w:spacing w:before="0" w:beforeAutospacing="0" w:after="0" w:afterAutospacing="0"/>
              <w:ind w:firstLine="454"/>
              <w:jc w:val="both"/>
              <w:rPr>
                <w:sz w:val="28"/>
                <w:szCs w:val="28"/>
                <w:lang w:val="uk-UA"/>
              </w:rPr>
            </w:pPr>
            <w:r w:rsidRPr="00852B18">
              <w:rPr>
                <w:sz w:val="28"/>
                <w:szCs w:val="28"/>
                <w:lang w:val="uk-UA"/>
              </w:rPr>
              <w:t>"Виробництво продукції тваринництва, кількість сільськогосподарських тварин та забезпеченість їх кормами"</w:t>
            </w:r>
            <w:r w:rsidR="00A11E75" w:rsidRPr="00852B18">
              <w:rPr>
                <w:sz w:val="28"/>
                <w:szCs w:val="28"/>
                <w:lang w:val="uk-UA"/>
              </w:rPr>
              <w:t xml:space="preserve"> – </w:t>
            </w:r>
            <w:r w:rsidR="00317948" w:rsidRPr="00852B18">
              <w:rPr>
                <w:sz w:val="28"/>
                <w:szCs w:val="28"/>
                <w:lang w:val="uk-UA"/>
              </w:rPr>
              <w:t xml:space="preserve">дані </w:t>
            </w:r>
            <w:r w:rsidR="00A11E75" w:rsidRPr="00852B18">
              <w:rPr>
                <w:sz w:val="28"/>
                <w:szCs w:val="28"/>
                <w:lang w:val="uk-UA"/>
              </w:rPr>
              <w:t xml:space="preserve">щодо </w:t>
            </w:r>
            <w:r w:rsidR="00B121E2" w:rsidRPr="00852B18">
              <w:rPr>
                <w:sz w:val="28"/>
                <w:szCs w:val="28"/>
                <w:lang w:val="uk-UA"/>
              </w:rPr>
              <w:t xml:space="preserve">виробництва м’яса сільськогосподарських тварин (у забійній масі) за видами, молока всіх видів, яєць від птиці свійської; кількість сільськогосподарських тварин; кількість яєць, закладених на інкубацію; обсягів кормів, які витрачені на годівлю сільськогосподарських тварин; </w:t>
            </w:r>
          </w:p>
          <w:p w14:paraId="5710847A" w14:textId="77777777" w:rsidR="009D6C61" w:rsidRPr="00852B18" w:rsidRDefault="00B121E2" w:rsidP="00806A42">
            <w:pPr>
              <w:pStyle w:val="a7"/>
              <w:spacing w:before="0" w:beforeAutospacing="0" w:after="0" w:afterAutospacing="0"/>
              <w:ind w:firstLine="454"/>
              <w:jc w:val="both"/>
              <w:rPr>
                <w:sz w:val="28"/>
                <w:szCs w:val="28"/>
                <w:lang w:val="uk-UA"/>
              </w:rPr>
            </w:pPr>
            <w:r w:rsidRPr="00852B18">
              <w:rPr>
                <w:sz w:val="28"/>
                <w:szCs w:val="28"/>
                <w:lang w:val="uk-UA"/>
              </w:rPr>
              <w:t xml:space="preserve">"Рибогосподарська діяльність" </w:t>
            </w:r>
            <w:r w:rsidR="009D6C61" w:rsidRPr="00852B18">
              <w:rPr>
                <w:sz w:val="28"/>
                <w:szCs w:val="28"/>
                <w:lang w:val="uk-UA"/>
              </w:rPr>
              <w:t>–</w:t>
            </w:r>
            <w:r w:rsidRPr="00852B18">
              <w:rPr>
                <w:sz w:val="28"/>
                <w:szCs w:val="28"/>
                <w:lang w:val="uk-UA"/>
              </w:rPr>
              <w:t xml:space="preserve"> дані щодо обсягів добутих водних біоресурсів (у </w:t>
            </w:r>
            <w:proofErr w:type="spellStart"/>
            <w:r w:rsidRPr="00852B18">
              <w:rPr>
                <w:sz w:val="28"/>
                <w:szCs w:val="28"/>
                <w:lang w:val="uk-UA"/>
              </w:rPr>
              <w:t>т.ч</w:t>
            </w:r>
            <w:proofErr w:type="spellEnd"/>
            <w:r w:rsidRPr="00852B18">
              <w:rPr>
                <w:sz w:val="28"/>
                <w:szCs w:val="28"/>
                <w:lang w:val="uk-UA"/>
              </w:rPr>
              <w:t>. вилов</w:t>
            </w:r>
            <w:r w:rsidR="009D6C61" w:rsidRPr="00852B18">
              <w:rPr>
                <w:sz w:val="28"/>
                <w:szCs w:val="28"/>
                <w:lang w:val="uk-UA"/>
              </w:rPr>
              <w:t>у</w:t>
            </w:r>
            <w:r w:rsidRPr="00852B18">
              <w:rPr>
                <w:sz w:val="28"/>
                <w:szCs w:val="28"/>
                <w:lang w:val="uk-UA"/>
              </w:rPr>
              <w:t xml:space="preserve"> риби) суб’єктами господарювання, які здійснюють рибогосподарську діяльність </w:t>
            </w:r>
          </w:p>
          <w:p w14:paraId="2FB71077" w14:textId="77777777" w:rsidR="009D6C61" w:rsidRPr="00852B18" w:rsidRDefault="009D6C61" w:rsidP="00806A42">
            <w:pPr>
              <w:pStyle w:val="Default"/>
              <w:autoSpaceDE/>
              <w:autoSpaceDN/>
              <w:adjustRightInd/>
              <w:ind w:firstLine="454"/>
              <w:jc w:val="both"/>
              <w:rPr>
                <w:sz w:val="28"/>
                <w:szCs w:val="28"/>
              </w:rPr>
            </w:pPr>
            <w:r w:rsidRPr="00852B18">
              <w:rPr>
                <w:sz w:val="28"/>
                <w:szCs w:val="28"/>
              </w:rPr>
              <w:lastRenderedPageBreak/>
              <w:t xml:space="preserve">"Надходження винограду на підприємства, що займаються його переробленням на виноматеріали" – дані щодо обсягу винограду, який надійшов на перероблення на вино у підприємствах, що здійснюють виробництво виноматеріалів; </w:t>
            </w:r>
          </w:p>
          <w:p w14:paraId="1CFF7E66" w14:textId="77777777" w:rsidR="00F51781" w:rsidRPr="00852B18" w:rsidRDefault="00F51781" w:rsidP="00806A42">
            <w:pPr>
              <w:pStyle w:val="Default"/>
              <w:autoSpaceDE/>
              <w:autoSpaceDN/>
              <w:adjustRightInd/>
              <w:ind w:firstLine="454"/>
              <w:jc w:val="both"/>
              <w:rPr>
                <w:sz w:val="28"/>
                <w:szCs w:val="28"/>
              </w:rPr>
            </w:pPr>
            <w:r w:rsidRPr="00852B18">
              <w:rPr>
                <w:sz w:val="28"/>
                <w:szCs w:val="28"/>
              </w:rPr>
              <w:t xml:space="preserve">"Надходження сільськогосподарських тварин на переробні підприємства" – дані щодо маси сільськогосподарських тварин, що надійшли на переробні підприємства за видами тварин; </w:t>
            </w:r>
          </w:p>
          <w:p w14:paraId="10A0C861" w14:textId="77777777" w:rsidR="00D85BF8" w:rsidRPr="00852B18" w:rsidRDefault="00F51781" w:rsidP="00806A42">
            <w:pPr>
              <w:pStyle w:val="Default"/>
              <w:autoSpaceDE/>
              <w:autoSpaceDN/>
              <w:adjustRightInd/>
              <w:ind w:firstLine="454"/>
              <w:jc w:val="both"/>
              <w:rPr>
                <w:sz w:val="28"/>
                <w:szCs w:val="28"/>
              </w:rPr>
            </w:pPr>
            <w:r w:rsidRPr="00852B18">
              <w:rPr>
                <w:sz w:val="28"/>
                <w:szCs w:val="28"/>
              </w:rPr>
              <w:t xml:space="preserve">"Надходження молока на переробні підприємства" </w:t>
            </w:r>
            <w:r w:rsidR="00D85BF8" w:rsidRPr="00852B18">
              <w:rPr>
                <w:sz w:val="28"/>
                <w:szCs w:val="28"/>
              </w:rPr>
              <w:t>–</w:t>
            </w:r>
            <w:r w:rsidRPr="00852B18">
              <w:rPr>
                <w:sz w:val="28"/>
                <w:szCs w:val="28"/>
              </w:rPr>
              <w:t xml:space="preserve"> </w:t>
            </w:r>
            <w:r w:rsidR="00D85BF8" w:rsidRPr="00852B18">
              <w:rPr>
                <w:sz w:val="28"/>
                <w:szCs w:val="28"/>
              </w:rPr>
              <w:t>дані щодо маси молока сирого сільськогосподарських тварин усіх видів, що надійшло на перероблення; масова частка жиру/білку в молоці коров’ячому сирому, купленому переробними підприємствами;</w:t>
            </w:r>
          </w:p>
          <w:p w14:paraId="0333E2FF" w14:textId="77777777" w:rsidR="00D85BF8" w:rsidRPr="00852B18" w:rsidRDefault="00D85BF8" w:rsidP="00806A42">
            <w:pPr>
              <w:pStyle w:val="Default"/>
              <w:autoSpaceDE/>
              <w:autoSpaceDN/>
              <w:adjustRightInd/>
              <w:ind w:firstLine="454"/>
              <w:jc w:val="both"/>
              <w:rPr>
                <w:sz w:val="28"/>
                <w:szCs w:val="28"/>
              </w:rPr>
            </w:pPr>
            <w:r w:rsidRPr="00852B18">
              <w:rPr>
                <w:sz w:val="28"/>
                <w:szCs w:val="28"/>
              </w:rPr>
              <w:t xml:space="preserve">"Наявність і надходження культур зернових і зернобобових та олійних на підприємства, що займаються їхнім зберіганням та переробленням" – дані щодо наявності (запасів) культур зернових і зернобобових за видами та олійних (насіння соняшнику, ріпаку, бобів сої) в підприємствах, що займаються їхнім зберіганням чи переробленням; маси зерна культур зернових і зернобобових та олійних, переданого на перероблення: за метою перероблення (усього, у </w:t>
            </w:r>
            <w:proofErr w:type="spellStart"/>
            <w:r w:rsidRPr="00852B18">
              <w:rPr>
                <w:sz w:val="28"/>
                <w:szCs w:val="28"/>
              </w:rPr>
              <w:t>т.ч</w:t>
            </w:r>
            <w:proofErr w:type="spellEnd"/>
            <w:r w:rsidRPr="00852B18">
              <w:rPr>
                <w:sz w:val="28"/>
                <w:szCs w:val="28"/>
              </w:rPr>
              <w:t>. на борошно, крупи, комбікорми) та видами зернових і олійних культур;</w:t>
            </w:r>
          </w:p>
          <w:p w14:paraId="7897F520" w14:textId="77777777" w:rsidR="00B121E2" w:rsidRPr="00852B18" w:rsidRDefault="00E02BA9" w:rsidP="00806A42">
            <w:pPr>
              <w:pStyle w:val="a7"/>
              <w:spacing w:before="0" w:beforeAutospacing="0" w:after="0" w:afterAutospacing="0"/>
              <w:ind w:firstLine="454"/>
              <w:jc w:val="both"/>
              <w:rPr>
                <w:sz w:val="28"/>
                <w:szCs w:val="28"/>
                <w:lang w:val="uk-UA"/>
              </w:rPr>
            </w:pPr>
            <w:r w:rsidRPr="00852B18">
              <w:rPr>
                <w:sz w:val="28"/>
                <w:szCs w:val="28"/>
                <w:lang w:val="uk-UA"/>
              </w:rPr>
              <w:t>"Реалізація продукції сільського господарства підприємствами та господарствами населення"</w:t>
            </w:r>
            <w:r w:rsidR="00317948" w:rsidRPr="00852B18">
              <w:rPr>
                <w:sz w:val="28"/>
                <w:szCs w:val="28"/>
                <w:lang w:val="uk-UA"/>
              </w:rPr>
              <w:t xml:space="preserve"> – дані щодо</w:t>
            </w:r>
            <w:r w:rsidR="00B121E2" w:rsidRPr="00852B18">
              <w:rPr>
                <w:sz w:val="28"/>
                <w:szCs w:val="28"/>
                <w:lang w:val="uk-UA"/>
              </w:rPr>
              <w:t xml:space="preserve"> наявності (запасів) культур зернових і зернобобових за видами, олійних (насіння соняшнику, ріпаку, бобів сої) та цукру в підприємствах, що займаються виробництвом продукції сільського господарства; кількості продукції сільського господарства за видами, яка реалізована підприємствами та господарствами населення; </w:t>
            </w:r>
          </w:p>
          <w:p w14:paraId="78A3B812" w14:textId="77777777" w:rsidR="006771C8" w:rsidRPr="00852B18" w:rsidRDefault="00E02BA9" w:rsidP="00806A42">
            <w:pPr>
              <w:pStyle w:val="a7"/>
              <w:spacing w:before="0" w:beforeAutospacing="0" w:after="0" w:afterAutospacing="0"/>
              <w:ind w:firstLine="454"/>
              <w:jc w:val="both"/>
              <w:rPr>
                <w:sz w:val="28"/>
                <w:szCs w:val="28"/>
                <w:lang w:val="uk-UA"/>
              </w:rPr>
            </w:pPr>
            <w:r w:rsidRPr="00852B18">
              <w:rPr>
                <w:sz w:val="28"/>
                <w:szCs w:val="28"/>
                <w:lang w:val="uk-UA"/>
              </w:rPr>
              <w:t>"Витрати на виробництво продукції (робіт, послуг) сільського господарства"</w:t>
            </w:r>
            <w:r w:rsidR="006D467E" w:rsidRPr="00852B18">
              <w:rPr>
                <w:sz w:val="28"/>
                <w:szCs w:val="28"/>
                <w:lang w:val="uk-UA"/>
              </w:rPr>
              <w:t xml:space="preserve"> – дані щодо </w:t>
            </w:r>
            <w:r w:rsidR="006771C8" w:rsidRPr="00852B18">
              <w:rPr>
                <w:sz w:val="28"/>
                <w:szCs w:val="28"/>
                <w:lang w:val="uk-UA"/>
              </w:rPr>
              <w:t xml:space="preserve">обсягів надходження та вибуття (балансу) за </w:t>
            </w:r>
            <w:r w:rsidR="006771C8" w:rsidRPr="00852B18">
              <w:rPr>
                <w:sz w:val="28"/>
                <w:szCs w:val="28"/>
                <w:lang w:val="uk-UA"/>
              </w:rPr>
              <w:lastRenderedPageBreak/>
              <w:t xml:space="preserve">видами продукції сільського господарства, втрат продукції, кількості придбаних матеріально-технічних ресурсів (насіння, кормів) для виробничих потреб підприємствами, що здійснюють сільськогосподарську діяльність; </w:t>
            </w:r>
          </w:p>
          <w:p w14:paraId="3BD98D97" w14:textId="77777777" w:rsidR="005D3FE0" w:rsidRPr="00852B18" w:rsidRDefault="00E02BA9" w:rsidP="00806A42">
            <w:pPr>
              <w:pStyle w:val="a7"/>
              <w:spacing w:before="0" w:beforeAutospacing="0" w:after="0" w:afterAutospacing="0"/>
              <w:ind w:firstLine="454"/>
              <w:jc w:val="both"/>
              <w:rPr>
                <w:sz w:val="28"/>
                <w:szCs w:val="28"/>
                <w:lang w:val="uk-UA"/>
              </w:rPr>
            </w:pPr>
            <w:r w:rsidRPr="00852B18">
              <w:rPr>
                <w:spacing w:val="-4"/>
                <w:sz w:val="28"/>
                <w:szCs w:val="28"/>
                <w:lang w:val="uk-UA" w:eastAsia="uk-UA"/>
              </w:rPr>
              <w:t>"Сільськогосподарська</w:t>
            </w:r>
            <w:r w:rsidRPr="00852B18">
              <w:rPr>
                <w:sz w:val="28"/>
                <w:szCs w:val="28"/>
                <w:lang w:val="uk-UA" w:eastAsia="uk-UA"/>
              </w:rPr>
              <w:t xml:space="preserve"> діяльність населення в сільській місцевості"</w:t>
            </w:r>
            <w:r w:rsidR="00FA0044" w:rsidRPr="00852B18">
              <w:rPr>
                <w:sz w:val="28"/>
                <w:szCs w:val="28"/>
                <w:lang w:val="uk-UA" w:eastAsia="uk-UA"/>
              </w:rPr>
              <w:t xml:space="preserve"> – </w:t>
            </w:r>
            <w:r w:rsidR="00317605" w:rsidRPr="00852B18">
              <w:rPr>
                <w:sz w:val="28"/>
                <w:szCs w:val="28"/>
                <w:lang w:val="uk-UA" w:eastAsia="uk-UA"/>
              </w:rPr>
              <w:t xml:space="preserve">дані щодо </w:t>
            </w:r>
            <w:r w:rsidR="005D3FE0" w:rsidRPr="00852B18">
              <w:rPr>
                <w:sz w:val="28"/>
                <w:szCs w:val="28"/>
                <w:lang w:val="uk-UA" w:eastAsia="uk-UA"/>
              </w:rPr>
              <w:t>в</w:t>
            </w:r>
            <w:r w:rsidR="005D3FE0" w:rsidRPr="00852B18">
              <w:rPr>
                <w:sz w:val="28"/>
                <w:szCs w:val="28"/>
                <w:lang w:val="uk-UA"/>
              </w:rPr>
              <w:t>итрат кормів на годівлю сільськогосподарських тварин у розрахунку на одну умовну голову великої худоби за видами кормів (зерно, продукти переробки зерна, комбікорми, картопля, овочі та баштанні, молоко); обсягів запасів продукції сільського господарства в розрахунку на 100 домогосподарств за видами продукції (зерно, у .</w:t>
            </w:r>
            <w:proofErr w:type="spellStart"/>
            <w:r w:rsidR="005D3FE0" w:rsidRPr="00852B18">
              <w:rPr>
                <w:sz w:val="28"/>
                <w:szCs w:val="28"/>
                <w:lang w:val="uk-UA"/>
              </w:rPr>
              <w:t>т.ч</w:t>
            </w:r>
            <w:proofErr w:type="spellEnd"/>
            <w:r w:rsidR="005D3FE0" w:rsidRPr="00852B18">
              <w:rPr>
                <w:sz w:val="28"/>
                <w:szCs w:val="28"/>
                <w:lang w:val="uk-UA"/>
              </w:rPr>
              <w:t xml:space="preserve">. пшениця, насіння соняшнику, борошно, крупи, цукор); </w:t>
            </w:r>
          </w:p>
          <w:p w14:paraId="2419A7DC" w14:textId="77777777" w:rsidR="00884E75" w:rsidRPr="00852B18" w:rsidRDefault="00E02BA9" w:rsidP="00806A42">
            <w:pPr>
              <w:ind w:firstLine="454"/>
              <w:jc w:val="both"/>
            </w:pPr>
            <w:r w:rsidRPr="00852B18">
              <w:t>"Обстеження умов життя домогосподарств"</w:t>
            </w:r>
            <w:r w:rsidR="00BD00BC" w:rsidRPr="00852B18">
              <w:t xml:space="preserve"> – </w:t>
            </w:r>
            <w:r w:rsidR="00A80A9C" w:rsidRPr="00852B18">
              <w:t xml:space="preserve">дані </w:t>
            </w:r>
            <w:r w:rsidR="0003312B" w:rsidRPr="00852B18">
              <w:t xml:space="preserve">щодо </w:t>
            </w:r>
            <w:r w:rsidR="00884E75" w:rsidRPr="00852B18">
              <w:t>споживання продуктів харчування в домогосподарствах (у перерахунку в первинний продукт) у середньому за місяць у розрахунку на одну особу; надходження та використання отриманих протягом року продуктів тваринництва (м’яса за видами, молока, яєць), вирощування та використання сільськогосподарських культур за видами; вилов риби (самозаготівлі); кількість куплених домогосподарствами продуктів харчування за каналами реалізації в розрахунку на 100 домогосподарств;</w:t>
            </w:r>
          </w:p>
          <w:p w14:paraId="074959C6" w14:textId="77777777" w:rsidR="00884E75" w:rsidRPr="00852B18" w:rsidRDefault="00884E75" w:rsidP="00806A42">
            <w:pPr>
              <w:pStyle w:val="Default"/>
              <w:autoSpaceDE/>
              <w:autoSpaceDN/>
              <w:adjustRightInd/>
              <w:ind w:firstLine="454"/>
              <w:jc w:val="both"/>
              <w:rPr>
                <w:sz w:val="28"/>
                <w:szCs w:val="28"/>
              </w:rPr>
            </w:pPr>
            <w:r w:rsidRPr="00852B18">
              <w:rPr>
                <w:sz w:val="28"/>
                <w:szCs w:val="28"/>
              </w:rPr>
              <w:t xml:space="preserve">"Показники короткотермінової статистики виробництва промислової продукції за видами" – дані щодо кількості запасів виробленої харчової продукції на складах підприємств-виробників у натуральному вираженні за видами промислової продукції (за НПП); </w:t>
            </w:r>
          </w:p>
          <w:p w14:paraId="2405B2E9" w14:textId="77777777" w:rsidR="00884E75" w:rsidRPr="00852B18" w:rsidRDefault="00884E75" w:rsidP="00806A42">
            <w:pPr>
              <w:pStyle w:val="Default"/>
              <w:autoSpaceDE/>
              <w:autoSpaceDN/>
              <w:adjustRightInd/>
              <w:ind w:firstLine="454"/>
              <w:jc w:val="both"/>
              <w:rPr>
                <w:sz w:val="28"/>
                <w:szCs w:val="28"/>
              </w:rPr>
            </w:pPr>
            <w:r w:rsidRPr="00852B18">
              <w:rPr>
                <w:sz w:val="28"/>
                <w:szCs w:val="28"/>
              </w:rPr>
              <w:t xml:space="preserve">"Зовнішня торгівля товарами" </w:t>
            </w:r>
            <w:r w:rsidRPr="00852B18">
              <w:t>–</w:t>
            </w:r>
            <w:r w:rsidRPr="00852B18">
              <w:rPr>
                <w:sz w:val="28"/>
                <w:szCs w:val="28"/>
              </w:rPr>
              <w:t xml:space="preserve"> дані митної статистики щодо зовнішньої торгівлі окремими видами сільськогосподарської та продовольчої продукції (експорт та імпорт товарів на рівні 2-4-6 знаків кодів 1-24 УКТЗЕД) за звітний рік; </w:t>
            </w:r>
          </w:p>
          <w:p w14:paraId="09AD4E0B" w14:textId="77777777" w:rsidR="00884E75" w:rsidRPr="00852B18" w:rsidRDefault="00884E75" w:rsidP="00806A42">
            <w:pPr>
              <w:pStyle w:val="Default"/>
              <w:autoSpaceDE/>
              <w:autoSpaceDN/>
              <w:adjustRightInd/>
              <w:ind w:firstLine="454"/>
              <w:jc w:val="both"/>
              <w:rPr>
                <w:sz w:val="28"/>
                <w:szCs w:val="28"/>
              </w:rPr>
            </w:pPr>
            <w:r w:rsidRPr="00852B18">
              <w:rPr>
                <w:sz w:val="28"/>
                <w:szCs w:val="28"/>
              </w:rPr>
              <w:lastRenderedPageBreak/>
              <w:t xml:space="preserve">"Продаж і запаси товарів (продукції) в оптовій торгівлі" – дані щодо запасів товарів (продукції) на підприємствах оптової торгівлі на кінець звітного року в натуральному вираженні (м’яса та м’ясних продуктів, молочних продуктів, масла, сирів, олій рослинних, борошна, круп, свіжих та перероблених фруктів та овочів); </w:t>
            </w:r>
          </w:p>
          <w:p w14:paraId="5897B4B7" w14:textId="77777777" w:rsidR="00884E75" w:rsidRPr="00852B18" w:rsidRDefault="00884E75" w:rsidP="00806A42">
            <w:pPr>
              <w:pStyle w:val="Default"/>
              <w:autoSpaceDE/>
              <w:autoSpaceDN/>
              <w:adjustRightInd/>
              <w:ind w:firstLine="454"/>
              <w:jc w:val="both"/>
              <w:rPr>
                <w:sz w:val="28"/>
                <w:szCs w:val="28"/>
              </w:rPr>
            </w:pPr>
            <w:r w:rsidRPr="00852B18">
              <w:rPr>
                <w:sz w:val="28"/>
                <w:szCs w:val="28"/>
              </w:rPr>
              <w:t>"Виробництво та реалізація промислової продукції за видами"</w:t>
            </w:r>
            <w:r w:rsidR="00EE0E54" w:rsidRPr="00852B18">
              <w:rPr>
                <w:sz w:val="28"/>
                <w:szCs w:val="28"/>
              </w:rPr>
              <w:t>–</w:t>
            </w:r>
            <w:r w:rsidRPr="00852B18">
              <w:rPr>
                <w:sz w:val="28"/>
                <w:szCs w:val="28"/>
              </w:rPr>
              <w:t xml:space="preserve"> дані щодо кількості виробленої промислової продукції у натуральному вираженні за звітний рік (нерафінованих олій всіх видів, цукру); </w:t>
            </w:r>
          </w:p>
          <w:p w14:paraId="4EFCBD93" w14:textId="77777777" w:rsidR="00884E75" w:rsidRPr="00852B18" w:rsidRDefault="00884E75" w:rsidP="00806A42">
            <w:pPr>
              <w:pStyle w:val="Default"/>
              <w:autoSpaceDE/>
              <w:autoSpaceDN/>
              <w:adjustRightInd/>
              <w:ind w:firstLine="454"/>
              <w:jc w:val="both"/>
              <w:rPr>
                <w:sz w:val="28"/>
                <w:szCs w:val="28"/>
              </w:rPr>
            </w:pPr>
            <w:r w:rsidRPr="00852B18">
              <w:rPr>
                <w:sz w:val="28"/>
                <w:szCs w:val="28"/>
              </w:rPr>
              <w:t xml:space="preserve">"Чисельність та природний рух населення" – дані щодо середньої чисельності наявного населення за звітний рік.  </w:t>
            </w:r>
          </w:p>
          <w:p w14:paraId="51019C39" w14:textId="77777777" w:rsidR="00660A4B" w:rsidRPr="00852B18" w:rsidRDefault="00E02BA9" w:rsidP="00806A42">
            <w:pPr>
              <w:ind w:firstLine="454"/>
              <w:jc w:val="both"/>
            </w:pPr>
            <w:r w:rsidRPr="00852B18">
              <w:t>Дані з різних джерел належать до одного й того ж звітного періоду, що і ДСС "</w:t>
            </w:r>
            <w:r w:rsidR="00884E75" w:rsidRPr="00852B18">
              <w:t>Баланси основних продуктів рослинництва та тваринництва</w:t>
            </w:r>
            <w:r w:rsidRPr="00852B18">
              <w:t>".</w:t>
            </w:r>
          </w:p>
        </w:tc>
      </w:tr>
      <w:tr w:rsidR="00E02BA9" w:rsidRPr="00852B18" w14:paraId="4EBF05E0" w14:textId="77777777" w:rsidTr="008B79E4">
        <w:tc>
          <w:tcPr>
            <w:tcW w:w="5812" w:type="dxa"/>
            <w:shd w:val="clear" w:color="auto" w:fill="auto"/>
          </w:tcPr>
          <w:p w14:paraId="4F5F2350" w14:textId="77777777" w:rsidR="00E02BA9" w:rsidRPr="00852B18" w:rsidRDefault="00E02BA9" w:rsidP="00E02BA9">
            <w:pPr>
              <w:widowControl w:val="0"/>
              <w:autoSpaceDE w:val="0"/>
              <w:autoSpaceDN w:val="0"/>
              <w:adjustRightInd w:val="0"/>
            </w:pPr>
            <w:r w:rsidRPr="00852B18">
              <w:lastRenderedPageBreak/>
              <w:t>S.18.2. Періодичність отримання інформації</w:t>
            </w:r>
          </w:p>
        </w:tc>
        <w:tc>
          <w:tcPr>
            <w:tcW w:w="9072" w:type="dxa"/>
            <w:shd w:val="clear" w:color="auto" w:fill="auto"/>
          </w:tcPr>
          <w:p w14:paraId="0FDA8F7A" w14:textId="77777777" w:rsidR="00DA0A0D" w:rsidRPr="00852B18" w:rsidRDefault="00EE0E54" w:rsidP="001D384C">
            <w:pPr>
              <w:widowControl w:val="0"/>
              <w:autoSpaceDE w:val="0"/>
              <w:autoSpaceDN w:val="0"/>
              <w:adjustRightInd w:val="0"/>
              <w:ind w:firstLine="454"/>
              <w:jc w:val="both"/>
            </w:pPr>
            <w:r w:rsidRPr="00852B18">
              <w:t>О</w:t>
            </w:r>
            <w:r w:rsidR="005D01F4" w:rsidRPr="00852B18">
              <w:t xml:space="preserve">тримання </w:t>
            </w:r>
            <w:r w:rsidRPr="00852B18">
              <w:t>агрегованих даних</w:t>
            </w:r>
            <w:r w:rsidR="005D01F4" w:rsidRPr="00852B18">
              <w:t xml:space="preserve"> ДСС, які є джерелами </w:t>
            </w:r>
            <w:r w:rsidRPr="00852B18">
              <w:t xml:space="preserve">інформації </w:t>
            </w:r>
            <w:r w:rsidR="005D01F4" w:rsidRPr="00852B18">
              <w:t xml:space="preserve">для </w:t>
            </w:r>
            <w:r w:rsidRPr="00852B18">
              <w:t>розрахунків показників цього спостереження</w:t>
            </w:r>
            <w:r w:rsidR="005D01F4" w:rsidRPr="00852B18">
              <w:t>, здійснюється з річною періодичністю.</w:t>
            </w:r>
          </w:p>
        </w:tc>
      </w:tr>
      <w:tr w:rsidR="00E02BA9" w:rsidRPr="00852B18" w14:paraId="646BC409" w14:textId="77777777" w:rsidTr="008B79E4">
        <w:tc>
          <w:tcPr>
            <w:tcW w:w="5812" w:type="dxa"/>
            <w:shd w:val="clear" w:color="auto" w:fill="auto"/>
          </w:tcPr>
          <w:p w14:paraId="115131F4" w14:textId="77777777" w:rsidR="00E02BA9" w:rsidRPr="00852B18" w:rsidRDefault="00E02BA9" w:rsidP="00E02BA9">
            <w:pPr>
              <w:widowControl w:val="0"/>
              <w:autoSpaceDE w:val="0"/>
              <w:autoSpaceDN w:val="0"/>
              <w:adjustRightInd w:val="0"/>
            </w:pPr>
            <w:r w:rsidRPr="00852B18">
              <w:t>S.18.3. Збір інформації</w:t>
            </w:r>
          </w:p>
        </w:tc>
        <w:tc>
          <w:tcPr>
            <w:tcW w:w="9072" w:type="dxa"/>
            <w:shd w:val="clear" w:color="auto" w:fill="auto"/>
          </w:tcPr>
          <w:p w14:paraId="72F60D5E" w14:textId="411EBF64" w:rsidR="00A13148" w:rsidRPr="00852B18" w:rsidRDefault="005D01F4" w:rsidP="001D384C">
            <w:pPr>
              <w:widowControl w:val="0"/>
              <w:autoSpaceDE w:val="0"/>
              <w:autoSpaceDN w:val="0"/>
              <w:adjustRightInd w:val="0"/>
              <w:ind w:firstLine="454"/>
              <w:jc w:val="both"/>
            </w:pPr>
            <w:r w:rsidRPr="00852B18">
              <w:t>Збір інформації для спостереження здійснюється у наступному за звітним</w:t>
            </w:r>
            <w:r w:rsidR="00942F32" w:rsidRPr="00852B18">
              <w:t xml:space="preserve"> роком відповідно</w:t>
            </w:r>
            <w:r w:rsidR="00E52E46" w:rsidRPr="00852B18">
              <w:t xml:space="preserve"> до</w:t>
            </w:r>
            <w:r w:rsidR="00942F32" w:rsidRPr="00852B18">
              <w:t xml:space="preserve"> термінів поширення остаточних даних по ДСС:</w:t>
            </w:r>
            <w:r w:rsidR="00233342" w:rsidRPr="00852B18">
              <w:t xml:space="preserve"> "Надходження винограду на підприємства, що займаються його переробленням на виноматеріали" – у січні; "Надходження сільськогосподарських тварин на переробні підприємства", "Надходження молока на переробні підприємства" – у січні–лютому; </w:t>
            </w:r>
            <w:r w:rsidR="00545A44" w:rsidRPr="00852B18">
              <w:t xml:space="preserve">"Зовнішня торгівля товарами", "Показники короткотермінової статистики виробництва промислової продукції за видами" – у лютому; </w:t>
            </w:r>
            <w:r w:rsidR="00233342" w:rsidRPr="00852B18">
              <w:t>"Наявність і надходження культур зернових і зернобобових та олійних на підприємства, що займаються їхнім зберіганням та переробленням"; "Реалізація продукції сільського господарства підприємствами та господарствами населення" – у лютому–березні; "Рибогосподарська діяльність"</w:t>
            </w:r>
            <w:r w:rsidR="005D7606" w:rsidRPr="00852B18">
              <w:t>,</w:t>
            </w:r>
            <w:r w:rsidR="00233342" w:rsidRPr="00852B18">
              <w:t xml:space="preserve"> </w:t>
            </w:r>
            <w:r w:rsidR="005D7606" w:rsidRPr="00852B18">
              <w:t xml:space="preserve">"Продаж і запаси товарів (продукції) в оптовій торгівлі" </w:t>
            </w:r>
            <w:r w:rsidR="00233342" w:rsidRPr="00852B18">
              <w:t xml:space="preserve">– у березні; </w:t>
            </w:r>
            <w:r w:rsidR="00942F32" w:rsidRPr="00852B18">
              <w:t xml:space="preserve">"Площі, валові збори та </w:t>
            </w:r>
            <w:r w:rsidR="00942F32" w:rsidRPr="00852B18">
              <w:lastRenderedPageBreak/>
              <w:t xml:space="preserve">урожайність сільськогосподарських культур" – у </w:t>
            </w:r>
            <w:r w:rsidR="000F543E" w:rsidRPr="00852B18">
              <w:t>квітні;</w:t>
            </w:r>
            <w:r w:rsidR="00510EBD" w:rsidRPr="00852B18">
              <w:t xml:space="preserve"> </w:t>
            </w:r>
            <w:r w:rsidR="00942F32" w:rsidRPr="00852B18">
              <w:t>"Виробництво продукції тваринництва, кількість сільськогосподарських тварин та забезпеченість їх кормами"</w:t>
            </w:r>
            <w:r w:rsidR="005D7606" w:rsidRPr="00852B18">
              <w:t>,</w:t>
            </w:r>
            <w:r w:rsidR="00915569" w:rsidRPr="00852B18">
              <w:t xml:space="preserve"> </w:t>
            </w:r>
            <w:r w:rsidR="005D7606" w:rsidRPr="00852B18">
              <w:t xml:space="preserve">"Чисельність та природний рух населення" </w:t>
            </w:r>
            <w:r w:rsidR="00915569" w:rsidRPr="00852B18">
              <w:t>– у травні;</w:t>
            </w:r>
            <w:r w:rsidR="00510EBD" w:rsidRPr="00852B18">
              <w:t xml:space="preserve"> </w:t>
            </w:r>
            <w:r w:rsidR="00915569" w:rsidRPr="00852B18">
              <w:t>"Витрати на виробництво продукції (робіт, послуг) сільського господарства"</w:t>
            </w:r>
            <w:r w:rsidR="0047652B" w:rsidRPr="00852B18">
              <w:t>,</w:t>
            </w:r>
            <w:r w:rsidR="00510EBD" w:rsidRPr="00852B18">
              <w:t xml:space="preserve"> </w:t>
            </w:r>
            <w:r w:rsidR="00915569" w:rsidRPr="00852B18">
              <w:rPr>
                <w:spacing w:val="-4"/>
              </w:rPr>
              <w:t>"Сільськогосподарська</w:t>
            </w:r>
            <w:r w:rsidR="00915569" w:rsidRPr="00852B18">
              <w:t xml:space="preserve"> діяльність населення в сільській місцевості"</w:t>
            </w:r>
            <w:r w:rsidR="0047652B" w:rsidRPr="00852B18">
              <w:t>,</w:t>
            </w:r>
            <w:r w:rsidR="00510EBD" w:rsidRPr="00852B18">
              <w:t xml:space="preserve"> </w:t>
            </w:r>
            <w:r w:rsidR="006C1DCE" w:rsidRPr="00852B18">
              <w:t xml:space="preserve">"Обстеження умов життя домогосподарств" – у </w:t>
            </w:r>
            <w:r w:rsidR="00927418" w:rsidRPr="00852B18">
              <w:t>липні</w:t>
            </w:r>
            <w:r w:rsidR="00545A44" w:rsidRPr="00852B18">
              <w:t>.</w:t>
            </w:r>
            <w:r w:rsidR="00F23F48" w:rsidRPr="00852B18">
              <w:t xml:space="preserve"> </w:t>
            </w:r>
          </w:p>
        </w:tc>
      </w:tr>
      <w:tr w:rsidR="00E02BA9" w:rsidRPr="00852B18" w14:paraId="2A4A90A1" w14:textId="77777777" w:rsidTr="008B79E4">
        <w:tc>
          <w:tcPr>
            <w:tcW w:w="5812" w:type="dxa"/>
            <w:shd w:val="clear" w:color="auto" w:fill="auto"/>
          </w:tcPr>
          <w:p w14:paraId="154C74E6" w14:textId="77777777" w:rsidR="00E02BA9" w:rsidRPr="00852B18" w:rsidRDefault="00E02BA9" w:rsidP="00E02BA9">
            <w:pPr>
              <w:widowControl w:val="0"/>
              <w:autoSpaceDE w:val="0"/>
              <w:autoSpaceDN w:val="0"/>
              <w:adjustRightInd w:val="0"/>
            </w:pPr>
            <w:r w:rsidRPr="00852B18">
              <w:t xml:space="preserve">S.18.4. </w:t>
            </w:r>
            <w:proofErr w:type="spellStart"/>
            <w:r w:rsidRPr="00852B18">
              <w:t>Валідація</w:t>
            </w:r>
            <w:proofErr w:type="spellEnd"/>
            <w:r w:rsidRPr="00852B18">
              <w:t xml:space="preserve"> даних. Підтвердження інформації, необхідної для проведення ДСС  </w:t>
            </w:r>
          </w:p>
        </w:tc>
        <w:tc>
          <w:tcPr>
            <w:tcW w:w="9072" w:type="dxa"/>
            <w:shd w:val="clear" w:color="auto" w:fill="auto"/>
          </w:tcPr>
          <w:p w14:paraId="312D570D" w14:textId="52B0FEC8" w:rsidR="00B54E69" w:rsidRPr="00852B18" w:rsidRDefault="00E02BA9" w:rsidP="00B23D5F">
            <w:pPr>
              <w:autoSpaceDE w:val="0"/>
              <w:autoSpaceDN w:val="0"/>
              <w:adjustRightInd w:val="0"/>
              <w:ind w:firstLine="454"/>
              <w:jc w:val="both"/>
            </w:pPr>
            <w:r w:rsidRPr="00852B18">
              <w:t xml:space="preserve">Якість інформації, що використовується для статистичного спостереження, постійно перевіряється у процесі </w:t>
            </w:r>
            <w:r w:rsidR="00907C37" w:rsidRPr="00852B18">
              <w:t>проведення спостереження.</w:t>
            </w:r>
            <w:r w:rsidRPr="00852B18">
              <w:t xml:space="preserve"> </w:t>
            </w:r>
            <w:r w:rsidR="00896B5F">
              <w:t xml:space="preserve"> </w:t>
            </w:r>
          </w:p>
          <w:p w14:paraId="337149BE" w14:textId="77777777" w:rsidR="00E02BA9" w:rsidRPr="00852B18" w:rsidRDefault="00E02BA9" w:rsidP="001D384C">
            <w:pPr>
              <w:widowControl w:val="0"/>
              <w:autoSpaceDE w:val="0"/>
              <w:autoSpaceDN w:val="0"/>
              <w:adjustRightInd w:val="0"/>
              <w:ind w:firstLine="454"/>
              <w:jc w:val="both"/>
            </w:pPr>
            <w:r w:rsidRPr="00852B18">
              <w:t>Основними елементами цієї процедури є:</w:t>
            </w:r>
          </w:p>
          <w:p w14:paraId="1C26C475" w14:textId="77777777" w:rsidR="00E02BA9" w:rsidRPr="00852B18" w:rsidRDefault="00E02BA9" w:rsidP="001D384C">
            <w:pPr>
              <w:pStyle w:val="a4"/>
              <w:widowControl w:val="0"/>
              <w:autoSpaceDE w:val="0"/>
              <w:autoSpaceDN w:val="0"/>
              <w:adjustRightInd w:val="0"/>
              <w:ind w:left="0" w:firstLine="454"/>
              <w:jc w:val="both"/>
            </w:pPr>
            <w:r w:rsidRPr="00852B18">
              <w:t xml:space="preserve">контроль якості </w:t>
            </w:r>
            <w:r w:rsidR="005A551C" w:rsidRPr="00852B18">
              <w:t xml:space="preserve"> та повноти </w:t>
            </w:r>
            <w:r w:rsidRPr="00852B18">
              <w:t>інформації ДСС у ССП Держстату, які їх проводять;</w:t>
            </w:r>
          </w:p>
          <w:p w14:paraId="164B8C75" w14:textId="77777777" w:rsidR="005A551C" w:rsidRPr="00852B18" w:rsidRDefault="005A551C" w:rsidP="001D384C">
            <w:pPr>
              <w:pStyle w:val="a4"/>
              <w:widowControl w:val="0"/>
              <w:autoSpaceDE w:val="0"/>
              <w:autoSpaceDN w:val="0"/>
              <w:adjustRightInd w:val="0"/>
              <w:ind w:left="0" w:firstLine="454"/>
              <w:jc w:val="both"/>
            </w:pPr>
            <w:r w:rsidRPr="00852B18">
              <w:t>проведення арифметичного та логічного контролів отриманих агрегованих даних</w:t>
            </w:r>
            <w:r w:rsidR="00642FCD" w:rsidRPr="00852B18">
              <w:t xml:space="preserve"> </w:t>
            </w:r>
            <w:r w:rsidRPr="00852B18">
              <w:t>ДСС,</w:t>
            </w:r>
            <w:r w:rsidR="00642FCD" w:rsidRPr="00852B18">
              <w:t xml:space="preserve"> які є джерелами інформації для розрахунків;  </w:t>
            </w:r>
          </w:p>
          <w:p w14:paraId="28504B02" w14:textId="77777777" w:rsidR="00896B5F" w:rsidRDefault="00E02BA9" w:rsidP="001D384C">
            <w:pPr>
              <w:pStyle w:val="a4"/>
              <w:widowControl w:val="0"/>
              <w:autoSpaceDE w:val="0"/>
              <w:autoSpaceDN w:val="0"/>
              <w:adjustRightInd w:val="0"/>
              <w:ind w:left="0" w:firstLine="454"/>
              <w:jc w:val="both"/>
            </w:pPr>
            <w:r w:rsidRPr="00852B18">
              <w:t>перевірка даних з точки зору відповідності показникам попереднього року з урахуванням зміни індексів фізичного обсягу</w:t>
            </w:r>
            <w:r w:rsidR="00642FCD" w:rsidRPr="00852B18">
              <w:t>, порівняння значень показників у динаміці</w:t>
            </w:r>
            <w:r w:rsidR="00896B5F">
              <w:t>;</w:t>
            </w:r>
          </w:p>
          <w:p w14:paraId="6B5810B6" w14:textId="2B5A5828" w:rsidR="00642FCD" w:rsidRPr="00852B18" w:rsidRDefault="00642FCD" w:rsidP="00B23D5F">
            <w:pPr>
              <w:pStyle w:val="a4"/>
              <w:widowControl w:val="0"/>
              <w:autoSpaceDE w:val="0"/>
              <w:autoSpaceDN w:val="0"/>
              <w:adjustRightInd w:val="0"/>
              <w:ind w:left="0" w:firstLine="454"/>
              <w:jc w:val="both"/>
            </w:pPr>
            <w:r w:rsidRPr="00852B18">
              <w:t xml:space="preserve">перевірка правильності співвідношення окремих значень показників ДСС, які є джерелами інформації для розрахунків;  </w:t>
            </w:r>
          </w:p>
          <w:p w14:paraId="2C85F667" w14:textId="038FF283" w:rsidR="00063F2F" w:rsidRPr="00852B18" w:rsidRDefault="00642FCD" w:rsidP="00B23D5F">
            <w:pPr>
              <w:pStyle w:val="a4"/>
              <w:widowControl w:val="0"/>
              <w:autoSpaceDE w:val="0"/>
              <w:autoSpaceDN w:val="0"/>
              <w:adjustRightInd w:val="0"/>
              <w:ind w:left="0" w:firstLine="454"/>
              <w:jc w:val="both"/>
              <w:rPr>
                <w:sz w:val="32"/>
                <w:szCs w:val="32"/>
              </w:rPr>
            </w:pPr>
            <w:r w:rsidRPr="00852B18">
              <w:t xml:space="preserve">опрацювання та коригування виявлених </w:t>
            </w:r>
            <w:proofErr w:type="spellStart"/>
            <w:r w:rsidRPr="00852B18">
              <w:t>неузгодженостей</w:t>
            </w:r>
            <w:proofErr w:type="spellEnd"/>
            <w:r w:rsidRPr="00852B18">
              <w:t xml:space="preserve"> у статистичній інформації із залученням її виробників.</w:t>
            </w:r>
            <w:r w:rsidR="003E464C" w:rsidRPr="00852B18">
              <w:t xml:space="preserve"> </w:t>
            </w:r>
          </w:p>
        </w:tc>
      </w:tr>
      <w:tr w:rsidR="00E02BA9" w:rsidRPr="00852B18" w14:paraId="3FD24F0C" w14:textId="77777777" w:rsidTr="008B79E4">
        <w:tc>
          <w:tcPr>
            <w:tcW w:w="5812" w:type="dxa"/>
            <w:shd w:val="clear" w:color="auto" w:fill="auto"/>
          </w:tcPr>
          <w:p w14:paraId="099B47B5" w14:textId="77777777" w:rsidR="00E02BA9" w:rsidRPr="00852B18" w:rsidRDefault="00E02BA9" w:rsidP="00E02BA9">
            <w:pPr>
              <w:widowControl w:val="0"/>
              <w:autoSpaceDE w:val="0"/>
              <w:autoSpaceDN w:val="0"/>
              <w:adjustRightInd w:val="0"/>
            </w:pPr>
            <w:r w:rsidRPr="00852B18">
              <w:t>S.18.5. Об’єднання даних</w:t>
            </w:r>
          </w:p>
        </w:tc>
        <w:tc>
          <w:tcPr>
            <w:tcW w:w="9072" w:type="dxa"/>
            <w:shd w:val="clear" w:color="auto" w:fill="auto"/>
          </w:tcPr>
          <w:p w14:paraId="251AAEB7" w14:textId="77777777" w:rsidR="00FB0FE2" w:rsidRPr="00852B18" w:rsidRDefault="00FB0FE2" w:rsidP="00B23D5F">
            <w:pPr>
              <w:widowControl w:val="0"/>
              <w:autoSpaceDE w:val="0"/>
              <w:autoSpaceDN w:val="0"/>
              <w:adjustRightInd w:val="0"/>
              <w:spacing w:line="228" w:lineRule="auto"/>
              <w:ind w:firstLine="454"/>
              <w:jc w:val="both"/>
              <w:rPr>
                <w:spacing w:val="-2"/>
              </w:rPr>
            </w:pPr>
            <w:r w:rsidRPr="00852B18">
              <w:rPr>
                <w:rFonts w:eastAsiaTheme="minorHAnsi"/>
                <w:color w:val="000000"/>
                <w:spacing w:val="-2"/>
                <w:lang w:eastAsia="en-US"/>
              </w:rPr>
              <w:t>Обробка даних для балансів основних продуктів рослинництва та тваринництва, розрахунки показників за результатами їх формування</w:t>
            </w:r>
            <w:r w:rsidR="008A4D9F" w:rsidRPr="00852B18">
              <w:rPr>
                <w:rFonts w:eastAsiaTheme="minorHAnsi"/>
                <w:color w:val="000000"/>
                <w:spacing w:val="-2"/>
                <w:lang w:eastAsia="en-US"/>
              </w:rPr>
              <w:t>,</w:t>
            </w:r>
            <w:r w:rsidRPr="00852B18">
              <w:rPr>
                <w:rFonts w:eastAsiaTheme="minorHAnsi"/>
                <w:color w:val="000000"/>
                <w:spacing w:val="-2"/>
                <w:lang w:eastAsia="en-US"/>
              </w:rPr>
              <w:t xml:space="preserve">  склада</w:t>
            </w:r>
            <w:r w:rsidR="00D81E7C" w:rsidRPr="00852B18">
              <w:rPr>
                <w:rFonts w:eastAsiaTheme="minorHAnsi"/>
                <w:color w:val="000000"/>
                <w:spacing w:val="-2"/>
                <w:lang w:eastAsia="en-US"/>
              </w:rPr>
              <w:t>ю</w:t>
            </w:r>
            <w:r w:rsidRPr="00852B18">
              <w:rPr>
                <w:rFonts w:eastAsiaTheme="minorHAnsi"/>
                <w:color w:val="000000"/>
                <w:spacing w:val="-2"/>
                <w:lang w:eastAsia="en-US"/>
              </w:rPr>
              <w:t xml:space="preserve">ться з опрацювання стандартних процедур щодо інформації, отриманої за результатами зведених даних інших ДСС, тобто </w:t>
            </w:r>
            <w:r w:rsidRPr="00852B18">
              <w:rPr>
                <w:spacing w:val="-2"/>
              </w:rPr>
              <w:t>об'єднуються агреговані дані інших державних статистичних спостережень із застосуванням методів обчислення відносних величин структури, інтенсивності, арифметичного підсумовування абсолютних величин.</w:t>
            </w:r>
          </w:p>
          <w:p w14:paraId="67EF348A" w14:textId="77777777" w:rsidR="0047118C" w:rsidRPr="00852B18" w:rsidRDefault="0047118C" w:rsidP="00B23D5F">
            <w:pPr>
              <w:widowControl w:val="0"/>
              <w:autoSpaceDE w:val="0"/>
              <w:autoSpaceDN w:val="0"/>
              <w:adjustRightInd w:val="0"/>
              <w:spacing w:line="228" w:lineRule="auto"/>
              <w:ind w:firstLine="454"/>
              <w:jc w:val="both"/>
            </w:pPr>
            <w:r w:rsidRPr="00852B18">
              <w:lastRenderedPageBreak/>
              <w:t xml:space="preserve">Баланси основних продуктів рослинництва та тваринництва – система показників, що характеризують джерела формування ресурсів та відображають рух продукції від моменту виробництва до моменту її кінцевого використання. </w:t>
            </w:r>
          </w:p>
          <w:p w14:paraId="5EBF70FE" w14:textId="77777777" w:rsidR="0047118C" w:rsidRPr="00852B18" w:rsidRDefault="0047118C" w:rsidP="00B23D5F">
            <w:pPr>
              <w:widowControl w:val="0"/>
              <w:autoSpaceDE w:val="0"/>
              <w:autoSpaceDN w:val="0"/>
              <w:adjustRightInd w:val="0"/>
              <w:spacing w:line="228" w:lineRule="auto"/>
              <w:ind w:firstLine="454"/>
              <w:jc w:val="both"/>
              <w:rPr>
                <w:color w:val="1D1D1B"/>
              </w:rPr>
            </w:pPr>
            <w:r w:rsidRPr="00852B18">
              <w:t>Кожен баланс складається по первинному продукту сільського господарства (</w:t>
            </w:r>
            <w:r w:rsidRPr="00852B18">
              <w:rPr>
                <w:color w:val="1D1D1B"/>
              </w:rPr>
              <w:t>з урахуванням похідних видів продукції його переробки в перерахунку на первинний продукт/</w:t>
            </w:r>
            <w:r w:rsidRPr="00852B18">
              <w:t>основний вид продукції сільського господарства</w:t>
            </w:r>
            <w:r w:rsidRPr="00852B18">
              <w:rPr>
                <w:color w:val="1D1D1B"/>
              </w:rPr>
              <w:t xml:space="preserve">/товарний еквівалент). </w:t>
            </w:r>
          </w:p>
          <w:p w14:paraId="715E9876" w14:textId="77777777" w:rsidR="0047118C" w:rsidRPr="00852B18" w:rsidRDefault="0047118C" w:rsidP="00B23D5F">
            <w:pPr>
              <w:widowControl w:val="0"/>
              <w:autoSpaceDE w:val="0"/>
              <w:autoSpaceDN w:val="0"/>
              <w:adjustRightInd w:val="0"/>
              <w:spacing w:line="228" w:lineRule="auto"/>
              <w:ind w:firstLine="454"/>
              <w:jc w:val="both"/>
              <w:rPr>
                <w:color w:val="1D1D1B"/>
              </w:rPr>
            </w:pPr>
            <w:r w:rsidRPr="00852B18">
              <w:t xml:space="preserve">У кожному балансі </w:t>
            </w:r>
            <w:r w:rsidRPr="00852B18">
              <w:rPr>
                <w:color w:val="1D1D1B"/>
              </w:rPr>
              <w:t>загальна кількість надходження продукту (</w:t>
            </w:r>
            <w:r w:rsidRPr="00852B18">
              <w:t>за джерелами надходжень)</w:t>
            </w:r>
            <w:r w:rsidRPr="00852B18">
              <w:rPr>
                <w:color w:val="1D1D1B"/>
              </w:rPr>
              <w:t xml:space="preserve"> має </w:t>
            </w:r>
            <w:r w:rsidRPr="00852B18">
              <w:t xml:space="preserve">дорівнювати загальній </w:t>
            </w:r>
            <w:r w:rsidRPr="00852B18">
              <w:rPr>
                <w:color w:val="1D1D1B"/>
              </w:rPr>
              <w:t>кількості використання продукту (за всіма напрямами).</w:t>
            </w:r>
          </w:p>
          <w:p w14:paraId="0BAD72A8" w14:textId="77777777" w:rsidR="00945A81" w:rsidRPr="00852B18" w:rsidRDefault="00FB0FE2" w:rsidP="00B23D5F">
            <w:pPr>
              <w:widowControl w:val="0"/>
              <w:autoSpaceDE w:val="0"/>
              <w:autoSpaceDN w:val="0"/>
              <w:adjustRightInd w:val="0"/>
              <w:spacing w:line="228" w:lineRule="auto"/>
              <w:ind w:firstLine="454"/>
              <w:jc w:val="both"/>
              <w:rPr>
                <w:spacing w:val="-2"/>
              </w:rPr>
            </w:pPr>
            <w:r w:rsidRPr="00852B18">
              <w:rPr>
                <w:rFonts w:eastAsiaTheme="minorHAnsi"/>
                <w:color w:val="000000"/>
                <w:spacing w:val="-2"/>
                <w:lang w:eastAsia="en-US"/>
              </w:rPr>
              <w:t>При складанні балансів, які є цілісною системою, що охоплює виробництво, імпорт, експорт, зміну запасів та внутрішнє використання продуктів сільського господарства в країні, у разі відсутності окремих статистичних даних або розбіжностей у наявних статистичних даних щодо обсягів надходження та використання продукції, отриманих з різних джерел, здійснюється аналіз особливостей методології джерел даних, використовуються матеріали міжнародних організацій та інших доступних офіційних джерел, застосовуються статистичні методи екстраполяції на основі індексів фізичного обсягу (темпів зростання/зниження), проводиться кореляційний аналіз часових рядів даних.</w:t>
            </w:r>
            <w:r w:rsidR="00945A81" w:rsidRPr="00852B18">
              <w:rPr>
                <w:spacing w:val="-2"/>
              </w:rPr>
              <w:t xml:space="preserve"> </w:t>
            </w:r>
          </w:p>
          <w:p w14:paraId="18145826" w14:textId="77777777" w:rsidR="00945A81" w:rsidRPr="00852B18" w:rsidRDefault="00945A81" w:rsidP="00B23D5F">
            <w:pPr>
              <w:widowControl w:val="0"/>
              <w:autoSpaceDE w:val="0"/>
              <w:autoSpaceDN w:val="0"/>
              <w:adjustRightInd w:val="0"/>
              <w:spacing w:line="228" w:lineRule="auto"/>
              <w:ind w:firstLine="454"/>
              <w:jc w:val="both"/>
            </w:pPr>
            <w:r w:rsidRPr="00852B18">
              <w:t>Для складання балансів використовуються загальні схеми та рівняння, дотримуються загальні принципи та взаємозв’язки між показниками (елементами балансу).</w:t>
            </w:r>
          </w:p>
          <w:p w14:paraId="5F86575C" w14:textId="77777777" w:rsidR="00945A81" w:rsidRPr="00852B18" w:rsidRDefault="00945A81" w:rsidP="00B23D5F">
            <w:pPr>
              <w:widowControl w:val="0"/>
              <w:autoSpaceDE w:val="0"/>
              <w:autoSpaceDN w:val="0"/>
              <w:adjustRightInd w:val="0"/>
              <w:spacing w:line="228" w:lineRule="auto"/>
              <w:ind w:firstLine="454"/>
              <w:jc w:val="both"/>
            </w:pPr>
            <w:r w:rsidRPr="00852B18">
              <w:rPr>
                <w:rFonts w:eastAsiaTheme="minorHAnsi"/>
                <w:color w:val="000000"/>
                <w:lang w:eastAsia="en-US"/>
              </w:rPr>
              <w:t xml:space="preserve">Статистичні методи обробки й аналізу даних </w:t>
            </w:r>
            <w:r w:rsidRPr="00852B18">
              <w:rPr>
                <w:rFonts w:eastAsiaTheme="minorHAnsi"/>
                <w:bCs/>
                <w:color w:val="000000"/>
                <w:lang w:eastAsia="en-US"/>
              </w:rPr>
              <w:t xml:space="preserve">спостереження, </w:t>
            </w:r>
            <w:r w:rsidR="00A13148" w:rsidRPr="00852B18">
              <w:t xml:space="preserve">поєднання значень абсолютних величин та розрахунку відносних величин описані у </w:t>
            </w:r>
            <w:r w:rsidRPr="00852B18">
              <w:t xml:space="preserve">розділі VI </w:t>
            </w:r>
            <w:r w:rsidR="00510EBD" w:rsidRPr="00852B18">
              <w:t>Методологічних положеннях</w:t>
            </w:r>
            <w:r w:rsidRPr="00852B18">
              <w:t xml:space="preserve"> щодо формування балансів основних продуктів рослинництва та тваринництва, </w:t>
            </w:r>
            <w:r w:rsidR="00510EBD" w:rsidRPr="00852B18">
              <w:t xml:space="preserve"> затверджен</w:t>
            </w:r>
            <w:r w:rsidR="001E0846" w:rsidRPr="00852B18">
              <w:t>их</w:t>
            </w:r>
            <w:r w:rsidR="00510EBD" w:rsidRPr="00852B18">
              <w:t xml:space="preserve"> наказом Держстату від </w:t>
            </w:r>
            <w:r w:rsidRPr="00852B18">
              <w:t>29</w:t>
            </w:r>
            <w:r w:rsidR="00510EBD" w:rsidRPr="00852B18">
              <w:t xml:space="preserve"> грудня 202</w:t>
            </w:r>
            <w:r w:rsidRPr="00852B18">
              <w:t>2</w:t>
            </w:r>
            <w:r w:rsidR="00510EBD" w:rsidRPr="00852B18">
              <w:t xml:space="preserve"> року № </w:t>
            </w:r>
            <w:r w:rsidRPr="00852B18">
              <w:t>430</w:t>
            </w:r>
            <w:r w:rsidR="001E0846" w:rsidRPr="00852B18">
              <w:t>:</w:t>
            </w:r>
            <w:r w:rsidR="00A41312" w:rsidRPr="00852B18">
              <w:t xml:space="preserve"> </w:t>
            </w:r>
          </w:p>
        </w:tc>
      </w:tr>
      <w:tr w:rsidR="00E02BA9" w:rsidRPr="00852B18" w14:paraId="2DEBF855" w14:textId="77777777" w:rsidTr="008B79E4">
        <w:tc>
          <w:tcPr>
            <w:tcW w:w="5812" w:type="dxa"/>
            <w:shd w:val="clear" w:color="auto" w:fill="auto"/>
          </w:tcPr>
          <w:p w14:paraId="022F450C" w14:textId="77777777" w:rsidR="00E02BA9" w:rsidRPr="00852B18" w:rsidRDefault="00E02BA9" w:rsidP="00E02BA9">
            <w:pPr>
              <w:widowControl w:val="0"/>
              <w:autoSpaceDE w:val="0"/>
              <w:autoSpaceDN w:val="0"/>
              <w:adjustRightInd w:val="0"/>
            </w:pPr>
            <w:r w:rsidRPr="00852B18">
              <w:lastRenderedPageBreak/>
              <w:t xml:space="preserve">S.18.5.1. Рівень </w:t>
            </w:r>
            <w:proofErr w:type="spellStart"/>
            <w:r w:rsidRPr="00852B18">
              <w:t>імпутації</w:t>
            </w:r>
            <w:proofErr w:type="spellEnd"/>
            <w:r w:rsidRPr="00852B18">
              <w:t xml:space="preserve"> (A7)    </w:t>
            </w:r>
          </w:p>
        </w:tc>
        <w:tc>
          <w:tcPr>
            <w:tcW w:w="9072" w:type="dxa"/>
            <w:shd w:val="clear" w:color="auto" w:fill="auto"/>
          </w:tcPr>
          <w:p w14:paraId="6A788DFC" w14:textId="77777777" w:rsidR="00E02BA9" w:rsidRPr="00852B18" w:rsidRDefault="00E02BA9" w:rsidP="001D384C">
            <w:pPr>
              <w:widowControl w:val="0"/>
              <w:autoSpaceDE w:val="0"/>
              <w:autoSpaceDN w:val="0"/>
              <w:adjustRightInd w:val="0"/>
              <w:ind w:firstLine="454"/>
              <w:jc w:val="both"/>
            </w:pPr>
            <w:r w:rsidRPr="00852B18">
              <w:t xml:space="preserve">Не передбачено. Методи </w:t>
            </w:r>
            <w:proofErr w:type="spellStart"/>
            <w:r w:rsidRPr="00852B18">
              <w:t>імпутації</w:t>
            </w:r>
            <w:proofErr w:type="spellEnd"/>
            <w:r w:rsidRPr="00852B18">
              <w:t xml:space="preserve"> не застосовуються.</w:t>
            </w:r>
          </w:p>
        </w:tc>
      </w:tr>
      <w:tr w:rsidR="00E02BA9" w:rsidRPr="00852B18" w14:paraId="6759ABD2" w14:textId="77777777" w:rsidTr="008B79E4">
        <w:tc>
          <w:tcPr>
            <w:tcW w:w="5812" w:type="dxa"/>
            <w:shd w:val="clear" w:color="auto" w:fill="auto"/>
          </w:tcPr>
          <w:p w14:paraId="50A2A20E" w14:textId="77777777" w:rsidR="00E02BA9" w:rsidRPr="00063F2F" w:rsidRDefault="00E02BA9" w:rsidP="00E02BA9">
            <w:pPr>
              <w:widowControl w:val="0"/>
              <w:autoSpaceDE w:val="0"/>
              <w:autoSpaceDN w:val="0"/>
              <w:adjustRightInd w:val="0"/>
            </w:pPr>
            <w:r w:rsidRPr="00063F2F">
              <w:t>S.18.6. Коригування</w:t>
            </w:r>
          </w:p>
        </w:tc>
        <w:tc>
          <w:tcPr>
            <w:tcW w:w="9072" w:type="dxa"/>
            <w:shd w:val="clear" w:color="auto" w:fill="auto"/>
          </w:tcPr>
          <w:p w14:paraId="1AFF7EC3" w14:textId="77777777" w:rsidR="00896B5F" w:rsidRPr="00063F2F" w:rsidRDefault="00E02BA9" w:rsidP="001D384C">
            <w:pPr>
              <w:widowControl w:val="0"/>
              <w:autoSpaceDE w:val="0"/>
              <w:autoSpaceDN w:val="0"/>
              <w:adjustRightInd w:val="0"/>
              <w:ind w:firstLine="454"/>
              <w:jc w:val="both"/>
            </w:pPr>
            <w:r w:rsidRPr="00063F2F">
              <w:t xml:space="preserve">Обробка даних ДСС складається з опрацювання інформації, що надійшла за результатами ДСС, зазначених у S.18.1. </w:t>
            </w:r>
          </w:p>
          <w:p w14:paraId="0A2FD060" w14:textId="7894B9E4" w:rsidR="00E02BA9" w:rsidRPr="00063F2F" w:rsidRDefault="00896B5F" w:rsidP="00095590">
            <w:pPr>
              <w:widowControl w:val="0"/>
              <w:autoSpaceDE w:val="0"/>
              <w:autoSpaceDN w:val="0"/>
              <w:adjustRightInd w:val="0"/>
              <w:ind w:firstLine="454"/>
              <w:jc w:val="both"/>
            </w:pPr>
            <w:r w:rsidRPr="00063F2F">
              <w:t xml:space="preserve">При формуванні балансу </w:t>
            </w:r>
            <w:r w:rsidR="00EB7740" w:rsidRPr="00063F2F">
              <w:t>для</w:t>
            </w:r>
            <w:r w:rsidRPr="00063F2F">
              <w:t xml:space="preserve"> </w:t>
            </w:r>
            <w:r w:rsidR="00EB7740" w:rsidRPr="00063F2F">
              <w:t>забезпечення вимоги: надходження продукції (за джерелами) дорівнює використанню продукції (за напрямами)</w:t>
            </w:r>
            <w:r w:rsidR="00037362" w:rsidRPr="00063F2F">
              <w:t>,</w:t>
            </w:r>
            <w:r w:rsidR="00EB7740" w:rsidRPr="00063F2F">
              <w:t xml:space="preserve"> коригуючим елементо</w:t>
            </w:r>
            <w:r w:rsidR="00037362" w:rsidRPr="00063F2F">
              <w:t>м є показник "і</w:t>
            </w:r>
            <w:r w:rsidRPr="00063F2F">
              <w:t>нше використання</w:t>
            </w:r>
            <w:r w:rsidR="00037362" w:rsidRPr="00063F2F">
              <w:t>".</w:t>
            </w:r>
            <w:r w:rsidRPr="00063F2F">
              <w:t xml:space="preserve"> </w:t>
            </w:r>
            <w:r w:rsidR="00037362" w:rsidRPr="00063F2F">
              <w:t xml:space="preserve">Цей показник </w:t>
            </w:r>
            <w:r w:rsidRPr="00063F2F">
              <w:t>у більшості випадків може бути визначеним як сукупний дисбаланс і накопичена помилка при порівнянні загального обсягу надходження продукту та його використання. Цей елемент є балансовим,</w:t>
            </w:r>
            <w:r w:rsidR="00037362" w:rsidRPr="00063F2F">
              <w:t xml:space="preserve"> і</w:t>
            </w:r>
            <w:r w:rsidRPr="00063F2F">
              <w:t xml:space="preserve"> </w:t>
            </w:r>
            <w:r w:rsidR="00037362" w:rsidRPr="00063F2F">
              <w:t>я</w:t>
            </w:r>
            <w:r w:rsidRPr="00063F2F">
              <w:t xml:space="preserve">кщо всі інші елементи в балансі оцінені коректно, ресурси дорівнюють використанню продукту та відсутні помилки вимірювання, інше використання </w:t>
            </w:r>
            <w:r w:rsidR="00095590" w:rsidRPr="00063F2F">
              <w:t xml:space="preserve">практично завжди </w:t>
            </w:r>
            <w:r w:rsidRPr="00063F2F">
              <w:t>дорівню</w:t>
            </w:r>
            <w:r w:rsidR="00095590" w:rsidRPr="00063F2F">
              <w:t>є</w:t>
            </w:r>
            <w:r w:rsidRPr="00063F2F">
              <w:t xml:space="preserve"> нулю.</w:t>
            </w:r>
            <w:r w:rsidR="00037362" w:rsidRPr="00063F2F">
              <w:t xml:space="preserve"> </w:t>
            </w:r>
          </w:p>
        </w:tc>
      </w:tr>
      <w:tr w:rsidR="00E02BA9" w:rsidRPr="00852B18" w14:paraId="29D4AA50" w14:textId="77777777" w:rsidTr="008B79E4">
        <w:tc>
          <w:tcPr>
            <w:tcW w:w="5812" w:type="dxa"/>
            <w:shd w:val="clear" w:color="auto" w:fill="auto"/>
          </w:tcPr>
          <w:p w14:paraId="762172EC" w14:textId="77777777" w:rsidR="00E02BA9" w:rsidRPr="00852B18" w:rsidRDefault="00E02BA9" w:rsidP="00E02BA9">
            <w:pPr>
              <w:widowControl w:val="0"/>
              <w:autoSpaceDE w:val="0"/>
              <w:autoSpaceDN w:val="0"/>
              <w:adjustRightInd w:val="0"/>
            </w:pPr>
            <w:r w:rsidRPr="00852B18">
              <w:t>S.18.6.1. Сезонне коригування</w:t>
            </w:r>
          </w:p>
        </w:tc>
        <w:tc>
          <w:tcPr>
            <w:tcW w:w="9072" w:type="dxa"/>
            <w:shd w:val="clear" w:color="auto" w:fill="auto"/>
          </w:tcPr>
          <w:p w14:paraId="7C42CD8E" w14:textId="46F36136" w:rsidR="00E02BA9" w:rsidRPr="00852B18" w:rsidRDefault="00E02BA9" w:rsidP="001D384C">
            <w:pPr>
              <w:widowControl w:val="0"/>
              <w:autoSpaceDE w:val="0"/>
              <w:autoSpaceDN w:val="0"/>
              <w:adjustRightInd w:val="0"/>
              <w:ind w:firstLine="454"/>
              <w:jc w:val="both"/>
            </w:pPr>
            <w:r w:rsidRPr="00852B18">
              <w:t xml:space="preserve">Не застосовується, оскільки ДСС проводиться з річною періодичністю й методи коригування сезонних коливань не застосовуються. </w:t>
            </w:r>
          </w:p>
        </w:tc>
      </w:tr>
      <w:tr w:rsidR="00E02BA9" w:rsidRPr="00852B18" w14:paraId="0DA6E71F" w14:textId="77777777" w:rsidTr="008B79E4">
        <w:tc>
          <w:tcPr>
            <w:tcW w:w="5812" w:type="dxa"/>
            <w:shd w:val="clear" w:color="auto" w:fill="auto"/>
          </w:tcPr>
          <w:p w14:paraId="5E967DED" w14:textId="77777777" w:rsidR="00E02BA9" w:rsidRPr="00852B18" w:rsidRDefault="00E02BA9" w:rsidP="00E02BA9">
            <w:pPr>
              <w:widowControl w:val="0"/>
              <w:autoSpaceDE w:val="0"/>
              <w:autoSpaceDN w:val="0"/>
              <w:adjustRightInd w:val="0"/>
            </w:pPr>
            <w:r w:rsidRPr="00852B18">
              <w:t>S.19. Коментарі</w:t>
            </w:r>
          </w:p>
        </w:tc>
        <w:tc>
          <w:tcPr>
            <w:tcW w:w="9072" w:type="dxa"/>
            <w:shd w:val="clear" w:color="auto" w:fill="auto"/>
          </w:tcPr>
          <w:p w14:paraId="4E69D626" w14:textId="77B04A49" w:rsidR="00B435C1" w:rsidRPr="00852B18" w:rsidRDefault="008A4D9F" w:rsidP="001D384C">
            <w:pPr>
              <w:widowControl w:val="0"/>
              <w:autoSpaceDE w:val="0"/>
              <w:autoSpaceDN w:val="0"/>
              <w:adjustRightInd w:val="0"/>
              <w:ind w:firstLine="454"/>
              <w:jc w:val="both"/>
            </w:pPr>
            <w:r w:rsidRPr="00852B18">
              <w:t xml:space="preserve">Упродовж найближчих років відбуватиметься вдосконалення </w:t>
            </w:r>
            <w:r w:rsidRPr="00063F2F">
              <w:t xml:space="preserve">методології, в частині джерел отримання даних, </w:t>
            </w:r>
            <w:r w:rsidR="00B435C1" w:rsidRPr="00063F2F">
              <w:t xml:space="preserve">зокрема </w:t>
            </w:r>
            <w:r w:rsidRPr="00063F2F">
              <w:t xml:space="preserve">з метою повної </w:t>
            </w:r>
            <w:r w:rsidR="00095590" w:rsidRPr="00063F2F">
              <w:t xml:space="preserve">впровадження </w:t>
            </w:r>
            <w:r w:rsidRPr="00063F2F">
              <w:t xml:space="preserve">положень </w:t>
            </w:r>
            <w:r w:rsidR="00B435C1" w:rsidRPr="00063F2F">
              <w:t>Угоди про балансові дані по основних зернових та олійних культурах</w:t>
            </w:r>
            <w:r w:rsidR="00B435C1" w:rsidRPr="00852B18">
              <w:t xml:space="preserve"> (затверджена Комітетом Європейської статистичної системи на 34-му засіданні 22 вересня 2017 року). </w:t>
            </w:r>
          </w:p>
          <w:p w14:paraId="4D493C9B" w14:textId="2B0BCCC7" w:rsidR="00E02BA9" w:rsidRPr="00852B18" w:rsidRDefault="00FE41A7" w:rsidP="00FE41A7">
            <w:pPr>
              <w:ind w:firstLine="459"/>
              <w:jc w:val="both"/>
              <w:rPr>
                <w:spacing w:val="-2"/>
              </w:rPr>
            </w:pPr>
            <w:r w:rsidRPr="00852B18">
              <w:rPr>
                <w:bCs/>
                <w:spacing w:val="-2"/>
              </w:rPr>
              <w:t xml:space="preserve">У подальшому </w:t>
            </w:r>
            <w:r w:rsidRPr="00852B18">
              <w:rPr>
                <w:rStyle w:val="notranslate"/>
                <w:color w:val="1D1D1B"/>
                <w:spacing w:val="-2"/>
              </w:rPr>
              <w:t xml:space="preserve">передбачається </w:t>
            </w:r>
            <w:r w:rsidRPr="00852B18">
              <w:rPr>
                <w:color w:val="000000"/>
                <w:spacing w:val="-2"/>
              </w:rPr>
              <w:t xml:space="preserve">розширити перелік балансів продуктів сільського господарства, зокрема, це стосується балансу овочів та продовольчих баштанних культур (у розрізі основних видів), а також балансу </w:t>
            </w:r>
            <w:r w:rsidRPr="00852B18">
              <w:rPr>
                <w:bCs/>
                <w:spacing w:val="-2"/>
              </w:rPr>
              <w:t>зерн</w:t>
            </w:r>
            <w:r w:rsidR="001D384C" w:rsidRPr="00852B18">
              <w:rPr>
                <w:bCs/>
                <w:spacing w:val="-2"/>
              </w:rPr>
              <w:t>о</w:t>
            </w:r>
            <w:r w:rsidRPr="00852B18">
              <w:rPr>
                <w:bCs/>
                <w:spacing w:val="-2"/>
              </w:rPr>
              <w:t>вих та зернобобових культур</w:t>
            </w:r>
            <w:r w:rsidRPr="00852B18">
              <w:rPr>
                <w:color w:val="000000"/>
                <w:spacing w:val="-2"/>
              </w:rPr>
              <w:t xml:space="preserve"> </w:t>
            </w:r>
            <w:r w:rsidRPr="00852B18">
              <w:rPr>
                <w:spacing w:val="-2"/>
              </w:rPr>
              <w:t>(за розширеним переліком культур).</w:t>
            </w:r>
            <w:r w:rsidR="008A4D9F" w:rsidRPr="00852B18">
              <w:rPr>
                <w:spacing w:val="-2"/>
              </w:rPr>
              <w:t xml:space="preserve"> </w:t>
            </w:r>
          </w:p>
        </w:tc>
      </w:tr>
    </w:tbl>
    <w:p w14:paraId="56FD3773" w14:textId="77777777"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EEAD" w14:textId="77777777" w:rsidR="004D0378" w:rsidRPr="00852B18" w:rsidRDefault="004D0378" w:rsidP="00D26284">
      <w:r w:rsidRPr="00852B18">
        <w:separator/>
      </w:r>
    </w:p>
  </w:endnote>
  <w:endnote w:type="continuationSeparator" w:id="0">
    <w:p w14:paraId="68986442" w14:textId="77777777" w:rsidR="004D0378" w:rsidRPr="00852B18" w:rsidRDefault="004D0378" w:rsidP="00D26284">
      <w:r w:rsidRPr="00852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0E3A" w14:textId="77777777" w:rsidR="004D0378" w:rsidRPr="00852B18" w:rsidRDefault="004D0378" w:rsidP="00D26284">
      <w:r w:rsidRPr="00852B18">
        <w:separator/>
      </w:r>
    </w:p>
  </w:footnote>
  <w:footnote w:type="continuationSeparator" w:id="0">
    <w:p w14:paraId="74C9AC9C" w14:textId="77777777" w:rsidR="004D0378" w:rsidRPr="00852B18" w:rsidRDefault="004D0378" w:rsidP="00D26284">
      <w:r w:rsidRPr="00852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61B1795C" w14:textId="77777777" w:rsidR="000B752D" w:rsidRPr="00852B18" w:rsidRDefault="000B752D">
        <w:pPr>
          <w:pStyle w:val="a9"/>
          <w:jc w:val="center"/>
        </w:pPr>
        <w:r w:rsidRPr="00852B18">
          <w:fldChar w:fldCharType="begin"/>
        </w:r>
        <w:r w:rsidRPr="00852B18">
          <w:instrText xml:space="preserve"> PAGE   \* MERGEFORMAT </w:instrText>
        </w:r>
        <w:r w:rsidRPr="00852B18">
          <w:fldChar w:fldCharType="separate"/>
        </w:r>
        <w:r w:rsidRPr="00852B18">
          <w:t>20</w:t>
        </w:r>
        <w:r w:rsidRPr="00852B18">
          <w:fldChar w:fldCharType="end"/>
        </w:r>
      </w:p>
    </w:sdtContent>
  </w:sdt>
  <w:p w14:paraId="7089B841" w14:textId="77777777" w:rsidR="000B752D" w:rsidRPr="00852B18" w:rsidRDefault="000B752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71733A1A"/>
    <w:multiLevelType w:val="hybridMultilevel"/>
    <w:tmpl w:val="FFFFFFFF"/>
    <w:lvl w:ilvl="0" w:tplc="186E8536">
      <w:start w:val="1"/>
      <w:numFmt w:val="bullet"/>
      <w:lvlText w:val="-"/>
      <w:lvlJc w:val="left"/>
      <w:pPr>
        <w:ind w:left="720" w:hanging="360"/>
      </w:pPr>
      <w:rPr>
        <w:rFonts w:ascii="Calibri" w:hAnsi="Calibri" w:hint="default"/>
      </w:rPr>
    </w:lvl>
    <w:lvl w:ilvl="1" w:tplc="02FA68BE">
      <w:start w:val="1"/>
      <w:numFmt w:val="bullet"/>
      <w:lvlText w:val="o"/>
      <w:lvlJc w:val="left"/>
      <w:pPr>
        <w:ind w:left="1440" w:hanging="360"/>
      </w:pPr>
      <w:rPr>
        <w:rFonts w:ascii="Courier New" w:hAnsi="Courier New" w:hint="default"/>
      </w:rPr>
    </w:lvl>
    <w:lvl w:ilvl="2" w:tplc="C3C26AEA">
      <w:start w:val="1"/>
      <w:numFmt w:val="bullet"/>
      <w:lvlText w:val=""/>
      <w:lvlJc w:val="left"/>
      <w:pPr>
        <w:ind w:left="2160" w:hanging="360"/>
      </w:pPr>
      <w:rPr>
        <w:rFonts w:ascii="Wingdings" w:hAnsi="Wingdings" w:hint="default"/>
      </w:rPr>
    </w:lvl>
    <w:lvl w:ilvl="3" w:tplc="F34C3D0C">
      <w:start w:val="1"/>
      <w:numFmt w:val="bullet"/>
      <w:lvlText w:val=""/>
      <w:lvlJc w:val="left"/>
      <w:pPr>
        <w:ind w:left="2880" w:hanging="360"/>
      </w:pPr>
      <w:rPr>
        <w:rFonts w:ascii="Symbol" w:hAnsi="Symbol" w:hint="default"/>
      </w:rPr>
    </w:lvl>
    <w:lvl w:ilvl="4" w:tplc="41665BE6">
      <w:start w:val="1"/>
      <w:numFmt w:val="bullet"/>
      <w:lvlText w:val="o"/>
      <w:lvlJc w:val="left"/>
      <w:pPr>
        <w:ind w:left="3600" w:hanging="360"/>
      </w:pPr>
      <w:rPr>
        <w:rFonts w:ascii="Courier New" w:hAnsi="Courier New" w:hint="default"/>
      </w:rPr>
    </w:lvl>
    <w:lvl w:ilvl="5" w:tplc="23000356">
      <w:start w:val="1"/>
      <w:numFmt w:val="bullet"/>
      <w:lvlText w:val=""/>
      <w:lvlJc w:val="left"/>
      <w:pPr>
        <w:ind w:left="4320" w:hanging="360"/>
      </w:pPr>
      <w:rPr>
        <w:rFonts w:ascii="Wingdings" w:hAnsi="Wingdings" w:hint="default"/>
      </w:rPr>
    </w:lvl>
    <w:lvl w:ilvl="6" w:tplc="3606DB10">
      <w:start w:val="1"/>
      <w:numFmt w:val="bullet"/>
      <w:lvlText w:val=""/>
      <w:lvlJc w:val="left"/>
      <w:pPr>
        <w:ind w:left="5040" w:hanging="360"/>
      </w:pPr>
      <w:rPr>
        <w:rFonts w:ascii="Symbol" w:hAnsi="Symbol" w:hint="default"/>
      </w:rPr>
    </w:lvl>
    <w:lvl w:ilvl="7" w:tplc="90B28060">
      <w:start w:val="1"/>
      <w:numFmt w:val="bullet"/>
      <w:lvlText w:val="o"/>
      <w:lvlJc w:val="left"/>
      <w:pPr>
        <w:ind w:left="5760" w:hanging="360"/>
      </w:pPr>
      <w:rPr>
        <w:rFonts w:ascii="Courier New" w:hAnsi="Courier New" w:hint="default"/>
      </w:rPr>
    </w:lvl>
    <w:lvl w:ilvl="8" w:tplc="76FE6E0E">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5A9"/>
    <w:rsid w:val="00000F2F"/>
    <w:rsid w:val="0000475F"/>
    <w:rsid w:val="000048C3"/>
    <w:rsid w:val="00004987"/>
    <w:rsid w:val="00004EAC"/>
    <w:rsid w:val="00005F21"/>
    <w:rsid w:val="000101C4"/>
    <w:rsid w:val="00010A45"/>
    <w:rsid w:val="000111AB"/>
    <w:rsid w:val="00011D58"/>
    <w:rsid w:val="00012675"/>
    <w:rsid w:val="0001461A"/>
    <w:rsid w:val="000161C5"/>
    <w:rsid w:val="0002025C"/>
    <w:rsid w:val="00021972"/>
    <w:rsid w:val="00022F3C"/>
    <w:rsid w:val="00024406"/>
    <w:rsid w:val="00026035"/>
    <w:rsid w:val="00026099"/>
    <w:rsid w:val="0003235B"/>
    <w:rsid w:val="0003312B"/>
    <w:rsid w:val="00034A26"/>
    <w:rsid w:val="00036404"/>
    <w:rsid w:val="00037362"/>
    <w:rsid w:val="000374EB"/>
    <w:rsid w:val="0004319D"/>
    <w:rsid w:val="000446D1"/>
    <w:rsid w:val="00047DEC"/>
    <w:rsid w:val="00051F69"/>
    <w:rsid w:val="00057DED"/>
    <w:rsid w:val="00057ED6"/>
    <w:rsid w:val="00061121"/>
    <w:rsid w:val="00063F2F"/>
    <w:rsid w:val="00066C36"/>
    <w:rsid w:val="00066E8D"/>
    <w:rsid w:val="000675C6"/>
    <w:rsid w:val="00070A50"/>
    <w:rsid w:val="0007217C"/>
    <w:rsid w:val="00075AB8"/>
    <w:rsid w:val="00075F49"/>
    <w:rsid w:val="00081D1B"/>
    <w:rsid w:val="00084569"/>
    <w:rsid w:val="00092767"/>
    <w:rsid w:val="00095590"/>
    <w:rsid w:val="000B18A6"/>
    <w:rsid w:val="000B23E6"/>
    <w:rsid w:val="000B6C1B"/>
    <w:rsid w:val="000B6E5D"/>
    <w:rsid w:val="000B74BE"/>
    <w:rsid w:val="000B752D"/>
    <w:rsid w:val="000B762F"/>
    <w:rsid w:val="000C10A1"/>
    <w:rsid w:val="000C144F"/>
    <w:rsid w:val="000C2A55"/>
    <w:rsid w:val="000C3148"/>
    <w:rsid w:val="000C452D"/>
    <w:rsid w:val="000C751C"/>
    <w:rsid w:val="000D1759"/>
    <w:rsid w:val="000D3284"/>
    <w:rsid w:val="000D4018"/>
    <w:rsid w:val="000D4971"/>
    <w:rsid w:val="000D7663"/>
    <w:rsid w:val="000E030E"/>
    <w:rsid w:val="000E423E"/>
    <w:rsid w:val="000F06A4"/>
    <w:rsid w:val="000F202B"/>
    <w:rsid w:val="000F4022"/>
    <w:rsid w:val="000F543E"/>
    <w:rsid w:val="000F7ED0"/>
    <w:rsid w:val="001007B2"/>
    <w:rsid w:val="001009A9"/>
    <w:rsid w:val="00102BFB"/>
    <w:rsid w:val="001037AE"/>
    <w:rsid w:val="001074E1"/>
    <w:rsid w:val="00110B29"/>
    <w:rsid w:val="00112B9D"/>
    <w:rsid w:val="0011555E"/>
    <w:rsid w:val="00123FF2"/>
    <w:rsid w:val="0012714C"/>
    <w:rsid w:val="001309CE"/>
    <w:rsid w:val="00131B77"/>
    <w:rsid w:val="001337EC"/>
    <w:rsid w:val="00133B2D"/>
    <w:rsid w:val="00134D4D"/>
    <w:rsid w:val="00143E4E"/>
    <w:rsid w:val="00145A06"/>
    <w:rsid w:val="00145F8E"/>
    <w:rsid w:val="00147CEF"/>
    <w:rsid w:val="00155A2E"/>
    <w:rsid w:val="0015614A"/>
    <w:rsid w:val="00160215"/>
    <w:rsid w:val="00161AF7"/>
    <w:rsid w:val="001626F8"/>
    <w:rsid w:val="001630B6"/>
    <w:rsid w:val="0016474C"/>
    <w:rsid w:val="001662F0"/>
    <w:rsid w:val="00170736"/>
    <w:rsid w:val="001712AD"/>
    <w:rsid w:val="00171E3D"/>
    <w:rsid w:val="0017308F"/>
    <w:rsid w:val="001737EC"/>
    <w:rsid w:val="00176708"/>
    <w:rsid w:val="00177980"/>
    <w:rsid w:val="00181010"/>
    <w:rsid w:val="00183E07"/>
    <w:rsid w:val="0019570F"/>
    <w:rsid w:val="001A53A3"/>
    <w:rsid w:val="001A5728"/>
    <w:rsid w:val="001B29D5"/>
    <w:rsid w:val="001B7AB2"/>
    <w:rsid w:val="001D054D"/>
    <w:rsid w:val="001D0B84"/>
    <w:rsid w:val="001D129E"/>
    <w:rsid w:val="001D384C"/>
    <w:rsid w:val="001D5AF5"/>
    <w:rsid w:val="001D6617"/>
    <w:rsid w:val="001E0846"/>
    <w:rsid w:val="001E2D4E"/>
    <w:rsid w:val="001E7403"/>
    <w:rsid w:val="001F03E1"/>
    <w:rsid w:val="001F2E48"/>
    <w:rsid w:val="001F7D55"/>
    <w:rsid w:val="0020405B"/>
    <w:rsid w:val="00206DA1"/>
    <w:rsid w:val="00211E28"/>
    <w:rsid w:val="002152EB"/>
    <w:rsid w:val="0021624A"/>
    <w:rsid w:val="002217F6"/>
    <w:rsid w:val="00224118"/>
    <w:rsid w:val="002250B2"/>
    <w:rsid w:val="00231667"/>
    <w:rsid w:val="002318CC"/>
    <w:rsid w:val="00233342"/>
    <w:rsid w:val="00241DA1"/>
    <w:rsid w:val="00242CB7"/>
    <w:rsid w:val="002538C4"/>
    <w:rsid w:val="00257EEB"/>
    <w:rsid w:val="00270C62"/>
    <w:rsid w:val="0027176D"/>
    <w:rsid w:val="00273213"/>
    <w:rsid w:val="00280C13"/>
    <w:rsid w:val="00281252"/>
    <w:rsid w:val="00282730"/>
    <w:rsid w:val="0028290A"/>
    <w:rsid w:val="0028355C"/>
    <w:rsid w:val="0028358B"/>
    <w:rsid w:val="00285591"/>
    <w:rsid w:val="00287BFC"/>
    <w:rsid w:val="00287EC7"/>
    <w:rsid w:val="0029052B"/>
    <w:rsid w:val="002937E1"/>
    <w:rsid w:val="00294518"/>
    <w:rsid w:val="00295A99"/>
    <w:rsid w:val="00296A58"/>
    <w:rsid w:val="002974FB"/>
    <w:rsid w:val="002A6F58"/>
    <w:rsid w:val="002B13F6"/>
    <w:rsid w:val="002B3961"/>
    <w:rsid w:val="002B4947"/>
    <w:rsid w:val="002B54AE"/>
    <w:rsid w:val="002B6030"/>
    <w:rsid w:val="002B627F"/>
    <w:rsid w:val="002B7BA4"/>
    <w:rsid w:val="002C5AC4"/>
    <w:rsid w:val="002D1DAE"/>
    <w:rsid w:val="002D61D1"/>
    <w:rsid w:val="002D67EC"/>
    <w:rsid w:val="002E041E"/>
    <w:rsid w:val="002E1690"/>
    <w:rsid w:val="002E5F1D"/>
    <w:rsid w:val="002F1AA7"/>
    <w:rsid w:val="002F5D6A"/>
    <w:rsid w:val="002F6DFD"/>
    <w:rsid w:val="003011E0"/>
    <w:rsid w:val="003016CE"/>
    <w:rsid w:val="00306427"/>
    <w:rsid w:val="00307DBE"/>
    <w:rsid w:val="00313CEB"/>
    <w:rsid w:val="00316E39"/>
    <w:rsid w:val="00317605"/>
    <w:rsid w:val="00317948"/>
    <w:rsid w:val="00321189"/>
    <w:rsid w:val="003213F7"/>
    <w:rsid w:val="0032458F"/>
    <w:rsid w:val="0034610F"/>
    <w:rsid w:val="00346F4D"/>
    <w:rsid w:val="00350351"/>
    <w:rsid w:val="00350C54"/>
    <w:rsid w:val="003525E5"/>
    <w:rsid w:val="00356062"/>
    <w:rsid w:val="003657CA"/>
    <w:rsid w:val="00370788"/>
    <w:rsid w:val="003714CE"/>
    <w:rsid w:val="003737A6"/>
    <w:rsid w:val="00374661"/>
    <w:rsid w:val="00374725"/>
    <w:rsid w:val="00376118"/>
    <w:rsid w:val="003843BC"/>
    <w:rsid w:val="0038759F"/>
    <w:rsid w:val="003A41AF"/>
    <w:rsid w:val="003A463D"/>
    <w:rsid w:val="003B30D5"/>
    <w:rsid w:val="003B49BC"/>
    <w:rsid w:val="003B50E8"/>
    <w:rsid w:val="003B56EB"/>
    <w:rsid w:val="003B6972"/>
    <w:rsid w:val="003B72A2"/>
    <w:rsid w:val="003D35B6"/>
    <w:rsid w:val="003E2196"/>
    <w:rsid w:val="003E464C"/>
    <w:rsid w:val="003E734C"/>
    <w:rsid w:val="003E7F36"/>
    <w:rsid w:val="003F027C"/>
    <w:rsid w:val="003F2A96"/>
    <w:rsid w:val="003F6271"/>
    <w:rsid w:val="003F68CF"/>
    <w:rsid w:val="00405383"/>
    <w:rsid w:val="00412FE4"/>
    <w:rsid w:val="0041470A"/>
    <w:rsid w:val="00414817"/>
    <w:rsid w:val="00415F47"/>
    <w:rsid w:val="00420DF1"/>
    <w:rsid w:val="00424AAF"/>
    <w:rsid w:val="00426004"/>
    <w:rsid w:val="0043273D"/>
    <w:rsid w:val="0044136C"/>
    <w:rsid w:val="00441813"/>
    <w:rsid w:val="0045131E"/>
    <w:rsid w:val="00452635"/>
    <w:rsid w:val="00452FBF"/>
    <w:rsid w:val="00454196"/>
    <w:rsid w:val="00462438"/>
    <w:rsid w:val="00462668"/>
    <w:rsid w:val="00464595"/>
    <w:rsid w:val="004658D5"/>
    <w:rsid w:val="00467836"/>
    <w:rsid w:val="0047118C"/>
    <w:rsid w:val="00471598"/>
    <w:rsid w:val="00474E28"/>
    <w:rsid w:val="0047539C"/>
    <w:rsid w:val="00476144"/>
    <w:rsid w:val="0047652B"/>
    <w:rsid w:val="00480D9F"/>
    <w:rsid w:val="00482A3F"/>
    <w:rsid w:val="004833E0"/>
    <w:rsid w:val="00484622"/>
    <w:rsid w:val="00490A59"/>
    <w:rsid w:val="00492109"/>
    <w:rsid w:val="004A0208"/>
    <w:rsid w:val="004A4000"/>
    <w:rsid w:val="004A4609"/>
    <w:rsid w:val="004A6B64"/>
    <w:rsid w:val="004A7DAA"/>
    <w:rsid w:val="004B09F8"/>
    <w:rsid w:val="004B138B"/>
    <w:rsid w:val="004B3BD2"/>
    <w:rsid w:val="004B3C98"/>
    <w:rsid w:val="004B5CA7"/>
    <w:rsid w:val="004C0CDB"/>
    <w:rsid w:val="004C37B4"/>
    <w:rsid w:val="004C4ECC"/>
    <w:rsid w:val="004C5779"/>
    <w:rsid w:val="004C60CA"/>
    <w:rsid w:val="004D0378"/>
    <w:rsid w:val="004D063C"/>
    <w:rsid w:val="004D1AF5"/>
    <w:rsid w:val="004E12B5"/>
    <w:rsid w:val="004E4145"/>
    <w:rsid w:val="004F2633"/>
    <w:rsid w:val="004F6EFA"/>
    <w:rsid w:val="00501276"/>
    <w:rsid w:val="00501E34"/>
    <w:rsid w:val="00501F54"/>
    <w:rsid w:val="00503845"/>
    <w:rsid w:val="005059F1"/>
    <w:rsid w:val="00510EBD"/>
    <w:rsid w:val="00512DB2"/>
    <w:rsid w:val="005142E7"/>
    <w:rsid w:val="00516672"/>
    <w:rsid w:val="00524040"/>
    <w:rsid w:val="00524777"/>
    <w:rsid w:val="00526B09"/>
    <w:rsid w:val="00527187"/>
    <w:rsid w:val="00532609"/>
    <w:rsid w:val="00533E16"/>
    <w:rsid w:val="00534B56"/>
    <w:rsid w:val="00536EF2"/>
    <w:rsid w:val="00542F51"/>
    <w:rsid w:val="005431D2"/>
    <w:rsid w:val="00545A44"/>
    <w:rsid w:val="0055122F"/>
    <w:rsid w:val="005559C3"/>
    <w:rsid w:val="00556513"/>
    <w:rsid w:val="0055780F"/>
    <w:rsid w:val="00574B0E"/>
    <w:rsid w:val="00574C44"/>
    <w:rsid w:val="00574D4E"/>
    <w:rsid w:val="005756B5"/>
    <w:rsid w:val="00584C89"/>
    <w:rsid w:val="00586A7D"/>
    <w:rsid w:val="00587131"/>
    <w:rsid w:val="00591F11"/>
    <w:rsid w:val="0059769F"/>
    <w:rsid w:val="005A4BFF"/>
    <w:rsid w:val="005A551C"/>
    <w:rsid w:val="005A71A1"/>
    <w:rsid w:val="005B0A67"/>
    <w:rsid w:val="005C0AAF"/>
    <w:rsid w:val="005C1934"/>
    <w:rsid w:val="005C2896"/>
    <w:rsid w:val="005C65B8"/>
    <w:rsid w:val="005D01F4"/>
    <w:rsid w:val="005D3F07"/>
    <w:rsid w:val="005D3FE0"/>
    <w:rsid w:val="005D55B3"/>
    <w:rsid w:val="005D6DEC"/>
    <w:rsid w:val="005D7606"/>
    <w:rsid w:val="005E010B"/>
    <w:rsid w:val="005E34FC"/>
    <w:rsid w:val="005E7822"/>
    <w:rsid w:val="005F0991"/>
    <w:rsid w:val="005F1763"/>
    <w:rsid w:val="005F429F"/>
    <w:rsid w:val="00601E18"/>
    <w:rsid w:val="00616770"/>
    <w:rsid w:val="00617DEA"/>
    <w:rsid w:val="006205C9"/>
    <w:rsid w:val="00624229"/>
    <w:rsid w:val="00631622"/>
    <w:rsid w:val="006329AD"/>
    <w:rsid w:val="00633AFA"/>
    <w:rsid w:val="00637EE7"/>
    <w:rsid w:val="0064004C"/>
    <w:rsid w:val="00640855"/>
    <w:rsid w:val="00640B29"/>
    <w:rsid w:val="006425C4"/>
    <w:rsid w:val="00642FCD"/>
    <w:rsid w:val="006450A7"/>
    <w:rsid w:val="00654BF9"/>
    <w:rsid w:val="0065779E"/>
    <w:rsid w:val="00660A4B"/>
    <w:rsid w:val="00660A83"/>
    <w:rsid w:val="00660BDF"/>
    <w:rsid w:val="006617A7"/>
    <w:rsid w:val="0066458A"/>
    <w:rsid w:val="0066547E"/>
    <w:rsid w:val="0067229D"/>
    <w:rsid w:val="00675261"/>
    <w:rsid w:val="006771C8"/>
    <w:rsid w:val="00677D1E"/>
    <w:rsid w:val="006843D6"/>
    <w:rsid w:val="00684B6D"/>
    <w:rsid w:val="00685A18"/>
    <w:rsid w:val="00685FF1"/>
    <w:rsid w:val="0068619C"/>
    <w:rsid w:val="006877DD"/>
    <w:rsid w:val="00691040"/>
    <w:rsid w:val="00691404"/>
    <w:rsid w:val="00696E4F"/>
    <w:rsid w:val="006A1FBA"/>
    <w:rsid w:val="006A499E"/>
    <w:rsid w:val="006A63E3"/>
    <w:rsid w:val="006A6AD6"/>
    <w:rsid w:val="006A7672"/>
    <w:rsid w:val="006B154C"/>
    <w:rsid w:val="006B1E4F"/>
    <w:rsid w:val="006B2587"/>
    <w:rsid w:val="006B28A9"/>
    <w:rsid w:val="006B2EAC"/>
    <w:rsid w:val="006C0117"/>
    <w:rsid w:val="006C1DCE"/>
    <w:rsid w:val="006D1AC7"/>
    <w:rsid w:val="006D3135"/>
    <w:rsid w:val="006D467E"/>
    <w:rsid w:val="006D4AA4"/>
    <w:rsid w:val="006D5B64"/>
    <w:rsid w:val="006D5DEE"/>
    <w:rsid w:val="006D67F6"/>
    <w:rsid w:val="006D7851"/>
    <w:rsid w:val="006E16D4"/>
    <w:rsid w:val="006E47AF"/>
    <w:rsid w:val="006E73B5"/>
    <w:rsid w:val="006F2582"/>
    <w:rsid w:val="0070297E"/>
    <w:rsid w:val="00702E46"/>
    <w:rsid w:val="00703265"/>
    <w:rsid w:val="00710498"/>
    <w:rsid w:val="00720816"/>
    <w:rsid w:val="007221AB"/>
    <w:rsid w:val="00726AE1"/>
    <w:rsid w:val="00730254"/>
    <w:rsid w:val="00731183"/>
    <w:rsid w:val="00734A14"/>
    <w:rsid w:val="007357A4"/>
    <w:rsid w:val="00740262"/>
    <w:rsid w:val="0074461C"/>
    <w:rsid w:val="00745377"/>
    <w:rsid w:val="00746B01"/>
    <w:rsid w:val="00750D32"/>
    <w:rsid w:val="0075516C"/>
    <w:rsid w:val="00755505"/>
    <w:rsid w:val="00755E3D"/>
    <w:rsid w:val="00757B58"/>
    <w:rsid w:val="00762E23"/>
    <w:rsid w:val="00766E26"/>
    <w:rsid w:val="007671ED"/>
    <w:rsid w:val="007707B8"/>
    <w:rsid w:val="00770A52"/>
    <w:rsid w:val="007759E9"/>
    <w:rsid w:val="00782DB2"/>
    <w:rsid w:val="00794B66"/>
    <w:rsid w:val="0079633D"/>
    <w:rsid w:val="007A49CB"/>
    <w:rsid w:val="007A5C07"/>
    <w:rsid w:val="007A5E45"/>
    <w:rsid w:val="007B123B"/>
    <w:rsid w:val="007B198F"/>
    <w:rsid w:val="007B53AA"/>
    <w:rsid w:val="007B6EA1"/>
    <w:rsid w:val="007D14A6"/>
    <w:rsid w:val="007D43B1"/>
    <w:rsid w:val="007D5508"/>
    <w:rsid w:val="007D6239"/>
    <w:rsid w:val="007D7ADA"/>
    <w:rsid w:val="007E3E0F"/>
    <w:rsid w:val="007E4B77"/>
    <w:rsid w:val="007E540C"/>
    <w:rsid w:val="007E70CD"/>
    <w:rsid w:val="007F162C"/>
    <w:rsid w:val="007F46B1"/>
    <w:rsid w:val="007F6D6E"/>
    <w:rsid w:val="007F7386"/>
    <w:rsid w:val="008021F6"/>
    <w:rsid w:val="00802447"/>
    <w:rsid w:val="0080273F"/>
    <w:rsid w:val="00803B18"/>
    <w:rsid w:val="00805256"/>
    <w:rsid w:val="00806A42"/>
    <w:rsid w:val="00812B59"/>
    <w:rsid w:val="00815D04"/>
    <w:rsid w:val="00821A95"/>
    <w:rsid w:val="00824207"/>
    <w:rsid w:val="00826E37"/>
    <w:rsid w:val="008403EA"/>
    <w:rsid w:val="00841444"/>
    <w:rsid w:val="00842C6C"/>
    <w:rsid w:val="00844781"/>
    <w:rsid w:val="00850861"/>
    <w:rsid w:val="008508EB"/>
    <w:rsid w:val="00852B18"/>
    <w:rsid w:val="008543FD"/>
    <w:rsid w:val="00855867"/>
    <w:rsid w:val="00855975"/>
    <w:rsid w:val="008565E9"/>
    <w:rsid w:val="00856D70"/>
    <w:rsid w:val="00857304"/>
    <w:rsid w:val="008609C9"/>
    <w:rsid w:val="0086246E"/>
    <w:rsid w:val="00864111"/>
    <w:rsid w:val="00873857"/>
    <w:rsid w:val="00874044"/>
    <w:rsid w:val="00874501"/>
    <w:rsid w:val="00876C6E"/>
    <w:rsid w:val="00880411"/>
    <w:rsid w:val="00882375"/>
    <w:rsid w:val="00882A8A"/>
    <w:rsid w:val="00884E75"/>
    <w:rsid w:val="00886F75"/>
    <w:rsid w:val="00891684"/>
    <w:rsid w:val="00896098"/>
    <w:rsid w:val="00896222"/>
    <w:rsid w:val="00896B5F"/>
    <w:rsid w:val="00897A05"/>
    <w:rsid w:val="008A09DE"/>
    <w:rsid w:val="008A4D9F"/>
    <w:rsid w:val="008A62A0"/>
    <w:rsid w:val="008B4E9E"/>
    <w:rsid w:val="008B529F"/>
    <w:rsid w:val="008B79E4"/>
    <w:rsid w:val="008C05E8"/>
    <w:rsid w:val="008C3B88"/>
    <w:rsid w:val="008D01A4"/>
    <w:rsid w:val="008D166B"/>
    <w:rsid w:val="008D2AC8"/>
    <w:rsid w:val="008E2D93"/>
    <w:rsid w:val="008E624B"/>
    <w:rsid w:val="008E7FB3"/>
    <w:rsid w:val="008F23F9"/>
    <w:rsid w:val="008F290F"/>
    <w:rsid w:val="008F40C5"/>
    <w:rsid w:val="008F6A4B"/>
    <w:rsid w:val="0090205F"/>
    <w:rsid w:val="009023BB"/>
    <w:rsid w:val="009040C3"/>
    <w:rsid w:val="00904A95"/>
    <w:rsid w:val="00904BD3"/>
    <w:rsid w:val="00905488"/>
    <w:rsid w:val="009063A6"/>
    <w:rsid w:val="00907C37"/>
    <w:rsid w:val="00907EB5"/>
    <w:rsid w:val="00913A13"/>
    <w:rsid w:val="00913B62"/>
    <w:rsid w:val="00915569"/>
    <w:rsid w:val="009163E6"/>
    <w:rsid w:val="00921423"/>
    <w:rsid w:val="009220DB"/>
    <w:rsid w:val="00925C8D"/>
    <w:rsid w:val="00925E1A"/>
    <w:rsid w:val="00927418"/>
    <w:rsid w:val="00932277"/>
    <w:rsid w:val="00933D43"/>
    <w:rsid w:val="00935CC1"/>
    <w:rsid w:val="00942129"/>
    <w:rsid w:val="00942F32"/>
    <w:rsid w:val="0094312D"/>
    <w:rsid w:val="00945A81"/>
    <w:rsid w:val="009469E1"/>
    <w:rsid w:val="0094761A"/>
    <w:rsid w:val="009476B4"/>
    <w:rsid w:val="00952385"/>
    <w:rsid w:val="00952C5D"/>
    <w:rsid w:val="009532D2"/>
    <w:rsid w:val="00955D0A"/>
    <w:rsid w:val="00961CA3"/>
    <w:rsid w:val="00963F66"/>
    <w:rsid w:val="00965C0A"/>
    <w:rsid w:val="0097216E"/>
    <w:rsid w:val="00972D8E"/>
    <w:rsid w:val="00972FF7"/>
    <w:rsid w:val="00973D12"/>
    <w:rsid w:val="009748A6"/>
    <w:rsid w:val="00981606"/>
    <w:rsid w:val="00984FB1"/>
    <w:rsid w:val="00985C96"/>
    <w:rsid w:val="00986E4E"/>
    <w:rsid w:val="0099101E"/>
    <w:rsid w:val="00996437"/>
    <w:rsid w:val="009973CA"/>
    <w:rsid w:val="009A050A"/>
    <w:rsid w:val="009A3661"/>
    <w:rsid w:val="009A4A8D"/>
    <w:rsid w:val="009A4E3E"/>
    <w:rsid w:val="009A7E09"/>
    <w:rsid w:val="009B0371"/>
    <w:rsid w:val="009B03A2"/>
    <w:rsid w:val="009B27B1"/>
    <w:rsid w:val="009B3DA8"/>
    <w:rsid w:val="009B6FD1"/>
    <w:rsid w:val="009B6FFE"/>
    <w:rsid w:val="009B7FBB"/>
    <w:rsid w:val="009C0E47"/>
    <w:rsid w:val="009C3E70"/>
    <w:rsid w:val="009C6C25"/>
    <w:rsid w:val="009C71B7"/>
    <w:rsid w:val="009D1A73"/>
    <w:rsid w:val="009D254F"/>
    <w:rsid w:val="009D55FD"/>
    <w:rsid w:val="009D57F1"/>
    <w:rsid w:val="009D6C61"/>
    <w:rsid w:val="009D74F8"/>
    <w:rsid w:val="009E1670"/>
    <w:rsid w:val="009E3ED3"/>
    <w:rsid w:val="009E40E9"/>
    <w:rsid w:val="009E6DF9"/>
    <w:rsid w:val="009E7D6B"/>
    <w:rsid w:val="009F3834"/>
    <w:rsid w:val="009F4CA8"/>
    <w:rsid w:val="00A00042"/>
    <w:rsid w:val="00A01173"/>
    <w:rsid w:val="00A01DBF"/>
    <w:rsid w:val="00A03B07"/>
    <w:rsid w:val="00A03CAA"/>
    <w:rsid w:val="00A04132"/>
    <w:rsid w:val="00A10217"/>
    <w:rsid w:val="00A10A8F"/>
    <w:rsid w:val="00A11E75"/>
    <w:rsid w:val="00A13148"/>
    <w:rsid w:val="00A15F23"/>
    <w:rsid w:val="00A17471"/>
    <w:rsid w:val="00A20831"/>
    <w:rsid w:val="00A217D8"/>
    <w:rsid w:val="00A245CD"/>
    <w:rsid w:val="00A246A2"/>
    <w:rsid w:val="00A265A6"/>
    <w:rsid w:val="00A269C1"/>
    <w:rsid w:val="00A3015D"/>
    <w:rsid w:val="00A330B0"/>
    <w:rsid w:val="00A3566F"/>
    <w:rsid w:val="00A41312"/>
    <w:rsid w:val="00A42F9B"/>
    <w:rsid w:val="00A4360C"/>
    <w:rsid w:val="00A47565"/>
    <w:rsid w:val="00A47A19"/>
    <w:rsid w:val="00A51EA8"/>
    <w:rsid w:val="00A54C5B"/>
    <w:rsid w:val="00A61356"/>
    <w:rsid w:val="00A70453"/>
    <w:rsid w:val="00A771CF"/>
    <w:rsid w:val="00A80A9C"/>
    <w:rsid w:val="00A92390"/>
    <w:rsid w:val="00A9290E"/>
    <w:rsid w:val="00A94B33"/>
    <w:rsid w:val="00A95B34"/>
    <w:rsid w:val="00AA27CC"/>
    <w:rsid w:val="00AA3572"/>
    <w:rsid w:val="00AA3BE7"/>
    <w:rsid w:val="00AA69F0"/>
    <w:rsid w:val="00AA6D68"/>
    <w:rsid w:val="00AB0555"/>
    <w:rsid w:val="00AB1333"/>
    <w:rsid w:val="00AB5C6C"/>
    <w:rsid w:val="00AC5888"/>
    <w:rsid w:val="00AC7D84"/>
    <w:rsid w:val="00AD0474"/>
    <w:rsid w:val="00AD1676"/>
    <w:rsid w:val="00AD36D3"/>
    <w:rsid w:val="00AE73D4"/>
    <w:rsid w:val="00AF2B31"/>
    <w:rsid w:val="00AF309F"/>
    <w:rsid w:val="00AF4996"/>
    <w:rsid w:val="00AF4CA2"/>
    <w:rsid w:val="00AF500D"/>
    <w:rsid w:val="00AF62B4"/>
    <w:rsid w:val="00B00A6A"/>
    <w:rsid w:val="00B01810"/>
    <w:rsid w:val="00B071C4"/>
    <w:rsid w:val="00B072B9"/>
    <w:rsid w:val="00B072D4"/>
    <w:rsid w:val="00B10F63"/>
    <w:rsid w:val="00B111C0"/>
    <w:rsid w:val="00B12069"/>
    <w:rsid w:val="00B121E2"/>
    <w:rsid w:val="00B1222B"/>
    <w:rsid w:val="00B13620"/>
    <w:rsid w:val="00B14AF7"/>
    <w:rsid w:val="00B14F84"/>
    <w:rsid w:val="00B23D5F"/>
    <w:rsid w:val="00B265CE"/>
    <w:rsid w:val="00B26DCA"/>
    <w:rsid w:val="00B32F99"/>
    <w:rsid w:val="00B34616"/>
    <w:rsid w:val="00B360A9"/>
    <w:rsid w:val="00B41AFB"/>
    <w:rsid w:val="00B435C1"/>
    <w:rsid w:val="00B46289"/>
    <w:rsid w:val="00B501BF"/>
    <w:rsid w:val="00B50F6E"/>
    <w:rsid w:val="00B524CD"/>
    <w:rsid w:val="00B52F84"/>
    <w:rsid w:val="00B53307"/>
    <w:rsid w:val="00B536F1"/>
    <w:rsid w:val="00B54E69"/>
    <w:rsid w:val="00B63204"/>
    <w:rsid w:val="00B642D0"/>
    <w:rsid w:val="00B679D2"/>
    <w:rsid w:val="00B71096"/>
    <w:rsid w:val="00B76930"/>
    <w:rsid w:val="00B77C3E"/>
    <w:rsid w:val="00B84309"/>
    <w:rsid w:val="00B8674B"/>
    <w:rsid w:val="00B87D42"/>
    <w:rsid w:val="00B906B5"/>
    <w:rsid w:val="00B91954"/>
    <w:rsid w:val="00B94841"/>
    <w:rsid w:val="00B94FA1"/>
    <w:rsid w:val="00BA1D19"/>
    <w:rsid w:val="00BA3671"/>
    <w:rsid w:val="00BA65A4"/>
    <w:rsid w:val="00BB072B"/>
    <w:rsid w:val="00BB4945"/>
    <w:rsid w:val="00BB694D"/>
    <w:rsid w:val="00BC21DD"/>
    <w:rsid w:val="00BC26C7"/>
    <w:rsid w:val="00BC67D8"/>
    <w:rsid w:val="00BC7F6E"/>
    <w:rsid w:val="00BD00BC"/>
    <w:rsid w:val="00BD08AF"/>
    <w:rsid w:val="00BD0B90"/>
    <w:rsid w:val="00BD3022"/>
    <w:rsid w:val="00BD7C9F"/>
    <w:rsid w:val="00BE0AE3"/>
    <w:rsid w:val="00BE0B8D"/>
    <w:rsid w:val="00BE1D2F"/>
    <w:rsid w:val="00BE405D"/>
    <w:rsid w:val="00BE4FC8"/>
    <w:rsid w:val="00BE5001"/>
    <w:rsid w:val="00BF11F9"/>
    <w:rsid w:val="00C01902"/>
    <w:rsid w:val="00C06E32"/>
    <w:rsid w:val="00C1199D"/>
    <w:rsid w:val="00C13BBD"/>
    <w:rsid w:val="00C14E0A"/>
    <w:rsid w:val="00C16795"/>
    <w:rsid w:val="00C16A4E"/>
    <w:rsid w:val="00C237C2"/>
    <w:rsid w:val="00C27E8C"/>
    <w:rsid w:val="00C32DB5"/>
    <w:rsid w:val="00C33EB6"/>
    <w:rsid w:val="00C35D0F"/>
    <w:rsid w:val="00C4148E"/>
    <w:rsid w:val="00C43231"/>
    <w:rsid w:val="00C434D0"/>
    <w:rsid w:val="00C43F39"/>
    <w:rsid w:val="00C517B7"/>
    <w:rsid w:val="00C55E26"/>
    <w:rsid w:val="00C62D30"/>
    <w:rsid w:val="00C652CE"/>
    <w:rsid w:val="00C65B8F"/>
    <w:rsid w:val="00C74063"/>
    <w:rsid w:val="00C81E6D"/>
    <w:rsid w:val="00C83375"/>
    <w:rsid w:val="00C836B9"/>
    <w:rsid w:val="00C849C2"/>
    <w:rsid w:val="00C84A45"/>
    <w:rsid w:val="00C90CEE"/>
    <w:rsid w:val="00C954EF"/>
    <w:rsid w:val="00C95A05"/>
    <w:rsid w:val="00C975EB"/>
    <w:rsid w:val="00CA2EDD"/>
    <w:rsid w:val="00CA5738"/>
    <w:rsid w:val="00CB099F"/>
    <w:rsid w:val="00CB66B1"/>
    <w:rsid w:val="00CC17B2"/>
    <w:rsid w:val="00CC4BEE"/>
    <w:rsid w:val="00CC7E6B"/>
    <w:rsid w:val="00CD0F19"/>
    <w:rsid w:val="00CD4343"/>
    <w:rsid w:val="00CD70E6"/>
    <w:rsid w:val="00CE7DED"/>
    <w:rsid w:val="00CF4EAA"/>
    <w:rsid w:val="00CF66B6"/>
    <w:rsid w:val="00CF6DA6"/>
    <w:rsid w:val="00D033F4"/>
    <w:rsid w:val="00D113A1"/>
    <w:rsid w:val="00D137C1"/>
    <w:rsid w:val="00D15168"/>
    <w:rsid w:val="00D1766A"/>
    <w:rsid w:val="00D17D4E"/>
    <w:rsid w:val="00D24490"/>
    <w:rsid w:val="00D26284"/>
    <w:rsid w:val="00D26C7D"/>
    <w:rsid w:val="00D27B8D"/>
    <w:rsid w:val="00D33DF6"/>
    <w:rsid w:val="00D34165"/>
    <w:rsid w:val="00D373F2"/>
    <w:rsid w:val="00D4106D"/>
    <w:rsid w:val="00D478C0"/>
    <w:rsid w:val="00D51B48"/>
    <w:rsid w:val="00D51FE4"/>
    <w:rsid w:val="00D52AE9"/>
    <w:rsid w:val="00D52C12"/>
    <w:rsid w:val="00D5326C"/>
    <w:rsid w:val="00D569E6"/>
    <w:rsid w:val="00D61BD4"/>
    <w:rsid w:val="00D624C5"/>
    <w:rsid w:val="00D6445F"/>
    <w:rsid w:val="00D678CE"/>
    <w:rsid w:val="00D71510"/>
    <w:rsid w:val="00D71FF1"/>
    <w:rsid w:val="00D73CB2"/>
    <w:rsid w:val="00D76DBF"/>
    <w:rsid w:val="00D81E7C"/>
    <w:rsid w:val="00D8571C"/>
    <w:rsid w:val="00D85BF8"/>
    <w:rsid w:val="00D964AC"/>
    <w:rsid w:val="00DA0452"/>
    <w:rsid w:val="00DA0A0D"/>
    <w:rsid w:val="00DA299F"/>
    <w:rsid w:val="00DA3CFA"/>
    <w:rsid w:val="00DA4A34"/>
    <w:rsid w:val="00DA527A"/>
    <w:rsid w:val="00DB3419"/>
    <w:rsid w:val="00DB3C4C"/>
    <w:rsid w:val="00DC17A6"/>
    <w:rsid w:val="00DC2619"/>
    <w:rsid w:val="00DC52C3"/>
    <w:rsid w:val="00DD03B1"/>
    <w:rsid w:val="00DD43A8"/>
    <w:rsid w:val="00DD6E9D"/>
    <w:rsid w:val="00DE3720"/>
    <w:rsid w:val="00DF0F6E"/>
    <w:rsid w:val="00E02BA9"/>
    <w:rsid w:val="00E04EC8"/>
    <w:rsid w:val="00E101E8"/>
    <w:rsid w:val="00E12964"/>
    <w:rsid w:val="00E14D14"/>
    <w:rsid w:val="00E154D4"/>
    <w:rsid w:val="00E20391"/>
    <w:rsid w:val="00E23061"/>
    <w:rsid w:val="00E24DA1"/>
    <w:rsid w:val="00E328F0"/>
    <w:rsid w:val="00E3548E"/>
    <w:rsid w:val="00E429D0"/>
    <w:rsid w:val="00E461A7"/>
    <w:rsid w:val="00E5216D"/>
    <w:rsid w:val="00E52E46"/>
    <w:rsid w:val="00E54219"/>
    <w:rsid w:val="00E56AD0"/>
    <w:rsid w:val="00E6061F"/>
    <w:rsid w:val="00E60C6F"/>
    <w:rsid w:val="00E6101B"/>
    <w:rsid w:val="00E676B2"/>
    <w:rsid w:val="00E75A03"/>
    <w:rsid w:val="00E81967"/>
    <w:rsid w:val="00E82175"/>
    <w:rsid w:val="00E860A2"/>
    <w:rsid w:val="00E87DD5"/>
    <w:rsid w:val="00E92709"/>
    <w:rsid w:val="00E92E92"/>
    <w:rsid w:val="00E952BD"/>
    <w:rsid w:val="00E95880"/>
    <w:rsid w:val="00E971F0"/>
    <w:rsid w:val="00E97811"/>
    <w:rsid w:val="00EA1833"/>
    <w:rsid w:val="00EA258C"/>
    <w:rsid w:val="00EA3133"/>
    <w:rsid w:val="00EA6CB9"/>
    <w:rsid w:val="00EB231B"/>
    <w:rsid w:val="00EB3A1A"/>
    <w:rsid w:val="00EB4F10"/>
    <w:rsid w:val="00EB7740"/>
    <w:rsid w:val="00EC0B02"/>
    <w:rsid w:val="00EC32C0"/>
    <w:rsid w:val="00EC5EE8"/>
    <w:rsid w:val="00ED2746"/>
    <w:rsid w:val="00ED3D7C"/>
    <w:rsid w:val="00ED50E8"/>
    <w:rsid w:val="00ED574F"/>
    <w:rsid w:val="00ED675B"/>
    <w:rsid w:val="00EE0E54"/>
    <w:rsid w:val="00EE10E4"/>
    <w:rsid w:val="00EE25F8"/>
    <w:rsid w:val="00EE5171"/>
    <w:rsid w:val="00EE6AF0"/>
    <w:rsid w:val="00EE7454"/>
    <w:rsid w:val="00EF2328"/>
    <w:rsid w:val="00F0326E"/>
    <w:rsid w:val="00F03F9B"/>
    <w:rsid w:val="00F135A4"/>
    <w:rsid w:val="00F14E92"/>
    <w:rsid w:val="00F15A7D"/>
    <w:rsid w:val="00F17621"/>
    <w:rsid w:val="00F178B3"/>
    <w:rsid w:val="00F213BE"/>
    <w:rsid w:val="00F23F48"/>
    <w:rsid w:val="00F27BF1"/>
    <w:rsid w:val="00F312AE"/>
    <w:rsid w:val="00F32503"/>
    <w:rsid w:val="00F33FC8"/>
    <w:rsid w:val="00F34246"/>
    <w:rsid w:val="00F370C6"/>
    <w:rsid w:val="00F40946"/>
    <w:rsid w:val="00F40A70"/>
    <w:rsid w:val="00F40A7C"/>
    <w:rsid w:val="00F40D23"/>
    <w:rsid w:val="00F41330"/>
    <w:rsid w:val="00F41C83"/>
    <w:rsid w:val="00F4242E"/>
    <w:rsid w:val="00F42516"/>
    <w:rsid w:val="00F4594B"/>
    <w:rsid w:val="00F45E53"/>
    <w:rsid w:val="00F51781"/>
    <w:rsid w:val="00F52D4B"/>
    <w:rsid w:val="00F5736F"/>
    <w:rsid w:val="00F57533"/>
    <w:rsid w:val="00F6739A"/>
    <w:rsid w:val="00F7146C"/>
    <w:rsid w:val="00F74C2C"/>
    <w:rsid w:val="00F8021A"/>
    <w:rsid w:val="00F8064D"/>
    <w:rsid w:val="00F80ED1"/>
    <w:rsid w:val="00F9713F"/>
    <w:rsid w:val="00F97A4A"/>
    <w:rsid w:val="00FA0044"/>
    <w:rsid w:val="00FA04EA"/>
    <w:rsid w:val="00FA15C1"/>
    <w:rsid w:val="00FA2844"/>
    <w:rsid w:val="00FA3155"/>
    <w:rsid w:val="00FA3479"/>
    <w:rsid w:val="00FB00B0"/>
    <w:rsid w:val="00FB0FE2"/>
    <w:rsid w:val="00FB1290"/>
    <w:rsid w:val="00FB6C78"/>
    <w:rsid w:val="00FB7903"/>
    <w:rsid w:val="00FD1F26"/>
    <w:rsid w:val="00FD5261"/>
    <w:rsid w:val="00FD7126"/>
    <w:rsid w:val="00FE0410"/>
    <w:rsid w:val="00FE3392"/>
    <w:rsid w:val="00FE3725"/>
    <w:rsid w:val="00FE41A7"/>
    <w:rsid w:val="00FE5BC0"/>
    <w:rsid w:val="00FE732E"/>
    <w:rsid w:val="00FE7969"/>
    <w:rsid w:val="00FF0B97"/>
    <w:rsid w:val="00FF1B04"/>
    <w:rsid w:val="00FF1E38"/>
    <w:rsid w:val="00FF227A"/>
    <w:rsid w:val="00FF26A4"/>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16B8"/>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505"/>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разрешенное упоминание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B32F99"/>
    <w:pPr>
      <w:spacing w:line="360" w:lineRule="auto"/>
      <w:ind w:firstLine="720"/>
      <w:jc w:val="both"/>
    </w:pPr>
    <w:rPr>
      <w:sz w:val="24"/>
      <w:szCs w:val="20"/>
      <w:lang w:val="ru-RU" w:eastAsia="ru-RU"/>
    </w:rPr>
  </w:style>
  <w:style w:type="character" w:customStyle="1" w:styleId="normaltextrun">
    <w:name w:val="normaltextrun"/>
    <w:basedOn w:val="a0"/>
    <w:rsid w:val="008C3B88"/>
  </w:style>
  <w:style w:type="character" w:customStyle="1" w:styleId="notranslate">
    <w:name w:val="notranslate"/>
    <w:rsid w:val="00FE41A7"/>
  </w:style>
  <w:style w:type="character" w:styleId="af5">
    <w:name w:val="Unresolved Mention"/>
    <w:basedOn w:val="a0"/>
    <w:uiPriority w:val="99"/>
    <w:semiHidden/>
    <w:unhideWhenUsed/>
    <w:rsid w:val="00B0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641478">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7360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krstat.gov.ua/druk/publicat/kat_u/2022/zb/07/Zb_bsph2021.pdf" TargetMode="External"/><Relationship Id="rId18" Type="http://schemas.openxmlformats.org/officeDocument/2006/relationships/hyperlink" Target="https://www.ukrstat.gov.ua/norm_doc/2021/220/2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o.org/3/ca6404en/ca6404en.pdf" TargetMode="External"/><Relationship Id="rId17" Type="http://schemas.openxmlformats.org/officeDocument/2006/relationships/hyperlink" Target="https://ukrstat.gov.ua/norm_doc/2019/283/Politnka_peregl.pdf" TargetMode="External"/><Relationship Id="rId2" Type="http://schemas.openxmlformats.org/officeDocument/2006/relationships/numbering" Target="numbering.xml"/><Relationship Id="rId16" Type="http://schemas.openxmlformats.org/officeDocument/2006/relationships/hyperlink" Target="https://www.ukrstat.gov.ua/norm_doc/2019/283/Politnka_pereg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x9892e/x9892e00.htm" TargetMode="External"/><Relationship Id="rId5" Type="http://schemas.openxmlformats.org/officeDocument/2006/relationships/webSettings" Target="webSettings.xml"/><Relationship Id="rId15" Type="http://schemas.openxmlformats.org/officeDocument/2006/relationships/hyperlink" Target="https://www.ukrstat.gov.ua/norm_doc/2022/309/polit_z_yakost_22.zip" TargetMode="External"/><Relationship Id="rId10" Type="http://schemas.openxmlformats.org/officeDocument/2006/relationships/hyperlink" Target="mailto:O.Sikachyna@sssu.gov.ua" TargetMode="External"/><Relationship Id="rId19" Type="http://schemas.openxmlformats.org/officeDocument/2006/relationships/hyperlink" Target="https://ukrstat.gov.ua/norm_doc/2021/220/220.pdf" TargetMode="External"/><Relationship Id="rId4" Type="http://schemas.openxmlformats.org/officeDocument/2006/relationships/settings" Target="settings.xml"/><Relationship Id="rId9" Type="http://schemas.openxmlformats.org/officeDocument/2006/relationships/hyperlink" Target="mailto:O.Prokopenko@sssu.gov.ua" TargetMode="External"/><Relationship Id="rId14" Type="http://schemas.openxmlformats.org/officeDocument/2006/relationships/hyperlink" Target="http://www.ukrstat.gov.ua/operativ/menu/menu_u/td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637B-FF6C-4F61-BB26-795153C5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30</Pages>
  <Words>31432</Words>
  <Characters>17917</Characters>
  <Application>Microsoft Office Word</Application>
  <DocSecurity>0</DocSecurity>
  <Lines>149</Lines>
  <Paragraphs>98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Ольга СІКАЧИНА</cp:lastModifiedBy>
  <cp:revision>43</cp:revision>
  <cp:lastPrinted>2023-05-01T08:30:00Z</cp:lastPrinted>
  <dcterms:created xsi:type="dcterms:W3CDTF">2023-10-06T13:52:00Z</dcterms:created>
  <dcterms:modified xsi:type="dcterms:W3CDTF">2023-10-18T13:43:00Z</dcterms:modified>
</cp:coreProperties>
</file>