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05" w:rsidRPr="00EE32C9" w:rsidRDefault="00755505" w:rsidP="00755505">
      <w:pPr>
        <w:autoSpaceDE w:val="0"/>
        <w:autoSpaceDN w:val="0"/>
        <w:adjustRightInd w:val="0"/>
        <w:jc w:val="right"/>
        <w:rPr>
          <w:bCs/>
          <w:color w:val="000000"/>
        </w:rPr>
      </w:pPr>
    </w:p>
    <w:p w:rsidR="00755505" w:rsidRPr="00EE32C9" w:rsidRDefault="00755505" w:rsidP="00755505">
      <w:pPr>
        <w:autoSpaceDE w:val="0"/>
        <w:autoSpaceDN w:val="0"/>
        <w:adjustRightInd w:val="0"/>
        <w:jc w:val="center"/>
        <w:rPr>
          <w:color w:val="000000"/>
        </w:rPr>
      </w:pPr>
      <w:r w:rsidRPr="00EE32C9">
        <w:rPr>
          <w:bCs/>
          <w:color w:val="000000"/>
        </w:rPr>
        <w:t>Державна служба статистики України</w:t>
      </w: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EE32C9" w:rsidTr="00F5736F">
        <w:trPr>
          <w:trHeight w:val="610"/>
        </w:trPr>
        <w:tc>
          <w:tcPr>
            <w:tcW w:w="4003" w:type="dxa"/>
            <w:tcBorders>
              <w:top w:val="nil"/>
              <w:left w:val="nil"/>
              <w:bottom w:val="nil"/>
              <w:right w:val="nil"/>
            </w:tcBorders>
            <w:hideMark/>
          </w:tcPr>
          <w:p w:rsidR="00755505" w:rsidRPr="00EE32C9" w:rsidRDefault="00755505" w:rsidP="00F5736F">
            <w:pPr>
              <w:autoSpaceDE w:val="0"/>
              <w:autoSpaceDN w:val="0"/>
              <w:adjustRightInd w:val="0"/>
              <w:spacing w:line="360" w:lineRule="auto"/>
              <w:rPr>
                <w:color w:val="000000"/>
              </w:rPr>
            </w:pPr>
            <w:r w:rsidRPr="00EE32C9">
              <w:rPr>
                <w:color w:val="000000"/>
              </w:rPr>
              <w:t>СХВАЛЕНО</w:t>
            </w:r>
          </w:p>
          <w:p w:rsidR="00755505" w:rsidRPr="00EE32C9" w:rsidRDefault="00755505" w:rsidP="00F5736F">
            <w:pPr>
              <w:autoSpaceDE w:val="0"/>
              <w:autoSpaceDN w:val="0"/>
              <w:adjustRightInd w:val="0"/>
              <w:rPr>
                <w:color w:val="000000"/>
              </w:rPr>
            </w:pPr>
            <w:r w:rsidRPr="00EE32C9">
              <w:rPr>
                <w:color w:val="000000"/>
              </w:rPr>
              <w:t>Рішення Комісії з питань</w:t>
            </w:r>
          </w:p>
          <w:p w:rsidR="00755505" w:rsidRPr="00EE32C9" w:rsidRDefault="00755505" w:rsidP="00F5736F">
            <w:pPr>
              <w:autoSpaceDE w:val="0"/>
              <w:autoSpaceDN w:val="0"/>
              <w:adjustRightInd w:val="0"/>
              <w:rPr>
                <w:color w:val="000000"/>
              </w:rPr>
            </w:pPr>
            <w:r w:rsidRPr="00EE32C9">
              <w:rPr>
                <w:color w:val="000000"/>
              </w:rPr>
              <w:t>удосконалення методології</w:t>
            </w:r>
          </w:p>
          <w:p w:rsidR="00755505" w:rsidRPr="00EE32C9" w:rsidRDefault="00755505" w:rsidP="00F5736F">
            <w:pPr>
              <w:autoSpaceDE w:val="0"/>
              <w:autoSpaceDN w:val="0"/>
              <w:adjustRightInd w:val="0"/>
              <w:rPr>
                <w:color w:val="000000"/>
              </w:rPr>
            </w:pPr>
            <w:r w:rsidRPr="00EE32C9">
              <w:rPr>
                <w:color w:val="000000"/>
              </w:rPr>
              <w:t>та звітної документації</w:t>
            </w:r>
          </w:p>
          <w:p w:rsidR="00886F75" w:rsidRDefault="00755505" w:rsidP="00F5736F">
            <w:pPr>
              <w:autoSpaceDE w:val="0"/>
              <w:autoSpaceDN w:val="0"/>
              <w:adjustRightInd w:val="0"/>
              <w:rPr>
                <w:color w:val="000000"/>
              </w:rPr>
            </w:pPr>
            <w:r w:rsidRPr="00EE32C9">
              <w:rPr>
                <w:color w:val="000000"/>
              </w:rPr>
              <w:t>(протокол від</w:t>
            </w:r>
            <w:r w:rsidR="00886F75">
              <w:rPr>
                <w:color w:val="000000"/>
              </w:rPr>
              <w:t xml:space="preserve"> </w:t>
            </w:r>
            <w:r w:rsidR="0011454D">
              <w:rPr>
                <w:color w:val="000000"/>
              </w:rPr>
              <w:t>17.11.</w:t>
            </w:r>
            <w:r w:rsidR="00886F75">
              <w:rPr>
                <w:color w:val="000000"/>
              </w:rPr>
              <w:t>2023</w:t>
            </w:r>
            <w:r w:rsidR="00070A50">
              <w:rPr>
                <w:color w:val="000000"/>
              </w:rPr>
              <w:t xml:space="preserve"> </w:t>
            </w:r>
            <w:r w:rsidR="00886F75">
              <w:rPr>
                <w:color w:val="000000"/>
              </w:rPr>
              <w:t>р.</w:t>
            </w:r>
            <w:r w:rsidRPr="00EE32C9">
              <w:rPr>
                <w:color w:val="000000"/>
              </w:rPr>
              <w:t xml:space="preserve">  </w:t>
            </w:r>
            <w:r w:rsidR="00886F75">
              <w:rPr>
                <w:color w:val="000000"/>
              </w:rPr>
              <w:t xml:space="preserve">   </w:t>
            </w:r>
          </w:p>
          <w:p w:rsidR="00755505" w:rsidRPr="00EE32C9" w:rsidRDefault="00886F75" w:rsidP="0011454D">
            <w:pPr>
              <w:autoSpaceDE w:val="0"/>
              <w:autoSpaceDN w:val="0"/>
              <w:adjustRightInd w:val="0"/>
              <w:rPr>
                <w:color w:val="000000"/>
              </w:rPr>
            </w:pPr>
            <w:r>
              <w:rPr>
                <w:color w:val="000000"/>
              </w:rPr>
              <w:t xml:space="preserve"> </w:t>
            </w:r>
            <w:r w:rsidR="00755505" w:rsidRPr="00EE32C9">
              <w:rPr>
                <w:color w:val="000000"/>
              </w:rPr>
              <w:t xml:space="preserve">№ </w:t>
            </w:r>
            <w:r>
              <w:rPr>
                <w:color w:val="000000"/>
              </w:rPr>
              <w:t>КПУМ/</w:t>
            </w:r>
            <w:r w:rsidR="0011454D">
              <w:rPr>
                <w:color w:val="000000"/>
              </w:rPr>
              <w:t>26</w:t>
            </w:r>
            <w:bookmarkStart w:id="0" w:name="_GoBack"/>
            <w:bookmarkEnd w:id="0"/>
            <w:r>
              <w:rPr>
                <w:color w:val="000000"/>
              </w:rPr>
              <w:t>-23</w:t>
            </w:r>
            <w:r w:rsidR="00755505" w:rsidRPr="00EE32C9">
              <w:rPr>
                <w:color w:val="000000"/>
              </w:rPr>
              <w:t>)</w:t>
            </w:r>
          </w:p>
        </w:tc>
      </w:tr>
    </w:tbl>
    <w:p w:rsidR="00755505" w:rsidRPr="00EE32C9" w:rsidRDefault="00755505" w:rsidP="00755505"/>
    <w:p w:rsidR="00755505" w:rsidRPr="00EE32C9" w:rsidRDefault="00755505" w:rsidP="00755505"/>
    <w:p w:rsidR="00755505" w:rsidRPr="00EE32C9" w:rsidRDefault="00755505" w:rsidP="00755505"/>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jc w:val="center"/>
        <w:rPr>
          <w:b/>
          <w:bCs/>
          <w:caps/>
        </w:rPr>
      </w:pPr>
      <w:r w:rsidRPr="00EE32C9">
        <w:rPr>
          <w:b/>
          <w:bCs/>
        </w:rPr>
        <w:t xml:space="preserve">СТАНДАРТНИЙ ЗВІТ З ЯКОСТІ </w:t>
      </w:r>
    </w:p>
    <w:p w:rsidR="00755505" w:rsidRPr="00EE32C9" w:rsidRDefault="00755505" w:rsidP="00755505">
      <w:pPr>
        <w:autoSpaceDE w:val="0"/>
        <w:autoSpaceDN w:val="0"/>
        <w:adjustRightInd w:val="0"/>
        <w:jc w:val="center"/>
        <w:rPr>
          <w:b/>
          <w:bCs/>
          <w:caps/>
        </w:rPr>
      </w:pPr>
      <w:r w:rsidRPr="00EE32C9">
        <w:rPr>
          <w:b/>
          <w:color w:val="000000"/>
        </w:rPr>
        <w:t>ДЕРЖАВНОГО СТАТИСТИЧНОГО СПОСТЕРЕЖЕННЯ</w:t>
      </w:r>
    </w:p>
    <w:p w:rsidR="00755505" w:rsidRPr="00EE32C9" w:rsidRDefault="00755505" w:rsidP="00755505">
      <w:pPr>
        <w:autoSpaceDE w:val="0"/>
        <w:autoSpaceDN w:val="0"/>
        <w:adjustRightInd w:val="0"/>
        <w:jc w:val="center"/>
        <w:rPr>
          <w:b/>
          <w:bCs/>
          <w:caps/>
        </w:rPr>
      </w:pPr>
      <w:r w:rsidRPr="00EE32C9">
        <w:rPr>
          <w:b/>
          <w:bCs/>
          <w:caps/>
        </w:rPr>
        <w:t>"</w:t>
      </w:r>
      <w:r w:rsidR="00576F62">
        <w:rPr>
          <w:b/>
          <w:bCs/>
          <w:caps/>
        </w:rPr>
        <w:t>УТВОРЕННЯ ТА ПОВОДЖЕННЯ З ВІДХОДАМИ</w:t>
      </w:r>
      <w:r w:rsidRPr="00EE32C9">
        <w:rPr>
          <w:b/>
          <w:bCs/>
          <w:caps/>
        </w:rPr>
        <w:t xml:space="preserve">" </w:t>
      </w:r>
    </w:p>
    <w:p w:rsidR="00755505" w:rsidRPr="009C6C25" w:rsidRDefault="00576F62" w:rsidP="00755505">
      <w:pPr>
        <w:autoSpaceDE w:val="0"/>
        <w:autoSpaceDN w:val="0"/>
        <w:adjustRightInd w:val="0"/>
        <w:spacing w:before="120"/>
        <w:jc w:val="center"/>
        <w:rPr>
          <w:b/>
          <w:bCs/>
          <w:caps/>
          <w:lang w:val="ru-RU"/>
        </w:rPr>
      </w:pPr>
      <w:r>
        <w:rPr>
          <w:b/>
          <w:color w:val="000000"/>
          <w:spacing w:val="-1"/>
          <w:lang w:val="en-US"/>
        </w:rPr>
        <w:t>3</w:t>
      </w:r>
      <w:r w:rsidR="00755505" w:rsidRPr="00EE32C9">
        <w:rPr>
          <w:b/>
          <w:color w:val="000000"/>
          <w:spacing w:val="-1"/>
        </w:rPr>
        <w:t>.0</w:t>
      </w:r>
      <w:r>
        <w:rPr>
          <w:b/>
          <w:color w:val="000000"/>
          <w:spacing w:val="-1"/>
          <w:lang w:val="en-US"/>
        </w:rPr>
        <w:t>1</w:t>
      </w:r>
      <w:r w:rsidR="00755505" w:rsidRPr="00EE32C9">
        <w:rPr>
          <w:b/>
          <w:color w:val="000000"/>
          <w:spacing w:val="-1"/>
        </w:rPr>
        <w:t>.0</w:t>
      </w:r>
      <w:r>
        <w:rPr>
          <w:b/>
          <w:color w:val="000000"/>
          <w:spacing w:val="-1"/>
          <w:lang w:val="en-US"/>
        </w:rPr>
        <w:t>0</w:t>
      </w:r>
      <w:r w:rsidR="00755505" w:rsidRPr="00EE32C9">
        <w:rPr>
          <w:b/>
          <w:color w:val="000000"/>
          <w:spacing w:val="-1"/>
        </w:rPr>
        <w:t>.</w:t>
      </w:r>
      <w:r>
        <w:rPr>
          <w:b/>
          <w:color w:val="000000"/>
          <w:spacing w:val="-1"/>
          <w:lang w:val="en-US"/>
        </w:rPr>
        <w:t>0</w:t>
      </w:r>
      <w:r w:rsidR="00755505" w:rsidRPr="00EE32C9">
        <w:rPr>
          <w:b/>
          <w:color w:val="000000"/>
          <w:spacing w:val="-1"/>
        </w:rPr>
        <w:t>2</w:t>
      </w: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Default="00755505" w:rsidP="00755505">
      <w:pPr>
        <w:autoSpaceDE w:val="0"/>
        <w:autoSpaceDN w:val="0"/>
        <w:adjustRightInd w:val="0"/>
        <w:spacing w:before="120"/>
        <w:jc w:val="center"/>
        <w:rPr>
          <w:bCs/>
        </w:rPr>
      </w:pPr>
      <w:r w:rsidRPr="00EE32C9">
        <w:rPr>
          <w:bCs/>
        </w:rPr>
        <w:t>Київ – 2023</w:t>
      </w:r>
    </w:p>
    <w:p w:rsidR="00755505" w:rsidRDefault="00755505" w:rsidP="00755505">
      <w:pPr>
        <w:autoSpaceDE w:val="0"/>
        <w:autoSpaceDN w:val="0"/>
        <w:adjustRightInd w:val="0"/>
        <w:spacing w:before="120"/>
        <w:jc w:val="center"/>
        <w:rPr>
          <w:bCs/>
        </w:rPr>
        <w:sectPr w:rsidR="00755505"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755505" w:rsidRPr="00EE32C9" w:rsidTr="008B79E4">
        <w:trPr>
          <w:trHeight w:val="335"/>
        </w:trPr>
        <w:tc>
          <w:tcPr>
            <w:tcW w:w="5812" w:type="dxa"/>
            <w:shd w:val="clear" w:color="auto" w:fill="auto"/>
          </w:tcPr>
          <w:p w:rsidR="00755505" w:rsidRPr="00CC4BEE" w:rsidRDefault="00755505" w:rsidP="00F5736F">
            <w:pPr>
              <w:widowControl w:val="0"/>
              <w:autoSpaceDE w:val="0"/>
              <w:autoSpaceDN w:val="0"/>
              <w:adjustRightInd w:val="0"/>
              <w:jc w:val="center"/>
              <w:rPr>
                <w:highlight w:val="yellow"/>
              </w:rPr>
            </w:pPr>
            <w:r w:rsidRPr="006B2EAC">
              <w:lastRenderedPageBreak/>
              <w:t>Складові звіту з якості з урахуванням SIMS</w:t>
            </w:r>
          </w:p>
        </w:tc>
        <w:tc>
          <w:tcPr>
            <w:tcW w:w="9072" w:type="dxa"/>
            <w:shd w:val="clear" w:color="auto" w:fill="auto"/>
          </w:tcPr>
          <w:p w:rsidR="00755505" w:rsidRPr="00EE32C9" w:rsidRDefault="00755505" w:rsidP="00F5736F">
            <w:pPr>
              <w:widowControl w:val="0"/>
              <w:autoSpaceDE w:val="0"/>
              <w:autoSpaceDN w:val="0"/>
              <w:adjustRightInd w:val="0"/>
              <w:jc w:val="center"/>
            </w:pPr>
            <w:r w:rsidRPr="00EE32C9">
              <w:t>Для заповнення керівником ДСС</w:t>
            </w:r>
          </w:p>
        </w:tc>
      </w:tr>
    </w:tbl>
    <w:p w:rsidR="00755505" w:rsidRPr="00EE32C9" w:rsidRDefault="00755505" w:rsidP="00755505">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072"/>
      </w:tblGrid>
      <w:tr w:rsidR="00755505" w:rsidRPr="00EE32C9" w:rsidTr="008B79E4">
        <w:trPr>
          <w:trHeight w:val="173"/>
          <w:tblHeader/>
        </w:trPr>
        <w:tc>
          <w:tcPr>
            <w:tcW w:w="5812" w:type="dxa"/>
            <w:shd w:val="clear" w:color="auto" w:fill="auto"/>
            <w:vAlign w:val="center"/>
          </w:tcPr>
          <w:p w:rsidR="00755505" w:rsidRPr="00EE32C9" w:rsidRDefault="00755505" w:rsidP="00F5736F">
            <w:pPr>
              <w:jc w:val="center"/>
            </w:pPr>
            <w:r w:rsidRPr="00EE32C9">
              <w:t>1</w:t>
            </w:r>
          </w:p>
        </w:tc>
        <w:tc>
          <w:tcPr>
            <w:tcW w:w="9072" w:type="dxa"/>
            <w:shd w:val="clear" w:color="auto" w:fill="auto"/>
            <w:vAlign w:val="center"/>
          </w:tcPr>
          <w:p w:rsidR="00755505" w:rsidRPr="00EE32C9" w:rsidRDefault="00755505" w:rsidP="00F5736F">
            <w:pPr>
              <w:jc w:val="center"/>
            </w:pPr>
            <w:r w:rsidRPr="00EE32C9">
              <w:t>2</w:t>
            </w:r>
          </w:p>
        </w:tc>
      </w:tr>
      <w:tr w:rsidR="00755505" w:rsidRPr="00EE32C9" w:rsidTr="008B79E4">
        <w:trPr>
          <w:trHeight w:val="397"/>
        </w:trPr>
        <w:tc>
          <w:tcPr>
            <w:tcW w:w="14884" w:type="dxa"/>
            <w:gridSpan w:val="2"/>
            <w:shd w:val="clear" w:color="auto" w:fill="auto"/>
          </w:tcPr>
          <w:p w:rsidR="00755505" w:rsidRPr="00EE32C9" w:rsidRDefault="00755505" w:rsidP="00F5736F">
            <w:pPr>
              <w:widowControl w:val="0"/>
              <w:autoSpaceDE w:val="0"/>
              <w:autoSpaceDN w:val="0"/>
              <w:adjustRightInd w:val="0"/>
            </w:pPr>
            <w:r w:rsidRPr="00EE32C9">
              <w:t>S.1. Контакти самостійних структурних підрозділів апарату Держстату з питань даних і метаданих</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S.1.1. Контактна організація</w:t>
            </w:r>
          </w:p>
        </w:tc>
        <w:tc>
          <w:tcPr>
            <w:tcW w:w="9072" w:type="dxa"/>
            <w:shd w:val="clear" w:color="auto" w:fill="auto"/>
          </w:tcPr>
          <w:p w:rsidR="00755505" w:rsidRPr="00280C13" w:rsidRDefault="00755505" w:rsidP="00F5736F">
            <w:pPr>
              <w:widowControl w:val="0"/>
              <w:autoSpaceDE w:val="0"/>
              <w:autoSpaceDN w:val="0"/>
              <w:adjustRightInd w:val="0"/>
              <w:ind w:firstLine="430"/>
              <w:jc w:val="both"/>
            </w:pPr>
            <w:r w:rsidRPr="00280C13">
              <w:rPr>
                <w:bCs/>
              </w:rPr>
              <w:t>Державна служба статистики України</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S.1.2. Контактний підрозділ в організації</w:t>
            </w:r>
          </w:p>
        </w:tc>
        <w:tc>
          <w:tcPr>
            <w:tcW w:w="9072" w:type="dxa"/>
            <w:shd w:val="clear" w:color="auto" w:fill="auto"/>
          </w:tcPr>
          <w:p w:rsidR="00591F11" w:rsidRPr="00280C13" w:rsidRDefault="00755505" w:rsidP="00591F11">
            <w:pPr>
              <w:ind w:firstLine="454"/>
              <w:jc w:val="both"/>
              <w:rPr>
                <w:bCs/>
              </w:rPr>
            </w:pPr>
            <w:r w:rsidRPr="00280C13">
              <w:rPr>
                <w:bCs/>
              </w:rPr>
              <w:t xml:space="preserve">Департамент </w:t>
            </w:r>
            <w:r w:rsidR="00591F11" w:rsidRPr="00280C13">
              <w:rPr>
                <w:bCs/>
              </w:rPr>
              <w:t xml:space="preserve">статистики сільського господарства та навколишнього середовища, </w:t>
            </w:r>
          </w:p>
          <w:p w:rsidR="00755505" w:rsidRPr="00280C13" w:rsidRDefault="00576F62" w:rsidP="00C16795">
            <w:pPr>
              <w:ind w:firstLine="454"/>
              <w:jc w:val="both"/>
            </w:pPr>
            <w:r>
              <w:rPr>
                <w:bCs/>
              </w:rPr>
              <w:t>в</w:t>
            </w:r>
            <w:r w:rsidRPr="00576F62">
              <w:rPr>
                <w:bCs/>
              </w:rPr>
              <w:t>ідділ екологічних рахунків і статистики навколишнього середовища</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S.1.3. Власне ім’я, прізвище контактної особи</w:t>
            </w:r>
          </w:p>
        </w:tc>
        <w:tc>
          <w:tcPr>
            <w:tcW w:w="9072" w:type="dxa"/>
            <w:shd w:val="clear" w:color="auto" w:fill="auto"/>
          </w:tcPr>
          <w:p w:rsidR="00591F11" w:rsidRPr="00280C13" w:rsidRDefault="006F2582" w:rsidP="00591F11">
            <w:pPr>
              <w:ind w:firstLine="454"/>
              <w:jc w:val="both"/>
              <w:rPr>
                <w:bCs/>
              </w:rPr>
            </w:pPr>
            <w:r w:rsidRPr="00280C13">
              <w:rPr>
                <w:bCs/>
              </w:rPr>
              <w:t xml:space="preserve">Олег </w:t>
            </w:r>
            <w:r w:rsidR="00591F11" w:rsidRPr="00280C13">
              <w:rPr>
                <w:bCs/>
              </w:rPr>
              <w:t xml:space="preserve">Прокопенко </w:t>
            </w:r>
            <w:r w:rsidR="006B2EAC">
              <w:rPr>
                <w:bCs/>
                <w:highlight w:val="yellow"/>
              </w:rPr>
              <w:t xml:space="preserve"> </w:t>
            </w:r>
          </w:p>
          <w:p w:rsidR="00755505" w:rsidRPr="00280C13" w:rsidRDefault="006B2EAC" w:rsidP="00576F62">
            <w:pPr>
              <w:widowControl w:val="0"/>
              <w:autoSpaceDE w:val="0"/>
              <w:autoSpaceDN w:val="0"/>
              <w:adjustRightInd w:val="0"/>
              <w:ind w:firstLine="454"/>
              <w:jc w:val="both"/>
            </w:pPr>
            <w:r w:rsidRPr="00280C13">
              <w:rPr>
                <w:bCs/>
              </w:rPr>
              <w:t>Ол</w:t>
            </w:r>
            <w:r w:rsidR="00576F62">
              <w:rPr>
                <w:bCs/>
              </w:rPr>
              <w:t>ександр</w:t>
            </w:r>
            <w:r w:rsidRPr="00280C13">
              <w:rPr>
                <w:bCs/>
              </w:rPr>
              <w:t xml:space="preserve"> </w:t>
            </w:r>
            <w:r w:rsidR="00591F11" w:rsidRPr="00280C13">
              <w:rPr>
                <w:bCs/>
              </w:rPr>
              <w:t>С</w:t>
            </w:r>
            <w:r w:rsidR="00576F62">
              <w:rPr>
                <w:bCs/>
              </w:rPr>
              <w:t>околенко</w:t>
            </w:r>
            <w:r w:rsidR="00591F11" w:rsidRPr="00280C13">
              <w:rPr>
                <w:bCs/>
              </w:rPr>
              <w:t xml:space="preserve"> </w:t>
            </w:r>
            <w:r>
              <w:rPr>
                <w:bCs/>
                <w:highlight w:val="yellow"/>
              </w:rPr>
              <w:t xml:space="preserve"> </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S.1.4. Посада контактної особи</w:t>
            </w:r>
          </w:p>
        </w:tc>
        <w:tc>
          <w:tcPr>
            <w:tcW w:w="9072" w:type="dxa"/>
            <w:shd w:val="clear" w:color="auto" w:fill="auto"/>
          </w:tcPr>
          <w:p w:rsidR="00350351" w:rsidRPr="00280C13" w:rsidRDefault="00755505" w:rsidP="00350351">
            <w:pPr>
              <w:ind w:firstLine="454"/>
              <w:rPr>
                <w:bCs/>
              </w:rPr>
            </w:pPr>
            <w:r w:rsidRPr="00280C13">
              <w:rPr>
                <w:bCs/>
              </w:rPr>
              <w:t>Директор департаменту статистики</w:t>
            </w:r>
            <w:r w:rsidR="00350351" w:rsidRPr="00280C13">
              <w:rPr>
                <w:bCs/>
              </w:rPr>
              <w:t xml:space="preserve"> сільського господарства та навколишнього середовища,</w:t>
            </w:r>
          </w:p>
          <w:p w:rsidR="00755505" w:rsidRPr="00280C13" w:rsidRDefault="00576F62" w:rsidP="00462668">
            <w:pPr>
              <w:widowControl w:val="0"/>
              <w:autoSpaceDE w:val="0"/>
              <w:autoSpaceDN w:val="0"/>
              <w:adjustRightInd w:val="0"/>
              <w:ind w:firstLine="430"/>
              <w:jc w:val="both"/>
            </w:pPr>
            <w:r>
              <w:rPr>
                <w:bCs/>
              </w:rPr>
              <w:t>головний спеціаліст</w:t>
            </w:r>
            <w:r w:rsidR="00755505" w:rsidRPr="00280C13">
              <w:rPr>
                <w:bCs/>
              </w:rPr>
              <w:t xml:space="preserve"> відділ</w:t>
            </w:r>
            <w:r w:rsidR="00350351" w:rsidRPr="00280C13">
              <w:rPr>
                <w:bCs/>
              </w:rPr>
              <w:t xml:space="preserve">у </w:t>
            </w:r>
            <w:r w:rsidR="000A4D80" w:rsidRPr="00576F62">
              <w:rPr>
                <w:bCs/>
              </w:rPr>
              <w:t>екологічних рахунків і статистики навколишнього середовища</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S.1.5. Контактна поштова адреса</w:t>
            </w:r>
          </w:p>
        </w:tc>
        <w:tc>
          <w:tcPr>
            <w:tcW w:w="9072" w:type="dxa"/>
            <w:shd w:val="clear" w:color="auto" w:fill="auto"/>
          </w:tcPr>
          <w:p w:rsidR="00755505" w:rsidRPr="00280C13" w:rsidRDefault="00755505" w:rsidP="00F5736F">
            <w:pPr>
              <w:ind w:firstLine="430"/>
              <w:jc w:val="both"/>
              <w:rPr>
                <w:bCs/>
                <w:u w:val="single"/>
              </w:rPr>
            </w:pPr>
            <w:r w:rsidRPr="00280C13">
              <w:rPr>
                <w:bCs/>
              </w:rPr>
              <w:t>вул. Ш. Руставелі, 3, м. Київ, 01601, Україна</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S.1.6. Контактна електронна адреса</w:t>
            </w:r>
          </w:p>
        </w:tc>
        <w:tc>
          <w:tcPr>
            <w:tcW w:w="9072" w:type="dxa"/>
            <w:shd w:val="clear" w:color="auto" w:fill="auto"/>
          </w:tcPr>
          <w:p w:rsidR="00755505" w:rsidRPr="00880411" w:rsidRDefault="00927AE0" w:rsidP="00F5736F">
            <w:pPr>
              <w:ind w:firstLine="430"/>
              <w:jc w:val="both"/>
              <w:rPr>
                <w:bCs/>
              </w:rPr>
            </w:pPr>
            <w:hyperlink r:id="rId9" w:history="1">
              <w:r w:rsidR="00576F62" w:rsidRPr="003C5CF7">
                <w:rPr>
                  <w:rStyle w:val="a3"/>
                  <w:bCs/>
                  <w:lang w:val="en-US"/>
                </w:rPr>
                <w:t>O</w:t>
              </w:r>
              <w:r w:rsidR="00576F62" w:rsidRPr="003C5CF7">
                <w:rPr>
                  <w:rStyle w:val="a3"/>
                  <w:bCs/>
                </w:rPr>
                <w:t>.</w:t>
              </w:r>
              <w:r w:rsidR="00576F62" w:rsidRPr="003C5CF7">
                <w:rPr>
                  <w:rStyle w:val="a3"/>
                  <w:bCs/>
                  <w:lang w:val="en-US"/>
                </w:rPr>
                <w:t>Prokopenko</w:t>
              </w:r>
              <w:r w:rsidR="00576F62" w:rsidRPr="003C5CF7">
                <w:rPr>
                  <w:rStyle w:val="a3"/>
                  <w:bCs/>
                </w:rPr>
                <w:t xml:space="preserve">@sssu.gov.ua </w:t>
              </w:r>
            </w:hyperlink>
          </w:p>
          <w:p w:rsidR="00755505" w:rsidRPr="00280C13" w:rsidRDefault="00576F62" w:rsidP="00F5736F">
            <w:pPr>
              <w:widowControl w:val="0"/>
              <w:autoSpaceDE w:val="0"/>
              <w:autoSpaceDN w:val="0"/>
              <w:adjustRightInd w:val="0"/>
              <w:ind w:firstLine="430"/>
              <w:jc w:val="both"/>
            </w:pPr>
            <w:r w:rsidRPr="00576F62">
              <w:rPr>
                <w:rStyle w:val="a3"/>
                <w:bCs/>
                <w:color w:val="auto"/>
                <w:u w:val="none"/>
                <w:lang w:val="en-US"/>
              </w:rPr>
              <w:t>o</w:t>
            </w:r>
            <w:r w:rsidRPr="00CE1F4C">
              <w:rPr>
                <w:rStyle w:val="a3"/>
                <w:bCs/>
                <w:color w:val="auto"/>
                <w:u w:val="none"/>
              </w:rPr>
              <w:t>.</w:t>
            </w:r>
            <w:proofErr w:type="spellStart"/>
            <w:r w:rsidRPr="00576F62">
              <w:rPr>
                <w:rStyle w:val="a3"/>
                <w:bCs/>
                <w:color w:val="auto"/>
                <w:u w:val="none"/>
                <w:lang w:val="en-US"/>
              </w:rPr>
              <w:t>sokolenko</w:t>
            </w:r>
            <w:proofErr w:type="spellEnd"/>
            <w:r w:rsidRPr="00CE1F4C">
              <w:rPr>
                <w:rStyle w:val="a3"/>
                <w:bCs/>
                <w:color w:val="auto"/>
                <w:u w:val="none"/>
              </w:rPr>
              <w:t>@</w:t>
            </w:r>
            <w:proofErr w:type="spellStart"/>
            <w:r w:rsidRPr="00576F62">
              <w:rPr>
                <w:rStyle w:val="a3"/>
                <w:bCs/>
                <w:color w:val="auto"/>
                <w:u w:val="none"/>
                <w:lang w:val="en-US"/>
              </w:rPr>
              <w:t>sssu</w:t>
            </w:r>
            <w:proofErr w:type="spellEnd"/>
            <w:r w:rsidRPr="00CE1F4C">
              <w:rPr>
                <w:rStyle w:val="a3"/>
                <w:bCs/>
                <w:color w:val="auto"/>
                <w:u w:val="none"/>
              </w:rPr>
              <w:t>.</w:t>
            </w:r>
            <w:proofErr w:type="spellStart"/>
            <w:r w:rsidRPr="00576F62">
              <w:rPr>
                <w:rStyle w:val="a3"/>
                <w:bCs/>
                <w:color w:val="auto"/>
                <w:u w:val="none"/>
                <w:lang w:val="en-US"/>
              </w:rPr>
              <w:t>gov</w:t>
            </w:r>
            <w:proofErr w:type="spellEnd"/>
            <w:r w:rsidRPr="00CE1F4C">
              <w:rPr>
                <w:rStyle w:val="a3"/>
                <w:bCs/>
                <w:color w:val="auto"/>
                <w:u w:val="none"/>
              </w:rPr>
              <w:t>.</w:t>
            </w:r>
            <w:proofErr w:type="spellStart"/>
            <w:r w:rsidRPr="00576F62">
              <w:rPr>
                <w:rStyle w:val="a3"/>
                <w:bCs/>
                <w:color w:val="auto"/>
                <w:u w:val="none"/>
                <w:lang w:val="en-US"/>
              </w:rPr>
              <w:t>ua</w:t>
            </w:r>
            <w:proofErr w:type="spellEnd"/>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S.1.7. Контактний номер телефону</w:t>
            </w:r>
          </w:p>
        </w:tc>
        <w:tc>
          <w:tcPr>
            <w:tcW w:w="9072" w:type="dxa"/>
            <w:shd w:val="clear" w:color="auto" w:fill="auto"/>
          </w:tcPr>
          <w:p w:rsidR="00755505" w:rsidRPr="00280C13" w:rsidRDefault="00755505" w:rsidP="00F5736F">
            <w:pPr>
              <w:ind w:firstLine="430"/>
              <w:jc w:val="both"/>
              <w:rPr>
                <w:bCs/>
              </w:rPr>
            </w:pPr>
            <w:r w:rsidRPr="00280C13">
              <w:rPr>
                <w:bCs/>
              </w:rPr>
              <w:t>(044) 28</w:t>
            </w:r>
            <w:r w:rsidR="00350351" w:rsidRPr="00280C13">
              <w:rPr>
                <w:bCs/>
                <w:lang w:val="en-US"/>
              </w:rPr>
              <w:t>9</w:t>
            </w:r>
            <w:r w:rsidRPr="00280C13">
              <w:rPr>
                <w:bCs/>
              </w:rPr>
              <w:t xml:space="preserve"> </w:t>
            </w:r>
            <w:r w:rsidR="00350351" w:rsidRPr="00280C13">
              <w:rPr>
                <w:bCs/>
                <w:lang w:val="en-US"/>
              </w:rPr>
              <w:t>72</w:t>
            </w:r>
            <w:r w:rsidRPr="00280C13">
              <w:rPr>
                <w:bCs/>
              </w:rPr>
              <w:t xml:space="preserve"> </w:t>
            </w:r>
            <w:r w:rsidR="00350351" w:rsidRPr="00280C13">
              <w:rPr>
                <w:bCs/>
                <w:lang w:val="en-US"/>
              </w:rPr>
              <w:t>80</w:t>
            </w:r>
            <w:r w:rsidRPr="00280C13">
              <w:rPr>
                <w:bCs/>
              </w:rPr>
              <w:t xml:space="preserve"> </w:t>
            </w:r>
          </w:p>
          <w:p w:rsidR="00755505" w:rsidRPr="00280C13" w:rsidRDefault="00755505" w:rsidP="00576F62">
            <w:pPr>
              <w:widowControl w:val="0"/>
              <w:autoSpaceDE w:val="0"/>
              <w:autoSpaceDN w:val="0"/>
              <w:adjustRightInd w:val="0"/>
              <w:ind w:firstLine="430"/>
              <w:jc w:val="both"/>
            </w:pPr>
            <w:r w:rsidRPr="00280C13">
              <w:rPr>
                <w:bCs/>
              </w:rPr>
              <w:t>(044) 28</w:t>
            </w:r>
            <w:r w:rsidR="00350351" w:rsidRPr="00280C13">
              <w:rPr>
                <w:bCs/>
                <w:lang w:val="en-US"/>
              </w:rPr>
              <w:t>7</w:t>
            </w:r>
            <w:r w:rsidRPr="00280C13">
              <w:rPr>
                <w:bCs/>
              </w:rPr>
              <w:t xml:space="preserve"> </w:t>
            </w:r>
            <w:r w:rsidR="00576F62">
              <w:rPr>
                <w:bCs/>
              </w:rPr>
              <w:t>02</w:t>
            </w:r>
            <w:r w:rsidRPr="00280C13">
              <w:rPr>
                <w:bCs/>
              </w:rPr>
              <w:t xml:space="preserve"> </w:t>
            </w:r>
            <w:r w:rsidR="00576F62">
              <w:rPr>
                <w:bCs/>
              </w:rPr>
              <w:t>38</w:t>
            </w:r>
            <w:r w:rsidRPr="00280C13">
              <w:rPr>
                <w:bCs/>
              </w:rPr>
              <w:t xml:space="preserve"> </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S.1.8. Контактний номер факсу</w:t>
            </w:r>
          </w:p>
        </w:tc>
        <w:tc>
          <w:tcPr>
            <w:tcW w:w="9072" w:type="dxa"/>
            <w:shd w:val="clear" w:color="auto" w:fill="auto"/>
          </w:tcPr>
          <w:p w:rsidR="00755505" w:rsidRPr="00280C13" w:rsidRDefault="00576F62" w:rsidP="00F5736F">
            <w:pPr>
              <w:widowControl w:val="0"/>
              <w:autoSpaceDE w:val="0"/>
              <w:autoSpaceDN w:val="0"/>
              <w:adjustRightInd w:val="0"/>
              <w:ind w:firstLine="430"/>
              <w:jc w:val="both"/>
            </w:pPr>
            <w:r>
              <w:t>-</w:t>
            </w:r>
          </w:p>
        </w:tc>
      </w:tr>
      <w:tr w:rsidR="00755505" w:rsidRPr="00EE32C9" w:rsidTr="008B79E4">
        <w:trPr>
          <w:trHeight w:val="284"/>
        </w:trPr>
        <w:tc>
          <w:tcPr>
            <w:tcW w:w="14884" w:type="dxa"/>
            <w:gridSpan w:val="2"/>
            <w:shd w:val="clear" w:color="auto" w:fill="auto"/>
          </w:tcPr>
          <w:p w:rsidR="00755505" w:rsidRPr="00280C13" w:rsidRDefault="00755505" w:rsidP="00F5736F">
            <w:pPr>
              <w:widowControl w:val="0"/>
              <w:autoSpaceDE w:val="0"/>
              <w:autoSpaceDN w:val="0"/>
              <w:adjustRightInd w:val="0"/>
            </w:pPr>
            <w:r w:rsidRPr="00280C13">
              <w:t>S.2. Оновлення метаданих</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S.2.1. Дата останнього оновлення метаданих</w:t>
            </w:r>
          </w:p>
        </w:tc>
        <w:tc>
          <w:tcPr>
            <w:tcW w:w="9072" w:type="dxa"/>
            <w:shd w:val="clear" w:color="auto" w:fill="auto"/>
          </w:tcPr>
          <w:p w:rsidR="00755505" w:rsidRPr="00280C13" w:rsidRDefault="00C975EB" w:rsidP="00992E86">
            <w:pPr>
              <w:ind w:firstLine="430"/>
              <w:jc w:val="both"/>
            </w:pPr>
            <w:r w:rsidRPr="00280C13">
              <w:rPr>
                <w:color w:val="000000"/>
                <w:lang w:val="en-US"/>
              </w:rPr>
              <w:t>2</w:t>
            </w:r>
            <w:r w:rsidR="00992E86">
              <w:rPr>
                <w:color w:val="000000"/>
              </w:rPr>
              <w:t>6</w:t>
            </w:r>
            <w:r w:rsidR="00755505" w:rsidRPr="00280C13">
              <w:rPr>
                <w:color w:val="000000"/>
              </w:rPr>
              <w:t xml:space="preserve"> </w:t>
            </w:r>
            <w:r w:rsidR="00992E86">
              <w:rPr>
                <w:color w:val="000000"/>
              </w:rPr>
              <w:t>грудня</w:t>
            </w:r>
            <w:r w:rsidR="00755505" w:rsidRPr="00280C13">
              <w:rPr>
                <w:color w:val="000000"/>
              </w:rPr>
              <w:t xml:space="preserve"> 2022 року</w:t>
            </w:r>
          </w:p>
        </w:tc>
      </w:tr>
      <w:tr w:rsidR="00755505" w:rsidRPr="00EE32C9" w:rsidTr="008B79E4">
        <w:trPr>
          <w:trHeight w:val="397"/>
        </w:trPr>
        <w:tc>
          <w:tcPr>
            <w:tcW w:w="5812" w:type="dxa"/>
            <w:shd w:val="clear" w:color="auto" w:fill="auto"/>
          </w:tcPr>
          <w:p w:rsidR="00755505" w:rsidRPr="00280C13" w:rsidRDefault="00755505" w:rsidP="00F5736F">
            <w:pPr>
              <w:widowControl w:val="0"/>
              <w:autoSpaceDE w:val="0"/>
              <w:autoSpaceDN w:val="0"/>
              <w:adjustRightInd w:val="0"/>
            </w:pPr>
            <w:r w:rsidRPr="00280C13">
              <w:t>S.2.2. Дата останнього розміщення метаданих</w:t>
            </w:r>
          </w:p>
        </w:tc>
        <w:tc>
          <w:tcPr>
            <w:tcW w:w="9072" w:type="dxa"/>
            <w:shd w:val="clear" w:color="auto" w:fill="auto"/>
          </w:tcPr>
          <w:p w:rsidR="00755505" w:rsidRPr="00280C13" w:rsidRDefault="00C975EB" w:rsidP="00992E86">
            <w:pPr>
              <w:ind w:firstLine="430"/>
              <w:jc w:val="both"/>
            </w:pPr>
            <w:r w:rsidRPr="00280C13">
              <w:rPr>
                <w:color w:val="000000"/>
                <w:lang w:val="en-US"/>
              </w:rPr>
              <w:t>2</w:t>
            </w:r>
            <w:r w:rsidR="00992E86">
              <w:rPr>
                <w:color w:val="000000"/>
              </w:rPr>
              <w:t>6</w:t>
            </w:r>
            <w:r w:rsidR="00755505" w:rsidRPr="00280C13">
              <w:rPr>
                <w:color w:val="000000"/>
              </w:rPr>
              <w:t xml:space="preserve"> </w:t>
            </w:r>
            <w:r w:rsidR="00992E86">
              <w:rPr>
                <w:color w:val="000000"/>
              </w:rPr>
              <w:t>грудня</w:t>
            </w:r>
            <w:r w:rsidR="00755505" w:rsidRPr="00280C13">
              <w:rPr>
                <w:color w:val="000000"/>
              </w:rPr>
              <w:t xml:space="preserve"> 2022 року</w:t>
            </w:r>
          </w:p>
        </w:tc>
      </w:tr>
      <w:tr w:rsidR="00755505" w:rsidRPr="00EE32C9" w:rsidTr="008B79E4">
        <w:trPr>
          <w:trHeight w:val="397"/>
        </w:trPr>
        <w:tc>
          <w:tcPr>
            <w:tcW w:w="5812" w:type="dxa"/>
            <w:shd w:val="clear" w:color="auto" w:fill="auto"/>
          </w:tcPr>
          <w:p w:rsidR="00B54E69" w:rsidRPr="00280C13" w:rsidRDefault="00755505" w:rsidP="00B54E69">
            <w:pPr>
              <w:widowControl w:val="0"/>
              <w:autoSpaceDE w:val="0"/>
              <w:autoSpaceDN w:val="0"/>
              <w:adjustRightInd w:val="0"/>
            </w:pPr>
            <w:r w:rsidRPr="00280C13">
              <w:t>S.2.3. Дата останнього оновлення вмісту метаданих</w:t>
            </w:r>
          </w:p>
        </w:tc>
        <w:tc>
          <w:tcPr>
            <w:tcW w:w="9072" w:type="dxa"/>
            <w:shd w:val="clear" w:color="auto" w:fill="auto"/>
          </w:tcPr>
          <w:p w:rsidR="00755505" w:rsidRPr="00280C13" w:rsidRDefault="00C975EB" w:rsidP="00992E86">
            <w:pPr>
              <w:ind w:firstLine="430"/>
              <w:jc w:val="both"/>
            </w:pPr>
            <w:r w:rsidRPr="00280C13">
              <w:rPr>
                <w:color w:val="000000"/>
                <w:lang w:val="en-US"/>
              </w:rPr>
              <w:t>2</w:t>
            </w:r>
            <w:r w:rsidR="00992E86">
              <w:rPr>
                <w:color w:val="000000"/>
              </w:rPr>
              <w:t>6</w:t>
            </w:r>
            <w:r w:rsidR="00755505" w:rsidRPr="00280C13">
              <w:rPr>
                <w:color w:val="000000"/>
              </w:rPr>
              <w:t xml:space="preserve"> </w:t>
            </w:r>
            <w:r w:rsidR="00992E86">
              <w:rPr>
                <w:color w:val="000000"/>
              </w:rPr>
              <w:t>січня</w:t>
            </w:r>
            <w:r w:rsidR="00755505" w:rsidRPr="00280C13">
              <w:rPr>
                <w:color w:val="000000"/>
              </w:rPr>
              <w:t xml:space="preserve"> 202</w:t>
            </w:r>
            <w:r w:rsidR="00992E86">
              <w:rPr>
                <w:color w:val="000000"/>
              </w:rPr>
              <w:t>3</w:t>
            </w:r>
            <w:r w:rsidR="00755505" w:rsidRPr="00280C13">
              <w:rPr>
                <w:color w:val="000000"/>
              </w:rPr>
              <w:t xml:space="preserve"> року</w:t>
            </w:r>
          </w:p>
        </w:tc>
      </w:tr>
      <w:tr w:rsidR="00755505" w:rsidRPr="00EE32C9" w:rsidTr="008B79E4">
        <w:tc>
          <w:tcPr>
            <w:tcW w:w="14884" w:type="dxa"/>
            <w:gridSpan w:val="2"/>
            <w:shd w:val="clear" w:color="auto" w:fill="auto"/>
          </w:tcPr>
          <w:p w:rsidR="00755505" w:rsidRPr="00EE32C9" w:rsidRDefault="00755505" w:rsidP="00F5736F">
            <w:pPr>
              <w:widowControl w:val="0"/>
              <w:autoSpaceDE w:val="0"/>
              <w:autoSpaceDN w:val="0"/>
              <w:adjustRightInd w:val="0"/>
            </w:pPr>
            <w:r w:rsidRPr="00EE32C9">
              <w:t>S.3. Статистичне представлення</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A03B07">
              <w:t>S.3.1.</w:t>
            </w:r>
            <w:r w:rsidRPr="008F40C5">
              <w:t xml:space="preserve"> Опис даних</w:t>
            </w:r>
          </w:p>
        </w:tc>
        <w:tc>
          <w:tcPr>
            <w:tcW w:w="9072" w:type="dxa"/>
            <w:shd w:val="clear" w:color="auto" w:fill="auto"/>
          </w:tcPr>
          <w:p w:rsidR="00992E86" w:rsidRPr="00992E86" w:rsidRDefault="00DA299F" w:rsidP="00992E86">
            <w:pPr>
              <w:ind w:firstLine="458"/>
              <w:jc w:val="both"/>
              <w:rPr>
                <w:rStyle w:val="rynqvb"/>
                <w:rFonts w:eastAsiaTheme="minorHAnsi"/>
              </w:rPr>
            </w:pPr>
            <w:r w:rsidRPr="00992E86">
              <w:rPr>
                <w:rStyle w:val="rynqvb"/>
              </w:rPr>
              <w:t xml:space="preserve">Метою </w:t>
            </w:r>
            <w:r w:rsidR="00992E86" w:rsidRPr="00992E86">
              <w:rPr>
                <w:rStyle w:val="rynqvb"/>
                <w:rFonts w:eastAsiaTheme="minorHAnsi"/>
              </w:rPr>
              <w:t xml:space="preserve">проведення ДСС "Утворення та поводження з відходами" є формування інформації про утворення відходів від економічної діяльності </w:t>
            </w:r>
            <w:r w:rsidR="00992E86" w:rsidRPr="00992E86">
              <w:rPr>
                <w:rStyle w:val="rynqvb"/>
                <w:rFonts w:eastAsiaTheme="minorHAnsi"/>
              </w:rPr>
              <w:lastRenderedPageBreak/>
              <w:t>підприємств і побутової діяльності домогосподарств, операції щодо поводження з відходами для інформаційного забезпечення аналізу ситуації у сфері утворення та поводження з відходами.</w:t>
            </w:r>
          </w:p>
          <w:p w:rsidR="00992E86" w:rsidRPr="00992E86" w:rsidRDefault="00992E86" w:rsidP="00992E86">
            <w:pPr>
              <w:ind w:firstLine="458"/>
              <w:jc w:val="both"/>
              <w:rPr>
                <w:rStyle w:val="rynqvb"/>
              </w:rPr>
            </w:pPr>
            <w:r w:rsidRPr="00992E86">
              <w:rPr>
                <w:rStyle w:val="rynqvb"/>
              </w:rPr>
              <w:t>Явищем, яке досліджується в цьому спостереженні, є утворення відходів і поводження з ними.</w:t>
            </w:r>
          </w:p>
          <w:p w:rsidR="00992E86" w:rsidRPr="00992E86" w:rsidRDefault="00992E86" w:rsidP="00992E86">
            <w:pPr>
              <w:ind w:firstLine="458"/>
              <w:jc w:val="both"/>
              <w:rPr>
                <w:rStyle w:val="rynqvb"/>
              </w:rPr>
            </w:pPr>
            <w:r w:rsidRPr="00992E86">
              <w:rPr>
                <w:rStyle w:val="rynqvb"/>
              </w:rPr>
              <w:t>Результати ДСС використовуються для здійснення аналізу ситуації у сфері утворення та поводження з відходами.</w:t>
            </w:r>
          </w:p>
          <w:p w:rsidR="00992E86" w:rsidRPr="00992E86" w:rsidRDefault="00992E86" w:rsidP="00992E86">
            <w:pPr>
              <w:ind w:firstLine="458"/>
              <w:jc w:val="both"/>
              <w:rPr>
                <w:rStyle w:val="rynqvb"/>
              </w:rPr>
            </w:pPr>
            <w:r w:rsidRPr="00992E86">
              <w:rPr>
                <w:rStyle w:val="rynqvb"/>
              </w:rPr>
              <w:t>Основними показниками ДСС є:</w:t>
            </w:r>
          </w:p>
          <w:p w:rsidR="00992E86" w:rsidRPr="00992E86" w:rsidRDefault="00992E86" w:rsidP="00992E86">
            <w:pPr>
              <w:ind w:firstLine="458"/>
              <w:jc w:val="both"/>
              <w:rPr>
                <w:rStyle w:val="rynqvb"/>
              </w:rPr>
            </w:pPr>
            <w:r w:rsidRPr="00992E86">
              <w:rPr>
                <w:rStyle w:val="rynqvb"/>
              </w:rPr>
              <w:t>обсяг утворених відходів;</w:t>
            </w:r>
          </w:p>
          <w:p w:rsidR="00992E86" w:rsidRPr="007B42FA" w:rsidRDefault="00992E86" w:rsidP="00992E86">
            <w:pPr>
              <w:ind w:firstLine="458"/>
              <w:jc w:val="both"/>
              <w:rPr>
                <w:rStyle w:val="rynqvb"/>
              </w:rPr>
            </w:pPr>
            <w:r w:rsidRPr="007B42FA">
              <w:rPr>
                <w:rStyle w:val="rynqvb"/>
              </w:rPr>
              <w:t>обсяг збирання відходів;</w:t>
            </w:r>
          </w:p>
          <w:p w:rsidR="00992E86" w:rsidRPr="00992E86" w:rsidRDefault="00992E86" w:rsidP="00992E86">
            <w:pPr>
              <w:ind w:firstLine="458"/>
              <w:jc w:val="both"/>
              <w:rPr>
                <w:rStyle w:val="rynqvb"/>
              </w:rPr>
            </w:pPr>
            <w:r w:rsidRPr="00992E86">
              <w:rPr>
                <w:rStyle w:val="rynqvb"/>
              </w:rPr>
              <w:t>обсяг спалених відходів;</w:t>
            </w:r>
          </w:p>
          <w:p w:rsidR="00992E86" w:rsidRPr="00992E86" w:rsidRDefault="00992E86" w:rsidP="00992E86">
            <w:pPr>
              <w:ind w:firstLine="458"/>
              <w:jc w:val="both"/>
              <w:rPr>
                <w:rStyle w:val="rynqvb"/>
              </w:rPr>
            </w:pPr>
            <w:r w:rsidRPr="00992E86">
              <w:rPr>
                <w:rStyle w:val="rynqvb"/>
              </w:rPr>
              <w:t>обсяг утилізованих  відходів;</w:t>
            </w:r>
          </w:p>
          <w:p w:rsidR="00992E86" w:rsidRPr="00992E86" w:rsidRDefault="00992E86" w:rsidP="00992E86">
            <w:pPr>
              <w:ind w:firstLine="458"/>
              <w:jc w:val="both"/>
              <w:rPr>
                <w:rStyle w:val="rynqvb"/>
              </w:rPr>
            </w:pPr>
            <w:r w:rsidRPr="00992E86">
              <w:rPr>
                <w:rStyle w:val="rynqvb"/>
              </w:rPr>
              <w:t xml:space="preserve">обсяг видалених відходів; </w:t>
            </w:r>
          </w:p>
          <w:p w:rsidR="00992E86" w:rsidRPr="00992E86" w:rsidRDefault="00992E86" w:rsidP="00992E86">
            <w:pPr>
              <w:ind w:firstLine="458"/>
              <w:jc w:val="both"/>
              <w:rPr>
                <w:rStyle w:val="rynqvb"/>
              </w:rPr>
            </w:pPr>
            <w:r w:rsidRPr="00992E86">
              <w:rPr>
                <w:rStyle w:val="rynqvb"/>
              </w:rPr>
              <w:t xml:space="preserve">обсяг відходів, накопичених протягом експлуатації у спеціально відведених місцях та об'єктах. </w:t>
            </w:r>
          </w:p>
          <w:p w:rsidR="00907EB5" w:rsidRPr="004D063C" w:rsidRDefault="00992E86" w:rsidP="00992E86">
            <w:pPr>
              <w:ind w:firstLine="458"/>
              <w:jc w:val="both"/>
            </w:pPr>
            <w:r w:rsidRPr="00992E86">
              <w:rPr>
                <w:rStyle w:val="rynqvb"/>
              </w:rPr>
              <w:t>Повний перелік показників та їх детальні описи наводяться в пункті розділу S.3.4.</w:t>
            </w:r>
          </w:p>
        </w:tc>
      </w:tr>
      <w:tr w:rsidR="00755505" w:rsidRPr="008F40C5" w:rsidTr="00554433">
        <w:trPr>
          <w:trHeight w:val="1428"/>
        </w:trPr>
        <w:tc>
          <w:tcPr>
            <w:tcW w:w="5812" w:type="dxa"/>
            <w:shd w:val="clear" w:color="auto" w:fill="auto"/>
          </w:tcPr>
          <w:p w:rsidR="00755505" w:rsidRPr="008F40C5" w:rsidRDefault="00034A26" w:rsidP="00F5736F">
            <w:pPr>
              <w:widowControl w:val="0"/>
              <w:autoSpaceDE w:val="0"/>
              <w:autoSpaceDN w:val="0"/>
              <w:adjustRightInd w:val="0"/>
            </w:pPr>
            <w:r w:rsidRPr="00891684">
              <w:lastRenderedPageBreak/>
              <w:t>S.3.2</w:t>
            </w:r>
            <w:r w:rsidR="005756B5" w:rsidRPr="00EE32C9">
              <w:t xml:space="preserve"> Класифікатори (класифікації) та стандарти</w:t>
            </w:r>
          </w:p>
        </w:tc>
        <w:tc>
          <w:tcPr>
            <w:tcW w:w="9072" w:type="dxa"/>
            <w:shd w:val="clear" w:color="auto" w:fill="auto"/>
          </w:tcPr>
          <w:p w:rsidR="00755505" w:rsidRPr="00554433" w:rsidRDefault="00755505" w:rsidP="00F312AE">
            <w:pPr>
              <w:ind w:firstLine="458"/>
              <w:jc w:val="both"/>
              <w:rPr>
                <w:rStyle w:val="rynqvb"/>
              </w:rPr>
            </w:pPr>
            <w:r w:rsidRPr="00554433">
              <w:rPr>
                <w:rStyle w:val="rynqvb"/>
              </w:rPr>
              <w:t>При проведенні ДСС використову</w:t>
            </w:r>
            <w:r w:rsidR="00965C0A" w:rsidRPr="00554433">
              <w:rPr>
                <w:rStyle w:val="rynqvb"/>
              </w:rPr>
              <w:t>ється</w:t>
            </w:r>
            <w:r w:rsidR="00C975EB" w:rsidRPr="00554433">
              <w:rPr>
                <w:rStyle w:val="rynqvb"/>
              </w:rPr>
              <w:t>:</w:t>
            </w:r>
            <w:r w:rsidRPr="00554433">
              <w:rPr>
                <w:rStyle w:val="rynqvb"/>
              </w:rPr>
              <w:t xml:space="preserve"> </w:t>
            </w:r>
          </w:p>
          <w:p w:rsidR="00755505" w:rsidRPr="00554433" w:rsidRDefault="00755505" w:rsidP="00B524CD">
            <w:pPr>
              <w:ind w:firstLine="5"/>
              <w:jc w:val="both"/>
              <w:rPr>
                <w:rStyle w:val="rynqvb"/>
              </w:rPr>
            </w:pPr>
            <w:r w:rsidRPr="00554433">
              <w:rPr>
                <w:rStyle w:val="rynqvb"/>
              </w:rPr>
              <w:t>Класифікаці</w:t>
            </w:r>
            <w:r w:rsidR="00965C0A" w:rsidRPr="00554433">
              <w:rPr>
                <w:rStyle w:val="rynqvb"/>
              </w:rPr>
              <w:t>я</w:t>
            </w:r>
            <w:r w:rsidRPr="00554433">
              <w:rPr>
                <w:rStyle w:val="rynqvb"/>
              </w:rPr>
              <w:t xml:space="preserve"> видів економічної діяльності (КВЕД)</w:t>
            </w:r>
          </w:p>
          <w:p w:rsidR="003737A6" w:rsidRPr="00554433" w:rsidRDefault="00927AE0" w:rsidP="00B524CD">
            <w:pPr>
              <w:ind w:firstLine="5"/>
              <w:jc w:val="both"/>
              <w:rPr>
                <w:rStyle w:val="rynqvb"/>
              </w:rPr>
            </w:pPr>
            <w:hyperlink r:id="rId10" w:history="1">
              <w:r w:rsidR="00B01810" w:rsidRPr="00554433">
                <w:rPr>
                  <w:rStyle w:val="rynqvb"/>
                </w:rPr>
                <w:t>https://ukrstat.gov.ua/klasf/nac_kls/op_dk009_20_2016.htm</w:t>
              </w:r>
            </w:hyperlink>
            <w:r w:rsidR="00B01810" w:rsidRPr="00554433">
              <w:rPr>
                <w:rStyle w:val="rynqvb"/>
              </w:rPr>
              <w:t>,</w:t>
            </w:r>
          </w:p>
          <w:p w:rsidR="00F17621" w:rsidRPr="00554433" w:rsidRDefault="00755505" w:rsidP="00B524CD">
            <w:pPr>
              <w:jc w:val="both"/>
              <w:rPr>
                <w:rStyle w:val="rynqvb"/>
              </w:rPr>
            </w:pPr>
            <w:r w:rsidRPr="00554433">
              <w:rPr>
                <w:rStyle w:val="rynqvb"/>
              </w:rPr>
              <w:t>Класифікаці</w:t>
            </w:r>
            <w:r w:rsidR="00965C0A" w:rsidRPr="00554433">
              <w:rPr>
                <w:rStyle w:val="rynqvb"/>
              </w:rPr>
              <w:t>я</w:t>
            </w:r>
            <w:r w:rsidRPr="00554433">
              <w:rPr>
                <w:rStyle w:val="rynqvb"/>
              </w:rPr>
              <w:t xml:space="preserve"> інституційних секторів економіки (КІСЕ)</w:t>
            </w:r>
          </w:p>
          <w:p w:rsidR="003737A6" w:rsidRPr="00554433" w:rsidRDefault="00B01810" w:rsidP="00B524CD">
            <w:pPr>
              <w:jc w:val="both"/>
              <w:rPr>
                <w:rStyle w:val="rynqvb"/>
              </w:rPr>
            </w:pPr>
            <w:r w:rsidRPr="00554433">
              <w:rPr>
                <w:rStyle w:val="rynqvb"/>
              </w:rPr>
              <w:t>https://ukrstat.gov.ua/klasf/st_kls/op_kise_2016.htm,</w:t>
            </w:r>
          </w:p>
          <w:p w:rsidR="00992E86" w:rsidRPr="00554433" w:rsidRDefault="00992E86" w:rsidP="00992E86">
            <w:pPr>
              <w:ind w:firstLine="5"/>
              <w:jc w:val="both"/>
              <w:rPr>
                <w:rStyle w:val="rynqvb"/>
              </w:rPr>
            </w:pPr>
            <w:r w:rsidRPr="00554433">
              <w:rPr>
                <w:rStyle w:val="rynqvb"/>
              </w:rPr>
              <w:t>Кодифікатор адміністративно-територіальних одиниць та територій територіальних громад (КАТОТТГ)</w:t>
            </w:r>
          </w:p>
          <w:p w:rsidR="00992E86" w:rsidRPr="00554433" w:rsidRDefault="0002235F" w:rsidP="00992E86">
            <w:pPr>
              <w:jc w:val="both"/>
              <w:rPr>
                <w:rStyle w:val="rynqvb"/>
              </w:rPr>
            </w:pPr>
            <w:r w:rsidRPr="0002235F">
              <w:rPr>
                <w:rStyle w:val="rynqvb"/>
                <w:rFonts w:eastAsia="Calibri"/>
              </w:rPr>
              <w:t>http://surl.li/fvybc</w:t>
            </w:r>
            <w:r w:rsidR="00992E86" w:rsidRPr="00554433">
              <w:rPr>
                <w:rStyle w:val="rynqvb"/>
              </w:rPr>
              <w:t>,</w:t>
            </w:r>
          </w:p>
          <w:p w:rsidR="00554433" w:rsidRPr="00554433" w:rsidRDefault="00554433" w:rsidP="00554433">
            <w:pPr>
              <w:ind w:firstLine="5"/>
              <w:jc w:val="both"/>
              <w:rPr>
                <w:rStyle w:val="rynqvb"/>
              </w:rPr>
            </w:pPr>
            <w:r w:rsidRPr="00554433">
              <w:rPr>
                <w:rStyle w:val="rynqvb"/>
              </w:rPr>
              <w:t>Державний класифікатор України. Класифікатор відходів ДК 005-96, затверджений наказом Держстандарту України від 29 лютого 1996 року № 89 (зі змінами)</w:t>
            </w:r>
          </w:p>
          <w:p w:rsidR="003737A6" w:rsidRPr="00554433" w:rsidRDefault="00927AE0" w:rsidP="00554433">
            <w:pPr>
              <w:jc w:val="both"/>
              <w:rPr>
                <w:rStyle w:val="rynqvb"/>
              </w:rPr>
            </w:pPr>
            <w:hyperlink r:id="rId11" w:anchor="Text">
              <w:r w:rsidR="00554433" w:rsidRPr="00554433">
                <w:rPr>
                  <w:rStyle w:val="rynqvb"/>
                </w:rPr>
                <w:t>https://zakon.rada.gov.ua/rada/show/v0089217-96#Text</w:t>
              </w:r>
            </w:hyperlink>
            <w:r w:rsidR="00B01810" w:rsidRPr="00554433">
              <w:rPr>
                <w:rStyle w:val="rynqvb"/>
              </w:rPr>
              <w:t>.</w:t>
            </w:r>
          </w:p>
          <w:p w:rsidR="00554433" w:rsidRPr="00554433" w:rsidRDefault="00554433" w:rsidP="00554433">
            <w:pPr>
              <w:rPr>
                <w:rStyle w:val="rynqvb"/>
              </w:rPr>
            </w:pPr>
            <w:r w:rsidRPr="006E64FF">
              <w:rPr>
                <w:rStyle w:val="rynqvb"/>
              </w:rPr>
              <w:t>Для деталізації окремих показників використовуються переліки:</w:t>
            </w:r>
            <w:r w:rsidRPr="00554433">
              <w:rPr>
                <w:rStyle w:val="rynqvb"/>
              </w:rPr>
              <w:t xml:space="preserve"> </w:t>
            </w:r>
          </w:p>
          <w:p w:rsidR="00554433" w:rsidRPr="00554433" w:rsidRDefault="00554433" w:rsidP="00554433">
            <w:pPr>
              <w:rPr>
                <w:rStyle w:val="rynqvb"/>
              </w:rPr>
            </w:pPr>
            <w:r w:rsidRPr="00554433">
              <w:rPr>
                <w:rStyle w:val="rynqvb"/>
              </w:rPr>
              <w:t>- за групами класів небезпеки відходів;</w:t>
            </w:r>
          </w:p>
          <w:p w:rsidR="00554433" w:rsidRPr="00554433" w:rsidRDefault="00554433" w:rsidP="00554433">
            <w:pPr>
              <w:ind w:right="-57"/>
              <w:rPr>
                <w:rStyle w:val="rynqvb"/>
              </w:rPr>
            </w:pPr>
            <w:r w:rsidRPr="00554433">
              <w:rPr>
                <w:rStyle w:val="rynqvb"/>
              </w:rPr>
              <w:t>- за категоріями відходів за матеріалом згідно з наказом Держстату від</w:t>
            </w:r>
            <w:r w:rsidR="007B42FA">
              <w:rPr>
                <w:rStyle w:val="rynqvb"/>
              </w:rPr>
              <w:br/>
            </w:r>
            <w:r w:rsidRPr="00554433">
              <w:rPr>
                <w:rStyle w:val="rynqvb"/>
              </w:rPr>
              <w:t xml:space="preserve"> 23 січня 2015 року № 24</w:t>
            </w:r>
            <w:r>
              <w:rPr>
                <w:rStyle w:val="rynqvb"/>
              </w:rPr>
              <w:t xml:space="preserve"> (зі змінами)</w:t>
            </w:r>
            <w:r w:rsidRPr="00554433">
              <w:rPr>
                <w:rStyle w:val="rynqvb"/>
              </w:rPr>
              <w:t>;</w:t>
            </w:r>
          </w:p>
          <w:p w:rsidR="00554433" w:rsidRPr="00554433" w:rsidRDefault="00554433" w:rsidP="00554433">
            <w:pPr>
              <w:rPr>
                <w:rStyle w:val="rynqvb"/>
              </w:rPr>
            </w:pPr>
            <w:r w:rsidRPr="00554433">
              <w:rPr>
                <w:rStyle w:val="rynqvb"/>
              </w:rPr>
              <w:t xml:space="preserve">- за видами відходів (на рівні 11 знаків XXXX.X.X.XX) за </w:t>
            </w:r>
            <w:proofErr w:type="spellStart"/>
            <w:r w:rsidRPr="00554433">
              <w:rPr>
                <w:rStyle w:val="rynqvb"/>
              </w:rPr>
              <w:t>КВд</w:t>
            </w:r>
            <w:proofErr w:type="spellEnd"/>
            <w:r w:rsidRPr="00554433">
              <w:rPr>
                <w:rStyle w:val="rynqvb"/>
              </w:rPr>
              <w:t xml:space="preserve"> (Державний класифікатор відходів ДК 005-96);</w:t>
            </w:r>
          </w:p>
          <w:p w:rsidR="00554433" w:rsidRPr="00554433" w:rsidRDefault="00554433" w:rsidP="00554433">
            <w:pPr>
              <w:rPr>
                <w:rStyle w:val="rynqvb"/>
              </w:rPr>
            </w:pPr>
            <w:r w:rsidRPr="00554433">
              <w:rPr>
                <w:rStyle w:val="rynqvb"/>
              </w:rPr>
              <w:t>- за джерелами утворення відходів: діяльність підприємств (за видами КВЕД), господарська діяльність (домогосподарств);</w:t>
            </w:r>
          </w:p>
          <w:p w:rsidR="00554433" w:rsidRPr="00554433" w:rsidRDefault="00554433" w:rsidP="00554433">
            <w:pPr>
              <w:rPr>
                <w:rStyle w:val="rynqvb"/>
              </w:rPr>
            </w:pPr>
            <w:r w:rsidRPr="00554433">
              <w:rPr>
                <w:rStyle w:val="rynqvb"/>
              </w:rPr>
              <w:t>- за операціями спалення (використання у вигляді палива (крім безпосереднього спалювання) чи іншим чином для отримання енергії, спалювання на суші);</w:t>
            </w:r>
          </w:p>
          <w:p w:rsidR="00554433" w:rsidRPr="00554433" w:rsidRDefault="00554433" w:rsidP="00554433">
            <w:pPr>
              <w:rPr>
                <w:rStyle w:val="rynqvb"/>
              </w:rPr>
            </w:pPr>
            <w:r w:rsidRPr="00554433">
              <w:rPr>
                <w:rStyle w:val="rynqvb"/>
              </w:rPr>
              <w:t>- за місцем спалення (спалення за місцем утворення відходів, спалення відходів, отриманих від виробників, на спеціалізованих переробних підприємствах);</w:t>
            </w:r>
          </w:p>
          <w:p w:rsidR="00554433" w:rsidRPr="00554433" w:rsidRDefault="00554433" w:rsidP="00554433">
            <w:pPr>
              <w:rPr>
                <w:rStyle w:val="rynqvb"/>
              </w:rPr>
            </w:pPr>
            <w:r w:rsidRPr="00554433">
              <w:rPr>
                <w:rStyle w:val="rynqvb"/>
              </w:rPr>
              <w:t>- за операціями видалення (згідно з наказом Держстату від 23 січня 2015 року № 24;</w:t>
            </w:r>
          </w:p>
          <w:p w:rsidR="00554433" w:rsidRPr="00554433" w:rsidRDefault="00554433" w:rsidP="00554433">
            <w:pPr>
              <w:rPr>
                <w:rStyle w:val="rynqvb"/>
              </w:rPr>
            </w:pPr>
            <w:r w:rsidRPr="00554433">
              <w:rPr>
                <w:rStyle w:val="rynqvb"/>
              </w:rPr>
              <w:t xml:space="preserve">- за групами операцій видалення (видалено у спеціально відведені місця чи об’єкти, </w:t>
            </w:r>
            <w:proofErr w:type="spellStart"/>
            <w:r w:rsidRPr="00554433">
              <w:rPr>
                <w:rStyle w:val="rynqvb"/>
              </w:rPr>
              <w:t>знешкоджено</w:t>
            </w:r>
            <w:proofErr w:type="spellEnd"/>
            <w:r w:rsidRPr="00554433">
              <w:rPr>
                <w:rStyle w:val="rynqvb"/>
              </w:rPr>
              <w:t>, інші види видалення);</w:t>
            </w:r>
          </w:p>
          <w:p w:rsidR="00554433" w:rsidRPr="00554433" w:rsidRDefault="00554433" w:rsidP="00554433">
            <w:pPr>
              <w:rPr>
                <w:rStyle w:val="rynqvb"/>
              </w:rPr>
            </w:pPr>
            <w:r w:rsidRPr="00554433">
              <w:rPr>
                <w:rStyle w:val="rynqvb"/>
              </w:rPr>
              <w:t>- за місцем видалення (видалення за місцем утворення відходів, видалення відходів, отриманих від виробників, на спеціалізованих переробних підприємствах);</w:t>
            </w:r>
          </w:p>
          <w:p w:rsidR="00554433" w:rsidRPr="00554433" w:rsidRDefault="00554433" w:rsidP="00554433">
            <w:pPr>
              <w:rPr>
                <w:rStyle w:val="rynqvb"/>
              </w:rPr>
            </w:pPr>
            <w:r w:rsidRPr="00554433">
              <w:rPr>
                <w:rStyle w:val="rynqvb"/>
              </w:rPr>
              <w:t>- за операціями утилізації;</w:t>
            </w:r>
          </w:p>
          <w:p w:rsidR="00554433" w:rsidRPr="00554433" w:rsidRDefault="00554433" w:rsidP="00554433">
            <w:pPr>
              <w:rPr>
                <w:rStyle w:val="rynqvb"/>
              </w:rPr>
            </w:pPr>
            <w:r w:rsidRPr="00554433">
              <w:rPr>
                <w:rStyle w:val="rynqvb"/>
              </w:rPr>
              <w:t>- за групами операцій утилізації (безпосередньо утилізовано, підготовлено до утилізації);</w:t>
            </w:r>
          </w:p>
          <w:p w:rsidR="00554433" w:rsidRPr="00554433" w:rsidRDefault="00554433" w:rsidP="00554433">
            <w:pPr>
              <w:rPr>
                <w:rStyle w:val="rynqvb"/>
              </w:rPr>
            </w:pPr>
            <w:r w:rsidRPr="00554433">
              <w:rPr>
                <w:rStyle w:val="rynqvb"/>
              </w:rPr>
              <w:t>- за місцем утилізації (утилізація за місцем утворення відходів, утилізація відходів, отриманих від виробників, на спеціалізованих переробних підприємствах);</w:t>
            </w:r>
          </w:p>
          <w:p w:rsidR="00554433" w:rsidRPr="00554433" w:rsidRDefault="00554433" w:rsidP="00554433">
            <w:pPr>
              <w:rPr>
                <w:rStyle w:val="rynqvb"/>
              </w:rPr>
            </w:pPr>
            <w:r w:rsidRPr="00554433">
              <w:rPr>
                <w:rStyle w:val="rynqvb"/>
              </w:rPr>
              <w:lastRenderedPageBreak/>
              <w:t>- за терміном наявності в місцях тимчасового зберігання відходів (на початок</w:t>
            </w:r>
            <w:r>
              <w:rPr>
                <w:rStyle w:val="rynqvb"/>
              </w:rPr>
              <w:t xml:space="preserve"> </w:t>
            </w:r>
            <w:r w:rsidRPr="00554433">
              <w:rPr>
                <w:rStyle w:val="rynqvb"/>
              </w:rPr>
              <w:t>і кінець звітного року);</w:t>
            </w:r>
          </w:p>
          <w:p w:rsidR="00554433" w:rsidRPr="00554433" w:rsidRDefault="00554433" w:rsidP="00554433">
            <w:pPr>
              <w:rPr>
                <w:rStyle w:val="rynqvb"/>
              </w:rPr>
            </w:pPr>
            <w:r w:rsidRPr="00554433">
              <w:rPr>
                <w:rStyle w:val="rynqvb"/>
              </w:rPr>
              <w:t>- за місцем наявності в місцях тимчасового зберігання відходів (наявність за місцем утворення відходів, наявність на спеціалізованих переробних підприємствах);</w:t>
            </w:r>
          </w:p>
          <w:p w:rsidR="00554433" w:rsidRPr="00554433" w:rsidRDefault="00554433" w:rsidP="00554433">
            <w:pPr>
              <w:rPr>
                <w:rStyle w:val="rynqvb"/>
              </w:rPr>
            </w:pPr>
            <w:r w:rsidRPr="00554433">
              <w:rPr>
                <w:rStyle w:val="rynqvb"/>
              </w:rPr>
              <w:t>- за джерелами надходження відходів (від виробників відходів, від перевізників, збирачів відходів, від домогосподарств, зі сфери послуг);</w:t>
            </w:r>
          </w:p>
          <w:p w:rsidR="00554433" w:rsidRPr="00554433" w:rsidRDefault="00554433" w:rsidP="00554433">
            <w:pPr>
              <w:rPr>
                <w:rStyle w:val="rynqvb"/>
              </w:rPr>
            </w:pPr>
            <w:r w:rsidRPr="00554433">
              <w:rPr>
                <w:rStyle w:val="rynqvb"/>
              </w:rPr>
              <w:t>- за цілями передачі відходів (для утилізації, для видалення, фізичним особам для використання);</w:t>
            </w:r>
          </w:p>
          <w:p w:rsidR="00554433" w:rsidRPr="00554433" w:rsidRDefault="00554433" w:rsidP="00554433">
            <w:pPr>
              <w:rPr>
                <w:rStyle w:val="rynqvb"/>
              </w:rPr>
            </w:pPr>
            <w:r w:rsidRPr="00554433">
              <w:rPr>
                <w:rStyle w:val="rynqvb"/>
              </w:rPr>
              <w:t>- за місцем передачі відходів (за місцем їх утворення, отримані від інших підприємств);</w:t>
            </w:r>
          </w:p>
          <w:p w:rsidR="00554433" w:rsidRPr="00554433" w:rsidRDefault="00554433" w:rsidP="00554433">
            <w:pPr>
              <w:rPr>
                <w:rStyle w:val="rynqvb"/>
              </w:rPr>
            </w:pPr>
            <w:r w:rsidRPr="00554433">
              <w:rPr>
                <w:rStyle w:val="rynqvb"/>
              </w:rPr>
              <w:t>- за напрямками перевезення відходів (експорт, імпорт відходів);</w:t>
            </w:r>
          </w:p>
          <w:p w:rsidR="00554433" w:rsidRPr="00554433" w:rsidRDefault="00554433" w:rsidP="00554433">
            <w:pPr>
              <w:rPr>
                <w:rStyle w:val="rynqvb"/>
              </w:rPr>
            </w:pPr>
            <w:r w:rsidRPr="00554433">
              <w:rPr>
                <w:rStyle w:val="rynqvb"/>
              </w:rPr>
              <w:t>- за цілями експорту відходів (для утилізації; для видалення), імпорт відходів;</w:t>
            </w:r>
          </w:p>
          <w:p w:rsidR="00554433" w:rsidRPr="00554433" w:rsidRDefault="00554433" w:rsidP="00554433">
            <w:pPr>
              <w:rPr>
                <w:rStyle w:val="rynqvb"/>
              </w:rPr>
            </w:pPr>
            <w:r w:rsidRPr="00554433">
              <w:rPr>
                <w:rStyle w:val="rynqvb"/>
              </w:rPr>
              <w:t>- за типами експортерів відходів (виробники відходів, спеціалізовані підприємствами);</w:t>
            </w:r>
          </w:p>
          <w:p w:rsidR="00554433" w:rsidRPr="00554433" w:rsidRDefault="00554433" w:rsidP="00554433">
            <w:pPr>
              <w:rPr>
                <w:rStyle w:val="rynqvb"/>
              </w:rPr>
            </w:pPr>
            <w:r w:rsidRPr="00554433">
              <w:rPr>
                <w:rStyle w:val="rynqvb"/>
              </w:rPr>
              <w:t>- за видами установок для поводження з відходами (для спалювання відходів з метою отримання енергії, для спалювання відходів із метою теплового перероблення відходів, для утилізації (перероблення) відходів, інші установки для видалення відходів);</w:t>
            </w:r>
          </w:p>
          <w:p w:rsidR="00554433" w:rsidRPr="00554433" w:rsidRDefault="00554433" w:rsidP="00554433">
            <w:pPr>
              <w:jc w:val="both"/>
              <w:rPr>
                <w:rStyle w:val="rynqvb"/>
              </w:rPr>
            </w:pPr>
            <w:r w:rsidRPr="00554433">
              <w:rPr>
                <w:rStyle w:val="rynqvb"/>
              </w:rPr>
              <w:t>- за видами економічної діяльності (розділ за КВЕД).</w:t>
            </w:r>
          </w:p>
        </w:tc>
      </w:tr>
      <w:tr w:rsidR="00755505" w:rsidRPr="008F40C5" w:rsidTr="008B79E4">
        <w:tc>
          <w:tcPr>
            <w:tcW w:w="5812" w:type="dxa"/>
            <w:shd w:val="clear" w:color="auto" w:fill="auto"/>
          </w:tcPr>
          <w:p w:rsidR="00755505" w:rsidRPr="00ED3D7C" w:rsidRDefault="00755505" w:rsidP="00F5736F">
            <w:pPr>
              <w:widowControl w:val="0"/>
              <w:autoSpaceDE w:val="0"/>
              <w:autoSpaceDN w:val="0"/>
              <w:adjustRightInd w:val="0"/>
            </w:pPr>
            <w:r w:rsidRPr="00ED3D7C">
              <w:lastRenderedPageBreak/>
              <w:t>S.3.3. Сектор охоплення</w:t>
            </w:r>
          </w:p>
        </w:tc>
        <w:tc>
          <w:tcPr>
            <w:tcW w:w="9072" w:type="dxa"/>
            <w:shd w:val="clear" w:color="auto" w:fill="auto"/>
          </w:tcPr>
          <w:p w:rsidR="00554433" w:rsidRPr="00554433" w:rsidRDefault="00554433" w:rsidP="00554433">
            <w:pPr>
              <w:ind w:firstLine="458"/>
              <w:jc w:val="both"/>
              <w:rPr>
                <w:rStyle w:val="rynqvb"/>
              </w:rPr>
            </w:pPr>
            <w:r w:rsidRPr="00554433">
              <w:rPr>
                <w:rStyle w:val="rynqvb"/>
              </w:rPr>
              <w:t>ДСС охоплює підприємства, які належать до всіх видів економічної діяльності, у тому числі ті, що займаються збиранням, отриманням відходів для утилізації чи видалення від домогосподарств.</w:t>
            </w:r>
          </w:p>
          <w:p w:rsidR="00554433" w:rsidRDefault="00554433" w:rsidP="00554433">
            <w:pPr>
              <w:ind w:firstLine="458"/>
              <w:jc w:val="both"/>
              <w:rPr>
                <w:rStyle w:val="rynqvb"/>
              </w:rPr>
            </w:pPr>
            <w:r w:rsidRPr="00554433">
              <w:rPr>
                <w:rStyle w:val="rynqvb"/>
              </w:rPr>
              <w:t>Генеральна сукупність одиниць статистичного спостереження  відповід</w:t>
            </w:r>
            <w:r w:rsidRPr="003F6D4C">
              <w:rPr>
                <w:rStyle w:val="rynqvb"/>
              </w:rPr>
              <w:t>а</w:t>
            </w:r>
            <w:r w:rsidR="00331CCB" w:rsidRPr="003F6D4C">
              <w:rPr>
                <w:rStyle w:val="rynqvb"/>
              </w:rPr>
              <w:t>є</w:t>
            </w:r>
            <w:r w:rsidRPr="00554433">
              <w:rPr>
                <w:rStyle w:val="rynqvb"/>
              </w:rPr>
              <w:t xml:space="preserve"> таким критеріям:</w:t>
            </w:r>
          </w:p>
          <w:p w:rsidR="00554433" w:rsidRPr="00554433" w:rsidRDefault="00554433" w:rsidP="00554433">
            <w:pPr>
              <w:ind w:firstLine="458"/>
              <w:jc w:val="both"/>
              <w:rPr>
                <w:rStyle w:val="rynqvb"/>
              </w:rPr>
            </w:pPr>
            <w:r w:rsidRPr="00554433">
              <w:rPr>
                <w:rStyle w:val="rynqvb"/>
              </w:rPr>
              <w:lastRenderedPageBreak/>
              <w:t>- інституційний сектор економіки відповідно до КІСЕ підприємства: S.11 "Нефінансові корпорації", S.12 "Фінансові корпорації", S.13 "Сектор загального державного управління";</w:t>
            </w:r>
          </w:p>
          <w:p w:rsidR="00331CCB" w:rsidRDefault="00554433" w:rsidP="00331CCB">
            <w:pPr>
              <w:ind w:firstLine="458"/>
              <w:jc w:val="both"/>
              <w:rPr>
                <w:rStyle w:val="rynqvb"/>
              </w:rPr>
            </w:pPr>
            <w:r w:rsidRPr="00554433">
              <w:rPr>
                <w:rStyle w:val="rynqvb"/>
              </w:rPr>
              <w:t>- основний вид економічної діяльності згідно із КВЕД: класи 01.11–96.09</w:t>
            </w:r>
            <w:r w:rsidR="00331CCB">
              <w:rPr>
                <w:rStyle w:val="rynqvb"/>
              </w:rPr>
              <w:t>;</w:t>
            </w:r>
          </w:p>
          <w:p w:rsidR="00755505" w:rsidRPr="00554433" w:rsidRDefault="00331CCB" w:rsidP="00331CCB">
            <w:pPr>
              <w:ind w:firstLine="458"/>
              <w:jc w:val="both"/>
              <w:rPr>
                <w:rStyle w:val="rynqvb"/>
              </w:rPr>
            </w:pPr>
            <w:r w:rsidRPr="00331CCB">
              <w:rPr>
                <w:rStyle w:val="rynqvb"/>
              </w:rPr>
              <w:t>- тип статистичної одиниці: підприємство.</w:t>
            </w:r>
            <w:r w:rsidR="00F8021A" w:rsidRPr="00554433">
              <w:rPr>
                <w:rStyle w:val="rynqvb"/>
              </w:rPr>
              <w:t xml:space="preserve">  </w:t>
            </w:r>
            <w:r w:rsidR="00F4242E" w:rsidRPr="00554433">
              <w:rPr>
                <w:rStyle w:val="rynqvb"/>
              </w:rPr>
              <w:t xml:space="preserve">  </w:t>
            </w:r>
          </w:p>
        </w:tc>
      </w:tr>
      <w:tr w:rsidR="00755505" w:rsidRPr="008F40C5" w:rsidTr="008B79E4">
        <w:tc>
          <w:tcPr>
            <w:tcW w:w="5812" w:type="dxa"/>
            <w:shd w:val="clear" w:color="auto" w:fill="auto"/>
          </w:tcPr>
          <w:p w:rsidR="00755505" w:rsidRPr="008F40C5" w:rsidRDefault="00755505" w:rsidP="00F5736F">
            <w:pPr>
              <w:widowControl w:val="0"/>
              <w:tabs>
                <w:tab w:val="left" w:pos="4584"/>
              </w:tabs>
              <w:autoSpaceDE w:val="0"/>
              <w:autoSpaceDN w:val="0"/>
              <w:adjustRightInd w:val="0"/>
            </w:pPr>
            <w:r w:rsidRPr="008F40C5">
              <w:lastRenderedPageBreak/>
              <w:t>S.3.4. Статистичні визначення</w:t>
            </w:r>
            <w:r w:rsidRPr="008F40C5">
              <w:tab/>
            </w:r>
          </w:p>
        </w:tc>
        <w:tc>
          <w:tcPr>
            <w:tcW w:w="9072" w:type="dxa"/>
            <w:shd w:val="clear" w:color="auto" w:fill="auto"/>
          </w:tcPr>
          <w:p w:rsidR="005F0D8D" w:rsidRPr="005F0D8D" w:rsidRDefault="005F0D8D" w:rsidP="005F0D8D">
            <w:pPr>
              <w:ind w:firstLine="428"/>
              <w:rPr>
                <w:shd w:val="clear" w:color="auto" w:fill="FFFFFF"/>
              </w:rPr>
            </w:pPr>
            <w:r w:rsidRPr="005F0D8D">
              <w:rPr>
                <w:shd w:val="clear" w:color="auto" w:fill="FFFFFF"/>
              </w:rPr>
              <w:t xml:space="preserve">У межах ДСС формуються такі показники </w:t>
            </w:r>
            <w:r w:rsidR="00AC5A50">
              <w:rPr>
                <w:shd w:val="clear" w:color="auto" w:fill="FFFFFF"/>
              </w:rPr>
              <w:t>та</w:t>
            </w:r>
            <w:r w:rsidRPr="005F0D8D">
              <w:rPr>
                <w:shd w:val="clear" w:color="auto" w:fill="FFFFFF"/>
              </w:rPr>
              <w:t xml:space="preserve"> їх</w:t>
            </w:r>
            <w:r w:rsidR="00AC5A50">
              <w:rPr>
                <w:shd w:val="clear" w:color="auto" w:fill="FFFFFF"/>
              </w:rPr>
              <w:t>ні</w:t>
            </w:r>
            <w:r w:rsidRPr="005F0D8D">
              <w:rPr>
                <w:shd w:val="clear" w:color="auto" w:fill="FFFFFF"/>
              </w:rPr>
              <w:t xml:space="preserve"> характеристики (визначеннями):</w:t>
            </w:r>
          </w:p>
          <w:p w:rsidR="005F0D8D" w:rsidRPr="005F0D8D" w:rsidRDefault="005F0D8D" w:rsidP="005F0D8D">
            <w:pPr>
              <w:ind w:firstLine="456"/>
              <w:jc w:val="both"/>
              <w:rPr>
                <w:shd w:val="clear" w:color="auto" w:fill="FFFFFF"/>
              </w:rPr>
            </w:pPr>
            <w:r w:rsidRPr="005F0D8D">
              <w:rPr>
                <w:shd w:val="clear" w:color="auto" w:fill="FFFFFF"/>
              </w:rPr>
              <w:t>1)</w:t>
            </w:r>
            <w:r w:rsidR="006E64FF">
              <w:rPr>
                <w:shd w:val="clear" w:color="auto" w:fill="FFFFFF"/>
              </w:rPr>
              <w:t> </w:t>
            </w:r>
            <w:r w:rsidRPr="005F0D8D">
              <w:rPr>
                <w:shd w:val="clear" w:color="auto" w:fill="FFFFFF"/>
              </w:rPr>
              <w:t>обсяг утворених відходів характеризує загальний обсяг відходів, які утворились унаслідок діяльності підприємств і домогосподарств, розраховується шляхом підсумовування відходів, утворених від економічної діяльності підприємств і зібраних підприємствами від домогосподарств;</w:t>
            </w:r>
          </w:p>
          <w:p w:rsidR="005F0D8D" w:rsidRPr="005F0D8D" w:rsidRDefault="005F0D8D" w:rsidP="005F0D8D">
            <w:pPr>
              <w:ind w:firstLine="470"/>
              <w:jc w:val="both"/>
              <w:rPr>
                <w:shd w:val="clear" w:color="auto" w:fill="FFFFFF"/>
              </w:rPr>
            </w:pPr>
            <w:r w:rsidRPr="005F0D8D">
              <w:rPr>
                <w:shd w:val="clear" w:color="auto" w:fill="FFFFFF"/>
              </w:rPr>
              <w:t>2)</w:t>
            </w:r>
            <w:r w:rsidR="00F0447C">
              <w:rPr>
                <w:shd w:val="clear" w:color="auto" w:fill="FFFFFF"/>
              </w:rPr>
              <w:t> </w:t>
            </w:r>
            <w:r w:rsidRPr="005F0D8D">
              <w:rPr>
                <w:shd w:val="clear" w:color="auto" w:fill="FFFFFF"/>
              </w:rPr>
              <w:t xml:space="preserve">обсяг утворених відходів на одну особу </w:t>
            </w:r>
            <w:r w:rsidR="00F0447C">
              <w:rPr>
                <w:shd w:val="clear" w:color="auto" w:fill="FFFFFF"/>
              </w:rPr>
              <w:t xml:space="preserve">характеризує </w:t>
            </w:r>
            <w:r w:rsidRPr="005F0D8D">
              <w:rPr>
                <w:shd w:val="clear" w:color="auto" w:fill="FFFFFF"/>
              </w:rPr>
              <w:t>співвідношення обсягу утворених відходів до середньої чисельності наявного населення України (регіону);</w:t>
            </w:r>
          </w:p>
          <w:p w:rsidR="005F0D8D" w:rsidRPr="005F0D8D" w:rsidRDefault="005F0D8D" w:rsidP="005F0D8D">
            <w:pPr>
              <w:ind w:firstLine="459"/>
              <w:jc w:val="both"/>
              <w:rPr>
                <w:shd w:val="clear" w:color="auto" w:fill="FFFFFF"/>
              </w:rPr>
            </w:pPr>
            <w:r w:rsidRPr="005F0D8D">
              <w:rPr>
                <w:shd w:val="clear" w:color="auto" w:fill="FFFFFF"/>
              </w:rPr>
              <w:t xml:space="preserve">3) обсяг утворених відходів на одиницю площі </w:t>
            </w:r>
            <w:r w:rsidR="00F0447C">
              <w:rPr>
                <w:shd w:val="clear" w:color="auto" w:fill="FFFFFF"/>
              </w:rPr>
              <w:t>характеризує</w:t>
            </w:r>
            <w:r w:rsidRPr="005F0D8D">
              <w:rPr>
                <w:shd w:val="clear" w:color="auto" w:fill="FFFFFF"/>
              </w:rPr>
              <w:t xml:space="preserve"> співвідношення обсягу утворених відходів до всієї площі України (регіону);</w:t>
            </w:r>
          </w:p>
          <w:p w:rsidR="005F0D8D" w:rsidRPr="005F0D8D" w:rsidRDefault="005F0D8D" w:rsidP="005F0D8D">
            <w:pPr>
              <w:ind w:firstLine="470"/>
              <w:jc w:val="both"/>
              <w:rPr>
                <w:shd w:val="clear" w:color="auto" w:fill="FFFFFF"/>
              </w:rPr>
            </w:pPr>
            <w:r w:rsidRPr="005F0D8D">
              <w:rPr>
                <w:shd w:val="clear" w:color="auto" w:fill="FFFFFF"/>
              </w:rPr>
              <w:t>4)</w:t>
            </w:r>
            <w:r w:rsidR="006E64FF">
              <w:rPr>
                <w:shd w:val="clear" w:color="auto" w:fill="FFFFFF"/>
              </w:rPr>
              <w:t> </w:t>
            </w:r>
            <w:r w:rsidRPr="005F0D8D">
              <w:rPr>
                <w:shd w:val="clear" w:color="auto" w:fill="FFFFFF"/>
              </w:rPr>
              <w:t xml:space="preserve">обсяг утворених відходів на одиницю ВВП за паритетом купівельної спроможності у постійних цінах </w:t>
            </w:r>
            <w:r w:rsidR="00F0447C">
              <w:rPr>
                <w:shd w:val="clear" w:color="auto" w:fill="FFFFFF"/>
              </w:rPr>
              <w:t>характеризує</w:t>
            </w:r>
            <w:r w:rsidR="00F0447C" w:rsidRPr="005F0D8D">
              <w:rPr>
                <w:shd w:val="clear" w:color="auto" w:fill="FFFFFF"/>
              </w:rPr>
              <w:t xml:space="preserve"> </w:t>
            </w:r>
            <w:r w:rsidRPr="005F0D8D">
              <w:rPr>
                <w:shd w:val="clear" w:color="auto" w:fill="FFFFFF"/>
              </w:rPr>
              <w:t>співвідношення обсягу утворених відходів до ВВП країни за паритетом купівельної спроможності у постійних цінах, виражених у міжнародних доларах;</w:t>
            </w:r>
          </w:p>
          <w:p w:rsidR="005F0D8D" w:rsidRPr="005F0D8D" w:rsidRDefault="005F0D8D" w:rsidP="00582EFF">
            <w:pPr>
              <w:ind w:firstLine="470"/>
              <w:jc w:val="both"/>
              <w:rPr>
                <w:shd w:val="clear" w:color="auto" w:fill="FFFFFF"/>
              </w:rPr>
            </w:pPr>
            <w:r w:rsidRPr="005F0D8D">
              <w:rPr>
                <w:shd w:val="clear" w:color="auto" w:fill="FFFFFF"/>
              </w:rPr>
              <w:t>5) обсяг спалених відходів характеризує загальну кількість відходів, які зазнали термічного оброблення;</w:t>
            </w:r>
          </w:p>
          <w:p w:rsidR="005F0D8D" w:rsidRPr="005F0D8D" w:rsidRDefault="005F0D8D" w:rsidP="00582EFF">
            <w:pPr>
              <w:ind w:firstLine="498"/>
              <w:jc w:val="both"/>
              <w:rPr>
                <w:shd w:val="clear" w:color="auto" w:fill="FFFFFF"/>
              </w:rPr>
            </w:pPr>
            <w:r w:rsidRPr="005F0D8D">
              <w:rPr>
                <w:shd w:val="clear" w:color="auto" w:fill="FFFFFF"/>
              </w:rPr>
              <w:t>6)</w:t>
            </w:r>
            <w:r w:rsidR="008A611C">
              <w:rPr>
                <w:shd w:val="clear" w:color="auto" w:fill="FFFFFF"/>
              </w:rPr>
              <w:t> </w:t>
            </w:r>
            <w:r w:rsidRPr="005F0D8D">
              <w:rPr>
                <w:shd w:val="clear" w:color="auto" w:fill="FFFFFF"/>
              </w:rPr>
              <w:t>обсяг видалених відходів характеризує загальну кількість відходів, які зазнали операцій видалення, за винятком обсягів спалених на суші відходів;</w:t>
            </w:r>
          </w:p>
          <w:p w:rsidR="005F0D8D" w:rsidRPr="005F0D8D" w:rsidRDefault="005F0D8D" w:rsidP="00582EFF">
            <w:pPr>
              <w:ind w:firstLine="512"/>
              <w:jc w:val="both"/>
              <w:rPr>
                <w:shd w:val="clear" w:color="auto" w:fill="FFFFFF"/>
              </w:rPr>
            </w:pPr>
            <w:r w:rsidRPr="005F0D8D">
              <w:rPr>
                <w:shd w:val="clear" w:color="auto" w:fill="FFFFFF"/>
              </w:rPr>
              <w:lastRenderedPageBreak/>
              <w:t>7)</w:t>
            </w:r>
            <w:r w:rsidR="008A611C">
              <w:rPr>
                <w:shd w:val="clear" w:color="auto" w:fill="FFFFFF"/>
              </w:rPr>
              <w:t> </w:t>
            </w:r>
            <w:r w:rsidRPr="005F0D8D">
              <w:rPr>
                <w:shd w:val="clear" w:color="auto" w:fill="FFFFFF"/>
              </w:rPr>
              <w:t>обсяг утилізованих відходів характеризує загальну кількість відходів, які зазнали операцій утилізації: як безпосередньо утилізованих, так і підготовлених до утилізації відходів, за винятком використання відходів у вигляді палива чи іншим чином для отримання енергії;</w:t>
            </w:r>
          </w:p>
          <w:p w:rsidR="005F0D8D" w:rsidRPr="005F0D8D" w:rsidRDefault="005F0D8D" w:rsidP="00582EFF">
            <w:pPr>
              <w:ind w:firstLine="554"/>
              <w:jc w:val="both"/>
              <w:rPr>
                <w:shd w:val="clear" w:color="auto" w:fill="FFFFFF"/>
              </w:rPr>
            </w:pPr>
            <w:r w:rsidRPr="005F0D8D">
              <w:rPr>
                <w:shd w:val="clear" w:color="auto" w:fill="FFFFFF"/>
              </w:rPr>
              <w:t>8) обсяг наявних відходів характеризує кількість наявних відходів, тимчасово розміщених у спеціально відведених місцях чи об’єктах на початок і кінець звітного року;</w:t>
            </w:r>
          </w:p>
          <w:p w:rsidR="005F0D8D" w:rsidRPr="005F0D8D" w:rsidRDefault="005F0D8D" w:rsidP="00582EFF">
            <w:pPr>
              <w:ind w:firstLine="512"/>
              <w:jc w:val="both"/>
              <w:rPr>
                <w:shd w:val="clear" w:color="auto" w:fill="FFFFFF"/>
              </w:rPr>
            </w:pPr>
            <w:r w:rsidRPr="005F0D8D">
              <w:rPr>
                <w:shd w:val="clear" w:color="auto" w:fill="FFFFFF"/>
              </w:rPr>
              <w:t>9) обсяг збирання відходів характеризує загальну кількість відходів, які були зібрані протягом звітного року та зазнали подальших операцій щодо поводження з ними;</w:t>
            </w:r>
          </w:p>
          <w:p w:rsidR="005F0D8D" w:rsidRPr="005F0D8D" w:rsidRDefault="005F0D8D" w:rsidP="00582EFF">
            <w:pPr>
              <w:ind w:firstLine="540"/>
              <w:jc w:val="both"/>
              <w:rPr>
                <w:shd w:val="clear" w:color="auto" w:fill="FFFFFF"/>
              </w:rPr>
            </w:pPr>
            <w:r w:rsidRPr="005F0D8D">
              <w:rPr>
                <w:shd w:val="clear" w:color="auto" w:fill="FFFFFF"/>
              </w:rPr>
              <w:t>10)</w:t>
            </w:r>
            <w:r w:rsidR="008A611C">
              <w:rPr>
                <w:shd w:val="clear" w:color="auto" w:fill="FFFFFF"/>
              </w:rPr>
              <w:t> </w:t>
            </w:r>
            <w:r w:rsidRPr="005F0D8D">
              <w:rPr>
                <w:shd w:val="clear" w:color="auto" w:fill="FFFFFF"/>
              </w:rPr>
              <w:t xml:space="preserve">обсяг збирання відходів на одну особу </w:t>
            </w:r>
            <w:r w:rsidR="00F0447C">
              <w:rPr>
                <w:shd w:val="clear" w:color="auto" w:fill="FFFFFF"/>
              </w:rPr>
              <w:t>характеризує</w:t>
            </w:r>
            <w:r w:rsidRPr="005F0D8D">
              <w:rPr>
                <w:shd w:val="clear" w:color="auto" w:fill="FFFFFF"/>
              </w:rPr>
              <w:t xml:space="preserve"> співвідношення обсягу збирання відходів до середньої чисельності наявного населення України (регіону);</w:t>
            </w:r>
          </w:p>
          <w:p w:rsidR="005F0D8D" w:rsidRPr="005F0D8D" w:rsidRDefault="005F0D8D" w:rsidP="00582EFF">
            <w:pPr>
              <w:ind w:firstLine="526"/>
              <w:jc w:val="both"/>
              <w:rPr>
                <w:shd w:val="clear" w:color="auto" w:fill="FFFFFF"/>
              </w:rPr>
            </w:pPr>
            <w:r w:rsidRPr="005F0D8D">
              <w:rPr>
                <w:shd w:val="clear" w:color="auto" w:fill="FFFFFF"/>
              </w:rPr>
              <w:t>11)</w:t>
            </w:r>
            <w:r w:rsidR="008A611C">
              <w:rPr>
                <w:shd w:val="clear" w:color="auto" w:fill="FFFFFF"/>
              </w:rPr>
              <w:t> </w:t>
            </w:r>
            <w:r w:rsidRPr="005F0D8D">
              <w:rPr>
                <w:shd w:val="clear" w:color="auto" w:fill="FFFFFF"/>
              </w:rPr>
              <w:t>обсяг відходів, переданих іншим суб’єктам господарювання, фізичним особам характеризує кількість переданих відходів іншим суб’єктам господарювання, фізичним особам для подальшого поводження з ними;</w:t>
            </w:r>
          </w:p>
          <w:p w:rsidR="005F0D8D" w:rsidRPr="005F0D8D" w:rsidRDefault="005F0D8D" w:rsidP="00582EFF">
            <w:pPr>
              <w:ind w:firstLine="568"/>
              <w:jc w:val="both"/>
              <w:rPr>
                <w:shd w:val="clear" w:color="auto" w:fill="FFFFFF"/>
              </w:rPr>
            </w:pPr>
            <w:r w:rsidRPr="005F0D8D">
              <w:rPr>
                <w:shd w:val="clear" w:color="auto" w:fill="FFFFFF"/>
              </w:rPr>
              <w:t>12)</w:t>
            </w:r>
            <w:r w:rsidR="008A611C">
              <w:rPr>
                <w:shd w:val="clear" w:color="auto" w:fill="FFFFFF"/>
              </w:rPr>
              <w:t> </w:t>
            </w:r>
            <w:r w:rsidRPr="005F0D8D">
              <w:rPr>
                <w:shd w:val="clear" w:color="auto" w:fill="FFFFFF"/>
              </w:rPr>
              <w:t>обсяг транскордонного перевезення відходів характеризує кількість відходів, які надійшли на експорт або отримані як імпорт;</w:t>
            </w:r>
          </w:p>
          <w:p w:rsidR="005F0D8D" w:rsidRPr="005F0D8D" w:rsidRDefault="005F0D8D" w:rsidP="00582EFF">
            <w:pPr>
              <w:ind w:firstLine="596"/>
              <w:jc w:val="both"/>
              <w:rPr>
                <w:shd w:val="clear" w:color="auto" w:fill="FFFFFF"/>
              </w:rPr>
            </w:pPr>
            <w:r w:rsidRPr="005F0D8D">
              <w:rPr>
                <w:shd w:val="clear" w:color="auto" w:fill="FFFFFF"/>
              </w:rPr>
              <w:t>13) обсяг відходів, накопичених протягом експлуатації у спеціально відведених місцях та об’єктах характеризує кількість відходів, накопичених протягом експлуатації у спеціально відведених місцях чи об’єктах;</w:t>
            </w:r>
          </w:p>
          <w:p w:rsidR="005F0D8D" w:rsidRPr="005F0D8D" w:rsidRDefault="005F0D8D" w:rsidP="00582EFF">
            <w:pPr>
              <w:ind w:firstLine="666"/>
              <w:jc w:val="both"/>
              <w:rPr>
                <w:shd w:val="clear" w:color="auto" w:fill="FFFFFF"/>
              </w:rPr>
            </w:pPr>
            <w:r w:rsidRPr="005F0D8D">
              <w:rPr>
                <w:shd w:val="clear" w:color="auto" w:fill="FFFFFF"/>
              </w:rPr>
              <w:t>14) обсяг відходів, накопичених протягом експлуатації у спеціально відведених місцях та об’єктах, на одну особу (</w:t>
            </w:r>
            <w:r w:rsidR="00F0447C">
              <w:rPr>
                <w:shd w:val="clear" w:color="auto" w:fill="FFFFFF"/>
              </w:rPr>
              <w:t>характеризує</w:t>
            </w:r>
            <w:r w:rsidR="00F0447C" w:rsidRPr="005F0D8D">
              <w:rPr>
                <w:shd w:val="clear" w:color="auto" w:fill="FFFFFF"/>
              </w:rPr>
              <w:t xml:space="preserve"> </w:t>
            </w:r>
            <w:r w:rsidRPr="005F0D8D">
              <w:rPr>
                <w:shd w:val="clear" w:color="auto" w:fill="FFFFFF"/>
              </w:rPr>
              <w:t>співвідношення обсягу відходів, накопичених протягом експлуатації у спеціально відведених місцях та об’єктах, до середньої чисельності наявного населення України (регіону);</w:t>
            </w:r>
          </w:p>
          <w:p w:rsidR="005F0D8D" w:rsidRPr="005F0D8D" w:rsidRDefault="005F0D8D" w:rsidP="00582EFF">
            <w:pPr>
              <w:ind w:firstLine="708"/>
              <w:jc w:val="both"/>
              <w:rPr>
                <w:shd w:val="clear" w:color="auto" w:fill="FFFFFF"/>
              </w:rPr>
            </w:pPr>
            <w:r w:rsidRPr="005F0D8D">
              <w:rPr>
                <w:shd w:val="clear" w:color="auto" w:fill="FFFFFF"/>
              </w:rPr>
              <w:lastRenderedPageBreak/>
              <w:t xml:space="preserve">15) обсяг відходів, накопичених протягом експлуатації у спеціально відведених місцях та об’єктах, на одиницю площі </w:t>
            </w:r>
            <w:r w:rsidR="00F0447C">
              <w:rPr>
                <w:shd w:val="clear" w:color="auto" w:fill="FFFFFF"/>
              </w:rPr>
              <w:t>характеризує</w:t>
            </w:r>
            <w:r w:rsidR="00F0447C" w:rsidRPr="005F0D8D">
              <w:rPr>
                <w:shd w:val="clear" w:color="auto" w:fill="FFFFFF"/>
              </w:rPr>
              <w:t xml:space="preserve"> </w:t>
            </w:r>
            <w:r w:rsidRPr="005F0D8D">
              <w:rPr>
                <w:shd w:val="clear" w:color="auto" w:fill="FFFFFF"/>
              </w:rPr>
              <w:t>співвідношення обсягу накопичених протягом експлуатації у спеціально відведених місцях та об’єктах відходів до всієї площі України (регіону);</w:t>
            </w:r>
          </w:p>
          <w:p w:rsidR="005F0D8D" w:rsidRPr="005F0D8D" w:rsidRDefault="005F0D8D" w:rsidP="00582EFF">
            <w:pPr>
              <w:ind w:firstLine="666"/>
              <w:jc w:val="both"/>
              <w:rPr>
                <w:shd w:val="clear" w:color="auto" w:fill="FFFFFF"/>
              </w:rPr>
            </w:pPr>
            <w:r w:rsidRPr="005F0D8D">
              <w:rPr>
                <w:shd w:val="clear" w:color="auto" w:fill="FFFFFF"/>
              </w:rPr>
              <w:t>16)</w:t>
            </w:r>
            <w:r w:rsidR="008A611C">
              <w:rPr>
                <w:shd w:val="clear" w:color="auto" w:fill="FFFFFF"/>
              </w:rPr>
              <w:t> </w:t>
            </w:r>
            <w:r w:rsidRPr="005F0D8D">
              <w:rPr>
                <w:shd w:val="clear" w:color="auto" w:fill="FFFFFF"/>
              </w:rPr>
              <w:t>кількість спеціально відведених місць та об’єктів видалення відходів характеризує кількість ділянок, спеціально призначених для накопичення, постійного зберігання відходів, на використання яких отримано дозвіл від спеціально уповноважених органів у сфері поводження з відходами;</w:t>
            </w:r>
          </w:p>
          <w:p w:rsidR="005F0D8D" w:rsidRPr="005F0D8D" w:rsidRDefault="005F0D8D" w:rsidP="00582EFF">
            <w:pPr>
              <w:ind w:firstLine="638"/>
              <w:jc w:val="both"/>
              <w:rPr>
                <w:shd w:val="clear" w:color="auto" w:fill="FFFFFF"/>
              </w:rPr>
            </w:pPr>
            <w:r w:rsidRPr="005F0D8D">
              <w:rPr>
                <w:shd w:val="clear" w:color="auto" w:fill="FFFFFF"/>
              </w:rPr>
              <w:t>17)</w:t>
            </w:r>
            <w:r w:rsidR="008A611C">
              <w:rPr>
                <w:shd w:val="clear" w:color="auto" w:fill="FFFFFF"/>
              </w:rPr>
              <w:t> </w:t>
            </w:r>
            <w:r w:rsidRPr="005F0D8D">
              <w:rPr>
                <w:shd w:val="clear" w:color="auto" w:fill="FFFFFF"/>
              </w:rPr>
              <w:t>кількість спеціально відведених місць та об’єктів видалення побутових відходів характеризує кількість ділянок, спеціально призначених для накопичення, постійного зберігання побутових відходів, на використання яких отримано дозвіл від спеціально уповноважених органів у сфері поводження з відходами;</w:t>
            </w:r>
          </w:p>
          <w:p w:rsidR="005F0D8D" w:rsidRPr="005F0D8D" w:rsidRDefault="005F0D8D" w:rsidP="00582EFF">
            <w:pPr>
              <w:ind w:firstLine="610"/>
              <w:jc w:val="both"/>
              <w:rPr>
                <w:shd w:val="clear" w:color="auto" w:fill="FFFFFF"/>
              </w:rPr>
            </w:pPr>
            <w:r w:rsidRPr="005F0D8D">
              <w:rPr>
                <w:shd w:val="clear" w:color="auto" w:fill="FFFFFF"/>
              </w:rPr>
              <w:t xml:space="preserve">18) потужність спеціально відведених місць та об’єктів видалення відходів  характеризує площу й об’єм спеціально відведених місць та об’єктів видалення відходів. Об’єм спеціально відведених місць та об’єктів видалення відходів уключає в себе як </w:t>
            </w:r>
            <w:proofErr w:type="spellStart"/>
            <w:r w:rsidRPr="005F0D8D">
              <w:rPr>
                <w:shd w:val="clear" w:color="auto" w:fill="FFFFFF"/>
              </w:rPr>
              <w:t>проєктний</w:t>
            </w:r>
            <w:proofErr w:type="spellEnd"/>
            <w:r w:rsidRPr="005F0D8D">
              <w:rPr>
                <w:shd w:val="clear" w:color="auto" w:fill="FFFFFF"/>
              </w:rPr>
              <w:t xml:space="preserve"> об’єм місць та об’єктів видалення відходів, тобто об’єм, передбачений технічною документацією для видалення відходів, так і залишковий об’єм місць та об’єктів видалення відходів, тобто максимальний об’єм, що залишився не заповненим для подальшого видалення відходів у майбутньому. Площа спеціально відведених місць та об’єктів видалення відходів уключає в себе як </w:t>
            </w:r>
            <w:proofErr w:type="spellStart"/>
            <w:r w:rsidRPr="005F0D8D">
              <w:rPr>
                <w:shd w:val="clear" w:color="auto" w:fill="FFFFFF"/>
              </w:rPr>
              <w:t>проєктну</w:t>
            </w:r>
            <w:proofErr w:type="spellEnd"/>
            <w:r w:rsidRPr="005F0D8D">
              <w:rPr>
                <w:shd w:val="clear" w:color="auto" w:fill="FFFFFF"/>
              </w:rPr>
              <w:t xml:space="preserve"> площу місць та об’єктів видалення відходів, так і залишкову площу місць та об’єктів видалення відходів;</w:t>
            </w:r>
          </w:p>
          <w:p w:rsidR="005F0D8D" w:rsidRPr="005F0D8D" w:rsidRDefault="005F0D8D" w:rsidP="00582EFF">
            <w:pPr>
              <w:ind w:firstLine="596"/>
              <w:jc w:val="both"/>
              <w:rPr>
                <w:shd w:val="clear" w:color="auto" w:fill="FFFFFF"/>
              </w:rPr>
            </w:pPr>
            <w:r w:rsidRPr="005F0D8D">
              <w:rPr>
                <w:shd w:val="clear" w:color="auto" w:fill="FFFFFF"/>
              </w:rPr>
              <w:t>19)</w:t>
            </w:r>
            <w:r w:rsidR="008A611C">
              <w:rPr>
                <w:shd w:val="clear" w:color="auto" w:fill="FFFFFF"/>
              </w:rPr>
              <w:t> </w:t>
            </w:r>
            <w:r w:rsidRPr="005F0D8D">
              <w:rPr>
                <w:shd w:val="clear" w:color="auto" w:fill="FFFFFF"/>
              </w:rPr>
              <w:t>потужність спеціально відведених місць та об’єктів видалення побутових відходів характеризує площу й об’єм спеціально відведених місць та об’єктів видалення побутових відходів;</w:t>
            </w:r>
          </w:p>
          <w:p w:rsidR="005F0D8D" w:rsidRPr="005F0D8D" w:rsidRDefault="005F0D8D" w:rsidP="00582EFF">
            <w:pPr>
              <w:ind w:firstLine="652"/>
              <w:jc w:val="both"/>
              <w:rPr>
                <w:shd w:val="clear" w:color="auto" w:fill="FFFFFF"/>
              </w:rPr>
            </w:pPr>
            <w:r w:rsidRPr="005F0D8D">
              <w:rPr>
                <w:shd w:val="clear" w:color="auto" w:fill="FFFFFF"/>
              </w:rPr>
              <w:lastRenderedPageBreak/>
              <w:t>20)</w:t>
            </w:r>
            <w:r w:rsidR="008A611C">
              <w:rPr>
                <w:shd w:val="clear" w:color="auto" w:fill="FFFFFF"/>
              </w:rPr>
              <w:t> </w:t>
            </w:r>
            <w:r w:rsidRPr="005F0D8D">
              <w:rPr>
                <w:shd w:val="clear" w:color="auto" w:fill="FFFFFF"/>
              </w:rPr>
              <w:t>кількість установок для поводження з відходами характеризує кількість установок для поводження з відходами. Види установок: для спалювання відходів із метою отримання енергії, для спалювання відходів із метою теплового перероблення відходів, для утилізації (перероблення) відходів, інші установки для видалення (крім спалювання) відходів;</w:t>
            </w:r>
          </w:p>
          <w:p w:rsidR="005F0D8D" w:rsidRPr="005F0D8D" w:rsidRDefault="005F0D8D" w:rsidP="00582EFF">
            <w:pPr>
              <w:ind w:firstLine="596"/>
              <w:jc w:val="both"/>
              <w:rPr>
                <w:shd w:val="clear" w:color="auto" w:fill="FFFFFF"/>
              </w:rPr>
            </w:pPr>
            <w:r w:rsidRPr="005F0D8D">
              <w:rPr>
                <w:shd w:val="clear" w:color="auto" w:fill="FFFFFF"/>
              </w:rPr>
              <w:t>21)</w:t>
            </w:r>
            <w:r w:rsidR="008A611C">
              <w:rPr>
                <w:shd w:val="clear" w:color="auto" w:fill="FFFFFF"/>
              </w:rPr>
              <w:t> </w:t>
            </w:r>
            <w:r w:rsidRPr="005F0D8D">
              <w:rPr>
                <w:shd w:val="clear" w:color="auto" w:fill="FFFFFF"/>
              </w:rPr>
              <w:t>потужність установок для поводження з відходами  характеризує установлену потужність установок для спалювання, утилізації, перероблення та зберігання відходів, які протягом року працювали згідно з отриманим дозволом на їх експлуатацію;</w:t>
            </w:r>
          </w:p>
          <w:p w:rsidR="005F0D8D" w:rsidRPr="005F0D8D" w:rsidRDefault="005F0D8D" w:rsidP="00582EFF">
            <w:pPr>
              <w:ind w:firstLine="554"/>
              <w:jc w:val="both"/>
              <w:rPr>
                <w:shd w:val="clear" w:color="auto" w:fill="FFFFFF"/>
              </w:rPr>
            </w:pPr>
            <w:r w:rsidRPr="005F0D8D">
              <w:rPr>
                <w:shd w:val="clear" w:color="auto" w:fill="FFFFFF"/>
              </w:rPr>
              <w:t xml:space="preserve">22) частка відходів, видалених у спеціально відведені місця та об’єкти або спалених без отримання енергії в обсязі утворених відходів  </w:t>
            </w:r>
            <w:r w:rsidR="00F0447C">
              <w:rPr>
                <w:shd w:val="clear" w:color="auto" w:fill="FFFFFF"/>
              </w:rPr>
              <w:t>характеризує</w:t>
            </w:r>
            <w:r w:rsidR="00F0447C" w:rsidRPr="005F0D8D">
              <w:rPr>
                <w:shd w:val="clear" w:color="auto" w:fill="FFFFFF"/>
              </w:rPr>
              <w:t xml:space="preserve"> </w:t>
            </w:r>
            <w:r w:rsidRPr="005F0D8D">
              <w:rPr>
                <w:shd w:val="clear" w:color="auto" w:fill="FFFFFF"/>
              </w:rPr>
              <w:t>співвідношення суми обсягів видалених у спеціально відведені місця та об’єкти і спалених без отримання енергії відходів до обсягу утворених відходів;</w:t>
            </w:r>
          </w:p>
          <w:p w:rsidR="005F0D8D" w:rsidRPr="005F0D8D" w:rsidRDefault="005F0D8D" w:rsidP="00582EFF">
            <w:pPr>
              <w:ind w:firstLine="540"/>
              <w:jc w:val="both"/>
              <w:rPr>
                <w:shd w:val="clear" w:color="auto" w:fill="FFFFFF"/>
              </w:rPr>
            </w:pPr>
            <w:r w:rsidRPr="005F0D8D">
              <w:rPr>
                <w:shd w:val="clear" w:color="auto" w:fill="FFFFFF"/>
              </w:rPr>
              <w:t>23)</w:t>
            </w:r>
            <w:r w:rsidR="008A611C">
              <w:rPr>
                <w:shd w:val="clear" w:color="auto" w:fill="FFFFFF"/>
              </w:rPr>
              <w:t> </w:t>
            </w:r>
            <w:r w:rsidRPr="005F0D8D">
              <w:rPr>
                <w:shd w:val="clear" w:color="auto" w:fill="FFFFFF"/>
              </w:rPr>
              <w:t xml:space="preserve">частка відходів, спалених та утилізованих, в обсязі утворених відходів </w:t>
            </w:r>
            <w:r w:rsidR="00F0447C">
              <w:rPr>
                <w:shd w:val="clear" w:color="auto" w:fill="FFFFFF"/>
              </w:rPr>
              <w:t>характеризує</w:t>
            </w:r>
            <w:r w:rsidR="00F0447C" w:rsidRPr="005F0D8D">
              <w:rPr>
                <w:shd w:val="clear" w:color="auto" w:fill="FFFFFF"/>
              </w:rPr>
              <w:t xml:space="preserve"> </w:t>
            </w:r>
            <w:r w:rsidRPr="005F0D8D">
              <w:rPr>
                <w:shd w:val="clear" w:color="auto" w:fill="FFFFFF"/>
              </w:rPr>
              <w:t>співвідношення суми обсягів спалених та утилізованих відходів до обсягу утворених відходів</w:t>
            </w:r>
            <w:r w:rsidR="008A611C">
              <w:rPr>
                <w:shd w:val="clear" w:color="auto" w:fill="FFFFFF"/>
              </w:rPr>
              <w:t>;</w:t>
            </w:r>
          </w:p>
          <w:p w:rsidR="005F0D8D" w:rsidRPr="005F0D8D" w:rsidRDefault="005F0D8D" w:rsidP="00582EFF">
            <w:pPr>
              <w:ind w:firstLine="512"/>
              <w:jc w:val="both"/>
              <w:rPr>
                <w:shd w:val="clear" w:color="auto" w:fill="FFFFFF"/>
              </w:rPr>
            </w:pPr>
            <w:r w:rsidRPr="005F0D8D">
              <w:rPr>
                <w:shd w:val="clear" w:color="auto" w:fill="FFFFFF"/>
              </w:rPr>
              <w:t>24) ВВП у постійних цінах на одиницю утворених відходів</w:t>
            </w:r>
            <w:r w:rsidRPr="008A611C">
              <w:rPr>
                <w:shd w:val="clear" w:color="auto" w:fill="FFFFFF"/>
              </w:rPr>
              <w:t xml:space="preserve"> </w:t>
            </w:r>
            <w:r w:rsidR="00F0447C" w:rsidRPr="008A611C">
              <w:rPr>
                <w:shd w:val="clear" w:color="auto" w:fill="FFFFFF"/>
              </w:rPr>
              <w:t xml:space="preserve">характеризує </w:t>
            </w:r>
            <w:r w:rsidRPr="008A611C">
              <w:rPr>
                <w:shd w:val="clear" w:color="auto" w:fill="FFFFFF"/>
              </w:rPr>
              <w:t>співвідношення ВВП у постійних цінах</w:t>
            </w:r>
            <w:r w:rsidRPr="005F0D8D">
              <w:rPr>
                <w:shd w:val="clear" w:color="auto" w:fill="FFFFFF"/>
              </w:rPr>
              <w:t xml:space="preserve"> до обсягу утворених відходів;</w:t>
            </w:r>
          </w:p>
          <w:p w:rsidR="00684B6D" w:rsidRPr="005F0D8D" w:rsidRDefault="005F0D8D" w:rsidP="003F6D4C">
            <w:pPr>
              <w:ind w:firstLine="459"/>
              <w:jc w:val="both"/>
              <w:rPr>
                <w:shd w:val="clear" w:color="auto" w:fill="FFFFFF"/>
              </w:rPr>
            </w:pPr>
            <w:r w:rsidRPr="005F0D8D">
              <w:rPr>
                <w:shd w:val="clear" w:color="auto" w:fill="FFFFFF"/>
              </w:rPr>
              <w:t>25)</w:t>
            </w:r>
            <w:r w:rsidR="008A611C">
              <w:rPr>
                <w:shd w:val="clear" w:color="auto" w:fill="FFFFFF"/>
              </w:rPr>
              <w:t> </w:t>
            </w:r>
            <w:r w:rsidRPr="005F0D8D">
              <w:rPr>
                <w:shd w:val="clear" w:color="auto" w:fill="FFFFFF"/>
              </w:rPr>
              <w:t>обсяг утворених відходів у місцевих одиниць характеризує кількість відходів, утворених у звітному році від економічної діяльності підприємств за місцем здійснення їх господарської діяльності.</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lastRenderedPageBreak/>
              <w:t>S.3.5. Статистична одиниця</w:t>
            </w:r>
          </w:p>
        </w:tc>
        <w:tc>
          <w:tcPr>
            <w:tcW w:w="9072" w:type="dxa"/>
            <w:shd w:val="clear" w:color="auto" w:fill="auto"/>
          </w:tcPr>
          <w:p w:rsidR="00755505" w:rsidRPr="005F0D8D" w:rsidRDefault="005E0457" w:rsidP="003F6D4C">
            <w:pPr>
              <w:ind w:firstLine="430"/>
              <w:jc w:val="both"/>
              <w:rPr>
                <w:shd w:val="clear" w:color="auto" w:fill="FFFFFF"/>
              </w:rPr>
            </w:pPr>
            <w:r w:rsidRPr="00331CCB">
              <w:rPr>
                <w:shd w:val="clear" w:color="auto" w:fill="FFFFFF"/>
              </w:rPr>
              <w:t xml:space="preserve">Одиницею статистичного спостереження </w:t>
            </w:r>
            <w:r w:rsidRPr="003F6D4C">
              <w:rPr>
                <w:shd w:val="clear" w:color="auto" w:fill="FFFFFF"/>
              </w:rPr>
              <w:t>є</w:t>
            </w:r>
            <w:r w:rsidR="00331CCB" w:rsidRPr="003F6D4C">
              <w:rPr>
                <w:shd w:val="clear" w:color="auto" w:fill="FFFFFF"/>
              </w:rPr>
              <w:t xml:space="preserve"> підприємство</w:t>
            </w:r>
            <w:r w:rsidR="0011731C" w:rsidRPr="003F6D4C">
              <w:rPr>
                <w:shd w:val="clear" w:color="auto" w:fill="FFFFFF"/>
              </w:rPr>
              <w:t>.</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S.3.6. Статистична сукупність</w:t>
            </w:r>
          </w:p>
        </w:tc>
        <w:tc>
          <w:tcPr>
            <w:tcW w:w="9072" w:type="dxa"/>
            <w:shd w:val="clear" w:color="auto" w:fill="auto"/>
          </w:tcPr>
          <w:p w:rsidR="00841444" w:rsidRDefault="00F114BA" w:rsidP="00B01810">
            <w:pPr>
              <w:pStyle w:val="a7"/>
              <w:spacing w:before="0" w:beforeAutospacing="0" w:after="0" w:afterAutospacing="0"/>
              <w:ind w:firstLine="454"/>
              <w:jc w:val="both"/>
              <w:rPr>
                <w:bCs/>
                <w:lang w:val="uk-UA"/>
              </w:rPr>
            </w:pPr>
            <w:r w:rsidRPr="00F114BA">
              <w:rPr>
                <w:sz w:val="28"/>
                <w:szCs w:val="28"/>
                <w:lang w:val="uk-UA"/>
              </w:rPr>
              <w:t>Об’єктом спостереження (цільовою сукупністю та сукупністю, що вивчається)</w:t>
            </w:r>
            <w:r>
              <w:rPr>
                <w:sz w:val="28"/>
                <w:szCs w:val="28"/>
                <w:lang w:val="uk-UA"/>
              </w:rPr>
              <w:t xml:space="preserve"> </w:t>
            </w:r>
            <w:r w:rsidRPr="00F114BA">
              <w:rPr>
                <w:sz w:val="28"/>
                <w:szCs w:val="28"/>
                <w:lang w:val="uk-UA"/>
              </w:rPr>
              <w:t>є підприємства, які можуть утворювати відходи (за виключенням радіоактивних відходів) та підприємства, що здійснюють промислову діяльність щодо поводження з відходами.</w:t>
            </w:r>
            <w:r w:rsidR="00F4242E" w:rsidRPr="008F40C5">
              <w:rPr>
                <w:sz w:val="28"/>
                <w:szCs w:val="28"/>
                <w:lang w:val="uk-UA"/>
              </w:rPr>
              <w:t xml:space="preserve"> </w:t>
            </w:r>
            <w:r w:rsidR="00F4242E" w:rsidRPr="008F40C5">
              <w:rPr>
                <w:szCs w:val="28"/>
              </w:rPr>
              <w:t> </w:t>
            </w:r>
            <w:r w:rsidR="00BB072B">
              <w:rPr>
                <w:sz w:val="28"/>
                <w:szCs w:val="28"/>
                <w:lang w:val="uk-UA"/>
              </w:rPr>
              <w:t xml:space="preserve"> </w:t>
            </w:r>
            <w:r w:rsidR="00F4242E" w:rsidRPr="00BB072B">
              <w:rPr>
                <w:bCs/>
                <w:lang w:val="uk-UA"/>
              </w:rPr>
              <w:t xml:space="preserve"> </w:t>
            </w:r>
          </w:p>
          <w:p w:rsidR="00784A59" w:rsidRPr="007F2790" w:rsidRDefault="00784A59" w:rsidP="00B01810">
            <w:pPr>
              <w:pStyle w:val="a7"/>
              <w:spacing w:before="0" w:beforeAutospacing="0" w:after="0" w:afterAutospacing="0"/>
              <w:ind w:firstLine="454"/>
              <w:jc w:val="both"/>
              <w:rPr>
                <w:sz w:val="28"/>
                <w:szCs w:val="28"/>
                <w:lang w:val="uk-UA"/>
              </w:rPr>
            </w:pPr>
            <w:r w:rsidRPr="007F2790">
              <w:rPr>
                <w:sz w:val="28"/>
                <w:szCs w:val="28"/>
                <w:lang w:val="uk-UA"/>
              </w:rPr>
              <w:lastRenderedPageBreak/>
              <w:t xml:space="preserve">Із генеральної сукупності до сукупності одиниць, що вивчається, уключаються одиниці, які відповідають хоча б одному з таких критеріїв: </w:t>
            </w:r>
          </w:p>
          <w:p w:rsidR="00784A59" w:rsidRPr="007F2790" w:rsidRDefault="00784A59" w:rsidP="00B01810">
            <w:pPr>
              <w:pStyle w:val="a7"/>
              <w:spacing w:before="0" w:beforeAutospacing="0" w:after="0" w:afterAutospacing="0"/>
              <w:ind w:firstLine="454"/>
              <w:jc w:val="both"/>
              <w:rPr>
                <w:sz w:val="28"/>
                <w:szCs w:val="28"/>
                <w:lang w:val="uk-UA"/>
              </w:rPr>
            </w:pPr>
            <w:r w:rsidRPr="007F2790">
              <w:rPr>
                <w:sz w:val="28"/>
                <w:szCs w:val="28"/>
                <w:lang w:val="uk-UA"/>
              </w:rPr>
              <w:t xml:space="preserve">1) основний вид економічної діяльності згідно із КВЕД належить до класів 38.11, 38.12, 38.21, 38.22, 38.31, 38.32, 39.00, і середня кількість працівників становить понад 10 осіб; </w:t>
            </w:r>
          </w:p>
          <w:p w:rsidR="00784A59" w:rsidRPr="007F2790" w:rsidRDefault="00784A59" w:rsidP="00B01810">
            <w:pPr>
              <w:pStyle w:val="a7"/>
              <w:spacing w:before="0" w:beforeAutospacing="0" w:after="0" w:afterAutospacing="0"/>
              <w:ind w:firstLine="454"/>
              <w:jc w:val="both"/>
              <w:rPr>
                <w:sz w:val="28"/>
                <w:szCs w:val="28"/>
                <w:lang w:val="uk-UA"/>
              </w:rPr>
            </w:pPr>
            <w:r w:rsidRPr="007F2790">
              <w:rPr>
                <w:sz w:val="28"/>
                <w:szCs w:val="28"/>
                <w:lang w:val="uk-UA"/>
              </w:rPr>
              <w:t xml:space="preserve">2) основний вид економічної діяльності згідно із КВЕД належить до класів 01.11–37.00, 41.10–96.09, середня кількість працівників у них становить 10 осіб і більше, показник загального утворення відходів за попередній до звітного рік становить понад 1000 умовних одиниць, і одиниці, що не містяться в переліку суб’єктів господарювання, які, за даними </w:t>
            </w:r>
            <w:proofErr w:type="spellStart"/>
            <w:r w:rsidRPr="007F2790">
              <w:rPr>
                <w:sz w:val="28"/>
                <w:szCs w:val="28"/>
                <w:lang w:val="uk-UA"/>
              </w:rPr>
              <w:t>Міндовкілля</w:t>
            </w:r>
            <w:proofErr w:type="spellEnd"/>
            <w:r w:rsidRPr="007F2790">
              <w:rPr>
                <w:sz w:val="28"/>
                <w:szCs w:val="28"/>
                <w:lang w:val="uk-UA"/>
              </w:rPr>
              <w:t xml:space="preserve">, подали "Декларацію про відходи" за попередній до звітного рік; </w:t>
            </w:r>
          </w:p>
          <w:p w:rsidR="00784A59" w:rsidRPr="007F2790" w:rsidRDefault="00784A59" w:rsidP="00B01810">
            <w:pPr>
              <w:pStyle w:val="a7"/>
              <w:spacing w:before="0" w:beforeAutospacing="0" w:after="0" w:afterAutospacing="0"/>
              <w:ind w:firstLine="454"/>
              <w:jc w:val="both"/>
              <w:rPr>
                <w:sz w:val="28"/>
                <w:szCs w:val="28"/>
                <w:lang w:val="uk-UA"/>
              </w:rPr>
            </w:pPr>
            <w:r w:rsidRPr="007F2790">
              <w:rPr>
                <w:sz w:val="28"/>
                <w:szCs w:val="28"/>
                <w:lang w:val="uk-UA"/>
              </w:rPr>
              <w:t xml:space="preserve">3) за даними </w:t>
            </w:r>
            <w:proofErr w:type="spellStart"/>
            <w:r w:rsidRPr="007F2790">
              <w:rPr>
                <w:sz w:val="28"/>
                <w:szCs w:val="28"/>
                <w:lang w:val="uk-UA"/>
              </w:rPr>
              <w:t>Міндовкілля</w:t>
            </w:r>
            <w:proofErr w:type="spellEnd"/>
            <w:r w:rsidRPr="007F2790">
              <w:rPr>
                <w:sz w:val="28"/>
                <w:szCs w:val="28"/>
                <w:lang w:val="uk-UA"/>
              </w:rPr>
              <w:t xml:space="preserve">, є ліцензія щодо провадження господарської діяльності з поводження з небезпечними відходами; </w:t>
            </w:r>
          </w:p>
          <w:p w:rsidR="00784A59" w:rsidRPr="007F2790" w:rsidRDefault="00784A59" w:rsidP="00B01810">
            <w:pPr>
              <w:pStyle w:val="a7"/>
              <w:spacing w:before="0" w:beforeAutospacing="0" w:after="0" w:afterAutospacing="0"/>
              <w:ind w:firstLine="454"/>
              <w:jc w:val="both"/>
              <w:rPr>
                <w:sz w:val="28"/>
                <w:szCs w:val="28"/>
                <w:lang w:val="uk-UA"/>
              </w:rPr>
            </w:pPr>
            <w:r w:rsidRPr="007F2790">
              <w:rPr>
                <w:sz w:val="28"/>
                <w:szCs w:val="28"/>
                <w:lang w:val="uk-UA"/>
              </w:rPr>
              <w:t xml:space="preserve">4) є власниками об’єктів утворення відходів (ОУВ) і об’єктів оброблення й утилізації відходів (ООУВ), місць і об’єктів видалення відходів (МВВ), які включені державними адміністраціями областей і м. Києва до реєстрів об’єктів утворення відходів, оброблення й утилізації відходів, місць і об’єктів видалення відходів. </w:t>
            </w:r>
          </w:p>
          <w:p w:rsidR="00784A59" w:rsidRPr="00784A59" w:rsidRDefault="00784A59" w:rsidP="00B01810">
            <w:pPr>
              <w:pStyle w:val="a7"/>
              <w:spacing w:before="0" w:beforeAutospacing="0" w:after="0" w:afterAutospacing="0"/>
              <w:ind w:firstLine="454"/>
              <w:jc w:val="both"/>
              <w:rPr>
                <w:sz w:val="28"/>
                <w:szCs w:val="28"/>
                <w:lang w:val="uk-UA"/>
              </w:rPr>
            </w:pPr>
            <w:r w:rsidRPr="007F2790">
              <w:rPr>
                <w:sz w:val="28"/>
                <w:szCs w:val="28"/>
                <w:lang w:val="uk-UA"/>
              </w:rPr>
              <w:t>Також до сукупності одиниць, що вивчається в році T+1, не включаються одиниці, які були включені до сукупності одиниць, що вивчається в роках T-1, T, не звітували або подали звіти з відсутніми даними протягом років T-1, T із причин, пов’язаних із відсутністю здійснення господарської діяльності (у одиниці відсутнє явище, яке спостерігається; одиниця не звітує з причини виникнення надзвичайних та непереборних обставин; одиниця реорганізована/в стадії реорганізації або передала виробничі фактори іншій одиниці), а також з причини, що одиниця не знайдена за наявними контактами або відмовилася звітувати.</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lastRenderedPageBreak/>
              <w:t>S.3.7. Відповідна область</w:t>
            </w:r>
          </w:p>
        </w:tc>
        <w:tc>
          <w:tcPr>
            <w:tcW w:w="9072" w:type="dxa"/>
            <w:shd w:val="clear" w:color="auto" w:fill="auto"/>
          </w:tcPr>
          <w:p w:rsidR="00D569E6" w:rsidRPr="008F40C5" w:rsidRDefault="00274462" w:rsidP="00BD7C9F">
            <w:pPr>
              <w:widowControl w:val="0"/>
              <w:autoSpaceDE w:val="0"/>
              <w:autoSpaceDN w:val="0"/>
              <w:adjustRightInd w:val="0"/>
              <w:ind w:firstLine="430"/>
              <w:jc w:val="both"/>
              <w:rPr>
                <w:i/>
              </w:rPr>
            </w:pPr>
            <w:r w:rsidRPr="00A217D8">
              <w:t>Результати ДСС формуються без урахування тимчасово окупованої території Автономної Республіки Крим, м.</w:t>
            </w:r>
            <w:r w:rsidRPr="008F40C5">
              <w:rPr>
                <w:spacing w:val="-2"/>
              </w:rPr>
              <w:t> </w:t>
            </w:r>
            <w:r w:rsidRPr="00A217D8">
              <w:t>Севастополя та частини тимчасово окупованих територій у Донецькій та Луганській областях.</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S.3.8. Часове охоплення</w:t>
            </w:r>
          </w:p>
        </w:tc>
        <w:tc>
          <w:tcPr>
            <w:tcW w:w="9072" w:type="dxa"/>
            <w:shd w:val="clear" w:color="auto" w:fill="auto"/>
          </w:tcPr>
          <w:p w:rsidR="00755505" w:rsidRPr="008F40C5" w:rsidRDefault="003F6D4C" w:rsidP="001C6510">
            <w:pPr>
              <w:widowControl w:val="0"/>
              <w:autoSpaceDE w:val="0"/>
              <w:autoSpaceDN w:val="0"/>
              <w:adjustRightInd w:val="0"/>
              <w:ind w:firstLine="430"/>
              <w:jc w:val="both"/>
            </w:pPr>
            <w:r w:rsidRPr="007F2790">
              <w:t xml:space="preserve">Спостереження було запроваджено у 1993 році та за час його проведення зазнало суттєвих змін у частині організації, програми (переліку показників), а також використання класифікаторів, зважаючи як на національні потреби, так і на міжнародні зобов'язання України у сфері статистики відходів. До 2005 року спостереженням охоплювалися процеси утворення та поводження з токсичними відходами </w:t>
            </w:r>
            <w:r w:rsidRPr="007F2790">
              <w:rPr>
                <w:lang w:val="en-US"/>
              </w:rPr>
              <w:t>I</w:t>
            </w:r>
            <w:r w:rsidRPr="007F2790">
              <w:t>-</w:t>
            </w:r>
            <w:r w:rsidRPr="007F2790">
              <w:rPr>
                <w:lang w:val="en-US"/>
              </w:rPr>
              <w:t>IV</w:t>
            </w:r>
            <w:r w:rsidRPr="007F2790">
              <w:t xml:space="preserve"> класів небезпеки, у 2006-2010 роках – з небезпечними відходами   </w:t>
            </w:r>
            <w:r w:rsidRPr="007F2790">
              <w:rPr>
                <w:lang w:val="en-US"/>
              </w:rPr>
              <w:t>I</w:t>
            </w:r>
            <w:r w:rsidRPr="007F2790">
              <w:t>-</w:t>
            </w:r>
            <w:r w:rsidRPr="007F2790">
              <w:rPr>
                <w:lang w:val="en-US"/>
              </w:rPr>
              <w:t>III</w:t>
            </w:r>
            <w:r w:rsidRPr="007F2790">
              <w:t xml:space="preserve"> класів небезпеки. </w:t>
            </w:r>
            <w:r w:rsidRPr="007F2790">
              <w:rPr>
                <w:spacing w:val="-2"/>
              </w:rPr>
              <w:t>У сучасному вигляді спостереження проводиться з</w:t>
            </w:r>
            <w:r w:rsidRPr="007F2790">
              <w:t xml:space="preserve"> 2011 року, коли на виконання заходів щодо реалізації Стратегії розвитку державної статистики на період до 2012 року, затвердженої розпорядженням Кабінету Міністрів України від 05.11.2008 № 1413-р., було започатковано збір інформації про утворення та поводження з відходами за адаптованою до національних умов європейською статистичною класифікацією EWC-</w:t>
            </w:r>
            <w:proofErr w:type="spellStart"/>
            <w:r w:rsidRPr="007F2790">
              <w:t>Stat</w:t>
            </w:r>
            <w:proofErr w:type="spellEnd"/>
            <w:r w:rsidRPr="007F2790">
              <w:t xml:space="preserve">, орієнованою на речовини (категорії відходів за матеріалами), а також до спостереження були включені відходи </w:t>
            </w:r>
            <w:r w:rsidRPr="007F2790">
              <w:rPr>
                <w:lang w:val="en-US"/>
              </w:rPr>
              <w:t>IV</w:t>
            </w:r>
            <w:r w:rsidRPr="007F2790">
              <w:t xml:space="preserve"> класу небезпеки.</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S.3.9. Базисний період</w:t>
            </w:r>
          </w:p>
        </w:tc>
        <w:tc>
          <w:tcPr>
            <w:tcW w:w="9072" w:type="dxa"/>
            <w:shd w:val="clear" w:color="auto" w:fill="auto"/>
          </w:tcPr>
          <w:p w:rsidR="00F114BA" w:rsidRPr="008F40C5" w:rsidRDefault="00F114BA" w:rsidP="00F312AE">
            <w:pPr>
              <w:widowControl w:val="0"/>
              <w:autoSpaceDE w:val="0"/>
              <w:autoSpaceDN w:val="0"/>
              <w:adjustRightInd w:val="0"/>
              <w:ind w:firstLine="458"/>
              <w:jc w:val="both"/>
            </w:pPr>
            <w:r w:rsidRPr="00F114BA">
              <w:t>За цим ДСС не застосовується поняття базового періоду.</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S.4. Одиниця вимірювання</w:t>
            </w:r>
          </w:p>
        </w:tc>
        <w:tc>
          <w:tcPr>
            <w:tcW w:w="9072" w:type="dxa"/>
            <w:shd w:val="clear" w:color="auto" w:fill="auto"/>
          </w:tcPr>
          <w:p w:rsidR="00F114BA" w:rsidRPr="008F40C5" w:rsidRDefault="00F114BA" w:rsidP="003F6D4C">
            <w:pPr>
              <w:widowControl w:val="0"/>
              <w:autoSpaceDE w:val="0"/>
              <w:autoSpaceDN w:val="0"/>
              <w:adjustRightInd w:val="0"/>
              <w:ind w:firstLine="430"/>
              <w:jc w:val="both"/>
            </w:pPr>
            <w:r w:rsidRPr="00F114BA">
              <w:rPr>
                <w:bCs/>
              </w:rPr>
              <w:t>Кількість,</w:t>
            </w:r>
            <w:r w:rsidR="00B47793">
              <w:rPr>
                <w:bCs/>
              </w:rPr>
              <w:t xml:space="preserve"> </w:t>
            </w:r>
            <w:r w:rsidR="00B47793" w:rsidRPr="003F6D4C">
              <w:rPr>
                <w:bCs/>
              </w:rPr>
              <w:t>частка</w:t>
            </w:r>
            <w:r w:rsidRPr="003F6D4C">
              <w:rPr>
                <w:bCs/>
              </w:rPr>
              <w:t>, співвідношення</w:t>
            </w:r>
            <w:r w:rsidR="00B47793" w:rsidRPr="003F6D4C">
              <w:rPr>
                <w:bCs/>
              </w:rPr>
              <w:t xml:space="preserve"> (</w:t>
            </w:r>
            <w:r w:rsidR="00B47793" w:rsidRPr="003F6D4C">
              <w:rPr>
                <w:shd w:val="clear" w:color="auto" w:fill="FFFFFF"/>
              </w:rPr>
              <w:t xml:space="preserve">кілограм на 1000 </w:t>
            </w:r>
            <w:proofErr w:type="spellStart"/>
            <w:r w:rsidR="00B47793" w:rsidRPr="003F6D4C">
              <w:rPr>
                <w:shd w:val="clear" w:color="auto" w:fill="FFFFFF"/>
              </w:rPr>
              <w:t>дол</w:t>
            </w:r>
            <w:proofErr w:type="spellEnd"/>
            <w:r w:rsidR="00B47793" w:rsidRPr="003F6D4C">
              <w:rPr>
                <w:shd w:val="clear" w:color="auto" w:fill="FFFFFF"/>
              </w:rPr>
              <w:t>. США, грн на 1 тонну відходів)</w:t>
            </w:r>
            <w:r w:rsidRPr="003F6D4C">
              <w:rPr>
                <w:bCs/>
              </w:rPr>
              <w:t>,</w:t>
            </w:r>
            <w:r w:rsidR="008A611C" w:rsidRPr="00891DF8">
              <w:rPr>
                <w:bCs/>
              </w:rPr>
              <w:t xml:space="preserve"> </w:t>
            </w:r>
            <w:r w:rsidRPr="00891DF8">
              <w:rPr>
                <w:bCs/>
              </w:rPr>
              <w:t xml:space="preserve"> </w:t>
            </w:r>
            <w:r w:rsidRPr="00F114BA">
              <w:rPr>
                <w:bCs/>
              </w:rPr>
              <w:t>тонна, м</w:t>
            </w:r>
            <w:r w:rsidRPr="00F114BA">
              <w:rPr>
                <w:bCs/>
                <w:vertAlign w:val="superscript"/>
              </w:rPr>
              <w:t>2</w:t>
            </w:r>
            <w:r w:rsidRPr="00F114BA">
              <w:rPr>
                <w:bCs/>
              </w:rPr>
              <w:t xml:space="preserve"> та м</w:t>
            </w:r>
            <w:r w:rsidRPr="00F114BA">
              <w:rPr>
                <w:bCs/>
                <w:vertAlign w:val="superscript"/>
              </w:rPr>
              <w:t>3</w:t>
            </w:r>
            <w:r w:rsidRPr="00F114BA">
              <w:rPr>
                <w:bCs/>
              </w:rPr>
              <w:t xml:space="preserve">. </w:t>
            </w:r>
            <w:r w:rsidRPr="00164B53">
              <w:rPr>
                <w:i/>
                <w:spacing w:val="-1"/>
                <w:sz w:val="20"/>
                <w:szCs w:val="20"/>
              </w:rPr>
              <w:t xml:space="preserve"> </w:t>
            </w:r>
            <w:r w:rsidRPr="00164B53">
              <w:rPr>
                <w:rFonts w:eastAsia="Calibri"/>
                <w:i/>
                <w:spacing w:val="-1"/>
                <w:sz w:val="20"/>
                <w:szCs w:val="20"/>
              </w:rPr>
              <w:t xml:space="preserve"> </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S.5. Звітний період</w:t>
            </w:r>
          </w:p>
        </w:tc>
        <w:tc>
          <w:tcPr>
            <w:tcW w:w="9072" w:type="dxa"/>
            <w:shd w:val="clear" w:color="auto" w:fill="auto"/>
          </w:tcPr>
          <w:p w:rsidR="00B47793" w:rsidRDefault="00755505" w:rsidP="00B47793">
            <w:pPr>
              <w:ind w:firstLine="430"/>
              <w:jc w:val="both"/>
            </w:pPr>
            <w:r w:rsidRPr="007F2790">
              <w:t xml:space="preserve">Останнім звітним періодом цього ДСС </w:t>
            </w:r>
            <w:r w:rsidR="000E0CBB" w:rsidRPr="007F2790">
              <w:t xml:space="preserve"> та періодом, за який поширено результати ДСС, </w:t>
            </w:r>
            <w:r w:rsidRPr="007F2790">
              <w:t>уважається 202</w:t>
            </w:r>
            <w:r w:rsidR="001117DE" w:rsidRPr="00CE1F4C">
              <w:rPr>
                <w:lang w:val="ru-RU"/>
              </w:rPr>
              <w:t>0</w:t>
            </w:r>
            <w:r w:rsidRPr="007F2790">
              <w:t xml:space="preserve"> рік.</w:t>
            </w:r>
          </w:p>
          <w:p w:rsidR="003E2241" w:rsidRPr="008F40C5" w:rsidRDefault="003E2241" w:rsidP="00274462">
            <w:pPr>
              <w:widowControl w:val="0"/>
              <w:autoSpaceDE w:val="0"/>
              <w:autoSpaceDN w:val="0"/>
              <w:adjustRightInd w:val="0"/>
              <w:ind w:firstLine="430"/>
              <w:jc w:val="both"/>
            </w:pPr>
          </w:p>
        </w:tc>
      </w:tr>
      <w:tr w:rsidR="00755505" w:rsidRPr="008F40C5" w:rsidTr="008B79E4">
        <w:tc>
          <w:tcPr>
            <w:tcW w:w="14884" w:type="dxa"/>
            <w:gridSpan w:val="2"/>
            <w:shd w:val="clear" w:color="auto" w:fill="auto"/>
          </w:tcPr>
          <w:p w:rsidR="00755505" w:rsidRPr="008F40C5" w:rsidRDefault="00755505" w:rsidP="00F5736F">
            <w:pPr>
              <w:widowControl w:val="0"/>
              <w:autoSpaceDE w:val="0"/>
              <w:autoSpaceDN w:val="0"/>
              <w:adjustRightInd w:val="0"/>
            </w:pPr>
            <w:r w:rsidRPr="008F40C5">
              <w:t>S.6. Підстава для проведення спостереження</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A03B07">
              <w:t>S.6.1. Законодавчі акти й угоди</w:t>
            </w:r>
          </w:p>
        </w:tc>
        <w:tc>
          <w:tcPr>
            <w:tcW w:w="9072" w:type="dxa"/>
            <w:shd w:val="clear" w:color="auto" w:fill="auto"/>
          </w:tcPr>
          <w:p w:rsidR="00755505" w:rsidRPr="007B4F3A" w:rsidRDefault="00755505" w:rsidP="007B4F3A">
            <w:pPr>
              <w:ind w:firstLine="454"/>
              <w:jc w:val="both"/>
              <w:rPr>
                <w:spacing w:val="-2"/>
              </w:rPr>
            </w:pPr>
            <w:r w:rsidRPr="007B4F3A">
              <w:rPr>
                <w:spacing w:val="-2"/>
              </w:rPr>
              <w:t>Європейський рівень:</w:t>
            </w:r>
          </w:p>
          <w:p w:rsidR="00C260E5" w:rsidRDefault="00C260E5" w:rsidP="007B4F3A">
            <w:pPr>
              <w:ind w:firstLine="454"/>
              <w:jc w:val="both"/>
              <w:rPr>
                <w:spacing w:val="-2"/>
              </w:rPr>
            </w:pPr>
            <w:r w:rsidRPr="00C260E5">
              <w:rPr>
                <w:spacing w:val="-2"/>
              </w:rPr>
              <w:lastRenderedPageBreak/>
              <w:t>Регламент (ЄC) № 2150/2002 Європейського Парламенту і Ради від 25 листопада 2002 р</w:t>
            </w:r>
            <w:r w:rsidR="00883487">
              <w:rPr>
                <w:spacing w:val="-2"/>
              </w:rPr>
              <w:t>оку</w:t>
            </w:r>
            <w:r w:rsidRPr="00C260E5">
              <w:rPr>
                <w:spacing w:val="-2"/>
              </w:rPr>
              <w:t xml:space="preserve"> про статистику відходів </w:t>
            </w:r>
            <w:r>
              <w:rPr>
                <w:spacing w:val="-2"/>
              </w:rPr>
              <w:t>(</w:t>
            </w:r>
            <w:r w:rsidRPr="00C260E5">
              <w:rPr>
                <w:spacing w:val="-2"/>
              </w:rPr>
              <w:t>зі змінами</w:t>
            </w:r>
            <w:r w:rsidR="00883487">
              <w:rPr>
                <w:spacing w:val="-2"/>
              </w:rPr>
              <w:t>,</w:t>
            </w:r>
            <w:r w:rsidR="00883487" w:rsidRPr="00883487">
              <w:rPr>
                <w:spacing w:val="-2"/>
              </w:rPr>
              <w:t xml:space="preserve"> внесеними Регламентом Комісії (ЄС) від 27 вересня 2010 року № 849) у частині додатків І та ІІ</w:t>
            </w:r>
          </w:p>
          <w:p w:rsidR="00F0447C" w:rsidRPr="007B4F3A" w:rsidRDefault="00891DF8" w:rsidP="007B4F3A">
            <w:pPr>
              <w:ind w:firstLine="454"/>
              <w:jc w:val="both"/>
              <w:rPr>
                <w:spacing w:val="-2"/>
              </w:rPr>
            </w:pPr>
            <w:r w:rsidRPr="007B4F3A">
              <w:rPr>
                <w:spacing w:val="-2"/>
              </w:rPr>
              <w:t>http://surl.li/mgkrj</w:t>
            </w:r>
            <w:r w:rsidR="00883487" w:rsidRPr="007B4F3A">
              <w:rPr>
                <w:spacing w:val="-2"/>
              </w:rPr>
              <w:t>,</w:t>
            </w:r>
          </w:p>
          <w:p w:rsidR="00C260E5" w:rsidRPr="007B4F3A" w:rsidRDefault="00C260E5" w:rsidP="007B4F3A">
            <w:pPr>
              <w:ind w:firstLine="454"/>
              <w:jc w:val="both"/>
              <w:rPr>
                <w:spacing w:val="-2"/>
              </w:rPr>
            </w:pPr>
          </w:p>
          <w:p w:rsidR="00C260E5" w:rsidRPr="00AC380E" w:rsidRDefault="00883487" w:rsidP="007B4F3A">
            <w:pPr>
              <w:ind w:firstLine="454"/>
              <w:jc w:val="both"/>
              <w:rPr>
                <w:spacing w:val="-2"/>
              </w:rPr>
            </w:pPr>
            <w:r w:rsidRPr="00AC380E">
              <w:rPr>
                <w:spacing w:val="-2"/>
              </w:rPr>
              <w:t>Регламент Комісії (ЄС) № 782/2005 від 24 травня 2005 року щодо встановлення формату передачі результатів статистики відходів</w:t>
            </w:r>
          </w:p>
          <w:p w:rsidR="00B04C03" w:rsidRPr="007B4F3A" w:rsidRDefault="00927AE0" w:rsidP="007B4F3A">
            <w:pPr>
              <w:ind w:firstLine="454"/>
              <w:jc w:val="both"/>
              <w:rPr>
                <w:spacing w:val="-2"/>
              </w:rPr>
            </w:pPr>
            <w:hyperlink r:id="rId12" w:history="1">
              <w:r w:rsidR="00B04C03" w:rsidRPr="007B4F3A">
                <w:rPr>
                  <w:spacing w:val="-2"/>
                </w:rPr>
                <w:t>http://surl.li/mgkxw</w:t>
              </w:r>
            </w:hyperlink>
            <w:r w:rsidR="00B04C03" w:rsidRPr="007B4F3A">
              <w:rPr>
                <w:spacing w:val="-2"/>
              </w:rPr>
              <w:t>,</w:t>
            </w:r>
          </w:p>
          <w:p w:rsidR="00B04C03" w:rsidRPr="007B4F3A" w:rsidRDefault="00B04C03" w:rsidP="007B4F3A">
            <w:pPr>
              <w:ind w:firstLine="454"/>
              <w:jc w:val="both"/>
              <w:rPr>
                <w:spacing w:val="-2"/>
              </w:rPr>
            </w:pPr>
          </w:p>
          <w:p w:rsidR="00883487" w:rsidRPr="007F2790" w:rsidRDefault="00B04C03" w:rsidP="007B4F3A">
            <w:pPr>
              <w:ind w:firstLine="454"/>
              <w:jc w:val="both"/>
              <w:rPr>
                <w:spacing w:val="-2"/>
              </w:rPr>
            </w:pPr>
            <w:r w:rsidRPr="007F2790">
              <w:rPr>
                <w:spacing w:val="-2"/>
              </w:rPr>
              <w:t>Регламент Комісії (ЄС) № 1445/2005 від 5 вересня 2005 року, що визначає належні критерії оцінки якості та зміст звітів про якість для статистики відходів для цілей Регламенту (ЄС) № 2150/2002 Європейського Парламенту та Ради</w:t>
            </w:r>
            <w:r w:rsidR="00F0447C" w:rsidRPr="007F2790">
              <w:rPr>
                <w:spacing w:val="-2"/>
              </w:rPr>
              <w:t xml:space="preserve"> </w:t>
            </w:r>
          </w:p>
          <w:p w:rsidR="007B4F3A" w:rsidRPr="007B4F3A" w:rsidRDefault="00927AE0" w:rsidP="007B4F3A">
            <w:pPr>
              <w:ind w:firstLine="454"/>
              <w:jc w:val="both"/>
              <w:rPr>
                <w:spacing w:val="-2"/>
              </w:rPr>
            </w:pPr>
            <w:hyperlink r:id="rId13" w:history="1">
              <w:r w:rsidR="007B4F3A" w:rsidRPr="007F2790">
                <w:rPr>
                  <w:spacing w:val="-2"/>
                </w:rPr>
                <w:t>https://eur-lex.europa.eu/legal-content/EN/TXT/?uri=CELEX%3A32005R1445</w:t>
              </w:r>
            </w:hyperlink>
            <w:r w:rsidR="007B4F3A" w:rsidRPr="007F2790">
              <w:rPr>
                <w:spacing w:val="-2"/>
              </w:rPr>
              <w:t>,</w:t>
            </w:r>
            <w:r w:rsidR="007B4F3A" w:rsidRPr="007B4F3A">
              <w:rPr>
                <w:spacing w:val="-2"/>
              </w:rPr>
              <w:t xml:space="preserve"> </w:t>
            </w:r>
          </w:p>
          <w:p w:rsidR="007B4F3A" w:rsidRPr="007B4F3A" w:rsidRDefault="007B4F3A" w:rsidP="007B4F3A">
            <w:pPr>
              <w:ind w:firstLine="454"/>
              <w:jc w:val="both"/>
              <w:rPr>
                <w:spacing w:val="-2"/>
              </w:rPr>
            </w:pPr>
          </w:p>
          <w:p w:rsidR="00755505" w:rsidRPr="007B4F3A" w:rsidRDefault="00755505" w:rsidP="007B4F3A">
            <w:pPr>
              <w:ind w:firstLine="454"/>
              <w:jc w:val="both"/>
              <w:rPr>
                <w:spacing w:val="-2"/>
              </w:rPr>
            </w:pPr>
            <w:r w:rsidRPr="007B4F3A">
              <w:rPr>
                <w:spacing w:val="-2"/>
              </w:rPr>
              <w:t>Національний рівень:</w:t>
            </w:r>
          </w:p>
          <w:p w:rsidR="00CD0F19" w:rsidRPr="007B4F3A" w:rsidRDefault="00755505" w:rsidP="007B4F3A">
            <w:pPr>
              <w:ind w:firstLine="454"/>
              <w:jc w:val="both"/>
              <w:rPr>
                <w:spacing w:val="-2"/>
              </w:rPr>
            </w:pPr>
            <w:r w:rsidRPr="007B4F3A">
              <w:rPr>
                <w:spacing w:val="-2"/>
              </w:rPr>
              <w:t>Закон України "Про офіційну статистику"</w:t>
            </w:r>
          </w:p>
          <w:p w:rsidR="00CD0F19" w:rsidRPr="007B4F3A" w:rsidRDefault="00927AE0" w:rsidP="007B4F3A">
            <w:pPr>
              <w:ind w:firstLine="454"/>
              <w:jc w:val="both"/>
              <w:rPr>
                <w:spacing w:val="-2"/>
              </w:rPr>
            </w:pPr>
            <w:hyperlink r:id="rId14" w:history="1">
              <w:r w:rsidR="00CF4EAA" w:rsidRPr="007B4F3A">
                <w:rPr>
                  <w:spacing w:val="-2"/>
                </w:rPr>
                <w:t>https://zakon.rada.gov.ua/laws/show/2524-20</w:t>
              </w:r>
            </w:hyperlink>
            <w:r w:rsidR="00CF4EAA" w:rsidRPr="007B4F3A">
              <w:rPr>
                <w:spacing w:val="-2"/>
              </w:rPr>
              <w:t>,</w:t>
            </w:r>
          </w:p>
          <w:p w:rsidR="00883487" w:rsidRPr="007B4F3A" w:rsidRDefault="00755505" w:rsidP="007B4F3A">
            <w:pPr>
              <w:ind w:firstLine="454"/>
              <w:jc w:val="both"/>
              <w:rPr>
                <w:spacing w:val="-2"/>
              </w:rPr>
            </w:pPr>
            <w:r w:rsidRPr="007B4F3A">
              <w:rPr>
                <w:spacing w:val="-2"/>
              </w:rPr>
              <w:t>план державних статистичних спостережень</w:t>
            </w:r>
            <w:r w:rsidR="00685FF1" w:rsidRPr="007B4F3A">
              <w:rPr>
                <w:spacing w:val="-2"/>
              </w:rPr>
              <w:t xml:space="preserve"> на відповідний рік</w:t>
            </w:r>
            <w:r w:rsidRPr="007B4F3A">
              <w:rPr>
                <w:spacing w:val="-2"/>
              </w:rPr>
              <w:t>, затверджений розпорядженням Кабінету Міністрів України</w:t>
            </w:r>
            <w:r w:rsidR="004E1D51" w:rsidRPr="007B4F3A">
              <w:rPr>
                <w:spacing w:val="-2"/>
              </w:rPr>
              <w:t>;</w:t>
            </w:r>
          </w:p>
          <w:p w:rsidR="004E1D51" w:rsidRPr="007B4F3A" w:rsidRDefault="00883487" w:rsidP="007B4F3A">
            <w:pPr>
              <w:ind w:firstLine="454"/>
              <w:jc w:val="both"/>
              <w:rPr>
                <w:spacing w:val="-2"/>
              </w:rPr>
            </w:pPr>
            <w:r w:rsidRPr="007B4F3A">
              <w:rPr>
                <w:spacing w:val="-2"/>
              </w:rPr>
              <w:t>Закон України "Про відходи"</w:t>
            </w:r>
          </w:p>
          <w:p w:rsidR="00883487" w:rsidRPr="007B4F3A" w:rsidRDefault="004E1D51" w:rsidP="007B4F3A">
            <w:pPr>
              <w:ind w:firstLine="454"/>
              <w:jc w:val="both"/>
              <w:rPr>
                <w:spacing w:val="-2"/>
              </w:rPr>
            </w:pPr>
            <w:r w:rsidRPr="007B4F3A">
              <w:rPr>
                <w:spacing w:val="-2"/>
              </w:rPr>
              <w:t>https://zakon.rada.gov.ua/laws/show/187/98-%D0%B2%D1%80#Text</w:t>
            </w:r>
            <w:r w:rsidR="00883487" w:rsidRPr="007B4F3A">
              <w:rPr>
                <w:spacing w:val="-2"/>
              </w:rPr>
              <w:t>,</w:t>
            </w:r>
          </w:p>
          <w:p w:rsidR="004E1D51" w:rsidRPr="007B4F3A" w:rsidRDefault="00883487" w:rsidP="007B4F3A">
            <w:pPr>
              <w:ind w:firstLine="454"/>
              <w:jc w:val="both"/>
              <w:rPr>
                <w:spacing w:val="-2"/>
              </w:rPr>
            </w:pPr>
            <w:r w:rsidRPr="007B4F3A">
              <w:rPr>
                <w:spacing w:val="-2"/>
              </w:rPr>
              <w:t>Порядок ведення державного обліку та паспортизації відходів, затверджений постановою Кабінету Міністрів України від 01 листопада 1999 року № 2034</w:t>
            </w:r>
          </w:p>
          <w:p w:rsidR="00883487" w:rsidRPr="007B4F3A" w:rsidRDefault="004E1D51" w:rsidP="007B4F3A">
            <w:pPr>
              <w:ind w:firstLine="454"/>
              <w:jc w:val="both"/>
              <w:rPr>
                <w:spacing w:val="-2"/>
              </w:rPr>
            </w:pPr>
            <w:r w:rsidRPr="007B4F3A">
              <w:rPr>
                <w:spacing w:val="-2"/>
              </w:rPr>
              <w:t>https://zakon.rada.gov.ua/go/2034-99-%D0%BF</w:t>
            </w:r>
            <w:r w:rsidR="00883487" w:rsidRPr="007B4F3A">
              <w:rPr>
                <w:spacing w:val="-2"/>
              </w:rPr>
              <w:t>,</w:t>
            </w:r>
          </w:p>
          <w:p w:rsidR="004E1D51" w:rsidRPr="007B4F3A" w:rsidRDefault="00883487" w:rsidP="007B4F3A">
            <w:pPr>
              <w:ind w:firstLine="454"/>
              <w:jc w:val="both"/>
              <w:rPr>
                <w:spacing w:val="-2"/>
              </w:rPr>
            </w:pPr>
            <w:r w:rsidRPr="007B4F3A">
              <w:rPr>
                <w:spacing w:val="-2"/>
              </w:rPr>
              <w:lastRenderedPageBreak/>
              <w:t>Порядок ведення реєстру місць видалення відходів, затверджений постановою Кабінету Міністрів України від 03 серпня 1998 року  № 1216</w:t>
            </w:r>
          </w:p>
          <w:p w:rsidR="00883487" w:rsidRPr="007B4F3A" w:rsidRDefault="004E1D51" w:rsidP="007B4F3A">
            <w:pPr>
              <w:ind w:firstLine="454"/>
              <w:jc w:val="both"/>
              <w:rPr>
                <w:spacing w:val="-2"/>
              </w:rPr>
            </w:pPr>
            <w:r w:rsidRPr="007B4F3A">
              <w:rPr>
                <w:spacing w:val="-2"/>
              </w:rPr>
              <w:t>https://zakon.rada.gov.ua/laws/show/1216-98-%D0%BF#Text</w:t>
            </w:r>
            <w:r w:rsidR="00883487" w:rsidRPr="007B4F3A">
              <w:rPr>
                <w:spacing w:val="-2"/>
              </w:rPr>
              <w:t>,</w:t>
            </w:r>
          </w:p>
          <w:p w:rsidR="004E1D51" w:rsidRPr="007B4F3A" w:rsidRDefault="00883487" w:rsidP="007B4F3A">
            <w:pPr>
              <w:ind w:firstLine="454"/>
              <w:jc w:val="both"/>
              <w:rPr>
                <w:spacing w:val="-2"/>
              </w:rPr>
            </w:pPr>
            <w:r w:rsidRPr="007B4F3A">
              <w:rPr>
                <w:spacing w:val="-2"/>
              </w:rPr>
              <w:t>Порядок ведення реєстру об’єктів утворення, оброблення та утилізації відходів, затверджений постановою Кабінету Міністрів України від 31 серпня 1998 року № 1360</w:t>
            </w:r>
          </w:p>
          <w:p w:rsidR="00883487" w:rsidRPr="007B4F3A" w:rsidRDefault="004E1D51" w:rsidP="007B4F3A">
            <w:pPr>
              <w:ind w:firstLine="454"/>
              <w:jc w:val="both"/>
              <w:rPr>
                <w:spacing w:val="-2"/>
              </w:rPr>
            </w:pPr>
            <w:r w:rsidRPr="007B4F3A">
              <w:rPr>
                <w:spacing w:val="-2"/>
              </w:rPr>
              <w:t>https://zakon.rada.gov.ua/go/1360-98-%D0%BF</w:t>
            </w:r>
            <w:r w:rsidR="00883487" w:rsidRPr="007B4F3A">
              <w:rPr>
                <w:spacing w:val="-2"/>
              </w:rPr>
              <w:t xml:space="preserve">, </w:t>
            </w:r>
          </w:p>
          <w:p w:rsidR="004E1D51" w:rsidRPr="007B4F3A" w:rsidRDefault="00883487" w:rsidP="007B4F3A">
            <w:pPr>
              <w:ind w:firstLine="454"/>
              <w:jc w:val="both"/>
              <w:rPr>
                <w:spacing w:val="-2"/>
              </w:rPr>
            </w:pPr>
            <w:r w:rsidRPr="007B4F3A">
              <w:rPr>
                <w:spacing w:val="-2"/>
              </w:rPr>
              <w:t>Положення про контроль за транскордонними перевезеннями небезпечних відходів і їх утилізацією / видаленням, затверджений постановою Кабінету Міністрів України від 13 липня 2000 року № 1120 (зі змінами)</w:t>
            </w:r>
          </w:p>
          <w:p w:rsidR="00755505" w:rsidRPr="007B4F3A" w:rsidRDefault="004E1D51" w:rsidP="007B4F3A">
            <w:pPr>
              <w:ind w:firstLine="454"/>
              <w:jc w:val="both"/>
              <w:rPr>
                <w:spacing w:val="-2"/>
              </w:rPr>
            </w:pPr>
            <w:r w:rsidRPr="007B4F3A">
              <w:rPr>
                <w:spacing w:val="-2"/>
              </w:rPr>
              <w:t>https://zakon.rada.gov.ua/go/1120-2000-%D0%BF</w:t>
            </w:r>
            <w:r w:rsidR="00883487" w:rsidRPr="007B4F3A">
              <w:rPr>
                <w:spacing w:val="-2"/>
              </w:rPr>
              <w:t>.</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A03B07">
              <w:lastRenderedPageBreak/>
              <w:t>S.6.2. Обмін інформацією</w:t>
            </w:r>
          </w:p>
        </w:tc>
        <w:tc>
          <w:tcPr>
            <w:tcW w:w="9072" w:type="dxa"/>
            <w:shd w:val="clear" w:color="auto" w:fill="auto"/>
          </w:tcPr>
          <w:p w:rsidR="00150B37" w:rsidRPr="00150B37" w:rsidRDefault="00150B37" w:rsidP="00150B37">
            <w:pPr>
              <w:ind w:firstLine="430"/>
              <w:jc w:val="both"/>
            </w:pPr>
            <w:proofErr w:type="spellStart"/>
            <w:r w:rsidRPr="00150B37">
              <w:t>Держстат</w:t>
            </w:r>
            <w:proofErr w:type="spellEnd"/>
            <w:r w:rsidRPr="00150B37">
              <w:t xml:space="preserve"> отримує адміністративні дані обласних державних адміністрацій і Київської міської державної адміністрації про перелік власників об’єктів утворення відходів, об’єктів оброблення та утилізації відходів, місць і об’єктів</w:t>
            </w:r>
            <w:r>
              <w:t xml:space="preserve"> </w:t>
            </w:r>
            <w:r w:rsidRPr="00150B37">
              <w:t xml:space="preserve">видалення відходів, відповідно до угод щодо </w:t>
            </w:r>
            <w:proofErr w:type="spellStart"/>
            <w:r w:rsidRPr="00150B37">
              <w:t>взаємообміну</w:t>
            </w:r>
            <w:proofErr w:type="spellEnd"/>
            <w:r w:rsidRPr="00150B37">
              <w:t xml:space="preserve"> інформаційними ресурсами або які розміщені на </w:t>
            </w:r>
            <w:r w:rsidR="00A5686D" w:rsidRPr="00A5686D">
              <w:t xml:space="preserve">Єдиному державному </w:t>
            </w:r>
            <w:proofErr w:type="spellStart"/>
            <w:r w:rsidR="00A5686D" w:rsidRPr="00A5686D">
              <w:t>вебпорталі</w:t>
            </w:r>
            <w:proofErr w:type="spellEnd"/>
            <w:r w:rsidR="00A5686D" w:rsidRPr="00A5686D">
              <w:t xml:space="preserve"> відкритих даних</w:t>
            </w:r>
            <w:r w:rsidRPr="00150B37">
              <w:t xml:space="preserve"> (https://data.gov.ua) та використовуються для формування сукупності одиниць, що вивчається.</w:t>
            </w:r>
          </w:p>
          <w:p w:rsidR="00755505" w:rsidRDefault="00150B37" w:rsidP="00150B37">
            <w:pPr>
              <w:ind w:firstLine="430"/>
              <w:jc w:val="both"/>
            </w:pPr>
            <w:r w:rsidRPr="00150B37">
              <w:t xml:space="preserve">У рамках співпраці з міжнародними організаціями показники щодо обсягів утворення та поводження з відходами на постійній основі надаються для опитувальників ООН зі статистики навколишнього середовища (UNSD/UNEP), </w:t>
            </w:r>
            <w:proofErr w:type="spellStart"/>
            <w:r w:rsidRPr="00150B37">
              <w:t>Євростату</w:t>
            </w:r>
            <w:proofErr w:type="spellEnd"/>
            <w:r w:rsidRPr="00150B37">
              <w:t>, за окремими запитами – посольствам, представництвам і місіям іноземних держав в Україні, іноземним установам, організаціям та іншим користувачам</w:t>
            </w:r>
            <w:r>
              <w:t>.</w:t>
            </w:r>
            <w:r w:rsidR="008508EB" w:rsidRPr="008F40C5">
              <w:t xml:space="preserve">  </w:t>
            </w:r>
          </w:p>
          <w:p w:rsidR="00CE7AC4" w:rsidRPr="008F40C5" w:rsidRDefault="00C942E7" w:rsidP="001C6510">
            <w:pPr>
              <w:ind w:firstLine="430"/>
              <w:jc w:val="both"/>
              <w:rPr>
                <w:lang w:val="ru-RU"/>
              </w:rPr>
            </w:pPr>
            <w:r w:rsidRPr="007F2790">
              <w:t xml:space="preserve">Департамент статистики зовнішньоекономічної діяльності та енергетики отримує інформацію ДСС "Утворення та поводження з відходами" щодо звітування респондентів за показником "Обсяг спалених </w:t>
            </w:r>
            <w:r w:rsidRPr="007F2790">
              <w:lastRenderedPageBreak/>
              <w:t>відходів" за операціями спалення (спалено відходів з метою отримання енергії, спалено відходів з метою теплового перероблення) за рік Т-1, яка одержується щорічно в жовтні року Т в електронній формі та використовується для формування сукупності одиниць і переліку респондентів за формою № 11-мтп (річна) "Звіт про постачання та використання енергії" .</w:t>
            </w:r>
          </w:p>
        </w:tc>
      </w:tr>
      <w:tr w:rsidR="00755505" w:rsidRPr="008F40C5" w:rsidTr="008B79E4">
        <w:tc>
          <w:tcPr>
            <w:tcW w:w="14884" w:type="dxa"/>
            <w:gridSpan w:val="2"/>
            <w:shd w:val="clear" w:color="auto" w:fill="auto"/>
          </w:tcPr>
          <w:p w:rsidR="00755505" w:rsidRPr="008F40C5" w:rsidRDefault="00755505" w:rsidP="00F5736F">
            <w:pPr>
              <w:widowControl w:val="0"/>
              <w:autoSpaceDE w:val="0"/>
              <w:autoSpaceDN w:val="0"/>
              <w:adjustRightInd w:val="0"/>
            </w:pPr>
            <w:r w:rsidRPr="008F40C5">
              <w:lastRenderedPageBreak/>
              <w:t>S.7. Конфіденційність</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S.7.1. Конфіденційність ‒ політика</w:t>
            </w:r>
          </w:p>
        </w:tc>
        <w:tc>
          <w:tcPr>
            <w:tcW w:w="9072" w:type="dxa"/>
            <w:shd w:val="clear" w:color="auto" w:fill="auto"/>
          </w:tcPr>
          <w:p w:rsidR="00755505" w:rsidRPr="006843D6" w:rsidRDefault="00755505" w:rsidP="006843D6">
            <w:pPr>
              <w:spacing w:line="233" w:lineRule="auto"/>
              <w:ind w:firstLine="430"/>
              <w:jc w:val="both"/>
            </w:pPr>
            <w:r w:rsidRPr="008F40C5">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003E2241" w:rsidRPr="003E2241">
              <w:t>V</w:t>
            </w:r>
            <w:r w:rsidR="003E2241">
              <w:t xml:space="preserve"> розділу </w:t>
            </w:r>
            <w:r w:rsidRPr="008F40C5">
              <w:t>Регламенту (ЄС)</w:t>
            </w:r>
            <w:r w:rsidR="003E2241">
              <w:t xml:space="preserve"> </w:t>
            </w:r>
            <w:r w:rsidRPr="008F40C5">
              <w:t>№</w:t>
            </w:r>
            <w:r w:rsidR="00B94841" w:rsidRPr="006843D6">
              <w:t> </w:t>
            </w:r>
            <w:r w:rsidRPr="008F40C5">
              <w:t>223/2009 Європейського Парламенту та Ради від 11 березня 2009 року щодо європейської статистики, а також відповідно до вимог статей  25, 29, 30</w:t>
            </w:r>
            <w:r w:rsidR="002D61D1" w:rsidRPr="006843D6">
              <w:t>, 31</w:t>
            </w:r>
            <w:r w:rsidRPr="008F40C5">
              <w:t xml:space="preserve"> Закону України </w:t>
            </w:r>
            <w:bookmarkStart w:id="1" w:name="_Hlk62717432"/>
            <w:r w:rsidRPr="008F40C5">
              <w:t>"</w:t>
            </w:r>
            <w:bookmarkEnd w:id="1"/>
            <w:r w:rsidRPr="008F40C5">
              <w:t>Про офіційну статистику", статей 18, 21 Закону України "Про інформацію", статей 6, 7 Закону України "Про доступ до публічної інформації"</w:t>
            </w:r>
            <w:r w:rsidR="00925C8D" w:rsidRPr="008F40C5">
              <w:t>.</w:t>
            </w:r>
          </w:p>
          <w:p w:rsidR="003E2241" w:rsidRPr="00FF2B3D" w:rsidRDefault="00755505" w:rsidP="003E2241">
            <w:pPr>
              <w:pStyle w:val="Default"/>
              <w:ind w:firstLine="430"/>
              <w:jc w:val="both"/>
              <w:rPr>
                <w:color w:val="auto"/>
                <w:sz w:val="28"/>
                <w:szCs w:val="28"/>
              </w:rPr>
            </w:pPr>
            <w:r w:rsidRPr="003E2241">
              <w:rPr>
                <w:color w:val="auto"/>
                <w:sz w:val="28"/>
                <w:szCs w:val="28"/>
              </w:rP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w:t>
            </w:r>
            <w:r w:rsidR="006843D6" w:rsidRPr="003E2241">
              <w:rPr>
                <w:color w:val="auto"/>
                <w:sz w:val="28"/>
                <w:szCs w:val="28"/>
              </w:rPr>
              <w:t>Методологічними положеннями щодо</w:t>
            </w:r>
            <w:r w:rsidR="00EE25F8" w:rsidRPr="003E2241">
              <w:rPr>
                <w:color w:val="auto"/>
                <w:sz w:val="28"/>
                <w:szCs w:val="28"/>
              </w:rPr>
              <w:t xml:space="preserve"> </w:t>
            </w:r>
            <w:r w:rsidR="006843D6" w:rsidRPr="003E2241">
              <w:rPr>
                <w:color w:val="auto"/>
                <w:sz w:val="28"/>
                <w:szCs w:val="28"/>
              </w:rPr>
              <w:t>забезпечення статистичної конфіденційності офіційної</w:t>
            </w:r>
            <w:r w:rsidR="00EE25F8" w:rsidRPr="003E2241">
              <w:rPr>
                <w:color w:val="auto"/>
                <w:sz w:val="28"/>
                <w:szCs w:val="28"/>
              </w:rPr>
              <w:t xml:space="preserve"> </w:t>
            </w:r>
            <w:r w:rsidR="006843D6" w:rsidRPr="003E2241">
              <w:rPr>
                <w:color w:val="auto"/>
                <w:sz w:val="28"/>
                <w:szCs w:val="28"/>
              </w:rPr>
              <w:t>державної статистичної інформації</w:t>
            </w:r>
            <w:r w:rsidRPr="003E2241">
              <w:rPr>
                <w:color w:val="auto"/>
                <w:sz w:val="28"/>
                <w:szCs w:val="28"/>
              </w:rPr>
              <w:t xml:space="preserve">, затверджених наказом Держстату від </w:t>
            </w:r>
            <w:r w:rsidR="006843D6" w:rsidRPr="003E2241">
              <w:rPr>
                <w:color w:val="auto"/>
                <w:sz w:val="28"/>
                <w:szCs w:val="28"/>
              </w:rPr>
              <w:t>30</w:t>
            </w:r>
            <w:r w:rsidRPr="003E2241">
              <w:rPr>
                <w:color w:val="auto"/>
                <w:sz w:val="28"/>
                <w:szCs w:val="28"/>
              </w:rPr>
              <w:t xml:space="preserve"> </w:t>
            </w:r>
            <w:r w:rsidR="006843D6" w:rsidRPr="003E2241">
              <w:rPr>
                <w:color w:val="auto"/>
                <w:sz w:val="28"/>
                <w:szCs w:val="28"/>
              </w:rPr>
              <w:t>грудня</w:t>
            </w:r>
            <w:r w:rsidRPr="003E2241">
              <w:rPr>
                <w:color w:val="auto"/>
                <w:sz w:val="28"/>
                <w:szCs w:val="28"/>
              </w:rPr>
              <w:t xml:space="preserve"> 20</w:t>
            </w:r>
            <w:r w:rsidR="006843D6" w:rsidRPr="003E2241">
              <w:rPr>
                <w:color w:val="auto"/>
                <w:sz w:val="28"/>
                <w:szCs w:val="28"/>
              </w:rPr>
              <w:t>22</w:t>
            </w:r>
            <w:r w:rsidRPr="003E2241">
              <w:rPr>
                <w:color w:val="auto"/>
                <w:sz w:val="28"/>
                <w:szCs w:val="28"/>
              </w:rPr>
              <w:t xml:space="preserve"> року №</w:t>
            </w:r>
            <w:r w:rsidR="00B94841" w:rsidRPr="003E2241">
              <w:rPr>
                <w:color w:val="auto"/>
                <w:sz w:val="28"/>
                <w:szCs w:val="28"/>
              </w:rPr>
              <w:t> </w:t>
            </w:r>
            <w:r w:rsidR="006843D6" w:rsidRPr="003E2241">
              <w:rPr>
                <w:color w:val="auto"/>
                <w:sz w:val="28"/>
                <w:szCs w:val="28"/>
              </w:rPr>
              <w:t>434</w:t>
            </w:r>
            <w:r w:rsidR="003E2241" w:rsidRPr="003E2241">
              <w:rPr>
                <w:color w:val="auto"/>
                <w:sz w:val="28"/>
                <w:szCs w:val="28"/>
              </w:rPr>
              <w:t xml:space="preserve">, </w:t>
            </w:r>
            <w:r w:rsidR="003E2241" w:rsidRPr="00922D13">
              <w:rPr>
                <w:color w:val="auto"/>
                <w:sz w:val="28"/>
                <w:szCs w:val="28"/>
              </w:rPr>
              <w:t>зареєстрованим у Міністерстві юстиції України 05 квітня 2023 року за № 573/39629.</w:t>
            </w:r>
          </w:p>
          <w:p w:rsidR="005067F4" w:rsidRPr="008F40C5" w:rsidRDefault="005067F4" w:rsidP="007F2790">
            <w:pPr>
              <w:ind w:firstLine="454"/>
              <w:jc w:val="both"/>
            </w:pPr>
            <w:r w:rsidRPr="007F2790">
              <w:t xml:space="preserve">Офіційна державна статистична інформація ДСС характеризує чинники, які впливають або можуть вплинути на стан навколишнього природного середовища та здоров’я людей, тому відповідно до статті 21 Закону України "Про інформацію", статті 30 Закону України "Про офіційну статистику" та наказу Держстату від 28 грудня 2022 року № 416 (зі змінами, затвердженими наказом Держстату від 17 січня 2023 року № </w:t>
            </w:r>
            <w:r w:rsidRPr="007F2790">
              <w:lastRenderedPageBreak/>
              <w:t>16) "Про затвердження Переліку первинних даних, отриманих органами державної статистики від респондентів під час проведення державних статистичних спостережень щодо стану навколишнього природного середовища, на які не розповсюджується заборона щодо їх поширення" (зареєстрований у Міністерстві юстиції України 11 січня 2023 року за № 62/39118), така інформація не належить до конфіденційної інформації і оприлюднюється повністю.</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lastRenderedPageBreak/>
              <w:t>S.7.2. Конфіденційність ‒ обробка даних</w:t>
            </w:r>
          </w:p>
        </w:tc>
        <w:tc>
          <w:tcPr>
            <w:tcW w:w="9072" w:type="dxa"/>
            <w:shd w:val="clear" w:color="auto" w:fill="auto"/>
          </w:tcPr>
          <w:p w:rsidR="00B43564" w:rsidRDefault="00B43564" w:rsidP="00B43564">
            <w:pPr>
              <w:ind w:firstLine="454"/>
              <w:jc w:val="both"/>
            </w:pPr>
            <w:r w:rsidRPr="00B43564">
              <w:t>Для цього ДСС не застосовуються заходи та статистичні методи для дотримання встановлених законодавством гарантій забезпечення статистичної конфіденційності.</w:t>
            </w:r>
          </w:p>
          <w:p w:rsidR="005B0A67" w:rsidRPr="008F40C5" w:rsidRDefault="005B0A67" w:rsidP="00B94841">
            <w:pPr>
              <w:pStyle w:val="Default"/>
              <w:ind w:firstLine="458"/>
              <w:jc w:val="both"/>
              <w:rPr>
                <w:lang w:val="ru-RU"/>
              </w:rPr>
            </w:pPr>
          </w:p>
        </w:tc>
      </w:tr>
      <w:tr w:rsidR="00755505" w:rsidRPr="008F40C5" w:rsidTr="008B79E4">
        <w:tc>
          <w:tcPr>
            <w:tcW w:w="14884" w:type="dxa"/>
            <w:gridSpan w:val="2"/>
            <w:shd w:val="clear" w:color="auto" w:fill="auto"/>
          </w:tcPr>
          <w:p w:rsidR="00755505" w:rsidRPr="008F40C5" w:rsidRDefault="00755505" w:rsidP="00F5736F">
            <w:pPr>
              <w:widowControl w:val="0"/>
              <w:autoSpaceDE w:val="0"/>
              <w:autoSpaceDN w:val="0"/>
              <w:adjustRightInd w:val="0"/>
            </w:pPr>
            <w:r w:rsidRPr="008F40C5">
              <w:t>S.8. Політика оприлюднення</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AA4D6E">
              <w:t>S.8.1. Календар оприлюднення інформації</w:t>
            </w:r>
          </w:p>
        </w:tc>
        <w:tc>
          <w:tcPr>
            <w:tcW w:w="9072" w:type="dxa"/>
            <w:shd w:val="clear" w:color="auto" w:fill="auto"/>
          </w:tcPr>
          <w:p w:rsidR="008D676B" w:rsidRPr="006350B4" w:rsidRDefault="008D676B" w:rsidP="008D676B">
            <w:pPr>
              <w:widowControl w:val="0"/>
              <w:autoSpaceDE w:val="0"/>
              <w:autoSpaceDN w:val="0"/>
              <w:adjustRightInd w:val="0"/>
              <w:ind w:firstLine="458"/>
              <w:jc w:val="both"/>
            </w:pPr>
            <w:proofErr w:type="spellStart"/>
            <w:r w:rsidRPr="006350B4">
              <w:t>Держстат</w:t>
            </w:r>
            <w:proofErr w:type="spellEnd"/>
            <w:r w:rsidRPr="006350B4">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rsidR="00755505" w:rsidRPr="006350B4" w:rsidRDefault="00755505" w:rsidP="00F312AE">
            <w:pPr>
              <w:ind w:firstLine="458"/>
              <w:jc w:val="both"/>
            </w:pP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S.8.2. Доступ до календаря оприлюднення інформації</w:t>
            </w:r>
          </w:p>
        </w:tc>
        <w:tc>
          <w:tcPr>
            <w:tcW w:w="9072" w:type="dxa"/>
            <w:shd w:val="clear" w:color="auto" w:fill="auto"/>
          </w:tcPr>
          <w:p w:rsidR="00FA15C1" w:rsidRPr="006350B4" w:rsidRDefault="00FA15C1" w:rsidP="00F312AE">
            <w:pPr>
              <w:ind w:firstLine="458"/>
              <w:jc w:val="both"/>
            </w:pPr>
            <w:r w:rsidRPr="006350B4">
              <w:t>Результати ДСС оприлюднюються відповідно до календаря оприлюднення інформації.</w:t>
            </w:r>
          </w:p>
          <w:p w:rsidR="008A09DE" w:rsidRPr="006350B4" w:rsidRDefault="00FA15C1" w:rsidP="008D676B">
            <w:pPr>
              <w:widowControl w:val="0"/>
              <w:autoSpaceDE w:val="0"/>
              <w:autoSpaceDN w:val="0"/>
              <w:adjustRightInd w:val="0"/>
              <w:ind w:firstLine="458"/>
              <w:jc w:val="both"/>
            </w:pPr>
            <w:r w:rsidRPr="006350B4">
              <w:t xml:space="preserve">Річний календар оприлюднення інформації, розміщений на офіційному </w:t>
            </w:r>
            <w:proofErr w:type="spellStart"/>
            <w:r w:rsidRPr="006350B4">
              <w:t>вебсайті</w:t>
            </w:r>
            <w:proofErr w:type="spellEnd"/>
            <w:r w:rsidRPr="006350B4">
              <w:t xml:space="preserve"> </w:t>
            </w:r>
            <w:proofErr w:type="spellStart"/>
            <w:r w:rsidRPr="006350B4">
              <w:t>Держстату</w:t>
            </w:r>
            <w:proofErr w:type="spellEnd"/>
            <w:r w:rsidRPr="006350B4">
              <w:t xml:space="preserve"> (www.ukrstat.gov.ua) у розділі "Діяльність"/"Плани та графіки роботи" та розділі "Статистична інформація"</w:t>
            </w:r>
            <w:r w:rsidR="00CE1F4C" w:rsidRPr="006350B4">
              <w:t>.</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t>S.8.3. Доступ користувача до інформації</w:t>
            </w:r>
          </w:p>
        </w:tc>
        <w:tc>
          <w:tcPr>
            <w:tcW w:w="9072" w:type="dxa"/>
            <w:shd w:val="clear" w:color="auto" w:fill="auto"/>
          </w:tcPr>
          <w:p w:rsidR="005E0457" w:rsidRPr="006350B4" w:rsidRDefault="005E0457" w:rsidP="008D676B">
            <w:pPr>
              <w:widowControl w:val="0"/>
              <w:autoSpaceDE w:val="0"/>
              <w:autoSpaceDN w:val="0"/>
              <w:adjustRightInd w:val="0"/>
              <w:ind w:firstLine="458"/>
              <w:jc w:val="both"/>
            </w:pPr>
            <w:r w:rsidRPr="006350B4">
              <w:t>Принципи оприлюднення інформації визначені Політикою поширення</w:t>
            </w:r>
            <w:r w:rsidR="008D676B" w:rsidRPr="006350B4">
              <w:rPr>
                <w:lang w:val="en-US"/>
              </w:rPr>
              <w:t xml:space="preserve"> </w:t>
            </w:r>
            <w:r w:rsidRPr="006350B4">
              <w:t>офіційної державної статистичної інформації, затвердженої наказом</w:t>
            </w:r>
            <w:r w:rsidR="008D676B" w:rsidRPr="006350B4">
              <w:rPr>
                <w:lang w:val="en-US"/>
              </w:rPr>
              <w:t xml:space="preserve"> </w:t>
            </w:r>
            <w:r w:rsidRPr="006350B4">
              <w:t>Держстату від 21 грудня 2022 року № 335, зареєстрованою у Міністерстві юстиції України 24 січня 2023 року № 155/39211.</w:t>
            </w:r>
          </w:p>
          <w:p w:rsidR="00E12964" w:rsidRPr="006350B4" w:rsidRDefault="00FA15C1" w:rsidP="005E0457">
            <w:pPr>
              <w:autoSpaceDE w:val="0"/>
              <w:autoSpaceDN w:val="0"/>
              <w:adjustRightInd w:val="0"/>
            </w:pPr>
            <w:r w:rsidRPr="006350B4">
              <w:t xml:space="preserve"> </w:t>
            </w:r>
          </w:p>
        </w:tc>
      </w:tr>
      <w:tr w:rsidR="00755505" w:rsidRPr="008F40C5" w:rsidTr="008B79E4">
        <w:tc>
          <w:tcPr>
            <w:tcW w:w="5812" w:type="dxa"/>
            <w:shd w:val="clear" w:color="auto" w:fill="auto"/>
          </w:tcPr>
          <w:p w:rsidR="00755505" w:rsidRPr="008F40C5" w:rsidRDefault="00755505" w:rsidP="00F5736F">
            <w:pPr>
              <w:widowControl w:val="0"/>
              <w:autoSpaceDE w:val="0"/>
              <w:autoSpaceDN w:val="0"/>
              <w:adjustRightInd w:val="0"/>
            </w:pPr>
            <w:r w:rsidRPr="008F40C5">
              <w:lastRenderedPageBreak/>
              <w:t xml:space="preserve">S.9. Періодичність </w:t>
            </w:r>
            <w:r w:rsidRPr="00160215">
              <w:t>оприлюднення</w:t>
            </w:r>
            <w:r w:rsidRPr="008F40C5">
              <w:t xml:space="preserve"> інформації</w:t>
            </w:r>
          </w:p>
        </w:tc>
        <w:tc>
          <w:tcPr>
            <w:tcW w:w="9072" w:type="dxa"/>
            <w:shd w:val="clear" w:color="auto" w:fill="auto"/>
          </w:tcPr>
          <w:p w:rsidR="008D676B" w:rsidRPr="006350B4" w:rsidRDefault="008A09DE" w:rsidP="008D676B">
            <w:pPr>
              <w:ind w:firstLine="458"/>
              <w:jc w:val="both"/>
              <w:rPr>
                <w:bCs/>
              </w:rPr>
            </w:pPr>
            <w:r w:rsidRPr="006350B4">
              <w:rPr>
                <w:bCs/>
              </w:rPr>
              <w:t>Відповідно до Методологічних положень статистична інформація за результатами цього ДСС</w:t>
            </w:r>
            <w:r w:rsidR="008D676B" w:rsidRPr="006350B4">
              <w:rPr>
                <w:bCs/>
                <w:lang w:val="en-US"/>
              </w:rPr>
              <w:t xml:space="preserve"> </w:t>
            </w:r>
            <w:r w:rsidR="008D676B" w:rsidRPr="006350B4">
              <w:rPr>
                <w:bCs/>
              </w:rPr>
              <w:t xml:space="preserve">збирається та поширюється </w:t>
            </w:r>
            <w:r w:rsidRPr="006350B4">
              <w:rPr>
                <w:bCs/>
              </w:rPr>
              <w:t>щорічно.</w:t>
            </w:r>
          </w:p>
          <w:p w:rsidR="00D569E6" w:rsidRPr="006350B4" w:rsidRDefault="008A09DE" w:rsidP="008D676B">
            <w:pPr>
              <w:ind w:firstLine="458"/>
              <w:jc w:val="both"/>
            </w:pPr>
            <w:r w:rsidRPr="006350B4">
              <w:rPr>
                <w:bCs/>
              </w:rPr>
              <w:t xml:space="preserve">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5" w:history="1">
              <w:r w:rsidRPr="006350B4">
                <w:rPr>
                  <w:bCs/>
                </w:rPr>
                <w:t>плані державних статистичних спостережень</w:t>
              </w:r>
            </w:hyperlink>
            <w:r w:rsidRPr="006350B4">
              <w:rPr>
                <w:bCs/>
              </w:rPr>
              <w:t xml:space="preserve"> на відповідний</w:t>
            </w:r>
            <w:r w:rsidRPr="006350B4">
              <w:rPr>
                <w:bCs/>
                <w:lang w:val="ru-RU"/>
              </w:rPr>
              <w:t xml:space="preserve"> </w:t>
            </w:r>
            <w:r w:rsidRPr="006350B4">
              <w:rPr>
                <w:bCs/>
              </w:rPr>
              <w:t xml:space="preserve">рік, який розміщений на офіційному </w:t>
            </w:r>
            <w:proofErr w:type="spellStart"/>
            <w:r w:rsidRPr="006350B4">
              <w:rPr>
                <w:bCs/>
              </w:rPr>
              <w:t>вебсайті</w:t>
            </w:r>
            <w:proofErr w:type="spellEnd"/>
            <w:r w:rsidRPr="006350B4">
              <w:rPr>
                <w:bCs/>
              </w:rPr>
              <w:t xml:space="preserve"> </w:t>
            </w:r>
            <w:proofErr w:type="spellStart"/>
            <w:r w:rsidRPr="006350B4">
              <w:rPr>
                <w:bCs/>
              </w:rPr>
              <w:t>Держстату</w:t>
            </w:r>
            <w:proofErr w:type="spellEnd"/>
            <w:r w:rsidRPr="006350B4">
              <w:rPr>
                <w:bCs/>
              </w:rPr>
              <w:t xml:space="preserve"> </w:t>
            </w:r>
            <w:r w:rsidRPr="006350B4">
              <w:rPr>
                <w:bCs/>
                <w:spacing w:val="-2"/>
              </w:rPr>
              <w:t>(http://www.ukrstat.gov.ua) у розділі "Діяльність"/"Плани та графіки роботи".</w:t>
            </w:r>
          </w:p>
        </w:tc>
      </w:tr>
      <w:tr w:rsidR="00755505" w:rsidRPr="008F40C5" w:rsidTr="008B79E4">
        <w:tc>
          <w:tcPr>
            <w:tcW w:w="14884" w:type="dxa"/>
            <w:gridSpan w:val="2"/>
            <w:shd w:val="clear" w:color="auto" w:fill="auto"/>
          </w:tcPr>
          <w:p w:rsidR="0045131E" w:rsidRPr="006350B4" w:rsidRDefault="00755505" w:rsidP="00510EBD">
            <w:pPr>
              <w:widowControl w:val="0"/>
              <w:autoSpaceDE w:val="0"/>
              <w:autoSpaceDN w:val="0"/>
              <w:adjustRightInd w:val="0"/>
            </w:pPr>
            <w:r w:rsidRPr="006350B4">
              <w:t>S.10.  Доступність і ясність</w:t>
            </w:r>
          </w:p>
        </w:tc>
      </w:tr>
      <w:tr w:rsidR="00E02BA9" w:rsidRPr="008F40C5" w:rsidTr="008B79E4">
        <w:tc>
          <w:tcPr>
            <w:tcW w:w="5812" w:type="dxa"/>
            <w:shd w:val="clear" w:color="auto" w:fill="auto"/>
          </w:tcPr>
          <w:p w:rsidR="00E02BA9" w:rsidRPr="00B679D2" w:rsidRDefault="00E02BA9" w:rsidP="00E02BA9">
            <w:pPr>
              <w:widowControl w:val="0"/>
              <w:autoSpaceDE w:val="0"/>
              <w:autoSpaceDN w:val="0"/>
              <w:adjustRightInd w:val="0"/>
            </w:pPr>
            <w:r w:rsidRPr="00B679D2">
              <w:t>S.10.1.  Повідомлення для ЗМІ</w:t>
            </w:r>
          </w:p>
        </w:tc>
        <w:tc>
          <w:tcPr>
            <w:tcW w:w="9072" w:type="dxa"/>
            <w:shd w:val="clear" w:color="auto" w:fill="auto"/>
          </w:tcPr>
          <w:p w:rsidR="00A5071F" w:rsidRPr="006350B4" w:rsidRDefault="008D676B" w:rsidP="008D676B">
            <w:pPr>
              <w:widowControl w:val="0"/>
              <w:autoSpaceDE w:val="0"/>
              <w:autoSpaceDN w:val="0"/>
              <w:adjustRightInd w:val="0"/>
              <w:ind w:firstLine="430"/>
              <w:jc w:val="both"/>
            </w:pPr>
            <w:r w:rsidRPr="006350B4">
              <w:t xml:space="preserve">Статистична інформація за результатами спостереження поширюється згідно з планом державних статистичних спостережень на офіційному сайті Держстату в розділах </w:t>
            </w:r>
            <w:r w:rsidRPr="006350B4">
              <w:rPr>
                <w:bCs/>
              </w:rPr>
              <w:t>"Статистична інформація"/"Навколишнє природне середовище"/"Відходи", "Статистична інформація"/ "Навколишнє природне середовище"/"Екологічні показники, рекомендовані ЄЕК ООН, що виробляються органами державної статистики", "Статистична інформація"/"Регіональна статистика"/ "Навколишнє природне середовище"/"Відходи"</w:t>
            </w:r>
            <w:r w:rsidR="00B12081" w:rsidRPr="006350B4">
              <w:rPr>
                <w:bCs/>
              </w:rPr>
              <w:t xml:space="preserve"> та </w:t>
            </w:r>
            <w:r w:rsidR="00B12081" w:rsidRPr="006350B4">
              <w:rPr>
                <w:color w:val="000000" w:themeColor="text1"/>
                <w:spacing w:val="-10"/>
              </w:rPr>
              <w:t>"</w:t>
            </w:r>
            <w:r w:rsidR="00B12081" w:rsidRPr="006350B4">
              <w:rPr>
                <w:color w:val="000000" w:themeColor="text1"/>
              </w:rPr>
              <w:t>Статистична інформація"/"Публікації"/"Навколишнє середовище"</w:t>
            </w:r>
            <w:r w:rsidRPr="006350B4">
              <w:rPr>
                <w:bCs/>
              </w:rPr>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S.10.2.  Публікації</w:t>
            </w:r>
          </w:p>
        </w:tc>
        <w:tc>
          <w:tcPr>
            <w:tcW w:w="9072" w:type="dxa"/>
            <w:shd w:val="clear" w:color="auto" w:fill="auto"/>
          </w:tcPr>
          <w:p w:rsidR="00A24104" w:rsidRPr="006350B4" w:rsidRDefault="00A24104" w:rsidP="00A24104">
            <w:pPr>
              <w:pStyle w:val="TableParagraph"/>
              <w:ind w:firstLine="462"/>
              <w:jc w:val="both"/>
              <w:rPr>
                <w:rFonts w:ascii="Times New Roman" w:eastAsia="Times New Roman" w:hAnsi="Times New Roman" w:cs="Times New Roman"/>
                <w:color w:val="000000" w:themeColor="text1"/>
                <w:sz w:val="28"/>
                <w:szCs w:val="28"/>
                <w:lang w:val="uk-UA" w:eastAsia="uk-UA"/>
              </w:rPr>
            </w:pPr>
            <w:r w:rsidRPr="006350B4">
              <w:rPr>
                <w:rFonts w:ascii="Times New Roman" w:eastAsia="Times New Roman" w:hAnsi="Times New Roman" w:cs="Times New Roman"/>
                <w:color w:val="000000" w:themeColor="text1"/>
                <w:sz w:val="28"/>
                <w:szCs w:val="28"/>
                <w:lang w:val="uk-UA" w:eastAsia="uk-UA"/>
              </w:rPr>
              <w:t xml:space="preserve">Основними статистичними публікаціями, в яких поширюються дані ДСС, є статистичні продукти (статистична інформація, збірники), що розміщуються на офіційному </w:t>
            </w:r>
            <w:proofErr w:type="spellStart"/>
            <w:r w:rsidRPr="006350B4">
              <w:rPr>
                <w:rFonts w:ascii="Times New Roman" w:eastAsia="Times New Roman" w:hAnsi="Times New Roman" w:cs="Times New Roman"/>
                <w:color w:val="000000" w:themeColor="text1"/>
                <w:sz w:val="28"/>
                <w:szCs w:val="28"/>
                <w:lang w:val="uk-UA" w:eastAsia="uk-UA"/>
              </w:rPr>
              <w:t>вебсайті</w:t>
            </w:r>
            <w:proofErr w:type="spellEnd"/>
            <w:r w:rsidRPr="006350B4">
              <w:rPr>
                <w:rFonts w:ascii="Times New Roman" w:eastAsia="Times New Roman" w:hAnsi="Times New Roman" w:cs="Times New Roman"/>
                <w:color w:val="000000" w:themeColor="text1"/>
                <w:sz w:val="28"/>
                <w:szCs w:val="28"/>
                <w:lang w:val="uk-UA" w:eastAsia="uk-UA"/>
              </w:rPr>
              <w:t xml:space="preserve"> </w:t>
            </w:r>
            <w:proofErr w:type="spellStart"/>
            <w:r w:rsidRPr="006350B4">
              <w:rPr>
                <w:rFonts w:ascii="Times New Roman" w:eastAsia="Times New Roman" w:hAnsi="Times New Roman" w:cs="Times New Roman"/>
                <w:color w:val="000000" w:themeColor="text1"/>
                <w:sz w:val="28"/>
                <w:szCs w:val="28"/>
                <w:lang w:val="uk-UA" w:eastAsia="uk-UA"/>
              </w:rPr>
              <w:t>Держстату</w:t>
            </w:r>
            <w:proofErr w:type="spellEnd"/>
            <w:r w:rsidRPr="006350B4">
              <w:rPr>
                <w:rFonts w:ascii="Times New Roman" w:eastAsia="Times New Roman" w:hAnsi="Times New Roman" w:cs="Times New Roman"/>
                <w:color w:val="000000" w:themeColor="text1"/>
                <w:sz w:val="28"/>
                <w:szCs w:val="28"/>
                <w:lang w:val="uk-UA" w:eastAsia="uk-UA"/>
              </w:rPr>
              <w:t xml:space="preserve">, зокрема: </w:t>
            </w:r>
          </w:p>
          <w:p w:rsidR="00234E20" w:rsidRPr="006350B4" w:rsidRDefault="00A24104" w:rsidP="00A24104">
            <w:pPr>
              <w:ind w:firstLine="462"/>
              <w:jc w:val="both"/>
              <w:rPr>
                <w:bCs/>
              </w:rPr>
            </w:pPr>
            <w:r w:rsidRPr="006350B4">
              <w:t xml:space="preserve">у розділі </w:t>
            </w:r>
            <w:r w:rsidRPr="006350B4">
              <w:rPr>
                <w:bCs/>
              </w:rPr>
              <w:t>"Статистична інформація"/"Навколишнє природне середовище"</w:t>
            </w:r>
            <w:r w:rsidR="00234E20" w:rsidRPr="006350B4">
              <w:rPr>
                <w:bCs/>
              </w:rPr>
              <w:t>:</w:t>
            </w:r>
          </w:p>
          <w:p w:rsidR="00A24104" w:rsidRPr="006350B4" w:rsidRDefault="00A24104" w:rsidP="00A24104">
            <w:pPr>
              <w:ind w:firstLine="462"/>
              <w:jc w:val="both"/>
              <w:rPr>
                <w:bCs/>
              </w:rPr>
            </w:pPr>
            <w:r w:rsidRPr="006350B4">
              <w:rPr>
                <w:bCs/>
              </w:rPr>
              <w:t>"Відходи":</w:t>
            </w:r>
          </w:p>
          <w:p w:rsidR="00A24104" w:rsidRPr="006350B4" w:rsidRDefault="00A24104" w:rsidP="00A24104">
            <w:pPr>
              <w:ind w:firstLine="462"/>
              <w:jc w:val="both"/>
              <w:rPr>
                <w:bCs/>
              </w:rPr>
            </w:pPr>
            <w:r w:rsidRPr="006350B4">
              <w:rPr>
                <w:bCs/>
              </w:rPr>
              <w:t>"Утворення та поводження з відходами":</w:t>
            </w:r>
          </w:p>
          <w:p w:rsidR="00A24104" w:rsidRPr="006350B4" w:rsidRDefault="00927AE0" w:rsidP="00A24104">
            <w:pPr>
              <w:ind w:firstLine="462"/>
              <w:jc w:val="both"/>
              <w:rPr>
                <w:bCs/>
              </w:rPr>
            </w:pPr>
            <w:hyperlink r:id="rId16" w:history="1">
              <w:r w:rsidR="00A24104" w:rsidRPr="006350B4">
                <w:rPr>
                  <w:rStyle w:val="a3"/>
                  <w:bCs/>
                </w:rPr>
                <w:t>https://ukrstat.gov.ua/operativ/operativ2021/ns/ns_rik/opap_rik_u95-20.xlsx</w:t>
              </w:r>
            </w:hyperlink>
            <w:r w:rsidR="00A24104" w:rsidRPr="006350B4">
              <w:rPr>
                <w:bCs/>
              </w:rPr>
              <w:t>;</w:t>
            </w:r>
          </w:p>
          <w:p w:rsidR="00A24104" w:rsidRPr="006350B4" w:rsidRDefault="00A24104" w:rsidP="00A24104">
            <w:pPr>
              <w:ind w:firstLine="462"/>
              <w:jc w:val="both"/>
              <w:rPr>
                <w:bCs/>
              </w:rPr>
            </w:pPr>
            <w:r w:rsidRPr="006350B4">
              <w:rPr>
                <w:bCs/>
              </w:rPr>
              <w:lastRenderedPageBreak/>
              <w:t>"</w:t>
            </w:r>
            <w:hyperlink r:id="rId17" w:history="1">
              <w:r w:rsidRPr="006350B4">
                <w:t>Утворення відходів за класифікаційними угрупованнями державного класифікатора відходів</w:t>
              </w:r>
            </w:hyperlink>
            <w:r w:rsidRPr="006350B4">
              <w:rPr>
                <w:bCs/>
              </w:rPr>
              <w:t>":</w:t>
            </w:r>
          </w:p>
          <w:p w:rsidR="00A24104" w:rsidRPr="006350B4" w:rsidRDefault="00927AE0" w:rsidP="00A24104">
            <w:pPr>
              <w:ind w:firstLine="462"/>
              <w:jc w:val="both"/>
              <w:rPr>
                <w:bCs/>
              </w:rPr>
            </w:pPr>
            <w:hyperlink r:id="rId18" w:history="1">
              <w:r w:rsidR="00A24104" w:rsidRPr="006350B4">
                <w:rPr>
                  <w:rStyle w:val="a3"/>
                  <w:bCs/>
                </w:rPr>
                <w:t>https://ukrstat.gov.ua/operativ/operativ2018/ns/uv_zaklass/arch_uv_zaklass_u.htm</w:t>
              </w:r>
            </w:hyperlink>
            <w:r w:rsidR="00A24104" w:rsidRPr="006350B4">
              <w:rPr>
                <w:bCs/>
              </w:rPr>
              <w:t>;</w:t>
            </w:r>
          </w:p>
          <w:p w:rsidR="00A24104" w:rsidRPr="006350B4" w:rsidRDefault="00A24104" w:rsidP="00A24104">
            <w:pPr>
              <w:ind w:firstLine="462"/>
              <w:jc w:val="both"/>
              <w:rPr>
                <w:bCs/>
              </w:rPr>
            </w:pPr>
            <w:r w:rsidRPr="006350B4">
              <w:rPr>
                <w:bCs/>
              </w:rPr>
              <w:t>"Поводження з побутовими та подібними відходами":</w:t>
            </w:r>
          </w:p>
          <w:p w:rsidR="00A24104" w:rsidRPr="006350B4" w:rsidRDefault="00927AE0" w:rsidP="00A24104">
            <w:pPr>
              <w:ind w:firstLine="498"/>
              <w:jc w:val="both"/>
              <w:rPr>
                <w:bCs/>
              </w:rPr>
            </w:pPr>
            <w:hyperlink r:id="rId19" w:history="1">
              <w:r w:rsidR="00A24104" w:rsidRPr="006350B4">
                <w:rPr>
                  <w:rStyle w:val="a3"/>
                  <w:bCs/>
                </w:rPr>
                <w:t>https://ukrstat.gov.ua/operativ/operativ2021/ns/ns_rik/pzppv_2020_ue.xlsx</w:t>
              </w:r>
            </w:hyperlink>
            <w:r w:rsidR="00A24104" w:rsidRPr="006350B4">
              <w:rPr>
                <w:bCs/>
              </w:rPr>
              <w:t>;</w:t>
            </w:r>
          </w:p>
          <w:p w:rsidR="00A24104" w:rsidRPr="006350B4" w:rsidRDefault="00A24104" w:rsidP="00A24104">
            <w:pPr>
              <w:ind w:firstLine="462"/>
              <w:jc w:val="both"/>
              <w:rPr>
                <w:bCs/>
              </w:rPr>
            </w:pPr>
            <w:r w:rsidRPr="006350B4">
              <w:rPr>
                <w:bCs/>
              </w:rPr>
              <w:t>"</w:t>
            </w:r>
            <w:hyperlink r:id="rId20" w:history="1">
              <w:r w:rsidRPr="006350B4">
                <w:t>Поводження з відходами за класифікаційними угрупованнями державного класифікатора відходів</w:t>
              </w:r>
            </w:hyperlink>
            <w:r w:rsidRPr="006350B4">
              <w:rPr>
                <w:bCs/>
              </w:rPr>
              <w:t>":</w:t>
            </w:r>
          </w:p>
          <w:p w:rsidR="00A24104" w:rsidRPr="006350B4" w:rsidRDefault="00927AE0" w:rsidP="00A24104">
            <w:pPr>
              <w:ind w:firstLine="462"/>
              <w:jc w:val="both"/>
              <w:rPr>
                <w:bCs/>
              </w:rPr>
            </w:pPr>
            <w:hyperlink r:id="rId21" w:history="1">
              <w:r w:rsidR="00A24104" w:rsidRPr="006350B4">
                <w:rPr>
                  <w:rStyle w:val="a3"/>
                  <w:bCs/>
                </w:rPr>
                <w:t>https://ukrstat.gov.ua/operativ/operativ2018/ns/pv_zaklass/arch_pv_zaklass_u.htm</w:t>
              </w:r>
            </w:hyperlink>
            <w:r w:rsidR="00A24104" w:rsidRPr="006350B4">
              <w:rPr>
                <w:bCs/>
              </w:rPr>
              <w:t>;</w:t>
            </w:r>
          </w:p>
          <w:p w:rsidR="00A24104" w:rsidRPr="006350B4" w:rsidRDefault="00A24104" w:rsidP="00A24104">
            <w:pPr>
              <w:ind w:firstLine="462"/>
              <w:jc w:val="both"/>
              <w:rPr>
                <w:bCs/>
              </w:rPr>
            </w:pPr>
            <w:r w:rsidRPr="006350B4">
              <w:rPr>
                <w:bCs/>
              </w:rPr>
              <w:t>"</w:t>
            </w:r>
            <w:hyperlink r:id="rId22" w:history="1">
              <w:r w:rsidRPr="006350B4">
                <w:t>Утворення та поводження з відходами I-III класів небезпеки за категоріями матеріалів</w:t>
              </w:r>
            </w:hyperlink>
            <w:r w:rsidRPr="006350B4">
              <w:rPr>
                <w:bCs/>
              </w:rPr>
              <w:t>":</w:t>
            </w:r>
          </w:p>
          <w:p w:rsidR="00234E20" w:rsidRPr="006350B4" w:rsidRDefault="00927AE0" w:rsidP="00A24104">
            <w:pPr>
              <w:ind w:firstLine="462"/>
              <w:jc w:val="both"/>
              <w:rPr>
                <w:bCs/>
              </w:rPr>
            </w:pPr>
            <w:hyperlink r:id="rId23" w:history="1">
              <w:r w:rsidR="00234E20" w:rsidRPr="006350B4">
                <w:rPr>
                  <w:rStyle w:val="a3"/>
                  <w:bCs/>
                </w:rPr>
                <w:t>https://ukrstat.gov.ua/operativ/operativ2018/ns/upvI_III/arch_upvI_III_u.html</w:t>
              </w:r>
            </w:hyperlink>
            <w:r w:rsidR="00234E20" w:rsidRPr="006350B4">
              <w:rPr>
                <w:bCs/>
              </w:rPr>
              <w:t>;</w:t>
            </w:r>
          </w:p>
          <w:p w:rsidR="00234E20" w:rsidRPr="006350B4" w:rsidRDefault="00234E20" w:rsidP="00A24104">
            <w:pPr>
              <w:ind w:firstLine="462"/>
              <w:jc w:val="both"/>
              <w:rPr>
                <w:bCs/>
              </w:rPr>
            </w:pPr>
            <w:r w:rsidRPr="006350B4">
              <w:rPr>
                <w:bCs/>
              </w:rPr>
              <w:t>"</w:t>
            </w:r>
            <w:hyperlink r:id="rId24" w:history="1">
              <w:r w:rsidRPr="006350B4">
                <w:t>Утворення та поводження з відходами I-IV класів небезпеки за категоріями матеріалів</w:t>
              </w:r>
            </w:hyperlink>
            <w:r w:rsidRPr="006350B4">
              <w:rPr>
                <w:bCs/>
              </w:rPr>
              <w:t>":</w:t>
            </w:r>
          </w:p>
          <w:p w:rsidR="00234E20" w:rsidRPr="006350B4" w:rsidRDefault="00927AE0" w:rsidP="00A24104">
            <w:pPr>
              <w:ind w:firstLine="462"/>
              <w:jc w:val="both"/>
              <w:rPr>
                <w:bCs/>
              </w:rPr>
            </w:pPr>
            <w:hyperlink r:id="rId25" w:history="1">
              <w:r w:rsidR="00234E20" w:rsidRPr="006350B4">
                <w:rPr>
                  <w:rStyle w:val="a3"/>
                  <w:bCs/>
                </w:rPr>
                <w:t>https://ukrstat.gov.ua/operativ/operativ2018/ns/upvI_IV/arch_upvI_IV_u.html</w:t>
              </w:r>
            </w:hyperlink>
            <w:r w:rsidR="00234E20" w:rsidRPr="006350B4">
              <w:rPr>
                <w:bCs/>
              </w:rPr>
              <w:t>;</w:t>
            </w:r>
          </w:p>
          <w:p w:rsidR="00234E20" w:rsidRPr="006350B4" w:rsidRDefault="00234E20" w:rsidP="00A24104">
            <w:pPr>
              <w:ind w:firstLine="462"/>
              <w:jc w:val="both"/>
              <w:rPr>
                <w:bCs/>
              </w:rPr>
            </w:pPr>
            <w:r w:rsidRPr="006350B4">
              <w:rPr>
                <w:bCs/>
              </w:rPr>
              <w:t>"</w:t>
            </w:r>
            <w:hyperlink r:id="rId26" w:history="1">
              <w:r w:rsidRPr="006350B4">
                <w:t>Кількість установок для поводження з відходами, спеціально відведених місць та об'єктів видалення відходів</w:t>
              </w:r>
            </w:hyperlink>
            <w:r w:rsidRPr="006350B4">
              <w:rPr>
                <w:bCs/>
              </w:rPr>
              <w:t>":</w:t>
            </w:r>
          </w:p>
          <w:p w:rsidR="00234E20" w:rsidRPr="006350B4" w:rsidRDefault="00927AE0" w:rsidP="00A24104">
            <w:pPr>
              <w:ind w:firstLine="462"/>
              <w:jc w:val="both"/>
              <w:rPr>
                <w:bCs/>
              </w:rPr>
            </w:pPr>
            <w:hyperlink r:id="rId27" w:history="1">
              <w:r w:rsidR="00234E20" w:rsidRPr="006350B4">
                <w:rPr>
                  <w:rStyle w:val="a3"/>
                  <w:bCs/>
                </w:rPr>
                <w:t>https://ukrstat.gov.ua/operativ/operativ2018/ns/kusm/arch_kusm_u.htm</w:t>
              </w:r>
            </w:hyperlink>
            <w:r w:rsidR="00234E20" w:rsidRPr="006350B4">
              <w:rPr>
                <w:bCs/>
              </w:rPr>
              <w:t>;</w:t>
            </w:r>
          </w:p>
          <w:p w:rsidR="00234E20" w:rsidRPr="006350B4" w:rsidRDefault="00234E20" w:rsidP="00A24104">
            <w:pPr>
              <w:ind w:firstLine="462"/>
              <w:jc w:val="both"/>
              <w:rPr>
                <w:bCs/>
              </w:rPr>
            </w:pPr>
            <w:r w:rsidRPr="006350B4">
              <w:rPr>
                <w:bCs/>
              </w:rPr>
              <w:t>"Поводження з відходами І-ІІІ класів небезпеки":</w:t>
            </w:r>
          </w:p>
          <w:p w:rsidR="00234E20" w:rsidRPr="006350B4" w:rsidRDefault="00927AE0" w:rsidP="00A24104">
            <w:pPr>
              <w:ind w:firstLine="462"/>
              <w:jc w:val="both"/>
              <w:rPr>
                <w:bCs/>
              </w:rPr>
            </w:pPr>
            <w:hyperlink r:id="rId28" w:history="1">
              <w:r w:rsidR="00234E20" w:rsidRPr="006350B4">
                <w:rPr>
                  <w:rStyle w:val="a3"/>
                  <w:bCs/>
                </w:rPr>
                <w:t>https://ukrstat.gov.ua/operativ/operativ2021/ns/ns_rik/pv_I_IIIkn/pv_I_IIIkn_11_20_ue.xlsx</w:t>
              </w:r>
            </w:hyperlink>
            <w:r w:rsidR="00234E20" w:rsidRPr="006350B4">
              <w:rPr>
                <w:bCs/>
              </w:rPr>
              <w:t>;</w:t>
            </w:r>
          </w:p>
          <w:p w:rsidR="00234E20" w:rsidRPr="006350B4" w:rsidRDefault="00234E20" w:rsidP="00A24104">
            <w:pPr>
              <w:ind w:firstLine="462"/>
              <w:jc w:val="both"/>
              <w:rPr>
                <w:bCs/>
              </w:rPr>
            </w:pPr>
          </w:p>
          <w:p w:rsidR="00234E20" w:rsidRPr="006350B4" w:rsidRDefault="00234E20" w:rsidP="00A24104">
            <w:pPr>
              <w:ind w:firstLine="462"/>
              <w:jc w:val="both"/>
              <w:rPr>
                <w:bCs/>
              </w:rPr>
            </w:pPr>
            <w:r w:rsidRPr="006350B4">
              <w:rPr>
                <w:bCs/>
              </w:rPr>
              <w:t>"Екологічні показники, рекомендовані ЄЕК ООН, що виробляються органами державної статистики":</w:t>
            </w:r>
          </w:p>
          <w:p w:rsidR="00234E20" w:rsidRPr="006350B4" w:rsidRDefault="00234E20" w:rsidP="00A24104">
            <w:pPr>
              <w:ind w:firstLine="462"/>
              <w:jc w:val="both"/>
              <w:rPr>
                <w:bCs/>
              </w:rPr>
            </w:pPr>
            <w:r w:rsidRPr="006350B4">
              <w:rPr>
                <w:bCs/>
              </w:rPr>
              <w:lastRenderedPageBreak/>
              <w:t>"Утворення відходів за джерелами":</w:t>
            </w:r>
          </w:p>
          <w:p w:rsidR="00234E20" w:rsidRPr="006350B4" w:rsidRDefault="00927AE0" w:rsidP="00234E20">
            <w:pPr>
              <w:ind w:firstLine="400"/>
              <w:jc w:val="both"/>
              <w:rPr>
                <w:bCs/>
              </w:rPr>
            </w:pPr>
            <w:hyperlink r:id="rId29" w:history="1">
              <w:r w:rsidR="00234E20" w:rsidRPr="006350B4">
                <w:rPr>
                  <w:rStyle w:val="a3"/>
                  <w:bCs/>
                </w:rPr>
                <w:t>https://ukrstat.gov.ua/operativ/operativ2021/ns/ns_rik/uv_dj_95_20_ue.xls</w:t>
              </w:r>
            </w:hyperlink>
            <w:r w:rsidR="00234E20" w:rsidRPr="006350B4">
              <w:rPr>
                <w:bCs/>
              </w:rPr>
              <w:t>;</w:t>
            </w:r>
          </w:p>
          <w:p w:rsidR="00234E20" w:rsidRPr="006350B4" w:rsidRDefault="00234E20" w:rsidP="00A24104">
            <w:pPr>
              <w:ind w:firstLine="462"/>
              <w:jc w:val="both"/>
              <w:rPr>
                <w:bCs/>
              </w:rPr>
            </w:pPr>
            <w:r w:rsidRPr="006350B4">
              <w:rPr>
                <w:bCs/>
              </w:rPr>
              <w:t>"Утворення відходів I-III класів небезпеки за джерелами": </w:t>
            </w:r>
          </w:p>
          <w:p w:rsidR="00234E20" w:rsidRPr="006350B4" w:rsidRDefault="00927AE0" w:rsidP="00A24104">
            <w:pPr>
              <w:ind w:firstLine="462"/>
              <w:jc w:val="both"/>
              <w:rPr>
                <w:bCs/>
              </w:rPr>
            </w:pPr>
            <w:hyperlink r:id="rId30" w:history="1">
              <w:r w:rsidR="00234E20" w:rsidRPr="006350B4">
                <w:rPr>
                  <w:rStyle w:val="a3"/>
                  <w:bCs/>
                </w:rPr>
                <w:t>https://ukrstat.gov.ua/operativ/operativ2021/ns/ns_rik/uv_I_III_dj_ue.xls</w:t>
              </w:r>
            </w:hyperlink>
            <w:r w:rsidR="00234E20" w:rsidRPr="006350B4">
              <w:rPr>
                <w:bCs/>
              </w:rPr>
              <w:t>;</w:t>
            </w:r>
          </w:p>
          <w:p w:rsidR="00234E20" w:rsidRPr="006350B4" w:rsidRDefault="00234E20" w:rsidP="00A24104">
            <w:pPr>
              <w:ind w:firstLine="462"/>
              <w:jc w:val="both"/>
              <w:rPr>
                <w:bCs/>
              </w:rPr>
            </w:pPr>
          </w:p>
          <w:p w:rsidR="00234E20" w:rsidRPr="006350B4" w:rsidRDefault="00234E20" w:rsidP="00A24104">
            <w:pPr>
              <w:ind w:firstLine="462"/>
              <w:jc w:val="both"/>
              <w:rPr>
                <w:bCs/>
              </w:rPr>
            </w:pPr>
            <w:r w:rsidRPr="006350B4">
              <w:rPr>
                <w:bCs/>
              </w:rPr>
              <w:t>у розділі "Статистична інформація"/"Регіональна статистика"/ "Навколишнє природне середовище"/"Відходи":</w:t>
            </w:r>
          </w:p>
          <w:p w:rsidR="00234E20" w:rsidRPr="006350B4" w:rsidRDefault="00234E20" w:rsidP="00A24104">
            <w:pPr>
              <w:ind w:firstLine="462"/>
              <w:jc w:val="both"/>
              <w:rPr>
                <w:bCs/>
              </w:rPr>
            </w:pPr>
            <w:r w:rsidRPr="006350B4">
              <w:rPr>
                <w:bCs/>
              </w:rPr>
              <w:t>"</w:t>
            </w:r>
            <w:hyperlink r:id="rId31" w:history="1">
              <w:r w:rsidRPr="006350B4">
                <w:t>Утворення відходів по регіонах</w:t>
              </w:r>
            </w:hyperlink>
            <w:r w:rsidRPr="006350B4">
              <w:rPr>
                <w:bCs/>
              </w:rPr>
              <w:t>":</w:t>
            </w:r>
          </w:p>
          <w:p w:rsidR="00234E20" w:rsidRPr="006350B4" w:rsidRDefault="00927AE0" w:rsidP="00A24104">
            <w:pPr>
              <w:ind w:firstLine="462"/>
              <w:jc w:val="both"/>
              <w:rPr>
                <w:bCs/>
              </w:rPr>
            </w:pPr>
            <w:hyperlink r:id="rId32" w:history="1">
              <w:r w:rsidR="00234E20" w:rsidRPr="006350B4">
                <w:rPr>
                  <w:rStyle w:val="a3"/>
                  <w:bCs/>
                </w:rPr>
                <w:t>https://ukrstat.gov.ua/operativ/operativ2018/ns/uv/arch_uv_u.htm</w:t>
              </w:r>
            </w:hyperlink>
            <w:r w:rsidR="00234E20" w:rsidRPr="006350B4">
              <w:rPr>
                <w:bCs/>
              </w:rPr>
              <w:t>;</w:t>
            </w:r>
          </w:p>
          <w:p w:rsidR="00234E20" w:rsidRPr="006350B4" w:rsidRDefault="00234E20" w:rsidP="00A24104">
            <w:pPr>
              <w:ind w:firstLine="462"/>
              <w:jc w:val="both"/>
              <w:rPr>
                <w:bCs/>
              </w:rPr>
            </w:pPr>
            <w:r w:rsidRPr="006350B4">
              <w:rPr>
                <w:bCs/>
              </w:rPr>
              <w:t>"</w:t>
            </w:r>
            <w:hyperlink r:id="rId33" w:history="1">
              <w:r w:rsidRPr="006350B4">
                <w:t>Поводження з відходами по регіонах</w:t>
              </w:r>
            </w:hyperlink>
            <w:r w:rsidRPr="006350B4">
              <w:rPr>
                <w:bCs/>
              </w:rPr>
              <w:t>":</w:t>
            </w:r>
          </w:p>
          <w:p w:rsidR="00234E20" w:rsidRPr="006350B4" w:rsidRDefault="00927AE0" w:rsidP="00A24104">
            <w:pPr>
              <w:ind w:firstLine="462"/>
              <w:jc w:val="both"/>
              <w:rPr>
                <w:bCs/>
              </w:rPr>
            </w:pPr>
            <w:hyperlink r:id="rId34" w:history="1">
              <w:r w:rsidR="00234E20" w:rsidRPr="006350B4">
                <w:rPr>
                  <w:rStyle w:val="a3"/>
                  <w:bCs/>
                </w:rPr>
                <w:t>https://ukrstat.gov.ua/operativ/operativ2018/ns/pv/arch_pv_u.htm</w:t>
              </w:r>
            </w:hyperlink>
            <w:r w:rsidR="00234E20" w:rsidRPr="006350B4">
              <w:rPr>
                <w:bCs/>
              </w:rPr>
              <w:t>;</w:t>
            </w:r>
          </w:p>
          <w:p w:rsidR="00234E20" w:rsidRPr="006350B4" w:rsidRDefault="00234E20" w:rsidP="00A24104">
            <w:pPr>
              <w:ind w:firstLine="462"/>
              <w:jc w:val="both"/>
              <w:rPr>
                <w:bCs/>
              </w:rPr>
            </w:pPr>
            <w:r w:rsidRPr="006350B4">
              <w:rPr>
                <w:bCs/>
              </w:rPr>
              <w:t>"</w:t>
            </w:r>
            <w:hyperlink r:id="rId35" w:history="1">
              <w:r w:rsidRPr="006350B4">
                <w:t>Загальний обсяг відходів, накопичених протягом експлуатації, у місцях видалення відходів по регіонах</w:t>
              </w:r>
            </w:hyperlink>
            <w:r w:rsidRPr="006350B4">
              <w:rPr>
                <w:bCs/>
              </w:rPr>
              <w:t>":</w:t>
            </w:r>
          </w:p>
          <w:p w:rsidR="00234E20" w:rsidRPr="006350B4" w:rsidRDefault="00927AE0" w:rsidP="00A24104">
            <w:pPr>
              <w:ind w:firstLine="462"/>
              <w:jc w:val="both"/>
              <w:rPr>
                <w:bCs/>
              </w:rPr>
            </w:pPr>
            <w:hyperlink r:id="rId36" w:history="1">
              <w:r w:rsidR="00234E20" w:rsidRPr="006350B4">
                <w:rPr>
                  <w:rStyle w:val="a3"/>
                  <w:bCs/>
                </w:rPr>
                <w:t>https://ukrstat.gov.ua/operativ/operativ2018/ns/zov/arch_zov_u.htm</w:t>
              </w:r>
            </w:hyperlink>
            <w:r w:rsidR="00234E20" w:rsidRPr="006350B4">
              <w:rPr>
                <w:bCs/>
              </w:rPr>
              <w:t>;</w:t>
            </w:r>
          </w:p>
          <w:p w:rsidR="00A24104" w:rsidRPr="006350B4" w:rsidRDefault="00234E20" w:rsidP="00A24104">
            <w:pPr>
              <w:ind w:firstLine="462"/>
              <w:jc w:val="both"/>
              <w:rPr>
                <w:bCs/>
              </w:rPr>
            </w:pPr>
            <w:r w:rsidRPr="006350B4">
              <w:rPr>
                <w:bCs/>
              </w:rPr>
              <w:t>"Рівень утилізації, видалення відходів у загальному обсязі утворених відходів по регіонах":</w:t>
            </w:r>
          </w:p>
          <w:p w:rsidR="00234E20" w:rsidRPr="006350B4" w:rsidRDefault="00927AE0" w:rsidP="00A24104">
            <w:pPr>
              <w:ind w:firstLine="462"/>
              <w:jc w:val="both"/>
              <w:rPr>
                <w:bCs/>
              </w:rPr>
            </w:pPr>
            <w:hyperlink r:id="rId37" w:history="1">
              <w:r w:rsidR="00234E20" w:rsidRPr="006350B4">
                <w:rPr>
                  <w:rStyle w:val="a3"/>
                  <w:bCs/>
                </w:rPr>
                <w:t>https://ukrstat.gov.ua/operativ/operativ2021/ns/ns_rik/ruvvzouv_reg_15_20_ue.xlsx</w:t>
              </w:r>
            </w:hyperlink>
            <w:r w:rsidR="00234E20" w:rsidRPr="006350B4">
              <w:rPr>
                <w:bCs/>
              </w:rPr>
              <w:t>;</w:t>
            </w:r>
          </w:p>
          <w:p w:rsidR="00A24104" w:rsidRPr="006350B4" w:rsidRDefault="00A24104" w:rsidP="00A24104">
            <w:pPr>
              <w:ind w:firstLine="462"/>
              <w:jc w:val="both"/>
              <w:rPr>
                <w:color w:val="000000" w:themeColor="text1"/>
              </w:rPr>
            </w:pPr>
          </w:p>
          <w:p w:rsidR="00A24104" w:rsidRPr="006350B4" w:rsidRDefault="00A24104" w:rsidP="00A24104">
            <w:pPr>
              <w:ind w:firstLine="462"/>
              <w:jc w:val="both"/>
              <w:rPr>
                <w:color w:val="000000" w:themeColor="text1"/>
              </w:rPr>
            </w:pPr>
            <w:r w:rsidRPr="006350B4">
              <w:rPr>
                <w:color w:val="000000" w:themeColor="text1"/>
              </w:rPr>
              <w:t xml:space="preserve">у розділі </w:t>
            </w:r>
            <w:r w:rsidRPr="006350B4">
              <w:rPr>
                <w:color w:val="000000" w:themeColor="text1"/>
                <w:spacing w:val="-10"/>
              </w:rPr>
              <w:t>"</w:t>
            </w:r>
            <w:r w:rsidRPr="006350B4">
              <w:rPr>
                <w:color w:val="000000" w:themeColor="text1"/>
              </w:rPr>
              <w:t>Статистична інформація"/"Публікації"/"</w:t>
            </w:r>
            <w:r w:rsidR="00B12081" w:rsidRPr="006350B4">
              <w:rPr>
                <w:color w:val="000000" w:themeColor="text1"/>
              </w:rPr>
              <w:t>Навколишнє середовище</w:t>
            </w:r>
            <w:r w:rsidRPr="006350B4">
              <w:rPr>
                <w:color w:val="000000" w:themeColor="text1"/>
              </w:rPr>
              <w:t xml:space="preserve">": </w:t>
            </w:r>
          </w:p>
          <w:p w:rsidR="00A24104" w:rsidRPr="006350B4" w:rsidRDefault="00A24104" w:rsidP="00B12081">
            <w:pPr>
              <w:ind w:left="470" w:hanging="8"/>
              <w:jc w:val="both"/>
              <w:rPr>
                <w:color w:val="000000" w:themeColor="text1"/>
              </w:rPr>
            </w:pPr>
            <w:r w:rsidRPr="006350B4">
              <w:rPr>
                <w:color w:val="000000" w:themeColor="text1"/>
              </w:rPr>
              <w:t xml:space="preserve">статистичний збірник "Довкілля України": </w:t>
            </w:r>
            <w:hyperlink r:id="rId38" w:history="1">
              <w:r w:rsidR="00B12081" w:rsidRPr="006350B4">
                <w:rPr>
                  <w:rStyle w:val="a3"/>
                </w:rPr>
                <w:t>https://ukrstat.gov.ua/druk/publicat/kat_u/2023/zb/10/zb_dov_22.xlsx</w:t>
              </w:r>
            </w:hyperlink>
            <w:r w:rsidRPr="006350B4">
              <w:rPr>
                <w:color w:val="000000" w:themeColor="text1"/>
              </w:rPr>
              <w:t>;</w:t>
            </w:r>
          </w:p>
          <w:p w:rsidR="00A24104" w:rsidRPr="006350B4" w:rsidRDefault="00A24104" w:rsidP="00A24104">
            <w:pPr>
              <w:ind w:firstLine="462"/>
              <w:jc w:val="both"/>
              <w:rPr>
                <w:color w:val="000000" w:themeColor="text1"/>
              </w:rPr>
            </w:pPr>
          </w:p>
          <w:p w:rsidR="00A24104" w:rsidRPr="006350B4" w:rsidRDefault="00A24104" w:rsidP="00A24104">
            <w:pPr>
              <w:ind w:firstLine="462"/>
              <w:jc w:val="both"/>
              <w:rPr>
                <w:color w:val="000000" w:themeColor="text1"/>
                <w:spacing w:val="-6"/>
              </w:rPr>
            </w:pPr>
            <w:r w:rsidRPr="006350B4">
              <w:rPr>
                <w:color w:val="000000" w:themeColor="text1"/>
                <w:spacing w:val="-6"/>
              </w:rPr>
              <w:t>у розділі "Статистична інформація"/"Публікації"/"Комплексна статистика":</w:t>
            </w:r>
          </w:p>
          <w:p w:rsidR="00A24104" w:rsidRPr="006350B4" w:rsidRDefault="00A24104" w:rsidP="00A24104">
            <w:pPr>
              <w:ind w:firstLine="462"/>
              <w:rPr>
                <w:color w:val="000000" w:themeColor="text1"/>
              </w:rPr>
            </w:pPr>
            <w:r w:rsidRPr="006350B4">
              <w:rPr>
                <w:color w:val="000000" w:themeColor="text1"/>
              </w:rPr>
              <w:lastRenderedPageBreak/>
              <w:t>статистичний збірник "Статистичний щорічник України": https://www.ukrstat.gov.ua/druk/publicat/kat_u/2022/zb/11/Yearbook_2021.pdf;</w:t>
            </w:r>
          </w:p>
          <w:p w:rsidR="00A24104" w:rsidRPr="006350B4" w:rsidRDefault="00A24104" w:rsidP="00A24104">
            <w:pPr>
              <w:ind w:firstLine="462"/>
              <w:rPr>
                <w:color w:val="000000" w:themeColor="text1"/>
              </w:rPr>
            </w:pPr>
            <w:r w:rsidRPr="006350B4">
              <w:rPr>
                <w:color w:val="000000" w:themeColor="text1"/>
              </w:rPr>
              <w:t>статистичний збірник "Регіони України":</w:t>
            </w:r>
          </w:p>
          <w:p w:rsidR="00B94841" w:rsidRPr="006350B4" w:rsidRDefault="00A24104" w:rsidP="00B12081">
            <w:pPr>
              <w:ind w:firstLine="458"/>
              <w:jc w:val="both"/>
            </w:pPr>
            <w:r w:rsidRPr="006350B4">
              <w:rPr>
                <w:color w:val="000000" w:themeColor="text1"/>
              </w:rPr>
              <w:t>https://www.ukrstat.gov.ua/druk/publicat/kat_u/2022/zb/12/Reg_21_doc.zip.</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S.10.3.  База даних онлайн</w:t>
            </w:r>
          </w:p>
        </w:tc>
        <w:tc>
          <w:tcPr>
            <w:tcW w:w="9072" w:type="dxa"/>
            <w:shd w:val="clear" w:color="auto" w:fill="auto"/>
          </w:tcPr>
          <w:p w:rsidR="00E02BA9" w:rsidRPr="00BB4945" w:rsidRDefault="005B0A67" w:rsidP="00A5071F">
            <w:pPr>
              <w:pStyle w:val="a4"/>
              <w:widowControl w:val="0"/>
              <w:autoSpaceDE w:val="0"/>
              <w:autoSpaceDN w:val="0"/>
              <w:adjustRightInd w:val="0"/>
              <w:ind w:left="28" w:firstLine="430"/>
              <w:jc w:val="both"/>
            </w:pPr>
            <w:r w:rsidRPr="00BB4945">
              <w:t xml:space="preserve">Результати цього </w:t>
            </w:r>
            <w:r w:rsidRPr="00BB4945">
              <w:rPr>
                <w:lang w:val="ru-RU"/>
              </w:rPr>
              <w:t>ДСС</w:t>
            </w:r>
            <w:r w:rsidRPr="00BB4945">
              <w:t xml:space="preserve"> не формуються </w:t>
            </w:r>
            <w:r w:rsidRPr="00BB4945">
              <w:rPr>
                <w:lang w:val="ru-RU"/>
              </w:rPr>
              <w:t>в</w:t>
            </w:r>
            <w:r w:rsidRPr="00BB4945">
              <w:t xml:space="preserve"> онлайн</w:t>
            </w:r>
            <w:r w:rsidRPr="00BB4945">
              <w:rPr>
                <w:lang w:val="ru-RU"/>
              </w:rPr>
              <w:t>-</w:t>
            </w:r>
            <w:r w:rsidRPr="00BB4945">
              <w:t>базі статистичних даних через її відсутність</w:t>
            </w:r>
            <w:r w:rsidR="00B94841" w:rsidRPr="00BB4945">
              <w:t xml:space="preserve">, </w:t>
            </w:r>
            <w:r w:rsidR="00B94841" w:rsidRPr="00BB4945">
              <w:rPr>
                <w:lang w:val="ru-RU"/>
              </w:rPr>
              <w:t xml:space="preserve">а </w:t>
            </w:r>
            <w:r w:rsidR="00B94841" w:rsidRPr="00BB4945">
              <w:t xml:space="preserve">оприлюднюються на офіційному </w:t>
            </w:r>
            <w:proofErr w:type="spellStart"/>
            <w:r w:rsidR="00B94841" w:rsidRPr="00BB4945">
              <w:t>вебсайті</w:t>
            </w:r>
            <w:proofErr w:type="spellEnd"/>
            <w:r w:rsidR="00B94841" w:rsidRPr="00BB4945">
              <w:t xml:space="preserve"> </w:t>
            </w:r>
            <w:proofErr w:type="spellStart"/>
            <w:r w:rsidR="00B94841" w:rsidRPr="00BB4945">
              <w:t>Держстату</w:t>
            </w:r>
            <w:proofErr w:type="spellEnd"/>
            <w:r w:rsidR="00B94841" w:rsidRPr="00BB4945">
              <w:t xml:space="preserve"> в розділі "Статистична інформація".</w:t>
            </w:r>
            <w:r w:rsidRPr="00BB4945">
              <w:rPr>
                <w:lang w:val="ru-RU"/>
              </w:rPr>
              <w:t xml:space="preserve"> </w:t>
            </w:r>
            <w:r w:rsidR="00E02BA9" w:rsidRPr="00BB4945">
              <w:rPr>
                <w:lang w:val="ru-RU"/>
              </w:rPr>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S.10.3.1. Таблиці даних ‒ консультації (AC1)</w:t>
            </w:r>
          </w:p>
        </w:tc>
        <w:tc>
          <w:tcPr>
            <w:tcW w:w="9072" w:type="dxa"/>
            <w:shd w:val="clear" w:color="auto" w:fill="auto"/>
          </w:tcPr>
          <w:p w:rsidR="00E02BA9" w:rsidRPr="008F40C5" w:rsidRDefault="00E02BA9" w:rsidP="00F312AE">
            <w:pPr>
              <w:ind w:firstLine="430"/>
              <w:jc w:val="both"/>
            </w:pPr>
            <w:r w:rsidRPr="008F40C5">
              <w:t>Не розраховується</w:t>
            </w:r>
            <w:r w:rsidRPr="008F40C5">
              <w:rPr>
                <w:lang w:val="ru-RU"/>
              </w:rPr>
              <w:t xml:space="preserve"> через </w:t>
            </w:r>
            <w:r w:rsidRPr="008F40C5">
              <w:t>відсутність онлайн-бази статистичних даних.</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S.10.4.  Доступ до </w:t>
            </w:r>
            <w:proofErr w:type="spellStart"/>
            <w:r w:rsidRPr="008F40C5">
              <w:t>мікроданих</w:t>
            </w:r>
            <w:proofErr w:type="spellEnd"/>
          </w:p>
        </w:tc>
        <w:tc>
          <w:tcPr>
            <w:tcW w:w="9072" w:type="dxa"/>
            <w:shd w:val="clear" w:color="auto" w:fill="auto"/>
          </w:tcPr>
          <w:p w:rsidR="00E02BA9" w:rsidRPr="008F40C5" w:rsidRDefault="00E02BA9" w:rsidP="00F312AE">
            <w:pPr>
              <w:widowControl w:val="0"/>
              <w:autoSpaceDE w:val="0"/>
              <w:autoSpaceDN w:val="0"/>
              <w:adjustRightInd w:val="0"/>
              <w:ind w:firstLine="458"/>
              <w:jc w:val="both"/>
            </w:pPr>
            <w:proofErr w:type="spellStart"/>
            <w:r w:rsidRPr="008F40C5">
              <w:t>Мікродані</w:t>
            </w:r>
            <w:proofErr w:type="spellEnd"/>
            <w:r w:rsidRPr="008F40C5">
              <w:t xml:space="preserve"> за цим ДСС не формуються.</w:t>
            </w:r>
            <w:r w:rsidR="00177274" w:rsidRPr="00F562EC">
              <w:rPr>
                <w:i/>
                <w:spacing w:val="-1"/>
                <w:sz w:val="20"/>
                <w:szCs w:val="20"/>
              </w:rPr>
              <w:t xml:space="preserve"> </w:t>
            </w:r>
            <w:r w:rsidR="00177274" w:rsidRPr="00177274">
              <w:t>Водночас, зважаючи, що відповідно до статті 30 Закону України "Про офіційну статистику" інформація про стан довкілля не належить до конфіденційних даних, користувачам на запити надається отримана від респондентів первинна інформація щодо утворення та поводження з відходами.</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S.10.5.  Інше</w:t>
            </w:r>
          </w:p>
        </w:tc>
        <w:tc>
          <w:tcPr>
            <w:tcW w:w="9072" w:type="dxa"/>
            <w:shd w:val="clear" w:color="auto" w:fill="auto"/>
          </w:tcPr>
          <w:p w:rsidR="00B12081" w:rsidRPr="006350B4" w:rsidRDefault="00B12081" w:rsidP="00B12081">
            <w:pPr>
              <w:autoSpaceDE w:val="0"/>
              <w:autoSpaceDN w:val="0"/>
              <w:adjustRightInd w:val="0"/>
              <w:ind w:firstLine="567"/>
              <w:jc w:val="both"/>
              <w:rPr>
                <w:color w:val="000000" w:themeColor="text1"/>
              </w:rPr>
            </w:pPr>
            <w:r w:rsidRPr="006350B4">
              <w:rPr>
                <w:color w:val="000000" w:themeColor="text1"/>
              </w:rPr>
              <w:t xml:space="preserve">Статистична інформація за результати проведення цього ДСС оприлюднюється на </w:t>
            </w:r>
            <w:proofErr w:type="spellStart"/>
            <w:r w:rsidRPr="006350B4">
              <w:rPr>
                <w:color w:val="000000" w:themeColor="text1"/>
              </w:rPr>
              <w:t>вебсайтах</w:t>
            </w:r>
            <w:proofErr w:type="spellEnd"/>
            <w:r w:rsidRPr="006350B4">
              <w:rPr>
                <w:color w:val="000000" w:themeColor="text1"/>
              </w:rPr>
              <w:t xml:space="preserve"> територіальних органів </w:t>
            </w:r>
            <w:proofErr w:type="spellStart"/>
            <w:r w:rsidRPr="006350B4">
              <w:rPr>
                <w:color w:val="000000" w:themeColor="text1"/>
              </w:rPr>
              <w:t>Держстату</w:t>
            </w:r>
            <w:proofErr w:type="spellEnd"/>
            <w:r w:rsidRPr="006350B4">
              <w:rPr>
                <w:color w:val="000000" w:themeColor="text1"/>
              </w:rPr>
              <w:t>:</w:t>
            </w:r>
          </w:p>
          <w:p w:rsidR="00AD7FE6" w:rsidRPr="006350B4" w:rsidRDefault="00AD7FE6" w:rsidP="00727BFC">
            <w:pPr>
              <w:widowControl w:val="0"/>
              <w:autoSpaceDE w:val="0"/>
              <w:autoSpaceDN w:val="0"/>
              <w:adjustRightInd w:val="0"/>
              <w:ind w:firstLine="458"/>
              <w:jc w:val="both"/>
              <w:rPr>
                <w:color w:val="000000" w:themeColor="text1"/>
              </w:rPr>
            </w:pPr>
            <w:r w:rsidRPr="006350B4">
              <w:rPr>
                <w:color w:val="000000" w:themeColor="text1"/>
              </w:rPr>
              <w:t>"</w:t>
            </w:r>
            <w:r w:rsidR="00B12081" w:rsidRPr="006350B4">
              <w:rPr>
                <w:color w:val="000000" w:themeColor="text1"/>
              </w:rPr>
              <w:t>Утворення та поводження з відходами</w:t>
            </w:r>
            <w:r w:rsidRPr="006350B4">
              <w:rPr>
                <w:color w:val="000000" w:themeColor="text1"/>
              </w:rPr>
              <w:t>";</w:t>
            </w:r>
          </w:p>
          <w:p w:rsidR="00AD7FE6" w:rsidRPr="006350B4" w:rsidRDefault="00AD7FE6" w:rsidP="00727BFC">
            <w:pPr>
              <w:widowControl w:val="0"/>
              <w:autoSpaceDE w:val="0"/>
              <w:autoSpaceDN w:val="0"/>
              <w:adjustRightInd w:val="0"/>
              <w:ind w:firstLine="458"/>
              <w:jc w:val="both"/>
              <w:rPr>
                <w:color w:val="000000" w:themeColor="text1"/>
              </w:rPr>
            </w:pPr>
            <w:r w:rsidRPr="006350B4">
              <w:rPr>
                <w:color w:val="000000" w:themeColor="text1"/>
              </w:rPr>
              <w:t>"</w:t>
            </w:r>
            <w:hyperlink r:id="rId39" w:history="1">
              <w:r w:rsidRPr="006350B4">
                <w:rPr>
                  <w:color w:val="000000" w:themeColor="text1"/>
                </w:rPr>
                <w:t>Утворення та поводження з відходами І-ІІІ класів небезпеки за категоріями матеріалів</w:t>
              </w:r>
            </w:hyperlink>
            <w:r w:rsidRPr="006350B4">
              <w:rPr>
                <w:color w:val="000000" w:themeColor="text1"/>
              </w:rPr>
              <w:t>";</w:t>
            </w:r>
          </w:p>
          <w:p w:rsidR="00AD7FE6" w:rsidRPr="006350B4" w:rsidRDefault="00AD7FE6" w:rsidP="00727BFC">
            <w:pPr>
              <w:widowControl w:val="0"/>
              <w:autoSpaceDE w:val="0"/>
              <w:autoSpaceDN w:val="0"/>
              <w:adjustRightInd w:val="0"/>
              <w:ind w:firstLine="458"/>
              <w:jc w:val="both"/>
              <w:rPr>
                <w:color w:val="000000" w:themeColor="text1"/>
              </w:rPr>
            </w:pPr>
            <w:r w:rsidRPr="006350B4">
              <w:rPr>
                <w:color w:val="000000" w:themeColor="text1"/>
              </w:rPr>
              <w:t>"</w:t>
            </w:r>
            <w:hyperlink r:id="rId40" w:history="1">
              <w:r w:rsidRPr="006350B4">
                <w:rPr>
                  <w:color w:val="000000" w:themeColor="text1"/>
                </w:rPr>
                <w:t>Утворення та поводження з відходами І-V класів небезпеки за категоріями матеріалів</w:t>
              </w:r>
            </w:hyperlink>
            <w:r w:rsidRPr="006350B4">
              <w:rPr>
                <w:color w:val="000000" w:themeColor="text1"/>
              </w:rPr>
              <w:t>";</w:t>
            </w:r>
          </w:p>
          <w:p w:rsidR="00AD7FE6" w:rsidRPr="006350B4" w:rsidRDefault="00AD7FE6" w:rsidP="00727BFC">
            <w:pPr>
              <w:widowControl w:val="0"/>
              <w:autoSpaceDE w:val="0"/>
              <w:autoSpaceDN w:val="0"/>
              <w:adjustRightInd w:val="0"/>
              <w:ind w:firstLine="458"/>
              <w:jc w:val="both"/>
              <w:rPr>
                <w:color w:val="000000" w:themeColor="text1"/>
              </w:rPr>
            </w:pPr>
            <w:r w:rsidRPr="006350B4">
              <w:rPr>
                <w:color w:val="000000" w:themeColor="text1"/>
              </w:rPr>
              <w:t>"</w:t>
            </w:r>
            <w:hyperlink r:id="rId41" w:history="1">
              <w:r w:rsidRPr="006350B4">
                <w:rPr>
                  <w:color w:val="000000" w:themeColor="text1"/>
                </w:rPr>
                <w:t>Утворення відходів по містах обласного значення та районах";</w:t>
              </w:r>
            </w:hyperlink>
          </w:p>
          <w:p w:rsidR="00AD7FE6" w:rsidRPr="006350B4" w:rsidRDefault="00AD7FE6" w:rsidP="00727BFC">
            <w:pPr>
              <w:widowControl w:val="0"/>
              <w:autoSpaceDE w:val="0"/>
              <w:autoSpaceDN w:val="0"/>
              <w:adjustRightInd w:val="0"/>
              <w:ind w:firstLine="458"/>
              <w:jc w:val="both"/>
              <w:rPr>
                <w:color w:val="000000" w:themeColor="text1"/>
              </w:rPr>
            </w:pPr>
            <w:r w:rsidRPr="006350B4">
              <w:rPr>
                <w:color w:val="000000" w:themeColor="text1"/>
              </w:rPr>
              <w:t>"</w:t>
            </w:r>
            <w:hyperlink r:id="rId42" w:history="1">
              <w:r w:rsidRPr="006350B4">
                <w:rPr>
                  <w:color w:val="000000" w:themeColor="text1"/>
                </w:rPr>
                <w:t>Поводження з відходами по містах обласного значення та районах</w:t>
              </w:r>
            </w:hyperlink>
            <w:r w:rsidRPr="006350B4">
              <w:rPr>
                <w:color w:val="000000" w:themeColor="text1"/>
              </w:rPr>
              <w:t>";</w:t>
            </w:r>
          </w:p>
          <w:p w:rsidR="00AD7FE6" w:rsidRPr="006350B4" w:rsidRDefault="00AD7FE6" w:rsidP="00727BFC">
            <w:pPr>
              <w:widowControl w:val="0"/>
              <w:autoSpaceDE w:val="0"/>
              <w:autoSpaceDN w:val="0"/>
              <w:adjustRightInd w:val="0"/>
              <w:ind w:firstLine="458"/>
              <w:jc w:val="both"/>
              <w:rPr>
                <w:color w:val="000000" w:themeColor="text1"/>
              </w:rPr>
            </w:pPr>
            <w:r w:rsidRPr="006350B4">
              <w:rPr>
                <w:color w:val="000000" w:themeColor="text1"/>
              </w:rPr>
              <w:t>"</w:t>
            </w:r>
            <w:hyperlink r:id="rId43" w:history="1">
              <w:r w:rsidRPr="006350B4">
                <w:rPr>
                  <w:color w:val="000000" w:themeColor="text1"/>
                </w:rPr>
                <w:t>Загальний обсяг відходів, накопичених протягом експлуатації, у місцях видалення відходів по містах обласного значення та районах";</w:t>
              </w:r>
            </w:hyperlink>
          </w:p>
          <w:p w:rsidR="00AD7FE6" w:rsidRPr="006350B4" w:rsidRDefault="00AD7FE6" w:rsidP="00727BFC">
            <w:pPr>
              <w:widowControl w:val="0"/>
              <w:autoSpaceDE w:val="0"/>
              <w:autoSpaceDN w:val="0"/>
              <w:adjustRightInd w:val="0"/>
              <w:ind w:firstLine="458"/>
              <w:jc w:val="both"/>
              <w:rPr>
                <w:color w:val="000000" w:themeColor="text1"/>
              </w:rPr>
            </w:pPr>
            <w:r w:rsidRPr="006350B4">
              <w:rPr>
                <w:color w:val="000000" w:themeColor="text1"/>
              </w:rPr>
              <w:t>"</w:t>
            </w:r>
            <w:hyperlink r:id="rId44" w:history="1">
              <w:r w:rsidRPr="006350B4">
                <w:rPr>
                  <w:color w:val="000000" w:themeColor="text1"/>
                </w:rPr>
                <w:t>Утворення відходів за видами економічної діяльності та у домогосподарствах</w:t>
              </w:r>
            </w:hyperlink>
            <w:r w:rsidRPr="006350B4">
              <w:rPr>
                <w:color w:val="000000" w:themeColor="text1"/>
              </w:rPr>
              <w:t>";</w:t>
            </w:r>
          </w:p>
          <w:p w:rsidR="00B12081" w:rsidRPr="006350B4" w:rsidRDefault="00AD7FE6" w:rsidP="00727BFC">
            <w:pPr>
              <w:widowControl w:val="0"/>
              <w:autoSpaceDE w:val="0"/>
              <w:autoSpaceDN w:val="0"/>
              <w:adjustRightInd w:val="0"/>
              <w:ind w:firstLine="458"/>
              <w:jc w:val="both"/>
              <w:rPr>
                <w:color w:val="000000" w:themeColor="text1"/>
              </w:rPr>
            </w:pPr>
            <w:r w:rsidRPr="006350B4">
              <w:rPr>
                <w:color w:val="000000" w:themeColor="text1"/>
              </w:rPr>
              <w:lastRenderedPageBreak/>
              <w:t>"</w:t>
            </w:r>
            <w:hyperlink r:id="rId45" w:history="1">
              <w:r w:rsidRPr="006350B4">
                <w:rPr>
                  <w:color w:val="000000" w:themeColor="text1"/>
                </w:rPr>
                <w:t>Кількість установок для поводження з відходами, спеціально відведених місць та об’єктів видалення відходів".</w:t>
              </w:r>
            </w:hyperlink>
            <w:r w:rsidR="00B12081" w:rsidRPr="006350B4">
              <w:rPr>
                <w:color w:val="000000" w:themeColor="text1"/>
              </w:rPr>
              <w:t xml:space="preserve"> </w:t>
            </w:r>
          </w:p>
          <w:p w:rsidR="00B12081" w:rsidRPr="006350B4" w:rsidRDefault="00B12081" w:rsidP="00B12081">
            <w:pPr>
              <w:autoSpaceDE w:val="0"/>
              <w:autoSpaceDN w:val="0"/>
              <w:adjustRightInd w:val="0"/>
              <w:ind w:firstLine="567"/>
              <w:jc w:val="both"/>
              <w:rPr>
                <w:color w:val="000000" w:themeColor="text1"/>
              </w:rPr>
            </w:pPr>
            <w:r w:rsidRPr="006350B4">
              <w:rPr>
                <w:color w:val="000000"/>
              </w:rPr>
              <w:t xml:space="preserve">Інформація, що оприлюднюється на </w:t>
            </w:r>
            <w:proofErr w:type="spellStart"/>
            <w:r w:rsidRPr="006350B4">
              <w:rPr>
                <w:color w:val="000000"/>
              </w:rPr>
              <w:t>вебсайтах</w:t>
            </w:r>
            <w:proofErr w:type="spellEnd"/>
            <w:r w:rsidRPr="006350B4">
              <w:rPr>
                <w:color w:val="000000"/>
              </w:rPr>
              <w:t xml:space="preserve"> т</w:t>
            </w:r>
            <w:r w:rsidRPr="006350B4">
              <w:t xml:space="preserve">ериторіальних </w:t>
            </w:r>
            <w:r w:rsidRPr="006350B4">
              <w:rPr>
                <w:color w:val="000000" w:themeColor="text1"/>
              </w:rPr>
              <w:t xml:space="preserve">органів </w:t>
            </w:r>
            <w:proofErr w:type="spellStart"/>
            <w:r w:rsidRPr="006350B4">
              <w:rPr>
                <w:color w:val="000000" w:themeColor="text1"/>
              </w:rPr>
              <w:t>Держстату</w:t>
            </w:r>
            <w:proofErr w:type="spellEnd"/>
            <w:r w:rsidRPr="006350B4">
              <w:rPr>
                <w:color w:val="000000" w:themeColor="text1"/>
              </w:rPr>
              <w:t xml:space="preserve">, узгоджена з інформацією, що оприлюднює </w:t>
            </w:r>
            <w:proofErr w:type="spellStart"/>
            <w:r w:rsidRPr="006350B4">
              <w:rPr>
                <w:color w:val="000000" w:themeColor="text1"/>
              </w:rPr>
              <w:t>Держстат</w:t>
            </w:r>
            <w:proofErr w:type="spellEnd"/>
            <w:r w:rsidRPr="006350B4">
              <w:rPr>
                <w:color w:val="000000" w:themeColor="text1"/>
              </w:rPr>
              <w:t>.</w:t>
            </w:r>
          </w:p>
          <w:p w:rsidR="00177274" w:rsidRPr="008F40C5" w:rsidRDefault="00B12081" w:rsidP="00B12081">
            <w:pPr>
              <w:widowControl w:val="0"/>
              <w:autoSpaceDE w:val="0"/>
              <w:autoSpaceDN w:val="0"/>
              <w:adjustRightInd w:val="0"/>
              <w:ind w:firstLine="458"/>
              <w:jc w:val="both"/>
              <w:rPr>
                <w:sz w:val="24"/>
              </w:rPr>
            </w:pPr>
            <w:r w:rsidRPr="006350B4">
              <w:rPr>
                <w:color w:val="000000" w:themeColor="text1"/>
              </w:rPr>
              <w:t xml:space="preserve">Інформація за цим ДСС оприлюднюється на </w:t>
            </w:r>
            <w:hyperlink r:id="rId46" w:tgtFrame="_blank" w:history="1">
              <w:r w:rsidRPr="006350B4">
                <w:rPr>
                  <w:color w:val="000000"/>
                </w:rPr>
                <w:t>Єдиному державному веб-порталі відкритих даних</w:t>
              </w:r>
            </w:hyperlink>
            <w:r w:rsidRPr="006350B4">
              <w:rPr>
                <w:color w:val="000000"/>
              </w:rPr>
              <w:t xml:space="preserve"> (</w:t>
            </w:r>
            <w:hyperlink r:id="rId47" w:history="1">
              <w:r w:rsidRPr="006350B4">
                <w:rPr>
                  <w:color w:val="000000"/>
                </w:rPr>
                <w:t>https://data.gov.ua/organization/derzhavna-sluzhba-statystyky-ukrayiny?page=14</w:t>
              </w:r>
            </w:hyperlink>
            <w:r w:rsidRPr="006350B4">
              <w:rPr>
                <w:color w:val="000000"/>
              </w:rPr>
              <w:t xml:space="preserve">) та у мобільному додатку </w:t>
            </w:r>
            <w:bookmarkStart w:id="2" w:name="_Hlk63340886"/>
            <w:r w:rsidRPr="006350B4">
              <w:rPr>
                <w:color w:val="000000"/>
              </w:rPr>
              <w:t>"</w:t>
            </w:r>
            <w:bookmarkEnd w:id="2"/>
            <w:r w:rsidRPr="006350B4">
              <w:rPr>
                <w:color w:val="000000"/>
              </w:rPr>
              <w:t xml:space="preserve">Статистика в смартфоні", який працює на ОС </w:t>
            </w:r>
            <w:proofErr w:type="spellStart"/>
            <w:r w:rsidRPr="006350B4">
              <w:rPr>
                <w:color w:val="000000"/>
              </w:rPr>
              <w:t>Android</w:t>
            </w:r>
            <w:proofErr w:type="spellEnd"/>
            <w:r w:rsidRPr="006350B4">
              <w:rPr>
                <w:color w:val="000000"/>
              </w:rPr>
              <w:t xml:space="preserve"> і безкоштовно </w:t>
            </w:r>
            <w:r w:rsidRPr="006350B4">
              <w:rPr>
                <w:color w:val="000000"/>
              </w:rPr>
              <w:br/>
              <w:t xml:space="preserve">доступний для завантаження на </w:t>
            </w:r>
            <w:proofErr w:type="spellStart"/>
            <w:r w:rsidRPr="006350B4">
              <w:rPr>
                <w:color w:val="000000"/>
              </w:rPr>
              <w:t>Google</w:t>
            </w:r>
            <w:proofErr w:type="spellEnd"/>
            <w:r w:rsidRPr="006350B4">
              <w:rPr>
                <w:color w:val="000000"/>
              </w:rPr>
              <w:t xml:space="preserve"> </w:t>
            </w:r>
            <w:proofErr w:type="spellStart"/>
            <w:r w:rsidRPr="006350B4">
              <w:rPr>
                <w:color w:val="000000"/>
              </w:rPr>
              <w:t>Play</w:t>
            </w:r>
            <w:proofErr w:type="spellEnd"/>
            <w:r w:rsidRPr="006350B4">
              <w:rPr>
                <w:color w:val="000000"/>
              </w:rPr>
              <w:t xml:space="preserve"> (</w:t>
            </w:r>
            <w:hyperlink r:id="rId48" w:history="1">
              <w:r w:rsidRPr="006350B4">
                <w:rPr>
                  <w:color w:val="000000"/>
                </w:rPr>
                <w:t>https://play.google.com/store/apps/details?id=com.statinsmartphone</w:t>
              </w:r>
            </w:hyperlink>
            <w:r w:rsidRPr="006350B4">
              <w:rPr>
                <w:color w:val="000000"/>
              </w:rPr>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S.10.5.1.  Кількість консультацій щодо метаданих (AC2)</w:t>
            </w:r>
          </w:p>
        </w:tc>
        <w:tc>
          <w:tcPr>
            <w:tcW w:w="9072" w:type="dxa"/>
            <w:shd w:val="clear" w:color="auto" w:fill="auto"/>
          </w:tcPr>
          <w:p w:rsidR="00E02BA9" w:rsidRPr="008F40C5" w:rsidRDefault="005B0A67" w:rsidP="005B0A67">
            <w:pPr>
              <w:jc w:val="both"/>
            </w:pPr>
            <w:r>
              <w:t xml:space="preserve">     </w:t>
            </w:r>
            <w:r w:rsidR="00E02BA9" w:rsidRPr="008F40C5">
              <w:t>Не розраховується</w:t>
            </w:r>
            <w:r w:rsidR="00E02BA9" w:rsidRPr="008F40C5">
              <w:rPr>
                <w:lang w:val="ru-RU"/>
              </w:rPr>
              <w:t xml:space="preserve"> через </w:t>
            </w:r>
            <w:r w:rsidR="00E02BA9" w:rsidRPr="008F40C5">
              <w:t xml:space="preserve">відсутність онлайн-бази </w:t>
            </w:r>
            <w:r w:rsidR="006843D6" w:rsidRPr="00EE25F8">
              <w:t>статистичних</w:t>
            </w:r>
            <w:r w:rsidR="006843D6" w:rsidRPr="008F40C5">
              <w:t xml:space="preserve"> даних</w:t>
            </w:r>
            <w:r w:rsidR="00E02BA9" w:rsidRPr="008F40C5">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S.10.6.  Документація з методології</w:t>
            </w:r>
          </w:p>
        </w:tc>
        <w:tc>
          <w:tcPr>
            <w:tcW w:w="9072" w:type="dxa"/>
            <w:shd w:val="clear" w:color="auto" w:fill="auto"/>
          </w:tcPr>
          <w:p w:rsidR="00E02BA9" w:rsidRPr="00177274" w:rsidRDefault="00E02BA9" w:rsidP="00177274">
            <w:pPr>
              <w:widowControl w:val="0"/>
              <w:autoSpaceDE w:val="0"/>
              <w:autoSpaceDN w:val="0"/>
              <w:adjustRightInd w:val="0"/>
              <w:ind w:firstLine="430"/>
              <w:jc w:val="both"/>
              <w:rPr>
                <w:spacing w:val="-2"/>
              </w:rPr>
            </w:pPr>
            <w:r w:rsidRPr="00177274">
              <w:rPr>
                <w:spacing w:val="-2"/>
              </w:rPr>
              <w:t>Методологічні положення з організації державного статистичного спостереження "</w:t>
            </w:r>
            <w:r w:rsidR="00177274" w:rsidRPr="00177274">
              <w:rPr>
                <w:spacing w:val="-2"/>
              </w:rPr>
              <w:t>Утворення та поводження з відходами</w:t>
            </w:r>
            <w:r w:rsidRPr="00177274">
              <w:rPr>
                <w:spacing w:val="-2"/>
              </w:rPr>
              <w:t xml:space="preserve">", затверджені наказом Держстату від </w:t>
            </w:r>
            <w:r w:rsidR="00177274">
              <w:rPr>
                <w:spacing w:val="-2"/>
              </w:rPr>
              <w:t>26</w:t>
            </w:r>
            <w:r w:rsidRPr="00177274">
              <w:rPr>
                <w:spacing w:val="-2"/>
              </w:rPr>
              <w:t xml:space="preserve"> </w:t>
            </w:r>
            <w:r w:rsidR="00177274">
              <w:rPr>
                <w:spacing w:val="-2"/>
              </w:rPr>
              <w:t>січ</w:t>
            </w:r>
            <w:r w:rsidRPr="00177274">
              <w:rPr>
                <w:spacing w:val="-2"/>
              </w:rPr>
              <w:t>ня 202</w:t>
            </w:r>
            <w:r w:rsidR="00177274">
              <w:rPr>
                <w:spacing w:val="-2"/>
              </w:rPr>
              <w:t>3</w:t>
            </w:r>
            <w:r w:rsidRPr="00177274">
              <w:rPr>
                <w:spacing w:val="-2"/>
              </w:rPr>
              <w:t xml:space="preserve"> року № </w:t>
            </w:r>
            <w:r w:rsidR="00177274">
              <w:rPr>
                <w:spacing w:val="-2"/>
              </w:rPr>
              <w:t>27</w:t>
            </w:r>
            <w:r w:rsidRPr="00177274">
              <w:rPr>
                <w:spacing w:val="-2"/>
              </w:rPr>
              <w:t>.</w:t>
            </w:r>
          </w:p>
          <w:p w:rsidR="00E02BA9" w:rsidRDefault="00E02BA9" w:rsidP="00E02BA9">
            <w:pPr>
              <w:widowControl w:val="0"/>
              <w:autoSpaceDE w:val="0"/>
              <w:autoSpaceDN w:val="0"/>
              <w:adjustRightInd w:val="0"/>
              <w:ind w:firstLine="430"/>
              <w:jc w:val="both"/>
              <w:rPr>
                <w:spacing w:val="-2"/>
              </w:rPr>
            </w:pPr>
            <w:r w:rsidRPr="008F40C5">
              <w:rPr>
                <w:spacing w:val="-2"/>
              </w:rPr>
              <w:t xml:space="preserve">Цей документ розміщений на офіційному </w:t>
            </w:r>
            <w:proofErr w:type="spellStart"/>
            <w:r w:rsidRPr="008F40C5">
              <w:rPr>
                <w:spacing w:val="-2"/>
              </w:rPr>
              <w:t>вебсайті</w:t>
            </w:r>
            <w:proofErr w:type="spellEnd"/>
            <w:r w:rsidRPr="008F40C5">
              <w:rPr>
                <w:spacing w:val="-2"/>
              </w:rPr>
              <w:t xml:space="preserve"> </w:t>
            </w:r>
            <w:proofErr w:type="spellStart"/>
            <w:r w:rsidRPr="008F40C5">
              <w:rPr>
                <w:spacing w:val="-2"/>
              </w:rPr>
              <w:t>Держстату</w:t>
            </w:r>
            <w:proofErr w:type="spellEnd"/>
            <w:r w:rsidRPr="008F40C5">
              <w:rPr>
                <w:spacing w:val="-2"/>
              </w:rPr>
              <w:t xml:space="preserve"> www.ukrstat.gov.ua у розділі "Методологія та класифікатори" /"Статистична методологія</w:t>
            </w:r>
            <w:r w:rsidR="00177274" w:rsidRPr="00177274">
              <w:rPr>
                <w:spacing w:val="-2"/>
              </w:rPr>
              <w:t>"/"Навколишнє середовище та статистика багатьох галузей"/"Навколишнє середовище"</w:t>
            </w:r>
            <w:r w:rsidRPr="008F40C5">
              <w:rPr>
                <w:spacing w:val="-2"/>
              </w:rPr>
              <w:t>.</w:t>
            </w:r>
          </w:p>
          <w:p w:rsidR="00177274" w:rsidRPr="008F40C5" w:rsidRDefault="00177274" w:rsidP="00E02BA9">
            <w:pPr>
              <w:widowControl w:val="0"/>
              <w:autoSpaceDE w:val="0"/>
              <w:autoSpaceDN w:val="0"/>
              <w:adjustRightInd w:val="0"/>
              <w:ind w:firstLine="430"/>
              <w:jc w:val="both"/>
              <w:rPr>
                <w:spacing w:val="-2"/>
              </w:rPr>
            </w:pPr>
          </w:p>
        </w:tc>
      </w:tr>
      <w:tr w:rsidR="00E02BA9" w:rsidRPr="008F40C5" w:rsidTr="008B79E4">
        <w:tc>
          <w:tcPr>
            <w:tcW w:w="5812" w:type="dxa"/>
            <w:shd w:val="clear" w:color="auto" w:fill="auto"/>
          </w:tcPr>
          <w:p w:rsidR="00E02BA9" w:rsidRPr="005B0A67" w:rsidRDefault="00E02BA9" w:rsidP="00E02BA9">
            <w:pPr>
              <w:widowControl w:val="0"/>
              <w:autoSpaceDE w:val="0"/>
              <w:autoSpaceDN w:val="0"/>
              <w:adjustRightInd w:val="0"/>
              <w:rPr>
                <w:color w:val="C00000"/>
              </w:rPr>
            </w:pPr>
            <w:r w:rsidRPr="005B0A67">
              <w:t>S.10.6.1.  Рівень повноти метаданих (AC3)</w:t>
            </w:r>
          </w:p>
        </w:tc>
        <w:tc>
          <w:tcPr>
            <w:tcW w:w="9072" w:type="dxa"/>
            <w:shd w:val="clear" w:color="auto" w:fill="auto"/>
          </w:tcPr>
          <w:p w:rsidR="00E02BA9" w:rsidRPr="00922D13" w:rsidRDefault="00E02BA9" w:rsidP="00E24DA1">
            <w:pPr>
              <w:ind w:firstLine="458"/>
              <w:jc w:val="both"/>
            </w:pPr>
            <w:r w:rsidRPr="00922D13">
              <w:t>1.</w:t>
            </w:r>
            <w:r w:rsidRPr="00922D13">
              <w:rPr>
                <w:lang w:val="en-US"/>
              </w:rPr>
              <w:t> </w:t>
            </w:r>
            <w:r w:rsidRPr="00922D13">
              <w:t xml:space="preserve">Рівень повноти представлення метаданих щодо оприлюднення інформації становить </w:t>
            </w:r>
            <w:r w:rsidR="00BD766F" w:rsidRPr="00922D13">
              <w:t>94</w:t>
            </w:r>
            <w:r w:rsidRPr="00922D13">
              <w:t xml:space="preserve">%: </w:t>
            </w:r>
          </w:p>
          <w:p w:rsidR="00E02BA9" w:rsidRPr="00922D13" w:rsidRDefault="00E02BA9" w:rsidP="00E02BA9">
            <w:pPr>
              <w:ind w:firstLine="349"/>
              <w:jc w:val="both"/>
            </w:pPr>
            <w:r w:rsidRPr="00922D13">
              <w:tab/>
              <w:t>AC3 = 1</w:t>
            </w:r>
            <w:r w:rsidR="00BD766F" w:rsidRPr="00922D13">
              <w:t>7</w:t>
            </w:r>
            <w:r w:rsidRPr="00922D13">
              <w:t>/18=</w:t>
            </w:r>
            <w:r w:rsidR="00BD766F" w:rsidRPr="00922D13">
              <w:t>0,94</w:t>
            </w:r>
            <w:r w:rsidRPr="00922D13">
              <w:t xml:space="preserve">. </w:t>
            </w:r>
          </w:p>
          <w:p w:rsidR="00E02BA9" w:rsidRPr="00922D13" w:rsidRDefault="00E02BA9" w:rsidP="00E24DA1">
            <w:pPr>
              <w:ind w:firstLine="458"/>
              <w:jc w:val="both"/>
            </w:pPr>
            <w:r w:rsidRPr="00922D13">
              <w:t xml:space="preserve">2. Рівень повноти представлення метаданих щодо обробки становить </w:t>
            </w:r>
            <w:r w:rsidR="00BD766F" w:rsidRPr="00922D13">
              <w:t>87</w:t>
            </w:r>
            <w:r w:rsidRPr="00922D13">
              <w:t xml:space="preserve">%: </w:t>
            </w:r>
          </w:p>
          <w:p w:rsidR="00E02BA9" w:rsidRPr="00922D13" w:rsidRDefault="00E02BA9" w:rsidP="00E02BA9">
            <w:pPr>
              <w:ind w:firstLine="459"/>
              <w:jc w:val="both"/>
            </w:pPr>
            <w:r w:rsidRPr="00922D13">
              <w:t>AC3 = 1</w:t>
            </w:r>
            <w:r w:rsidR="00BD766F" w:rsidRPr="00922D13">
              <w:t>3</w:t>
            </w:r>
            <w:r w:rsidRPr="00922D13">
              <w:t>/15 =  0,</w:t>
            </w:r>
            <w:r w:rsidR="00BD766F" w:rsidRPr="00922D13">
              <w:t>87</w:t>
            </w:r>
            <w:r w:rsidRPr="00922D13">
              <w:t xml:space="preserve">. </w:t>
            </w:r>
          </w:p>
          <w:p w:rsidR="00E02BA9" w:rsidRPr="00922D13" w:rsidRDefault="00E02BA9" w:rsidP="00E24DA1">
            <w:pPr>
              <w:ind w:firstLine="458"/>
              <w:jc w:val="both"/>
            </w:pPr>
            <w:r w:rsidRPr="00922D13">
              <w:t xml:space="preserve">3. Рівень повноти представлення метаданих щодо якості становить </w:t>
            </w:r>
            <w:r w:rsidR="00BD766F" w:rsidRPr="00922D13">
              <w:t>74</w:t>
            </w:r>
            <w:r w:rsidRPr="00922D13">
              <w:t>%:</w:t>
            </w:r>
          </w:p>
          <w:p w:rsidR="00E02BA9" w:rsidRPr="008F40C5" w:rsidRDefault="00E02BA9" w:rsidP="00BD766F">
            <w:pPr>
              <w:ind w:firstLine="349"/>
              <w:jc w:val="both"/>
            </w:pPr>
            <w:r w:rsidRPr="00922D13">
              <w:lastRenderedPageBreak/>
              <w:tab/>
              <w:t xml:space="preserve">AC3 = </w:t>
            </w:r>
            <w:r w:rsidR="00BD766F" w:rsidRPr="00922D13">
              <w:t>3</w:t>
            </w:r>
            <w:r w:rsidR="004E17B1" w:rsidRPr="00922D13">
              <w:t>1</w:t>
            </w:r>
            <w:r w:rsidRPr="00922D13">
              <w:t>/43= 0,</w:t>
            </w:r>
            <w:r w:rsidR="00BD766F" w:rsidRPr="00922D13">
              <w:t>74</w:t>
            </w:r>
            <w:r w:rsidRPr="00922D13">
              <w:t>.</w:t>
            </w:r>
            <w:r w:rsidRPr="004E17B1">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S.10.7.  Документація з якості</w:t>
            </w:r>
          </w:p>
        </w:tc>
        <w:tc>
          <w:tcPr>
            <w:tcW w:w="9072" w:type="dxa"/>
            <w:shd w:val="clear" w:color="auto" w:fill="auto"/>
          </w:tcPr>
          <w:p w:rsidR="00E02BA9" w:rsidRDefault="00E02BA9" w:rsidP="00E02BA9">
            <w:pPr>
              <w:ind w:firstLine="430"/>
              <w:jc w:val="both"/>
            </w:pPr>
            <w:r w:rsidRPr="008F40C5">
              <w:t xml:space="preserve">ДСС враховує всі </w:t>
            </w:r>
            <w:r w:rsidR="00CE7AC4" w:rsidRPr="00922D13">
              <w:t xml:space="preserve">положення </w:t>
            </w:r>
            <w:r w:rsidRPr="008F40C5">
              <w:t>Політики з якості в органах державної статистики, затвердженої наказом Державної служби статистики України від 30 листопада 2016 року №</w:t>
            </w:r>
            <w:r w:rsidR="00E24DA1" w:rsidRPr="008F40C5">
              <w:rPr>
                <w:lang w:val="en-US"/>
              </w:rPr>
              <w:t> </w:t>
            </w:r>
            <w:r w:rsidRPr="008F40C5">
              <w:t>228 (зі змінами) (</w:t>
            </w:r>
            <w:hyperlink r:id="rId49" w:history="1">
              <w:r w:rsidRPr="008F40C5">
                <w:rPr>
                  <w:rStyle w:val="a3"/>
                  <w:color w:val="auto"/>
                </w:rPr>
                <w:t>www.ukrstat.gov.ua</w:t>
              </w:r>
            </w:hyperlink>
            <w:r w:rsidRPr="008F40C5">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w:t>
            </w:r>
            <w:r w:rsidR="00E24DA1" w:rsidRPr="008F40C5">
              <w:rPr>
                <w:lang w:val="en-US"/>
              </w:rPr>
              <w:t> </w:t>
            </w:r>
            <w:r w:rsidRPr="008F40C5">
              <w:t xml:space="preserve">414 (зі змінами), зареєстрованого в Міністерстві юстиції України </w:t>
            </w:r>
            <w:r w:rsidR="005B0A67">
              <w:br/>
            </w:r>
            <w:r w:rsidRPr="008F40C5">
              <w:t>13 січня 2023 року №</w:t>
            </w:r>
            <w:r w:rsidR="00E24DA1" w:rsidRPr="008F40C5">
              <w:rPr>
                <w:lang w:val="en-US"/>
              </w:rPr>
              <w:t> </w:t>
            </w:r>
            <w:r w:rsidRPr="008F40C5">
              <w:t>74/39130 (зі змінами).</w:t>
            </w:r>
          </w:p>
          <w:p w:rsidR="00B04C03" w:rsidRPr="008F40C5" w:rsidRDefault="00B04C03" w:rsidP="00E02BA9">
            <w:pPr>
              <w:ind w:firstLine="430"/>
              <w:jc w:val="both"/>
            </w:pPr>
            <w:r w:rsidRPr="007F2790">
              <w:t xml:space="preserve">А також </w:t>
            </w:r>
            <w:r w:rsidR="008106A2" w:rsidRPr="007F2790">
              <w:t xml:space="preserve">окремі </w:t>
            </w:r>
            <w:r w:rsidRPr="007F2790">
              <w:t>положення Регламенту Комісії (ЄС) № 1445/2005 від 5 вересня 2005 року, що визначає належні критерії оцінки якості та зміст звітів про якість для статистики відходів для цілей Регламенту (ЄС)                       № 2150/2002 Європейського Парламенту та Ради.</w:t>
            </w:r>
          </w:p>
          <w:p w:rsidR="004E17B1" w:rsidRPr="008F40C5" w:rsidRDefault="00E02BA9" w:rsidP="00BD766F">
            <w:pPr>
              <w:widowControl w:val="0"/>
              <w:autoSpaceDE w:val="0"/>
              <w:autoSpaceDN w:val="0"/>
              <w:adjustRightInd w:val="0"/>
              <w:ind w:firstLine="430"/>
              <w:jc w:val="both"/>
            </w:pPr>
            <w:r w:rsidRPr="008F40C5">
              <w:t xml:space="preserve">За цим спостереженням </w:t>
            </w:r>
            <w:r w:rsidR="004E17B1">
              <w:t>підготовлено та оприлюднено два</w:t>
            </w:r>
            <w:r w:rsidRPr="008F40C5">
              <w:t xml:space="preserve"> стандартни</w:t>
            </w:r>
            <w:r w:rsidR="004E17B1">
              <w:t>х</w:t>
            </w:r>
            <w:r w:rsidRPr="008F40C5">
              <w:t xml:space="preserve"> звіт</w:t>
            </w:r>
            <w:r w:rsidR="004E17B1">
              <w:t>и</w:t>
            </w:r>
            <w:r w:rsidRPr="008F40C5">
              <w:t xml:space="preserve"> з якості у 201</w:t>
            </w:r>
            <w:r w:rsidR="004E17B1">
              <w:t>7 та 2020</w:t>
            </w:r>
            <w:r w:rsidRPr="008F40C5">
              <w:t xml:space="preserve"> ро</w:t>
            </w:r>
            <w:r w:rsidR="004E17B1">
              <w:t>ках</w:t>
            </w:r>
            <w:r w:rsidRPr="008F40C5">
              <w:t>, розміщени</w:t>
            </w:r>
            <w:r w:rsidR="004E17B1">
              <w:t>х</w:t>
            </w:r>
            <w:r w:rsidRPr="008F40C5">
              <w:t xml:space="preserve"> на </w:t>
            </w:r>
            <w:proofErr w:type="spellStart"/>
            <w:r w:rsidR="004E17B1">
              <w:t>веб</w:t>
            </w:r>
            <w:r w:rsidRPr="008F40C5">
              <w:t>сайті</w:t>
            </w:r>
            <w:proofErr w:type="spellEnd"/>
            <w:r w:rsidRPr="008F40C5">
              <w:t xml:space="preserve"> </w:t>
            </w:r>
            <w:proofErr w:type="spellStart"/>
            <w:r w:rsidRPr="008F40C5">
              <w:t>Держстату</w:t>
            </w:r>
            <w:proofErr w:type="spellEnd"/>
            <w:r w:rsidRPr="008F40C5">
              <w:t xml:space="preserve"> у розділі "Діяльність"/"Статистичні спостереження"/"Звіти з якості"/"</w:t>
            </w:r>
            <w:r w:rsidR="004E17B1" w:rsidRPr="004E17B1">
              <w:t>Навколишнє середовище</w:t>
            </w:r>
            <w:r w:rsidRPr="008F40C5">
              <w:t>".</w:t>
            </w:r>
          </w:p>
        </w:tc>
      </w:tr>
      <w:tr w:rsidR="00E02BA9" w:rsidRPr="008F40C5" w:rsidTr="008B79E4">
        <w:tc>
          <w:tcPr>
            <w:tcW w:w="14884" w:type="dxa"/>
            <w:gridSpan w:val="2"/>
            <w:shd w:val="clear" w:color="auto" w:fill="auto"/>
          </w:tcPr>
          <w:p w:rsidR="00E02BA9" w:rsidRPr="008F40C5" w:rsidRDefault="00E02BA9" w:rsidP="00E02BA9">
            <w:pPr>
              <w:widowControl w:val="0"/>
              <w:autoSpaceDE w:val="0"/>
              <w:autoSpaceDN w:val="0"/>
              <w:adjustRightInd w:val="0"/>
            </w:pPr>
            <w:r w:rsidRPr="008F40C5">
              <w:t>S.11.  Управління якістю</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S.11.1.  Забезпечення якості</w:t>
            </w:r>
          </w:p>
        </w:tc>
        <w:tc>
          <w:tcPr>
            <w:tcW w:w="9072" w:type="dxa"/>
            <w:shd w:val="clear" w:color="auto" w:fill="auto"/>
          </w:tcPr>
          <w:p w:rsidR="00E02BA9" w:rsidRPr="008F40C5" w:rsidRDefault="00E02BA9" w:rsidP="00EE6C5E">
            <w:pPr>
              <w:widowControl w:val="0"/>
              <w:autoSpaceDE w:val="0"/>
              <w:autoSpaceDN w:val="0"/>
              <w:adjustRightInd w:val="0"/>
              <w:ind w:firstLine="430"/>
              <w:jc w:val="both"/>
            </w:pPr>
            <w:r w:rsidRPr="008F40C5">
              <w:t>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w:t>
            </w:r>
            <w:r w:rsidR="00E24DA1" w:rsidRPr="00EE6C5E">
              <w:t> </w:t>
            </w:r>
            <w:r w:rsidR="00BD766F">
              <w:t>481 (зі змінами),</w:t>
            </w:r>
            <w:r w:rsidR="00BD766F">
              <w:rPr>
                <w:rFonts w:ascii="TimesNewRomanPSMT" w:eastAsiaTheme="minorHAnsi" w:hAnsi="TimesNewRomanPSMT" w:cs="TimesNewRomanPSMT"/>
                <w:lang w:eastAsia="en-US"/>
              </w:rPr>
              <w:t xml:space="preserve"> </w:t>
            </w:r>
            <w:r w:rsidR="00BD766F" w:rsidRPr="007C0E5F">
              <w:t xml:space="preserve">Кодексу практики європейської </w:t>
            </w:r>
            <w:r w:rsidR="00250128">
              <w:t>статистики</w:t>
            </w:r>
            <w:r w:rsidR="00BD766F" w:rsidRPr="007C0E5F">
              <w:t>.</w:t>
            </w:r>
          </w:p>
          <w:p w:rsidR="00EE6C5E" w:rsidRPr="007C0E5F" w:rsidRDefault="007C0E5F" w:rsidP="00EE6C5E">
            <w:pPr>
              <w:widowControl w:val="0"/>
              <w:autoSpaceDE w:val="0"/>
              <w:autoSpaceDN w:val="0"/>
              <w:adjustRightInd w:val="0"/>
              <w:ind w:firstLine="430"/>
              <w:jc w:val="both"/>
            </w:pPr>
            <w:r w:rsidRPr="006350B4">
              <w:t>Усі етапи проведення ДСС повністю відповідають Політиці з якості в органах державної статистики.</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S.11.2.  Оцінка якості</w:t>
            </w:r>
          </w:p>
        </w:tc>
        <w:tc>
          <w:tcPr>
            <w:tcW w:w="9072" w:type="dxa"/>
            <w:shd w:val="clear" w:color="auto" w:fill="auto"/>
          </w:tcPr>
          <w:p w:rsidR="00E82175" w:rsidRPr="0041014A" w:rsidRDefault="00E02BA9" w:rsidP="00E24DA1">
            <w:pPr>
              <w:widowControl w:val="0"/>
              <w:autoSpaceDE w:val="0"/>
              <w:autoSpaceDN w:val="0"/>
              <w:adjustRightInd w:val="0"/>
              <w:ind w:firstLine="458"/>
              <w:jc w:val="both"/>
            </w:pPr>
            <w:r w:rsidRPr="0041014A">
              <w:t xml:space="preserve">ДСС проводиться з урахуванням Національної моделі діяльності </w:t>
            </w:r>
            <w:r w:rsidRPr="0041014A">
              <w:lastRenderedPageBreak/>
              <w:t>органів державної статистики</w:t>
            </w:r>
            <w:r w:rsidR="00E82175" w:rsidRPr="0041014A">
              <w:t>:</w:t>
            </w:r>
          </w:p>
          <w:p w:rsidR="00E82175" w:rsidRPr="0041014A" w:rsidRDefault="00E82175" w:rsidP="00E82175">
            <w:pPr>
              <w:widowControl w:val="0"/>
              <w:autoSpaceDE w:val="0"/>
              <w:autoSpaceDN w:val="0"/>
              <w:adjustRightInd w:val="0"/>
              <w:ind w:firstLine="430"/>
              <w:jc w:val="both"/>
            </w:pPr>
            <w:r w:rsidRPr="0041014A">
              <w:t>https://ukrstat.gov.ua/norm_doc/dok/onmd_ODS.pdf.</w:t>
            </w:r>
          </w:p>
          <w:p w:rsidR="00E02BA9" w:rsidRPr="0041014A" w:rsidRDefault="00E02BA9" w:rsidP="00E02BA9">
            <w:pPr>
              <w:widowControl w:val="0"/>
              <w:autoSpaceDE w:val="0"/>
              <w:autoSpaceDN w:val="0"/>
              <w:adjustRightInd w:val="0"/>
              <w:ind w:firstLine="430"/>
              <w:jc w:val="both"/>
            </w:pPr>
            <w:r w:rsidRPr="0041014A">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rsidR="00CE7AC4" w:rsidRPr="00922D13" w:rsidRDefault="00E02BA9" w:rsidP="00343EE6">
            <w:pPr>
              <w:ind w:firstLine="454"/>
              <w:jc w:val="both"/>
            </w:pPr>
            <w:r w:rsidRPr="0041014A">
              <w:t xml:space="preserve">За результатами анкетного опитування, проведеного у </w:t>
            </w:r>
            <w:r w:rsidR="00C845A8" w:rsidRPr="0041014A">
              <w:t>верес</w:t>
            </w:r>
            <w:r w:rsidRPr="0041014A">
              <w:t>ні</w:t>
            </w:r>
            <w:r w:rsidR="00E24DA1" w:rsidRPr="0041014A">
              <w:br/>
            </w:r>
            <w:r w:rsidRPr="0041014A">
              <w:t>202</w:t>
            </w:r>
            <w:r w:rsidR="00C845A8" w:rsidRPr="0041014A">
              <w:t>1</w:t>
            </w:r>
            <w:r w:rsidRPr="0041014A">
              <w:t xml:space="preserve"> року з метою вивчення ступеня відповідності потребам користувачів у інформації щодо </w:t>
            </w:r>
            <w:r w:rsidR="00C845A8" w:rsidRPr="0041014A">
              <w:t>утворення та поводження з відходами</w:t>
            </w:r>
            <w:r w:rsidRPr="0041014A">
              <w:t>, переважна більшість користувачів</w:t>
            </w:r>
            <w:r w:rsidR="00343EE6" w:rsidRPr="0041014A">
              <w:t xml:space="preserve"> (75%)</w:t>
            </w:r>
            <w:r w:rsidRPr="0041014A">
              <w:t xml:space="preserve"> надала позитивні оцінки за всіма принципами.</w:t>
            </w:r>
            <w:r w:rsidR="00343EE6" w:rsidRPr="0041014A">
              <w:t xml:space="preserve"> Н</w:t>
            </w:r>
            <w:r w:rsidR="00CE7AC4" w:rsidRPr="0041014A">
              <w:t>айбільш важливим критерієм якості статистичної інформації користувачі визначили "Точність/Надійність", на другому місці ‒ "Своєчасність та Пунктуальність", на третьому ‒ "Відповідність/Релевантність", на четвертому ‒ "Доступність та  Зрозумілість/Ясність", на п’ятому ‒ "Послідовність/Узгодженість та</w:t>
            </w:r>
            <w:r w:rsidR="00922D13" w:rsidRPr="0041014A">
              <w:t xml:space="preserve">  </w:t>
            </w:r>
            <w:r w:rsidR="00CE7AC4" w:rsidRPr="0041014A">
              <w:t> </w:t>
            </w:r>
            <w:proofErr w:type="spellStart"/>
            <w:r w:rsidR="00CE7AC4" w:rsidRPr="0041014A">
              <w:t>Зіставність</w:t>
            </w:r>
            <w:proofErr w:type="spellEnd"/>
            <w:r w:rsidR="00CE7AC4" w:rsidRPr="0041014A">
              <w:t>/Порівнянність".</w:t>
            </w:r>
          </w:p>
          <w:p w:rsidR="003F6278" w:rsidRPr="007F2790" w:rsidRDefault="003F6278" w:rsidP="003F6278">
            <w:pPr>
              <w:ind w:firstLine="320"/>
              <w:jc w:val="both"/>
            </w:pPr>
            <w:r w:rsidRPr="007F2790">
              <w:t xml:space="preserve">За результатами оцінювання якості адміністративних даних </w:t>
            </w:r>
            <w:r w:rsidR="00922D13" w:rsidRPr="007F2790">
              <w:t xml:space="preserve">у </w:t>
            </w:r>
            <w:r w:rsidRPr="007F2790">
              <w:t xml:space="preserve">2023 році, адміністративні дані </w:t>
            </w:r>
            <w:proofErr w:type="spellStart"/>
            <w:r w:rsidRPr="007F2790">
              <w:t>Держгеокадастру</w:t>
            </w:r>
            <w:proofErr w:type="spellEnd"/>
            <w:r w:rsidRPr="007F2790">
              <w:t xml:space="preserve"> щодо кількісного обліку земель в Україні, які отримуються на запити для проведення розрахунків </w:t>
            </w:r>
            <w:r w:rsidR="0036460B">
              <w:t>окремих показників ДСС</w:t>
            </w:r>
            <w:r w:rsidRPr="007F2790">
              <w:rPr>
                <w:shd w:val="clear" w:color="auto" w:fill="FFFFFF"/>
              </w:rPr>
              <w:t xml:space="preserve"> </w:t>
            </w:r>
            <w:r w:rsidRPr="007F2790">
              <w:t>отримали посередню оцінку.</w:t>
            </w:r>
          </w:p>
          <w:p w:rsidR="003F6278" w:rsidRPr="00922D13" w:rsidRDefault="003F6278" w:rsidP="003F6278">
            <w:pPr>
              <w:ind w:firstLine="320"/>
              <w:jc w:val="both"/>
            </w:pPr>
            <w:r w:rsidRPr="007F2790">
              <w:t>Адміністративні дані не можуть уважатися релевантними для використання їх для статистичних цілей, оскільки мають не повне територіальне охоплення.</w:t>
            </w:r>
          </w:p>
          <w:p w:rsidR="003F6278" w:rsidRPr="008F40C5" w:rsidRDefault="003F6278" w:rsidP="00F47540">
            <w:pPr>
              <w:ind w:firstLine="454"/>
              <w:jc w:val="both"/>
            </w:pPr>
          </w:p>
        </w:tc>
      </w:tr>
      <w:tr w:rsidR="00E02BA9" w:rsidRPr="008F40C5" w:rsidTr="008B79E4">
        <w:tc>
          <w:tcPr>
            <w:tcW w:w="14884" w:type="dxa"/>
            <w:gridSpan w:val="2"/>
            <w:shd w:val="clear" w:color="auto" w:fill="auto"/>
          </w:tcPr>
          <w:p w:rsidR="00E02BA9" w:rsidRPr="008F40C5" w:rsidRDefault="00E02BA9" w:rsidP="00E02BA9">
            <w:pPr>
              <w:widowControl w:val="0"/>
              <w:autoSpaceDE w:val="0"/>
              <w:autoSpaceDN w:val="0"/>
              <w:adjustRightInd w:val="0"/>
            </w:pPr>
            <w:r w:rsidRPr="008F40C5">
              <w:lastRenderedPageBreak/>
              <w:t xml:space="preserve">S.12.  </w:t>
            </w:r>
            <w:r w:rsidRPr="008F40C5">
              <w:rPr>
                <w:szCs w:val="20"/>
                <w:lang w:eastAsia="ru-RU"/>
              </w:rPr>
              <w:t>Актуальність</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S.12.1. Потреби користувачів  </w:t>
            </w:r>
          </w:p>
        </w:tc>
        <w:tc>
          <w:tcPr>
            <w:tcW w:w="9072" w:type="dxa"/>
            <w:shd w:val="clear" w:color="auto" w:fill="auto"/>
          </w:tcPr>
          <w:p w:rsidR="0036460B" w:rsidRPr="0041014A" w:rsidRDefault="0036460B" w:rsidP="0036460B">
            <w:pPr>
              <w:ind w:firstLine="458"/>
              <w:jc w:val="both"/>
              <w:rPr>
                <w:color w:val="000000" w:themeColor="text1"/>
              </w:rPr>
            </w:pPr>
            <w:r w:rsidRPr="0041014A">
              <w:rPr>
                <w:color w:val="000000" w:themeColor="text1"/>
              </w:rPr>
              <w:t xml:space="preserve">Користувачами є органи державної влади та місцевого самоврядування, науковці та дослідники, засоби масової інформації, </w:t>
            </w:r>
            <w:r w:rsidRPr="0041014A">
              <w:rPr>
                <w:color w:val="000000" w:themeColor="text1"/>
              </w:rPr>
              <w:lastRenderedPageBreak/>
              <w:t>міжнародні організації, підприємст</w:t>
            </w:r>
            <w:r w:rsidR="0041014A">
              <w:rPr>
                <w:color w:val="000000" w:themeColor="text1"/>
              </w:rPr>
              <w:t xml:space="preserve">ва (організації), фізичні особи, </w:t>
            </w:r>
            <w:r w:rsidR="0041014A" w:rsidRPr="008F40C5">
              <w:t xml:space="preserve">, а також   департамент статистики </w:t>
            </w:r>
            <w:r w:rsidR="0041014A">
              <w:t>зовнішньоекономічної діяльності та енергетики</w:t>
            </w:r>
            <w:r w:rsidR="0041014A" w:rsidRPr="008F40C5">
              <w:t xml:space="preserve"> апарату Держстату</w:t>
            </w:r>
            <w:r w:rsidR="0041014A">
              <w:t>.</w:t>
            </w:r>
          </w:p>
          <w:p w:rsidR="0036460B" w:rsidRDefault="0036460B" w:rsidP="0036460B">
            <w:pPr>
              <w:ind w:firstLine="458"/>
              <w:jc w:val="both"/>
              <w:rPr>
                <w:color w:val="0000CC"/>
              </w:rPr>
            </w:pPr>
            <w:r w:rsidRPr="0041014A">
              <w:rPr>
                <w:color w:val="000000" w:themeColor="text1"/>
              </w:rPr>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41014A">
              <w:rPr>
                <w:color w:val="000000" w:themeColor="text1"/>
              </w:rPr>
              <w:t>вебсайті</w:t>
            </w:r>
            <w:proofErr w:type="spellEnd"/>
            <w:r w:rsidRPr="0041014A">
              <w:rPr>
                <w:color w:val="000000" w:themeColor="text1"/>
              </w:rPr>
              <w:t xml:space="preserve"> </w:t>
            </w:r>
            <w:proofErr w:type="spellStart"/>
            <w:r w:rsidRPr="0041014A">
              <w:rPr>
                <w:color w:val="000000" w:themeColor="text1"/>
              </w:rPr>
              <w:t>Держстату</w:t>
            </w:r>
            <w:proofErr w:type="spellEnd"/>
            <w:r w:rsidRPr="0041014A">
              <w:rPr>
                <w:color w:val="000000" w:themeColor="text1"/>
              </w:rPr>
              <w:t xml:space="preserve"> в розділі "Анкетні опитування" за посиланням</w:t>
            </w:r>
            <w:r w:rsidRPr="0041014A">
              <w:rPr>
                <w:color w:val="0000CC"/>
              </w:rPr>
              <w:t>:</w:t>
            </w:r>
          </w:p>
          <w:p w:rsidR="0036460B" w:rsidRDefault="00927AE0" w:rsidP="0036460B">
            <w:pPr>
              <w:ind w:firstLine="458"/>
              <w:jc w:val="both"/>
            </w:pPr>
            <w:hyperlink r:id="rId50" w:history="1">
              <w:r w:rsidR="0036460B" w:rsidRPr="0013671D">
                <w:rPr>
                  <w:rStyle w:val="a3"/>
                </w:rPr>
                <w:t>https://ukrstat.gov.ua/anketa/2021/povid/povid_vidhod.doc</w:t>
              </w:r>
            </w:hyperlink>
            <w:r w:rsidR="0036460B">
              <w:t>.</w:t>
            </w:r>
          </w:p>
          <w:p w:rsidR="00E02BA9" w:rsidRPr="008F40C5" w:rsidRDefault="00E02BA9" w:rsidP="00AF44C0">
            <w:pPr>
              <w:ind w:firstLine="458"/>
              <w:jc w:val="both"/>
            </w:pP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S.12.2. Задоволення користувачів</w:t>
            </w:r>
          </w:p>
        </w:tc>
        <w:tc>
          <w:tcPr>
            <w:tcW w:w="9072" w:type="dxa"/>
            <w:shd w:val="clear" w:color="auto" w:fill="auto"/>
          </w:tcPr>
          <w:p w:rsidR="00123DCE" w:rsidRPr="0041014A" w:rsidRDefault="00123DCE" w:rsidP="00123DCE">
            <w:pPr>
              <w:ind w:firstLine="458"/>
              <w:jc w:val="both"/>
            </w:pPr>
            <w:proofErr w:type="spellStart"/>
            <w:r w:rsidRPr="0041014A">
              <w:t>Держстат</w:t>
            </w:r>
            <w:proofErr w:type="spellEnd"/>
            <w:r w:rsidRPr="0041014A">
              <w:t xml:space="preserve"> розраховує індекс задоволеності користувачів статистичної інформації, який у 2022 році склав 84,3 %. </w:t>
            </w:r>
          </w:p>
          <w:p w:rsidR="008C123B" w:rsidRPr="0041014A" w:rsidRDefault="008C123B" w:rsidP="008C123B">
            <w:pPr>
              <w:ind w:firstLine="458"/>
              <w:jc w:val="both"/>
            </w:pPr>
            <w:r w:rsidRPr="0041014A">
              <w:t xml:space="preserve">У вересні 2021 року </w:t>
            </w:r>
            <w:proofErr w:type="spellStart"/>
            <w:r w:rsidRPr="0041014A">
              <w:t>Держстат</w:t>
            </w:r>
            <w:proofErr w:type="spellEnd"/>
            <w:r w:rsidRPr="0041014A">
              <w:t xml:space="preserve"> провів анкетне опитування користувачів (далі – анкетне опитування) з метою вивчення ступеня відповідності потребам користувачів інформації щодо утворення та поводження з відходами, яка вміщується у статистичній інформації "Відходи". </w:t>
            </w:r>
          </w:p>
          <w:p w:rsidR="008C123B" w:rsidRPr="0041014A" w:rsidRDefault="008C123B" w:rsidP="008C123B">
            <w:pPr>
              <w:ind w:firstLine="458"/>
              <w:jc w:val="both"/>
            </w:pPr>
            <w:r w:rsidRPr="0041014A">
              <w:t>Основні висновки за результатами анкетного опитування:</w:t>
            </w:r>
          </w:p>
          <w:p w:rsidR="008C123B" w:rsidRPr="0041014A" w:rsidRDefault="008C123B" w:rsidP="008C123B">
            <w:pPr>
              <w:tabs>
                <w:tab w:val="left" w:pos="993"/>
              </w:tabs>
              <w:ind w:firstLine="567"/>
              <w:jc w:val="both"/>
            </w:pPr>
            <w:r w:rsidRPr="0041014A">
              <w:t>42% опитаних зазначили, що статистична інформація з тематики опитування є основною або важлив</w:t>
            </w:r>
            <w:r w:rsidR="0036460B" w:rsidRPr="0041014A">
              <w:t>ою складовою їхньої діяльності</w:t>
            </w:r>
            <w:r w:rsidRPr="0041014A">
              <w:t>;</w:t>
            </w:r>
          </w:p>
          <w:p w:rsidR="0036460B" w:rsidRPr="0041014A" w:rsidRDefault="0036460B" w:rsidP="0036460B">
            <w:pPr>
              <w:tabs>
                <w:tab w:val="left" w:pos="993"/>
              </w:tabs>
              <w:ind w:firstLine="567"/>
              <w:jc w:val="both"/>
            </w:pPr>
            <w:r w:rsidRPr="0041014A">
              <w:t>87% опитаних дали позитивну оцінку інформаційній підтримці з тематики опитування;</w:t>
            </w:r>
          </w:p>
          <w:p w:rsidR="0036460B" w:rsidRPr="0041014A" w:rsidRDefault="0036460B" w:rsidP="008C123B">
            <w:pPr>
              <w:tabs>
                <w:tab w:val="left" w:pos="851"/>
              </w:tabs>
              <w:ind w:firstLine="567"/>
              <w:jc w:val="both"/>
            </w:pPr>
            <w:r w:rsidRPr="0041014A">
              <w:t>20% користувачів висловились про поліпшення якості інформаційної підтримки щодо показників з тематики опитування порівняно з минулим роком;</w:t>
            </w:r>
          </w:p>
          <w:p w:rsidR="008C123B" w:rsidRPr="0041014A" w:rsidRDefault="0036460B" w:rsidP="008C123B">
            <w:pPr>
              <w:tabs>
                <w:tab w:val="left" w:pos="851"/>
              </w:tabs>
              <w:ind w:firstLine="567"/>
              <w:jc w:val="both"/>
            </w:pPr>
            <w:r w:rsidRPr="0041014A">
              <w:t>69% ‒ вважають, що вона не змінилася.</w:t>
            </w:r>
          </w:p>
          <w:p w:rsidR="00E02BA9" w:rsidRPr="0036460B" w:rsidRDefault="0036460B" w:rsidP="0036460B">
            <w:pPr>
              <w:tabs>
                <w:tab w:val="left" w:pos="993"/>
              </w:tabs>
              <w:spacing w:before="60"/>
              <w:ind w:firstLine="458"/>
              <w:jc w:val="both"/>
              <w:rPr>
                <w:highlight w:val="yellow"/>
              </w:rPr>
            </w:pPr>
            <w:r w:rsidRPr="0041014A">
              <w:t>Інформацію щодо проведення анкетних опитувань користувачів статистичної інформації наведено також у пункті розділу S.11.2.</w:t>
            </w:r>
            <w:r w:rsidR="008C123B" w:rsidRPr="0041014A">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 xml:space="preserve">S.12.3. Рівень </w:t>
            </w:r>
            <w:proofErr w:type="spellStart"/>
            <w:r w:rsidRPr="008F40C5">
              <w:t>релевантності</w:t>
            </w:r>
            <w:proofErr w:type="spellEnd"/>
            <w:r w:rsidRPr="008F40C5">
              <w:t xml:space="preserve"> інформації (R1(U))</w:t>
            </w:r>
          </w:p>
        </w:tc>
        <w:tc>
          <w:tcPr>
            <w:tcW w:w="9072" w:type="dxa"/>
            <w:shd w:val="clear" w:color="auto" w:fill="auto"/>
          </w:tcPr>
          <w:p w:rsidR="00490A59" w:rsidRPr="0036460B" w:rsidRDefault="00E02BA9" w:rsidP="00E02BA9">
            <w:pPr>
              <w:ind w:firstLine="459"/>
              <w:jc w:val="both"/>
              <w:rPr>
                <w:rStyle w:val="jlqj4b"/>
              </w:rPr>
            </w:pPr>
            <w:r w:rsidRPr="0036460B">
              <w:rPr>
                <w:spacing w:val="-1"/>
              </w:rPr>
              <w:t>Інформація цього спостереження надається у повному обсязі відповідно до плану державних статистичних спостережень, затвердженого</w:t>
            </w:r>
            <w:r w:rsidRPr="0036460B">
              <w:rPr>
                <w:spacing w:val="-1"/>
                <w:lang w:val="ru-RU"/>
              </w:rPr>
              <w:t xml:space="preserve"> </w:t>
            </w:r>
            <w:r w:rsidRPr="0036460B">
              <w:rPr>
                <w:spacing w:val="-1"/>
              </w:rPr>
              <w:t>Кабінетом Міністрів України</w:t>
            </w:r>
            <w:r w:rsidRPr="0036460B">
              <w:rPr>
                <w:rStyle w:val="jlqj4b"/>
              </w:rPr>
              <w:t>.</w:t>
            </w:r>
          </w:p>
          <w:p w:rsidR="00E02BA9" w:rsidRPr="0036460B" w:rsidRDefault="00490A59" w:rsidP="00E02BA9">
            <w:pPr>
              <w:ind w:firstLine="459"/>
              <w:jc w:val="both"/>
              <w:rPr>
                <w:highlight w:val="yellow"/>
              </w:rPr>
            </w:pPr>
            <w:r w:rsidRPr="0036460B">
              <w:rPr>
                <w:rStyle w:val="jlqj4b"/>
              </w:rPr>
              <w:t xml:space="preserve">R1(U) = </w:t>
            </w:r>
            <w:r w:rsidR="005A4BFF" w:rsidRPr="0036460B">
              <w:rPr>
                <w:rStyle w:val="jlqj4b"/>
              </w:rPr>
              <w:t>64/64</w:t>
            </w:r>
            <w:r w:rsidR="00536EF2" w:rsidRPr="0036460B">
              <w:rPr>
                <w:rStyle w:val="jlqj4b"/>
              </w:rPr>
              <w:t>=</w:t>
            </w:r>
            <w:r w:rsidRPr="0036460B">
              <w:rPr>
                <w:rStyle w:val="jlqj4b"/>
              </w:rPr>
              <w:t>1</w:t>
            </w:r>
            <w:r w:rsidR="00E02BA9" w:rsidRPr="0036460B">
              <w:rPr>
                <w:rStyle w:val="jlqj4b"/>
              </w:rPr>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A03B07">
              <w:t>S.12.3.1. Рівень повноти інформації (</w:t>
            </w:r>
            <w:r w:rsidRPr="008F40C5">
              <w:t>R1(Р))</w:t>
            </w:r>
          </w:p>
        </w:tc>
        <w:tc>
          <w:tcPr>
            <w:tcW w:w="9072" w:type="dxa"/>
            <w:shd w:val="clear" w:color="auto" w:fill="auto"/>
          </w:tcPr>
          <w:p w:rsidR="00E827FD" w:rsidRPr="00922D13" w:rsidRDefault="00E02BA9" w:rsidP="00E827FD">
            <w:pPr>
              <w:ind w:firstLine="459"/>
              <w:jc w:val="both"/>
            </w:pPr>
            <w:r w:rsidRPr="00BB4945">
              <w:t>Рівень повноти</w:t>
            </w:r>
            <w:r w:rsidRPr="00BB4945">
              <w:rPr>
                <w:i/>
              </w:rPr>
              <w:t xml:space="preserve"> </w:t>
            </w:r>
            <w:r w:rsidRPr="00BB4945">
              <w:t>статистичної інформації</w:t>
            </w:r>
            <w:r w:rsidR="00536EF2" w:rsidRPr="00BB4945">
              <w:t xml:space="preserve"> R1(Р)</w:t>
            </w:r>
            <w:r w:rsidRPr="00BB4945">
              <w:t xml:space="preserve">, що поширюється за результатами цього ДСС, складає </w:t>
            </w:r>
            <w:r w:rsidRPr="00922D13">
              <w:t>10</w:t>
            </w:r>
            <w:r w:rsidR="00E827FD" w:rsidRPr="00922D13">
              <w:t>0 %</w:t>
            </w:r>
            <w:r w:rsidRPr="00922D13">
              <w:t>.</w:t>
            </w:r>
          </w:p>
          <w:p w:rsidR="00E02BA9" w:rsidRPr="00BB4945" w:rsidRDefault="00E827FD" w:rsidP="00E827FD">
            <w:pPr>
              <w:ind w:firstLine="459"/>
              <w:jc w:val="both"/>
            </w:pPr>
            <w:r w:rsidRPr="00922D13">
              <w:t>R1(Р)=1</w:t>
            </w:r>
            <w:r w:rsidR="001C175F" w:rsidRPr="00922D13">
              <w:t>.</w:t>
            </w:r>
            <w:r w:rsidR="00E02BA9" w:rsidRPr="00BB4945">
              <w:t xml:space="preserve"> </w:t>
            </w:r>
          </w:p>
        </w:tc>
      </w:tr>
      <w:tr w:rsidR="00E02BA9" w:rsidRPr="008F40C5" w:rsidTr="008B79E4">
        <w:tc>
          <w:tcPr>
            <w:tcW w:w="14884" w:type="dxa"/>
            <w:gridSpan w:val="2"/>
            <w:shd w:val="clear" w:color="auto" w:fill="auto"/>
          </w:tcPr>
          <w:p w:rsidR="00E02BA9" w:rsidRPr="00BB4945" w:rsidRDefault="00E02BA9" w:rsidP="00E02BA9">
            <w:pPr>
              <w:widowControl w:val="0"/>
              <w:autoSpaceDE w:val="0"/>
              <w:autoSpaceDN w:val="0"/>
              <w:adjustRightInd w:val="0"/>
            </w:pPr>
            <w:r w:rsidRPr="00BB4945">
              <w:t>S.13.  Точність і надійність</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S.13.1.  Загальна точність</w:t>
            </w:r>
          </w:p>
        </w:tc>
        <w:tc>
          <w:tcPr>
            <w:tcW w:w="9072" w:type="dxa"/>
            <w:shd w:val="clear" w:color="auto" w:fill="auto"/>
          </w:tcPr>
          <w:p w:rsidR="00C117F4" w:rsidRDefault="00E02BA9" w:rsidP="00C117F4">
            <w:pPr>
              <w:ind w:firstLine="430"/>
              <w:jc w:val="both"/>
            </w:pPr>
            <w:r w:rsidRPr="00BB4945">
              <w:t>Загальна т</w:t>
            </w:r>
            <w:r w:rsidRPr="00C117F4">
              <w:t>очність даних ДСС тісно пов’язана з якістю інформації, отриманої в рамках статистичних спостережень</w:t>
            </w:r>
            <w:r w:rsidR="00C117F4">
              <w:t>.</w:t>
            </w:r>
          </w:p>
          <w:p w:rsidR="00C117F4" w:rsidRDefault="00C117F4" w:rsidP="00C117F4">
            <w:pPr>
              <w:ind w:firstLine="430"/>
              <w:jc w:val="both"/>
            </w:pPr>
            <w:r w:rsidRPr="00C117F4">
              <w:t xml:space="preserve">ДСС проводиться шляхом збору даних безпосередньо від респондентів і здійснення непрямого визначення обсягу утворення відходів від побутової діяльності домогосподарств методом припущення його рівнозначності обсягу зібраних (отриманих) відходів спеціалізованими підприємствами й організаціями, що займаються збиранням, отриманням відходів для утилізації чи видалення від домогосподарств, а також використання </w:t>
            </w:r>
            <w:r w:rsidRPr="00922D13">
              <w:t>інформації інших ДСС</w:t>
            </w:r>
            <w:r w:rsidR="007E6096" w:rsidRPr="00922D13">
              <w:t>,</w:t>
            </w:r>
            <w:r w:rsidRPr="00922D13">
              <w:t xml:space="preserve"> адміністративних  даних</w:t>
            </w:r>
            <w:r w:rsidR="005E42FB" w:rsidRPr="00922D13">
              <w:t xml:space="preserve"> та інформації із загальнодоступних джерел</w:t>
            </w:r>
            <w:r w:rsidRPr="00922D13">
              <w:t xml:space="preserve"> для розрахунку окремих показників ДСС.</w:t>
            </w:r>
          </w:p>
          <w:p w:rsidR="00274462" w:rsidRDefault="00274462" w:rsidP="00C117F4">
            <w:pPr>
              <w:ind w:firstLine="430"/>
              <w:jc w:val="both"/>
              <w:rPr>
                <w:color w:val="000000" w:themeColor="text1"/>
              </w:rPr>
            </w:pPr>
            <w:r w:rsidRPr="00922D13">
              <w:rPr>
                <w:color w:val="000000" w:themeColor="text1"/>
              </w:rPr>
              <w:t>Показники ДСС формуються шляхом арифметичного підсумовування даних по підприємствах, перевірки правильності співвідношення окремих значень агрегованих показників, порівняння значень агрегованих показників, у тому числі в динаміці (порівняння з попереднім роком), та розрахунків окремих показників ДСС за даними, які уведено/завантажено до електронного середовища.</w:t>
            </w:r>
            <w:r w:rsidRPr="00274462">
              <w:rPr>
                <w:color w:val="000000" w:themeColor="text1"/>
              </w:rPr>
              <w:t xml:space="preserve"> </w:t>
            </w:r>
          </w:p>
          <w:p w:rsidR="00C117F4" w:rsidRPr="00BB4945" w:rsidRDefault="00C117F4" w:rsidP="00C117F4">
            <w:pPr>
              <w:ind w:firstLine="430"/>
              <w:jc w:val="both"/>
            </w:pPr>
            <w:r w:rsidRPr="00C117F4">
              <w:t xml:space="preserve">З метою </w:t>
            </w:r>
            <w:proofErr w:type="spellStart"/>
            <w:r w:rsidRPr="00C117F4">
              <w:t>доохоплення</w:t>
            </w:r>
            <w:proofErr w:type="spellEnd"/>
            <w:r w:rsidRPr="00C117F4">
              <w:t xml:space="preserve"> явища, зокрема обсягу утворених відходів, крім інформації, отриманої під час цього ДСС від підприємств, які утворюють відходи, використовується також інформація підприємств, які здійснюють </w:t>
            </w:r>
            <w:r w:rsidRPr="00C117F4">
              <w:lastRenderedPageBreak/>
              <w:t xml:space="preserve">збирання, перевезення відходів для їх подальшої утилізації чи видалення, про обсяги відходів, отриманих від домогосподарств. Шляхом підсумовування знаходиться загальний обсяг утворених відходів від економічної діяльності підприємств і від домогосподарств. Таке </w:t>
            </w:r>
            <w:proofErr w:type="spellStart"/>
            <w:r w:rsidRPr="00C117F4">
              <w:t>доохоплення</w:t>
            </w:r>
            <w:proofErr w:type="spellEnd"/>
            <w:r w:rsidRPr="00C117F4">
              <w:t xml:space="preserve"> становить 1,3%.</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S.13.2.  Похибки вибірки (A1 (U))</w:t>
            </w:r>
          </w:p>
        </w:tc>
        <w:tc>
          <w:tcPr>
            <w:tcW w:w="9072" w:type="dxa"/>
            <w:shd w:val="clear" w:color="auto" w:fill="auto"/>
          </w:tcPr>
          <w:p w:rsidR="00E02BA9" w:rsidRPr="00316E39" w:rsidRDefault="00E02BA9" w:rsidP="00267225">
            <w:pPr>
              <w:ind w:firstLine="430"/>
              <w:jc w:val="both"/>
            </w:pPr>
            <w:r w:rsidRPr="00C117F4">
              <w:t xml:space="preserve">Не застосовується. </w:t>
            </w:r>
            <w:r w:rsidR="00C117F4" w:rsidRPr="00C117F4">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w:t>
            </w:r>
            <w:r w:rsidR="00C117F4">
              <w:t xml:space="preserve"> </w:t>
            </w:r>
            <w:r w:rsidR="00C117F4" w:rsidRPr="00C117F4">
              <w:t>стандартна похибка вибірки, або коефіцієнт варіації, оскільки ДСС не проводиться з використанням методу стратифікованого випадкового відбору.</w:t>
            </w:r>
            <w:r w:rsidR="00746B01" w:rsidRPr="00C117F4">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267225">
              <w:t>S.13.2.1.  Похибки вибірки (A1(P))</w:t>
            </w:r>
          </w:p>
        </w:tc>
        <w:tc>
          <w:tcPr>
            <w:tcW w:w="9072" w:type="dxa"/>
            <w:shd w:val="clear" w:color="auto" w:fill="auto"/>
          </w:tcPr>
          <w:p w:rsidR="00E02BA9" w:rsidRPr="00316E39" w:rsidRDefault="00E02BA9" w:rsidP="00E02BA9">
            <w:pPr>
              <w:ind w:firstLine="430"/>
              <w:jc w:val="both"/>
            </w:pPr>
            <w:r w:rsidRPr="00316E39">
              <w:t>Не застосовується.</w:t>
            </w:r>
            <w:r w:rsidRPr="00316E39">
              <w:rPr>
                <w:bCs/>
              </w:rPr>
              <w:t xml:space="preserve"> </w:t>
            </w:r>
            <w:r w:rsidR="00267225" w:rsidRPr="00D1766A">
              <w:rPr>
                <w:bCs/>
              </w:rPr>
              <w:t xml:space="preserve">За цим ДСС не розраховуються </w:t>
            </w:r>
            <w:r w:rsidR="00267225" w:rsidRPr="00D1766A">
              <w:t>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6043EA">
              <w:t xml:space="preserve">S.13.3. Похибки, що не стосуються вибірки та A4. </w:t>
            </w:r>
            <w:proofErr w:type="spellStart"/>
            <w:r w:rsidRPr="006043EA">
              <w:t>Невідповіді</w:t>
            </w:r>
            <w:proofErr w:type="spellEnd"/>
            <w:r w:rsidRPr="006043EA">
              <w:t xml:space="preserve"> одиниць і рівень невідповідей одиниць (A5)</w:t>
            </w:r>
          </w:p>
        </w:tc>
        <w:tc>
          <w:tcPr>
            <w:tcW w:w="9072" w:type="dxa"/>
            <w:shd w:val="clear" w:color="auto" w:fill="auto"/>
          </w:tcPr>
          <w:p w:rsidR="00E02BA9" w:rsidRPr="00316E39" w:rsidRDefault="00853A03" w:rsidP="001C6510">
            <w:pPr>
              <w:ind w:firstLine="454"/>
              <w:jc w:val="both"/>
              <w:rPr>
                <w:strike/>
              </w:rPr>
            </w:pPr>
            <w:r w:rsidRPr="00E417D6">
              <w:t xml:space="preserve">Рівень </w:t>
            </w:r>
            <w:proofErr w:type="spellStart"/>
            <w:r w:rsidRPr="00E417D6">
              <w:t>невідпов</w:t>
            </w:r>
            <w:r w:rsidR="0011731C" w:rsidRPr="00E417D6">
              <w:t>ідей</w:t>
            </w:r>
            <w:proofErr w:type="spellEnd"/>
            <w:r w:rsidR="0011731C" w:rsidRPr="00E417D6">
              <w:t xml:space="preserve"> одиниць за 2022</w:t>
            </w:r>
            <w:r w:rsidRPr="00E417D6">
              <w:t xml:space="preserve"> рік (в умовах дії воєнного стану) становив 1</w:t>
            </w:r>
            <w:r w:rsidR="0011731C" w:rsidRPr="00E417D6">
              <w:t>5</w:t>
            </w:r>
            <w:r w:rsidRPr="00E417D6">
              <w:t>,</w:t>
            </w:r>
            <w:r w:rsidR="0011731C" w:rsidRPr="00E417D6">
              <w:t>0</w:t>
            </w:r>
            <w:r w:rsidRPr="00E417D6">
              <w:t>%</w:t>
            </w:r>
            <w:r w:rsidR="001140D5" w:rsidRPr="00E417D6">
              <w:t xml:space="preserve">, а </w:t>
            </w:r>
            <w:r w:rsidR="001140D5" w:rsidRPr="001C6510">
              <w:t>за 202</w:t>
            </w:r>
            <w:r w:rsidR="00922D13" w:rsidRPr="001C6510">
              <w:t>0</w:t>
            </w:r>
            <w:r w:rsidR="001140D5" w:rsidRPr="001C6510">
              <w:t xml:space="preserve"> рік - </w:t>
            </w:r>
            <w:r w:rsidR="001117DE" w:rsidRPr="001C6510">
              <w:rPr>
                <w:rStyle w:val="normaltextrun"/>
                <w:color w:val="000000"/>
                <w:bdr w:val="none" w:sz="0" w:space="0" w:color="auto" w:frame="1"/>
              </w:rPr>
              <w:t>3,2%</w:t>
            </w:r>
            <w:r w:rsidRPr="001C6510">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S.13.3.1.  Похибки охоплення </w:t>
            </w:r>
          </w:p>
        </w:tc>
        <w:tc>
          <w:tcPr>
            <w:tcW w:w="9072" w:type="dxa"/>
            <w:shd w:val="clear" w:color="auto" w:fill="auto"/>
          </w:tcPr>
          <w:p w:rsidR="00BA65A4" w:rsidRPr="00BB4945" w:rsidRDefault="00F57533" w:rsidP="00BA65A4">
            <w:pPr>
              <w:ind w:firstLine="458"/>
              <w:jc w:val="both"/>
              <w:rPr>
                <w:bCs/>
              </w:rPr>
            </w:pPr>
            <w:r w:rsidRPr="00BB4945">
              <w:rPr>
                <w:bCs/>
              </w:rPr>
              <w:t xml:space="preserve">Не застосовується. </w:t>
            </w:r>
          </w:p>
          <w:p w:rsidR="001140D5" w:rsidRPr="001117DE" w:rsidRDefault="001140D5" w:rsidP="001140D5">
            <w:pPr>
              <w:ind w:firstLine="430"/>
              <w:jc w:val="both"/>
            </w:pPr>
            <w:r w:rsidRPr="001117DE">
              <w:t>Для отримання інформації безпосередньо від респондента на державному рівні здійснюється формування генеральних  сукупностей, сукупностей одиниць статистичного спостереження, що вивчаються.</w:t>
            </w:r>
          </w:p>
          <w:p w:rsidR="001140D5" w:rsidRPr="001140D5" w:rsidRDefault="001140D5" w:rsidP="006D49EC">
            <w:pPr>
              <w:ind w:firstLine="458"/>
              <w:jc w:val="both"/>
              <w:rPr>
                <w:strike/>
              </w:rPr>
            </w:pPr>
            <w:r w:rsidRPr="001117DE">
              <w:t xml:space="preserve">Різниця між одиницями генеральної сукупності та сукупності, що вивчається </w:t>
            </w:r>
            <w:r w:rsidRPr="007F2790">
              <w:t xml:space="preserve">складає </w:t>
            </w:r>
            <w:r w:rsidR="001117DE" w:rsidRPr="00CE1F4C">
              <w:t xml:space="preserve">450339, </w:t>
            </w:r>
            <w:r w:rsidR="001117DE" w:rsidRPr="007F2790">
              <w:t xml:space="preserve">у тому числі 384652 респондента з кількістю працюючих менше 10 осіб, а також </w:t>
            </w:r>
            <w:r w:rsidR="001C6510" w:rsidRPr="007F2790">
              <w:t xml:space="preserve"> з  загальної кількості </w:t>
            </w:r>
            <w:r w:rsidR="00E417D6" w:rsidRPr="007F2790">
              <w:t>296023 мікропідприємств</w:t>
            </w:r>
            <w:r w:rsidR="00615BB7" w:rsidRPr="007F2790">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S.13.3.1.1. Рівень надмірного охоплення (A2)</w:t>
            </w:r>
          </w:p>
        </w:tc>
        <w:tc>
          <w:tcPr>
            <w:tcW w:w="9072" w:type="dxa"/>
            <w:shd w:val="clear" w:color="auto" w:fill="auto"/>
          </w:tcPr>
          <w:p w:rsidR="00E02BA9" w:rsidRPr="00CE1F4C" w:rsidRDefault="00D91855" w:rsidP="00D91855">
            <w:pPr>
              <w:ind w:firstLine="458"/>
              <w:jc w:val="both"/>
            </w:pPr>
            <w:r w:rsidRPr="00D91855">
              <w:rPr>
                <w:bCs/>
              </w:rPr>
              <w:t xml:space="preserve">Рівень надмірного охоплення, як відношення кількості одиниць, які не знайдені за наявними контактами,  не здійснюють вид економічної </w:t>
            </w:r>
            <w:r w:rsidRPr="00D91855">
              <w:rPr>
                <w:bCs/>
              </w:rPr>
              <w:lastRenderedPageBreak/>
              <w:t>діяльності, що формує явище, яке спостерігається, та які припинені або знаходяться в стадії припинення, до сукупності одиниць, що вивчається, складає 0,8%.</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 xml:space="preserve">S.13.3.1.2.  Частка спільних одиниць (A3) </w:t>
            </w:r>
          </w:p>
        </w:tc>
        <w:tc>
          <w:tcPr>
            <w:tcW w:w="9072" w:type="dxa"/>
            <w:shd w:val="clear" w:color="auto" w:fill="auto"/>
          </w:tcPr>
          <w:p w:rsidR="00E02BA9" w:rsidRPr="00A217D8" w:rsidRDefault="00853A03" w:rsidP="00E02BA9">
            <w:pPr>
              <w:ind w:firstLine="430"/>
              <w:jc w:val="both"/>
              <w:rPr>
                <w:lang w:val="ru-RU"/>
              </w:rPr>
            </w:pPr>
            <w:r w:rsidRPr="000B762F">
              <w:t xml:space="preserve">Показник не розраховується, оскільки для проведення ДСС використовуються тільки одне джерело інформації – </w:t>
            </w:r>
            <w:r w:rsidRPr="000B762F">
              <w:rPr>
                <w:rStyle w:val="jlqj4b"/>
              </w:rPr>
              <w:t>дані від респондентів.</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w:t>
            </w:r>
            <w:r w:rsidRPr="00350C54">
              <w:t>.13.3.2.</w:t>
            </w:r>
            <w:r w:rsidRPr="008F40C5">
              <w:t xml:space="preserve"> Похибки вимірювання</w:t>
            </w:r>
          </w:p>
        </w:tc>
        <w:tc>
          <w:tcPr>
            <w:tcW w:w="9072" w:type="dxa"/>
            <w:shd w:val="clear" w:color="auto" w:fill="auto"/>
          </w:tcPr>
          <w:p w:rsidR="00E02BA9" w:rsidRDefault="00853A03" w:rsidP="00853A03">
            <w:pPr>
              <w:ind w:firstLine="430"/>
              <w:jc w:val="both"/>
            </w:pPr>
            <w:r w:rsidRPr="00EE32C9">
              <w:t>Для запобігання уникнення похибок вимірювання здійснюється аналіз даних, що надійшли від респондентів, з попереднім періодом.</w:t>
            </w:r>
            <w:r w:rsidRPr="00853A03">
              <w:t xml:space="preserve"> У разі виявлення </w:t>
            </w:r>
            <w:proofErr w:type="spellStart"/>
            <w:r w:rsidRPr="00853A03">
              <w:t>неузгодженостей</w:t>
            </w:r>
            <w:proofErr w:type="spellEnd"/>
            <w:r w:rsidRPr="00853A03">
              <w:t xml:space="preserve"> може здійснюватися зв’язок із респондентами і відповідне редагування інформації.</w:t>
            </w:r>
          </w:p>
          <w:p w:rsidR="00D91855" w:rsidRPr="008F40C5" w:rsidRDefault="00D91855" w:rsidP="00D91855">
            <w:pPr>
              <w:ind w:firstLine="458"/>
              <w:jc w:val="both"/>
            </w:pPr>
            <w:r w:rsidRPr="00D91855">
              <w:t>Похибки вимірювання є одиничними і суттєво не впливають на точність статистичних даних (до 2 %).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S.13.3.3. Похибки невідповідей одиниць    </w:t>
            </w:r>
          </w:p>
        </w:tc>
        <w:tc>
          <w:tcPr>
            <w:tcW w:w="9072" w:type="dxa"/>
            <w:shd w:val="clear" w:color="auto" w:fill="auto"/>
          </w:tcPr>
          <w:p w:rsidR="009D706E" w:rsidRDefault="009D706E" w:rsidP="009D706E">
            <w:pPr>
              <w:pStyle w:val="a5"/>
              <w:ind w:firstLine="458"/>
              <w:jc w:val="both"/>
              <w:rPr>
                <w:sz w:val="28"/>
                <w:szCs w:val="28"/>
              </w:rPr>
            </w:pPr>
            <w:r w:rsidRPr="009D706E">
              <w:rPr>
                <w:sz w:val="28"/>
                <w:szCs w:val="28"/>
              </w:rPr>
              <w:t xml:space="preserve">Рівень </w:t>
            </w:r>
            <w:proofErr w:type="spellStart"/>
            <w:r w:rsidRPr="009D706E">
              <w:rPr>
                <w:sz w:val="28"/>
                <w:szCs w:val="28"/>
              </w:rPr>
              <w:t>невідповідей</w:t>
            </w:r>
            <w:proofErr w:type="spellEnd"/>
            <w:r w:rsidRPr="009D706E">
              <w:rPr>
                <w:sz w:val="28"/>
                <w:szCs w:val="28"/>
              </w:rPr>
              <w:t xml:space="preserve"> одиниць </w:t>
            </w:r>
            <w:r w:rsidRPr="006D49EC">
              <w:rPr>
                <w:sz w:val="28"/>
                <w:szCs w:val="28"/>
              </w:rPr>
              <w:t>за 202</w:t>
            </w:r>
            <w:r w:rsidR="0011731C" w:rsidRPr="006D49EC">
              <w:rPr>
                <w:sz w:val="28"/>
                <w:szCs w:val="28"/>
              </w:rPr>
              <w:t>2</w:t>
            </w:r>
            <w:r w:rsidRPr="006D49EC">
              <w:rPr>
                <w:sz w:val="28"/>
                <w:szCs w:val="28"/>
              </w:rPr>
              <w:t xml:space="preserve"> рік (в умовах дії воєнного стану) становив 1</w:t>
            </w:r>
            <w:r w:rsidR="0011731C" w:rsidRPr="006D49EC">
              <w:rPr>
                <w:sz w:val="28"/>
                <w:szCs w:val="28"/>
              </w:rPr>
              <w:t>5</w:t>
            </w:r>
            <w:r w:rsidRPr="006D49EC">
              <w:rPr>
                <w:sz w:val="28"/>
                <w:szCs w:val="28"/>
              </w:rPr>
              <w:t>,</w:t>
            </w:r>
            <w:r w:rsidR="0011731C" w:rsidRPr="006D49EC">
              <w:rPr>
                <w:sz w:val="28"/>
                <w:szCs w:val="28"/>
              </w:rPr>
              <w:t>0</w:t>
            </w:r>
            <w:r w:rsidRPr="006D49EC">
              <w:rPr>
                <w:sz w:val="28"/>
                <w:szCs w:val="28"/>
              </w:rPr>
              <w:t>%</w:t>
            </w:r>
            <w:r w:rsidR="0011731C" w:rsidRPr="006D49EC">
              <w:rPr>
                <w:sz w:val="28"/>
                <w:szCs w:val="28"/>
              </w:rPr>
              <w:t>.</w:t>
            </w:r>
            <w:r w:rsidRPr="006D49EC">
              <w:rPr>
                <w:sz w:val="28"/>
                <w:szCs w:val="28"/>
              </w:rPr>
              <w:t xml:space="preserve"> Для зменшення </w:t>
            </w:r>
            <w:proofErr w:type="spellStart"/>
            <w:r w:rsidRPr="006D49EC">
              <w:rPr>
                <w:sz w:val="28"/>
                <w:szCs w:val="28"/>
              </w:rPr>
              <w:t>невідповідей</w:t>
            </w:r>
            <w:proofErr w:type="spellEnd"/>
            <w:r w:rsidRPr="009D706E">
              <w:rPr>
                <w:sz w:val="28"/>
                <w:szCs w:val="28"/>
              </w:rPr>
              <w:t xml:space="preserve"> застосовується контроль рівня подання звітів респондентами, охопленими ДСС, аналізуються причини їх неподання. Основною причиною їх ненадання є призупинення діяльності підприємств, демографічні перетворення, а також відсутність за наявними контактами.</w:t>
            </w:r>
          </w:p>
          <w:p w:rsidR="00E02BA9" w:rsidRPr="008F40C5" w:rsidRDefault="00853A03" w:rsidP="00D91855">
            <w:pPr>
              <w:pStyle w:val="a5"/>
              <w:ind w:firstLine="458"/>
              <w:jc w:val="both"/>
            </w:pPr>
            <w:proofErr w:type="spellStart"/>
            <w:r w:rsidRPr="00853A03">
              <w:rPr>
                <w:sz w:val="28"/>
                <w:szCs w:val="28"/>
              </w:rPr>
              <w:t>Імпутація</w:t>
            </w:r>
            <w:proofErr w:type="spellEnd"/>
            <w:r w:rsidRPr="00853A03">
              <w:rPr>
                <w:sz w:val="28"/>
                <w:szCs w:val="28"/>
              </w:rPr>
              <w:t xml:space="preserve">, з метою компенсації неотриманої через </w:t>
            </w:r>
            <w:proofErr w:type="spellStart"/>
            <w:r w:rsidRPr="00853A03">
              <w:rPr>
                <w:sz w:val="28"/>
                <w:szCs w:val="28"/>
              </w:rPr>
              <w:t>невідповіді</w:t>
            </w:r>
            <w:proofErr w:type="spellEnd"/>
            <w:r w:rsidRPr="00853A03">
              <w:rPr>
                <w:sz w:val="28"/>
                <w:szCs w:val="28"/>
              </w:rPr>
              <w:t xml:space="preserve"> інформації, не застосовується.</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S.13.3.3.1. Частка невідповідей одиниць (A4)</w:t>
            </w:r>
          </w:p>
        </w:tc>
        <w:tc>
          <w:tcPr>
            <w:tcW w:w="9072" w:type="dxa"/>
            <w:shd w:val="clear" w:color="auto" w:fill="auto"/>
          </w:tcPr>
          <w:p w:rsidR="00665DBD" w:rsidRPr="006D49EC" w:rsidRDefault="00665DBD" w:rsidP="00665DBD">
            <w:pPr>
              <w:ind w:firstLine="430"/>
              <w:jc w:val="both"/>
            </w:pPr>
            <w:r w:rsidRPr="006D49EC">
              <w:t xml:space="preserve">У статистичному спостереженні було обрано </w:t>
            </w:r>
            <w:r w:rsidR="0011731C" w:rsidRPr="006D49EC">
              <w:t>8</w:t>
            </w:r>
            <w:r w:rsidRPr="006D49EC">
              <w:t>9</w:t>
            </w:r>
            <w:r w:rsidR="0011731C" w:rsidRPr="006D49EC">
              <w:t>42</w:t>
            </w:r>
            <w:r w:rsidRPr="006D49EC">
              <w:t xml:space="preserve"> респондентів, з них </w:t>
            </w:r>
            <w:r w:rsidR="0011731C" w:rsidRPr="006D49EC">
              <w:t>7773</w:t>
            </w:r>
            <w:r w:rsidRPr="006D49EC">
              <w:t xml:space="preserve"> респондентів надали інформацію, 1</w:t>
            </w:r>
            <w:r w:rsidR="0011731C" w:rsidRPr="006D49EC">
              <w:t>169</w:t>
            </w:r>
            <w:r w:rsidRPr="006D49EC">
              <w:t xml:space="preserve"> – не прозвітували.</w:t>
            </w:r>
          </w:p>
          <w:p w:rsidR="00665DBD" w:rsidRPr="006D49EC" w:rsidRDefault="00665DBD" w:rsidP="00665DBD">
            <w:pPr>
              <w:ind w:firstLine="430"/>
              <w:jc w:val="both"/>
              <w:rPr>
                <w:lang w:val="ru-RU"/>
              </w:rPr>
            </w:pPr>
            <w:r w:rsidRPr="006D49EC">
              <w:rPr>
                <w:lang w:val="ru-RU"/>
              </w:rPr>
              <w:t>А4 = 0,1</w:t>
            </w:r>
            <w:r w:rsidR="0011731C" w:rsidRPr="006D49EC">
              <w:rPr>
                <w:lang w:val="ru-RU"/>
              </w:rPr>
              <w:t>50</w:t>
            </w:r>
            <w:r w:rsidRPr="006D49EC">
              <w:rPr>
                <w:lang w:val="ru-RU"/>
              </w:rPr>
              <w:t>.</w:t>
            </w:r>
          </w:p>
          <w:p w:rsidR="00665DBD" w:rsidRPr="008F40C5" w:rsidRDefault="00665DBD" w:rsidP="0011731C">
            <w:pPr>
              <w:ind w:firstLine="458"/>
            </w:pPr>
            <w:r w:rsidRPr="006D49EC">
              <w:t>1</w:t>
            </w:r>
            <w:r w:rsidR="0011731C" w:rsidRPr="006D49EC">
              <w:t>5</w:t>
            </w:r>
            <w:r w:rsidRPr="006D49EC">
              <w:t>,</w:t>
            </w:r>
            <w:r w:rsidR="0011731C" w:rsidRPr="006D49EC">
              <w:t>0</w:t>
            </w:r>
            <w:r w:rsidRPr="006D49EC">
              <w:t xml:space="preserve"> % одиниць із сукупності не прозвітували.</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S.13.3.3.2. Рівень невідповідей одиниць (A5)</w:t>
            </w:r>
          </w:p>
        </w:tc>
        <w:tc>
          <w:tcPr>
            <w:tcW w:w="9072" w:type="dxa"/>
            <w:shd w:val="clear" w:color="auto" w:fill="auto"/>
          </w:tcPr>
          <w:p w:rsidR="003D7EAE" w:rsidRPr="006D49EC" w:rsidRDefault="003D7EAE" w:rsidP="00E24DA1">
            <w:pPr>
              <w:ind w:firstLine="458"/>
              <w:jc w:val="both"/>
            </w:pPr>
            <w:r w:rsidRPr="006D49EC">
              <w:t xml:space="preserve">Показник якості щодо рівня </w:t>
            </w:r>
            <w:proofErr w:type="spellStart"/>
            <w:r w:rsidRPr="006D49EC">
              <w:t>невідповідей</w:t>
            </w:r>
            <w:proofErr w:type="spellEnd"/>
            <w:r w:rsidRPr="006D49EC">
              <w:t xml:space="preserve">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w:t>
            </w:r>
          </w:p>
          <w:p w:rsidR="00A245CD" w:rsidRPr="008F40C5" w:rsidRDefault="003D7EAE" w:rsidP="003D7EAE">
            <w:pPr>
              <w:ind w:firstLine="458"/>
              <w:jc w:val="both"/>
            </w:pPr>
            <w:r w:rsidRPr="006D49EC">
              <w:lastRenderedPageBreak/>
              <w:t>A5=0,850 (1-1169/7773).</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S.13.3.4. Похибки обробки даних</w:t>
            </w:r>
          </w:p>
        </w:tc>
        <w:tc>
          <w:tcPr>
            <w:tcW w:w="9072" w:type="dxa"/>
            <w:shd w:val="clear" w:color="auto" w:fill="auto"/>
          </w:tcPr>
          <w:p w:rsidR="00D91855" w:rsidRDefault="00D91855" w:rsidP="00D91855">
            <w:pPr>
              <w:ind w:firstLine="458"/>
              <w:jc w:val="both"/>
            </w:pPr>
            <w:r w:rsidRPr="00D91855">
              <w:t>Для запобігання похибок оброблення даних передбачена система контролів уведеної інформації щодо: повноти та правильності заповнення статистичних формулярів; правильності кодування інформації відповідно до класифікаторів, довідників, переліків кодів, арифметичні та логічні контролі первинних даних. У середньому за рік похибка складає до 5 %.</w:t>
            </w:r>
          </w:p>
          <w:p w:rsidR="00EA258C" w:rsidRPr="008F40C5" w:rsidRDefault="00EA258C" w:rsidP="00D91855">
            <w:pPr>
              <w:ind w:firstLine="458"/>
              <w:jc w:val="both"/>
              <w:rPr>
                <w:i/>
              </w:rPr>
            </w:pP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C237C2">
              <w:t>S.13.3.5. Похибки вибору моделі</w:t>
            </w:r>
            <w:r w:rsidRPr="008F40C5">
              <w:t xml:space="preserve">   </w:t>
            </w:r>
          </w:p>
        </w:tc>
        <w:tc>
          <w:tcPr>
            <w:tcW w:w="9072" w:type="dxa"/>
            <w:shd w:val="clear" w:color="auto" w:fill="auto"/>
          </w:tcPr>
          <w:p w:rsidR="007F2790" w:rsidRPr="00CE1F4C" w:rsidRDefault="00343EE6" w:rsidP="007F2790">
            <w:pPr>
              <w:ind w:firstLine="458"/>
              <w:jc w:val="both"/>
            </w:pPr>
            <w:r w:rsidRPr="007F2790">
              <w:t xml:space="preserve">Для виявлення похибок вибору моделі </w:t>
            </w:r>
            <w:r>
              <w:t>п</w:t>
            </w:r>
            <w:r w:rsidR="00E417D6" w:rsidRPr="007F2790">
              <w:t>оказник обсягу утворених відходів на рівні національної економіки розраховується як сума відходів, утворених від економічної діяльності підприємств, і відходів, утворених домогосподарствами. Обсяг відходів, утворених домогосподарствами, вважається тотожним обсягу зібраних (отриманих) відходів спеціалізованими підприємствами й організаціями, що займаються збиранням, отриманням відходів для утилізації чи видалення від домогосподарств.</w:t>
            </w:r>
            <w:r w:rsidR="007F2790" w:rsidRPr="007F2790">
              <w:t xml:space="preserve"> </w:t>
            </w:r>
          </w:p>
          <w:p w:rsidR="00E02BA9" w:rsidRPr="008F40C5" w:rsidRDefault="007F2790" w:rsidP="007F2790">
            <w:pPr>
              <w:ind w:firstLine="458"/>
              <w:jc w:val="both"/>
            </w:pPr>
            <w:r>
              <w:t>О</w:t>
            </w:r>
            <w:r w:rsidR="00D91855" w:rsidRPr="00D91855">
              <w:t>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роком). Крім того, проводиться аналіз сумнівних агрегатів, аналіз розподілу даних, аналіз абсолютних, відносних і середніх величин, вивчаються тенденції.</w:t>
            </w:r>
          </w:p>
        </w:tc>
      </w:tr>
      <w:tr w:rsidR="00E02BA9" w:rsidRPr="008F40C5" w:rsidTr="008B79E4">
        <w:trPr>
          <w:trHeight w:val="363"/>
        </w:trPr>
        <w:tc>
          <w:tcPr>
            <w:tcW w:w="14884" w:type="dxa"/>
            <w:gridSpan w:val="2"/>
            <w:shd w:val="clear" w:color="auto" w:fill="auto"/>
          </w:tcPr>
          <w:p w:rsidR="00E02BA9" w:rsidRPr="008F40C5" w:rsidRDefault="00E02BA9" w:rsidP="00E02BA9">
            <w:pPr>
              <w:widowControl w:val="0"/>
              <w:autoSpaceDE w:val="0"/>
              <w:autoSpaceDN w:val="0"/>
              <w:adjustRightInd w:val="0"/>
            </w:pPr>
            <w:r w:rsidRPr="008F40C5">
              <w:t>S.14. Своєчасність і пунктуальність</w:t>
            </w:r>
          </w:p>
        </w:tc>
      </w:tr>
      <w:tr w:rsidR="00E02BA9" w:rsidRPr="008F40C5" w:rsidTr="008B79E4">
        <w:tc>
          <w:tcPr>
            <w:tcW w:w="5812" w:type="dxa"/>
            <w:shd w:val="clear" w:color="auto" w:fill="auto"/>
          </w:tcPr>
          <w:p w:rsidR="00E02BA9" w:rsidRPr="00F40D23" w:rsidRDefault="00E02BA9" w:rsidP="00E02BA9">
            <w:pPr>
              <w:widowControl w:val="0"/>
              <w:autoSpaceDE w:val="0"/>
              <w:autoSpaceDN w:val="0"/>
              <w:adjustRightInd w:val="0"/>
            </w:pPr>
            <w:r w:rsidRPr="00F40D23">
              <w:t>S.14.1. Своєчасність і тривалість часу до оприлюднення інформації (TP2)</w:t>
            </w:r>
          </w:p>
        </w:tc>
        <w:tc>
          <w:tcPr>
            <w:tcW w:w="9072" w:type="dxa"/>
            <w:shd w:val="clear" w:color="auto" w:fill="auto"/>
          </w:tcPr>
          <w:p w:rsidR="005541F6" w:rsidRPr="005541F6" w:rsidRDefault="005541F6" w:rsidP="005541F6">
            <w:pPr>
              <w:ind w:firstLine="458"/>
              <w:jc w:val="both"/>
            </w:pPr>
            <w:r w:rsidRPr="005541F6">
              <w:t>Збір даних цього ДСС відбувається на 59 день після звітного року.</w:t>
            </w:r>
          </w:p>
          <w:p w:rsidR="007834D2" w:rsidRPr="006350B4" w:rsidRDefault="007834D2" w:rsidP="007834D2">
            <w:pPr>
              <w:ind w:firstLine="462"/>
              <w:jc w:val="both"/>
              <w:rPr>
                <w:rFonts w:eastAsiaTheme="minorHAnsi"/>
                <w:color w:val="000000" w:themeColor="text1"/>
                <w:lang w:eastAsia="en-US"/>
              </w:rPr>
            </w:pPr>
            <w:r w:rsidRPr="006350B4">
              <w:rPr>
                <w:rFonts w:eastAsiaTheme="minorHAnsi"/>
                <w:color w:val="000000" w:themeColor="text1"/>
                <w:lang w:eastAsia="en-US"/>
              </w:rPr>
              <w:t>Публікація результатів ДСС щодо утворення та поводження з відходами за звітний рік проводиться у два етапи з відповідною відміткою щодо їхнього статусу при поширенні</w:t>
            </w:r>
            <w:r w:rsidR="002264CB" w:rsidRPr="006350B4">
              <w:rPr>
                <w:rFonts w:eastAsiaTheme="minorHAnsi"/>
                <w:color w:val="000000" w:themeColor="text1"/>
                <w:lang w:eastAsia="en-US"/>
              </w:rPr>
              <w:t>.</w:t>
            </w:r>
            <w:r w:rsidRPr="006350B4">
              <w:rPr>
                <w:rFonts w:eastAsiaTheme="minorHAnsi"/>
                <w:color w:val="000000" w:themeColor="text1"/>
                <w:lang w:eastAsia="en-US"/>
              </w:rPr>
              <w:t xml:space="preserve"> </w:t>
            </w:r>
          </w:p>
          <w:p w:rsidR="005541F6" w:rsidRPr="006350B4" w:rsidRDefault="002264CB" w:rsidP="005541F6">
            <w:pPr>
              <w:ind w:firstLine="458"/>
              <w:jc w:val="both"/>
            </w:pPr>
            <w:r w:rsidRPr="006350B4">
              <w:lastRenderedPageBreak/>
              <w:t xml:space="preserve">Інформація щодо попередніх даних </w:t>
            </w:r>
            <w:r w:rsidR="005541F6" w:rsidRPr="006350B4">
              <w:t>за показником щодо утворення та поводження з відходами I-IV (у тому числі  І-ІІІ) класів небезпеки за категоріями  відходів за матеріалом</w:t>
            </w:r>
            <w:r w:rsidR="0041014A" w:rsidRPr="006350B4">
              <w:rPr>
                <w:lang w:val="en-US"/>
              </w:rPr>
              <w:t xml:space="preserve"> </w:t>
            </w:r>
            <w:r w:rsidR="0041014A" w:rsidRPr="006350B4">
              <w:t>оприлюднювалася</w:t>
            </w:r>
            <w:r w:rsidR="005541F6" w:rsidRPr="006350B4">
              <w:t xml:space="preserve"> на 144 день після звітного року. Кількість днів з останнього дня звітного року до дня поширення результатів ДСС становить 85</w:t>
            </w:r>
            <w:r w:rsidRPr="006350B4">
              <w:t xml:space="preserve"> </w:t>
            </w:r>
            <w:r w:rsidR="005541F6" w:rsidRPr="006350B4">
              <w:t>(ТР2 = 144 – 59 = 85 днів)</w:t>
            </w:r>
            <w:r w:rsidRPr="006350B4">
              <w:t>.</w:t>
            </w:r>
          </w:p>
          <w:p w:rsidR="00DA0452" w:rsidRPr="008F40C5" w:rsidRDefault="002264CB" w:rsidP="00A81592">
            <w:pPr>
              <w:ind w:firstLine="458"/>
              <w:jc w:val="both"/>
            </w:pPr>
            <w:r w:rsidRPr="006350B4">
              <w:t>Інформація щодо остаточних даних за показником щодо утворення та поводження з відходами I-IV (у тому числі  І-ІІІ) класів небезпеки за категоріями  відходів за матеріалом та</w:t>
            </w:r>
            <w:r w:rsidR="005541F6" w:rsidRPr="006350B4">
              <w:t xml:space="preserve"> рештою показників – на 176-й після звітного року. Кількість днів з останнього дня звітного року до дня поширення результатів ДСС становить 117</w:t>
            </w:r>
            <w:r w:rsidRPr="006350B4">
              <w:t xml:space="preserve"> </w:t>
            </w:r>
            <w:r w:rsidR="005541F6" w:rsidRPr="006350B4">
              <w:t>(ТР2 =17</w:t>
            </w:r>
            <w:r w:rsidR="00A81592">
              <w:rPr>
                <w:lang w:val="en-US"/>
              </w:rPr>
              <w:t>6</w:t>
            </w:r>
            <w:r w:rsidR="005541F6" w:rsidRPr="006350B4">
              <w:t xml:space="preserve"> – 59 = 117 днів).</w:t>
            </w:r>
          </w:p>
        </w:tc>
      </w:tr>
      <w:tr w:rsidR="00E02BA9" w:rsidRPr="008F40C5" w:rsidTr="008B79E4">
        <w:tc>
          <w:tcPr>
            <w:tcW w:w="5812" w:type="dxa"/>
            <w:shd w:val="clear" w:color="auto" w:fill="auto"/>
          </w:tcPr>
          <w:p w:rsidR="00E02BA9" w:rsidRPr="00F40D23" w:rsidRDefault="00E02BA9" w:rsidP="00E02BA9">
            <w:pPr>
              <w:widowControl w:val="0"/>
              <w:autoSpaceDE w:val="0"/>
              <w:autoSpaceDN w:val="0"/>
              <w:adjustRightInd w:val="0"/>
            </w:pPr>
            <w:r w:rsidRPr="00F40D23">
              <w:lastRenderedPageBreak/>
              <w:t>S.14.1.1. Тривалість часу до оприлюднення попередніх результатів ДСС (TP1)</w:t>
            </w:r>
          </w:p>
        </w:tc>
        <w:tc>
          <w:tcPr>
            <w:tcW w:w="9072" w:type="dxa"/>
            <w:shd w:val="clear" w:color="auto" w:fill="auto"/>
          </w:tcPr>
          <w:p w:rsidR="005E3DA5" w:rsidRDefault="00317605" w:rsidP="005E3DA5">
            <w:pPr>
              <w:ind w:firstLine="430"/>
              <w:jc w:val="both"/>
            </w:pPr>
            <w:r>
              <w:t>Попередні результати по утворенн</w:t>
            </w:r>
            <w:r w:rsidR="005E3DA5">
              <w:t>ю та поводженню з відходами</w:t>
            </w:r>
            <w:r>
              <w:t xml:space="preserve"> </w:t>
            </w:r>
            <w:r w:rsidR="005E3DA5" w:rsidRPr="005541F6">
              <w:t xml:space="preserve">I-IV (у тому числі  І-ІІІ) класів небезпеки за категоріями  відходів за матеріалом </w:t>
            </w:r>
            <w:r w:rsidR="005E3DA5">
              <w:t>оприлюднюються</w:t>
            </w:r>
            <w:r w:rsidR="005E3DA5" w:rsidRPr="005541F6">
              <w:t xml:space="preserve"> на 144 день після звітного року.</w:t>
            </w:r>
            <w:r>
              <w:t xml:space="preserve"> </w:t>
            </w:r>
          </w:p>
          <w:p w:rsidR="00F40A70" w:rsidRPr="009C0E47" w:rsidRDefault="00317605" w:rsidP="005E3DA5">
            <w:pPr>
              <w:ind w:firstLine="430"/>
              <w:jc w:val="both"/>
              <w:rPr>
                <w:i/>
              </w:rPr>
            </w:pPr>
            <w:r w:rsidRPr="008F40C5">
              <w:t>TP</w:t>
            </w:r>
            <w:r w:rsidR="00D033F4">
              <w:t>1</w:t>
            </w:r>
            <w:r>
              <w:t xml:space="preserve"> =</w:t>
            </w:r>
            <w:r w:rsidR="005E3DA5">
              <w:t>144</w:t>
            </w:r>
            <w:r w:rsidR="00B94FA1">
              <w:t xml:space="preserve"> дні</w:t>
            </w:r>
            <w:r>
              <w:t>.</w:t>
            </w:r>
          </w:p>
        </w:tc>
      </w:tr>
      <w:tr w:rsidR="00E02BA9" w:rsidRPr="008F40C5" w:rsidTr="008B79E4">
        <w:tc>
          <w:tcPr>
            <w:tcW w:w="5812" w:type="dxa"/>
            <w:shd w:val="clear" w:color="auto" w:fill="auto"/>
          </w:tcPr>
          <w:p w:rsidR="00E02BA9" w:rsidRPr="00F40D23" w:rsidRDefault="00E02BA9" w:rsidP="00E02BA9">
            <w:pPr>
              <w:widowControl w:val="0"/>
              <w:autoSpaceDE w:val="0"/>
              <w:autoSpaceDN w:val="0"/>
              <w:adjustRightInd w:val="0"/>
              <w:rPr>
                <w:lang w:val="ru-RU"/>
              </w:rPr>
            </w:pPr>
            <w:r w:rsidRPr="00F40D23">
              <w:t>S.14.1.2. Тривалість часу до оприлюднення остаточних результатів ДСС (TP2)</w:t>
            </w:r>
          </w:p>
        </w:tc>
        <w:tc>
          <w:tcPr>
            <w:tcW w:w="9072" w:type="dxa"/>
            <w:shd w:val="clear" w:color="auto" w:fill="auto"/>
          </w:tcPr>
          <w:p w:rsidR="00F40A70" w:rsidRDefault="00F40A70" w:rsidP="00F40A70">
            <w:pPr>
              <w:ind w:firstLine="430"/>
              <w:jc w:val="both"/>
            </w:pPr>
            <w:r>
              <w:t xml:space="preserve">Остаточні результати </w:t>
            </w:r>
            <w:r w:rsidR="005E3DA5">
              <w:t xml:space="preserve">по утворенню та поводженню з відходами </w:t>
            </w:r>
            <w:r w:rsidR="005E3DA5" w:rsidRPr="005541F6">
              <w:t xml:space="preserve">I-IV (у тому числі  І-ІІІ) класів небезпеки за категоріями  відходів за матеріалом </w:t>
            </w:r>
            <w:r w:rsidR="005E3DA5">
              <w:t xml:space="preserve"> та за рештою показників </w:t>
            </w:r>
            <w:r>
              <w:t xml:space="preserve">оприлюднюється </w:t>
            </w:r>
            <w:r w:rsidR="005E3DA5" w:rsidRPr="005541F6">
              <w:t>на 176-й після звітного року</w:t>
            </w:r>
            <w:r>
              <w:t>.</w:t>
            </w:r>
          </w:p>
          <w:p w:rsidR="00AC7D84" w:rsidRPr="008F40C5" w:rsidRDefault="00F40A70" w:rsidP="005E3DA5">
            <w:pPr>
              <w:ind w:firstLine="317"/>
              <w:jc w:val="both"/>
            </w:pPr>
            <w:r w:rsidRPr="008F40C5">
              <w:t>TP2</w:t>
            </w:r>
            <w:r>
              <w:t xml:space="preserve"> = </w:t>
            </w:r>
            <w:r w:rsidR="005E3DA5">
              <w:t>176</w:t>
            </w:r>
            <w:r w:rsidR="00B94FA1">
              <w:t xml:space="preserve"> днів</w:t>
            </w:r>
            <w:r>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S.14.2. Пунктуальність і оприлюднення (TP3(U))</w:t>
            </w:r>
          </w:p>
        </w:tc>
        <w:tc>
          <w:tcPr>
            <w:tcW w:w="9072" w:type="dxa"/>
            <w:shd w:val="clear" w:color="auto" w:fill="auto"/>
          </w:tcPr>
          <w:p w:rsidR="00DA0452" w:rsidRPr="0041014A" w:rsidRDefault="00E02BA9" w:rsidP="00E02BA9">
            <w:pPr>
              <w:ind w:firstLine="430"/>
              <w:jc w:val="both"/>
            </w:pPr>
            <w:r w:rsidRPr="0041014A">
              <w:t>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поширеної інформації становить 100 %.</w:t>
            </w:r>
          </w:p>
          <w:p w:rsidR="00E02BA9" w:rsidRDefault="00E02BA9" w:rsidP="00E02BA9">
            <w:pPr>
              <w:ind w:firstLine="430"/>
              <w:jc w:val="both"/>
            </w:pPr>
            <w:r w:rsidRPr="0041014A">
              <w:t>ТР3</w:t>
            </w:r>
            <w:r w:rsidRPr="0041014A">
              <w:rPr>
                <w:vertAlign w:val="subscript"/>
              </w:rPr>
              <w:t xml:space="preserve"> </w:t>
            </w:r>
            <w:r w:rsidRPr="0041014A">
              <w:rPr>
                <w:lang w:val="en-US"/>
              </w:rPr>
              <w:t>(U)</w:t>
            </w:r>
            <w:r w:rsidRPr="0041014A">
              <w:rPr>
                <w:vertAlign w:val="subscript"/>
              </w:rPr>
              <w:t xml:space="preserve"> </w:t>
            </w:r>
            <w:r w:rsidRPr="0041014A">
              <w:rPr>
                <w:vertAlign w:val="subscript"/>
                <w:lang w:val="ru-RU"/>
              </w:rPr>
              <w:t xml:space="preserve"> </w:t>
            </w:r>
            <w:r w:rsidRPr="0041014A">
              <w:t xml:space="preserve">= </w:t>
            </w:r>
            <w:r w:rsidRPr="0041014A">
              <w:rPr>
                <w:lang w:val="ru-RU"/>
              </w:rPr>
              <w:t>1</w:t>
            </w:r>
            <w:r w:rsidRPr="0041014A">
              <w:t>.</w:t>
            </w:r>
          </w:p>
          <w:p w:rsidR="00E24DA1" w:rsidRPr="008F40C5" w:rsidRDefault="00E24DA1" w:rsidP="00E02BA9">
            <w:pPr>
              <w:ind w:firstLine="430"/>
              <w:jc w:val="both"/>
            </w:pP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S.14.2.1. Пунктуальність і оприлюднення (TP3(Р))</w:t>
            </w:r>
          </w:p>
        </w:tc>
        <w:tc>
          <w:tcPr>
            <w:tcW w:w="9072" w:type="dxa"/>
            <w:shd w:val="clear" w:color="auto" w:fill="auto"/>
          </w:tcPr>
          <w:p w:rsidR="00DA0452" w:rsidRPr="0041014A" w:rsidRDefault="00E02BA9" w:rsidP="00E02BA9">
            <w:pPr>
              <w:widowControl w:val="0"/>
              <w:autoSpaceDE w:val="0"/>
              <w:autoSpaceDN w:val="0"/>
              <w:adjustRightInd w:val="0"/>
              <w:ind w:firstLine="430"/>
              <w:jc w:val="both"/>
            </w:pPr>
            <w:r w:rsidRPr="0041014A">
              <w:t>Терміни поширення інформації за цим ДСС жодного разу не порушувалися.</w:t>
            </w:r>
          </w:p>
          <w:p w:rsidR="00E02BA9" w:rsidRDefault="00E02BA9" w:rsidP="00E02BA9">
            <w:pPr>
              <w:widowControl w:val="0"/>
              <w:autoSpaceDE w:val="0"/>
              <w:autoSpaceDN w:val="0"/>
              <w:adjustRightInd w:val="0"/>
              <w:ind w:firstLine="430"/>
              <w:jc w:val="both"/>
            </w:pPr>
            <w:r w:rsidRPr="0041014A">
              <w:t>ТР3</w:t>
            </w:r>
            <w:r w:rsidRPr="0041014A">
              <w:rPr>
                <w:vertAlign w:val="subscript"/>
              </w:rPr>
              <w:t xml:space="preserve"> </w:t>
            </w:r>
            <w:r w:rsidRPr="0041014A">
              <w:t>(Р)</w:t>
            </w:r>
            <w:r w:rsidRPr="0041014A">
              <w:rPr>
                <w:vertAlign w:val="subscript"/>
              </w:rPr>
              <w:t xml:space="preserve"> </w:t>
            </w:r>
            <w:r w:rsidRPr="0041014A">
              <w:t>= 0.</w:t>
            </w:r>
          </w:p>
          <w:p w:rsidR="00274462" w:rsidRPr="008F40C5" w:rsidRDefault="0041014A" w:rsidP="0041014A">
            <w:pPr>
              <w:widowControl w:val="0"/>
              <w:autoSpaceDE w:val="0"/>
              <w:autoSpaceDN w:val="0"/>
              <w:adjustRightInd w:val="0"/>
              <w:ind w:firstLine="430"/>
              <w:jc w:val="both"/>
            </w:pPr>
            <w:r w:rsidRPr="00146CBB">
              <w:t xml:space="preserve">Водночас, ураховуючи ситуацію, що склалася у зв’язку з військовою агресією </w:t>
            </w:r>
            <w:proofErr w:type="spellStart"/>
            <w:r w:rsidRPr="00146CBB">
              <w:t>росії</w:t>
            </w:r>
            <w:proofErr w:type="spellEnd"/>
            <w:r w:rsidRPr="00146CBB">
              <w:t xml:space="preserve"> проти України за підтримки білорусі, результати </w:t>
            </w:r>
            <w:r w:rsidRPr="00146CBB">
              <w:lastRenderedPageBreak/>
              <w:t xml:space="preserve">спостереження за 2021-2022 роки будуть остаточно сформовані та поширені після завершення терміну для подання статистичної </w:t>
            </w:r>
            <w:r w:rsidRPr="007F2790">
              <w:t>звітності та адміністративних даних,</w:t>
            </w:r>
            <w:r w:rsidRPr="00146CBB">
              <w:t xml:space="preserve">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E02BA9" w:rsidRPr="008F40C5" w:rsidTr="008B79E4">
        <w:tc>
          <w:tcPr>
            <w:tcW w:w="14884" w:type="dxa"/>
            <w:gridSpan w:val="2"/>
            <w:shd w:val="clear" w:color="auto" w:fill="auto"/>
          </w:tcPr>
          <w:p w:rsidR="00E02BA9" w:rsidRPr="008F40C5" w:rsidRDefault="00E02BA9" w:rsidP="00E02BA9">
            <w:pPr>
              <w:widowControl w:val="0"/>
              <w:autoSpaceDE w:val="0"/>
              <w:autoSpaceDN w:val="0"/>
              <w:adjustRightInd w:val="0"/>
            </w:pPr>
            <w:r w:rsidRPr="008F40C5">
              <w:lastRenderedPageBreak/>
              <w:t xml:space="preserve">S.15. Узгодженість і порівнянність  </w:t>
            </w:r>
          </w:p>
        </w:tc>
      </w:tr>
      <w:tr w:rsidR="00E02BA9" w:rsidRPr="008F40C5" w:rsidTr="008B79E4">
        <w:tc>
          <w:tcPr>
            <w:tcW w:w="5812" w:type="dxa"/>
            <w:shd w:val="clear" w:color="auto" w:fill="auto"/>
          </w:tcPr>
          <w:p w:rsidR="00E02BA9" w:rsidRPr="00AB5C6C" w:rsidRDefault="00E02BA9" w:rsidP="00E02BA9">
            <w:pPr>
              <w:widowControl w:val="0"/>
              <w:autoSpaceDE w:val="0"/>
              <w:autoSpaceDN w:val="0"/>
              <w:adjustRightInd w:val="0"/>
              <w:rPr>
                <w:highlight w:val="cyan"/>
              </w:rPr>
            </w:pPr>
            <w:r w:rsidRPr="00092767">
              <w:t xml:space="preserve">S.15.1. </w:t>
            </w:r>
            <w:r w:rsidRPr="00092767">
              <w:rPr>
                <w:szCs w:val="20"/>
                <w:lang w:eastAsia="ru-RU"/>
              </w:rPr>
              <w:t>Узгодженість</w:t>
            </w:r>
            <w:r w:rsidRPr="00092767">
              <w:t xml:space="preserve"> ‒ географічна</w:t>
            </w:r>
          </w:p>
        </w:tc>
        <w:tc>
          <w:tcPr>
            <w:tcW w:w="9072" w:type="dxa"/>
            <w:shd w:val="clear" w:color="auto" w:fill="auto"/>
          </w:tcPr>
          <w:p w:rsidR="003A6521" w:rsidRDefault="003A6521" w:rsidP="00092767">
            <w:pPr>
              <w:ind w:firstLine="458"/>
              <w:jc w:val="both"/>
            </w:pPr>
            <w:r w:rsidRPr="003A6521">
              <w:t>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 що забезпечує зіставну динаміку показників щодо обсягу утворених відходів та поводження з ними за значний період часу. Спостереження здійснюється на основі єдиної для усіх регіонів країни класифікації видів відходів, переліку категорій відходів за матеріалом, що дає можливість зіставляти відходи за видами економічної діяльності, а також проводити порівняльний аналіз на державному та регіональному рівнях.</w:t>
            </w:r>
          </w:p>
          <w:p w:rsidR="00AB5C6C" w:rsidRPr="008F40C5" w:rsidRDefault="001626F8" w:rsidP="00092767">
            <w:pPr>
              <w:ind w:firstLine="458"/>
              <w:jc w:val="both"/>
              <w:rPr>
                <w:color w:val="C00000"/>
              </w:rPr>
            </w:pPr>
            <w:r w:rsidRPr="00A217D8">
              <w:t>Результати ДСС формуються без урахування тимчасово окупованої території Автономної Республіки Крим, м.</w:t>
            </w:r>
            <w:r w:rsidR="00A217D8" w:rsidRPr="008F40C5">
              <w:rPr>
                <w:spacing w:val="-2"/>
              </w:rPr>
              <w:t> </w:t>
            </w:r>
            <w:r w:rsidRPr="00A217D8">
              <w:t>Севастополя та частини тимчасово окупованих територій у Донецькій та Луганській областях.</w:t>
            </w:r>
            <w:r w:rsidR="0016474C" w:rsidRPr="008F40C5">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S.15.1.1. Розмір асиметрії для дзеркальної статистики  (CC1)</w:t>
            </w:r>
          </w:p>
        </w:tc>
        <w:tc>
          <w:tcPr>
            <w:tcW w:w="9072" w:type="dxa"/>
            <w:shd w:val="clear" w:color="auto" w:fill="auto"/>
          </w:tcPr>
          <w:p w:rsidR="00E02BA9" w:rsidRPr="008F40C5" w:rsidRDefault="00E02BA9" w:rsidP="006F43DC">
            <w:pPr>
              <w:ind w:firstLine="430"/>
              <w:jc w:val="both"/>
            </w:pPr>
            <w:r w:rsidRPr="008F40C5">
              <w:rPr>
                <w:rStyle w:val="jlqj4b"/>
              </w:rPr>
              <w:t>Не застосовується. Жодних вимірюваних дзеркальних потоків щодо цих статистичних даних не існує.</w:t>
            </w:r>
            <w:r w:rsidRPr="008F40C5">
              <w:t xml:space="preserve"> Коефіцієнт асиметрії для дзеркальних потоків у цьому спостереженні не розраховується</w:t>
            </w:r>
            <w:r w:rsidR="009C0E47">
              <w:t>.</w:t>
            </w:r>
            <w:r w:rsidRPr="008F40C5">
              <w:t xml:space="preserve"> </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S.15.2. Порівнянність ‒ у часі. Довжина порівнюваних часових рядів (CC2(U))</w:t>
            </w:r>
          </w:p>
        </w:tc>
        <w:tc>
          <w:tcPr>
            <w:tcW w:w="9072" w:type="dxa"/>
            <w:shd w:val="clear" w:color="auto" w:fill="auto"/>
          </w:tcPr>
          <w:p w:rsidR="00E71E06" w:rsidRDefault="00E71E06" w:rsidP="00E71E06">
            <w:pPr>
              <w:ind w:firstLine="430"/>
              <w:jc w:val="both"/>
              <w:rPr>
                <w:rStyle w:val="jlqj4b"/>
              </w:rPr>
            </w:pPr>
            <w:r w:rsidRPr="00E71E06">
              <w:rPr>
                <w:rStyle w:val="jlqj4b"/>
              </w:rPr>
              <w:t>Методологія визначення основних показників спостереження не зазнавала суттєвих змін, що дозволяє проводити їх порівняння щодо відходів І-ІІІ класів небезпеки у динаміці з 1993 року, а відходів І-ІV класів небезпеки у динаміці з 2010 року.</w:t>
            </w:r>
          </w:p>
          <w:p w:rsidR="00E71E06" w:rsidRPr="00E71E06" w:rsidRDefault="00E71E06" w:rsidP="00E71E06">
            <w:pPr>
              <w:ind w:firstLine="430"/>
              <w:jc w:val="both"/>
              <w:rPr>
                <w:rStyle w:val="jlqj4b"/>
              </w:rPr>
            </w:pPr>
            <w:r w:rsidRPr="00E71E06">
              <w:rPr>
                <w:rStyle w:val="jlqj4b"/>
              </w:rPr>
              <w:lastRenderedPageBreak/>
              <w:t xml:space="preserve">Зважаючи на зазначене, нижченаведені показники цього спостереження можна порівнювати з даними попередніх спостережень, як у цілому по Україні, так і за регіонами: </w:t>
            </w:r>
          </w:p>
          <w:p w:rsidR="00E71E06" w:rsidRPr="00E71E06" w:rsidRDefault="00E71E06" w:rsidP="00E71E06">
            <w:pPr>
              <w:ind w:firstLine="430"/>
              <w:jc w:val="both"/>
              <w:rPr>
                <w:rStyle w:val="jlqj4b"/>
              </w:rPr>
            </w:pPr>
            <w:r w:rsidRPr="00E71E06">
              <w:rPr>
                <w:rStyle w:val="jlqj4b"/>
              </w:rPr>
              <w:t xml:space="preserve"> обсяг утворених відходів, обсяг утилізованих відходів, обсяг видалених у спеціально відведені місця чи об'єкти відходів, обсяг накопичених відходів  протягом експлуатації у спеціально відведених місцях чи об'єктах (з 1993 року);</w:t>
            </w:r>
          </w:p>
          <w:p w:rsidR="00E71E06" w:rsidRPr="00E71E06" w:rsidRDefault="00E71E06" w:rsidP="00E71E06">
            <w:pPr>
              <w:ind w:firstLine="430"/>
              <w:jc w:val="both"/>
              <w:rPr>
                <w:rStyle w:val="jlqj4b"/>
              </w:rPr>
            </w:pPr>
            <w:r w:rsidRPr="00E71E06">
              <w:rPr>
                <w:rStyle w:val="jlqj4b"/>
              </w:rPr>
              <w:t>обсяг спалених відходів, обсяг експортованих відходів, обсяг імпортованих відходів (з 2006 року);</w:t>
            </w:r>
          </w:p>
          <w:p w:rsidR="00E71E06" w:rsidRDefault="00E71E06" w:rsidP="00E71E06">
            <w:pPr>
              <w:ind w:firstLine="430"/>
              <w:jc w:val="both"/>
              <w:rPr>
                <w:rStyle w:val="jlqj4b"/>
              </w:rPr>
            </w:pPr>
            <w:r w:rsidRPr="00E71E06">
              <w:rPr>
                <w:rStyle w:val="jlqj4b"/>
              </w:rPr>
              <w:t>обсяг зібраних відходів (з 2011 року)</w:t>
            </w:r>
            <w:r>
              <w:rPr>
                <w:rStyle w:val="jlqj4b"/>
              </w:rPr>
              <w:t>;</w:t>
            </w:r>
          </w:p>
          <w:p w:rsidR="00E02BA9" w:rsidRPr="008F40C5" w:rsidRDefault="00E02BA9" w:rsidP="00E71E06">
            <w:pPr>
              <w:ind w:firstLine="430"/>
              <w:jc w:val="both"/>
            </w:pPr>
            <w:r w:rsidRPr="008F40C5">
              <w:t xml:space="preserve">за </w:t>
            </w:r>
            <w:r w:rsidR="00E71E06">
              <w:t>1992</w:t>
            </w:r>
            <w:r w:rsidRPr="008F40C5">
              <w:t>-2013 роки (інформація у таблиц</w:t>
            </w:r>
            <w:r w:rsidR="00E71E06">
              <w:t>ях</w:t>
            </w:r>
            <w:r w:rsidRPr="008F40C5">
              <w:t xml:space="preserve"> наведена з урахуванням Автономної Республіки Крим і м. Севастополя); </w:t>
            </w:r>
          </w:p>
          <w:p w:rsidR="00E02BA9" w:rsidRPr="008F40C5" w:rsidRDefault="00E02BA9" w:rsidP="00E24DA1">
            <w:pPr>
              <w:ind w:firstLine="458"/>
              <w:jc w:val="both"/>
              <w:rPr>
                <w:lang w:val="ru-RU"/>
              </w:rPr>
            </w:pPr>
            <w:r w:rsidRPr="008F40C5">
              <w:t xml:space="preserve">за 2014-2021 роки (спостереженням не охоплюються тимчасово окуповані території Автономної Республіки Крим і м. Севастополя та  частини тимчасово окупованих територій у Донецькій та Луганській областях, де органи державної влади тимчасово не здійснюють свої повноваження або які знаходяться на лінії зіткнення).  </w:t>
            </w:r>
          </w:p>
        </w:tc>
      </w:tr>
      <w:tr w:rsidR="00E02BA9" w:rsidRPr="008F40C5" w:rsidTr="008B79E4">
        <w:tc>
          <w:tcPr>
            <w:tcW w:w="5812" w:type="dxa"/>
            <w:shd w:val="clear" w:color="auto" w:fill="auto"/>
          </w:tcPr>
          <w:p w:rsidR="00E02BA9" w:rsidRPr="00476144" w:rsidRDefault="00E02BA9" w:rsidP="00E02BA9">
            <w:pPr>
              <w:widowControl w:val="0"/>
              <w:autoSpaceDE w:val="0"/>
              <w:autoSpaceDN w:val="0"/>
              <w:adjustRightInd w:val="0"/>
            </w:pPr>
            <w:r w:rsidRPr="00476144">
              <w:lastRenderedPageBreak/>
              <w:t>S.15.2.1. Порівнянність. Довжина порівнюваних часових рядів (CC2 (Р))</w:t>
            </w:r>
          </w:p>
        </w:tc>
        <w:tc>
          <w:tcPr>
            <w:tcW w:w="9072" w:type="dxa"/>
            <w:shd w:val="clear" w:color="auto" w:fill="auto"/>
            <w:vAlign w:val="bottom"/>
          </w:tcPr>
          <w:p w:rsidR="00E02BA9" w:rsidRPr="008F40C5" w:rsidRDefault="00E02BA9" w:rsidP="00E02BA9">
            <w:pPr>
              <w:ind w:firstLine="458"/>
            </w:pPr>
            <w:r w:rsidRPr="008F40C5">
              <w:t>Статистичні показники цього спостереження можна порівнювати в динаміці  (з урахуванням територіального охоплення):</w:t>
            </w:r>
          </w:p>
          <w:p w:rsidR="00E02BA9" w:rsidRPr="008F40C5" w:rsidRDefault="00E02BA9" w:rsidP="00E02BA9">
            <w:pPr>
              <w:ind w:firstLine="459"/>
            </w:pPr>
            <w:r w:rsidRPr="008F40C5">
              <w:t>СС2</w:t>
            </w:r>
            <w:r w:rsidRPr="008F40C5">
              <w:rPr>
                <w:vertAlign w:val="subscript"/>
              </w:rPr>
              <w:t>1</w:t>
            </w:r>
            <w:r w:rsidRPr="008F40C5">
              <w:t xml:space="preserve"> = (20</w:t>
            </w:r>
            <w:r w:rsidR="00CA72F6">
              <w:t>21</w:t>
            </w:r>
            <w:r w:rsidRPr="008F40C5">
              <w:t>-</w:t>
            </w:r>
            <w:r w:rsidR="00CA72F6">
              <w:t>1993</w:t>
            </w:r>
            <w:r w:rsidRPr="008F40C5">
              <w:t xml:space="preserve">)+1 = </w:t>
            </w:r>
            <w:r w:rsidR="00CA72F6">
              <w:t>29</w:t>
            </w:r>
            <w:r w:rsidRPr="008F40C5">
              <w:t>;</w:t>
            </w:r>
          </w:p>
          <w:p w:rsidR="00CA72F6" w:rsidRDefault="00E02BA9" w:rsidP="00CA72F6">
            <w:pPr>
              <w:ind w:firstLine="459"/>
            </w:pPr>
            <w:r w:rsidRPr="008F40C5">
              <w:t>СС2</w:t>
            </w:r>
            <w:r w:rsidRPr="008F40C5">
              <w:rPr>
                <w:vertAlign w:val="subscript"/>
              </w:rPr>
              <w:t>2</w:t>
            </w:r>
            <w:r w:rsidRPr="008F40C5">
              <w:t xml:space="preserve"> = (2021-20</w:t>
            </w:r>
            <w:r w:rsidR="00CA72F6">
              <w:t>06</w:t>
            </w:r>
            <w:r w:rsidRPr="008F40C5">
              <w:t xml:space="preserve">)+1 = </w:t>
            </w:r>
            <w:r w:rsidR="00CA72F6">
              <w:t>16;</w:t>
            </w:r>
          </w:p>
          <w:p w:rsidR="00CA72F6" w:rsidRDefault="00CA72F6" w:rsidP="00CA72F6">
            <w:pPr>
              <w:ind w:firstLine="459"/>
            </w:pPr>
            <w:r w:rsidRPr="008F40C5">
              <w:t>СС2</w:t>
            </w:r>
            <w:r>
              <w:rPr>
                <w:vertAlign w:val="subscript"/>
              </w:rPr>
              <w:t>3</w:t>
            </w:r>
            <w:r w:rsidRPr="008F40C5">
              <w:t xml:space="preserve"> = (2021-20</w:t>
            </w:r>
            <w:r w:rsidR="007F63D0">
              <w:t>11</w:t>
            </w:r>
            <w:r w:rsidRPr="008F40C5">
              <w:t xml:space="preserve">)+1 = </w:t>
            </w:r>
            <w:r>
              <w:t>1</w:t>
            </w:r>
            <w:r w:rsidR="007F63D0">
              <w:t>1</w:t>
            </w:r>
            <w:r>
              <w:t>;</w:t>
            </w:r>
          </w:p>
          <w:p w:rsidR="007F63D0" w:rsidRDefault="007F63D0" w:rsidP="007F63D0">
            <w:pPr>
              <w:ind w:firstLine="459"/>
            </w:pPr>
            <w:r w:rsidRPr="008F40C5">
              <w:t>СС2</w:t>
            </w:r>
            <w:r>
              <w:rPr>
                <w:vertAlign w:val="subscript"/>
              </w:rPr>
              <w:t>4</w:t>
            </w:r>
            <w:r w:rsidRPr="008F40C5">
              <w:t xml:space="preserve"> = (20</w:t>
            </w:r>
            <w:r>
              <w:t>13</w:t>
            </w:r>
            <w:r w:rsidRPr="008F40C5">
              <w:t>-</w:t>
            </w:r>
            <w:r>
              <w:t>1992</w:t>
            </w:r>
            <w:r w:rsidRPr="008F40C5">
              <w:t xml:space="preserve">)+1 = </w:t>
            </w:r>
            <w:r>
              <w:t>22;</w:t>
            </w:r>
          </w:p>
          <w:p w:rsidR="00E02BA9" w:rsidRPr="008F40C5" w:rsidRDefault="007F63D0" w:rsidP="007F63D0">
            <w:pPr>
              <w:ind w:firstLine="459"/>
            </w:pPr>
            <w:r w:rsidRPr="008F40C5">
              <w:t>СС2</w:t>
            </w:r>
            <w:r>
              <w:rPr>
                <w:vertAlign w:val="subscript"/>
              </w:rPr>
              <w:t>5</w:t>
            </w:r>
            <w:r w:rsidRPr="008F40C5">
              <w:t xml:space="preserve"> = (20</w:t>
            </w:r>
            <w:r>
              <w:t>21</w:t>
            </w:r>
            <w:r w:rsidRPr="008F40C5">
              <w:t>-</w:t>
            </w:r>
            <w:r>
              <w:t>2014</w:t>
            </w:r>
            <w:r w:rsidRPr="008F40C5">
              <w:t xml:space="preserve">)+1 = </w:t>
            </w:r>
            <w:r>
              <w:t>8</w:t>
            </w:r>
            <w:r w:rsidR="00E02BA9" w:rsidRPr="008F40C5">
              <w:t>.</w:t>
            </w:r>
          </w:p>
        </w:tc>
      </w:tr>
      <w:tr w:rsidR="00E02BA9" w:rsidRPr="008F40C5" w:rsidTr="008B79E4">
        <w:tc>
          <w:tcPr>
            <w:tcW w:w="5812" w:type="dxa"/>
            <w:shd w:val="clear" w:color="auto" w:fill="auto"/>
          </w:tcPr>
          <w:p w:rsidR="00E02BA9" w:rsidRPr="00476144" w:rsidRDefault="00E02BA9" w:rsidP="00E02BA9">
            <w:pPr>
              <w:widowControl w:val="0"/>
              <w:autoSpaceDE w:val="0"/>
              <w:autoSpaceDN w:val="0"/>
              <w:adjustRightInd w:val="0"/>
            </w:pPr>
            <w:r w:rsidRPr="00476144">
              <w:t>S.15.3. Узгодженість ‒ перехресні області</w:t>
            </w:r>
          </w:p>
        </w:tc>
        <w:tc>
          <w:tcPr>
            <w:tcW w:w="9072" w:type="dxa"/>
            <w:shd w:val="clear" w:color="auto" w:fill="auto"/>
          </w:tcPr>
          <w:p w:rsidR="00E02BA9" w:rsidRPr="008F40C5" w:rsidRDefault="00437AA2" w:rsidP="00437AA2">
            <w:pPr>
              <w:pStyle w:val="a4"/>
              <w:widowControl w:val="0"/>
              <w:autoSpaceDE w:val="0"/>
              <w:autoSpaceDN w:val="0"/>
              <w:adjustRightInd w:val="0"/>
              <w:ind w:left="0" w:firstLine="458"/>
              <w:jc w:val="both"/>
            </w:pPr>
            <w:r w:rsidRPr="00437AA2">
              <w:t>Не застосовується, оскільки результати цього ДСС не узгоджуються із даними інших ДСС.</w:t>
            </w:r>
          </w:p>
        </w:tc>
      </w:tr>
      <w:tr w:rsidR="00E02BA9" w:rsidRPr="008F40C5" w:rsidTr="008B79E4">
        <w:tc>
          <w:tcPr>
            <w:tcW w:w="5812" w:type="dxa"/>
            <w:shd w:val="clear" w:color="auto" w:fill="auto"/>
          </w:tcPr>
          <w:p w:rsidR="00E02BA9" w:rsidRPr="00476144" w:rsidRDefault="00E02BA9" w:rsidP="00E02BA9">
            <w:pPr>
              <w:widowControl w:val="0"/>
              <w:autoSpaceDE w:val="0"/>
              <w:autoSpaceDN w:val="0"/>
              <w:adjustRightInd w:val="0"/>
            </w:pPr>
            <w:r w:rsidRPr="00476144">
              <w:t xml:space="preserve">S.15.3.1. Узгодженість ‒ внутрішньорічна та річна статистика  </w:t>
            </w:r>
          </w:p>
        </w:tc>
        <w:tc>
          <w:tcPr>
            <w:tcW w:w="9072" w:type="dxa"/>
            <w:shd w:val="clear" w:color="auto" w:fill="auto"/>
          </w:tcPr>
          <w:p w:rsidR="00E02BA9" w:rsidRPr="00476144" w:rsidRDefault="00092767" w:rsidP="00826E37">
            <w:pPr>
              <w:pStyle w:val="a4"/>
              <w:widowControl w:val="0"/>
              <w:autoSpaceDE w:val="0"/>
              <w:autoSpaceDN w:val="0"/>
              <w:adjustRightInd w:val="0"/>
              <w:ind w:left="0" w:firstLine="458"/>
              <w:jc w:val="both"/>
            </w:pPr>
            <w:r w:rsidRPr="009A29A6">
              <w:t>Не застосовується, оскільки за цим ДСС оприлюднюються тільки річні дані.</w:t>
            </w:r>
          </w:p>
        </w:tc>
      </w:tr>
      <w:tr w:rsidR="00E02BA9" w:rsidRPr="008F40C5" w:rsidTr="00A15F23">
        <w:trPr>
          <w:trHeight w:val="294"/>
        </w:trPr>
        <w:tc>
          <w:tcPr>
            <w:tcW w:w="5812" w:type="dxa"/>
            <w:shd w:val="clear" w:color="auto" w:fill="auto"/>
          </w:tcPr>
          <w:p w:rsidR="00E02BA9" w:rsidRPr="0080273F" w:rsidRDefault="00E02BA9" w:rsidP="00E02BA9">
            <w:pPr>
              <w:widowControl w:val="0"/>
              <w:autoSpaceDE w:val="0"/>
              <w:autoSpaceDN w:val="0"/>
              <w:adjustRightInd w:val="0"/>
            </w:pPr>
            <w:r w:rsidRPr="0080273F">
              <w:lastRenderedPageBreak/>
              <w:t>S.15.3.2. Узгодженість ‒ національні рахунки</w:t>
            </w:r>
          </w:p>
        </w:tc>
        <w:tc>
          <w:tcPr>
            <w:tcW w:w="9072" w:type="dxa"/>
            <w:shd w:val="clear" w:color="auto" w:fill="auto"/>
          </w:tcPr>
          <w:p w:rsidR="003213F7" w:rsidRPr="008F40C5" w:rsidRDefault="00437AA2" w:rsidP="00A15F23">
            <w:pPr>
              <w:widowControl w:val="0"/>
              <w:autoSpaceDE w:val="0"/>
              <w:autoSpaceDN w:val="0"/>
              <w:adjustRightInd w:val="0"/>
              <w:ind w:firstLine="459"/>
              <w:jc w:val="both"/>
            </w:pPr>
            <w:r w:rsidRPr="00EE32C9">
              <w:t xml:space="preserve">Не застосовується, оскільки дані статистичного спостереження не використовуються для статистики національних </w:t>
            </w:r>
            <w:r w:rsidRPr="009D55FD">
              <w:t>рахунків</w:t>
            </w:r>
            <w:r w:rsidRPr="009D55FD">
              <w:rPr>
                <w:lang w:val="ru-RU"/>
              </w:rPr>
              <w:t>.</w:t>
            </w:r>
          </w:p>
        </w:tc>
      </w:tr>
      <w:tr w:rsidR="00E02BA9" w:rsidRPr="008F40C5" w:rsidTr="008B79E4">
        <w:tc>
          <w:tcPr>
            <w:tcW w:w="5812" w:type="dxa"/>
            <w:shd w:val="clear" w:color="auto" w:fill="auto"/>
          </w:tcPr>
          <w:p w:rsidR="00E02BA9" w:rsidRPr="0080273F" w:rsidRDefault="00E02BA9" w:rsidP="00E02BA9">
            <w:pPr>
              <w:widowControl w:val="0"/>
              <w:autoSpaceDE w:val="0"/>
              <w:autoSpaceDN w:val="0"/>
              <w:adjustRightInd w:val="0"/>
            </w:pPr>
            <w:r w:rsidRPr="0080273F">
              <w:t>S.15.4. Узгодженість ‒ внутрішня</w:t>
            </w:r>
          </w:p>
        </w:tc>
        <w:tc>
          <w:tcPr>
            <w:tcW w:w="9072" w:type="dxa"/>
            <w:shd w:val="clear" w:color="auto" w:fill="auto"/>
          </w:tcPr>
          <w:p w:rsidR="00E02BA9" w:rsidRPr="008F40C5" w:rsidRDefault="00E02BA9" w:rsidP="00E02BA9">
            <w:pPr>
              <w:ind w:firstLine="430"/>
              <w:jc w:val="both"/>
            </w:pPr>
            <w:r w:rsidRPr="008F40C5">
              <w:rPr>
                <w:rStyle w:val="jlqj4b"/>
              </w:rPr>
              <w:t>У поширених даних не існує ніяких відомих невідповідностей.</w:t>
            </w:r>
            <w:r w:rsidRPr="008F40C5">
              <w:t xml:space="preserve"> Результати цього статистичного спостереження внутрішньо узгоджені та є послідовними в часі.</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 xml:space="preserve">S.16. </w:t>
            </w:r>
            <w:r w:rsidRPr="006B2EAC">
              <w:t>Витрати та</w:t>
            </w:r>
            <w:r w:rsidRPr="008F40C5">
              <w:t xml:space="preserve"> навантаження</w:t>
            </w:r>
          </w:p>
        </w:tc>
        <w:tc>
          <w:tcPr>
            <w:tcW w:w="9072" w:type="dxa"/>
            <w:shd w:val="clear" w:color="auto" w:fill="auto"/>
          </w:tcPr>
          <w:p w:rsidR="00966F4C" w:rsidRPr="00966F4C" w:rsidRDefault="00966F4C" w:rsidP="00966F4C">
            <w:pPr>
              <w:ind w:firstLine="430"/>
              <w:jc w:val="both"/>
              <w:rPr>
                <w:rStyle w:val="jlqj4b"/>
              </w:rPr>
            </w:pPr>
            <w:proofErr w:type="spellStart"/>
            <w:r w:rsidRPr="00966F4C">
              <w:rPr>
                <w:rStyle w:val="jlqj4b"/>
              </w:rPr>
              <w:t>Держстат</w:t>
            </w:r>
            <w:proofErr w:type="spellEnd"/>
            <w:r w:rsidRPr="00966F4C">
              <w:rPr>
                <w:rStyle w:val="jlqj4b"/>
              </w:rPr>
              <w:t xml:space="preserve"> здійснює щорічну оцінку звітного навантаження на респондентів згідно з Методикою вимірювання звітного навантаження на респондентів, затвердженою наказом Держстату від 14 травня 2013 року № 149. </w:t>
            </w:r>
          </w:p>
          <w:p w:rsidR="00966F4C" w:rsidRPr="006350B4" w:rsidRDefault="00966F4C" w:rsidP="00966F4C">
            <w:pPr>
              <w:ind w:firstLine="430"/>
              <w:jc w:val="both"/>
              <w:rPr>
                <w:rStyle w:val="jlqj4b"/>
              </w:rPr>
            </w:pPr>
            <w:r w:rsidRPr="006350B4">
              <w:rPr>
                <w:rStyle w:val="jlqj4b"/>
              </w:rPr>
              <w:t xml:space="preserve">У цілому по Україні за </w:t>
            </w:r>
            <w:r w:rsidR="00CE1325" w:rsidRPr="006350B4">
              <w:rPr>
                <w:rStyle w:val="jlqj4b"/>
                <w:lang w:val="en-US"/>
              </w:rPr>
              <w:t>2021</w:t>
            </w:r>
            <w:r w:rsidRPr="006350B4">
              <w:rPr>
                <w:rStyle w:val="jlqj4b"/>
              </w:rPr>
              <w:t xml:space="preserve"> рік звітне навантаження на респо</w:t>
            </w:r>
            <w:r w:rsidR="00CE1325" w:rsidRPr="006350B4">
              <w:rPr>
                <w:rStyle w:val="jlqj4b"/>
              </w:rPr>
              <w:t>ндентів, порівняно з 2020</w:t>
            </w:r>
            <w:r w:rsidRPr="006350B4">
              <w:rPr>
                <w:rStyle w:val="jlqj4b"/>
              </w:rPr>
              <w:t xml:space="preserve"> роком, за формою № 1-відходи (річна) </w:t>
            </w:r>
            <w:r w:rsidR="00CE1325" w:rsidRPr="006350B4">
              <w:rPr>
                <w:rStyle w:val="jlqj4b"/>
              </w:rPr>
              <w:t>зменшилось на 32</w:t>
            </w:r>
            <w:r w:rsidRPr="006350B4">
              <w:rPr>
                <w:rStyle w:val="jlqj4b"/>
              </w:rPr>
              <w:t>,</w:t>
            </w:r>
            <w:r w:rsidR="00CE1325" w:rsidRPr="006350B4">
              <w:rPr>
                <w:rStyle w:val="jlqj4b"/>
              </w:rPr>
              <w:t>48</w:t>
            </w:r>
            <w:r w:rsidRPr="006350B4">
              <w:rPr>
                <w:rStyle w:val="jlqj4b"/>
              </w:rPr>
              <w:t xml:space="preserve">% за рахунок </w:t>
            </w:r>
            <w:r w:rsidR="00CE1325" w:rsidRPr="006350B4">
              <w:rPr>
                <w:rStyle w:val="jlqj4b"/>
              </w:rPr>
              <w:t>змен</w:t>
            </w:r>
            <w:r w:rsidRPr="006350B4">
              <w:rPr>
                <w:rStyle w:val="jlqj4b"/>
              </w:rPr>
              <w:t>шення кількості респондентів</w:t>
            </w:r>
            <w:r w:rsidR="00CE1325" w:rsidRPr="006350B4">
              <w:rPr>
                <w:rStyle w:val="jlqj4b"/>
              </w:rPr>
              <w:t xml:space="preserve"> та часу на заповнення форми</w:t>
            </w:r>
            <w:r w:rsidRPr="006350B4">
              <w:rPr>
                <w:rStyle w:val="jlqj4b"/>
              </w:rPr>
              <w:t xml:space="preserve">. </w:t>
            </w:r>
          </w:p>
          <w:p w:rsidR="00966F4C" w:rsidRPr="006350B4" w:rsidRDefault="00966F4C" w:rsidP="00966F4C">
            <w:pPr>
              <w:ind w:firstLine="430"/>
              <w:jc w:val="both"/>
              <w:rPr>
                <w:rStyle w:val="jlqj4b"/>
              </w:rPr>
            </w:pPr>
            <w:r w:rsidRPr="006350B4">
              <w:rPr>
                <w:rStyle w:val="jlqj4b"/>
              </w:rPr>
              <w:t xml:space="preserve">За результатами анкетного опитування респондентів, середні витрати часу на заповнення форми № 1-відходи (річна) становлять приблизно </w:t>
            </w:r>
            <w:r w:rsidR="00CE1325" w:rsidRPr="006350B4">
              <w:rPr>
                <w:rStyle w:val="jlqj4b"/>
              </w:rPr>
              <w:t>4 </w:t>
            </w:r>
            <w:r w:rsidRPr="006350B4">
              <w:rPr>
                <w:rStyle w:val="jlqj4b"/>
              </w:rPr>
              <w:t>год 5</w:t>
            </w:r>
            <w:r w:rsidR="00CE1325" w:rsidRPr="006350B4">
              <w:rPr>
                <w:rStyle w:val="jlqj4b"/>
              </w:rPr>
              <w:t>3</w:t>
            </w:r>
            <w:r w:rsidRPr="006350B4">
              <w:rPr>
                <w:rStyle w:val="jlqj4b"/>
              </w:rPr>
              <w:t xml:space="preserve"> хв, більшості із числа опитаних респондентів (6</w:t>
            </w:r>
            <w:r w:rsidR="00CE1325" w:rsidRPr="006350B4">
              <w:rPr>
                <w:rStyle w:val="jlqj4b"/>
              </w:rPr>
              <w:t>2</w:t>
            </w:r>
            <w:r w:rsidRPr="006350B4">
              <w:rPr>
                <w:rStyle w:val="jlqj4b"/>
              </w:rPr>
              <w:t>%) було нескладно зрозуміти роз'яснення та зміст показників форми, підготувати інформацію та заповнити форму.</w:t>
            </w:r>
          </w:p>
          <w:p w:rsidR="00CE1325" w:rsidRPr="006350B4" w:rsidRDefault="00CE1325" w:rsidP="00966F4C">
            <w:pPr>
              <w:ind w:firstLine="430"/>
              <w:jc w:val="both"/>
              <w:rPr>
                <w:rStyle w:val="jlqj4b"/>
              </w:rPr>
            </w:pPr>
            <w:r w:rsidRPr="006350B4">
              <w:rPr>
                <w:rStyle w:val="jlqj4b"/>
              </w:rPr>
              <w:t>Індекс задоволеності респондентів становив 80% (при середньому показнику по державних статистичних спостереженнях 88%).</w:t>
            </w:r>
          </w:p>
          <w:p w:rsidR="00E02BA9" w:rsidRPr="008F40C5" w:rsidRDefault="009D3F3B" w:rsidP="0011454D">
            <w:pPr>
              <w:ind w:firstLine="430"/>
              <w:jc w:val="both"/>
            </w:pPr>
            <w:r w:rsidRPr="0011454D">
              <w:t xml:space="preserve">Для спрощення процедури подання </w:t>
            </w:r>
            <w:r w:rsidRPr="0011454D">
              <w:rPr>
                <w:color w:val="000000" w:themeColor="text1"/>
              </w:rPr>
              <w:t xml:space="preserve">респондентами форм ДСС передбачено подання електронного звіту. Відсоток звітування в електронній формі за формою ДСС </w:t>
            </w:r>
            <w:r w:rsidR="005463A9" w:rsidRPr="0011454D">
              <w:rPr>
                <w:color w:val="000000" w:themeColor="text1"/>
              </w:rPr>
              <w:t xml:space="preserve">№ 1-відходи (річна) </w:t>
            </w:r>
            <w:r w:rsidRPr="0011454D">
              <w:rPr>
                <w:color w:val="000000" w:themeColor="text1"/>
              </w:rPr>
              <w:t>становив за 202</w:t>
            </w:r>
            <w:r w:rsidR="005463A9" w:rsidRPr="0011454D">
              <w:rPr>
                <w:color w:val="000000" w:themeColor="text1"/>
              </w:rPr>
              <w:t>1</w:t>
            </w:r>
            <w:r w:rsidR="0011454D">
              <w:rPr>
                <w:color w:val="000000" w:themeColor="text1"/>
              </w:rPr>
              <w:t> </w:t>
            </w:r>
            <w:r w:rsidRPr="0011454D">
              <w:rPr>
                <w:color w:val="000000" w:themeColor="text1"/>
              </w:rPr>
              <w:t xml:space="preserve">рік </w:t>
            </w:r>
            <w:r w:rsidR="005463A9" w:rsidRPr="0011454D">
              <w:rPr>
                <w:color w:val="000000" w:themeColor="text1"/>
              </w:rPr>
              <w:t>94</w:t>
            </w:r>
            <w:r w:rsidRPr="0011454D">
              <w:rPr>
                <w:color w:val="000000" w:themeColor="text1"/>
              </w:rPr>
              <w:t>,</w:t>
            </w:r>
            <w:r w:rsidR="005463A9" w:rsidRPr="0011454D">
              <w:rPr>
                <w:color w:val="000000" w:themeColor="text1"/>
              </w:rPr>
              <w:t>6</w:t>
            </w:r>
            <w:r w:rsidRPr="0011454D">
              <w:rPr>
                <w:color w:val="000000" w:themeColor="text1"/>
              </w:rPr>
              <w:t>%</w:t>
            </w:r>
            <w:r w:rsidR="005463A9" w:rsidRPr="0011454D">
              <w:rPr>
                <w:color w:val="000000" w:themeColor="text1"/>
              </w:rPr>
              <w:t>, за 2022 рік 99,9%.</w:t>
            </w:r>
          </w:p>
        </w:tc>
      </w:tr>
      <w:tr w:rsidR="00E02BA9" w:rsidRPr="008F40C5" w:rsidTr="008B79E4">
        <w:tc>
          <w:tcPr>
            <w:tcW w:w="14884" w:type="dxa"/>
            <w:gridSpan w:val="2"/>
            <w:shd w:val="clear" w:color="auto" w:fill="auto"/>
          </w:tcPr>
          <w:p w:rsidR="00E02BA9" w:rsidRPr="008F40C5" w:rsidRDefault="00E02BA9" w:rsidP="00E02BA9">
            <w:pPr>
              <w:widowControl w:val="0"/>
              <w:autoSpaceDE w:val="0"/>
              <w:autoSpaceDN w:val="0"/>
              <w:adjustRightInd w:val="0"/>
            </w:pPr>
            <w:r w:rsidRPr="008F40C5">
              <w:t>S.17. Перегляд</w:t>
            </w:r>
          </w:p>
        </w:tc>
      </w:tr>
      <w:tr w:rsidR="00E02BA9" w:rsidRPr="008F40C5" w:rsidTr="008B79E4">
        <w:tc>
          <w:tcPr>
            <w:tcW w:w="5812" w:type="dxa"/>
            <w:shd w:val="clear" w:color="auto" w:fill="auto"/>
          </w:tcPr>
          <w:p w:rsidR="00E02BA9" w:rsidRPr="00A03B07" w:rsidRDefault="00E02BA9" w:rsidP="00E02BA9">
            <w:pPr>
              <w:widowControl w:val="0"/>
              <w:autoSpaceDE w:val="0"/>
              <w:autoSpaceDN w:val="0"/>
              <w:adjustRightInd w:val="0"/>
              <w:rPr>
                <w:highlight w:val="yellow"/>
              </w:rPr>
            </w:pPr>
            <w:r w:rsidRPr="00A217D8">
              <w:t>S.17.1. Перегляд ‒ політика</w:t>
            </w:r>
          </w:p>
        </w:tc>
        <w:tc>
          <w:tcPr>
            <w:tcW w:w="9072" w:type="dxa"/>
            <w:shd w:val="clear" w:color="auto" w:fill="auto"/>
          </w:tcPr>
          <w:p w:rsidR="00815D04" w:rsidRPr="00A217D8" w:rsidRDefault="006450A7" w:rsidP="00815D04">
            <w:pPr>
              <w:pStyle w:val="af3"/>
              <w:spacing w:before="0" w:beforeAutospacing="0" w:after="0" w:afterAutospacing="0"/>
              <w:ind w:left="34" w:firstLine="425"/>
              <w:jc w:val="both"/>
              <w:rPr>
                <w:sz w:val="28"/>
                <w:szCs w:val="28"/>
                <w:lang w:val="uk-UA"/>
              </w:rPr>
            </w:pPr>
            <w:r w:rsidRPr="00A217D8">
              <w:rPr>
                <w:sz w:val="28"/>
                <w:szCs w:val="28"/>
                <w:lang w:val="uk-UA"/>
              </w:rPr>
              <w:t xml:space="preserve">Перегляд статистичної інформації ДСС відбувається відповідно до </w:t>
            </w:r>
            <w:hyperlink r:id="rId51" w:history="1">
              <w:r w:rsidRPr="00A217D8">
                <w:rPr>
                  <w:rStyle w:val="a3"/>
                  <w:color w:val="auto"/>
                  <w:sz w:val="28"/>
                  <w:szCs w:val="28"/>
                  <w:u w:val="none"/>
                  <w:lang w:val="uk-UA"/>
                </w:rPr>
                <w:t xml:space="preserve">Політики перегляду офіційної державної статистичної інформації, </w:t>
              </w:r>
              <w:r w:rsidRPr="00316E39">
                <w:rPr>
                  <w:rStyle w:val="a3"/>
                  <w:color w:val="auto"/>
                  <w:sz w:val="28"/>
                  <w:szCs w:val="28"/>
                  <w:u w:val="none"/>
                  <w:lang w:val="uk-UA"/>
                </w:rPr>
                <w:lastRenderedPageBreak/>
                <w:t>затверджен</w:t>
              </w:r>
              <w:r w:rsidR="00316E39">
                <w:rPr>
                  <w:rStyle w:val="a3"/>
                  <w:color w:val="auto"/>
                  <w:sz w:val="28"/>
                  <w:szCs w:val="28"/>
                  <w:u w:val="none"/>
                  <w:lang w:val="uk-UA"/>
                </w:rPr>
                <w:t>ої</w:t>
              </w:r>
              <w:r w:rsidRPr="00A217D8">
                <w:rPr>
                  <w:rStyle w:val="a3"/>
                  <w:color w:val="auto"/>
                  <w:sz w:val="28"/>
                  <w:szCs w:val="28"/>
                  <w:u w:val="none"/>
                  <w:lang w:val="uk-UA"/>
                </w:rPr>
                <w:t xml:space="preserve"> наказом Держстату від 20 грудня 2022 року № 328</w:t>
              </w:r>
            </w:hyperlink>
            <w:r w:rsidRPr="00A217D8">
              <w:rPr>
                <w:sz w:val="28"/>
                <w:szCs w:val="28"/>
                <w:lang w:val="uk-UA"/>
              </w:rPr>
              <w:t xml:space="preserve"> (зі змінами): </w:t>
            </w:r>
            <w:hyperlink r:id="rId52" w:history="1">
              <w:r w:rsidR="00815D04" w:rsidRPr="00A217D8">
                <w:rPr>
                  <w:rStyle w:val="a3"/>
                  <w:color w:val="auto"/>
                  <w:sz w:val="28"/>
                  <w:szCs w:val="28"/>
                  <w:u w:val="none"/>
                  <w:lang w:val="uk-UA"/>
                </w:rPr>
                <w:t>https://ukrstat.gov.ua/norm_doc/2019/283/Politnka_peregl.pdf</w:t>
              </w:r>
            </w:hyperlink>
            <w:r w:rsidR="00815D04" w:rsidRPr="00A217D8">
              <w:rPr>
                <w:sz w:val="28"/>
                <w:szCs w:val="28"/>
                <w:lang w:val="uk-UA"/>
              </w:rPr>
              <w:t xml:space="preserve">  та </w:t>
            </w:r>
          </w:p>
          <w:p w:rsidR="006450A7" w:rsidRPr="00815D04" w:rsidRDefault="00927AE0" w:rsidP="00815D04">
            <w:pPr>
              <w:pStyle w:val="af3"/>
              <w:spacing w:before="0" w:beforeAutospacing="0" w:after="0" w:afterAutospacing="0"/>
              <w:ind w:left="34"/>
              <w:jc w:val="both"/>
              <w:rPr>
                <w:sz w:val="28"/>
                <w:szCs w:val="28"/>
                <w:lang w:val="uk-UA"/>
              </w:rPr>
            </w:pPr>
            <w:hyperlink r:id="rId53" w:tgtFrame="_blank" w:history="1">
              <w:r w:rsidR="006450A7" w:rsidRPr="00A217D8">
                <w:rPr>
                  <w:rStyle w:val="a3"/>
                  <w:color w:val="auto"/>
                  <w:sz w:val="28"/>
                  <w:szCs w:val="28"/>
                  <w:u w:val="none"/>
                  <w:lang w:val="uk-UA"/>
                </w:rPr>
                <w:t xml:space="preserve">Методологічних положень щодо перегляду офіційної державної статистичної інформації, </w:t>
              </w:r>
              <w:r w:rsidR="006450A7" w:rsidRPr="00316E39">
                <w:rPr>
                  <w:rStyle w:val="a3"/>
                  <w:color w:val="auto"/>
                  <w:sz w:val="28"/>
                  <w:szCs w:val="28"/>
                  <w:u w:val="none"/>
                  <w:lang w:val="uk-UA"/>
                </w:rPr>
                <w:t>затверджен</w:t>
              </w:r>
              <w:r w:rsidR="00316E39">
                <w:rPr>
                  <w:rStyle w:val="a3"/>
                  <w:color w:val="auto"/>
                  <w:sz w:val="28"/>
                  <w:szCs w:val="28"/>
                  <w:u w:val="none"/>
                  <w:lang w:val="uk-UA"/>
                </w:rPr>
                <w:t>их</w:t>
              </w:r>
              <w:r w:rsidR="006450A7" w:rsidRPr="00A217D8">
                <w:rPr>
                  <w:rStyle w:val="a3"/>
                  <w:color w:val="auto"/>
                  <w:sz w:val="28"/>
                  <w:szCs w:val="28"/>
                  <w:u w:val="none"/>
                  <w:lang w:val="uk-UA"/>
                </w:rPr>
                <w:t xml:space="preserve"> наказом Державної служби статистики від 25 серпня 2021 № 220 (зі змінами</w:t>
              </w:r>
            </w:hyperlink>
            <w:r w:rsidR="006450A7" w:rsidRPr="00A217D8">
              <w:rPr>
                <w:sz w:val="28"/>
                <w:szCs w:val="28"/>
                <w:lang w:val="uk-UA"/>
              </w:rPr>
              <w:t xml:space="preserve">): </w:t>
            </w:r>
            <w:r w:rsidR="00815D04">
              <w:rPr>
                <w:sz w:val="28"/>
                <w:szCs w:val="28"/>
                <w:lang w:val="uk-UA"/>
              </w:rPr>
              <w:t xml:space="preserve"> </w:t>
            </w:r>
          </w:p>
          <w:p w:rsidR="006450A7" w:rsidRPr="00815D04" w:rsidRDefault="00927AE0" w:rsidP="00815D04">
            <w:pPr>
              <w:jc w:val="both"/>
            </w:pPr>
            <w:hyperlink r:id="rId54" w:history="1">
              <w:r w:rsidR="00815D04" w:rsidRPr="00815D04">
                <w:rPr>
                  <w:rStyle w:val="a3"/>
                  <w:color w:val="auto"/>
                  <w:u w:val="none"/>
                </w:rPr>
                <w:t>https://ukrstat.gov.ua/norm_doc/2021/220/220.pdf</w:t>
              </w:r>
            </w:hyperlink>
            <w:r w:rsidR="00815D04" w:rsidRPr="00815D04">
              <w:t>.</w:t>
            </w:r>
          </w:p>
          <w:p w:rsidR="00E02BA9" w:rsidRPr="008F40C5" w:rsidRDefault="00E02BA9" w:rsidP="00966F4C">
            <w:pPr>
              <w:ind w:firstLine="430"/>
              <w:jc w:val="both"/>
            </w:pPr>
            <w:r w:rsidRPr="008F40C5">
              <w:t>Перегляд інформації ДСС відбувається відповідно до визначеної методології, зокрема, розділу ІХ Методологічних положень ДСС  "</w:t>
            </w:r>
            <w:r w:rsidR="00966F4C">
              <w:t>Утворення та поводження з відходами</w:t>
            </w:r>
            <w:r w:rsidRPr="008F40C5">
              <w:t xml:space="preserve">" (затверджені наказом Держстату від </w:t>
            </w:r>
            <w:r w:rsidR="00966F4C">
              <w:t>26</w:t>
            </w:r>
            <w:r w:rsidRPr="008F40C5">
              <w:t xml:space="preserve"> </w:t>
            </w:r>
            <w:r w:rsidR="00966F4C">
              <w:t>січ</w:t>
            </w:r>
            <w:r w:rsidRPr="008F40C5">
              <w:t>ня 202</w:t>
            </w:r>
            <w:r w:rsidR="00966F4C">
              <w:t>3</w:t>
            </w:r>
            <w:r w:rsidRPr="008F40C5">
              <w:t xml:space="preserve"> року № </w:t>
            </w:r>
            <w:r w:rsidR="00966F4C">
              <w:t>27</w:t>
            </w:r>
            <w:r w:rsidRPr="008F40C5">
              <w:t xml:space="preserve">. </w:t>
            </w:r>
          </w:p>
        </w:tc>
      </w:tr>
      <w:tr w:rsidR="00E02BA9" w:rsidRPr="008F40C5" w:rsidTr="008B79E4">
        <w:tc>
          <w:tcPr>
            <w:tcW w:w="5812" w:type="dxa"/>
            <w:shd w:val="clear" w:color="auto" w:fill="auto"/>
          </w:tcPr>
          <w:p w:rsidR="00E02BA9" w:rsidRPr="00A03B07" w:rsidRDefault="00E02BA9" w:rsidP="00E02BA9">
            <w:pPr>
              <w:widowControl w:val="0"/>
              <w:autoSpaceDE w:val="0"/>
              <w:autoSpaceDN w:val="0"/>
              <w:adjustRightInd w:val="0"/>
            </w:pPr>
            <w:r w:rsidRPr="00A03B07">
              <w:lastRenderedPageBreak/>
              <w:t>S.17.2. Перегляд ‒ середній розмір перегляду (A6 (U))</w:t>
            </w:r>
          </w:p>
        </w:tc>
        <w:tc>
          <w:tcPr>
            <w:tcW w:w="9072" w:type="dxa"/>
            <w:shd w:val="clear" w:color="auto" w:fill="auto"/>
          </w:tcPr>
          <w:p w:rsidR="0093610B" w:rsidRDefault="0093610B" w:rsidP="0093610B">
            <w:pPr>
              <w:pStyle w:val="a4"/>
              <w:ind w:left="0" w:firstLine="458"/>
              <w:contextualSpacing/>
              <w:jc w:val="both"/>
            </w:pPr>
            <w:r w:rsidRPr="0093610B">
              <w:t>Для цього ДСС передбачається запланований перегляд даних: регулярний, який зумовлений появою нової більш повної інформації, що була недоступна на час формування статистичних показників, уключаючи уточнення даних респондентами, а також спеціальний – у разі зміни його методології або класифікації (переліків), які використовуються для формування показників ДСС, у терміни, зазначені у плані державних статистичних спостережень на відповідний рік.</w:t>
            </w:r>
          </w:p>
          <w:p w:rsidR="00B24891" w:rsidRPr="007F2790" w:rsidRDefault="003F6278" w:rsidP="0093610B">
            <w:pPr>
              <w:pStyle w:val="a4"/>
              <w:ind w:left="0" w:firstLine="458"/>
              <w:contextualSpacing/>
              <w:jc w:val="both"/>
            </w:pPr>
            <w:r w:rsidRPr="00B24891">
              <w:t>Регулярному перегляду статистичної інформації цього ДСС підлягають показники</w:t>
            </w:r>
            <w:r w:rsidR="00B24891">
              <w:t xml:space="preserve"> </w:t>
            </w:r>
            <w:r w:rsidR="00B24891" w:rsidRPr="007F2790">
              <w:t>обсяг утворених, спалених, утилізованих та видалених відходів за групами класів небезпеки та категоріями відходів за матеріалами в цілому по Україні та регіонах. Перегляд показників здійснюється не більше ніж за п’ять років.</w:t>
            </w:r>
          </w:p>
          <w:p w:rsidR="00B24891" w:rsidRDefault="00B24891" w:rsidP="0093610B">
            <w:pPr>
              <w:pStyle w:val="a4"/>
              <w:ind w:left="0" w:firstLine="458"/>
              <w:contextualSpacing/>
              <w:jc w:val="both"/>
            </w:pPr>
            <w:r w:rsidRPr="007F2790">
              <w:t xml:space="preserve">Також регулярний перегляд даних здійснюється за показником обсяг утворених відходів на одиницю ВВП за паритетом купівельної спроможності у постійних цінах (, який розраховується із використанням даних ВВП за паритетом купівельної спроможності в постійних цінах і пов’язаний із перерахунками Світовим банком ВВП за паритетом </w:t>
            </w:r>
            <w:r w:rsidRPr="007F2790">
              <w:lastRenderedPageBreak/>
              <w:t>купівельної спроможності в постійних цінах. Цей показник переглядається в динаміці з 1995 року.</w:t>
            </w:r>
          </w:p>
          <w:p w:rsidR="00026099" w:rsidRPr="007B123B" w:rsidRDefault="0093610B" w:rsidP="0093610B">
            <w:pPr>
              <w:pStyle w:val="a4"/>
              <w:ind w:left="0" w:firstLine="458"/>
              <w:contextualSpacing/>
              <w:jc w:val="both"/>
              <w:rPr>
                <w:highlight w:val="yellow"/>
                <w:lang w:eastAsia="en-US"/>
              </w:rPr>
            </w:pPr>
            <w:r w:rsidRPr="0093610B">
              <w:t>Також у разі непередбачуваних подій, помилок, які можуть значно (більше 5 %) вплинути на оприлюднені статистичні показники ДСС, може бути здійснений незапланований перегляд даних ДСС.</w:t>
            </w:r>
          </w:p>
        </w:tc>
      </w:tr>
      <w:tr w:rsidR="00E02BA9" w:rsidRPr="008F40C5" w:rsidTr="008B79E4">
        <w:tc>
          <w:tcPr>
            <w:tcW w:w="5812" w:type="dxa"/>
            <w:shd w:val="clear" w:color="auto" w:fill="auto"/>
          </w:tcPr>
          <w:p w:rsidR="00E02BA9" w:rsidRPr="00C849C2" w:rsidRDefault="00E02BA9" w:rsidP="00E02BA9">
            <w:pPr>
              <w:widowControl w:val="0"/>
              <w:autoSpaceDE w:val="0"/>
              <w:autoSpaceDN w:val="0"/>
              <w:adjustRightInd w:val="0"/>
            </w:pPr>
            <w:r w:rsidRPr="00C849C2">
              <w:lastRenderedPageBreak/>
              <w:t>S.17.2.1. Перегляд ‒ середній розмір перегляду (A6 (Р))</w:t>
            </w:r>
          </w:p>
        </w:tc>
        <w:tc>
          <w:tcPr>
            <w:tcW w:w="9072" w:type="dxa"/>
            <w:shd w:val="clear" w:color="auto" w:fill="auto"/>
          </w:tcPr>
          <w:p w:rsidR="00E02BA9" w:rsidRPr="00AE1513" w:rsidRDefault="0093610B" w:rsidP="003D7EAE">
            <w:pPr>
              <w:pStyle w:val="a4"/>
              <w:ind w:left="0" w:firstLine="458"/>
              <w:contextualSpacing/>
              <w:jc w:val="both"/>
            </w:pPr>
            <w:r w:rsidRPr="00AE1513">
              <w:t xml:space="preserve">Показник якості щодо середнього за 5 років розміру перегляду основних показників ДСС – обсягів утворених і утилізованих відходів складає </w:t>
            </w:r>
            <w:r w:rsidR="003D7EAE" w:rsidRPr="00E417D6">
              <w:t xml:space="preserve">A6 (Р) </w:t>
            </w:r>
            <w:r w:rsidRPr="00E417D6">
              <w:t>=</w:t>
            </w:r>
            <w:r w:rsidR="003D7EAE" w:rsidRPr="00E417D6">
              <w:t xml:space="preserve"> </w:t>
            </w:r>
            <w:r w:rsidRPr="00E417D6">
              <w:t>0,9%</w:t>
            </w:r>
            <w:r w:rsidR="00AE1513" w:rsidRPr="00E417D6">
              <w:t>.</w:t>
            </w:r>
            <w:r w:rsidR="004C0CDB" w:rsidRPr="00AE1513">
              <w:t xml:space="preserve"> </w:t>
            </w:r>
          </w:p>
        </w:tc>
      </w:tr>
      <w:tr w:rsidR="00E02BA9" w:rsidRPr="008F40C5" w:rsidTr="008B79E4">
        <w:tc>
          <w:tcPr>
            <w:tcW w:w="14884" w:type="dxa"/>
            <w:gridSpan w:val="2"/>
            <w:shd w:val="clear" w:color="auto" w:fill="auto"/>
          </w:tcPr>
          <w:p w:rsidR="00E02BA9" w:rsidRPr="008F40C5" w:rsidRDefault="00E02BA9" w:rsidP="00E02BA9">
            <w:pPr>
              <w:widowControl w:val="0"/>
              <w:autoSpaceDE w:val="0"/>
              <w:autoSpaceDN w:val="0"/>
              <w:adjustRightInd w:val="0"/>
            </w:pPr>
            <w:r w:rsidRPr="008F40C5">
              <w:t>S.18. Статистична обробка</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S.18.1. Джерела інформації для проведення ДСС</w:t>
            </w:r>
          </w:p>
        </w:tc>
        <w:tc>
          <w:tcPr>
            <w:tcW w:w="9072" w:type="dxa"/>
            <w:shd w:val="clear" w:color="auto" w:fill="auto"/>
          </w:tcPr>
          <w:p w:rsidR="00AE1513" w:rsidRPr="00AE1513" w:rsidRDefault="00AE1513" w:rsidP="00AE1513">
            <w:pPr>
              <w:pStyle w:val="a4"/>
              <w:ind w:left="0" w:firstLine="458"/>
              <w:contextualSpacing/>
              <w:jc w:val="both"/>
            </w:pPr>
            <w:r w:rsidRPr="00AE1513">
              <w:t>Джерелами інформації ДСС є:</w:t>
            </w:r>
          </w:p>
          <w:p w:rsidR="00AE1513" w:rsidRPr="00AE1513" w:rsidRDefault="00AE1513" w:rsidP="00AE1513">
            <w:pPr>
              <w:pStyle w:val="a4"/>
              <w:ind w:left="0" w:firstLine="458"/>
              <w:contextualSpacing/>
              <w:jc w:val="both"/>
            </w:pPr>
            <w:r w:rsidRPr="00AE1513">
              <w:t>інформація, отримана від респондентів за формою № 1-відходи (річна) "Звіт про утворення та  поводження з відходами";</w:t>
            </w:r>
          </w:p>
          <w:p w:rsidR="00AE1513" w:rsidRPr="00AE1513" w:rsidRDefault="00AE1513" w:rsidP="00AE1513">
            <w:pPr>
              <w:pStyle w:val="a4"/>
              <w:ind w:left="0" w:firstLine="458"/>
              <w:contextualSpacing/>
              <w:jc w:val="both"/>
            </w:pPr>
            <w:r w:rsidRPr="00AE1513">
              <w:t>інформація ДСС "Чисельність та природний рух населення" щодо середньої чисельності наявного населення в році T;</w:t>
            </w:r>
          </w:p>
          <w:p w:rsidR="00AE1513" w:rsidRDefault="00AE1513" w:rsidP="00AE1513">
            <w:pPr>
              <w:pStyle w:val="a4"/>
              <w:ind w:left="0" w:firstLine="458"/>
              <w:contextualSpacing/>
              <w:jc w:val="both"/>
            </w:pPr>
            <w:r w:rsidRPr="00AE1513">
              <w:t>інформація ДСС "Річні національні рахунки" щодо обсягу ВВП у постійних цінах;</w:t>
            </w:r>
          </w:p>
          <w:p w:rsidR="00AE1513" w:rsidRPr="00AE1513" w:rsidRDefault="00AE1513" w:rsidP="00AE1513">
            <w:pPr>
              <w:pStyle w:val="a4"/>
              <w:ind w:left="0" w:firstLine="458"/>
              <w:contextualSpacing/>
              <w:jc w:val="both"/>
            </w:pPr>
            <w:r w:rsidRPr="00AE1513">
              <w:t xml:space="preserve">адміністративні дані </w:t>
            </w:r>
            <w:proofErr w:type="spellStart"/>
            <w:r w:rsidRPr="00AE1513">
              <w:t>Держгеокадастру</w:t>
            </w:r>
            <w:proofErr w:type="spellEnd"/>
            <w:r w:rsidRPr="00AE1513">
              <w:t xml:space="preserve"> щодо площі населених пунктів, районів і регіонів України;</w:t>
            </w:r>
          </w:p>
          <w:p w:rsidR="00AE1513" w:rsidRPr="00AE1513" w:rsidRDefault="00AE1513" w:rsidP="00AE1513">
            <w:pPr>
              <w:pStyle w:val="a4"/>
              <w:ind w:left="0" w:firstLine="458"/>
              <w:contextualSpacing/>
              <w:jc w:val="both"/>
            </w:pPr>
            <w:r w:rsidRPr="00AE1513">
              <w:t xml:space="preserve">адміністративні дані </w:t>
            </w:r>
            <w:proofErr w:type="spellStart"/>
            <w:r w:rsidRPr="00AE1513">
              <w:t>Міндовкілля</w:t>
            </w:r>
            <w:proofErr w:type="spellEnd"/>
            <w:r w:rsidRPr="00AE1513">
              <w:t xml:space="preserve"> про перелік суб’єктів господарювання, які подали "Декларацію про відходи" за попередній до звітного рік;</w:t>
            </w:r>
          </w:p>
          <w:p w:rsidR="00AE1513" w:rsidRDefault="00AE1513" w:rsidP="00AE1513">
            <w:pPr>
              <w:pStyle w:val="a4"/>
              <w:ind w:left="0" w:firstLine="458"/>
              <w:contextualSpacing/>
              <w:jc w:val="both"/>
            </w:pPr>
            <w:r w:rsidRPr="00AE1513">
              <w:t xml:space="preserve">адміністративні дані </w:t>
            </w:r>
            <w:proofErr w:type="spellStart"/>
            <w:r w:rsidRPr="00AE1513">
              <w:t>Міндовкілля</w:t>
            </w:r>
            <w:proofErr w:type="spellEnd"/>
            <w:r w:rsidRPr="00AE1513">
              <w:t xml:space="preserve"> про перелік підприємств, які отримали ліцензії на провадження господарської діяльності з поводження з небезпечними відходами;</w:t>
            </w:r>
          </w:p>
          <w:p w:rsidR="00AE1513" w:rsidRPr="00AE1513" w:rsidRDefault="00AE1513" w:rsidP="00AE1513">
            <w:pPr>
              <w:pStyle w:val="a4"/>
              <w:ind w:left="0" w:firstLine="458"/>
              <w:contextualSpacing/>
              <w:jc w:val="both"/>
            </w:pPr>
            <w:r w:rsidRPr="00AE1513">
              <w:t xml:space="preserve">адміністративні дані обласних державних адміністрацій і Київської міської державної адміністрації про перелік власників об’єктів утворення відходів (РОУВ), об’єктів оброблення та утилізації відходів (РООУВ), місць і об’єктів видалення відходів (РМВВ); </w:t>
            </w:r>
          </w:p>
          <w:p w:rsidR="00660A4B" w:rsidRPr="00A330B0" w:rsidRDefault="00AE1513" w:rsidP="00AE1513">
            <w:pPr>
              <w:pStyle w:val="a4"/>
              <w:ind w:left="0" w:firstLine="458"/>
              <w:contextualSpacing/>
              <w:jc w:val="both"/>
            </w:pPr>
            <w:r w:rsidRPr="00AE1513">
              <w:lastRenderedPageBreak/>
              <w:t>інформація щодо ВВП за паритетом купівельної спроможності в постійних цінах.</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S.18.2. Періодичність отримання інформації</w:t>
            </w:r>
          </w:p>
        </w:tc>
        <w:tc>
          <w:tcPr>
            <w:tcW w:w="9072" w:type="dxa"/>
            <w:shd w:val="clear" w:color="auto" w:fill="auto"/>
          </w:tcPr>
          <w:p w:rsidR="00DA0A0D" w:rsidRPr="008F40C5" w:rsidRDefault="00AE1513" w:rsidP="00AE1513">
            <w:pPr>
              <w:widowControl w:val="0"/>
              <w:autoSpaceDE w:val="0"/>
              <w:autoSpaceDN w:val="0"/>
              <w:adjustRightInd w:val="0"/>
              <w:ind w:firstLine="430"/>
              <w:jc w:val="both"/>
            </w:pPr>
            <w:r w:rsidRPr="008F40C5">
              <w:t xml:space="preserve">Збір </w:t>
            </w:r>
            <w:r>
              <w:t>інформації для</w:t>
            </w:r>
            <w:r w:rsidRPr="008F40C5">
              <w:t xml:space="preserve"> спостереження </w:t>
            </w:r>
            <w:r>
              <w:t>здійснюється з річною періодичністю.</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S.18.3. Збір інформації</w:t>
            </w:r>
          </w:p>
        </w:tc>
        <w:tc>
          <w:tcPr>
            <w:tcW w:w="9072" w:type="dxa"/>
            <w:shd w:val="clear" w:color="auto" w:fill="auto"/>
          </w:tcPr>
          <w:p w:rsidR="00A13148" w:rsidRPr="008F40C5" w:rsidRDefault="00AE1513" w:rsidP="00AE1513">
            <w:pPr>
              <w:widowControl w:val="0"/>
              <w:autoSpaceDE w:val="0"/>
              <w:autoSpaceDN w:val="0"/>
              <w:adjustRightInd w:val="0"/>
              <w:ind w:firstLine="430"/>
              <w:jc w:val="both"/>
            </w:pPr>
            <w:r w:rsidRPr="00AE1513">
              <w:t xml:space="preserve">Статистичне спостереження проводиться шляхом збору інформації безпосередньо від респондентів за </w:t>
            </w:r>
            <w:r w:rsidRPr="00E417D6">
              <w:t xml:space="preserve">формою </w:t>
            </w:r>
            <w:r w:rsidR="0071643E" w:rsidRPr="00E417D6">
              <w:t xml:space="preserve">№ 1-відходи </w:t>
            </w:r>
            <w:r w:rsidR="006350B4">
              <w:t xml:space="preserve">(річна) "Звіт про утворення та </w:t>
            </w:r>
            <w:r w:rsidR="0071643E" w:rsidRPr="00E417D6">
              <w:t>поводження з відходами"</w:t>
            </w:r>
            <w:r w:rsidRPr="00E417D6">
              <w:t xml:space="preserve">, </w:t>
            </w:r>
            <w:r w:rsidR="007E6096" w:rsidRPr="00E417D6">
              <w:t xml:space="preserve">інших ДСС, </w:t>
            </w:r>
            <w:r w:rsidRPr="00E417D6">
              <w:t>із адміністративних джерел та загальнодоступних джерел інформації.</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w:t>
            </w:r>
            <w:r w:rsidRPr="007B123B">
              <w:t>.18.4. Валідація даних. Підтвердження інформації, необхідної для проведення ДСС</w:t>
            </w:r>
            <w:r w:rsidRPr="008F40C5">
              <w:t xml:space="preserve">  </w:t>
            </w:r>
          </w:p>
        </w:tc>
        <w:tc>
          <w:tcPr>
            <w:tcW w:w="9072" w:type="dxa"/>
            <w:shd w:val="clear" w:color="auto" w:fill="auto"/>
          </w:tcPr>
          <w:p w:rsidR="00E02BA9" w:rsidRPr="008F40C5" w:rsidRDefault="00EA4207" w:rsidP="00EA4207">
            <w:pPr>
              <w:widowControl w:val="0"/>
              <w:autoSpaceDE w:val="0"/>
              <w:autoSpaceDN w:val="0"/>
              <w:adjustRightInd w:val="0"/>
              <w:ind w:firstLine="430"/>
              <w:jc w:val="both"/>
              <w:rPr>
                <w:sz w:val="32"/>
                <w:szCs w:val="32"/>
              </w:rPr>
            </w:pPr>
            <w:r w:rsidRPr="00EA4207">
              <w:t xml:space="preserve">На територіальному рівні здійснюється: контроль повноти та правильності заповнення форми ДСС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w:t>
            </w:r>
            <w:proofErr w:type="spellStart"/>
            <w:r w:rsidRPr="00EA4207">
              <w:t>неузгодженостей</w:t>
            </w:r>
            <w:proofErr w:type="spellEnd"/>
            <w:r w:rsidRPr="00EA4207">
              <w:t xml:space="preserve"> може здійснюватися зв’язок з респондентами та постачальниками даних і відповідне редагування інформації.</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S.18.5. Об’єднання даних</w:t>
            </w:r>
          </w:p>
        </w:tc>
        <w:tc>
          <w:tcPr>
            <w:tcW w:w="9072" w:type="dxa"/>
            <w:shd w:val="clear" w:color="auto" w:fill="auto"/>
          </w:tcPr>
          <w:p w:rsidR="00A34F86" w:rsidRPr="00A34F86" w:rsidRDefault="00A34F86" w:rsidP="00A34F86">
            <w:pPr>
              <w:widowControl w:val="0"/>
              <w:autoSpaceDE w:val="0"/>
              <w:autoSpaceDN w:val="0"/>
              <w:adjustRightInd w:val="0"/>
              <w:ind w:firstLine="430"/>
              <w:jc w:val="both"/>
            </w:pPr>
            <w:r w:rsidRPr="00A34F86">
              <w:t>Узагальнення інформації ДСС здійснюється на державному та регіональному рівнях.</w:t>
            </w:r>
          </w:p>
          <w:p w:rsidR="00A34F86" w:rsidRPr="00A34F86" w:rsidRDefault="00A34F86" w:rsidP="00A34F86">
            <w:pPr>
              <w:widowControl w:val="0"/>
              <w:autoSpaceDE w:val="0"/>
              <w:autoSpaceDN w:val="0"/>
              <w:adjustRightInd w:val="0"/>
              <w:ind w:firstLine="430"/>
              <w:jc w:val="both"/>
            </w:pPr>
            <w:r w:rsidRPr="00A34F86">
              <w:t xml:space="preserve">Показники ДСС формуються шляхом арифметичного підсумовування даних по підприємствах. </w:t>
            </w:r>
          </w:p>
          <w:p w:rsidR="00A34F86" w:rsidRPr="00A34F86" w:rsidRDefault="00A34F86" w:rsidP="00A34F86">
            <w:pPr>
              <w:widowControl w:val="0"/>
              <w:autoSpaceDE w:val="0"/>
              <w:autoSpaceDN w:val="0"/>
              <w:adjustRightInd w:val="0"/>
              <w:ind w:firstLine="430"/>
              <w:jc w:val="both"/>
            </w:pPr>
            <w:r w:rsidRPr="00A34F86">
              <w:t>Методи компенсації відсутніх даних не застосовуються.</w:t>
            </w:r>
          </w:p>
          <w:p w:rsidR="00A34F86" w:rsidRPr="00A34F86" w:rsidRDefault="00A34F86" w:rsidP="00A34F86">
            <w:pPr>
              <w:widowControl w:val="0"/>
              <w:autoSpaceDE w:val="0"/>
              <w:autoSpaceDN w:val="0"/>
              <w:adjustRightInd w:val="0"/>
              <w:ind w:firstLine="430"/>
              <w:jc w:val="both"/>
            </w:pPr>
            <w:r w:rsidRPr="00A34F86">
              <w:t xml:space="preserve">Показник обсягу утворених відходів на рівні національної економіки розраховується як сума відходів, утворених від економічної діяльності підприємств, і відходів, утворених домогосподарствами. Обсяг відходів, утворених домогосподарствами, вважається тотожним обсягу зібраних (отриманих) відходів спеціалізованими підприємствами й організаціями, що займаються збиранням, отриманням відходів для утилізації чи видалення від домогосподарств. Обсяг утворених відходів розраховується для кожної групи та класу небезпечних відходів, категорії відходів за </w:t>
            </w:r>
            <w:r w:rsidRPr="00A34F86">
              <w:lastRenderedPageBreak/>
              <w:t xml:space="preserve">матеріалом, виду відходів за </w:t>
            </w:r>
            <w:proofErr w:type="spellStart"/>
            <w:r w:rsidRPr="00A34F86">
              <w:t>КВд</w:t>
            </w:r>
            <w:proofErr w:type="spellEnd"/>
            <w:r w:rsidRPr="00A34F86">
              <w:t xml:space="preserve"> за місцезнаходженням підприємств.</w:t>
            </w:r>
          </w:p>
          <w:p w:rsidR="00A13148" w:rsidRPr="008F40C5" w:rsidRDefault="00A34F86" w:rsidP="00A34F86">
            <w:pPr>
              <w:widowControl w:val="0"/>
              <w:autoSpaceDE w:val="0"/>
              <w:autoSpaceDN w:val="0"/>
              <w:adjustRightInd w:val="0"/>
              <w:ind w:firstLine="430"/>
              <w:jc w:val="both"/>
            </w:pPr>
            <w:r w:rsidRPr="00A34F86">
              <w:t>Показник обсягу утворених відходів у місцевих одиниць формується на основі отриманих від респондентів даних про кількість відходів, утворених від економічної діяльності підприємств, за місцем утворення відходів (за місцем здійснення діяльності підприємств, що призвела до утворення відходів).</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lastRenderedPageBreak/>
              <w:t xml:space="preserve">S.18.5.1. Рівень імпутації (A7)    </w:t>
            </w:r>
          </w:p>
        </w:tc>
        <w:tc>
          <w:tcPr>
            <w:tcW w:w="9072" w:type="dxa"/>
            <w:shd w:val="clear" w:color="auto" w:fill="auto"/>
          </w:tcPr>
          <w:p w:rsidR="00E02BA9" w:rsidRPr="008F40C5" w:rsidRDefault="00E02BA9" w:rsidP="00E02BA9">
            <w:pPr>
              <w:ind w:firstLine="459"/>
            </w:pPr>
            <w:r w:rsidRPr="008F40C5">
              <w:rPr>
                <w:lang w:val="ru-RU"/>
              </w:rPr>
              <w:t>Н</w:t>
            </w:r>
            <w:r w:rsidRPr="008F40C5">
              <w:t>е передбачено. Методи імпутації не застосовуються.</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S.18.6. Коригування</w:t>
            </w:r>
          </w:p>
        </w:tc>
        <w:tc>
          <w:tcPr>
            <w:tcW w:w="9072" w:type="dxa"/>
            <w:shd w:val="clear" w:color="auto" w:fill="auto"/>
          </w:tcPr>
          <w:p w:rsidR="0036698A" w:rsidRPr="008F40C5" w:rsidRDefault="0036698A" w:rsidP="00E02BA9">
            <w:pPr>
              <w:ind w:left="5" w:firstLine="394"/>
              <w:jc w:val="both"/>
            </w:pPr>
            <w:r w:rsidRPr="0036698A">
              <w:t xml:space="preserve">Коригування інформації може відбуватися у процесі обробки даних ДСС і складається з опрацювання, </w:t>
            </w:r>
            <w:proofErr w:type="spellStart"/>
            <w:r w:rsidRPr="0036698A">
              <w:t>валідації</w:t>
            </w:r>
            <w:proofErr w:type="spellEnd"/>
            <w:r w:rsidRPr="0036698A">
              <w:t xml:space="preserve"> даних, що надійшли від респондентів</w:t>
            </w:r>
            <w:r w:rsidR="007E6096">
              <w:t xml:space="preserve"> </w:t>
            </w:r>
            <w:r w:rsidR="007E6096" w:rsidRPr="00E417D6">
              <w:t>та відповідно її редагування</w:t>
            </w:r>
            <w:r w:rsidRPr="00E417D6">
              <w:t>.</w:t>
            </w:r>
          </w:p>
        </w:tc>
      </w:tr>
      <w:tr w:rsidR="00E02BA9" w:rsidRPr="008F40C5" w:rsidTr="008B79E4">
        <w:tc>
          <w:tcPr>
            <w:tcW w:w="5812" w:type="dxa"/>
            <w:shd w:val="clear" w:color="auto" w:fill="auto"/>
          </w:tcPr>
          <w:p w:rsidR="00E02BA9" w:rsidRPr="008F40C5" w:rsidRDefault="00E02BA9" w:rsidP="00E02BA9">
            <w:pPr>
              <w:widowControl w:val="0"/>
              <w:autoSpaceDE w:val="0"/>
              <w:autoSpaceDN w:val="0"/>
              <w:adjustRightInd w:val="0"/>
            </w:pPr>
            <w:r w:rsidRPr="008F40C5">
              <w:t>S.18.6.1. Сезонне коригування</w:t>
            </w:r>
          </w:p>
        </w:tc>
        <w:tc>
          <w:tcPr>
            <w:tcW w:w="9072" w:type="dxa"/>
            <w:shd w:val="clear" w:color="auto" w:fill="auto"/>
          </w:tcPr>
          <w:p w:rsidR="00E02BA9" w:rsidRPr="008F40C5" w:rsidRDefault="00E02BA9" w:rsidP="00E02BA9">
            <w:pPr>
              <w:spacing w:line="228" w:lineRule="auto"/>
              <w:ind w:firstLine="430"/>
              <w:jc w:val="both"/>
            </w:pPr>
            <w:r w:rsidRPr="008F40C5">
              <w:t xml:space="preserve">Не застосовується, оскільки ДСС проводиться з річною періодичністю й методи коригування сезонних коливань для цього ДСС не застосовуються. </w:t>
            </w:r>
          </w:p>
        </w:tc>
      </w:tr>
      <w:tr w:rsidR="00E02BA9" w:rsidRPr="00EE32C9" w:rsidTr="008B79E4">
        <w:tc>
          <w:tcPr>
            <w:tcW w:w="5812" w:type="dxa"/>
            <w:shd w:val="clear" w:color="auto" w:fill="auto"/>
          </w:tcPr>
          <w:p w:rsidR="00E02BA9" w:rsidRPr="008F40C5" w:rsidRDefault="00E02BA9" w:rsidP="00E02BA9">
            <w:pPr>
              <w:widowControl w:val="0"/>
              <w:autoSpaceDE w:val="0"/>
              <w:autoSpaceDN w:val="0"/>
              <w:adjustRightInd w:val="0"/>
            </w:pPr>
            <w:r w:rsidRPr="008F40C5">
              <w:t>S.19. Коментарі</w:t>
            </w:r>
          </w:p>
        </w:tc>
        <w:tc>
          <w:tcPr>
            <w:tcW w:w="9072" w:type="dxa"/>
            <w:shd w:val="clear" w:color="auto" w:fill="auto"/>
          </w:tcPr>
          <w:p w:rsidR="00E02BA9" w:rsidRDefault="00E02BA9" w:rsidP="00E02BA9">
            <w:pPr>
              <w:ind w:firstLine="459"/>
              <w:jc w:val="both"/>
            </w:pPr>
            <w:r w:rsidRPr="008F40C5">
              <w:t>У поточному році відбуватиметься перегляд та вдосконалення методології ДСС "</w:t>
            </w:r>
            <w:r w:rsidR="00D04876">
              <w:t>Утворення та поводження з відходами</w:t>
            </w:r>
            <w:r w:rsidRPr="008F40C5">
              <w:t xml:space="preserve">" в частині </w:t>
            </w:r>
            <w:r w:rsidR="00D04876">
              <w:t xml:space="preserve">приведення назв показників  та визначень до Закону України </w:t>
            </w:r>
            <w:r w:rsidR="00D04876" w:rsidRPr="008F40C5">
              <w:t>"</w:t>
            </w:r>
            <w:r w:rsidR="00D04876">
              <w:t>Про управління відходами</w:t>
            </w:r>
            <w:r w:rsidR="00D04876" w:rsidRPr="008F40C5">
              <w:t>"</w:t>
            </w:r>
            <w:r w:rsidR="00D04876">
              <w:t>, який набув чинності 09 липня 2023 року.</w:t>
            </w:r>
          </w:p>
          <w:p w:rsidR="00D04876" w:rsidRDefault="00D04876" w:rsidP="00D04876">
            <w:pPr>
              <w:ind w:firstLine="459"/>
              <w:jc w:val="both"/>
            </w:pPr>
            <w:r w:rsidRPr="00D04876">
              <w:t xml:space="preserve">Також </w:t>
            </w:r>
            <w:r>
              <w:t>26 жовтня</w:t>
            </w:r>
            <w:r w:rsidRPr="00D04876">
              <w:t xml:space="preserve"> 2023 ро</w:t>
            </w:r>
            <w:r>
              <w:t>ку</w:t>
            </w:r>
            <w:r w:rsidR="006B1596" w:rsidRPr="00D04876">
              <w:t xml:space="preserve"> </w:t>
            </w:r>
            <w:r w:rsidR="00566677">
              <w:t>було</w:t>
            </w:r>
            <w:r w:rsidR="006B1596">
              <w:t xml:space="preserve"> </w:t>
            </w:r>
            <w:r w:rsidR="006B1596" w:rsidRPr="00D04876">
              <w:t>проведен</w:t>
            </w:r>
            <w:r w:rsidR="00566677">
              <w:t>о</w:t>
            </w:r>
            <w:r w:rsidRPr="00D04876">
              <w:t xml:space="preserve"> фокус-груп</w:t>
            </w:r>
            <w:r w:rsidR="00566677">
              <w:t>у</w:t>
            </w:r>
            <w:r w:rsidRPr="00D04876">
              <w:t xml:space="preserve"> з користувачами статистичної інформації.</w:t>
            </w:r>
            <w:r w:rsidR="00662565">
              <w:t xml:space="preserve"> </w:t>
            </w:r>
          </w:p>
          <w:p w:rsidR="00E02BA9" w:rsidRPr="00EE32C9" w:rsidRDefault="00E02BA9" w:rsidP="00E02BA9">
            <w:pPr>
              <w:ind w:firstLine="459"/>
              <w:jc w:val="both"/>
            </w:pPr>
          </w:p>
        </w:tc>
      </w:tr>
    </w:tbl>
    <w:p w:rsidR="00755505" w:rsidRPr="00EE32C9" w:rsidRDefault="00755505" w:rsidP="00755505">
      <w:pPr>
        <w:autoSpaceDE w:val="0"/>
        <w:autoSpaceDN w:val="0"/>
        <w:adjustRightInd w:val="0"/>
        <w:spacing w:before="120"/>
        <w:jc w:val="center"/>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AE0" w:rsidRDefault="00927AE0" w:rsidP="00D26284">
      <w:r>
        <w:separator/>
      </w:r>
    </w:p>
  </w:endnote>
  <w:endnote w:type="continuationSeparator" w:id="0">
    <w:p w:rsidR="00927AE0" w:rsidRDefault="00927AE0"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AE0" w:rsidRDefault="00927AE0" w:rsidP="00D26284">
      <w:r>
        <w:separator/>
      </w:r>
    </w:p>
  </w:footnote>
  <w:footnote w:type="continuationSeparator" w:id="0">
    <w:p w:rsidR="00927AE0" w:rsidRDefault="00927AE0"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9D3F3B" w:rsidRDefault="009D3F3B">
        <w:pPr>
          <w:pStyle w:val="a9"/>
          <w:jc w:val="center"/>
        </w:pPr>
        <w:r>
          <w:fldChar w:fldCharType="begin"/>
        </w:r>
        <w:r>
          <w:instrText xml:space="preserve"> PAGE   \* MERGEFORMAT </w:instrText>
        </w:r>
        <w:r>
          <w:fldChar w:fldCharType="separate"/>
        </w:r>
        <w:r w:rsidR="0011454D">
          <w:rPr>
            <w:noProof/>
          </w:rPr>
          <w:t>21</w:t>
        </w:r>
        <w:r>
          <w:rPr>
            <w:noProof/>
          </w:rPr>
          <w:fldChar w:fldCharType="end"/>
        </w:r>
      </w:p>
    </w:sdtContent>
  </w:sdt>
  <w:p w:rsidR="009D3F3B" w:rsidRDefault="009D3F3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4"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05A9"/>
    <w:rsid w:val="000048C3"/>
    <w:rsid w:val="00004987"/>
    <w:rsid w:val="00004EAC"/>
    <w:rsid w:val="00005F21"/>
    <w:rsid w:val="00010A45"/>
    <w:rsid w:val="000111AB"/>
    <w:rsid w:val="00011D58"/>
    <w:rsid w:val="0001461A"/>
    <w:rsid w:val="000161C5"/>
    <w:rsid w:val="00021972"/>
    <w:rsid w:val="0002235F"/>
    <w:rsid w:val="00022F3C"/>
    <w:rsid w:val="00024406"/>
    <w:rsid w:val="00026035"/>
    <w:rsid w:val="00026099"/>
    <w:rsid w:val="0003235B"/>
    <w:rsid w:val="0003312B"/>
    <w:rsid w:val="00034A26"/>
    <w:rsid w:val="00036404"/>
    <w:rsid w:val="000374EB"/>
    <w:rsid w:val="000427AA"/>
    <w:rsid w:val="0004319D"/>
    <w:rsid w:val="00051F69"/>
    <w:rsid w:val="00057DED"/>
    <w:rsid w:val="00057ED6"/>
    <w:rsid w:val="00061121"/>
    <w:rsid w:val="00066C36"/>
    <w:rsid w:val="00066E8D"/>
    <w:rsid w:val="000675C6"/>
    <w:rsid w:val="00070A50"/>
    <w:rsid w:val="0007217C"/>
    <w:rsid w:val="00075AB8"/>
    <w:rsid w:val="00075F49"/>
    <w:rsid w:val="00081D1B"/>
    <w:rsid w:val="00084569"/>
    <w:rsid w:val="00092767"/>
    <w:rsid w:val="000A4D80"/>
    <w:rsid w:val="000B23E6"/>
    <w:rsid w:val="000B5427"/>
    <w:rsid w:val="000B762F"/>
    <w:rsid w:val="000C10A1"/>
    <w:rsid w:val="000C144F"/>
    <w:rsid w:val="000C452D"/>
    <w:rsid w:val="000C751C"/>
    <w:rsid w:val="000D1759"/>
    <w:rsid w:val="000D3284"/>
    <w:rsid w:val="000D4971"/>
    <w:rsid w:val="000D7663"/>
    <w:rsid w:val="000E0CBB"/>
    <w:rsid w:val="000F06A4"/>
    <w:rsid w:val="000F202B"/>
    <w:rsid w:val="000F4022"/>
    <w:rsid w:val="000F543E"/>
    <w:rsid w:val="000F7ED0"/>
    <w:rsid w:val="001007B2"/>
    <w:rsid w:val="00102BFB"/>
    <w:rsid w:val="001037AE"/>
    <w:rsid w:val="001074E1"/>
    <w:rsid w:val="00110B29"/>
    <w:rsid w:val="001117DE"/>
    <w:rsid w:val="001140D5"/>
    <w:rsid w:val="0011454D"/>
    <w:rsid w:val="0011555E"/>
    <w:rsid w:val="0011731C"/>
    <w:rsid w:val="00123DCE"/>
    <w:rsid w:val="00123FF2"/>
    <w:rsid w:val="0012714C"/>
    <w:rsid w:val="001309CE"/>
    <w:rsid w:val="00131B77"/>
    <w:rsid w:val="001337EC"/>
    <w:rsid w:val="00134D4D"/>
    <w:rsid w:val="00143E4E"/>
    <w:rsid w:val="00145A06"/>
    <w:rsid w:val="00146CBB"/>
    <w:rsid w:val="00147CEF"/>
    <w:rsid w:val="00150B37"/>
    <w:rsid w:val="00155A2E"/>
    <w:rsid w:val="0015614A"/>
    <w:rsid w:val="00160215"/>
    <w:rsid w:val="00161AF7"/>
    <w:rsid w:val="001626F8"/>
    <w:rsid w:val="001630B6"/>
    <w:rsid w:val="0016474C"/>
    <w:rsid w:val="001662F0"/>
    <w:rsid w:val="001712AD"/>
    <w:rsid w:val="00171E3D"/>
    <w:rsid w:val="0017308F"/>
    <w:rsid w:val="001737EC"/>
    <w:rsid w:val="00177274"/>
    <w:rsid w:val="00183E07"/>
    <w:rsid w:val="0019570F"/>
    <w:rsid w:val="001A6382"/>
    <w:rsid w:val="001B29D5"/>
    <w:rsid w:val="001B7AB2"/>
    <w:rsid w:val="001C175F"/>
    <w:rsid w:val="001C6510"/>
    <w:rsid w:val="001D054D"/>
    <w:rsid w:val="001D0B84"/>
    <w:rsid w:val="001D129E"/>
    <w:rsid w:val="001D5AF5"/>
    <w:rsid w:val="001D6617"/>
    <w:rsid w:val="001E0846"/>
    <w:rsid w:val="001E118E"/>
    <w:rsid w:val="001F2E48"/>
    <w:rsid w:val="001F7D55"/>
    <w:rsid w:val="0020405B"/>
    <w:rsid w:val="00206DA1"/>
    <w:rsid w:val="002119DC"/>
    <w:rsid w:val="00211E28"/>
    <w:rsid w:val="002152EB"/>
    <w:rsid w:val="00215C37"/>
    <w:rsid w:val="0021624A"/>
    <w:rsid w:val="002250B2"/>
    <w:rsid w:val="0022536C"/>
    <w:rsid w:val="002264CB"/>
    <w:rsid w:val="00231667"/>
    <w:rsid w:val="00234E20"/>
    <w:rsid w:val="002405E4"/>
    <w:rsid w:val="00241DA1"/>
    <w:rsid w:val="00242CB7"/>
    <w:rsid w:val="00250128"/>
    <w:rsid w:val="002538C4"/>
    <w:rsid w:val="00267225"/>
    <w:rsid w:val="00274462"/>
    <w:rsid w:val="00280C13"/>
    <w:rsid w:val="00281252"/>
    <w:rsid w:val="0028290A"/>
    <w:rsid w:val="0028355C"/>
    <w:rsid w:val="0028358B"/>
    <w:rsid w:val="00287BFC"/>
    <w:rsid w:val="00287EC7"/>
    <w:rsid w:val="0029052B"/>
    <w:rsid w:val="002937E1"/>
    <w:rsid w:val="002A6F58"/>
    <w:rsid w:val="002B13F6"/>
    <w:rsid w:val="002B3961"/>
    <w:rsid w:val="002B4947"/>
    <w:rsid w:val="002B54AE"/>
    <w:rsid w:val="002B6030"/>
    <w:rsid w:val="002B627F"/>
    <w:rsid w:val="002B7BA4"/>
    <w:rsid w:val="002D61D1"/>
    <w:rsid w:val="002E06A5"/>
    <w:rsid w:val="002E1690"/>
    <w:rsid w:val="002F1AA7"/>
    <w:rsid w:val="002F6DFD"/>
    <w:rsid w:val="00307DBE"/>
    <w:rsid w:val="00313CEB"/>
    <w:rsid w:val="00316E39"/>
    <w:rsid w:val="00317605"/>
    <w:rsid w:val="00317948"/>
    <w:rsid w:val="00321189"/>
    <w:rsid w:val="003213F7"/>
    <w:rsid w:val="0032458F"/>
    <w:rsid w:val="00331CCB"/>
    <w:rsid w:val="00343EE6"/>
    <w:rsid w:val="0034610F"/>
    <w:rsid w:val="00346F4D"/>
    <w:rsid w:val="00350351"/>
    <w:rsid w:val="00350C54"/>
    <w:rsid w:val="003525E5"/>
    <w:rsid w:val="0036460B"/>
    <w:rsid w:val="003657CA"/>
    <w:rsid w:val="0036698A"/>
    <w:rsid w:val="00370788"/>
    <w:rsid w:val="003737A6"/>
    <w:rsid w:val="00374661"/>
    <w:rsid w:val="00374725"/>
    <w:rsid w:val="00376118"/>
    <w:rsid w:val="003843BC"/>
    <w:rsid w:val="0038759F"/>
    <w:rsid w:val="003962F3"/>
    <w:rsid w:val="00397A70"/>
    <w:rsid w:val="003A6521"/>
    <w:rsid w:val="003B30D5"/>
    <w:rsid w:val="003B50E8"/>
    <w:rsid w:val="003B56EB"/>
    <w:rsid w:val="003B6972"/>
    <w:rsid w:val="003B72A2"/>
    <w:rsid w:val="003C1FFE"/>
    <w:rsid w:val="003D35B6"/>
    <w:rsid w:val="003D3BEC"/>
    <w:rsid w:val="003D7EAE"/>
    <w:rsid w:val="003E2241"/>
    <w:rsid w:val="003E734C"/>
    <w:rsid w:val="003F027C"/>
    <w:rsid w:val="003F2A96"/>
    <w:rsid w:val="003F6271"/>
    <w:rsid w:val="003F6278"/>
    <w:rsid w:val="003F6D4C"/>
    <w:rsid w:val="00405383"/>
    <w:rsid w:val="0041014A"/>
    <w:rsid w:val="00412FE4"/>
    <w:rsid w:val="0041470A"/>
    <w:rsid w:val="00415F47"/>
    <w:rsid w:val="00420DF1"/>
    <w:rsid w:val="00424AAF"/>
    <w:rsid w:val="00426004"/>
    <w:rsid w:val="0043273D"/>
    <w:rsid w:val="00437AA2"/>
    <w:rsid w:val="0044136C"/>
    <w:rsid w:val="00441813"/>
    <w:rsid w:val="0045131E"/>
    <w:rsid w:val="00452FBF"/>
    <w:rsid w:val="00454196"/>
    <w:rsid w:val="00462438"/>
    <w:rsid w:val="00462668"/>
    <w:rsid w:val="00466B3A"/>
    <w:rsid w:val="004670CA"/>
    <w:rsid w:val="00467836"/>
    <w:rsid w:val="00471598"/>
    <w:rsid w:val="0047539C"/>
    <w:rsid w:val="00476144"/>
    <w:rsid w:val="00480D9F"/>
    <w:rsid w:val="00482A3F"/>
    <w:rsid w:val="00490A59"/>
    <w:rsid w:val="00492109"/>
    <w:rsid w:val="004A0208"/>
    <w:rsid w:val="004A069A"/>
    <w:rsid w:val="004A4000"/>
    <w:rsid w:val="004A4609"/>
    <w:rsid w:val="004A6B64"/>
    <w:rsid w:val="004B09F8"/>
    <w:rsid w:val="004B138B"/>
    <w:rsid w:val="004B3BD2"/>
    <w:rsid w:val="004B5CA7"/>
    <w:rsid w:val="004C0CDB"/>
    <w:rsid w:val="004C37B4"/>
    <w:rsid w:val="004C5779"/>
    <w:rsid w:val="004D063C"/>
    <w:rsid w:val="004D7388"/>
    <w:rsid w:val="004E17B1"/>
    <w:rsid w:val="004E1D51"/>
    <w:rsid w:val="004F2633"/>
    <w:rsid w:val="004F6EFA"/>
    <w:rsid w:val="00503845"/>
    <w:rsid w:val="005067F4"/>
    <w:rsid w:val="00510EBD"/>
    <w:rsid w:val="00524040"/>
    <w:rsid w:val="00526B09"/>
    <w:rsid w:val="0053082D"/>
    <w:rsid w:val="00532609"/>
    <w:rsid w:val="00533E16"/>
    <w:rsid w:val="00534B56"/>
    <w:rsid w:val="00536EF2"/>
    <w:rsid w:val="005431D2"/>
    <w:rsid w:val="005463A9"/>
    <w:rsid w:val="005541F6"/>
    <w:rsid w:val="00554433"/>
    <w:rsid w:val="0055780F"/>
    <w:rsid w:val="00566677"/>
    <w:rsid w:val="00574B0E"/>
    <w:rsid w:val="00574C44"/>
    <w:rsid w:val="005756B5"/>
    <w:rsid w:val="00576F62"/>
    <w:rsid w:val="00582EFF"/>
    <w:rsid w:val="00590EAE"/>
    <w:rsid w:val="00591F11"/>
    <w:rsid w:val="0059769F"/>
    <w:rsid w:val="005A0234"/>
    <w:rsid w:val="005A4BFF"/>
    <w:rsid w:val="005A71A1"/>
    <w:rsid w:val="005B0A67"/>
    <w:rsid w:val="005C0AAF"/>
    <w:rsid w:val="005C1934"/>
    <w:rsid w:val="005C2896"/>
    <w:rsid w:val="005C65B8"/>
    <w:rsid w:val="005D01F4"/>
    <w:rsid w:val="005D3F07"/>
    <w:rsid w:val="005D55B3"/>
    <w:rsid w:val="005D6DEC"/>
    <w:rsid w:val="005E010B"/>
    <w:rsid w:val="005E0457"/>
    <w:rsid w:val="005E34FC"/>
    <w:rsid w:val="005E3DA5"/>
    <w:rsid w:val="005E42FB"/>
    <w:rsid w:val="005E7822"/>
    <w:rsid w:val="005F0991"/>
    <w:rsid w:val="005F0D8D"/>
    <w:rsid w:val="005F1763"/>
    <w:rsid w:val="005F429F"/>
    <w:rsid w:val="00601E18"/>
    <w:rsid w:val="006043EA"/>
    <w:rsid w:val="00611C4C"/>
    <w:rsid w:val="00615BB7"/>
    <w:rsid w:val="006205C9"/>
    <w:rsid w:val="00631622"/>
    <w:rsid w:val="006329AD"/>
    <w:rsid w:val="00633AFA"/>
    <w:rsid w:val="006350B4"/>
    <w:rsid w:val="00637EE7"/>
    <w:rsid w:val="0064004C"/>
    <w:rsid w:val="00640855"/>
    <w:rsid w:val="00640B29"/>
    <w:rsid w:val="006425C4"/>
    <w:rsid w:val="006450A7"/>
    <w:rsid w:val="0065779E"/>
    <w:rsid w:val="00660A4B"/>
    <w:rsid w:val="00660A83"/>
    <w:rsid w:val="006617A7"/>
    <w:rsid w:val="00662565"/>
    <w:rsid w:val="0066458A"/>
    <w:rsid w:val="0066547E"/>
    <w:rsid w:val="00665DBD"/>
    <w:rsid w:val="00670B7E"/>
    <w:rsid w:val="0067229D"/>
    <w:rsid w:val="00675261"/>
    <w:rsid w:val="006843D6"/>
    <w:rsid w:val="00684B6D"/>
    <w:rsid w:val="00685A18"/>
    <w:rsid w:val="00685FF1"/>
    <w:rsid w:val="0068619C"/>
    <w:rsid w:val="006877DD"/>
    <w:rsid w:val="00691040"/>
    <w:rsid w:val="00691404"/>
    <w:rsid w:val="00696E4F"/>
    <w:rsid w:val="006A1FBA"/>
    <w:rsid w:val="006A499E"/>
    <w:rsid w:val="006A6AD6"/>
    <w:rsid w:val="006A7672"/>
    <w:rsid w:val="006B154C"/>
    <w:rsid w:val="006B1596"/>
    <w:rsid w:val="006B1E4F"/>
    <w:rsid w:val="006B2587"/>
    <w:rsid w:val="006B2EAC"/>
    <w:rsid w:val="006C1DCE"/>
    <w:rsid w:val="006D3135"/>
    <w:rsid w:val="006D467E"/>
    <w:rsid w:val="006D49EC"/>
    <w:rsid w:val="006D4AA4"/>
    <w:rsid w:val="006D5B64"/>
    <w:rsid w:val="006E64FF"/>
    <w:rsid w:val="006F2582"/>
    <w:rsid w:val="006F43DC"/>
    <w:rsid w:val="006F5E95"/>
    <w:rsid w:val="00701FF3"/>
    <w:rsid w:val="0070297E"/>
    <w:rsid w:val="00702E46"/>
    <w:rsid w:val="00710EC7"/>
    <w:rsid w:val="0071643E"/>
    <w:rsid w:val="00720816"/>
    <w:rsid w:val="007221AB"/>
    <w:rsid w:val="00726AE1"/>
    <w:rsid w:val="00727BFC"/>
    <w:rsid w:val="00734A14"/>
    <w:rsid w:val="007357A4"/>
    <w:rsid w:val="0074461C"/>
    <w:rsid w:val="00746B01"/>
    <w:rsid w:val="00750D32"/>
    <w:rsid w:val="007539D7"/>
    <w:rsid w:val="0075516C"/>
    <w:rsid w:val="00755505"/>
    <w:rsid w:val="00757B58"/>
    <w:rsid w:val="00762E23"/>
    <w:rsid w:val="00764F8A"/>
    <w:rsid w:val="00766E26"/>
    <w:rsid w:val="007671ED"/>
    <w:rsid w:val="007707B8"/>
    <w:rsid w:val="00782DB2"/>
    <w:rsid w:val="007834D2"/>
    <w:rsid w:val="00784A59"/>
    <w:rsid w:val="00794B66"/>
    <w:rsid w:val="0079633D"/>
    <w:rsid w:val="007A49CB"/>
    <w:rsid w:val="007A5C07"/>
    <w:rsid w:val="007A5E45"/>
    <w:rsid w:val="007B123B"/>
    <w:rsid w:val="007B198F"/>
    <w:rsid w:val="007B42FA"/>
    <w:rsid w:val="007B4F3A"/>
    <w:rsid w:val="007B53AA"/>
    <w:rsid w:val="007C0E5F"/>
    <w:rsid w:val="007C1308"/>
    <w:rsid w:val="007D14A6"/>
    <w:rsid w:val="007D43B1"/>
    <w:rsid w:val="007D5508"/>
    <w:rsid w:val="007D7ADA"/>
    <w:rsid w:val="007E06A1"/>
    <w:rsid w:val="007E3E0F"/>
    <w:rsid w:val="007E4B77"/>
    <w:rsid w:val="007E540C"/>
    <w:rsid w:val="007E6096"/>
    <w:rsid w:val="007F2790"/>
    <w:rsid w:val="007F46B1"/>
    <w:rsid w:val="007F63D0"/>
    <w:rsid w:val="0080273F"/>
    <w:rsid w:val="008106A2"/>
    <w:rsid w:val="00812E09"/>
    <w:rsid w:val="00815D04"/>
    <w:rsid w:val="00821A95"/>
    <w:rsid w:val="00824207"/>
    <w:rsid w:val="00826E37"/>
    <w:rsid w:val="00831D48"/>
    <w:rsid w:val="008403EA"/>
    <w:rsid w:val="00841444"/>
    <w:rsid w:val="00844781"/>
    <w:rsid w:val="008508EB"/>
    <w:rsid w:val="00853A03"/>
    <w:rsid w:val="008543FD"/>
    <w:rsid w:val="00855975"/>
    <w:rsid w:val="00856D70"/>
    <w:rsid w:val="00857304"/>
    <w:rsid w:val="00860B6D"/>
    <w:rsid w:val="0086246E"/>
    <w:rsid w:val="00874044"/>
    <w:rsid w:val="00874501"/>
    <w:rsid w:val="00880411"/>
    <w:rsid w:val="00882A8A"/>
    <w:rsid w:val="00883487"/>
    <w:rsid w:val="00886F75"/>
    <w:rsid w:val="00891684"/>
    <w:rsid w:val="00891DF8"/>
    <w:rsid w:val="00896098"/>
    <w:rsid w:val="00896222"/>
    <w:rsid w:val="008A09DE"/>
    <w:rsid w:val="008A611C"/>
    <w:rsid w:val="008A62A0"/>
    <w:rsid w:val="008B4FB9"/>
    <w:rsid w:val="008B7175"/>
    <w:rsid w:val="008B79E4"/>
    <w:rsid w:val="008C123B"/>
    <w:rsid w:val="008D01A4"/>
    <w:rsid w:val="008D676B"/>
    <w:rsid w:val="008E2D93"/>
    <w:rsid w:val="008E7FB3"/>
    <w:rsid w:val="008F290F"/>
    <w:rsid w:val="008F40C5"/>
    <w:rsid w:val="0090205F"/>
    <w:rsid w:val="009023BB"/>
    <w:rsid w:val="009040C3"/>
    <w:rsid w:val="00904A95"/>
    <w:rsid w:val="00904BD3"/>
    <w:rsid w:val="009063A6"/>
    <w:rsid w:val="00907EB5"/>
    <w:rsid w:val="00913A13"/>
    <w:rsid w:val="00913B62"/>
    <w:rsid w:val="00915569"/>
    <w:rsid w:val="009163E6"/>
    <w:rsid w:val="009220DB"/>
    <w:rsid w:val="00922D13"/>
    <w:rsid w:val="00925C8D"/>
    <w:rsid w:val="00925E1A"/>
    <w:rsid w:val="00927418"/>
    <w:rsid w:val="00927AE0"/>
    <w:rsid w:val="00932277"/>
    <w:rsid w:val="0093610B"/>
    <w:rsid w:val="00942F32"/>
    <w:rsid w:val="0094312D"/>
    <w:rsid w:val="0094761A"/>
    <w:rsid w:val="00961CA3"/>
    <w:rsid w:val="00965C0A"/>
    <w:rsid w:val="00966F4C"/>
    <w:rsid w:val="0097216E"/>
    <w:rsid w:val="00972FF7"/>
    <w:rsid w:val="00973D12"/>
    <w:rsid w:val="009748A6"/>
    <w:rsid w:val="00981606"/>
    <w:rsid w:val="00984FB1"/>
    <w:rsid w:val="00985C96"/>
    <w:rsid w:val="00986E4E"/>
    <w:rsid w:val="00990409"/>
    <w:rsid w:val="0099101E"/>
    <w:rsid w:val="00992E86"/>
    <w:rsid w:val="00996437"/>
    <w:rsid w:val="009973CA"/>
    <w:rsid w:val="009A050A"/>
    <w:rsid w:val="009A3661"/>
    <w:rsid w:val="009A4A8D"/>
    <w:rsid w:val="009A7E09"/>
    <w:rsid w:val="009B0371"/>
    <w:rsid w:val="009B03A2"/>
    <w:rsid w:val="009B27B1"/>
    <w:rsid w:val="009B3DA8"/>
    <w:rsid w:val="009B6FD1"/>
    <w:rsid w:val="009B6FFE"/>
    <w:rsid w:val="009B7FBB"/>
    <w:rsid w:val="009C0E47"/>
    <w:rsid w:val="009C3E70"/>
    <w:rsid w:val="009C6C25"/>
    <w:rsid w:val="009D1A73"/>
    <w:rsid w:val="009D3F3B"/>
    <w:rsid w:val="009D55FD"/>
    <w:rsid w:val="009D706E"/>
    <w:rsid w:val="009D74F8"/>
    <w:rsid w:val="009E1670"/>
    <w:rsid w:val="009E6DF9"/>
    <w:rsid w:val="009E7D6B"/>
    <w:rsid w:val="009F4CA8"/>
    <w:rsid w:val="00A00042"/>
    <w:rsid w:val="00A03B07"/>
    <w:rsid w:val="00A04132"/>
    <w:rsid w:val="00A10217"/>
    <w:rsid w:val="00A11E75"/>
    <w:rsid w:val="00A13148"/>
    <w:rsid w:val="00A15F23"/>
    <w:rsid w:val="00A17471"/>
    <w:rsid w:val="00A20831"/>
    <w:rsid w:val="00A217D8"/>
    <w:rsid w:val="00A22953"/>
    <w:rsid w:val="00A24104"/>
    <w:rsid w:val="00A245CD"/>
    <w:rsid w:val="00A3015D"/>
    <w:rsid w:val="00A330B0"/>
    <w:rsid w:val="00A34F86"/>
    <w:rsid w:val="00A3566F"/>
    <w:rsid w:val="00A41312"/>
    <w:rsid w:val="00A42F9B"/>
    <w:rsid w:val="00A47565"/>
    <w:rsid w:val="00A47A19"/>
    <w:rsid w:val="00A5071F"/>
    <w:rsid w:val="00A51EA8"/>
    <w:rsid w:val="00A54C5B"/>
    <w:rsid w:val="00A5686D"/>
    <w:rsid w:val="00A771CF"/>
    <w:rsid w:val="00A80A9C"/>
    <w:rsid w:val="00A81592"/>
    <w:rsid w:val="00A870D4"/>
    <w:rsid w:val="00A9290E"/>
    <w:rsid w:val="00AA3572"/>
    <w:rsid w:val="00AA3BE7"/>
    <w:rsid w:val="00AA4D6E"/>
    <w:rsid w:val="00AA69F0"/>
    <w:rsid w:val="00AA6D68"/>
    <w:rsid w:val="00AB5C6C"/>
    <w:rsid w:val="00AC380E"/>
    <w:rsid w:val="00AC5888"/>
    <w:rsid w:val="00AC5A50"/>
    <w:rsid w:val="00AC7D84"/>
    <w:rsid w:val="00AD0474"/>
    <w:rsid w:val="00AD1676"/>
    <w:rsid w:val="00AD36D3"/>
    <w:rsid w:val="00AD4418"/>
    <w:rsid w:val="00AD7FE6"/>
    <w:rsid w:val="00AE1513"/>
    <w:rsid w:val="00AF309F"/>
    <w:rsid w:val="00AF44C0"/>
    <w:rsid w:val="00AF4996"/>
    <w:rsid w:val="00AF4CA2"/>
    <w:rsid w:val="00AF500D"/>
    <w:rsid w:val="00AF62B4"/>
    <w:rsid w:val="00B0010B"/>
    <w:rsid w:val="00B00A6A"/>
    <w:rsid w:val="00B01810"/>
    <w:rsid w:val="00B04C03"/>
    <w:rsid w:val="00B072B9"/>
    <w:rsid w:val="00B10F63"/>
    <w:rsid w:val="00B111C0"/>
    <w:rsid w:val="00B12081"/>
    <w:rsid w:val="00B1222B"/>
    <w:rsid w:val="00B13620"/>
    <w:rsid w:val="00B14F84"/>
    <w:rsid w:val="00B218F4"/>
    <w:rsid w:val="00B24891"/>
    <w:rsid w:val="00B265CE"/>
    <w:rsid w:val="00B26DCA"/>
    <w:rsid w:val="00B34616"/>
    <w:rsid w:val="00B360A9"/>
    <w:rsid w:val="00B43564"/>
    <w:rsid w:val="00B47189"/>
    <w:rsid w:val="00B47793"/>
    <w:rsid w:val="00B501BF"/>
    <w:rsid w:val="00B50F6E"/>
    <w:rsid w:val="00B524CD"/>
    <w:rsid w:val="00B52D35"/>
    <w:rsid w:val="00B52F84"/>
    <w:rsid w:val="00B53307"/>
    <w:rsid w:val="00B536F1"/>
    <w:rsid w:val="00B54E69"/>
    <w:rsid w:val="00B62F0B"/>
    <w:rsid w:val="00B63204"/>
    <w:rsid w:val="00B679D2"/>
    <w:rsid w:val="00B71096"/>
    <w:rsid w:val="00B84309"/>
    <w:rsid w:val="00B87D42"/>
    <w:rsid w:val="00B906B5"/>
    <w:rsid w:val="00B91954"/>
    <w:rsid w:val="00B94841"/>
    <w:rsid w:val="00B94FA1"/>
    <w:rsid w:val="00BA65A4"/>
    <w:rsid w:val="00BB072B"/>
    <w:rsid w:val="00BB4945"/>
    <w:rsid w:val="00BB694D"/>
    <w:rsid w:val="00BC21DD"/>
    <w:rsid w:val="00BC26C7"/>
    <w:rsid w:val="00BC40D7"/>
    <w:rsid w:val="00BC67D8"/>
    <w:rsid w:val="00BD00BC"/>
    <w:rsid w:val="00BD3022"/>
    <w:rsid w:val="00BD766F"/>
    <w:rsid w:val="00BD7C9F"/>
    <w:rsid w:val="00BE0AE3"/>
    <w:rsid w:val="00BE1D2F"/>
    <w:rsid w:val="00BE405D"/>
    <w:rsid w:val="00BE5001"/>
    <w:rsid w:val="00BF11F9"/>
    <w:rsid w:val="00C01902"/>
    <w:rsid w:val="00C05C50"/>
    <w:rsid w:val="00C117F4"/>
    <w:rsid w:val="00C14E0A"/>
    <w:rsid w:val="00C16795"/>
    <w:rsid w:val="00C16A4E"/>
    <w:rsid w:val="00C237C2"/>
    <w:rsid w:val="00C260E5"/>
    <w:rsid w:val="00C32DB5"/>
    <w:rsid w:val="00C33EB6"/>
    <w:rsid w:val="00C434D0"/>
    <w:rsid w:val="00C517B7"/>
    <w:rsid w:val="00C51E00"/>
    <w:rsid w:val="00C55E26"/>
    <w:rsid w:val="00C62D30"/>
    <w:rsid w:val="00C65B8F"/>
    <w:rsid w:val="00C74063"/>
    <w:rsid w:val="00C81E6D"/>
    <w:rsid w:val="00C83375"/>
    <w:rsid w:val="00C845A8"/>
    <w:rsid w:val="00C849C2"/>
    <w:rsid w:val="00C84A45"/>
    <w:rsid w:val="00C90CEE"/>
    <w:rsid w:val="00C942E7"/>
    <w:rsid w:val="00C954EF"/>
    <w:rsid w:val="00C975EB"/>
    <w:rsid w:val="00CA5738"/>
    <w:rsid w:val="00CA72F6"/>
    <w:rsid w:val="00CB099F"/>
    <w:rsid w:val="00CC17B2"/>
    <w:rsid w:val="00CC485E"/>
    <w:rsid w:val="00CC4BEE"/>
    <w:rsid w:val="00CC7E6B"/>
    <w:rsid w:val="00CD0F19"/>
    <w:rsid w:val="00CD174B"/>
    <w:rsid w:val="00CE1325"/>
    <w:rsid w:val="00CE1F4C"/>
    <w:rsid w:val="00CE7AC4"/>
    <w:rsid w:val="00CE7DED"/>
    <w:rsid w:val="00CF4EAA"/>
    <w:rsid w:val="00CF66B6"/>
    <w:rsid w:val="00CF6DA6"/>
    <w:rsid w:val="00D033F4"/>
    <w:rsid w:val="00D04876"/>
    <w:rsid w:val="00D15168"/>
    <w:rsid w:val="00D1766A"/>
    <w:rsid w:val="00D17D4E"/>
    <w:rsid w:val="00D20859"/>
    <w:rsid w:val="00D24490"/>
    <w:rsid w:val="00D26284"/>
    <w:rsid w:val="00D27B8D"/>
    <w:rsid w:val="00D33DF6"/>
    <w:rsid w:val="00D34165"/>
    <w:rsid w:val="00D373F2"/>
    <w:rsid w:val="00D4106D"/>
    <w:rsid w:val="00D463D5"/>
    <w:rsid w:val="00D478C0"/>
    <w:rsid w:val="00D51B48"/>
    <w:rsid w:val="00D51E0D"/>
    <w:rsid w:val="00D51FE4"/>
    <w:rsid w:val="00D52AE9"/>
    <w:rsid w:val="00D52C12"/>
    <w:rsid w:val="00D5326C"/>
    <w:rsid w:val="00D569E6"/>
    <w:rsid w:val="00D673C0"/>
    <w:rsid w:val="00D71510"/>
    <w:rsid w:val="00D73CB2"/>
    <w:rsid w:val="00D76DBF"/>
    <w:rsid w:val="00D771DC"/>
    <w:rsid w:val="00D8571C"/>
    <w:rsid w:val="00D91855"/>
    <w:rsid w:val="00DA0452"/>
    <w:rsid w:val="00DA0A0D"/>
    <w:rsid w:val="00DA299F"/>
    <w:rsid w:val="00DA3CFA"/>
    <w:rsid w:val="00DA4A34"/>
    <w:rsid w:val="00DA527A"/>
    <w:rsid w:val="00DB3419"/>
    <w:rsid w:val="00DB3C4C"/>
    <w:rsid w:val="00DC17A6"/>
    <w:rsid w:val="00DC2619"/>
    <w:rsid w:val="00DC52C3"/>
    <w:rsid w:val="00DD03B1"/>
    <w:rsid w:val="00DD43A8"/>
    <w:rsid w:val="00DE3720"/>
    <w:rsid w:val="00DF0F6E"/>
    <w:rsid w:val="00E02BA9"/>
    <w:rsid w:val="00E12964"/>
    <w:rsid w:val="00E14D14"/>
    <w:rsid w:val="00E20391"/>
    <w:rsid w:val="00E23061"/>
    <w:rsid w:val="00E24DA1"/>
    <w:rsid w:val="00E328F0"/>
    <w:rsid w:val="00E3548E"/>
    <w:rsid w:val="00E417D6"/>
    <w:rsid w:val="00E461A7"/>
    <w:rsid w:val="00E5216D"/>
    <w:rsid w:val="00E52E46"/>
    <w:rsid w:val="00E54219"/>
    <w:rsid w:val="00E6101B"/>
    <w:rsid w:val="00E629BB"/>
    <w:rsid w:val="00E676B2"/>
    <w:rsid w:val="00E71E06"/>
    <w:rsid w:val="00E72A47"/>
    <w:rsid w:val="00E75A03"/>
    <w:rsid w:val="00E81967"/>
    <w:rsid w:val="00E82175"/>
    <w:rsid w:val="00E827FD"/>
    <w:rsid w:val="00E860A2"/>
    <w:rsid w:val="00E92709"/>
    <w:rsid w:val="00E92E92"/>
    <w:rsid w:val="00E952BD"/>
    <w:rsid w:val="00E971F0"/>
    <w:rsid w:val="00E97811"/>
    <w:rsid w:val="00EA1833"/>
    <w:rsid w:val="00EA258C"/>
    <w:rsid w:val="00EA3133"/>
    <w:rsid w:val="00EA4207"/>
    <w:rsid w:val="00EA6CB9"/>
    <w:rsid w:val="00EB231B"/>
    <w:rsid w:val="00EB3A1A"/>
    <w:rsid w:val="00EB4F10"/>
    <w:rsid w:val="00EC0B02"/>
    <w:rsid w:val="00EC5EE8"/>
    <w:rsid w:val="00ED3D7C"/>
    <w:rsid w:val="00ED50E8"/>
    <w:rsid w:val="00ED675B"/>
    <w:rsid w:val="00EE10E4"/>
    <w:rsid w:val="00EE25F8"/>
    <w:rsid w:val="00EE5171"/>
    <w:rsid w:val="00EE6AF0"/>
    <w:rsid w:val="00EE6C5E"/>
    <w:rsid w:val="00EF2328"/>
    <w:rsid w:val="00F0447C"/>
    <w:rsid w:val="00F114BA"/>
    <w:rsid w:val="00F15A7D"/>
    <w:rsid w:val="00F17621"/>
    <w:rsid w:val="00F178B3"/>
    <w:rsid w:val="00F213BE"/>
    <w:rsid w:val="00F270BB"/>
    <w:rsid w:val="00F27BF1"/>
    <w:rsid w:val="00F312AE"/>
    <w:rsid w:val="00F32503"/>
    <w:rsid w:val="00F33FC8"/>
    <w:rsid w:val="00F40A70"/>
    <w:rsid w:val="00F40D23"/>
    <w:rsid w:val="00F4242E"/>
    <w:rsid w:val="00F42516"/>
    <w:rsid w:val="00F4594B"/>
    <w:rsid w:val="00F47540"/>
    <w:rsid w:val="00F52D4B"/>
    <w:rsid w:val="00F5736F"/>
    <w:rsid w:val="00F57533"/>
    <w:rsid w:val="00F6445F"/>
    <w:rsid w:val="00F6739A"/>
    <w:rsid w:val="00F7146C"/>
    <w:rsid w:val="00F74C2C"/>
    <w:rsid w:val="00F8021A"/>
    <w:rsid w:val="00F8064D"/>
    <w:rsid w:val="00F80ED1"/>
    <w:rsid w:val="00F83E4B"/>
    <w:rsid w:val="00F966D4"/>
    <w:rsid w:val="00F9713F"/>
    <w:rsid w:val="00F97A4A"/>
    <w:rsid w:val="00FA0044"/>
    <w:rsid w:val="00FA04EA"/>
    <w:rsid w:val="00FA15C1"/>
    <w:rsid w:val="00FA3479"/>
    <w:rsid w:val="00FB00B0"/>
    <w:rsid w:val="00FC5294"/>
    <w:rsid w:val="00FD1F26"/>
    <w:rsid w:val="00FE3725"/>
    <w:rsid w:val="00FE5BC0"/>
    <w:rsid w:val="00FE732E"/>
    <w:rsid w:val="00FF0B97"/>
    <w:rsid w:val="00FF1B04"/>
    <w:rsid w:val="00FF1E38"/>
    <w:rsid w:val="00FF26A4"/>
    <w:rsid w:val="00FF3BCF"/>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7C15A-DAB2-408C-B5CB-7FD3B4C2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5071F"/>
    <w:pPr>
      <w:widowControl w:val="0"/>
    </w:pPr>
    <w:rPr>
      <w:rFonts w:ascii="Calibri" w:eastAsiaTheme="minorHAnsi" w:hAnsi="Calibri" w:cstheme="minorBidi"/>
      <w:sz w:val="22"/>
      <w:szCs w:val="22"/>
      <w:lang w:val="en-US" w:eastAsia="en-US"/>
    </w:rPr>
  </w:style>
  <w:style w:type="character" w:customStyle="1" w:styleId="2">
    <w:name w:val="Незакрита згадка2"/>
    <w:basedOn w:val="a0"/>
    <w:uiPriority w:val="99"/>
    <w:semiHidden/>
    <w:unhideWhenUsed/>
    <w:rsid w:val="008A611C"/>
    <w:rPr>
      <w:color w:val="605E5C"/>
      <w:shd w:val="clear" w:color="auto" w:fill="E1DFDD"/>
    </w:rPr>
  </w:style>
  <w:style w:type="character" w:customStyle="1" w:styleId="normaltextrun">
    <w:name w:val="normaltextrun"/>
    <w:basedOn w:val="a0"/>
    <w:rsid w:val="001117DE"/>
  </w:style>
  <w:style w:type="character" w:customStyle="1" w:styleId="31">
    <w:name w:val="Незакрита згадка3"/>
    <w:basedOn w:val="a0"/>
    <w:uiPriority w:val="99"/>
    <w:semiHidden/>
    <w:unhideWhenUsed/>
    <w:rsid w:val="00B04C03"/>
    <w:rPr>
      <w:color w:val="605E5C"/>
      <w:shd w:val="clear" w:color="auto" w:fill="E1DFDD"/>
    </w:rPr>
  </w:style>
  <w:style w:type="character" w:styleId="af5">
    <w:name w:val="Emphasis"/>
    <w:basedOn w:val="a0"/>
    <w:uiPriority w:val="20"/>
    <w:qFormat/>
    <w:rsid w:val="00234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0991">
      <w:bodyDiv w:val="1"/>
      <w:marLeft w:val="0"/>
      <w:marRight w:val="0"/>
      <w:marTop w:val="0"/>
      <w:marBottom w:val="0"/>
      <w:divBdr>
        <w:top w:val="none" w:sz="0" w:space="0" w:color="auto"/>
        <w:left w:val="none" w:sz="0" w:space="0" w:color="auto"/>
        <w:bottom w:val="none" w:sz="0" w:space="0" w:color="auto"/>
        <w:right w:val="none" w:sz="0" w:space="0" w:color="auto"/>
      </w:divBdr>
      <w:divsChild>
        <w:div w:id="1357656505">
          <w:marLeft w:val="0"/>
          <w:marRight w:val="0"/>
          <w:marTop w:val="0"/>
          <w:marBottom w:val="0"/>
          <w:divBdr>
            <w:top w:val="none" w:sz="0" w:space="0" w:color="auto"/>
            <w:left w:val="none" w:sz="0" w:space="0" w:color="auto"/>
            <w:bottom w:val="none" w:sz="0" w:space="0" w:color="auto"/>
            <w:right w:val="none" w:sz="0" w:space="0" w:color="auto"/>
          </w:divBdr>
        </w:div>
      </w:divsChild>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32005R1445" TargetMode="External"/><Relationship Id="rId18" Type="http://schemas.openxmlformats.org/officeDocument/2006/relationships/hyperlink" Target="https://ukrstat.gov.ua/operativ/operativ2018/ns/uv_zaklass/arch_uv_zaklass_u.htm" TargetMode="External"/><Relationship Id="rId26" Type="http://schemas.openxmlformats.org/officeDocument/2006/relationships/hyperlink" Target="https://ukrstat.gov.ua/operativ/operativ2018/ns/kusm/arch_kusm_u.htm" TargetMode="External"/><Relationship Id="rId39" Type="http://schemas.openxmlformats.org/officeDocument/2006/relationships/hyperlink" Target="https://www.vn.ukrstat.gov.ua/index.php/statistical-information/7415--2017-.html" TargetMode="External"/><Relationship Id="rId21" Type="http://schemas.openxmlformats.org/officeDocument/2006/relationships/hyperlink" Target="https://ukrstat.gov.ua/operativ/operativ2018/ns/pv_zaklass/arch_pv_zaklass_u.htm" TargetMode="External"/><Relationship Id="rId34" Type="http://schemas.openxmlformats.org/officeDocument/2006/relationships/hyperlink" Target="https://ukrstat.gov.ua/operativ/operativ2018/ns/pv/arch_pv_u.htm" TargetMode="External"/><Relationship Id="rId42" Type="http://schemas.openxmlformats.org/officeDocument/2006/relationships/hyperlink" Target="https://www.vn.ukrstat.gov.ua/index.php/statistical-information/7409-2018-09-28-09-25-15.html" TargetMode="External"/><Relationship Id="rId47" Type="http://schemas.openxmlformats.org/officeDocument/2006/relationships/hyperlink" Target="https://data.gov.ua/organization/derzhavna-sluzhba-statystyky-ukrayiny?page=14" TargetMode="External"/><Relationship Id="rId50" Type="http://schemas.openxmlformats.org/officeDocument/2006/relationships/hyperlink" Target="https://ukrstat.gov.ua/anketa/2021/povid/povid_vidhod.doc"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krstat.gov.ua/operativ/operativ2021/ns/ns_rik/opap_rik_u95-20.xlsx" TargetMode="External"/><Relationship Id="rId29" Type="http://schemas.openxmlformats.org/officeDocument/2006/relationships/hyperlink" Target="https://ukrstat.gov.ua/operativ/operativ2021/ns/ns_rik/uv_dj_95_20_ue.xls" TargetMode="External"/><Relationship Id="rId11" Type="http://schemas.openxmlformats.org/officeDocument/2006/relationships/hyperlink" Target="https://zakon.rada.gov.ua/rada/show/v0089217-96" TargetMode="External"/><Relationship Id="rId24" Type="http://schemas.openxmlformats.org/officeDocument/2006/relationships/hyperlink" Target="https://ukrstat.gov.ua/operativ/operativ2018/ns/upvI_IV/arch_upvI_IV_u.html" TargetMode="External"/><Relationship Id="rId32" Type="http://schemas.openxmlformats.org/officeDocument/2006/relationships/hyperlink" Target="https://ukrstat.gov.ua/operativ/operativ2018/ns/uv/arch_uv_u.htm" TargetMode="External"/><Relationship Id="rId37" Type="http://schemas.openxmlformats.org/officeDocument/2006/relationships/hyperlink" Target="https://ukrstat.gov.ua/operativ/operativ2021/ns/ns_rik/ruvvzouv_reg_15_20_ue.xlsx" TargetMode="External"/><Relationship Id="rId40" Type="http://schemas.openxmlformats.org/officeDocument/2006/relationships/hyperlink" Target="https://www.vn.ukrstat.gov.ua/index.php/statistical-information/7414-2012-07-07-09-05-12.html" TargetMode="External"/><Relationship Id="rId45" Type="http://schemas.openxmlformats.org/officeDocument/2006/relationships/hyperlink" Target="https://www.vn.ukrstat.gov.ua/index.php/statistical-information/7406-2018-09-28-09-41-05.html" TargetMode="External"/><Relationship Id="rId53" Type="http://schemas.openxmlformats.org/officeDocument/2006/relationships/hyperlink" Target="https://www.ukrstat.gov.ua/norm_doc/2021/220/220.pdf" TargetMode="External"/><Relationship Id="rId5" Type="http://schemas.openxmlformats.org/officeDocument/2006/relationships/webSettings" Target="webSettings.xml"/><Relationship Id="rId10" Type="http://schemas.openxmlformats.org/officeDocument/2006/relationships/hyperlink" Target="https://ukrstat.gov.ua/klasf/nac_kls/op_dk009_20_2016.htm" TargetMode="External"/><Relationship Id="rId19" Type="http://schemas.openxmlformats.org/officeDocument/2006/relationships/hyperlink" Target="https://ukrstat.gov.ua/operativ/operativ2021/ns/ns_rik/pzppv_2020_ue.xlsx" TargetMode="External"/><Relationship Id="rId31" Type="http://schemas.openxmlformats.org/officeDocument/2006/relationships/hyperlink" Target="https://ukrstat.gov.ua/operativ/operativ2018/ns/uv/arch_uv_u.htm" TargetMode="External"/><Relationship Id="rId44" Type="http://schemas.openxmlformats.org/officeDocument/2006/relationships/hyperlink" Target="https://www.vn.ukrstat.gov.ua/index.php/statistical-information/7411-2018-09-28-09-36-07.html" TargetMode="External"/><Relationship Id="rId52" Type="http://schemas.openxmlformats.org/officeDocument/2006/relationships/hyperlink" Target="https://ukrstat.gov.ua/norm_doc/2019/283/Politnka_peregl.pdf" TargetMode="External"/><Relationship Id="rId4" Type="http://schemas.openxmlformats.org/officeDocument/2006/relationships/settings" Target="settings.xml"/><Relationship Id="rId9" Type="http://schemas.openxmlformats.org/officeDocument/2006/relationships/hyperlink" Target="mailto:O.Prokopenko@sssu.gov.ua%20" TargetMode="External"/><Relationship Id="rId14" Type="http://schemas.openxmlformats.org/officeDocument/2006/relationships/hyperlink" Target="https://zakon.rada.gov.ua/laws/show/2524-20" TargetMode="External"/><Relationship Id="rId22" Type="http://schemas.openxmlformats.org/officeDocument/2006/relationships/hyperlink" Target="https://ukrstat.gov.ua/operativ/operativ2018/ns/upvI_III/arch_upvI_III_u.html" TargetMode="External"/><Relationship Id="rId27" Type="http://schemas.openxmlformats.org/officeDocument/2006/relationships/hyperlink" Target="https://ukrstat.gov.ua/operativ/operativ2018/ns/kusm/arch_kusm_u.htm" TargetMode="External"/><Relationship Id="rId30" Type="http://schemas.openxmlformats.org/officeDocument/2006/relationships/hyperlink" Target="https://ukrstat.gov.ua/operativ/operativ2021/ns/ns_rik/uv_I_III_dj_ue.xls" TargetMode="External"/><Relationship Id="rId35" Type="http://schemas.openxmlformats.org/officeDocument/2006/relationships/hyperlink" Target="https://ukrstat.gov.ua/operativ/operativ2018/ns/zov/arch_zov_u.htm" TargetMode="External"/><Relationship Id="rId43" Type="http://schemas.openxmlformats.org/officeDocument/2006/relationships/hyperlink" Target="https://www.vn.ukrstat.gov.ua/index.php/statistical-information/7405-2018-09-28-09-30-49.html" TargetMode="External"/><Relationship Id="rId48" Type="http://schemas.openxmlformats.org/officeDocument/2006/relationships/hyperlink" Target="https://play.google.com/store/apps/details?id=com.statinsmartphone"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ukrstat.gov.ua/norm_doc/2019/283/Politnka_peregl.pdf" TargetMode="External"/><Relationship Id="rId3" Type="http://schemas.openxmlformats.org/officeDocument/2006/relationships/styles" Target="styles.xml"/><Relationship Id="rId12" Type="http://schemas.openxmlformats.org/officeDocument/2006/relationships/hyperlink" Target="http://surl.li/mgkxw" TargetMode="External"/><Relationship Id="rId17" Type="http://schemas.openxmlformats.org/officeDocument/2006/relationships/hyperlink" Target="https://ukrstat.gov.ua/operativ/operativ2018/ns/uv_zaklass/arch_uv_zaklass_u.htm" TargetMode="External"/><Relationship Id="rId25" Type="http://schemas.openxmlformats.org/officeDocument/2006/relationships/hyperlink" Target="https://ukrstat.gov.ua/operativ/operativ2018/ns/upvI_IV/arch_upvI_IV_u.html" TargetMode="External"/><Relationship Id="rId33" Type="http://schemas.openxmlformats.org/officeDocument/2006/relationships/hyperlink" Target="https://ukrstat.gov.ua/operativ/operativ2018/ns/pv/arch_pv_u.htm" TargetMode="External"/><Relationship Id="rId38" Type="http://schemas.openxmlformats.org/officeDocument/2006/relationships/hyperlink" Target="https://ukrstat.gov.ua/druk/publicat/kat_u/2023/zb/10/zb_dov_22.xlsx" TargetMode="External"/><Relationship Id="rId46" Type="http://schemas.openxmlformats.org/officeDocument/2006/relationships/hyperlink" Target="https://data.gov.ua/organization/derzhavna-sluzhba-statystyky-ukrayiny" TargetMode="External"/><Relationship Id="rId20" Type="http://schemas.openxmlformats.org/officeDocument/2006/relationships/hyperlink" Target="https://ukrstat.gov.ua/operativ/operativ2018/ns/pv_zaklass/arch_pv_zaklass_u.htm" TargetMode="External"/><Relationship Id="rId41" Type="http://schemas.openxmlformats.org/officeDocument/2006/relationships/hyperlink" Target="https://www.vn.ukrstat.gov.ua/index.php/statistical-information/7412-2018-09-28-09-13-13.html" TargetMode="External"/><Relationship Id="rId54" Type="http://schemas.openxmlformats.org/officeDocument/2006/relationships/hyperlink" Target="https://ukrstat.gov.ua/norm_doc/2021/220/22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krstat.gov.ua/menu/dkpl.htm" TargetMode="External"/><Relationship Id="rId23" Type="http://schemas.openxmlformats.org/officeDocument/2006/relationships/hyperlink" Target="https://ukrstat.gov.ua/operativ/operativ2018/ns/upvI_III/arch_upvI_III_u.html" TargetMode="External"/><Relationship Id="rId28" Type="http://schemas.openxmlformats.org/officeDocument/2006/relationships/hyperlink" Target="https://ukrstat.gov.ua/operativ/operativ2021/ns/ns_rik/pv_I_IIIkn/pv_I_IIIkn_11_20_ue.xlsx" TargetMode="External"/><Relationship Id="rId36" Type="http://schemas.openxmlformats.org/officeDocument/2006/relationships/hyperlink" Target="https://ukrstat.gov.ua/operativ/operativ2018/ns/zov/arch_zov_u.htm" TargetMode="External"/><Relationship Id="rId49"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F58D7-611C-459D-8B31-A4F35782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36670</Words>
  <Characters>20902</Characters>
  <Application>Microsoft Office Word</Application>
  <DocSecurity>0</DocSecurity>
  <Lines>174</Lines>
  <Paragraphs>114</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57458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new</cp:lastModifiedBy>
  <cp:revision>5</cp:revision>
  <cp:lastPrinted>2023-05-01T08:30:00Z</cp:lastPrinted>
  <dcterms:created xsi:type="dcterms:W3CDTF">2023-11-22T12:38:00Z</dcterms:created>
  <dcterms:modified xsi:type="dcterms:W3CDTF">2023-11-22T14:58:00Z</dcterms:modified>
</cp:coreProperties>
</file>