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0E8" w:rsidRPr="000F1B79" w:rsidRDefault="00636099" w:rsidP="00CF70E8">
      <w:pPr>
        <w:pStyle w:val="Default"/>
        <w:jc w:val="center"/>
        <w:rPr>
          <w:b/>
          <w:bCs/>
          <w:sz w:val="28"/>
          <w:szCs w:val="28"/>
          <w:lang w:val="uk-UA"/>
        </w:rPr>
      </w:pPr>
      <w:bookmarkStart w:id="0" w:name="OLE_LINK1"/>
      <w:bookmarkStart w:id="1" w:name="OLE_LINK2"/>
      <w:r w:rsidRPr="000F1B79">
        <w:rPr>
          <w:b/>
          <w:bCs/>
          <w:sz w:val="28"/>
          <w:szCs w:val="28"/>
          <w:lang w:val="uk-UA"/>
        </w:rPr>
        <w:t>ДЕРЖАВНА СЛУЖБА СТАТИСТИКИ УКРАЇНИ</w:t>
      </w:r>
    </w:p>
    <w:p w:rsidR="00CF70E8" w:rsidRPr="000F1B79" w:rsidRDefault="00CF70E8" w:rsidP="00CF70E8">
      <w:pPr>
        <w:pStyle w:val="Default"/>
        <w:jc w:val="center"/>
        <w:rPr>
          <w:b/>
          <w:lang w:val="uk-UA"/>
        </w:rPr>
      </w:pPr>
    </w:p>
    <w:p w:rsidR="00E54E21" w:rsidRPr="000F1B79" w:rsidRDefault="00E54E21" w:rsidP="00E54E21">
      <w:pPr>
        <w:pStyle w:val="Default"/>
        <w:jc w:val="center"/>
        <w:rPr>
          <w:b/>
          <w:bCs/>
          <w:i/>
          <w:caps/>
          <w:sz w:val="28"/>
          <w:szCs w:val="28"/>
          <w:lang w:val="uk-UA"/>
        </w:rPr>
      </w:pPr>
    </w:p>
    <w:p w:rsidR="00E54E21" w:rsidRPr="000F1B79" w:rsidRDefault="00E54E21" w:rsidP="00E54E21">
      <w:pPr>
        <w:pStyle w:val="Default"/>
        <w:jc w:val="center"/>
        <w:rPr>
          <w:b/>
          <w:bCs/>
          <w:i/>
          <w:caps/>
          <w:sz w:val="28"/>
          <w:szCs w:val="28"/>
          <w:lang w:val="uk-UA"/>
        </w:rPr>
      </w:pPr>
    </w:p>
    <w:p w:rsidR="00A2375C" w:rsidRPr="000F1B79" w:rsidRDefault="00A2375C" w:rsidP="00235B07">
      <w:pPr>
        <w:ind w:left="4395"/>
        <w:rPr>
          <w:lang w:val="uk-UA"/>
        </w:rPr>
      </w:pPr>
      <w:r w:rsidRPr="000F1B79">
        <w:rPr>
          <w:lang w:val="uk-UA"/>
        </w:rPr>
        <w:t>СХВАЛЕНО</w:t>
      </w:r>
    </w:p>
    <w:p w:rsidR="00A2375C" w:rsidRPr="000F1B79" w:rsidRDefault="00A2375C" w:rsidP="00235B07">
      <w:pPr>
        <w:ind w:left="4395"/>
        <w:rPr>
          <w:lang w:val="uk-UA"/>
        </w:rPr>
      </w:pPr>
      <w:r w:rsidRPr="000F1B79">
        <w:rPr>
          <w:lang w:val="uk-UA"/>
        </w:rPr>
        <w:t>Рішення Комісії з питань</w:t>
      </w:r>
    </w:p>
    <w:p w:rsidR="00A2375C" w:rsidRPr="000F1B79" w:rsidRDefault="00A2375C" w:rsidP="00235B07">
      <w:pPr>
        <w:ind w:left="4395"/>
        <w:rPr>
          <w:lang w:val="uk-UA"/>
        </w:rPr>
      </w:pPr>
      <w:r w:rsidRPr="000F1B79">
        <w:rPr>
          <w:lang w:val="uk-UA"/>
        </w:rPr>
        <w:t xml:space="preserve">удосконалення методології </w:t>
      </w:r>
    </w:p>
    <w:p w:rsidR="00A2375C" w:rsidRPr="000F1B79" w:rsidRDefault="00A2375C" w:rsidP="00235B07">
      <w:pPr>
        <w:ind w:left="4395"/>
        <w:rPr>
          <w:lang w:val="uk-UA"/>
        </w:rPr>
      </w:pPr>
      <w:r w:rsidRPr="000F1B79">
        <w:rPr>
          <w:lang w:val="uk-UA"/>
        </w:rPr>
        <w:t xml:space="preserve">та звітної документації </w:t>
      </w:r>
    </w:p>
    <w:p w:rsidR="00ED260E" w:rsidRPr="000F1B79" w:rsidRDefault="00ED260E" w:rsidP="00235B07">
      <w:pPr>
        <w:ind w:left="4395"/>
        <w:rPr>
          <w:lang w:val="uk-UA"/>
        </w:rPr>
      </w:pPr>
      <w:r w:rsidRPr="000F1B79">
        <w:rPr>
          <w:lang w:val="uk-UA"/>
        </w:rPr>
        <w:t xml:space="preserve">(протокол від </w:t>
      </w:r>
      <w:r w:rsidR="004226D5" w:rsidRPr="004226D5">
        <w:t>09</w:t>
      </w:r>
      <w:r w:rsidR="00235B07">
        <w:rPr>
          <w:lang w:val="en-US"/>
        </w:rPr>
        <w:t>.12.</w:t>
      </w:r>
      <w:r w:rsidRPr="000F1B79">
        <w:rPr>
          <w:lang w:val="uk-UA"/>
        </w:rPr>
        <w:t>2022 № КПУМ/</w:t>
      </w:r>
      <w:r w:rsidR="004226D5" w:rsidRPr="00235B07">
        <w:t>30</w:t>
      </w:r>
      <w:r w:rsidRPr="000F1B79">
        <w:rPr>
          <w:lang w:val="uk-UA"/>
        </w:rPr>
        <w:t>-22)</w:t>
      </w:r>
    </w:p>
    <w:p w:rsidR="00E54E21" w:rsidRPr="000F1B79" w:rsidRDefault="00E54E21" w:rsidP="00FC474C">
      <w:pPr>
        <w:pStyle w:val="Default"/>
        <w:ind w:left="5103"/>
        <w:jc w:val="center"/>
        <w:rPr>
          <w:b/>
          <w:bCs/>
          <w:i/>
          <w:caps/>
          <w:sz w:val="28"/>
          <w:szCs w:val="28"/>
          <w:lang w:val="uk-UA"/>
        </w:rPr>
      </w:pPr>
    </w:p>
    <w:p w:rsidR="00E54E21" w:rsidRPr="000F1B79" w:rsidRDefault="00E54E21" w:rsidP="00E54E21">
      <w:pPr>
        <w:pStyle w:val="Default"/>
        <w:jc w:val="center"/>
        <w:rPr>
          <w:b/>
          <w:bCs/>
          <w:i/>
          <w:caps/>
          <w:sz w:val="28"/>
          <w:szCs w:val="28"/>
          <w:lang w:val="uk-UA"/>
        </w:rPr>
      </w:pPr>
    </w:p>
    <w:p w:rsidR="00E54E21" w:rsidRPr="000F1B79" w:rsidRDefault="00E54E21" w:rsidP="00E54E21">
      <w:pPr>
        <w:pStyle w:val="Default"/>
        <w:jc w:val="center"/>
        <w:rPr>
          <w:b/>
          <w:bCs/>
          <w:i/>
          <w:caps/>
          <w:sz w:val="28"/>
          <w:szCs w:val="28"/>
          <w:lang w:val="uk-UA"/>
        </w:rPr>
      </w:pPr>
    </w:p>
    <w:p w:rsidR="00E54E21" w:rsidRPr="000F1B79" w:rsidRDefault="00E54E21" w:rsidP="00E54E21">
      <w:pPr>
        <w:pStyle w:val="Default"/>
        <w:spacing w:line="360" w:lineRule="auto"/>
        <w:jc w:val="center"/>
        <w:rPr>
          <w:b/>
          <w:bCs/>
          <w:caps/>
          <w:sz w:val="28"/>
          <w:szCs w:val="28"/>
          <w:lang w:val="uk-UA"/>
        </w:rPr>
      </w:pPr>
    </w:p>
    <w:p w:rsidR="00E54E21" w:rsidRPr="000F1B79" w:rsidRDefault="00E54E21" w:rsidP="00E54E21">
      <w:pPr>
        <w:pStyle w:val="Default"/>
        <w:spacing w:line="360" w:lineRule="auto"/>
        <w:jc w:val="center"/>
        <w:rPr>
          <w:b/>
          <w:bCs/>
          <w:caps/>
          <w:sz w:val="28"/>
          <w:szCs w:val="28"/>
          <w:lang w:val="uk-UA"/>
        </w:rPr>
      </w:pPr>
    </w:p>
    <w:p w:rsidR="00E54E21" w:rsidRPr="000F1B79" w:rsidRDefault="00E54E21" w:rsidP="00E54E21">
      <w:pPr>
        <w:pStyle w:val="Default"/>
        <w:spacing w:line="360" w:lineRule="auto"/>
        <w:jc w:val="center"/>
        <w:rPr>
          <w:b/>
          <w:bCs/>
          <w:caps/>
          <w:sz w:val="28"/>
          <w:szCs w:val="28"/>
          <w:lang w:val="uk-UA"/>
        </w:rPr>
      </w:pPr>
      <w:bookmarkStart w:id="2" w:name="_GoBack"/>
      <w:bookmarkEnd w:id="2"/>
    </w:p>
    <w:p w:rsidR="00120761" w:rsidRPr="000F1B79" w:rsidRDefault="008A0065" w:rsidP="00C45237">
      <w:pPr>
        <w:jc w:val="center"/>
        <w:outlineLvl w:val="0"/>
        <w:rPr>
          <w:b/>
          <w:bCs/>
          <w:kern w:val="32"/>
          <w:lang w:val="uk-UA"/>
        </w:rPr>
      </w:pPr>
      <w:r w:rsidRPr="000F1B79">
        <w:rPr>
          <w:b/>
          <w:bCs/>
          <w:kern w:val="32"/>
          <w:lang w:val="uk-UA"/>
        </w:rPr>
        <w:t xml:space="preserve">СТАНДАРТНИЙ </w:t>
      </w:r>
      <w:r w:rsidR="00120761" w:rsidRPr="000F1B79">
        <w:rPr>
          <w:b/>
          <w:bCs/>
          <w:kern w:val="32"/>
          <w:lang w:val="uk-UA"/>
        </w:rPr>
        <w:t>ЗВІТ З ЯКОСТІ</w:t>
      </w:r>
    </w:p>
    <w:p w:rsidR="00120761" w:rsidRPr="000F1B79" w:rsidRDefault="00120761" w:rsidP="00C45237">
      <w:pPr>
        <w:jc w:val="center"/>
        <w:rPr>
          <w:b/>
          <w:lang w:val="uk-UA"/>
        </w:rPr>
      </w:pPr>
      <w:r w:rsidRPr="000F1B79">
        <w:rPr>
          <w:b/>
          <w:lang w:val="uk-UA"/>
        </w:rPr>
        <w:t xml:space="preserve">ДЕРЖАВНОГО СТАТИСТИЧНОГО СПОСТЕРЕЖЕННЯ </w:t>
      </w:r>
    </w:p>
    <w:p w:rsidR="00574E49" w:rsidRPr="000F1B79" w:rsidRDefault="003B00F8" w:rsidP="00560ED0">
      <w:pPr>
        <w:jc w:val="center"/>
        <w:rPr>
          <w:b/>
          <w:lang w:val="uk-UA"/>
        </w:rPr>
      </w:pPr>
      <w:r w:rsidRPr="000F1B79">
        <w:rPr>
          <w:b/>
          <w:lang w:val="uk-UA"/>
        </w:rPr>
        <w:t>"</w:t>
      </w:r>
      <w:r w:rsidR="00D809B9" w:rsidRPr="000F1B79">
        <w:rPr>
          <w:b/>
          <w:lang w:val="uk-UA"/>
        </w:rPr>
        <w:t>ВИКОРИСТАННЯ ІНФОРМАЦІЙНО-КОМУНІКАЦІЙНИХ ТЕХНОЛОГІЙ НА ПІДПРИЄМСТВАХ</w:t>
      </w:r>
      <w:r w:rsidRPr="000F1B79">
        <w:rPr>
          <w:b/>
          <w:lang w:val="uk-UA"/>
        </w:rPr>
        <w:t>"</w:t>
      </w:r>
    </w:p>
    <w:p w:rsidR="00574E49" w:rsidRPr="000F1B79" w:rsidRDefault="00D809B9" w:rsidP="00C45237">
      <w:pPr>
        <w:jc w:val="center"/>
        <w:rPr>
          <w:lang w:val="uk-UA"/>
        </w:rPr>
      </w:pPr>
      <w:r w:rsidRPr="000F1B79">
        <w:rPr>
          <w:lang w:val="uk-UA"/>
        </w:rPr>
        <w:t>3</w:t>
      </w:r>
      <w:r w:rsidR="00CF70E8" w:rsidRPr="000F1B79">
        <w:rPr>
          <w:lang w:val="uk-UA"/>
        </w:rPr>
        <w:t>.</w:t>
      </w:r>
      <w:r w:rsidRPr="000F1B79">
        <w:rPr>
          <w:lang w:val="uk-UA"/>
        </w:rPr>
        <w:t>03</w:t>
      </w:r>
      <w:r w:rsidR="00CF70E8" w:rsidRPr="000F1B79">
        <w:rPr>
          <w:lang w:val="uk-UA"/>
        </w:rPr>
        <w:t>.</w:t>
      </w:r>
      <w:r w:rsidRPr="000F1B79">
        <w:rPr>
          <w:lang w:val="uk-UA"/>
        </w:rPr>
        <w:t>00</w:t>
      </w:r>
      <w:r w:rsidR="00CF70E8" w:rsidRPr="000F1B79">
        <w:rPr>
          <w:lang w:val="uk-UA"/>
        </w:rPr>
        <w:t>.</w:t>
      </w:r>
      <w:r w:rsidRPr="000F1B79">
        <w:rPr>
          <w:lang w:val="uk-UA"/>
        </w:rPr>
        <w:t>02</w:t>
      </w:r>
    </w:p>
    <w:p w:rsidR="00574E49" w:rsidRPr="000F1B79" w:rsidRDefault="00574E49" w:rsidP="00042865">
      <w:pPr>
        <w:tabs>
          <w:tab w:val="left" w:pos="7088"/>
        </w:tabs>
        <w:jc w:val="center"/>
        <w:rPr>
          <w:lang w:val="uk-UA"/>
        </w:rPr>
      </w:pPr>
    </w:p>
    <w:p w:rsidR="00574E49" w:rsidRPr="000F1B79" w:rsidRDefault="00574E49" w:rsidP="00C45237">
      <w:pPr>
        <w:jc w:val="center"/>
        <w:rPr>
          <w:lang w:val="uk-UA"/>
        </w:rPr>
      </w:pPr>
    </w:p>
    <w:p w:rsidR="00574E49" w:rsidRPr="000F1B79" w:rsidRDefault="00574E49" w:rsidP="00C45237">
      <w:pPr>
        <w:jc w:val="center"/>
        <w:rPr>
          <w:lang w:val="uk-UA"/>
        </w:rPr>
      </w:pPr>
    </w:p>
    <w:p w:rsidR="00574E49" w:rsidRPr="000F1B79" w:rsidRDefault="00574E49" w:rsidP="00C45237">
      <w:pPr>
        <w:jc w:val="center"/>
        <w:rPr>
          <w:lang w:val="uk-UA"/>
        </w:rPr>
      </w:pPr>
    </w:p>
    <w:p w:rsidR="00574E49" w:rsidRPr="000F1B79" w:rsidRDefault="00574E49" w:rsidP="00C45237">
      <w:pPr>
        <w:jc w:val="center"/>
        <w:rPr>
          <w:lang w:val="uk-UA"/>
        </w:rPr>
      </w:pPr>
    </w:p>
    <w:p w:rsidR="00574E49" w:rsidRPr="000F1B79" w:rsidRDefault="00574E49" w:rsidP="00C45237">
      <w:pPr>
        <w:jc w:val="center"/>
        <w:rPr>
          <w:lang w:val="uk-UA"/>
        </w:rPr>
      </w:pPr>
    </w:p>
    <w:p w:rsidR="00574E49" w:rsidRPr="000F1B79" w:rsidRDefault="00574E49" w:rsidP="00C45237">
      <w:pPr>
        <w:jc w:val="center"/>
        <w:rPr>
          <w:lang w:val="uk-UA"/>
        </w:rPr>
      </w:pPr>
    </w:p>
    <w:p w:rsidR="00CF70E8" w:rsidRPr="000F1B79" w:rsidRDefault="00CF70E8" w:rsidP="00C45237">
      <w:pPr>
        <w:jc w:val="center"/>
        <w:rPr>
          <w:lang w:val="uk-UA"/>
        </w:rPr>
      </w:pPr>
    </w:p>
    <w:p w:rsidR="00042865" w:rsidRPr="000F1B79" w:rsidRDefault="00042865" w:rsidP="00C45237">
      <w:pPr>
        <w:jc w:val="center"/>
        <w:rPr>
          <w:lang w:val="uk-UA"/>
        </w:rPr>
      </w:pPr>
    </w:p>
    <w:p w:rsidR="00CF70E8" w:rsidRPr="000F1B79" w:rsidRDefault="00CF70E8" w:rsidP="00C45237">
      <w:pPr>
        <w:jc w:val="center"/>
        <w:rPr>
          <w:lang w:val="uk-UA"/>
        </w:rPr>
      </w:pPr>
    </w:p>
    <w:p w:rsidR="00574E49" w:rsidRPr="000F1B79" w:rsidRDefault="00574E49" w:rsidP="00C45237">
      <w:pPr>
        <w:jc w:val="center"/>
        <w:rPr>
          <w:lang w:val="uk-UA"/>
        </w:rPr>
      </w:pPr>
    </w:p>
    <w:p w:rsidR="00A2375C" w:rsidRPr="000F1B79" w:rsidRDefault="00A2375C" w:rsidP="00A2375C">
      <w:pPr>
        <w:tabs>
          <w:tab w:val="left" w:pos="7371"/>
          <w:tab w:val="left" w:pos="7513"/>
        </w:tabs>
        <w:autoSpaceDE w:val="0"/>
        <w:autoSpaceDN w:val="0"/>
        <w:adjustRightInd w:val="0"/>
        <w:ind w:left="3289"/>
        <w:rPr>
          <w:lang w:val="uk-UA"/>
        </w:rPr>
      </w:pPr>
      <w:r w:rsidRPr="000F1B79">
        <w:rPr>
          <w:lang w:val="uk-UA"/>
        </w:rPr>
        <w:t xml:space="preserve">електронна пошта: </w:t>
      </w:r>
      <w:r w:rsidR="00ED260E" w:rsidRPr="000F1B79">
        <w:rPr>
          <w:lang w:val="uk-UA"/>
        </w:rPr>
        <w:t>S.Naumova@ukrstat.ua</w:t>
      </w:r>
      <w:r w:rsidR="00042865" w:rsidRPr="000F1B79">
        <w:rPr>
          <w:lang w:val="uk-UA"/>
        </w:rPr>
        <w:t xml:space="preserve"> </w:t>
      </w:r>
      <w:r w:rsidRPr="000F1B79">
        <w:rPr>
          <w:lang w:val="uk-UA"/>
        </w:rPr>
        <w:t xml:space="preserve"> </w:t>
      </w:r>
      <w:r w:rsidR="00042865" w:rsidRPr="000F1B79">
        <w:rPr>
          <w:lang w:val="uk-UA"/>
        </w:rPr>
        <w:t xml:space="preserve"> </w:t>
      </w:r>
      <w:r w:rsidRPr="000F1B79">
        <w:rPr>
          <w:lang w:val="uk-UA"/>
        </w:rPr>
        <w:t xml:space="preserve"> </w:t>
      </w:r>
    </w:p>
    <w:p w:rsidR="00A2375C" w:rsidRPr="000F1B79" w:rsidRDefault="00A2375C" w:rsidP="00A2375C">
      <w:pPr>
        <w:ind w:left="3289"/>
        <w:rPr>
          <w:lang w:val="uk-UA"/>
        </w:rPr>
      </w:pPr>
      <w:r w:rsidRPr="000F1B79">
        <w:rPr>
          <w:lang w:val="uk-UA"/>
        </w:rPr>
        <w:t xml:space="preserve">телефон:                                  </w:t>
      </w:r>
      <w:r w:rsidR="00042865" w:rsidRPr="000F1B79">
        <w:rPr>
          <w:lang w:val="uk-UA"/>
        </w:rPr>
        <w:t xml:space="preserve"> </w:t>
      </w:r>
      <w:r w:rsidRPr="000F1B79">
        <w:rPr>
          <w:lang w:val="uk-UA"/>
        </w:rPr>
        <w:t xml:space="preserve"> </w:t>
      </w:r>
      <w:r w:rsidR="00042865" w:rsidRPr="000F1B79">
        <w:rPr>
          <w:lang w:val="uk-UA"/>
        </w:rPr>
        <w:t xml:space="preserve"> </w:t>
      </w:r>
      <w:r w:rsidRPr="000F1B79">
        <w:rPr>
          <w:lang w:val="uk-UA"/>
        </w:rPr>
        <w:t>(044) 287-65-49</w:t>
      </w:r>
    </w:p>
    <w:p w:rsidR="00A2375C" w:rsidRPr="000F1B79" w:rsidRDefault="00A2375C" w:rsidP="00A2375C">
      <w:pPr>
        <w:ind w:left="3289"/>
        <w:rPr>
          <w:lang w:val="uk-UA"/>
        </w:rPr>
      </w:pPr>
      <w:r w:rsidRPr="000F1B79">
        <w:rPr>
          <w:lang w:val="uk-UA"/>
        </w:rPr>
        <w:t>керівник державного</w:t>
      </w:r>
    </w:p>
    <w:p w:rsidR="00A2375C" w:rsidRPr="000F1B79" w:rsidRDefault="00A2375C" w:rsidP="00042865">
      <w:pPr>
        <w:tabs>
          <w:tab w:val="left" w:pos="6804"/>
        </w:tabs>
        <w:ind w:left="3289"/>
        <w:rPr>
          <w:lang w:val="uk-UA"/>
        </w:rPr>
      </w:pPr>
      <w:r w:rsidRPr="000F1B79">
        <w:rPr>
          <w:lang w:val="uk-UA"/>
        </w:rPr>
        <w:t>статистичного спостереження</w:t>
      </w:r>
      <w:r w:rsidR="00636099" w:rsidRPr="000F1B79">
        <w:rPr>
          <w:lang w:val="uk-UA"/>
        </w:rPr>
        <w:t>:</w:t>
      </w:r>
      <w:r w:rsidRPr="000F1B79">
        <w:rPr>
          <w:lang w:val="uk-UA"/>
        </w:rPr>
        <w:t xml:space="preserve">  </w:t>
      </w:r>
      <w:r w:rsidR="00D809B9" w:rsidRPr="000F1B79">
        <w:rPr>
          <w:lang w:val="uk-UA"/>
        </w:rPr>
        <w:t>Наумова С.</w:t>
      </w:r>
      <w:r w:rsidR="002464F2" w:rsidRPr="000F1B79">
        <w:rPr>
          <w:lang w:val="uk-UA"/>
        </w:rPr>
        <w:t xml:space="preserve"> </w:t>
      </w:r>
      <w:r w:rsidR="00D809B9" w:rsidRPr="000F1B79">
        <w:rPr>
          <w:lang w:val="uk-UA"/>
        </w:rPr>
        <w:t>В.</w:t>
      </w:r>
    </w:p>
    <w:p w:rsidR="00E54E21" w:rsidRPr="000F1B79" w:rsidRDefault="00E54E21" w:rsidP="00E54E21">
      <w:pPr>
        <w:pStyle w:val="Default"/>
        <w:tabs>
          <w:tab w:val="left" w:pos="1560"/>
          <w:tab w:val="left" w:pos="5245"/>
        </w:tabs>
        <w:jc w:val="center"/>
        <w:rPr>
          <w:sz w:val="20"/>
          <w:szCs w:val="20"/>
          <w:lang w:val="uk-UA"/>
        </w:rPr>
      </w:pPr>
    </w:p>
    <w:p w:rsidR="00E54E21" w:rsidRPr="000F1B79" w:rsidRDefault="00E54E21" w:rsidP="00E54E21">
      <w:pPr>
        <w:pStyle w:val="Default"/>
        <w:jc w:val="center"/>
        <w:rPr>
          <w:b/>
          <w:bCs/>
          <w:i/>
          <w:caps/>
          <w:sz w:val="28"/>
          <w:szCs w:val="28"/>
          <w:lang w:val="uk-UA"/>
        </w:rPr>
      </w:pPr>
    </w:p>
    <w:p w:rsidR="00E54E21" w:rsidRPr="000F1B79" w:rsidRDefault="00E54E21" w:rsidP="00E54E21">
      <w:pPr>
        <w:pStyle w:val="Default"/>
        <w:jc w:val="center"/>
        <w:rPr>
          <w:b/>
          <w:bCs/>
          <w:i/>
          <w:caps/>
          <w:sz w:val="28"/>
          <w:szCs w:val="28"/>
          <w:lang w:val="uk-UA"/>
        </w:rPr>
      </w:pPr>
    </w:p>
    <w:p w:rsidR="00E54E21" w:rsidRPr="000F1B79" w:rsidRDefault="00E54E21" w:rsidP="00E54E21">
      <w:pPr>
        <w:pStyle w:val="Default"/>
        <w:jc w:val="center"/>
        <w:rPr>
          <w:b/>
          <w:bCs/>
          <w:i/>
          <w:caps/>
          <w:sz w:val="28"/>
          <w:szCs w:val="28"/>
          <w:lang w:val="uk-UA"/>
        </w:rPr>
      </w:pPr>
    </w:p>
    <w:p w:rsidR="00042865" w:rsidRPr="000F1B79" w:rsidRDefault="00042865" w:rsidP="00E54E21">
      <w:pPr>
        <w:pStyle w:val="Default"/>
        <w:jc w:val="center"/>
        <w:rPr>
          <w:b/>
          <w:bCs/>
          <w:i/>
          <w:caps/>
          <w:sz w:val="28"/>
          <w:szCs w:val="28"/>
          <w:lang w:val="uk-UA"/>
        </w:rPr>
      </w:pPr>
    </w:p>
    <w:p w:rsidR="00120761" w:rsidRPr="000F1B79" w:rsidRDefault="00E54E21" w:rsidP="00042865">
      <w:pPr>
        <w:pStyle w:val="Default"/>
        <w:jc w:val="center"/>
        <w:rPr>
          <w:b/>
          <w:sz w:val="28"/>
          <w:lang w:val="uk-UA"/>
        </w:rPr>
      </w:pPr>
      <w:r w:rsidRPr="000F1B79">
        <w:rPr>
          <w:bCs/>
          <w:sz w:val="28"/>
          <w:szCs w:val="28"/>
          <w:lang w:val="uk-UA"/>
        </w:rPr>
        <w:t>Київ – 20</w:t>
      </w:r>
      <w:r w:rsidR="009519B6" w:rsidRPr="000F1B79">
        <w:rPr>
          <w:bCs/>
          <w:sz w:val="28"/>
          <w:szCs w:val="28"/>
          <w:lang w:val="uk-UA"/>
        </w:rPr>
        <w:t>2</w:t>
      </w:r>
      <w:r w:rsidR="00060CD7" w:rsidRPr="000F1B79">
        <w:rPr>
          <w:bCs/>
          <w:sz w:val="28"/>
          <w:szCs w:val="28"/>
          <w:lang w:val="uk-UA"/>
        </w:rPr>
        <w:t>2</w:t>
      </w:r>
      <w:r w:rsidRPr="000F1B79">
        <w:rPr>
          <w:b/>
          <w:bCs/>
          <w:i/>
          <w:caps/>
          <w:sz w:val="28"/>
          <w:szCs w:val="28"/>
          <w:lang w:val="uk-UA"/>
        </w:rPr>
        <w:br w:type="page"/>
      </w:r>
      <w:r w:rsidR="00120761" w:rsidRPr="000F1B79">
        <w:rPr>
          <w:b/>
          <w:sz w:val="28"/>
          <w:lang w:val="uk-UA"/>
        </w:rPr>
        <w:lastRenderedPageBreak/>
        <w:t>Зміст</w:t>
      </w:r>
    </w:p>
    <w:p w:rsidR="00120761" w:rsidRPr="000F1B79" w:rsidRDefault="00120761" w:rsidP="00C45237">
      <w:pPr>
        <w:tabs>
          <w:tab w:val="left" w:pos="9214"/>
        </w:tabs>
        <w:autoSpaceDE w:val="0"/>
        <w:autoSpaceDN w:val="0"/>
        <w:adjustRightInd w:val="0"/>
        <w:jc w:val="center"/>
        <w:rPr>
          <w:b/>
          <w:lang w:val="uk-UA"/>
        </w:rPr>
      </w:pPr>
    </w:p>
    <w:tbl>
      <w:tblPr>
        <w:tblW w:w="9889" w:type="dxa"/>
        <w:tblLayout w:type="fixed"/>
        <w:tblLook w:val="01E0" w:firstRow="1" w:lastRow="1" w:firstColumn="1" w:lastColumn="1" w:noHBand="0" w:noVBand="0"/>
      </w:tblPr>
      <w:tblGrid>
        <w:gridCol w:w="236"/>
        <w:gridCol w:w="8661"/>
        <w:gridCol w:w="992"/>
      </w:tblGrid>
      <w:tr w:rsidR="00120761" w:rsidRPr="000F1B79" w:rsidTr="00E27DE5">
        <w:trPr>
          <w:trHeight w:val="491"/>
        </w:trPr>
        <w:tc>
          <w:tcPr>
            <w:tcW w:w="236" w:type="dxa"/>
            <w:shd w:val="clear" w:color="auto" w:fill="auto"/>
          </w:tcPr>
          <w:p w:rsidR="00120761" w:rsidRPr="000F1B79" w:rsidRDefault="00120761" w:rsidP="00C45237">
            <w:pPr>
              <w:rPr>
                <w:lang w:val="uk-UA"/>
              </w:rPr>
            </w:pPr>
          </w:p>
        </w:tc>
        <w:tc>
          <w:tcPr>
            <w:tcW w:w="8661" w:type="dxa"/>
            <w:shd w:val="clear" w:color="auto" w:fill="auto"/>
            <w:vAlign w:val="center"/>
          </w:tcPr>
          <w:p w:rsidR="00120761" w:rsidRPr="000F1B79" w:rsidRDefault="00120761" w:rsidP="00C45237">
            <w:pPr>
              <w:rPr>
                <w:lang w:val="uk-UA"/>
              </w:rPr>
            </w:pPr>
          </w:p>
        </w:tc>
        <w:tc>
          <w:tcPr>
            <w:tcW w:w="992" w:type="dxa"/>
            <w:shd w:val="clear" w:color="auto" w:fill="auto"/>
          </w:tcPr>
          <w:p w:rsidR="00120761" w:rsidRPr="000F1B79" w:rsidRDefault="00120761" w:rsidP="00C45237">
            <w:pPr>
              <w:jc w:val="right"/>
              <w:rPr>
                <w:lang w:val="uk-UA"/>
              </w:rPr>
            </w:pPr>
            <w:r w:rsidRPr="000F1B79">
              <w:rPr>
                <w:lang w:val="uk-UA"/>
              </w:rPr>
              <w:t>Стор.</w:t>
            </w:r>
          </w:p>
        </w:tc>
      </w:tr>
      <w:tr w:rsidR="00120761" w:rsidRPr="000F1B79" w:rsidTr="00E27DE5">
        <w:trPr>
          <w:trHeight w:hRule="exact" w:val="397"/>
        </w:trPr>
        <w:tc>
          <w:tcPr>
            <w:tcW w:w="236" w:type="dxa"/>
            <w:shd w:val="clear" w:color="auto" w:fill="auto"/>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rPr>
                <w:lang w:val="uk-UA"/>
              </w:rPr>
            </w:pPr>
            <w:r w:rsidRPr="000F1B79">
              <w:rPr>
                <w:lang w:val="uk-UA"/>
              </w:rPr>
              <w:t>1. Вступ……….…………………………………………….….……….…..</w:t>
            </w:r>
          </w:p>
        </w:tc>
        <w:tc>
          <w:tcPr>
            <w:tcW w:w="992" w:type="dxa"/>
            <w:shd w:val="clear" w:color="auto" w:fill="auto"/>
            <w:vAlign w:val="center"/>
          </w:tcPr>
          <w:p w:rsidR="00120761" w:rsidRPr="000F1B79" w:rsidRDefault="00120761" w:rsidP="002849F4">
            <w:pPr>
              <w:spacing w:before="120"/>
              <w:jc w:val="center"/>
              <w:rPr>
                <w:lang w:val="uk-UA"/>
              </w:rPr>
            </w:pPr>
            <w:r w:rsidRPr="000F1B79">
              <w:rPr>
                <w:lang w:val="uk-UA"/>
              </w:rPr>
              <w:t>3</w:t>
            </w:r>
          </w:p>
          <w:p w:rsidR="00120761" w:rsidRPr="000F1B79" w:rsidRDefault="00120761" w:rsidP="002849F4">
            <w:pPr>
              <w:spacing w:before="120"/>
              <w:jc w:val="center"/>
              <w:rPr>
                <w:lang w:val="uk-UA"/>
              </w:rPr>
            </w:pPr>
          </w:p>
        </w:tc>
      </w:tr>
      <w:tr w:rsidR="00120761" w:rsidRPr="000F1B79" w:rsidTr="00E27DE5">
        <w:trPr>
          <w:trHeight w:hRule="exact" w:val="397"/>
        </w:trPr>
        <w:tc>
          <w:tcPr>
            <w:tcW w:w="236" w:type="dxa"/>
            <w:shd w:val="clear" w:color="auto" w:fill="auto"/>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rPr>
                <w:lang w:val="uk-UA"/>
              </w:rPr>
            </w:pPr>
            <w:r w:rsidRPr="000F1B79">
              <w:rPr>
                <w:lang w:val="uk-UA"/>
              </w:rPr>
              <w:t>2. Компоненти якості державного статистичного спостереження……..</w:t>
            </w:r>
          </w:p>
        </w:tc>
        <w:tc>
          <w:tcPr>
            <w:tcW w:w="992" w:type="dxa"/>
            <w:shd w:val="clear" w:color="auto" w:fill="auto"/>
            <w:vAlign w:val="center"/>
          </w:tcPr>
          <w:p w:rsidR="00120761" w:rsidRPr="000F1B79" w:rsidRDefault="00333A86" w:rsidP="002849F4">
            <w:pPr>
              <w:spacing w:before="120"/>
              <w:jc w:val="center"/>
              <w:rPr>
                <w:lang w:val="uk-UA"/>
              </w:rPr>
            </w:pPr>
            <w:r w:rsidRPr="000F1B79">
              <w:rPr>
                <w:lang w:val="uk-UA"/>
              </w:rPr>
              <w:t>4</w:t>
            </w:r>
          </w:p>
        </w:tc>
      </w:tr>
      <w:tr w:rsidR="00120761" w:rsidRPr="000F1B79" w:rsidTr="00E27DE5">
        <w:trPr>
          <w:trHeight w:val="340"/>
        </w:trPr>
        <w:tc>
          <w:tcPr>
            <w:tcW w:w="236" w:type="dxa"/>
            <w:shd w:val="clear" w:color="auto" w:fill="auto"/>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ind w:left="170"/>
              <w:rPr>
                <w:lang w:val="uk-UA"/>
              </w:rPr>
            </w:pPr>
            <w:r w:rsidRPr="000F1B79">
              <w:rPr>
                <w:lang w:val="uk-UA"/>
              </w:rPr>
              <w:t>2.1. Відповідність .............……….................................……...............…</w:t>
            </w:r>
          </w:p>
        </w:tc>
        <w:tc>
          <w:tcPr>
            <w:tcW w:w="992" w:type="dxa"/>
            <w:shd w:val="clear" w:color="auto" w:fill="auto"/>
            <w:vAlign w:val="center"/>
          </w:tcPr>
          <w:p w:rsidR="00120761" w:rsidRPr="000F1B79" w:rsidRDefault="00331AB0" w:rsidP="002849F4">
            <w:pPr>
              <w:spacing w:before="120"/>
              <w:jc w:val="center"/>
              <w:rPr>
                <w:lang w:val="uk-UA"/>
              </w:rPr>
            </w:pPr>
            <w:r w:rsidRPr="000F1B79">
              <w:rPr>
                <w:lang w:val="uk-UA"/>
              </w:rPr>
              <w:t>4</w:t>
            </w:r>
          </w:p>
        </w:tc>
      </w:tr>
      <w:tr w:rsidR="00120761" w:rsidRPr="000F1B79" w:rsidTr="00E27DE5">
        <w:trPr>
          <w:trHeight w:val="357"/>
        </w:trPr>
        <w:tc>
          <w:tcPr>
            <w:tcW w:w="236" w:type="dxa"/>
            <w:shd w:val="clear" w:color="auto" w:fill="auto"/>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ind w:left="170"/>
              <w:rPr>
                <w:lang w:val="uk-UA"/>
              </w:rPr>
            </w:pPr>
            <w:r w:rsidRPr="000F1B79">
              <w:rPr>
                <w:lang w:val="uk-UA"/>
              </w:rPr>
              <w:t>2.2. Точність ..…………………………………………………….……..</w:t>
            </w:r>
          </w:p>
        </w:tc>
        <w:tc>
          <w:tcPr>
            <w:tcW w:w="992" w:type="dxa"/>
            <w:shd w:val="clear" w:color="auto" w:fill="auto"/>
            <w:vAlign w:val="center"/>
          </w:tcPr>
          <w:p w:rsidR="00120761" w:rsidRPr="00ED0D7A" w:rsidRDefault="00F4658A" w:rsidP="002849F4">
            <w:pPr>
              <w:spacing w:before="120"/>
              <w:jc w:val="center"/>
              <w:rPr>
                <w:lang w:val="uk-UA"/>
              </w:rPr>
            </w:pPr>
            <w:r w:rsidRPr="00ED0D7A">
              <w:rPr>
                <w:lang w:val="uk-UA"/>
              </w:rPr>
              <w:t>6</w:t>
            </w:r>
          </w:p>
        </w:tc>
      </w:tr>
      <w:tr w:rsidR="00120761" w:rsidRPr="000F1B79" w:rsidTr="00E27DE5">
        <w:trPr>
          <w:trHeight w:val="340"/>
        </w:trPr>
        <w:tc>
          <w:tcPr>
            <w:tcW w:w="236" w:type="dxa"/>
            <w:shd w:val="clear" w:color="auto" w:fill="auto"/>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ind w:left="170"/>
              <w:rPr>
                <w:lang w:val="uk-UA"/>
              </w:rPr>
            </w:pPr>
            <w:r w:rsidRPr="000F1B79">
              <w:rPr>
                <w:lang w:val="uk-UA"/>
              </w:rPr>
              <w:t xml:space="preserve">2.3. Своєчасність </w:t>
            </w:r>
            <w:r w:rsidR="002849F4" w:rsidRPr="000F1B79">
              <w:rPr>
                <w:lang w:val="uk-UA"/>
              </w:rPr>
              <w:t>та</w:t>
            </w:r>
            <w:r w:rsidRPr="000F1B79">
              <w:rPr>
                <w:lang w:val="uk-UA"/>
              </w:rPr>
              <w:t xml:space="preserve"> пунктуальність ……………….………..……..…</w:t>
            </w:r>
          </w:p>
        </w:tc>
        <w:tc>
          <w:tcPr>
            <w:tcW w:w="992" w:type="dxa"/>
            <w:shd w:val="clear" w:color="auto" w:fill="auto"/>
            <w:vAlign w:val="center"/>
          </w:tcPr>
          <w:p w:rsidR="00120761" w:rsidRPr="00ED0D7A" w:rsidRDefault="00ED0D7A" w:rsidP="002849F4">
            <w:pPr>
              <w:spacing w:before="120"/>
              <w:jc w:val="center"/>
              <w:rPr>
                <w:lang w:val="uk-UA"/>
              </w:rPr>
            </w:pPr>
            <w:r w:rsidRPr="00ED0D7A">
              <w:rPr>
                <w:lang w:val="uk-UA"/>
              </w:rPr>
              <w:t>7</w:t>
            </w:r>
          </w:p>
        </w:tc>
      </w:tr>
      <w:tr w:rsidR="00120761" w:rsidRPr="000F1B79" w:rsidTr="00E27DE5">
        <w:trPr>
          <w:trHeight w:val="345"/>
        </w:trPr>
        <w:tc>
          <w:tcPr>
            <w:tcW w:w="236" w:type="dxa"/>
            <w:shd w:val="clear" w:color="auto" w:fill="auto"/>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ind w:left="170"/>
              <w:rPr>
                <w:lang w:val="uk-UA"/>
              </w:rPr>
            </w:pPr>
            <w:r w:rsidRPr="000F1B79">
              <w:rPr>
                <w:lang w:val="uk-UA"/>
              </w:rPr>
              <w:t xml:space="preserve">2.4. Доступність </w:t>
            </w:r>
            <w:r w:rsidR="002849F4" w:rsidRPr="000F1B79">
              <w:rPr>
                <w:lang w:val="uk-UA"/>
              </w:rPr>
              <w:t>та</w:t>
            </w:r>
            <w:r w:rsidRPr="000F1B79">
              <w:rPr>
                <w:lang w:val="uk-UA"/>
              </w:rPr>
              <w:t xml:space="preserve"> зрозумілість</w:t>
            </w:r>
            <w:r w:rsidR="00636099" w:rsidRPr="000F1B79">
              <w:rPr>
                <w:lang w:val="uk-UA"/>
              </w:rPr>
              <w:t xml:space="preserve"> </w:t>
            </w:r>
            <w:r w:rsidRPr="000F1B79">
              <w:rPr>
                <w:lang w:val="uk-UA"/>
              </w:rPr>
              <w:t>…..………………………………...…</w:t>
            </w:r>
          </w:p>
        </w:tc>
        <w:tc>
          <w:tcPr>
            <w:tcW w:w="992" w:type="dxa"/>
            <w:shd w:val="clear" w:color="auto" w:fill="auto"/>
            <w:vAlign w:val="center"/>
          </w:tcPr>
          <w:p w:rsidR="00120761" w:rsidRPr="00ED0D7A" w:rsidRDefault="00ED0D7A" w:rsidP="002849F4">
            <w:pPr>
              <w:spacing w:before="120"/>
              <w:jc w:val="center"/>
              <w:rPr>
                <w:lang w:val="uk-UA"/>
              </w:rPr>
            </w:pPr>
            <w:r w:rsidRPr="00ED0D7A">
              <w:rPr>
                <w:lang w:val="uk-UA"/>
              </w:rPr>
              <w:t>8</w:t>
            </w:r>
          </w:p>
        </w:tc>
      </w:tr>
      <w:tr w:rsidR="00120761" w:rsidRPr="000F1B79" w:rsidTr="00E27DE5">
        <w:trPr>
          <w:trHeight w:val="340"/>
        </w:trPr>
        <w:tc>
          <w:tcPr>
            <w:tcW w:w="236" w:type="dxa"/>
            <w:shd w:val="clear" w:color="auto" w:fill="auto"/>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ind w:left="170"/>
              <w:rPr>
                <w:lang w:val="uk-UA"/>
              </w:rPr>
            </w:pPr>
            <w:r w:rsidRPr="000F1B79">
              <w:rPr>
                <w:lang w:val="uk-UA"/>
              </w:rPr>
              <w:t xml:space="preserve">2.5. Послідовність </w:t>
            </w:r>
            <w:r w:rsidR="002849F4" w:rsidRPr="000F1B79">
              <w:rPr>
                <w:lang w:val="uk-UA"/>
              </w:rPr>
              <w:t>та</w:t>
            </w:r>
            <w:r w:rsidRPr="000F1B79">
              <w:rPr>
                <w:lang w:val="uk-UA"/>
              </w:rPr>
              <w:t xml:space="preserve"> зіставність</w:t>
            </w:r>
            <w:r w:rsidR="00636099" w:rsidRPr="000F1B79">
              <w:rPr>
                <w:lang w:val="uk-UA"/>
              </w:rPr>
              <w:t xml:space="preserve"> </w:t>
            </w:r>
            <w:r w:rsidRPr="000F1B79">
              <w:rPr>
                <w:lang w:val="uk-UA"/>
              </w:rPr>
              <w:t>.............................................................</w:t>
            </w:r>
          </w:p>
        </w:tc>
        <w:tc>
          <w:tcPr>
            <w:tcW w:w="992" w:type="dxa"/>
            <w:shd w:val="clear" w:color="auto" w:fill="auto"/>
            <w:vAlign w:val="center"/>
          </w:tcPr>
          <w:p w:rsidR="00120761" w:rsidRPr="00ED0D7A" w:rsidRDefault="00ED0D7A" w:rsidP="00A907FA">
            <w:pPr>
              <w:spacing w:before="120"/>
              <w:jc w:val="center"/>
              <w:rPr>
                <w:lang w:val="uk-UA"/>
              </w:rPr>
            </w:pPr>
            <w:r w:rsidRPr="00ED0D7A">
              <w:rPr>
                <w:lang w:val="uk-UA"/>
              </w:rPr>
              <w:t>8</w:t>
            </w:r>
          </w:p>
        </w:tc>
      </w:tr>
      <w:tr w:rsidR="00120761" w:rsidRPr="000F1B79" w:rsidTr="00E27DE5">
        <w:trPr>
          <w:trHeight w:val="352"/>
        </w:trPr>
        <w:tc>
          <w:tcPr>
            <w:tcW w:w="236" w:type="dxa"/>
            <w:shd w:val="clear" w:color="auto" w:fill="auto"/>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ind w:left="170"/>
              <w:rPr>
                <w:lang w:val="uk-UA"/>
              </w:rPr>
            </w:pPr>
            <w:r w:rsidRPr="000F1B79">
              <w:rPr>
                <w:lang w:val="uk-UA"/>
              </w:rPr>
              <w:t>2.6. Оцінка потреб та очікувань користувачів</w:t>
            </w:r>
            <w:r w:rsidR="00636099" w:rsidRPr="000F1B79">
              <w:rPr>
                <w:lang w:val="uk-UA"/>
              </w:rPr>
              <w:t xml:space="preserve"> </w:t>
            </w:r>
            <w:r w:rsidRPr="000F1B79">
              <w:rPr>
                <w:lang w:val="uk-UA"/>
              </w:rPr>
              <w:t>………………….…….</w:t>
            </w:r>
          </w:p>
        </w:tc>
        <w:tc>
          <w:tcPr>
            <w:tcW w:w="992" w:type="dxa"/>
            <w:shd w:val="clear" w:color="auto" w:fill="auto"/>
            <w:vAlign w:val="center"/>
          </w:tcPr>
          <w:p w:rsidR="00120761" w:rsidRPr="00ED0D7A" w:rsidRDefault="00ED0D7A" w:rsidP="002849F4">
            <w:pPr>
              <w:spacing w:before="120"/>
              <w:jc w:val="center"/>
              <w:rPr>
                <w:lang w:val="uk-UA"/>
              </w:rPr>
            </w:pPr>
            <w:r w:rsidRPr="00ED0D7A">
              <w:rPr>
                <w:lang w:val="uk-UA"/>
              </w:rPr>
              <w:t>9</w:t>
            </w:r>
          </w:p>
        </w:tc>
      </w:tr>
      <w:tr w:rsidR="00120761" w:rsidRPr="000F1B79" w:rsidTr="00E27DE5">
        <w:trPr>
          <w:trHeight w:val="344"/>
        </w:trPr>
        <w:tc>
          <w:tcPr>
            <w:tcW w:w="236" w:type="dxa"/>
            <w:shd w:val="clear" w:color="auto" w:fill="auto"/>
            <w:vAlign w:val="center"/>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ind w:left="170"/>
              <w:rPr>
                <w:lang w:val="uk-UA"/>
              </w:rPr>
            </w:pPr>
            <w:r w:rsidRPr="000F1B79">
              <w:rPr>
                <w:lang w:val="uk-UA"/>
              </w:rPr>
              <w:t>2.7. Ефективність, витрати та навантаження на респондентів</w:t>
            </w:r>
            <w:r w:rsidR="00636099" w:rsidRPr="000F1B79">
              <w:rPr>
                <w:lang w:val="uk-UA"/>
              </w:rPr>
              <w:t xml:space="preserve"> </w:t>
            </w:r>
            <w:r w:rsidRPr="000F1B79">
              <w:rPr>
                <w:lang w:val="uk-UA"/>
              </w:rPr>
              <w:t xml:space="preserve">………. </w:t>
            </w:r>
          </w:p>
        </w:tc>
        <w:tc>
          <w:tcPr>
            <w:tcW w:w="992" w:type="dxa"/>
            <w:shd w:val="clear" w:color="auto" w:fill="auto"/>
            <w:vAlign w:val="bottom"/>
          </w:tcPr>
          <w:p w:rsidR="00120761" w:rsidRPr="00ED0D7A" w:rsidRDefault="00ED0D7A" w:rsidP="002849F4">
            <w:pPr>
              <w:spacing w:before="120"/>
              <w:jc w:val="center"/>
              <w:rPr>
                <w:lang w:val="uk-UA"/>
              </w:rPr>
            </w:pPr>
            <w:r w:rsidRPr="00ED0D7A">
              <w:rPr>
                <w:lang w:val="uk-UA"/>
              </w:rPr>
              <w:t>10</w:t>
            </w:r>
          </w:p>
        </w:tc>
      </w:tr>
      <w:tr w:rsidR="00120761" w:rsidRPr="000F1B79" w:rsidTr="00E27DE5">
        <w:trPr>
          <w:trHeight w:val="397"/>
        </w:trPr>
        <w:tc>
          <w:tcPr>
            <w:tcW w:w="236" w:type="dxa"/>
            <w:shd w:val="clear" w:color="auto" w:fill="auto"/>
            <w:vAlign w:val="center"/>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ind w:left="170"/>
              <w:rPr>
                <w:lang w:val="uk-UA"/>
              </w:rPr>
            </w:pPr>
            <w:r w:rsidRPr="000F1B79">
              <w:rPr>
                <w:lang w:val="uk-UA"/>
              </w:rPr>
              <w:t>2.8. Конфіденційність, прозорість та захист</w:t>
            </w:r>
            <w:r w:rsidR="00636099" w:rsidRPr="000F1B79">
              <w:rPr>
                <w:lang w:val="uk-UA"/>
              </w:rPr>
              <w:t xml:space="preserve"> </w:t>
            </w:r>
            <w:r w:rsidRPr="000F1B79">
              <w:rPr>
                <w:lang w:val="uk-UA"/>
              </w:rPr>
              <w:t>…………………………..</w:t>
            </w:r>
          </w:p>
        </w:tc>
        <w:tc>
          <w:tcPr>
            <w:tcW w:w="992" w:type="dxa"/>
            <w:shd w:val="clear" w:color="auto" w:fill="auto"/>
            <w:vAlign w:val="center"/>
          </w:tcPr>
          <w:p w:rsidR="00120761" w:rsidRPr="00ED0D7A" w:rsidRDefault="00ED0D7A" w:rsidP="002849F4">
            <w:pPr>
              <w:spacing w:before="120"/>
              <w:jc w:val="center"/>
              <w:rPr>
                <w:lang w:val="uk-UA"/>
              </w:rPr>
            </w:pPr>
            <w:r w:rsidRPr="00ED0D7A">
              <w:rPr>
                <w:lang w:val="uk-UA"/>
              </w:rPr>
              <w:t>10</w:t>
            </w:r>
          </w:p>
        </w:tc>
      </w:tr>
      <w:tr w:rsidR="00120761" w:rsidRPr="000F1B79" w:rsidTr="00E27DE5">
        <w:trPr>
          <w:trHeight w:val="414"/>
        </w:trPr>
        <w:tc>
          <w:tcPr>
            <w:tcW w:w="236" w:type="dxa"/>
            <w:shd w:val="clear" w:color="auto" w:fill="auto"/>
          </w:tcPr>
          <w:p w:rsidR="00120761" w:rsidRPr="000F1B79" w:rsidRDefault="00120761" w:rsidP="002849F4">
            <w:pPr>
              <w:spacing w:before="120"/>
              <w:rPr>
                <w:lang w:val="uk-UA"/>
              </w:rPr>
            </w:pPr>
          </w:p>
        </w:tc>
        <w:tc>
          <w:tcPr>
            <w:tcW w:w="8661" w:type="dxa"/>
            <w:shd w:val="clear" w:color="auto" w:fill="auto"/>
            <w:vAlign w:val="center"/>
          </w:tcPr>
          <w:p w:rsidR="00120761" w:rsidRPr="000F1B79" w:rsidRDefault="00120761" w:rsidP="002849F4">
            <w:pPr>
              <w:spacing w:before="120"/>
              <w:rPr>
                <w:lang w:val="uk-UA"/>
              </w:rPr>
            </w:pPr>
            <w:r w:rsidRPr="000F1B79">
              <w:rPr>
                <w:lang w:val="uk-UA"/>
              </w:rPr>
              <w:t>3. Заключна частина……</w:t>
            </w:r>
            <w:r w:rsidRPr="000F1B79">
              <w:rPr>
                <w:bCs/>
                <w:lang w:val="uk-UA"/>
              </w:rPr>
              <w:t>……………………………………………….....</w:t>
            </w:r>
          </w:p>
        </w:tc>
        <w:tc>
          <w:tcPr>
            <w:tcW w:w="992" w:type="dxa"/>
            <w:shd w:val="clear" w:color="auto" w:fill="auto"/>
            <w:vAlign w:val="center"/>
          </w:tcPr>
          <w:p w:rsidR="00120761" w:rsidRPr="00ED0D7A" w:rsidRDefault="008C0E31" w:rsidP="002849F4">
            <w:pPr>
              <w:spacing w:before="120"/>
              <w:jc w:val="center"/>
              <w:rPr>
                <w:lang w:val="uk-UA"/>
              </w:rPr>
            </w:pPr>
            <w:r w:rsidRPr="00ED0D7A">
              <w:rPr>
                <w:lang w:val="uk-UA"/>
              </w:rPr>
              <w:t>1</w:t>
            </w:r>
            <w:r w:rsidR="00ED0D7A" w:rsidRPr="00ED0D7A">
              <w:rPr>
                <w:lang w:val="uk-UA"/>
              </w:rPr>
              <w:t>1</w:t>
            </w:r>
          </w:p>
        </w:tc>
      </w:tr>
      <w:tr w:rsidR="00120761" w:rsidRPr="000F1B79" w:rsidTr="00E27DE5">
        <w:trPr>
          <w:trHeight w:hRule="exact" w:val="397"/>
        </w:trPr>
        <w:tc>
          <w:tcPr>
            <w:tcW w:w="236" w:type="dxa"/>
            <w:shd w:val="clear" w:color="auto" w:fill="auto"/>
          </w:tcPr>
          <w:p w:rsidR="00120761" w:rsidRPr="000F1B79" w:rsidRDefault="00120761" w:rsidP="00C45237">
            <w:pPr>
              <w:rPr>
                <w:lang w:val="uk-UA"/>
              </w:rPr>
            </w:pPr>
          </w:p>
        </w:tc>
        <w:tc>
          <w:tcPr>
            <w:tcW w:w="8661" w:type="dxa"/>
            <w:shd w:val="clear" w:color="auto" w:fill="auto"/>
          </w:tcPr>
          <w:p w:rsidR="00120761" w:rsidRPr="000F1B79" w:rsidRDefault="00120761" w:rsidP="00C45237">
            <w:pPr>
              <w:rPr>
                <w:lang w:val="uk-UA"/>
              </w:rPr>
            </w:pPr>
          </w:p>
        </w:tc>
        <w:tc>
          <w:tcPr>
            <w:tcW w:w="992" w:type="dxa"/>
            <w:shd w:val="clear" w:color="auto" w:fill="auto"/>
          </w:tcPr>
          <w:p w:rsidR="00120761" w:rsidRPr="000F1B79" w:rsidRDefault="00120761" w:rsidP="00C45237">
            <w:pPr>
              <w:jc w:val="center"/>
              <w:rPr>
                <w:lang w:val="uk-UA"/>
              </w:rPr>
            </w:pPr>
          </w:p>
        </w:tc>
      </w:tr>
    </w:tbl>
    <w:p w:rsidR="004E4FFB" w:rsidRPr="000F1B79" w:rsidRDefault="00B2174A" w:rsidP="00CF3432">
      <w:pPr>
        <w:pStyle w:val="1"/>
        <w:pageBreakBefore/>
        <w:spacing w:before="0" w:line="240" w:lineRule="auto"/>
        <w:ind w:right="0" w:firstLine="0"/>
        <w:rPr>
          <w:spacing w:val="0"/>
          <w:sz w:val="28"/>
          <w:szCs w:val="28"/>
        </w:rPr>
      </w:pPr>
      <w:r w:rsidRPr="000F1B79">
        <w:rPr>
          <w:spacing w:val="0"/>
          <w:sz w:val="28"/>
          <w:szCs w:val="28"/>
        </w:rPr>
        <w:lastRenderedPageBreak/>
        <w:t>1. </w:t>
      </w:r>
      <w:r w:rsidR="004E4FFB" w:rsidRPr="000F1B79">
        <w:rPr>
          <w:spacing w:val="0"/>
          <w:sz w:val="28"/>
          <w:szCs w:val="28"/>
        </w:rPr>
        <w:t>Вступ</w:t>
      </w:r>
    </w:p>
    <w:p w:rsidR="00D533B7" w:rsidRPr="000F1B79" w:rsidRDefault="00D533B7" w:rsidP="007358DB">
      <w:pPr>
        <w:spacing w:afterLines="40" w:after="96"/>
        <w:ind w:firstLine="709"/>
        <w:jc w:val="both"/>
        <w:rPr>
          <w:sz w:val="20"/>
          <w:szCs w:val="20"/>
          <w:lang w:val="uk-UA"/>
        </w:rPr>
      </w:pPr>
    </w:p>
    <w:p w:rsidR="005A4AF1" w:rsidRPr="000F1B79" w:rsidRDefault="00143885" w:rsidP="00CF3432">
      <w:pPr>
        <w:ind w:firstLine="567"/>
        <w:jc w:val="both"/>
        <w:rPr>
          <w:lang w:val="uk-UA"/>
        </w:rPr>
      </w:pPr>
      <w:r w:rsidRPr="000F1B79">
        <w:rPr>
          <w:lang w:val="uk-UA"/>
        </w:rPr>
        <w:t xml:space="preserve">Стандартний звіт з якості </w:t>
      </w:r>
      <w:r w:rsidR="007358DB" w:rsidRPr="000F1B79">
        <w:rPr>
          <w:lang w:val="uk-UA"/>
        </w:rPr>
        <w:t>державного статистичного спостереження "</w:t>
      </w:r>
      <w:r w:rsidR="00D809B9" w:rsidRPr="000F1B79">
        <w:rPr>
          <w:lang w:val="uk-UA"/>
        </w:rPr>
        <w:t>Використання інформаційно-комунікаційних технологій на підприємствах</w:t>
      </w:r>
      <w:r w:rsidR="007358DB" w:rsidRPr="000F1B79">
        <w:rPr>
          <w:lang w:val="uk-UA"/>
        </w:rPr>
        <w:t>"</w:t>
      </w:r>
      <w:r w:rsidR="003B1136" w:rsidRPr="000F1B79">
        <w:rPr>
          <w:lang w:val="uk-UA"/>
        </w:rPr>
        <w:t xml:space="preserve"> (</w:t>
      </w:r>
      <w:r w:rsidR="00042865" w:rsidRPr="000F1B79">
        <w:rPr>
          <w:lang w:val="uk-UA"/>
        </w:rPr>
        <w:t>д</w:t>
      </w:r>
      <w:r w:rsidR="003B1136" w:rsidRPr="000F1B79">
        <w:rPr>
          <w:lang w:val="uk-UA"/>
        </w:rPr>
        <w:t>алі</w:t>
      </w:r>
      <w:r w:rsidR="00042865" w:rsidRPr="000F1B79">
        <w:rPr>
          <w:lang w:val="uk-UA"/>
        </w:rPr>
        <w:t xml:space="preserve"> ‒ </w:t>
      </w:r>
      <w:r w:rsidR="00636099" w:rsidRPr="000F1B79">
        <w:rPr>
          <w:lang w:val="uk-UA"/>
        </w:rPr>
        <w:t>звіт</w:t>
      </w:r>
      <w:r w:rsidR="003B1136" w:rsidRPr="000F1B79">
        <w:rPr>
          <w:lang w:val="uk-UA"/>
        </w:rPr>
        <w:t>)</w:t>
      </w:r>
      <w:r w:rsidR="007358DB" w:rsidRPr="000F1B79">
        <w:rPr>
          <w:lang w:val="uk-UA"/>
        </w:rPr>
        <w:t xml:space="preserve"> </w:t>
      </w:r>
      <w:r w:rsidRPr="000F1B79">
        <w:rPr>
          <w:lang w:val="uk-UA"/>
        </w:rPr>
        <w:t>підготовлено з метою інформування користувачів стосовно основних критеріїв та індикаторів якості</w:t>
      </w:r>
      <w:r w:rsidR="00396639" w:rsidRPr="000F1B79">
        <w:rPr>
          <w:lang w:val="uk-UA"/>
        </w:rPr>
        <w:t xml:space="preserve"> його</w:t>
      </w:r>
      <w:r w:rsidRPr="000F1B79">
        <w:rPr>
          <w:lang w:val="uk-UA"/>
        </w:rPr>
        <w:t xml:space="preserve"> результатів.</w:t>
      </w:r>
      <w:r w:rsidR="00D35D74" w:rsidRPr="000F1B79">
        <w:rPr>
          <w:lang w:val="uk-UA"/>
        </w:rPr>
        <w:t xml:space="preserve"> </w:t>
      </w:r>
      <w:r w:rsidR="00042865" w:rsidRPr="000F1B79">
        <w:rPr>
          <w:lang w:val="uk-UA"/>
        </w:rPr>
        <w:t>З</w:t>
      </w:r>
      <w:r w:rsidR="007358DB" w:rsidRPr="000F1B79">
        <w:rPr>
          <w:lang w:val="uk-UA"/>
        </w:rPr>
        <w:t>віт містить загальну інформацію, яка не залежить від результатів</w:t>
      </w:r>
      <w:r w:rsidR="003B1136" w:rsidRPr="000F1B79">
        <w:rPr>
          <w:lang w:val="uk-UA"/>
        </w:rPr>
        <w:t xml:space="preserve"> за конкретний період</w:t>
      </w:r>
      <w:r w:rsidR="00636099" w:rsidRPr="000F1B79">
        <w:rPr>
          <w:lang w:val="uk-UA"/>
        </w:rPr>
        <w:t xml:space="preserve"> державного статистичного спостереження </w:t>
      </w:r>
      <w:r w:rsidR="00531C37" w:rsidRPr="000F1B79">
        <w:rPr>
          <w:lang w:val="uk-UA"/>
        </w:rPr>
        <w:t xml:space="preserve">щодо </w:t>
      </w:r>
      <w:r w:rsidR="00D809B9" w:rsidRPr="000F1B79">
        <w:rPr>
          <w:lang w:val="uk-UA"/>
        </w:rPr>
        <w:t>використання інформаційно-комунікаційних технологій на підприємствах</w:t>
      </w:r>
      <w:r w:rsidR="007358DB" w:rsidRPr="000F1B79">
        <w:rPr>
          <w:lang w:val="uk-UA"/>
        </w:rPr>
        <w:t xml:space="preserve">, а визначена чинною методологією, процедурами обробки даних тощо. </w:t>
      </w:r>
    </w:p>
    <w:p w:rsidR="00042865" w:rsidRPr="000F1B79" w:rsidRDefault="00042865" w:rsidP="00CF3432">
      <w:pPr>
        <w:pStyle w:val="Default"/>
        <w:ind w:firstLine="567"/>
        <w:jc w:val="both"/>
        <w:rPr>
          <w:color w:val="auto"/>
          <w:sz w:val="28"/>
          <w:szCs w:val="28"/>
          <w:lang w:val="uk-UA"/>
        </w:rPr>
      </w:pPr>
      <w:r w:rsidRPr="000F1B79">
        <w:rPr>
          <w:color w:val="auto"/>
          <w:sz w:val="28"/>
          <w:szCs w:val="28"/>
          <w:lang w:val="uk-UA"/>
        </w:rPr>
        <w:t xml:space="preserve">Наведені </w:t>
      </w:r>
      <w:r w:rsidR="00531C37" w:rsidRPr="000F1B79">
        <w:rPr>
          <w:color w:val="auto"/>
          <w:sz w:val="28"/>
          <w:szCs w:val="28"/>
          <w:lang w:val="uk-UA"/>
        </w:rPr>
        <w:t xml:space="preserve">у звіті </w:t>
      </w:r>
      <w:r w:rsidRPr="000F1B79">
        <w:rPr>
          <w:color w:val="auto"/>
          <w:sz w:val="28"/>
          <w:szCs w:val="28"/>
          <w:lang w:val="uk-UA"/>
        </w:rPr>
        <w:t xml:space="preserve">компоненти якості, такі як відповідність, точність, своєчасність та пунктуальність, доступність та зрозумілість, послідовність та зіставність, відповідають принципам виробництва статистичної </w:t>
      </w:r>
      <w:r w:rsidR="00531C37" w:rsidRPr="000F1B79">
        <w:rPr>
          <w:color w:val="auto"/>
          <w:sz w:val="28"/>
          <w:szCs w:val="28"/>
          <w:lang w:val="uk-UA"/>
        </w:rPr>
        <w:t>інформації</w:t>
      </w:r>
      <w:r w:rsidRPr="000F1B79">
        <w:rPr>
          <w:color w:val="auto"/>
          <w:sz w:val="28"/>
          <w:szCs w:val="28"/>
          <w:lang w:val="uk-UA"/>
        </w:rPr>
        <w:t xml:space="preserve">, </w:t>
      </w:r>
      <w:r w:rsidR="00531C37" w:rsidRPr="000F1B79">
        <w:rPr>
          <w:color w:val="auto"/>
          <w:sz w:val="28"/>
          <w:szCs w:val="28"/>
          <w:lang w:val="uk-UA"/>
        </w:rPr>
        <w:t xml:space="preserve">які </w:t>
      </w:r>
      <w:r w:rsidRPr="000F1B79">
        <w:rPr>
          <w:color w:val="auto"/>
          <w:sz w:val="28"/>
          <w:szCs w:val="28"/>
          <w:lang w:val="uk-UA"/>
        </w:rPr>
        <w:t>визначен</w:t>
      </w:r>
      <w:r w:rsidR="00531C37" w:rsidRPr="000F1B79">
        <w:rPr>
          <w:color w:val="auto"/>
          <w:sz w:val="28"/>
          <w:szCs w:val="28"/>
          <w:lang w:val="uk-UA"/>
        </w:rPr>
        <w:t>о</w:t>
      </w:r>
      <w:r w:rsidRPr="000F1B79">
        <w:rPr>
          <w:color w:val="auto"/>
          <w:sz w:val="28"/>
          <w:szCs w:val="28"/>
          <w:lang w:val="uk-UA"/>
        </w:rPr>
        <w:t xml:space="preserve"> розділом ІІІ Принципів діяльності органів державної статистики, затверджених наказом Держстату від 17</w:t>
      </w:r>
      <w:r w:rsidR="002030BC" w:rsidRPr="000F1B79">
        <w:rPr>
          <w:color w:val="auto"/>
          <w:sz w:val="28"/>
          <w:szCs w:val="28"/>
          <w:lang w:val="uk-UA"/>
        </w:rPr>
        <w:t xml:space="preserve"> серпня </w:t>
      </w:r>
      <w:r w:rsidRPr="000F1B79">
        <w:rPr>
          <w:color w:val="auto"/>
          <w:sz w:val="28"/>
          <w:szCs w:val="28"/>
          <w:lang w:val="uk-UA"/>
        </w:rPr>
        <w:t>2018</w:t>
      </w:r>
      <w:r w:rsidR="002030BC" w:rsidRPr="000F1B79">
        <w:rPr>
          <w:color w:val="auto"/>
          <w:sz w:val="28"/>
          <w:szCs w:val="28"/>
          <w:lang w:val="uk-UA"/>
        </w:rPr>
        <w:t xml:space="preserve"> року</w:t>
      </w:r>
      <w:r w:rsidRPr="000F1B79">
        <w:rPr>
          <w:color w:val="auto"/>
          <w:sz w:val="28"/>
          <w:szCs w:val="28"/>
          <w:lang w:val="uk-UA"/>
        </w:rPr>
        <w:t xml:space="preserve"> № 170.</w:t>
      </w:r>
    </w:p>
    <w:p w:rsidR="00531C37" w:rsidRPr="000F1B79" w:rsidRDefault="00531C37" w:rsidP="00CF3432">
      <w:pPr>
        <w:ind w:firstLine="567"/>
        <w:jc w:val="both"/>
        <w:rPr>
          <w:iCs/>
          <w:lang w:val="uk-UA"/>
        </w:rPr>
      </w:pPr>
      <w:r w:rsidRPr="000F1B79">
        <w:rPr>
          <w:iCs/>
          <w:lang w:val="uk-UA"/>
        </w:rPr>
        <w:t xml:space="preserve">Метою проведення </w:t>
      </w:r>
      <w:r w:rsidR="009B4C7C" w:rsidRPr="000F1B79">
        <w:rPr>
          <w:iCs/>
          <w:lang w:val="uk-UA"/>
        </w:rPr>
        <w:t xml:space="preserve">державного статистичного спостереження </w:t>
      </w:r>
      <w:r w:rsidR="009B4C7C" w:rsidRPr="000F1B79">
        <w:rPr>
          <w:lang w:val="uk-UA"/>
        </w:rPr>
        <w:t>"</w:t>
      </w:r>
      <w:r w:rsidR="00D809B9" w:rsidRPr="000F1B79">
        <w:rPr>
          <w:lang w:val="uk-UA"/>
        </w:rPr>
        <w:t>Використання інформаційно-комунікаційних технологій на підприємствах</w:t>
      </w:r>
      <w:r w:rsidR="009B4C7C" w:rsidRPr="000F1B79">
        <w:rPr>
          <w:lang w:val="uk-UA"/>
        </w:rPr>
        <w:t xml:space="preserve">" (далі – ДСС, спостереження) </w:t>
      </w:r>
      <w:r w:rsidR="00060CD7" w:rsidRPr="000F1B79">
        <w:rPr>
          <w:iCs/>
          <w:lang w:val="uk-UA"/>
        </w:rPr>
        <w:t>є формування інформації про впровадження підприємствами цифрових технологій для інформаційного забезпечення аналізу розвитку ІКТ та електронної торгівлі</w:t>
      </w:r>
      <w:r w:rsidR="00B7097F" w:rsidRPr="000F1B79">
        <w:rPr>
          <w:iCs/>
          <w:lang w:val="uk-UA"/>
        </w:rPr>
        <w:t>.</w:t>
      </w:r>
    </w:p>
    <w:p w:rsidR="00290629" w:rsidRPr="000F1B79" w:rsidRDefault="00C04045" w:rsidP="00290629">
      <w:pPr>
        <w:ind w:firstLine="567"/>
        <w:jc w:val="both"/>
        <w:rPr>
          <w:i/>
          <w:lang w:val="uk-UA"/>
        </w:rPr>
      </w:pPr>
      <w:r w:rsidRPr="000F1B79">
        <w:rPr>
          <w:lang w:val="uk-UA"/>
        </w:rPr>
        <w:t xml:space="preserve">Спостереження запроваджено у 2010 році. </w:t>
      </w:r>
      <w:r w:rsidR="001E3042" w:rsidRPr="000F1B79">
        <w:rPr>
          <w:lang w:val="uk-UA"/>
        </w:rPr>
        <w:t xml:space="preserve">У сучасному вигляді </w:t>
      </w:r>
      <w:r w:rsidR="00757E5E" w:rsidRPr="000F1B79">
        <w:rPr>
          <w:lang w:val="uk-UA"/>
        </w:rPr>
        <w:t>ДСС</w:t>
      </w:r>
      <w:r w:rsidR="001E3042" w:rsidRPr="000F1B79">
        <w:rPr>
          <w:lang w:val="uk-UA"/>
        </w:rPr>
        <w:t xml:space="preserve"> існує</w:t>
      </w:r>
      <w:r w:rsidR="000503ED" w:rsidRPr="000F1B79">
        <w:rPr>
          <w:lang w:val="uk-UA"/>
        </w:rPr>
        <w:t xml:space="preserve"> з</w:t>
      </w:r>
      <w:r w:rsidR="001E3042" w:rsidRPr="000F1B79">
        <w:rPr>
          <w:lang w:val="uk-UA"/>
        </w:rPr>
        <w:t xml:space="preserve"> 201</w:t>
      </w:r>
      <w:r w:rsidR="006768E3" w:rsidRPr="000F1B79">
        <w:rPr>
          <w:lang w:val="uk-UA"/>
        </w:rPr>
        <w:t>3</w:t>
      </w:r>
      <w:r w:rsidR="001E3042" w:rsidRPr="000F1B79">
        <w:rPr>
          <w:lang w:val="uk-UA"/>
        </w:rPr>
        <w:t xml:space="preserve"> року, коли було </w:t>
      </w:r>
      <w:r w:rsidR="001D1DFF" w:rsidRPr="000F1B79">
        <w:rPr>
          <w:lang w:val="uk-UA"/>
        </w:rPr>
        <w:t>приведено</w:t>
      </w:r>
      <w:r w:rsidR="001E3042" w:rsidRPr="000F1B79">
        <w:rPr>
          <w:lang w:val="uk-UA"/>
        </w:rPr>
        <w:t xml:space="preserve"> перелік </w:t>
      </w:r>
      <w:r w:rsidR="00BE1E0F" w:rsidRPr="000F1B79">
        <w:rPr>
          <w:lang w:val="uk-UA"/>
        </w:rPr>
        <w:t xml:space="preserve">та методологію </w:t>
      </w:r>
      <w:r w:rsidR="001E3042" w:rsidRPr="000F1B79">
        <w:rPr>
          <w:lang w:val="uk-UA"/>
        </w:rPr>
        <w:t>показників у відповідн</w:t>
      </w:r>
      <w:r w:rsidR="001D1DFF" w:rsidRPr="000F1B79">
        <w:rPr>
          <w:lang w:val="uk-UA"/>
        </w:rPr>
        <w:t>ість</w:t>
      </w:r>
      <w:r w:rsidR="001E3042" w:rsidRPr="000F1B79">
        <w:rPr>
          <w:lang w:val="uk-UA"/>
        </w:rPr>
        <w:t xml:space="preserve"> </w:t>
      </w:r>
      <w:r w:rsidR="001D1DFF" w:rsidRPr="000F1B79">
        <w:rPr>
          <w:lang w:val="uk-UA"/>
        </w:rPr>
        <w:t>до</w:t>
      </w:r>
      <w:r w:rsidR="001E3042" w:rsidRPr="000F1B79">
        <w:rPr>
          <w:lang w:val="uk-UA"/>
        </w:rPr>
        <w:t xml:space="preserve"> вимог Регламенту (ЄC) № </w:t>
      </w:r>
      <w:r w:rsidR="00433B48" w:rsidRPr="000F1B79">
        <w:rPr>
          <w:lang w:val="uk-UA"/>
        </w:rPr>
        <w:t>808/2004 Європейського Парламенту та Ради від 21</w:t>
      </w:r>
      <w:r w:rsidR="002030BC" w:rsidRPr="000F1B79">
        <w:rPr>
          <w:lang w:val="uk-UA"/>
        </w:rPr>
        <w:t xml:space="preserve"> квітня 2</w:t>
      </w:r>
      <w:r w:rsidR="00433B48" w:rsidRPr="000F1B79">
        <w:rPr>
          <w:lang w:val="uk-UA"/>
        </w:rPr>
        <w:t>004</w:t>
      </w:r>
      <w:r w:rsidR="002030BC" w:rsidRPr="000F1B79">
        <w:rPr>
          <w:lang w:val="uk-UA"/>
        </w:rPr>
        <w:t xml:space="preserve"> року</w:t>
      </w:r>
      <w:r w:rsidR="00433B48" w:rsidRPr="000F1B79">
        <w:rPr>
          <w:lang w:val="uk-UA"/>
        </w:rPr>
        <w:t xml:space="preserve"> стосовно статистики Співтовариства щодо інформаційного суспільства в частині використання ІКТ на підприємствах (Модуль 1)</w:t>
      </w:r>
      <w:r w:rsidR="001B7545" w:rsidRPr="000F1B79">
        <w:rPr>
          <w:lang w:val="uk-UA"/>
        </w:rPr>
        <w:t>.</w:t>
      </w:r>
      <w:r w:rsidR="00433B48" w:rsidRPr="000F1B79">
        <w:rPr>
          <w:lang w:val="uk-UA"/>
        </w:rPr>
        <w:t xml:space="preserve"> </w:t>
      </w:r>
      <w:r w:rsidR="001B7545" w:rsidRPr="000F1B79">
        <w:rPr>
          <w:lang w:val="uk-UA"/>
        </w:rPr>
        <w:t xml:space="preserve">Наразі методологія проведення ДСС враховує положення Регламенту Комісії (ЄC) 2019/2152 Європейського Парламенту та Ради від 27 листопада 2019 року щодо європейської статистики підприємств (далі – Регламент ЄС 2019/2152) (https://cutt.ly/lV7HDwe) </w:t>
      </w:r>
      <w:r w:rsidR="00433B48" w:rsidRPr="000F1B79">
        <w:rPr>
          <w:lang w:val="uk-UA"/>
        </w:rPr>
        <w:t>та щорічних регламентів Комісії (ЄС), що його впроваджують</w:t>
      </w:r>
      <w:r w:rsidR="00290629" w:rsidRPr="000F1B79">
        <w:rPr>
          <w:lang w:val="uk-UA"/>
        </w:rPr>
        <w:t xml:space="preserve">, зокрема </w:t>
      </w:r>
      <w:r w:rsidR="00B7097F" w:rsidRPr="000F1B79">
        <w:rPr>
          <w:lang w:val="uk-UA"/>
        </w:rPr>
        <w:br/>
      </w:r>
      <w:r w:rsidR="00D66C89" w:rsidRPr="005F1092">
        <w:rPr>
          <w:lang w:val="uk-UA"/>
        </w:rPr>
        <w:t>Регламент</w:t>
      </w:r>
      <w:r w:rsidR="00250A9D" w:rsidRPr="005F1092">
        <w:rPr>
          <w:lang w:val="uk-UA"/>
        </w:rPr>
        <w:t>у</w:t>
      </w:r>
      <w:r w:rsidR="00D66C89" w:rsidRPr="005F1092">
        <w:rPr>
          <w:lang w:val="uk-UA"/>
        </w:rPr>
        <w:t xml:space="preserve"> ЄС </w:t>
      </w:r>
      <w:r w:rsidR="00C15A8A" w:rsidRPr="005F1092">
        <w:rPr>
          <w:lang w:val="uk-UA"/>
        </w:rPr>
        <w:t>2020/1030 від 15</w:t>
      </w:r>
      <w:r w:rsidR="002030BC" w:rsidRPr="005F1092">
        <w:rPr>
          <w:lang w:val="uk-UA"/>
        </w:rPr>
        <w:t xml:space="preserve"> липня </w:t>
      </w:r>
      <w:r w:rsidR="00C15A8A" w:rsidRPr="005F1092">
        <w:rPr>
          <w:lang w:val="uk-UA"/>
        </w:rPr>
        <w:t>2020</w:t>
      </w:r>
      <w:r w:rsidR="002030BC" w:rsidRPr="005F1092">
        <w:rPr>
          <w:lang w:val="uk-UA"/>
        </w:rPr>
        <w:t xml:space="preserve"> року</w:t>
      </w:r>
      <w:r w:rsidR="00C15A8A" w:rsidRPr="005F1092">
        <w:rPr>
          <w:lang w:val="uk-UA"/>
        </w:rPr>
        <w:t xml:space="preserve"> </w:t>
      </w:r>
      <w:r w:rsidR="00D66C89" w:rsidRPr="005F1092">
        <w:rPr>
          <w:lang w:val="uk-UA"/>
        </w:rPr>
        <w:t>(далі – Регламент ЄС</w:t>
      </w:r>
      <w:r w:rsidR="00D66C89" w:rsidRPr="000F1B79">
        <w:rPr>
          <w:lang w:val="uk-UA"/>
        </w:rPr>
        <w:t xml:space="preserve"> 2020/1030) </w:t>
      </w:r>
      <w:r w:rsidR="0067005F" w:rsidRPr="000F1B79">
        <w:rPr>
          <w:lang w:val="uk-UA"/>
        </w:rPr>
        <w:t>(</w:t>
      </w:r>
      <w:r w:rsidR="00C15A8A" w:rsidRPr="000F1B79">
        <w:rPr>
          <w:lang w:val="uk-UA"/>
        </w:rPr>
        <w:t>http://data.europa.eu/eli/reg_impl/2020/1030/oj</w:t>
      </w:r>
      <w:r w:rsidR="0067005F" w:rsidRPr="000F1B79">
        <w:rPr>
          <w:lang w:val="uk-UA"/>
        </w:rPr>
        <w:t>)</w:t>
      </w:r>
      <w:r w:rsidR="00060CD7" w:rsidRPr="000F1B79">
        <w:rPr>
          <w:lang w:val="uk-UA"/>
        </w:rPr>
        <w:t>.</w:t>
      </w:r>
    </w:p>
    <w:p w:rsidR="009B4C7C" w:rsidRPr="000F1B79" w:rsidRDefault="009B4C7C" w:rsidP="004D45E3">
      <w:pPr>
        <w:ind w:firstLine="567"/>
        <w:jc w:val="both"/>
        <w:rPr>
          <w:lang w:val="uk-UA" w:eastAsia="uk-UA"/>
        </w:rPr>
      </w:pPr>
      <w:r w:rsidRPr="000F1B79">
        <w:rPr>
          <w:lang w:val="uk-UA"/>
        </w:rPr>
        <w:t>Спостереження відповідно д</w:t>
      </w:r>
      <w:r w:rsidR="00B93231" w:rsidRPr="000F1B79">
        <w:rPr>
          <w:lang w:val="uk-UA"/>
        </w:rPr>
        <w:t xml:space="preserve">о Довідника розділів статистики належить </w:t>
      </w:r>
      <w:r w:rsidR="004635E0" w:rsidRPr="000F1B79">
        <w:rPr>
          <w:lang w:val="uk-UA"/>
        </w:rPr>
        <w:t>д</w:t>
      </w:r>
      <w:r w:rsidRPr="000F1B79">
        <w:rPr>
          <w:lang w:val="uk-UA"/>
        </w:rPr>
        <w:t xml:space="preserve">о розділу </w:t>
      </w:r>
      <w:r w:rsidR="006768E3" w:rsidRPr="000F1B79">
        <w:rPr>
          <w:lang w:val="uk-UA"/>
        </w:rPr>
        <w:t>3</w:t>
      </w:r>
      <w:r w:rsidRPr="000F1B79">
        <w:rPr>
          <w:lang w:val="uk-UA"/>
        </w:rPr>
        <w:t>.0</w:t>
      </w:r>
      <w:r w:rsidR="00DD6472" w:rsidRPr="000F1B79">
        <w:rPr>
          <w:lang w:val="uk-UA"/>
        </w:rPr>
        <w:t>3</w:t>
      </w:r>
      <w:r w:rsidRPr="000F1B79">
        <w:rPr>
          <w:lang w:val="uk-UA"/>
        </w:rPr>
        <w:t xml:space="preserve"> "</w:t>
      </w:r>
      <w:r w:rsidR="00DD6472" w:rsidRPr="000F1B79">
        <w:rPr>
          <w:lang w:val="uk-UA"/>
        </w:rPr>
        <w:t>Інформаційне суспільство</w:t>
      </w:r>
      <w:r w:rsidRPr="000F1B79">
        <w:rPr>
          <w:lang w:val="uk-UA"/>
        </w:rPr>
        <w:t xml:space="preserve">" за тематикою статистичного виробництва </w:t>
      </w:r>
      <w:r w:rsidR="00DD6472" w:rsidRPr="000F1B79">
        <w:rPr>
          <w:lang w:val="uk-UA"/>
        </w:rPr>
        <w:t>3</w:t>
      </w:r>
      <w:r w:rsidRPr="000F1B79">
        <w:rPr>
          <w:lang w:val="uk-UA"/>
        </w:rPr>
        <w:t>.0</w:t>
      </w:r>
      <w:r w:rsidR="00DD6472" w:rsidRPr="000F1B79">
        <w:rPr>
          <w:lang w:val="uk-UA"/>
        </w:rPr>
        <w:t>3</w:t>
      </w:r>
      <w:r w:rsidRPr="000F1B79">
        <w:rPr>
          <w:lang w:val="uk-UA"/>
        </w:rPr>
        <w:t>.0</w:t>
      </w:r>
      <w:r w:rsidR="00DD6472" w:rsidRPr="000F1B79">
        <w:rPr>
          <w:lang w:val="uk-UA"/>
        </w:rPr>
        <w:t>0.02</w:t>
      </w:r>
      <w:r w:rsidRPr="000F1B79">
        <w:rPr>
          <w:lang w:val="uk-UA"/>
        </w:rPr>
        <w:t xml:space="preserve"> "</w:t>
      </w:r>
      <w:r w:rsidR="00DD6472" w:rsidRPr="000F1B79">
        <w:rPr>
          <w:lang w:val="uk-UA"/>
        </w:rPr>
        <w:t>Використання інформаційно-комунікаційних технологій на підприємствах</w:t>
      </w:r>
      <w:r w:rsidRPr="000F1B79">
        <w:rPr>
          <w:lang w:val="uk-UA"/>
        </w:rPr>
        <w:t>".</w:t>
      </w:r>
    </w:p>
    <w:p w:rsidR="004638E9" w:rsidRPr="000F1B79" w:rsidRDefault="009B4C7C" w:rsidP="004638E9">
      <w:pPr>
        <w:ind w:firstLine="567"/>
        <w:jc w:val="both"/>
        <w:rPr>
          <w:lang w:val="uk-UA"/>
        </w:rPr>
      </w:pPr>
      <w:r w:rsidRPr="000F1B79">
        <w:rPr>
          <w:lang w:val="uk-UA"/>
        </w:rPr>
        <w:t>Нормативно-правовою основою проведення ДСС є Закон України "Про державну статистику"</w:t>
      </w:r>
      <w:r w:rsidR="004638E9" w:rsidRPr="000F1B79">
        <w:rPr>
          <w:lang w:val="uk-UA"/>
        </w:rPr>
        <w:t xml:space="preserve"> та </w:t>
      </w:r>
      <w:r w:rsidR="00FF7FDD" w:rsidRPr="000F1B79">
        <w:rPr>
          <w:lang w:val="uk-UA"/>
        </w:rPr>
        <w:t xml:space="preserve">щорічний </w:t>
      </w:r>
      <w:r w:rsidR="004638E9" w:rsidRPr="000F1B79">
        <w:rPr>
          <w:lang w:val="uk-UA"/>
        </w:rPr>
        <w:t>план державних статистичних спостережень, затверджений розпорядженням Кабінету Міністрів України.</w:t>
      </w:r>
    </w:p>
    <w:p w:rsidR="00265044" w:rsidRPr="00463241" w:rsidRDefault="009C14A8" w:rsidP="00C15A8A">
      <w:pPr>
        <w:widowControl w:val="0"/>
        <w:ind w:firstLine="567"/>
        <w:jc w:val="both"/>
        <w:rPr>
          <w:i/>
          <w:lang w:val="uk-UA" w:eastAsia="uk-UA"/>
        </w:rPr>
      </w:pPr>
      <w:r w:rsidRPr="000F1B79">
        <w:rPr>
          <w:lang w:val="uk-UA"/>
        </w:rPr>
        <w:t xml:space="preserve">Перелік показників та методи проведення </w:t>
      </w:r>
      <w:r w:rsidR="005A4CDC" w:rsidRPr="000F1B79">
        <w:rPr>
          <w:lang w:val="uk-UA"/>
        </w:rPr>
        <w:t xml:space="preserve">ДСС </w:t>
      </w:r>
      <w:r w:rsidR="006D638B" w:rsidRPr="000F1B79">
        <w:rPr>
          <w:lang w:val="uk-UA"/>
        </w:rPr>
        <w:t>визначені</w:t>
      </w:r>
      <w:r w:rsidR="009B4C7C" w:rsidRPr="000F1B79">
        <w:rPr>
          <w:lang w:val="uk-UA"/>
        </w:rPr>
        <w:t xml:space="preserve"> </w:t>
      </w:r>
      <w:r w:rsidR="004635E0" w:rsidRPr="000F1B79">
        <w:rPr>
          <w:lang w:val="uk-UA"/>
        </w:rPr>
        <w:t>М</w:t>
      </w:r>
      <w:r w:rsidR="005A4CDC" w:rsidRPr="000F1B79">
        <w:rPr>
          <w:lang w:val="uk-UA"/>
        </w:rPr>
        <w:t>етодологічни</w:t>
      </w:r>
      <w:r w:rsidR="006D638B" w:rsidRPr="000F1B79">
        <w:rPr>
          <w:lang w:val="uk-UA"/>
        </w:rPr>
        <w:t>ми</w:t>
      </w:r>
      <w:r w:rsidR="005A4CDC" w:rsidRPr="000F1B79">
        <w:rPr>
          <w:lang w:val="uk-UA"/>
        </w:rPr>
        <w:t xml:space="preserve"> положен</w:t>
      </w:r>
      <w:r w:rsidR="006D638B" w:rsidRPr="000F1B79">
        <w:rPr>
          <w:lang w:val="uk-UA"/>
        </w:rPr>
        <w:t>нями</w:t>
      </w:r>
      <w:r w:rsidR="004635E0" w:rsidRPr="000F1B79">
        <w:rPr>
          <w:lang w:val="uk-UA"/>
        </w:rPr>
        <w:t xml:space="preserve"> </w:t>
      </w:r>
      <w:r w:rsidR="00AE12A8" w:rsidRPr="000F1B79">
        <w:rPr>
          <w:lang w:val="uk-UA"/>
        </w:rPr>
        <w:t xml:space="preserve">державного статистичного спостереження </w:t>
      </w:r>
      <w:r w:rsidR="00545599" w:rsidRPr="000F1B79">
        <w:rPr>
          <w:lang w:val="uk-UA"/>
        </w:rPr>
        <w:t>щодо використання інформаційно-комунікаційних технологій на підприємствах</w:t>
      </w:r>
      <w:r w:rsidR="004635E0" w:rsidRPr="000F1B79">
        <w:rPr>
          <w:lang w:val="uk-UA"/>
        </w:rPr>
        <w:t xml:space="preserve"> </w:t>
      </w:r>
      <w:r w:rsidR="009B4C7C" w:rsidRPr="000F1B79">
        <w:rPr>
          <w:lang w:val="uk-UA"/>
        </w:rPr>
        <w:t>(далі ‒ Методологічні положення), затверджен</w:t>
      </w:r>
      <w:r w:rsidR="006D638B" w:rsidRPr="000F1B79">
        <w:rPr>
          <w:lang w:val="uk-UA"/>
        </w:rPr>
        <w:t>ими</w:t>
      </w:r>
      <w:r w:rsidR="009B4C7C" w:rsidRPr="000F1B79">
        <w:rPr>
          <w:lang w:val="uk-UA"/>
        </w:rPr>
        <w:t xml:space="preserve"> наказом Держ</w:t>
      </w:r>
      <w:r w:rsidR="00C14E8C" w:rsidRPr="000F1B79">
        <w:rPr>
          <w:lang w:val="uk-UA"/>
        </w:rPr>
        <w:t>стату</w:t>
      </w:r>
      <w:r w:rsidR="009B4C7C" w:rsidRPr="000F1B79">
        <w:rPr>
          <w:lang w:val="uk-UA"/>
        </w:rPr>
        <w:t xml:space="preserve"> від </w:t>
      </w:r>
      <w:r w:rsidR="00C15A8A" w:rsidRPr="000F1B79">
        <w:rPr>
          <w:lang w:val="uk-UA"/>
        </w:rPr>
        <w:t>12</w:t>
      </w:r>
      <w:r w:rsidR="00D41F6C" w:rsidRPr="000F1B79">
        <w:rPr>
          <w:lang w:val="uk-UA"/>
        </w:rPr>
        <w:t> </w:t>
      </w:r>
      <w:r w:rsidR="00C15A8A" w:rsidRPr="000F1B79">
        <w:rPr>
          <w:lang w:val="uk-UA"/>
        </w:rPr>
        <w:t>липня 2021</w:t>
      </w:r>
      <w:r w:rsidR="00AE12A8" w:rsidRPr="000F1B79">
        <w:rPr>
          <w:lang w:val="uk-UA"/>
        </w:rPr>
        <w:t xml:space="preserve"> </w:t>
      </w:r>
      <w:r w:rsidR="00C15A8A" w:rsidRPr="000F1B79">
        <w:rPr>
          <w:lang w:val="uk-UA"/>
        </w:rPr>
        <w:t>р</w:t>
      </w:r>
      <w:r w:rsidR="00AE12A8" w:rsidRPr="000F1B79">
        <w:rPr>
          <w:lang w:val="uk-UA"/>
        </w:rPr>
        <w:t>оку</w:t>
      </w:r>
      <w:r w:rsidR="00C15A8A" w:rsidRPr="000F1B79">
        <w:rPr>
          <w:lang w:val="uk-UA"/>
        </w:rPr>
        <w:t xml:space="preserve"> № 188 (</w:t>
      </w:r>
      <w:r w:rsidR="00DD6472" w:rsidRPr="000F1B79">
        <w:rPr>
          <w:lang w:val="uk-UA"/>
        </w:rPr>
        <w:t>з</w:t>
      </w:r>
      <w:r w:rsidR="009B4C7C" w:rsidRPr="000F1B79">
        <w:rPr>
          <w:lang w:val="uk-UA"/>
        </w:rPr>
        <w:t>і змінами, затвердженими наказ</w:t>
      </w:r>
      <w:r w:rsidR="00C15A8A" w:rsidRPr="000F1B79">
        <w:rPr>
          <w:lang w:val="uk-UA"/>
        </w:rPr>
        <w:t>ом</w:t>
      </w:r>
      <w:r w:rsidR="009B4C7C" w:rsidRPr="000F1B79">
        <w:rPr>
          <w:lang w:val="uk-UA"/>
        </w:rPr>
        <w:t xml:space="preserve"> Держ</w:t>
      </w:r>
      <w:r w:rsidR="00491C98" w:rsidRPr="000F1B79">
        <w:rPr>
          <w:lang w:val="uk-UA"/>
        </w:rPr>
        <w:t>стату</w:t>
      </w:r>
      <w:r w:rsidR="009B4C7C" w:rsidRPr="000F1B79">
        <w:rPr>
          <w:lang w:val="uk-UA"/>
        </w:rPr>
        <w:t xml:space="preserve"> від</w:t>
      </w:r>
      <w:r w:rsidR="00C15A8A" w:rsidRPr="000F1B79">
        <w:rPr>
          <w:lang w:val="uk-UA"/>
        </w:rPr>
        <w:t xml:space="preserve"> 01</w:t>
      </w:r>
      <w:r w:rsidR="00D41F6C" w:rsidRPr="000F1B79">
        <w:rPr>
          <w:lang w:val="uk-UA"/>
        </w:rPr>
        <w:t> </w:t>
      </w:r>
      <w:r w:rsidR="00C15A8A" w:rsidRPr="000F1B79">
        <w:rPr>
          <w:lang w:val="uk-UA"/>
        </w:rPr>
        <w:t>липня 2022 р</w:t>
      </w:r>
      <w:r w:rsidR="00AE12A8" w:rsidRPr="000F1B79">
        <w:rPr>
          <w:lang w:val="uk-UA"/>
        </w:rPr>
        <w:t>оку</w:t>
      </w:r>
      <w:r w:rsidR="00C15A8A" w:rsidRPr="000F1B79">
        <w:rPr>
          <w:lang w:val="uk-UA"/>
        </w:rPr>
        <w:t xml:space="preserve"> № 198</w:t>
      </w:r>
      <w:r w:rsidR="009B4C7C" w:rsidRPr="000F1B79">
        <w:rPr>
          <w:lang w:val="uk-UA"/>
        </w:rPr>
        <w:t>) і розміщени</w:t>
      </w:r>
      <w:r w:rsidR="006D638B" w:rsidRPr="000F1B79">
        <w:rPr>
          <w:lang w:val="uk-UA"/>
        </w:rPr>
        <w:t>ми</w:t>
      </w:r>
      <w:r w:rsidR="009B4C7C" w:rsidRPr="000F1B79">
        <w:rPr>
          <w:lang w:val="uk-UA"/>
        </w:rPr>
        <w:t xml:space="preserve"> на </w:t>
      </w:r>
      <w:r w:rsidR="00223AC0" w:rsidRPr="000F1B79">
        <w:rPr>
          <w:lang w:val="uk-UA"/>
        </w:rPr>
        <w:t xml:space="preserve">офіційному </w:t>
      </w:r>
      <w:r w:rsidR="009B4C7C" w:rsidRPr="000F1B79">
        <w:rPr>
          <w:lang w:val="uk-UA"/>
        </w:rPr>
        <w:t xml:space="preserve">вебсайті Держстату </w:t>
      </w:r>
      <w:r w:rsidR="009B4C7C" w:rsidRPr="000F1B79">
        <w:rPr>
          <w:lang w:val="uk-UA"/>
        </w:rPr>
        <w:lastRenderedPageBreak/>
        <w:t>(</w:t>
      </w:r>
      <w:r w:rsidR="009B4C7C" w:rsidRPr="00463241">
        <w:rPr>
          <w:lang w:val="uk-UA"/>
        </w:rPr>
        <w:t xml:space="preserve">www.ukrstat.gov.ua) в </w:t>
      </w:r>
      <w:r w:rsidR="009B4C7C" w:rsidRPr="00463241">
        <w:rPr>
          <w:lang w:val="uk-UA" w:eastAsia="uk-UA"/>
        </w:rPr>
        <w:t>розділі "Методологія та класифікатори"/"Статистична методологія</w:t>
      </w:r>
      <w:r w:rsidR="00FF7FDD" w:rsidRPr="00463241">
        <w:rPr>
          <w:lang w:val="uk-UA" w:eastAsia="uk-UA"/>
        </w:rPr>
        <w:t>"/"</w:t>
      </w:r>
      <w:r w:rsidR="0080447A" w:rsidRPr="00463241">
        <w:rPr>
          <w:lang w:val="uk-UA" w:eastAsia="uk-UA"/>
        </w:rPr>
        <w:t>Економічна статистика</w:t>
      </w:r>
      <w:r w:rsidR="009B4C7C" w:rsidRPr="00463241">
        <w:rPr>
          <w:lang w:val="uk-UA" w:eastAsia="uk-UA"/>
        </w:rPr>
        <w:t>"/"</w:t>
      </w:r>
      <w:r w:rsidR="00DD6472" w:rsidRPr="00463241">
        <w:rPr>
          <w:lang w:val="uk-UA" w:eastAsia="uk-UA"/>
        </w:rPr>
        <w:t>Інформаційне суспільство</w:t>
      </w:r>
      <w:r w:rsidR="009B4C7C" w:rsidRPr="00463241">
        <w:rPr>
          <w:lang w:val="uk-UA" w:eastAsia="uk-UA"/>
        </w:rPr>
        <w:t>".</w:t>
      </w:r>
    </w:p>
    <w:p w:rsidR="00B15FBC" w:rsidRPr="00463241" w:rsidRDefault="00B15FBC" w:rsidP="0034360A">
      <w:pPr>
        <w:ind w:firstLine="567"/>
        <w:jc w:val="both"/>
        <w:rPr>
          <w:lang w:val="uk-UA"/>
        </w:rPr>
      </w:pPr>
      <w:r w:rsidRPr="00463241">
        <w:rPr>
          <w:lang w:val="uk-UA"/>
        </w:rPr>
        <w:t>Джерел</w:t>
      </w:r>
      <w:r w:rsidR="005C359E" w:rsidRPr="00463241">
        <w:rPr>
          <w:lang w:val="uk-UA"/>
        </w:rPr>
        <w:t>а</w:t>
      </w:r>
      <w:r w:rsidRPr="00463241">
        <w:rPr>
          <w:lang w:val="uk-UA"/>
        </w:rPr>
        <w:t>м</w:t>
      </w:r>
      <w:r w:rsidR="005C359E" w:rsidRPr="00463241">
        <w:rPr>
          <w:lang w:val="uk-UA"/>
        </w:rPr>
        <w:t>и</w:t>
      </w:r>
      <w:r w:rsidRPr="00463241">
        <w:rPr>
          <w:lang w:val="uk-UA"/>
        </w:rPr>
        <w:t xml:space="preserve"> інформації </w:t>
      </w:r>
      <w:r w:rsidR="001E084B" w:rsidRPr="00463241">
        <w:rPr>
          <w:lang w:val="uk-UA"/>
        </w:rPr>
        <w:t xml:space="preserve">ДСС </w:t>
      </w:r>
      <w:r w:rsidRPr="00463241">
        <w:rPr>
          <w:lang w:val="uk-UA"/>
        </w:rPr>
        <w:t xml:space="preserve">є дані за формою № </w:t>
      </w:r>
      <w:r w:rsidR="00242CA5" w:rsidRPr="00463241">
        <w:rPr>
          <w:lang w:val="uk-UA"/>
        </w:rPr>
        <w:t>1</w:t>
      </w:r>
      <w:r w:rsidRPr="00463241">
        <w:rPr>
          <w:lang w:val="uk-UA"/>
        </w:rPr>
        <w:t>-</w:t>
      </w:r>
      <w:r w:rsidR="00242CA5" w:rsidRPr="00463241">
        <w:rPr>
          <w:lang w:val="uk-UA"/>
        </w:rPr>
        <w:t>ІКТ</w:t>
      </w:r>
      <w:r w:rsidRPr="00463241">
        <w:rPr>
          <w:lang w:val="uk-UA"/>
        </w:rPr>
        <w:t xml:space="preserve"> (річна) "</w:t>
      </w:r>
      <w:r w:rsidR="00242CA5" w:rsidRPr="00463241">
        <w:rPr>
          <w:lang w:val="uk-UA"/>
        </w:rPr>
        <w:t>Використання інформаційно-комунікаційних технологій на підприємств</w:t>
      </w:r>
      <w:r w:rsidR="00C14E8C" w:rsidRPr="00463241">
        <w:rPr>
          <w:lang w:val="uk-UA"/>
        </w:rPr>
        <w:t>і</w:t>
      </w:r>
      <w:r w:rsidRPr="00463241">
        <w:rPr>
          <w:lang w:val="uk-UA"/>
        </w:rPr>
        <w:t xml:space="preserve">" </w:t>
      </w:r>
      <w:r w:rsidR="00250A9D" w:rsidRPr="00463241">
        <w:rPr>
          <w:lang w:val="uk-UA"/>
        </w:rPr>
        <w:br/>
      </w:r>
      <w:r w:rsidRPr="00463241">
        <w:rPr>
          <w:lang w:val="uk-UA"/>
        </w:rPr>
        <w:t xml:space="preserve">(далі – форма № </w:t>
      </w:r>
      <w:r w:rsidR="00242CA5" w:rsidRPr="00463241">
        <w:rPr>
          <w:lang w:val="uk-UA"/>
        </w:rPr>
        <w:t xml:space="preserve">1-ІКТ </w:t>
      </w:r>
      <w:r w:rsidRPr="00463241">
        <w:rPr>
          <w:lang w:val="uk-UA"/>
        </w:rPr>
        <w:t>(річна))</w:t>
      </w:r>
      <w:r w:rsidR="006D638B" w:rsidRPr="00463241">
        <w:rPr>
          <w:lang w:val="uk-UA"/>
        </w:rPr>
        <w:t>, яка розміщена на офіційному вебсайті Держстату в розділі "Для ре</w:t>
      </w:r>
      <w:r w:rsidR="007A2F4E" w:rsidRPr="00463241">
        <w:rPr>
          <w:lang w:val="uk-UA"/>
        </w:rPr>
        <w:t>c</w:t>
      </w:r>
      <w:r w:rsidR="006D638B" w:rsidRPr="00463241">
        <w:rPr>
          <w:lang w:val="uk-UA"/>
        </w:rPr>
        <w:t>пондентів"/"Альбом форм державних статистичних спостережень</w:t>
      </w:r>
      <w:r w:rsidR="00FF7FDD" w:rsidRPr="00463241">
        <w:rPr>
          <w:lang w:val="uk-UA"/>
        </w:rPr>
        <w:t>"/"Навколишнє середовище та статистика багатьох галузей</w:t>
      </w:r>
      <w:r w:rsidR="006D638B" w:rsidRPr="00463241">
        <w:rPr>
          <w:lang w:val="uk-UA"/>
        </w:rPr>
        <w:t>"/"</w:t>
      </w:r>
      <w:r w:rsidR="00242CA5" w:rsidRPr="00463241">
        <w:rPr>
          <w:lang w:val="uk-UA"/>
        </w:rPr>
        <w:t>Інформаційне суспільство</w:t>
      </w:r>
      <w:r w:rsidR="006D638B" w:rsidRPr="00463241">
        <w:rPr>
          <w:lang w:val="uk-UA"/>
        </w:rPr>
        <w:t>"</w:t>
      </w:r>
      <w:r w:rsidR="001A1013" w:rsidRPr="00463241">
        <w:rPr>
          <w:lang w:val="uk-UA"/>
        </w:rPr>
        <w:t>, а також дані державн</w:t>
      </w:r>
      <w:r w:rsidR="005C359E" w:rsidRPr="00463241">
        <w:rPr>
          <w:lang w:val="uk-UA"/>
        </w:rPr>
        <w:t>их</w:t>
      </w:r>
      <w:r w:rsidR="001A1013" w:rsidRPr="00463241">
        <w:rPr>
          <w:lang w:val="uk-UA"/>
        </w:rPr>
        <w:t xml:space="preserve"> статистичн</w:t>
      </w:r>
      <w:r w:rsidR="005C359E" w:rsidRPr="00463241">
        <w:rPr>
          <w:lang w:val="uk-UA"/>
        </w:rPr>
        <w:t>их</w:t>
      </w:r>
      <w:r w:rsidR="001A1013" w:rsidRPr="00463241">
        <w:rPr>
          <w:lang w:val="uk-UA"/>
        </w:rPr>
        <w:t xml:space="preserve"> спостережен</w:t>
      </w:r>
      <w:r w:rsidR="005C359E" w:rsidRPr="00463241">
        <w:rPr>
          <w:lang w:val="uk-UA"/>
        </w:rPr>
        <w:t>ь</w:t>
      </w:r>
      <w:r w:rsidR="001A1013" w:rsidRPr="00463241">
        <w:rPr>
          <w:lang w:val="uk-UA"/>
        </w:rPr>
        <w:t xml:space="preserve"> "Структурні зміни в економіці України та її регіонів"</w:t>
      </w:r>
      <w:r w:rsidR="005C359E" w:rsidRPr="00463241">
        <w:rPr>
          <w:lang w:val="uk-UA"/>
        </w:rPr>
        <w:t xml:space="preserve">, "Активи, власний капітал, зобов’язання та фінансові результати підприємств" </w:t>
      </w:r>
      <w:r w:rsidR="00250A9D" w:rsidRPr="00463241">
        <w:rPr>
          <w:lang w:val="uk-UA"/>
        </w:rPr>
        <w:t xml:space="preserve">та </w:t>
      </w:r>
      <w:r w:rsidR="005C359E" w:rsidRPr="00463241">
        <w:rPr>
          <w:lang w:val="uk-UA"/>
        </w:rPr>
        <w:t xml:space="preserve"> "Реєстр статистичних одиниць"</w:t>
      </w:r>
      <w:r w:rsidR="001A1013" w:rsidRPr="00463241">
        <w:rPr>
          <w:lang w:val="uk-UA"/>
        </w:rPr>
        <w:t>.</w:t>
      </w:r>
    </w:p>
    <w:p w:rsidR="00E65895" w:rsidRPr="00463241" w:rsidRDefault="00E65895" w:rsidP="0034360A">
      <w:pPr>
        <w:ind w:firstLine="567"/>
        <w:jc w:val="both"/>
        <w:rPr>
          <w:lang w:val="uk-UA"/>
        </w:rPr>
      </w:pPr>
      <w:r w:rsidRPr="00463241">
        <w:rPr>
          <w:lang w:val="uk-UA"/>
        </w:rPr>
        <w:t>Основні статистичні продукти, в яких оприлюднюються дані ДСС, розміщуються на офіційному вебсайті Держстату:</w:t>
      </w:r>
    </w:p>
    <w:p w:rsidR="00E65895" w:rsidRPr="00463241" w:rsidRDefault="00E65895" w:rsidP="00E65895">
      <w:pPr>
        <w:ind w:firstLine="567"/>
        <w:jc w:val="both"/>
        <w:rPr>
          <w:lang w:val="uk-UA"/>
        </w:rPr>
      </w:pPr>
      <w:r w:rsidRPr="00463241">
        <w:rPr>
          <w:spacing w:val="-2"/>
          <w:lang w:val="uk-UA"/>
        </w:rPr>
        <w:t xml:space="preserve">статистична інформація </w:t>
      </w:r>
      <w:r w:rsidR="00972B74" w:rsidRPr="00463241">
        <w:rPr>
          <w:spacing w:val="-2"/>
          <w:lang w:val="uk-UA"/>
        </w:rPr>
        <w:t xml:space="preserve">"Використання інформаційно-комунікаційних технологій на підприємствах" </w:t>
      </w:r>
      <w:r w:rsidRPr="00463241">
        <w:rPr>
          <w:lang w:val="uk-UA"/>
        </w:rPr>
        <w:t>– у розділі "Статистична інформація"/</w:t>
      </w:r>
      <w:r w:rsidR="00972B74" w:rsidRPr="00463241">
        <w:rPr>
          <w:lang w:val="uk-UA"/>
        </w:rPr>
        <w:t xml:space="preserve"> </w:t>
      </w:r>
      <w:r w:rsidRPr="00463241">
        <w:rPr>
          <w:lang w:val="uk-UA"/>
        </w:rPr>
        <w:t>"Економічна статистика"/"</w:t>
      </w:r>
      <w:r w:rsidRPr="00463241">
        <w:rPr>
          <w:lang w:val="uk-UA" w:eastAsia="uk-UA"/>
        </w:rPr>
        <w:t>Інформаційне суспільство</w:t>
      </w:r>
      <w:r w:rsidRPr="00463241">
        <w:rPr>
          <w:lang w:val="uk-UA"/>
        </w:rPr>
        <w:t>";</w:t>
      </w:r>
    </w:p>
    <w:p w:rsidR="00E65895" w:rsidRPr="00463241" w:rsidRDefault="00E65895" w:rsidP="00E65895">
      <w:pPr>
        <w:ind w:firstLine="567"/>
        <w:jc w:val="both"/>
        <w:rPr>
          <w:lang w:val="uk-UA"/>
        </w:rPr>
      </w:pPr>
      <w:r w:rsidRPr="00463241">
        <w:rPr>
          <w:lang w:val="uk-UA"/>
        </w:rPr>
        <w:t xml:space="preserve">статистичний збірник "Статистичний щорічник України" – </w:t>
      </w:r>
      <w:r w:rsidR="00257BE5" w:rsidRPr="00463241">
        <w:rPr>
          <w:lang w:val="uk-UA"/>
        </w:rPr>
        <w:t>у</w:t>
      </w:r>
      <w:r w:rsidRPr="00463241">
        <w:rPr>
          <w:lang w:val="uk-UA"/>
        </w:rPr>
        <w:t xml:space="preserve"> розділі </w:t>
      </w:r>
      <w:r w:rsidRPr="00463241">
        <w:rPr>
          <w:spacing w:val="-2"/>
          <w:lang w:val="uk-UA"/>
        </w:rPr>
        <w:t>"Статистична інформація"/"Публікації</w:t>
      </w:r>
      <w:r w:rsidR="00972B74" w:rsidRPr="00463241">
        <w:rPr>
          <w:spacing w:val="-2"/>
          <w:lang w:val="uk-UA"/>
        </w:rPr>
        <w:t>"</w:t>
      </w:r>
      <w:r w:rsidRPr="00463241">
        <w:rPr>
          <w:spacing w:val="-2"/>
          <w:lang w:val="uk-UA"/>
        </w:rPr>
        <w:t>/</w:t>
      </w:r>
      <w:r w:rsidR="00257BE5" w:rsidRPr="00463241">
        <w:rPr>
          <w:spacing w:val="-2"/>
          <w:lang w:val="uk-UA"/>
        </w:rPr>
        <w:t>"Багатогалузева статистична інформація"</w:t>
      </w:r>
      <w:r w:rsidR="00257BE5" w:rsidRPr="00463241">
        <w:rPr>
          <w:lang w:val="uk-UA"/>
        </w:rPr>
        <w:t>/</w:t>
      </w:r>
      <w:r w:rsidRPr="00463241">
        <w:rPr>
          <w:lang w:val="uk-UA"/>
        </w:rPr>
        <w:t>"Комплексна статистика"</w:t>
      </w:r>
      <w:r w:rsidR="00257BE5" w:rsidRPr="00463241">
        <w:rPr>
          <w:lang w:val="uk-UA"/>
        </w:rPr>
        <w:t>.</w:t>
      </w:r>
      <w:r w:rsidRPr="00463241">
        <w:rPr>
          <w:lang w:val="uk-UA"/>
        </w:rPr>
        <w:t xml:space="preserve"> </w:t>
      </w:r>
    </w:p>
    <w:p w:rsidR="004F47A1" w:rsidRPr="00463241" w:rsidRDefault="00696BB8" w:rsidP="004F47A1">
      <w:pPr>
        <w:tabs>
          <w:tab w:val="left" w:pos="1134"/>
          <w:tab w:val="left" w:pos="1560"/>
        </w:tabs>
        <w:ind w:firstLine="567"/>
        <w:jc w:val="both"/>
        <w:rPr>
          <w:strike/>
          <w:lang w:val="uk-UA"/>
        </w:rPr>
      </w:pPr>
      <w:r w:rsidRPr="00463241">
        <w:rPr>
          <w:lang w:val="uk-UA"/>
        </w:rPr>
        <w:t>Крім того,</w:t>
      </w:r>
      <w:r w:rsidR="004F47A1" w:rsidRPr="00463241">
        <w:rPr>
          <w:lang w:val="uk-UA"/>
        </w:rPr>
        <w:t xml:space="preserve"> статистична інформація за результатами ДСС </w:t>
      </w:r>
      <w:r w:rsidR="00250A9D" w:rsidRPr="00463241">
        <w:rPr>
          <w:bCs/>
          <w:lang w:val="uk-UA"/>
        </w:rPr>
        <w:t xml:space="preserve">на постійній основі надається для заповнення </w:t>
      </w:r>
      <w:r w:rsidR="00250A9D" w:rsidRPr="00463241">
        <w:rPr>
          <w:lang w:val="uk-UA"/>
        </w:rPr>
        <w:t xml:space="preserve">запитальників Євростату </w:t>
      </w:r>
      <w:r w:rsidR="00250A9D" w:rsidRPr="00463241">
        <w:rPr>
          <w:bCs/>
          <w:lang w:val="uk-UA"/>
        </w:rPr>
        <w:t>щодо</w:t>
      </w:r>
      <w:r w:rsidR="008F1E37" w:rsidRPr="00463241">
        <w:rPr>
          <w:bCs/>
          <w:lang w:val="uk-UA"/>
        </w:rPr>
        <w:t xml:space="preserve"> цифрового суспільства та </w:t>
      </w:r>
      <w:r w:rsidR="006532D9" w:rsidRPr="00463241">
        <w:rPr>
          <w:spacing w:val="-2"/>
          <w:lang w:val="uk-UA"/>
        </w:rPr>
        <w:t>ЮНКТАД</w:t>
      </w:r>
      <w:r w:rsidR="008F1E37" w:rsidRPr="00463241">
        <w:rPr>
          <w:spacing w:val="-2"/>
          <w:lang w:val="uk-UA"/>
        </w:rPr>
        <w:t xml:space="preserve"> </w:t>
      </w:r>
      <w:r w:rsidR="006532D9" w:rsidRPr="00463241">
        <w:rPr>
          <w:spacing w:val="-2"/>
          <w:lang w:val="uk-UA"/>
        </w:rPr>
        <w:t>щодо</w:t>
      </w:r>
      <w:r w:rsidR="008F1E37" w:rsidRPr="00463241">
        <w:rPr>
          <w:spacing w:val="-2"/>
          <w:lang w:val="uk-UA"/>
        </w:rPr>
        <w:t xml:space="preserve"> використання ІКТ на підприємствах. </w:t>
      </w:r>
    </w:p>
    <w:p w:rsidR="001410CD" w:rsidRPr="00463241" w:rsidRDefault="001410CD" w:rsidP="00CF3432">
      <w:pPr>
        <w:jc w:val="center"/>
        <w:rPr>
          <w:b/>
          <w:lang w:val="uk-UA"/>
        </w:rPr>
      </w:pPr>
    </w:p>
    <w:p w:rsidR="008D3E18" w:rsidRPr="00463241" w:rsidRDefault="008D3E18" w:rsidP="00CF3432">
      <w:pPr>
        <w:jc w:val="center"/>
        <w:rPr>
          <w:b/>
          <w:lang w:val="uk-UA"/>
        </w:rPr>
      </w:pPr>
      <w:r w:rsidRPr="00463241">
        <w:rPr>
          <w:b/>
          <w:lang w:val="uk-UA"/>
        </w:rPr>
        <w:t>2. Компоненти якості державного статистичного спостереження</w:t>
      </w:r>
    </w:p>
    <w:p w:rsidR="00D533B7" w:rsidRPr="00463241" w:rsidRDefault="00D533B7" w:rsidP="00CF3432">
      <w:pPr>
        <w:pStyle w:val="1"/>
        <w:spacing w:before="0" w:line="240" w:lineRule="auto"/>
        <w:ind w:right="0" w:firstLine="0"/>
        <w:rPr>
          <w:color w:val="auto"/>
          <w:spacing w:val="0"/>
          <w:sz w:val="28"/>
          <w:szCs w:val="28"/>
        </w:rPr>
      </w:pPr>
    </w:p>
    <w:p w:rsidR="008D3E18" w:rsidRPr="00463241" w:rsidRDefault="008D3E18" w:rsidP="00CF3432">
      <w:pPr>
        <w:pStyle w:val="1"/>
        <w:spacing w:before="0" w:line="240" w:lineRule="auto"/>
        <w:ind w:right="0" w:firstLine="0"/>
        <w:rPr>
          <w:color w:val="auto"/>
          <w:spacing w:val="0"/>
          <w:sz w:val="28"/>
          <w:szCs w:val="28"/>
        </w:rPr>
      </w:pPr>
      <w:r w:rsidRPr="00463241">
        <w:rPr>
          <w:color w:val="auto"/>
          <w:spacing w:val="0"/>
          <w:sz w:val="28"/>
          <w:szCs w:val="28"/>
        </w:rPr>
        <w:t>2.1. Відповідність</w:t>
      </w:r>
    </w:p>
    <w:p w:rsidR="00D533B7" w:rsidRPr="00463241" w:rsidRDefault="00D533B7" w:rsidP="00CF3432">
      <w:pPr>
        <w:pStyle w:val="1"/>
        <w:spacing w:before="0" w:line="240" w:lineRule="auto"/>
        <w:ind w:right="0" w:firstLine="567"/>
        <w:jc w:val="both"/>
        <w:rPr>
          <w:i/>
          <w:color w:val="auto"/>
          <w:spacing w:val="0"/>
          <w:sz w:val="28"/>
          <w:szCs w:val="28"/>
        </w:rPr>
      </w:pPr>
    </w:p>
    <w:p w:rsidR="00EA60CC" w:rsidRPr="00463241" w:rsidRDefault="00EA60CC" w:rsidP="00CF3432">
      <w:pPr>
        <w:pStyle w:val="a6"/>
        <w:widowControl w:val="0"/>
        <w:spacing w:after="0" w:line="240" w:lineRule="auto"/>
        <w:ind w:firstLine="567"/>
        <w:rPr>
          <w:rFonts w:ascii="Times New Roman" w:hAnsi="Times New Roman"/>
          <w:i/>
          <w:sz w:val="28"/>
          <w:szCs w:val="28"/>
          <w:lang w:val="uk-UA"/>
        </w:rPr>
      </w:pPr>
      <w:r w:rsidRPr="00463241">
        <w:rPr>
          <w:rFonts w:ascii="Times New Roman" w:hAnsi="Times New Roman"/>
          <w:i/>
          <w:sz w:val="28"/>
          <w:szCs w:val="28"/>
          <w:lang w:val="uk-UA"/>
        </w:rPr>
        <w:t>Відповідність –</w:t>
      </w:r>
      <w:r w:rsidRPr="00463241">
        <w:rPr>
          <w:rFonts w:ascii="Times New Roman" w:hAnsi="Times New Roman"/>
          <w:sz w:val="28"/>
          <w:szCs w:val="28"/>
          <w:lang w:val="uk-UA"/>
        </w:rPr>
        <w:t xml:space="preserve"> </w:t>
      </w:r>
      <w:r w:rsidRPr="00463241">
        <w:rPr>
          <w:rFonts w:ascii="Times New Roman" w:hAnsi="Times New Roman"/>
          <w:i/>
          <w:sz w:val="28"/>
          <w:szCs w:val="28"/>
          <w:lang w:val="uk-UA"/>
        </w:rPr>
        <w:t>це ступінь, з яким результати державних статистичних спо</w:t>
      </w:r>
      <w:r w:rsidR="00883632" w:rsidRPr="00463241">
        <w:rPr>
          <w:rFonts w:ascii="Times New Roman" w:hAnsi="Times New Roman"/>
          <w:i/>
          <w:sz w:val="28"/>
          <w:szCs w:val="28"/>
          <w:lang w:val="uk-UA"/>
        </w:rPr>
        <w:t>стережень задовольняють поточні та потенційні потреби</w:t>
      </w:r>
      <w:r w:rsidRPr="00463241">
        <w:rPr>
          <w:rFonts w:ascii="Times New Roman" w:hAnsi="Times New Roman"/>
          <w:i/>
          <w:sz w:val="28"/>
          <w:szCs w:val="28"/>
          <w:lang w:val="uk-UA"/>
        </w:rPr>
        <w:t xml:space="preserve"> користувачів.</w:t>
      </w:r>
    </w:p>
    <w:p w:rsidR="00C25DAA" w:rsidRPr="00463241" w:rsidRDefault="00C25DAA" w:rsidP="00C25DAA">
      <w:pPr>
        <w:widowControl w:val="0"/>
        <w:ind w:firstLine="567"/>
        <w:jc w:val="both"/>
        <w:rPr>
          <w:lang w:val="uk-UA"/>
        </w:rPr>
      </w:pPr>
      <w:r w:rsidRPr="00463241">
        <w:rPr>
          <w:lang w:val="uk-UA"/>
        </w:rPr>
        <w:t xml:space="preserve">ДСС </w:t>
      </w:r>
      <w:r w:rsidRPr="00463241">
        <w:rPr>
          <w:spacing w:val="-2"/>
          <w:lang w:val="uk-UA"/>
        </w:rPr>
        <w:t xml:space="preserve">було запроваджено </w:t>
      </w:r>
      <w:r w:rsidR="00972B74" w:rsidRPr="00463241">
        <w:rPr>
          <w:spacing w:val="-2"/>
          <w:lang w:val="uk-UA"/>
        </w:rPr>
        <w:t xml:space="preserve">для задоволення потреб користувачів статистичної інформації (насамперед, у сфері використання </w:t>
      </w:r>
      <w:r w:rsidR="004164EF" w:rsidRPr="00463241">
        <w:rPr>
          <w:spacing w:val="-2"/>
          <w:lang w:val="uk-UA"/>
        </w:rPr>
        <w:t>ІКТ</w:t>
      </w:r>
      <w:r w:rsidR="00972B74" w:rsidRPr="00463241">
        <w:rPr>
          <w:spacing w:val="-2"/>
          <w:lang w:val="uk-UA"/>
        </w:rPr>
        <w:t xml:space="preserve"> на підприємст</w:t>
      </w:r>
      <w:r w:rsidR="00606CAE" w:rsidRPr="00463241">
        <w:rPr>
          <w:spacing w:val="-2"/>
          <w:lang w:val="uk-UA"/>
        </w:rPr>
        <w:t>в</w:t>
      </w:r>
      <w:r w:rsidR="00972B74" w:rsidRPr="00463241">
        <w:rPr>
          <w:spacing w:val="-2"/>
          <w:lang w:val="uk-UA"/>
        </w:rPr>
        <w:t xml:space="preserve">ах). Результати спостереження використовуються </w:t>
      </w:r>
      <w:r w:rsidRPr="00463241">
        <w:rPr>
          <w:spacing w:val="-2"/>
          <w:lang w:val="uk-UA"/>
        </w:rPr>
        <w:t xml:space="preserve">для </w:t>
      </w:r>
      <w:r w:rsidR="001E7529" w:rsidRPr="00463241">
        <w:rPr>
          <w:lang w:val="uk-UA"/>
        </w:rPr>
        <w:t>інформаційного забезпечення аналізу розвитку інформаційного суспільства.</w:t>
      </w:r>
    </w:p>
    <w:p w:rsidR="00C25DAA" w:rsidRPr="00463241" w:rsidRDefault="00C25DAA" w:rsidP="00CF3432">
      <w:pPr>
        <w:widowControl w:val="0"/>
        <w:ind w:firstLine="567"/>
        <w:jc w:val="both"/>
        <w:rPr>
          <w:lang w:val="uk-UA"/>
        </w:rPr>
      </w:pPr>
      <w:r w:rsidRPr="00463241">
        <w:rPr>
          <w:lang w:val="uk-UA"/>
        </w:rPr>
        <w:t>Показниками ДСС є:</w:t>
      </w:r>
    </w:p>
    <w:p w:rsidR="00C21605" w:rsidRPr="00463241" w:rsidRDefault="00C15A8A" w:rsidP="00CF3432">
      <w:pPr>
        <w:widowControl w:val="0"/>
        <w:ind w:firstLine="567"/>
        <w:jc w:val="both"/>
        <w:rPr>
          <w:lang w:val="uk-UA"/>
        </w:rPr>
      </w:pPr>
      <w:r w:rsidRPr="00463241">
        <w:rPr>
          <w:lang w:val="uk-UA"/>
        </w:rPr>
        <w:t>кількість підприємств, які мають доступ до мережі Інтернет</w:t>
      </w:r>
      <w:r w:rsidR="00C21605" w:rsidRPr="00463241">
        <w:rPr>
          <w:lang w:val="uk-UA"/>
        </w:rPr>
        <w:t>;</w:t>
      </w:r>
      <w:r w:rsidR="00A82508" w:rsidRPr="00463241">
        <w:rPr>
          <w:lang w:val="uk-UA"/>
        </w:rPr>
        <w:t xml:space="preserve"> </w:t>
      </w:r>
    </w:p>
    <w:p w:rsidR="00C21605" w:rsidRPr="00463241" w:rsidRDefault="00C15A8A" w:rsidP="00CF3432">
      <w:pPr>
        <w:widowControl w:val="0"/>
        <w:ind w:firstLine="567"/>
        <w:jc w:val="both"/>
        <w:rPr>
          <w:lang w:val="uk-UA"/>
        </w:rPr>
      </w:pPr>
      <w:r w:rsidRPr="00463241">
        <w:rPr>
          <w:lang w:val="uk-UA"/>
        </w:rPr>
        <w:t>частка кількості підприємств, які мають доступ до мережі Інтернет, у загальній кількості підприємств</w:t>
      </w:r>
      <w:r w:rsidR="00C21605" w:rsidRPr="00463241">
        <w:rPr>
          <w:lang w:val="uk-UA"/>
        </w:rPr>
        <w:t>;</w:t>
      </w:r>
    </w:p>
    <w:p w:rsidR="00C21605" w:rsidRPr="00463241" w:rsidRDefault="00C15A8A" w:rsidP="00CF3432">
      <w:pPr>
        <w:widowControl w:val="0"/>
        <w:ind w:firstLine="567"/>
        <w:jc w:val="both"/>
        <w:rPr>
          <w:lang w:val="uk-UA"/>
        </w:rPr>
      </w:pPr>
      <w:r w:rsidRPr="00463241">
        <w:rPr>
          <w:lang w:val="uk-UA"/>
        </w:rPr>
        <w:t>кількість зайнятих працівників, які мають доступ до мережі Інтернет, на підприємствах</w:t>
      </w:r>
      <w:r w:rsidR="00C21605" w:rsidRPr="00463241">
        <w:rPr>
          <w:lang w:val="uk-UA"/>
        </w:rPr>
        <w:t>;</w:t>
      </w:r>
    </w:p>
    <w:p w:rsidR="00C21605" w:rsidRPr="00463241" w:rsidRDefault="00C15A8A" w:rsidP="00C21605">
      <w:pPr>
        <w:widowControl w:val="0"/>
        <w:ind w:firstLine="567"/>
        <w:jc w:val="both"/>
        <w:rPr>
          <w:lang w:val="uk-UA"/>
        </w:rPr>
      </w:pPr>
      <w:r w:rsidRPr="00463241">
        <w:rPr>
          <w:lang w:val="uk-UA"/>
        </w:rPr>
        <w:t>частка кількості зайнятих працівників, які мають доступ до мережі Інтернет, у загальній кількості зайнятих працівників підприємств</w:t>
      </w:r>
      <w:r w:rsidR="00C21605" w:rsidRPr="00463241">
        <w:rPr>
          <w:lang w:val="uk-UA"/>
        </w:rPr>
        <w:t>;</w:t>
      </w:r>
    </w:p>
    <w:p w:rsidR="00FF0C67" w:rsidRPr="00463241" w:rsidRDefault="00C15A8A" w:rsidP="00FF0C67">
      <w:pPr>
        <w:widowControl w:val="0"/>
        <w:ind w:firstLine="567"/>
        <w:jc w:val="both"/>
        <w:rPr>
          <w:lang w:val="uk-UA"/>
        </w:rPr>
      </w:pPr>
      <w:r w:rsidRPr="00463241">
        <w:rPr>
          <w:lang w:val="uk-UA"/>
        </w:rPr>
        <w:t>кількість підприємств, які використовують фіксований доступ до мережі Інтернет</w:t>
      </w:r>
      <w:r w:rsidR="00FF0C67" w:rsidRPr="00463241">
        <w:rPr>
          <w:lang w:val="uk-UA"/>
        </w:rPr>
        <w:t>;</w:t>
      </w:r>
    </w:p>
    <w:p w:rsidR="0035118D" w:rsidRPr="00463241" w:rsidRDefault="00C15A8A" w:rsidP="0035118D">
      <w:pPr>
        <w:ind w:firstLine="567"/>
        <w:jc w:val="both"/>
        <w:rPr>
          <w:spacing w:val="-2"/>
          <w:lang w:val="uk-UA"/>
        </w:rPr>
      </w:pPr>
      <w:r w:rsidRPr="00463241">
        <w:rPr>
          <w:lang w:val="uk-UA"/>
        </w:rPr>
        <w:t>частка кількості підприємств, які використовують фіксований доступ до мережі Інтернет, у загальній кількості підприємств</w:t>
      </w:r>
      <w:r w:rsidR="0035118D" w:rsidRPr="00463241">
        <w:rPr>
          <w:lang w:val="uk-UA"/>
        </w:rPr>
        <w:t>;</w:t>
      </w:r>
      <w:r w:rsidR="0035118D" w:rsidRPr="00463241">
        <w:rPr>
          <w:spacing w:val="-2"/>
          <w:lang w:val="uk-UA"/>
        </w:rPr>
        <w:t xml:space="preserve"> </w:t>
      </w:r>
    </w:p>
    <w:p w:rsidR="00FF0C67" w:rsidRPr="00463241" w:rsidRDefault="00C15A8A" w:rsidP="00FF0C67">
      <w:pPr>
        <w:widowControl w:val="0"/>
        <w:ind w:firstLine="567"/>
        <w:jc w:val="both"/>
        <w:rPr>
          <w:lang w:val="uk-UA"/>
        </w:rPr>
      </w:pPr>
      <w:r w:rsidRPr="00463241">
        <w:rPr>
          <w:lang w:val="uk-UA"/>
        </w:rPr>
        <w:lastRenderedPageBreak/>
        <w:t>частка кількості підприємств, що використовують соціальні медіа, у загальній кількості підприємств</w:t>
      </w:r>
      <w:r w:rsidR="00FF0C67" w:rsidRPr="00463241">
        <w:rPr>
          <w:lang w:val="uk-UA"/>
        </w:rPr>
        <w:t>;</w:t>
      </w:r>
    </w:p>
    <w:p w:rsidR="00FF0C67" w:rsidRPr="00463241" w:rsidRDefault="00C15A8A" w:rsidP="00FF0C67">
      <w:pPr>
        <w:widowControl w:val="0"/>
        <w:ind w:firstLine="567"/>
        <w:jc w:val="both"/>
        <w:rPr>
          <w:lang w:val="uk-UA"/>
        </w:rPr>
      </w:pPr>
      <w:r w:rsidRPr="00463241">
        <w:rPr>
          <w:lang w:val="uk-UA"/>
        </w:rPr>
        <w:t>частка кількості підприємств, що використовують програмне забезпечення для планування ресурсів підприємства (ERP), у загальній кількості підприємств</w:t>
      </w:r>
      <w:r w:rsidR="00B65B39" w:rsidRPr="00463241">
        <w:rPr>
          <w:lang w:val="uk-UA"/>
        </w:rPr>
        <w:t>;</w:t>
      </w:r>
    </w:p>
    <w:p w:rsidR="00B65B39" w:rsidRPr="00463241" w:rsidRDefault="008B67BE" w:rsidP="00FF0C67">
      <w:pPr>
        <w:widowControl w:val="0"/>
        <w:ind w:firstLine="567"/>
        <w:jc w:val="both"/>
        <w:rPr>
          <w:lang w:val="uk-UA"/>
        </w:rPr>
      </w:pPr>
      <w:r w:rsidRPr="00463241">
        <w:rPr>
          <w:lang w:val="uk-UA"/>
        </w:rPr>
        <w:t>частка кількості підприємств, що використовують програмне забезпечення для управління відносинами з клієнтами (CRM), у загальній кількості підприємств</w:t>
      </w:r>
      <w:r w:rsidR="00B65B39" w:rsidRPr="00463241">
        <w:rPr>
          <w:lang w:val="uk-UA"/>
        </w:rPr>
        <w:t>;</w:t>
      </w:r>
    </w:p>
    <w:p w:rsidR="00B65B39" w:rsidRPr="00463241" w:rsidRDefault="008B67BE" w:rsidP="00FF0C67">
      <w:pPr>
        <w:widowControl w:val="0"/>
        <w:ind w:firstLine="567"/>
        <w:jc w:val="both"/>
        <w:rPr>
          <w:lang w:val="uk-UA"/>
        </w:rPr>
      </w:pPr>
      <w:r w:rsidRPr="00463241">
        <w:rPr>
          <w:lang w:val="uk-UA"/>
        </w:rPr>
        <w:t>частка кількості підприємств, що купують послуги хмарних обчислень, у загальній кількості підприємств</w:t>
      </w:r>
      <w:r w:rsidR="00B65B39" w:rsidRPr="00463241">
        <w:rPr>
          <w:lang w:val="uk-UA"/>
        </w:rPr>
        <w:t>;</w:t>
      </w:r>
    </w:p>
    <w:p w:rsidR="00B65B39" w:rsidRPr="00463241" w:rsidRDefault="008B67BE" w:rsidP="00FF0C67">
      <w:pPr>
        <w:widowControl w:val="0"/>
        <w:ind w:firstLine="567"/>
        <w:jc w:val="both"/>
        <w:rPr>
          <w:lang w:val="uk-UA"/>
        </w:rPr>
      </w:pPr>
      <w:r w:rsidRPr="00463241">
        <w:rPr>
          <w:lang w:val="uk-UA"/>
        </w:rPr>
        <w:t>частка кількості підприємств, що використовують Інтернет речей, у загальній кількості підприємств</w:t>
      </w:r>
      <w:r w:rsidR="00B65B39" w:rsidRPr="00463241">
        <w:rPr>
          <w:lang w:val="uk-UA"/>
        </w:rPr>
        <w:t>;</w:t>
      </w:r>
    </w:p>
    <w:p w:rsidR="00B65B39" w:rsidRPr="00463241" w:rsidRDefault="008B67BE" w:rsidP="00FF0C67">
      <w:pPr>
        <w:widowControl w:val="0"/>
        <w:ind w:firstLine="567"/>
        <w:jc w:val="both"/>
        <w:rPr>
          <w:lang w:val="uk-UA"/>
        </w:rPr>
      </w:pPr>
      <w:r w:rsidRPr="00463241">
        <w:rPr>
          <w:lang w:val="uk-UA"/>
        </w:rPr>
        <w:t>частка кількості підприємств, що використовують технології штучного інтелекту, у загальній кількості підприємств</w:t>
      </w:r>
      <w:r w:rsidR="00B65B39" w:rsidRPr="00463241">
        <w:rPr>
          <w:lang w:val="uk-UA"/>
        </w:rPr>
        <w:t>;</w:t>
      </w:r>
    </w:p>
    <w:p w:rsidR="00B65B39" w:rsidRPr="00463241" w:rsidRDefault="008B67BE" w:rsidP="00FF0C67">
      <w:pPr>
        <w:widowControl w:val="0"/>
        <w:ind w:firstLine="567"/>
        <w:jc w:val="both"/>
        <w:rPr>
          <w:lang w:val="uk-UA"/>
        </w:rPr>
      </w:pPr>
      <w:r w:rsidRPr="00463241">
        <w:rPr>
          <w:lang w:val="uk-UA"/>
        </w:rPr>
        <w:t>кількість підприємств, які здійснювали електронну торгівлю</w:t>
      </w:r>
      <w:r w:rsidR="00B65B39" w:rsidRPr="00463241">
        <w:rPr>
          <w:lang w:val="uk-UA"/>
        </w:rPr>
        <w:t>;</w:t>
      </w:r>
    </w:p>
    <w:p w:rsidR="00B65B39" w:rsidRPr="00463241" w:rsidRDefault="008B67BE" w:rsidP="00FF0C67">
      <w:pPr>
        <w:widowControl w:val="0"/>
        <w:ind w:firstLine="567"/>
        <w:jc w:val="both"/>
        <w:rPr>
          <w:lang w:val="uk-UA"/>
        </w:rPr>
      </w:pPr>
      <w:r w:rsidRPr="00463241">
        <w:rPr>
          <w:lang w:val="uk-UA"/>
        </w:rPr>
        <w:t>частка кількості підприємств, які здійснювали електронну торгівлю, у загальній кількості підприємств</w:t>
      </w:r>
      <w:r w:rsidR="00B65B39" w:rsidRPr="00463241">
        <w:rPr>
          <w:lang w:val="uk-UA"/>
        </w:rPr>
        <w:t>;</w:t>
      </w:r>
    </w:p>
    <w:p w:rsidR="00B65B39" w:rsidRPr="00463241" w:rsidRDefault="008B67BE" w:rsidP="00FF0C67">
      <w:pPr>
        <w:widowControl w:val="0"/>
        <w:ind w:firstLine="567"/>
        <w:jc w:val="both"/>
        <w:rPr>
          <w:lang w:val="uk-UA"/>
        </w:rPr>
      </w:pPr>
      <w:r w:rsidRPr="00463241">
        <w:rPr>
          <w:lang w:val="uk-UA"/>
        </w:rPr>
        <w:t>обсяг реалізованої продукції (товарів, послуг) підприємств, отриманий від електронної торгівлі</w:t>
      </w:r>
      <w:r w:rsidR="00B65B39" w:rsidRPr="00463241">
        <w:rPr>
          <w:lang w:val="uk-UA"/>
        </w:rPr>
        <w:t>;</w:t>
      </w:r>
    </w:p>
    <w:p w:rsidR="00B65B39" w:rsidRPr="00463241" w:rsidRDefault="008B67BE" w:rsidP="00FF0C67">
      <w:pPr>
        <w:widowControl w:val="0"/>
        <w:ind w:firstLine="567"/>
        <w:jc w:val="both"/>
        <w:rPr>
          <w:lang w:val="uk-UA"/>
        </w:rPr>
      </w:pPr>
      <w:r w:rsidRPr="00463241">
        <w:rPr>
          <w:lang w:val="uk-UA"/>
        </w:rPr>
        <w:t>частка обсягу реалізованої продукції (товарів, послуг), отриманого від електронної торгівлі, у загальному обсязі реалізованої продукції.</w:t>
      </w:r>
    </w:p>
    <w:p w:rsidR="00943EFE" w:rsidRPr="00463241" w:rsidRDefault="004D20BD" w:rsidP="00A12DC6">
      <w:pPr>
        <w:pStyle w:val="aff"/>
        <w:spacing w:before="0" w:beforeAutospacing="0" w:after="0" w:afterAutospacing="0"/>
        <w:ind w:firstLine="567"/>
        <w:jc w:val="both"/>
        <w:rPr>
          <w:sz w:val="28"/>
          <w:szCs w:val="28"/>
        </w:rPr>
      </w:pPr>
      <w:r w:rsidRPr="00463241">
        <w:rPr>
          <w:sz w:val="28"/>
          <w:szCs w:val="28"/>
        </w:rPr>
        <w:t>Поширення</w:t>
      </w:r>
      <w:r w:rsidR="00CC47E6" w:rsidRPr="00463241">
        <w:rPr>
          <w:sz w:val="28"/>
          <w:szCs w:val="28"/>
        </w:rPr>
        <w:t xml:space="preserve"> вищенаведених показників передбачено Регламентом ЄС</w:t>
      </w:r>
      <w:r w:rsidR="00B65B39" w:rsidRPr="00463241">
        <w:rPr>
          <w:sz w:val="28"/>
          <w:szCs w:val="28"/>
        </w:rPr>
        <w:t xml:space="preserve"> </w:t>
      </w:r>
      <w:r w:rsidR="008B67BE" w:rsidRPr="00463241">
        <w:rPr>
          <w:sz w:val="28"/>
          <w:szCs w:val="28"/>
        </w:rPr>
        <w:t>2020/1030</w:t>
      </w:r>
      <w:r w:rsidR="00CC47E6" w:rsidRPr="00463241">
        <w:rPr>
          <w:sz w:val="28"/>
          <w:szCs w:val="28"/>
        </w:rPr>
        <w:t>,</w:t>
      </w:r>
      <w:r w:rsidR="00BC6E35" w:rsidRPr="00463241">
        <w:rPr>
          <w:sz w:val="28"/>
          <w:szCs w:val="28"/>
        </w:rPr>
        <w:t xml:space="preserve"> </w:t>
      </w:r>
      <w:r w:rsidR="00943EFE" w:rsidRPr="00463241">
        <w:rPr>
          <w:sz w:val="28"/>
          <w:szCs w:val="28"/>
        </w:rPr>
        <w:t>а також Методологією Індексу цифрової економіки та суспільства</w:t>
      </w:r>
      <w:r w:rsidR="00BC6E35" w:rsidRPr="00463241">
        <w:rPr>
          <w:sz w:val="28"/>
          <w:szCs w:val="28"/>
        </w:rPr>
        <w:t xml:space="preserve"> </w:t>
      </w:r>
      <w:r w:rsidR="00943EFE" w:rsidRPr="00463241">
        <w:rPr>
          <w:sz w:val="28"/>
          <w:szCs w:val="28"/>
        </w:rPr>
        <w:t>(DESI) (https://ec.europa.eu/newsroom/dae/redirection/document/88557)</w:t>
      </w:r>
      <w:r w:rsidR="00A12DC6" w:rsidRPr="00463241">
        <w:rPr>
          <w:sz w:val="28"/>
          <w:szCs w:val="28"/>
        </w:rPr>
        <w:t>.</w:t>
      </w:r>
    </w:p>
    <w:p w:rsidR="002F6F98" w:rsidRPr="00463241" w:rsidRDefault="002F6F98" w:rsidP="00CF3432">
      <w:pPr>
        <w:widowControl w:val="0"/>
        <w:ind w:firstLine="567"/>
        <w:jc w:val="both"/>
        <w:rPr>
          <w:lang w:val="uk-UA"/>
        </w:rPr>
      </w:pPr>
      <w:r w:rsidRPr="00463241">
        <w:rPr>
          <w:lang w:val="uk-UA"/>
        </w:rPr>
        <w:t xml:space="preserve">Одиницею </w:t>
      </w:r>
      <w:r w:rsidR="00F42555" w:rsidRPr="00463241">
        <w:rPr>
          <w:lang w:val="uk-UA"/>
        </w:rPr>
        <w:t>ДСС</w:t>
      </w:r>
      <w:r w:rsidRPr="00463241">
        <w:rPr>
          <w:lang w:val="uk-UA"/>
        </w:rPr>
        <w:t xml:space="preserve"> є </w:t>
      </w:r>
      <w:r w:rsidR="00F32A5B" w:rsidRPr="00463241">
        <w:rPr>
          <w:lang w:val="uk-UA"/>
        </w:rPr>
        <w:t>підприємство</w:t>
      </w:r>
      <w:r w:rsidR="00423A18" w:rsidRPr="00463241">
        <w:rPr>
          <w:lang w:val="uk-UA"/>
        </w:rPr>
        <w:t>.</w:t>
      </w:r>
    </w:p>
    <w:p w:rsidR="004B752F" w:rsidRPr="00463241" w:rsidRDefault="004B752F" w:rsidP="00CF3432">
      <w:pPr>
        <w:widowControl w:val="0"/>
        <w:ind w:firstLine="567"/>
        <w:jc w:val="both"/>
        <w:rPr>
          <w:lang w:val="uk-UA"/>
        </w:rPr>
      </w:pPr>
      <w:r w:rsidRPr="00463241">
        <w:rPr>
          <w:lang w:val="uk-UA"/>
        </w:rPr>
        <w:t>Респондент</w:t>
      </w:r>
      <w:r w:rsidR="00F32A5B" w:rsidRPr="00463241">
        <w:rPr>
          <w:lang w:val="uk-UA"/>
        </w:rPr>
        <w:t>ом</w:t>
      </w:r>
      <w:r w:rsidRPr="00463241">
        <w:rPr>
          <w:lang w:val="uk-UA"/>
        </w:rPr>
        <w:t xml:space="preserve"> ДСС є юридичн</w:t>
      </w:r>
      <w:r w:rsidR="00F32A5B" w:rsidRPr="00463241">
        <w:rPr>
          <w:lang w:val="uk-UA"/>
        </w:rPr>
        <w:t>а</w:t>
      </w:r>
      <w:r w:rsidRPr="00463241">
        <w:rPr>
          <w:lang w:val="uk-UA"/>
        </w:rPr>
        <w:t xml:space="preserve"> особ</w:t>
      </w:r>
      <w:r w:rsidR="00F32A5B" w:rsidRPr="00463241">
        <w:rPr>
          <w:lang w:val="uk-UA"/>
        </w:rPr>
        <w:t>а</w:t>
      </w:r>
      <w:r w:rsidRPr="00463241">
        <w:rPr>
          <w:lang w:val="uk-UA"/>
        </w:rPr>
        <w:t>.</w:t>
      </w:r>
    </w:p>
    <w:p w:rsidR="00AF07E7" w:rsidRPr="00463241" w:rsidRDefault="00F42555" w:rsidP="00AF07E7">
      <w:pPr>
        <w:widowControl w:val="0"/>
        <w:ind w:firstLine="567"/>
        <w:jc w:val="both"/>
        <w:rPr>
          <w:lang w:val="uk-UA"/>
        </w:rPr>
      </w:pPr>
      <w:r w:rsidRPr="00463241">
        <w:rPr>
          <w:lang w:val="uk-UA"/>
        </w:rPr>
        <w:t>ДСС</w:t>
      </w:r>
      <w:r w:rsidR="006442E7" w:rsidRPr="00463241">
        <w:rPr>
          <w:lang w:val="uk-UA"/>
        </w:rPr>
        <w:t xml:space="preserve">, відповідно до вимог Регламенту </w:t>
      </w:r>
      <w:r w:rsidR="001B7545" w:rsidRPr="00463241">
        <w:rPr>
          <w:lang w:val="uk-UA"/>
        </w:rPr>
        <w:t xml:space="preserve">ЄС </w:t>
      </w:r>
      <w:r w:rsidR="00C714F7" w:rsidRPr="00463241">
        <w:rPr>
          <w:lang w:val="uk-UA"/>
        </w:rPr>
        <w:t>2020</w:t>
      </w:r>
      <w:r w:rsidR="001B7545" w:rsidRPr="00463241">
        <w:rPr>
          <w:lang w:val="uk-UA"/>
        </w:rPr>
        <w:t>/</w:t>
      </w:r>
      <w:r w:rsidR="00C714F7" w:rsidRPr="00463241">
        <w:rPr>
          <w:lang w:val="uk-UA"/>
        </w:rPr>
        <w:t>1030</w:t>
      </w:r>
      <w:r w:rsidR="006442E7" w:rsidRPr="00463241">
        <w:rPr>
          <w:lang w:val="uk-UA"/>
        </w:rPr>
        <w:t>,</w:t>
      </w:r>
      <w:r w:rsidRPr="00463241">
        <w:rPr>
          <w:lang w:val="uk-UA"/>
        </w:rPr>
        <w:t xml:space="preserve"> охоплює підприємства, які здійснюють </w:t>
      </w:r>
      <w:r w:rsidR="00AF07E7" w:rsidRPr="00463241">
        <w:rPr>
          <w:lang w:val="uk-UA"/>
        </w:rPr>
        <w:t xml:space="preserve">діяльність у сферах переробної промисловості, постачання електроенергії, газу, пари та кондиційованого повітря, водопостачання, каналізації, поводження з відходами, будівництва, оптової та роздрібної торгівлі, ремонту автотранспортних засобів і мотоциклів, транспорту, складського господарства, поштову та кур’єрську діяльність, діяльність у сферах тимчасового розміщування й організації харчування, інформації та телекомунікацій, операцій з нерухомим майном, професійну, наукову та технічну діяльність, діяльність у сфері адміністративного та допоміжного обслуговування, ремонту комп’ютерів і обладнання зв’язку. </w:t>
      </w:r>
    </w:p>
    <w:p w:rsidR="00A12DC6" w:rsidRPr="00463241" w:rsidRDefault="00644648" w:rsidP="00A12DC6">
      <w:pPr>
        <w:widowControl w:val="0"/>
        <w:ind w:firstLine="567"/>
        <w:jc w:val="both"/>
        <w:rPr>
          <w:lang w:val="uk-UA"/>
        </w:rPr>
      </w:pPr>
      <w:r w:rsidRPr="00463241">
        <w:rPr>
          <w:color w:val="000000"/>
          <w:spacing w:val="-2"/>
          <w:lang w:val="uk-UA"/>
        </w:rPr>
        <w:t xml:space="preserve">Спостереження проводиться з річною періодичністю. </w:t>
      </w:r>
      <w:r w:rsidR="00A12DC6" w:rsidRPr="00463241">
        <w:rPr>
          <w:spacing w:val="-2"/>
          <w:lang w:val="uk-UA"/>
        </w:rPr>
        <w:t>Підсумки формуються</w:t>
      </w:r>
      <w:r w:rsidR="00A12DC6" w:rsidRPr="00463241">
        <w:rPr>
          <w:lang w:val="uk-UA"/>
        </w:rPr>
        <w:t xml:space="preserve"> щодо поточної ситуації у звітному році (</w:t>
      </w:r>
      <w:r w:rsidR="00A12DC6" w:rsidRPr="00463241">
        <w:rPr>
          <w:i/>
          <w:lang w:val="uk-UA"/>
        </w:rPr>
        <w:t>Т</w:t>
      </w:r>
      <w:r w:rsidR="00A12DC6" w:rsidRPr="00463241">
        <w:rPr>
          <w:lang w:val="uk-UA"/>
        </w:rPr>
        <w:t>+1) та за окремими показниками – за попередній рік (</w:t>
      </w:r>
      <w:r w:rsidR="00A12DC6" w:rsidRPr="00463241">
        <w:rPr>
          <w:i/>
          <w:lang w:val="uk-UA"/>
        </w:rPr>
        <w:t>Т</w:t>
      </w:r>
      <w:r w:rsidR="00A12DC6" w:rsidRPr="00463241">
        <w:rPr>
          <w:lang w:val="uk-UA"/>
        </w:rPr>
        <w:t xml:space="preserve">). </w:t>
      </w:r>
    </w:p>
    <w:p w:rsidR="00C25DAA" w:rsidRPr="00463241" w:rsidRDefault="00C25DAA" w:rsidP="00C25DAA">
      <w:pPr>
        <w:widowControl w:val="0"/>
        <w:ind w:firstLine="567"/>
        <w:jc w:val="both"/>
        <w:rPr>
          <w:strike/>
          <w:lang w:val="uk-UA"/>
        </w:rPr>
      </w:pPr>
      <w:r w:rsidRPr="00463241">
        <w:rPr>
          <w:lang w:val="uk-UA"/>
        </w:rPr>
        <w:t xml:space="preserve">При проведенні ДСС використовуються національні класифікатори, а саме: </w:t>
      </w:r>
      <w:hyperlink r:id="rId8" w:history="1">
        <w:r w:rsidRPr="00463241">
          <w:rPr>
            <w:lang w:val="uk-UA"/>
          </w:rPr>
          <w:t>Класифікація інституційних секторів економіки України</w:t>
        </w:r>
      </w:hyperlink>
      <w:r w:rsidRPr="00463241">
        <w:rPr>
          <w:lang w:val="uk-UA"/>
        </w:rPr>
        <w:t xml:space="preserve"> (КІСЕ), Класифікація видів економічної діяльності (КВЕД), Класифікація організаційно-правових форм господарювання (КОПФГ)</w:t>
      </w:r>
      <w:r w:rsidR="00881102" w:rsidRPr="00463241">
        <w:rPr>
          <w:lang w:val="uk-UA"/>
        </w:rPr>
        <w:t>.</w:t>
      </w:r>
      <w:r w:rsidRPr="00463241">
        <w:rPr>
          <w:lang w:val="uk-UA"/>
        </w:rPr>
        <w:t xml:space="preserve"> </w:t>
      </w:r>
    </w:p>
    <w:p w:rsidR="00DE7E6C" w:rsidRPr="00463241" w:rsidRDefault="00F71FB9" w:rsidP="00CF3432">
      <w:pPr>
        <w:widowControl w:val="0"/>
        <w:ind w:firstLine="567"/>
        <w:jc w:val="both"/>
        <w:rPr>
          <w:lang w:val="uk-UA"/>
        </w:rPr>
      </w:pPr>
      <w:r w:rsidRPr="00463241">
        <w:rPr>
          <w:lang w:val="uk-UA"/>
        </w:rPr>
        <w:t>Формування</w:t>
      </w:r>
      <w:r w:rsidR="009F36A3" w:rsidRPr="00463241">
        <w:rPr>
          <w:lang w:val="uk-UA"/>
        </w:rPr>
        <w:t xml:space="preserve"> результат</w:t>
      </w:r>
      <w:r w:rsidRPr="00463241">
        <w:rPr>
          <w:lang w:val="uk-UA"/>
        </w:rPr>
        <w:t>ів</w:t>
      </w:r>
      <w:r w:rsidR="009F36A3" w:rsidRPr="00463241">
        <w:rPr>
          <w:lang w:val="uk-UA"/>
        </w:rPr>
        <w:t xml:space="preserve"> ДСС </w:t>
      </w:r>
      <w:r w:rsidRPr="00463241">
        <w:rPr>
          <w:lang w:val="uk-UA"/>
        </w:rPr>
        <w:t xml:space="preserve">здійснюється: </w:t>
      </w:r>
      <w:r w:rsidR="001638A2" w:rsidRPr="00463241">
        <w:rPr>
          <w:lang w:val="uk-UA"/>
        </w:rPr>
        <w:t xml:space="preserve">по Україні, </w:t>
      </w:r>
      <w:r w:rsidR="00884F94" w:rsidRPr="00463241">
        <w:rPr>
          <w:lang w:val="uk-UA"/>
        </w:rPr>
        <w:t xml:space="preserve">за </w:t>
      </w:r>
      <w:r w:rsidR="00491C98" w:rsidRPr="00463241">
        <w:rPr>
          <w:lang w:val="uk-UA"/>
        </w:rPr>
        <w:t>видами економічної діяльності</w:t>
      </w:r>
      <w:r w:rsidR="00155B9B" w:rsidRPr="00463241">
        <w:rPr>
          <w:lang w:val="uk-UA"/>
        </w:rPr>
        <w:t>,</w:t>
      </w:r>
      <w:r w:rsidR="003B009C" w:rsidRPr="00463241">
        <w:rPr>
          <w:lang w:val="uk-UA"/>
        </w:rPr>
        <w:t xml:space="preserve"> </w:t>
      </w:r>
      <w:r w:rsidR="001B7545" w:rsidRPr="00463241">
        <w:rPr>
          <w:lang w:val="uk-UA"/>
        </w:rPr>
        <w:t>кількістю зайнятих працівників</w:t>
      </w:r>
      <w:r w:rsidR="002326FE" w:rsidRPr="00463241">
        <w:rPr>
          <w:lang w:val="uk-UA"/>
        </w:rPr>
        <w:t xml:space="preserve"> </w:t>
      </w:r>
      <w:r w:rsidR="006442E7" w:rsidRPr="00463241">
        <w:rPr>
          <w:lang w:val="uk-UA"/>
        </w:rPr>
        <w:t xml:space="preserve">(від 10 до 49 осіб, від 50 до 249 осіб, 250 осіб і більше (зазначені угрупування передбачені Регламентом </w:t>
      </w:r>
      <w:r w:rsidR="006442E7" w:rsidRPr="00463241">
        <w:rPr>
          <w:lang w:val="uk-UA"/>
        </w:rPr>
        <w:lastRenderedPageBreak/>
        <w:t xml:space="preserve">ЄС </w:t>
      </w:r>
      <w:r w:rsidR="008B67BE" w:rsidRPr="00463241">
        <w:rPr>
          <w:lang w:val="uk-UA"/>
        </w:rPr>
        <w:t>2020/1030</w:t>
      </w:r>
      <w:r w:rsidR="006442E7" w:rsidRPr="00463241">
        <w:rPr>
          <w:lang w:val="uk-UA"/>
        </w:rPr>
        <w:t>))</w:t>
      </w:r>
      <w:r w:rsidR="00170DA4" w:rsidRPr="00463241">
        <w:rPr>
          <w:lang w:val="uk-UA"/>
        </w:rPr>
        <w:t>.</w:t>
      </w:r>
      <w:r w:rsidR="00DE7E6C" w:rsidRPr="00463241">
        <w:rPr>
          <w:lang w:val="uk-UA"/>
        </w:rPr>
        <w:t xml:space="preserve"> </w:t>
      </w:r>
    </w:p>
    <w:p w:rsidR="00927130" w:rsidRPr="00463241" w:rsidRDefault="00927130" w:rsidP="00927130">
      <w:pPr>
        <w:ind w:firstLine="567"/>
        <w:jc w:val="both"/>
        <w:rPr>
          <w:lang w:val="uk-UA"/>
        </w:rPr>
      </w:pPr>
      <w:r w:rsidRPr="00463241">
        <w:rPr>
          <w:lang w:val="uk-UA"/>
        </w:rPr>
        <w:t>Динаміка показників ДСС наявна з 2013 року.</w:t>
      </w:r>
    </w:p>
    <w:p w:rsidR="001B7545" w:rsidRPr="00463241" w:rsidRDefault="001B7545" w:rsidP="00CF3432">
      <w:pPr>
        <w:widowControl w:val="0"/>
        <w:ind w:firstLine="567"/>
        <w:jc w:val="both"/>
        <w:rPr>
          <w:lang w:val="uk-UA"/>
        </w:rPr>
      </w:pPr>
    </w:p>
    <w:p w:rsidR="004E4FFB" w:rsidRPr="00463241" w:rsidRDefault="004E4FFB" w:rsidP="00307E41">
      <w:pPr>
        <w:pStyle w:val="1"/>
        <w:spacing w:before="0" w:line="240" w:lineRule="auto"/>
        <w:ind w:right="0" w:firstLine="0"/>
        <w:rPr>
          <w:color w:val="auto"/>
          <w:spacing w:val="0"/>
          <w:sz w:val="28"/>
          <w:szCs w:val="28"/>
        </w:rPr>
      </w:pPr>
      <w:r w:rsidRPr="00463241">
        <w:rPr>
          <w:color w:val="auto"/>
          <w:spacing w:val="0"/>
          <w:sz w:val="28"/>
          <w:szCs w:val="28"/>
        </w:rPr>
        <w:t>2.2</w:t>
      </w:r>
      <w:r w:rsidR="00117310" w:rsidRPr="00463241">
        <w:rPr>
          <w:color w:val="auto"/>
          <w:spacing w:val="0"/>
          <w:sz w:val="28"/>
          <w:szCs w:val="28"/>
        </w:rPr>
        <w:t>.</w:t>
      </w:r>
      <w:r w:rsidRPr="00463241">
        <w:rPr>
          <w:color w:val="auto"/>
          <w:spacing w:val="0"/>
          <w:sz w:val="28"/>
          <w:szCs w:val="28"/>
        </w:rPr>
        <w:t xml:space="preserve"> Точність</w:t>
      </w:r>
    </w:p>
    <w:p w:rsidR="00D533B7" w:rsidRPr="00463241" w:rsidRDefault="00D533B7" w:rsidP="00307E41">
      <w:pPr>
        <w:pStyle w:val="1"/>
        <w:spacing w:before="0" w:line="240" w:lineRule="auto"/>
        <w:ind w:right="0" w:firstLine="567"/>
        <w:jc w:val="both"/>
        <w:rPr>
          <w:b w:val="0"/>
          <w:color w:val="auto"/>
          <w:spacing w:val="0"/>
          <w:sz w:val="28"/>
          <w:szCs w:val="16"/>
        </w:rPr>
      </w:pPr>
    </w:p>
    <w:p w:rsidR="00A370C1" w:rsidRPr="00463241" w:rsidRDefault="00A370C1" w:rsidP="00307E41">
      <w:pPr>
        <w:pStyle w:val="a6"/>
        <w:spacing w:after="0" w:line="240" w:lineRule="auto"/>
        <w:ind w:firstLine="567"/>
        <w:rPr>
          <w:rFonts w:ascii="Times New Roman" w:hAnsi="Times New Roman"/>
          <w:i/>
          <w:sz w:val="28"/>
          <w:szCs w:val="28"/>
          <w:lang w:val="uk-UA"/>
        </w:rPr>
      </w:pPr>
      <w:r w:rsidRPr="00463241">
        <w:rPr>
          <w:rFonts w:ascii="Times New Roman" w:hAnsi="Times New Roman"/>
          <w:i/>
          <w:sz w:val="28"/>
          <w:szCs w:val="28"/>
          <w:lang w:val="uk-UA"/>
        </w:rPr>
        <w:t>Точність – це</w:t>
      </w:r>
      <w:r w:rsidRPr="00463241">
        <w:rPr>
          <w:rFonts w:ascii="Times New Roman" w:hAnsi="Times New Roman"/>
          <w:sz w:val="15"/>
          <w:szCs w:val="15"/>
          <w:lang w:val="uk-UA"/>
        </w:rPr>
        <w:t xml:space="preserve"> </w:t>
      </w:r>
      <w:r w:rsidRPr="00463241">
        <w:rPr>
          <w:rFonts w:ascii="Times New Roman" w:hAnsi="Times New Roman"/>
          <w:i/>
          <w:sz w:val="28"/>
          <w:szCs w:val="28"/>
          <w:lang w:val="uk-UA"/>
        </w:rPr>
        <w:t>ступінь наближеності розрахунк</w:t>
      </w:r>
      <w:r w:rsidR="00914E2C" w:rsidRPr="00463241">
        <w:rPr>
          <w:rFonts w:ascii="Times New Roman" w:hAnsi="Times New Roman"/>
          <w:i/>
          <w:sz w:val="28"/>
          <w:szCs w:val="28"/>
          <w:lang w:val="uk-UA"/>
        </w:rPr>
        <w:t>у</w:t>
      </w:r>
      <w:r w:rsidRPr="00463241">
        <w:rPr>
          <w:rFonts w:ascii="Times New Roman" w:hAnsi="Times New Roman"/>
          <w:i/>
          <w:sz w:val="28"/>
          <w:szCs w:val="28"/>
          <w:lang w:val="uk-UA"/>
        </w:rPr>
        <w:t xml:space="preserve"> до дійсних значень. </w:t>
      </w:r>
    </w:p>
    <w:p w:rsidR="0096591C" w:rsidRPr="00463241" w:rsidRDefault="00B9178B" w:rsidP="0096591C">
      <w:pPr>
        <w:ind w:firstLine="567"/>
        <w:jc w:val="both"/>
        <w:rPr>
          <w:color w:val="000000"/>
          <w:lang w:val="uk-UA"/>
        </w:rPr>
      </w:pPr>
      <w:r w:rsidRPr="00463241">
        <w:rPr>
          <w:color w:val="000000"/>
          <w:lang w:val="uk-UA"/>
        </w:rPr>
        <w:t xml:space="preserve">Спостереження проводиться шляхом збору даних безпосередньо від респондентів, які залучаються до проведення ДСС (з урахуванням методу несуцільного вивчення сукупності ДСС </w:t>
      </w:r>
      <w:r w:rsidRPr="00463241">
        <w:rPr>
          <w:lang w:val="uk-UA"/>
        </w:rPr>
        <w:t>– вибіркового методу</w:t>
      </w:r>
      <w:r w:rsidRPr="00463241">
        <w:rPr>
          <w:color w:val="000000"/>
          <w:lang w:val="uk-UA"/>
        </w:rPr>
        <w:t xml:space="preserve">), а також з використанням даних </w:t>
      </w:r>
      <w:r w:rsidR="006442E7" w:rsidRPr="00463241">
        <w:rPr>
          <w:bCs/>
          <w:lang w:val="uk-UA" w:bidi="hi-IN"/>
        </w:rPr>
        <w:t>державн</w:t>
      </w:r>
      <w:r w:rsidRPr="00463241">
        <w:rPr>
          <w:bCs/>
          <w:lang w:val="uk-UA" w:bidi="hi-IN"/>
        </w:rPr>
        <w:t>их</w:t>
      </w:r>
      <w:r w:rsidR="006442E7" w:rsidRPr="00463241">
        <w:rPr>
          <w:bCs/>
          <w:lang w:val="uk-UA" w:bidi="hi-IN"/>
        </w:rPr>
        <w:t xml:space="preserve"> статистичн</w:t>
      </w:r>
      <w:r w:rsidRPr="00463241">
        <w:rPr>
          <w:bCs/>
          <w:lang w:val="uk-UA" w:bidi="hi-IN"/>
        </w:rPr>
        <w:t>их</w:t>
      </w:r>
      <w:r w:rsidR="006442E7" w:rsidRPr="00463241">
        <w:rPr>
          <w:bCs/>
          <w:lang w:val="uk-UA" w:bidi="hi-IN"/>
        </w:rPr>
        <w:t xml:space="preserve"> спостережен</w:t>
      </w:r>
      <w:r w:rsidRPr="00463241">
        <w:rPr>
          <w:bCs/>
          <w:lang w:val="uk-UA" w:bidi="hi-IN"/>
        </w:rPr>
        <w:t>ь</w:t>
      </w:r>
      <w:r w:rsidR="006442E7" w:rsidRPr="00463241">
        <w:rPr>
          <w:bCs/>
          <w:lang w:val="uk-UA" w:bidi="hi-IN"/>
        </w:rPr>
        <w:t xml:space="preserve"> </w:t>
      </w:r>
      <w:r w:rsidR="006442E7" w:rsidRPr="00463241">
        <w:rPr>
          <w:lang w:val="uk-UA"/>
        </w:rPr>
        <w:t>"Структурні зміни в економіці України та її регіонів"</w:t>
      </w:r>
      <w:r w:rsidRPr="00463241">
        <w:rPr>
          <w:color w:val="000000"/>
          <w:lang w:val="uk-UA"/>
        </w:rPr>
        <w:t xml:space="preserve"> та </w:t>
      </w:r>
      <w:r w:rsidRPr="00463241">
        <w:rPr>
          <w:lang w:val="uk-UA"/>
        </w:rPr>
        <w:t>"Активи, власний капітал, зобов’язання та фінансові результати підприємств".</w:t>
      </w:r>
      <w:r w:rsidR="0096591C" w:rsidRPr="00463241">
        <w:rPr>
          <w:color w:val="000000"/>
          <w:lang w:val="uk-UA"/>
        </w:rPr>
        <w:t xml:space="preserve"> </w:t>
      </w:r>
    </w:p>
    <w:p w:rsidR="0096591C" w:rsidRPr="00463241" w:rsidRDefault="0096591C" w:rsidP="0096591C">
      <w:pPr>
        <w:pStyle w:val="af6"/>
        <w:spacing w:before="0" w:beforeAutospacing="0" w:after="0" w:afterAutospacing="0"/>
        <w:ind w:firstLine="567"/>
        <w:jc w:val="both"/>
        <w:rPr>
          <w:color w:val="000000"/>
          <w:sz w:val="28"/>
          <w:szCs w:val="28"/>
          <w:lang w:val="uk-UA"/>
        </w:rPr>
      </w:pPr>
      <w:r w:rsidRPr="00463241">
        <w:rPr>
          <w:color w:val="000000"/>
          <w:sz w:val="28"/>
          <w:szCs w:val="28"/>
          <w:lang w:val="uk-UA"/>
        </w:rPr>
        <w:t xml:space="preserve">Сукупність одиниць, яка залучається до проведення ДСС і на яку поширюється подання форми № 1-ІКТ (річна), та </w:t>
      </w:r>
      <w:r w:rsidR="00875992" w:rsidRPr="00463241">
        <w:rPr>
          <w:color w:val="000000"/>
          <w:sz w:val="28"/>
          <w:szCs w:val="28"/>
        </w:rPr>
        <w:t xml:space="preserve">сукупність </w:t>
      </w:r>
      <w:r w:rsidRPr="00463241">
        <w:rPr>
          <w:color w:val="000000"/>
          <w:sz w:val="28"/>
          <w:szCs w:val="28"/>
          <w:lang w:val="uk-UA"/>
        </w:rPr>
        <w:t>респондентів ДСС щорічно формуються на державному рівні.</w:t>
      </w:r>
    </w:p>
    <w:p w:rsidR="00C05699" w:rsidRPr="00463241" w:rsidRDefault="00BF1688" w:rsidP="00307E41">
      <w:pPr>
        <w:ind w:firstLine="567"/>
        <w:jc w:val="both"/>
        <w:rPr>
          <w:color w:val="000000"/>
          <w:lang w:val="uk-UA"/>
        </w:rPr>
      </w:pPr>
      <w:r w:rsidRPr="00463241">
        <w:rPr>
          <w:lang w:val="uk-UA"/>
        </w:rPr>
        <w:t>Генеральна сукупність одиниць ДСС формується на основі Реєстру статистичних одиниць (</w:t>
      </w:r>
      <w:r w:rsidRPr="00463241">
        <w:rPr>
          <w:color w:val="000000"/>
          <w:lang w:val="uk-UA"/>
        </w:rPr>
        <w:t xml:space="preserve">у </w:t>
      </w:r>
      <w:r w:rsidRPr="00463241">
        <w:rPr>
          <w:lang w:val="uk-UA"/>
        </w:rPr>
        <w:t xml:space="preserve">частині </w:t>
      </w:r>
      <w:r w:rsidR="003C78FA" w:rsidRPr="00463241">
        <w:rPr>
          <w:lang w:val="uk-UA"/>
        </w:rPr>
        <w:t>С</w:t>
      </w:r>
      <w:r w:rsidRPr="00463241">
        <w:rPr>
          <w:lang w:val="uk-UA"/>
        </w:rPr>
        <w:t>татистичного</w:t>
      </w:r>
      <w:r w:rsidRPr="00463241">
        <w:rPr>
          <w:color w:val="000000"/>
          <w:lang w:val="uk-UA"/>
        </w:rPr>
        <w:t xml:space="preserve"> реєстру підприємств</w:t>
      </w:r>
      <w:r w:rsidRPr="00463241">
        <w:rPr>
          <w:lang w:val="uk-UA"/>
        </w:rPr>
        <w:t xml:space="preserve">) та включає одиниці, які є активними станом на 01 листопада року </w:t>
      </w:r>
      <w:r w:rsidR="00875992" w:rsidRPr="00463241">
        <w:rPr>
          <w:i/>
          <w:lang w:val="uk-UA"/>
        </w:rPr>
        <w:t>T</w:t>
      </w:r>
      <w:r w:rsidR="00875992" w:rsidRPr="00463241">
        <w:rPr>
          <w:lang w:val="uk-UA"/>
        </w:rPr>
        <w:t xml:space="preserve"> </w:t>
      </w:r>
      <w:r w:rsidRPr="00463241">
        <w:rPr>
          <w:lang w:val="uk-UA"/>
        </w:rPr>
        <w:t xml:space="preserve">та </w:t>
      </w:r>
      <w:r w:rsidRPr="00463241">
        <w:rPr>
          <w:color w:val="000000"/>
          <w:lang w:val="uk-UA"/>
        </w:rPr>
        <w:t>відповідають критеріям, визначеним Методологічними положення</w:t>
      </w:r>
      <w:r w:rsidR="00C96E49" w:rsidRPr="00463241">
        <w:rPr>
          <w:color w:val="000000"/>
          <w:lang w:val="uk-UA"/>
        </w:rPr>
        <w:t xml:space="preserve">ми. </w:t>
      </w:r>
    </w:p>
    <w:p w:rsidR="002326FE" w:rsidRPr="00463241" w:rsidRDefault="00C25DAA" w:rsidP="002326FE">
      <w:pPr>
        <w:ind w:firstLine="567"/>
        <w:jc w:val="both"/>
        <w:rPr>
          <w:color w:val="000000"/>
          <w:lang w:val="uk-UA"/>
        </w:rPr>
      </w:pPr>
      <w:r w:rsidRPr="00463241">
        <w:rPr>
          <w:color w:val="000000"/>
          <w:lang w:val="uk-UA"/>
        </w:rPr>
        <w:t>К</w:t>
      </w:r>
      <w:r w:rsidR="00C96E49" w:rsidRPr="00463241">
        <w:rPr>
          <w:color w:val="000000"/>
          <w:lang w:val="uk-UA"/>
        </w:rPr>
        <w:t>ритері</w:t>
      </w:r>
      <w:r w:rsidR="00C05699" w:rsidRPr="00463241">
        <w:rPr>
          <w:color w:val="000000"/>
          <w:lang w:val="uk-UA"/>
        </w:rPr>
        <w:t>ями</w:t>
      </w:r>
      <w:r w:rsidR="00C96E49" w:rsidRPr="00463241">
        <w:rPr>
          <w:color w:val="000000"/>
          <w:lang w:val="uk-UA"/>
        </w:rPr>
        <w:t xml:space="preserve"> відбору є інституційний сектор економіки відповідно до КІСЕ </w:t>
      </w:r>
      <w:r w:rsidR="00F7707B" w:rsidRPr="00463241">
        <w:rPr>
          <w:color w:val="000000"/>
          <w:lang w:val="uk-UA"/>
        </w:rPr>
        <w:t>(</w:t>
      </w:r>
      <w:r w:rsidR="00F7707B" w:rsidRPr="00463241">
        <w:rPr>
          <w:lang w:val="uk-UA"/>
        </w:rPr>
        <w:t>сектор S.11 "Нефінансові корпорації"</w:t>
      </w:r>
      <w:r w:rsidR="00F7707B" w:rsidRPr="00463241">
        <w:rPr>
          <w:bCs/>
          <w:iCs/>
          <w:lang w:val="uk-UA"/>
        </w:rPr>
        <w:t>)</w:t>
      </w:r>
      <w:r w:rsidR="002360B0" w:rsidRPr="00463241">
        <w:rPr>
          <w:bCs/>
          <w:iCs/>
          <w:lang w:val="uk-UA"/>
        </w:rPr>
        <w:t xml:space="preserve">, </w:t>
      </w:r>
      <w:r w:rsidR="00825404" w:rsidRPr="00463241">
        <w:rPr>
          <w:bCs/>
          <w:iCs/>
          <w:lang w:val="uk-UA"/>
        </w:rPr>
        <w:t>організаційно-правова форма господарювання</w:t>
      </w:r>
      <w:r w:rsidR="00825404" w:rsidRPr="00463241">
        <w:rPr>
          <w:color w:val="000000"/>
          <w:spacing w:val="-2"/>
          <w:lang w:val="uk-UA"/>
        </w:rPr>
        <w:t xml:space="preserve"> за КОПФГ</w:t>
      </w:r>
      <w:r w:rsidR="007C661A" w:rsidRPr="00463241">
        <w:rPr>
          <w:color w:val="000000"/>
          <w:spacing w:val="-2"/>
          <w:lang w:val="uk-UA"/>
        </w:rPr>
        <w:t xml:space="preserve"> </w:t>
      </w:r>
      <w:r w:rsidR="00AB2649" w:rsidRPr="00463241">
        <w:rPr>
          <w:color w:val="000000"/>
          <w:spacing w:val="-2"/>
          <w:lang w:val="uk-UA"/>
        </w:rPr>
        <w:t>(</w:t>
      </w:r>
      <w:r w:rsidR="007C661A" w:rsidRPr="00463241">
        <w:rPr>
          <w:color w:val="000000"/>
          <w:spacing w:val="-2"/>
          <w:lang w:val="uk-UA"/>
        </w:rPr>
        <w:t>коди</w:t>
      </w:r>
      <w:r w:rsidR="00247D08" w:rsidRPr="00463241">
        <w:rPr>
          <w:color w:val="000000"/>
          <w:spacing w:val="-2"/>
          <w:lang w:val="uk-UA"/>
        </w:rPr>
        <w:t xml:space="preserve"> </w:t>
      </w:r>
      <w:r w:rsidR="00825404" w:rsidRPr="00463241">
        <w:rPr>
          <w:bCs/>
          <w:iCs/>
          <w:lang w:val="uk-UA"/>
        </w:rPr>
        <w:t>1</w:t>
      </w:r>
      <w:r w:rsidR="007C661A" w:rsidRPr="00463241">
        <w:rPr>
          <w:bCs/>
          <w:iCs/>
          <w:lang w:val="uk-UA"/>
        </w:rPr>
        <w:t>20</w:t>
      </w:r>
      <w:r w:rsidR="00825404" w:rsidRPr="00463241">
        <w:rPr>
          <w:bCs/>
          <w:iCs/>
          <w:lang w:val="uk-UA"/>
        </w:rPr>
        <w:t>-193, 230-2</w:t>
      </w:r>
      <w:r w:rsidR="007C661A" w:rsidRPr="00463241">
        <w:rPr>
          <w:bCs/>
          <w:iCs/>
          <w:lang w:val="uk-UA"/>
        </w:rPr>
        <w:t>70</w:t>
      </w:r>
      <w:r w:rsidR="00825404" w:rsidRPr="00463241">
        <w:rPr>
          <w:bCs/>
          <w:iCs/>
          <w:lang w:val="uk-UA"/>
        </w:rPr>
        <w:t>, 510-590)</w:t>
      </w:r>
      <w:r w:rsidR="002326FE" w:rsidRPr="00463241">
        <w:rPr>
          <w:bCs/>
          <w:iCs/>
          <w:lang w:val="uk-UA"/>
        </w:rPr>
        <w:t>,</w:t>
      </w:r>
      <w:r w:rsidR="00BF1688" w:rsidRPr="00463241">
        <w:rPr>
          <w:color w:val="000000"/>
          <w:lang w:val="uk-UA"/>
        </w:rPr>
        <w:t xml:space="preserve"> </w:t>
      </w:r>
      <w:r w:rsidR="00AB2649" w:rsidRPr="00463241">
        <w:rPr>
          <w:color w:val="000000"/>
          <w:lang w:val="uk-UA"/>
        </w:rPr>
        <w:t xml:space="preserve">основний </w:t>
      </w:r>
      <w:r w:rsidR="00BF1688" w:rsidRPr="00463241">
        <w:rPr>
          <w:color w:val="000000"/>
          <w:lang w:val="uk-UA"/>
        </w:rPr>
        <w:t xml:space="preserve">вид економічної діяльності </w:t>
      </w:r>
      <w:r w:rsidR="001638A2" w:rsidRPr="00463241">
        <w:rPr>
          <w:lang w:val="uk-UA"/>
        </w:rPr>
        <w:t xml:space="preserve">за КВЕД </w:t>
      </w:r>
      <w:r w:rsidR="001638A2" w:rsidRPr="00463241">
        <w:rPr>
          <w:color w:val="000000"/>
          <w:lang w:val="uk-UA"/>
        </w:rPr>
        <w:t>(</w:t>
      </w:r>
      <w:r w:rsidR="00AB2649" w:rsidRPr="00463241">
        <w:rPr>
          <w:lang w:val="uk-UA"/>
        </w:rPr>
        <w:t>к</w:t>
      </w:r>
      <w:r w:rsidR="001638A2" w:rsidRPr="00463241">
        <w:rPr>
          <w:lang w:val="uk-UA"/>
        </w:rPr>
        <w:t>оди</w:t>
      </w:r>
      <w:r w:rsidR="00AB2649" w:rsidRPr="00463241">
        <w:rPr>
          <w:color w:val="000000"/>
          <w:lang w:val="uk-UA"/>
        </w:rPr>
        <w:t xml:space="preserve"> </w:t>
      </w:r>
      <w:r w:rsidR="007C661A" w:rsidRPr="00463241">
        <w:rPr>
          <w:color w:val="000000"/>
          <w:lang w:val="uk-UA"/>
        </w:rPr>
        <w:t>10.11-63.99</w:t>
      </w:r>
      <w:r w:rsidR="00BF1688" w:rsidRPr="00463241">
        <w:rPr>
          <w:color w:val="000000"/>
          <w:lang w:val="uk-UA"/>
        </w:rPr>
        <w:t>,</w:t>
      </w:r>
      <w:r w:rsidR="007C661A" w:rsidRPr="00463241">
        <w:rPr>
          <w:color w:val="000000"/>
          <w:lang w:val="uk-UA"/>
        </w:rPr>
        <w:t xml:space="preserve"> 68.10-82.99, 95.11, 95.12</w:t>
      </w:r>
      <w:r w:rsidR="001638A2" w:rsidRPr="00463241">
        <w:rPr>
          <w:color w:val="000000"/>
          <w:lang w:val="uk-UA"/>
        </w:rPr>
        <w:t>)</w:t>
      </w:r>
      <w:r w:rsidR="003A7CCE" w:rsidRPr="00463241">
        <w:rPr>
          <w:lang w:val="uk-UA"/>
        </w:rPr>
        <w:t xml:space="preserve"> </w:t>
      </w:r>
      <w:r w:rsidR="002326FE" w:rsidRPr="00463241">
        <w:rPr>
          <w:lang w:val="uk-UA"/>
        </w:rPr>
        <w:t>та середня кількість працівників 10 осіб і більше</w:t>
      </w:r>
      <w:r w:rsidR="002326FE" w:rsidRPr="00463241">
        <w:rPr>
          <w:color w:val="000000"/>
          <w:lang w:val="uk-UA"/>
        </w:rPr>
        <w:t>.</w:t>
      </w:r>
    </w:p>
    <w:p w:rsidR="001C131F" w:rsidRPr="00463241" w:rsidRDefault="001C131F" w:rsidP="001C131F">
      <w:pPr>
        <w:pStyle w:val="afc"/>
        <w:ind w:firstLine="567"/>
        <w:jc w:val="both"/>
        <w:rPr>
          <w:sz w:val="28"/>
          <w:lang w:val="uk-UA"/>
        </w:rPr>
      </w:pPr>
      <w:r w:rsidRPr="00463241">
        <w:rPr>
          <w:sz w:val="28"/>
          <w:lang w:val="uk-UA"/>
        </w:rPr>
        <w:t xml:space="preserve">Сукупність одиниць, що вивчається, формується на основі генеральної сукупності одиниць статистичного спостереження з використанням методу стратифікованого випадкового відбору. </w:t>
      </w:r>
    </w:p>
    <w:p w:rsidR="001C131F" w:rsidRPr="00463241" w:rsidRDefault="001C131F" w:rsidP="001C131F">
      <w:pPr>
        <w:pStyle w:val="afc"/>
        <w:ind w:firstLine="567"/>
        <w:jc w:val="both"/>
        <w:rPr>
          <w:spacing w:val="-2"/>
          <w:sz w:val="28"/>
          <w:lang w:val="uk-UA"/>
        </w:rPr>
      </w:pPr>
      <w:r w:rsidRPr="00463241">
        <w:rPr>
          <w:sz w:val="28"/>
          <w:lang w:val="uk-UA"/>
        </w:rPr>
        <w:t xml:space="preserve">Стратифікація генеральної сукупності (основи вибірки) здійснюється за </w:t>
      </w:r>
      <w:r w:rsidRPr="00463241">
        <w:rPr>
          <w:spacing w:val="-2"/>
          <w:sz w:val="28"/>
          <w:lang w:val="uk-UA"/>
        </w:rPr>
        <w:t xml:space="preserve">такими ознаками, як вид економічної діяльності на рівні розділу/групи за КВЕД і розмір підприємства, визначений за середньою кількістю працівників за рік  </w:t>
      </w:r>
      <w:r w:rsidRPr="00463241">
        <w:rPr>
          <w:i/>
          <w:spacing w:val="-2"/>
          <w:sz w:val="28"/>
          <w:lang w:val="uk-UA"/>
        </w:rPr>
        <w:t>T</w:t>
      </w:r>
      <w:r w:rsidRPr="00463241">
        <w:rPr>
          <w:spacing w:val="-2"/>
          <w:sz w:val="28"/>
          <w:lang w:val="uk-UA"/>
        </w:rPr>
        <w:t>–1.</w:t>
      </w:r>
    </w:p>
    <w:p w:rsidR="001C131F" w:rsidRPr="00463241" w:rsidRDefault="001C131F" w:rsidP="001C131F">
      <w:pPr>
        <w:pStyle w:val="afc"/>
        <w:ind w:firstLine="567"/>
        <w:jc w:val="both"/>
        <w:rPr>
          <w:sz w:val="28"/>
          <w:lang w:val="uk-UA"/>
        </w:rPr>
      </w:pPr>
      <w:r w:rsidRPr="00463241">
        <w:rPr>
          <w:sz w:val="28"/>
          <w:lang w:val="uk-UA"/>
        </w:rPr>
        <w:t xml:space="preserve">При формуванні вибірки сукупності одиниць, що вивчається, підприємства із середньою кількістю працівників 250 осіб і більше (великі підприємства) включаються до вибіркової сукупності без відбору (з імовірністю 1). </w:t>
      </w:r>
    </w:p>
    <w:p w:rsidR="001C131F" w:rsidRPr="00463241" w:rsidRDefault="001C131F" w:rsidP="001C131F">
      <w:pPr>
        <w:pStyle w:val="afc"/>
        <w:ind w:firstLine="567"/>
        <w:jc w:val="both"/>
        <w:rPr>
          <w:sz w:val="28"/>
          <w:szCs w:val="28"/>
        </w:rPr>
      </w:pPr>
      <w:r w:rsidRPr="00463241">
        <w:rPr>
          <w:sz w:val="28"/>
          <w:lang w:val="uk-UA"/>
        </w:rPr>
        <w:t xml:space="preserve">Підприємства із середньою кількістю працівників від 10 до 249 осіб (малі та середні підприємства) відбираються з основи вибірки в межах кожної страти за принципом випадкового систематичного відбору. Якщо кількість підприємств у </w:t>
      </w:r>
      <w:r w:rsidRPr="00463241">
        <w:rPr>
          <w:sz w:val="28"/>
          <w:szCs w:val="28"/>
          <w:lang w:val="uk-UA"/>
        </w:rPr>
        <w:t>певній страті становить менше 10, то всі підприємства такої страти обстежуються на суцільній основі.</w:t>
      </w:r>
      <w:r w:rsidR="002815FF" w:rsidRPr="00463241">
        <w:rPr>
          <w:sz w:val="28"/>
          <w:szCs w:val="28"/>
        </w:rPr>
        <w:t xml:space="preserve"> </w:t>
      </w:r>
      <w:r w:rsidR="002815FF" w:rsidRPr="00463241">
        <w:rPr>
          <w:sz w:val="28"/>
          <w:szCs w:val="28"/>
          <w:lang w:val="uk-UA"/>
        </w:rPr>
        <w:t>Загальний обсяг вибірки не перевищує 20% від основи вибірки</w:t>
      </w:r>
      <w:r w:rsidR="002815FF" w:rsidRPr="00463241">
        <w:rPr>
          <w:sz w:val="28"/>
          <w:szCs w:val="28"/>
        </w:rPr>
        <w:t>.</w:t>
      </w:r>
    </w:p>
    <w:p w:rsidR="00C95684" w:rsidRPr="00463241" w:rsidRDefault="00C95684" w:rsidP="00C95684">
      <w:pPr>
        <w:tabs>
          <w:tab w:val="left" w:pos="851"/>
        </w:tabs>
        <w:ind w:firstLine="567"/>
        <w:contextualSpacing/>
        <w:jc w:val="both"/>
        <w:outlineLvl w:val="1"/>
        <w:rPr>
          <w:lang w:val="uk-UA"/>
        </w:rPr>
      </w:pPr>
      <w:r w:rsidRPr="00463241">
        <w:rPr>
          <w:lang w:val="uk-UA"/>
        </w:rPr>
        <w:t xml:space="preserve">Отримана від респондентів первинна інформація перевіряється на повноту її введення, проводяться арифметичні та логічні контролі первинних даних, які здійснюються автоматично засобами електронної обробки. Проводиться аналіз взаємопов’язаних показників цього спостереження з показниками державних статистичних спостережень "Структурні зміни в економіці України та її регіонів" </w:t>
      </w:r>
      <w:r w:rsidRPr="00463241">
        <w:rPr>
          <w:color w:val="000000"/>
          <w:lang w:val="uk-UA"/>
        </w:rPr>
        <w:t xml:space="preserve">та </w:t>
      </w:r>
      <w:r w:rsidRPr="00463241">
        <w:rPr>
          <w:lang w:val="uk-UA"/>
        </w:rPr>
        <w:t xml:space="preserve">"Активи, власний капітал, зобов’язання та фінансові результати підприємств". </w:t>
      </w:r>
      <w:r w:rsidRPr="00463241">
        <w:rPr>
          <w:lang w:val="uk-UA"/>
        </w:rPr>
        <w:lastRenderedPageBreak/>
        <w:t>У разі виявлення неузгодженостей може здійснюватися зв’язок з респондентами й відповідне редагування інформації.</w:t>
      </w:r>
    </w:p>
    <w:p w:rsidR="00DD0A39" w:rsidRPr="00463241" w:rsidRDefault="00DD0A39" w:rsidP="00DD0A39">
      <w:pPr>
        <w:pStyle w:val="afc"/>
        <w:ind w:firstLine="567"/>
        <w:jc w:val="both"/>
        <w:rPr>
          <w:sz w:val="28"/>
          <w:lang w:val="uk-UA"/>
        </w:rPr>
      </w:pPr>
      <w:r w:rsidRPr="00463241">
        <w:rPr>
          <w:sz w:val="28"/>
          <w:lang w:val="uk-UA"/>
        </w:rPr>
        <w:t xml:space="preserve">Для забезпечення точності даних, зокрема, застосовується контроль рівня подання звітів респондентами, які залучаються до проведення ДСС, та аналіз причин їх ненадання. Рівень відповідей респондентів становить близько </w:t>
      </w:r>
      <w:r w:rsidR="003C4353" w:rsidRPr="00463241">
        <w:rPr>
          <w:sz w:val="28"/>
          <w:lang w:val="uk-UA"/>
        </w:rPr>
        <w:t>92</w:t>
      </w:r>
      <w:r w:rsidRPr="00463241">
        <w:rPr>
          <w:sz w:val="28"/>
          <w:lang w:val="uk-UA"/>
        </w:rPr>
        <w:t>%</w:t>
      </w:r>
      <w:r w:rsidR="00B378CD" w:rsidRPr="00463241">
        <w:rPr>
          <w:sz w:val="28"/>
          <w:lang w:val="uk-UA"/>
        </w:rPr>
        <w:t xml:space="preserve">, а основною причиною ненадання </w:t>
      </w:r>
      <w:r w:rsidR="00423BBA" w:rsidRPr="00463241">
        <w:rPr>
          <w:sz w:val="28"/>
          <w:lang w:val="uk-UA"/>
        </w:rPr>
        <w:t xml:space="preserve">звітів </w:t>
      </w:r>
      <w:r w:rsidR="00B378CD" w:rsidRPr="00463241">
        <w:rPr>
          <w:sz w:val="28"/>
          <w:lang w:val="uk-UA"/>
        </w:rPr>
        <w:t>є</w:t>
      </w:r>
      <w:r w:rsidR="00C10CD4" w:rsidRPr="00463241">
        <w:rPr>
          <w:lang w:val="uk-UA"/>
        </w:rPr>
        <w:t xml:space="preserve"> </w:t>
      </w:r>
      <w:r w:rsidR="00C10CD4" w:rsidRPr="00463241">
        <w:rPr>
          <w:sz w:val="28"/>
          <w:lang w:val="uk-UA"/>
        </w:rPr>
        <w:t>відсутність респондента за наявними контактами</w:t>
      </w:r>
      <w:r w:rsidR="00B378CD" w:rsidRPr="00463241">
        <w:rPr>
          <w:sz w:val="28"/>
          <w:lang w:val="uk-UA"/>
        </w:rPr>
        <w:t>.</w:t>
      </w:r>
    </w:p>
    <w:p w:rsidR="00C95684" w:rsidRPr="00463241" w:rsidRDefault="00C95684" w:rsidP="00C95684">
      <w:pPr>
        <w:ind w:firstLine="567"/>
        <w:jc w:val="both"/>
        <w:rPr>
          <w:color w:val="000000"/>
          <w:lang w:val="uk-UA"/>
        </w:rPr>
      </w:pPr>
      <w:r w:rsidRPr="00463241">
        <w:rPr>
          <w:lang w:val="uk-UA"/>
        </w:rPr>
        <w:t>У випадку невідповідей р</w:t>
      </w:r>
      <w:r w:rsidR="002815FF" w:rsidRPr="00463241">
        <w:rPr>
          <w:lang w:val="uk-UA"/>
        </w:rPr>
        <w:t>е</w:t>
      </w:r>
      <w:r w:rsidRPr="00463241">
        <w:rPr>
          <w:lang w:val="uk-UA"/>
        </w:rPr>
        <w:t>спондентів (часткових/повних) застосовуються</w:t>
      </w:r>
      <w:r w:rsidRPr="00463241">
        <w:rPr>
          <w:color w:val="000000"/>
          <w:lang w:val="uk-UA"/>
        </w:rPr>
        <w:t xml:space="preserve"> методи, що дозволяють компенсувати відсутні дані:</w:t>
      </w:r>
    </w:p>
    <w:p w:rsidR="00C95684" w:rsidRPr="00463241" w:rsidRDefault="00C95684" w:rsidP="00C95684">
      <w:pPr>
        <w:ind w:firstLine="567"/>
        <w:jc w:val="both"/>
        <w:rPr>
          <w:lang w:val="uk-UA"/>
        </w:rPr>
      </w:pPr>
      <w:r w:rsidRPr="00463241">
        <w:rPr>
          <w:lang w:val="uk-UA"/>
        </w:rPr>
        <w:t>метод коригування статистичних ваг на невідповіді;</w:t>
      </w:r>
    </w:p>
    <w:p w:rsidR="00C95684" w:rsidRPr="00463241" w:rsidRDefault="00C95684" w:rsidP="00C95684">
      <w:pPr>
        <w:ind w:firstLine="567"/>
        <w:jc w:val="both"/>
        <w:rPr>
          <w:color w:val="000000"/>
          <w:lang w:val="uk-UA"/>
        </w:rPr>
      </w:pPr>
      <w:r w:rsidRPr="00463241">
        <w:rPr>
          <w:color w:val="000000"/>
          <w:lang w:val="uk-UA"/>
        </w:rPr>
        <w:t>заповнення відсутніх значень за даними підприємства за попередній рік;</w:t>
      </w:r>
    </w:p>
    <w:p w:rsidR="00C95684" w:rsidRPr="00463241" w:rsidRDefault="00C95684" w:rsidP="00C95684">
      <w:pPr>
        <w:ind w:firstLine="567"/>
        <w:jc w:val="both"/>
        <w:rPr>
          <w:lang w:val="uk-UA"/>
        </w:rPr>
      </w:pPr>
      <w:r w:rsidRPr="00463241">
        <w:rPr>
          <w:color w:val="000000"/>
          <w:lang w:val="uk-UA"/>
        </w:rPr>
        <w:t xml:space="preserve">метод "найближчого сусіда", який полягає в пошуку найбільш подібного за характеристиками підприємства-донора та заповненні пропущених даних </w:t>
      </w:r>
      <w:r w:rsidRPr="00463241">
        <w:rPr>
          <w:lang w:val="uk-UA"/>
        </w:rPr>
        <w:t>відповідними значеннями донора.</w:t>
      </w:r>
    </w:p>
    <w:p w:rsidR="00103751" w:rsidRPr="00463241" w:rsidRDefault="00C95684" w:rsidP="00C95684">
      <w:pPr>
        <w:ind w:firstLine="567"/>
        <w:jc w:val="both"/>
        <w:rPr>
          <w:lang w:val="uk-UA"/>
        </w:rPr>
      </w:pPr>
      <w:r w:rsidRPr="00463241">
        <w:rPr>
          <w:lang w:val="uk-UA"/>
        </w:rPr>
        <w:t>Покрокове застосування цих методів здійснюється згідно з Методикою формування вибіркової сукупності для проведення обстеження щодо використання інформаційно-комунікаційних технологій на підприємствах та поширення його результатів на генеральну сукупність</w:t>
      </w:r>
      <w:r w:rsidR="00DD0A39" w:rsidRPr="00463241">
        <w:rPr>
          <w:lang w:val="uk-UA"/>
        </w:rPr>
        <w:t xml:space="preserve"> (</w:t>
      </w:r>
      <w:hyperlink r:id="rId9" w:history="1">
        <w:r w:rsidR="003D50B3" w:rsidRPr="00463241">
          <w:rPr>
            <w:rStyle w:val="ac"/>
            <w:color w:val="auto"/>
            <w:u w:val="none"/>
            <w:lang w:val="uk-UA"/>
          </w:rPr>
          <w:t>https://bit.ly/2TkIKrB</w:t>
        </w:r>
      </w:hyperlink>
      <w:r w:rsidR="00DD0A39" w:rsidRPr="00463241">
        <w:rPr>
          <w:lang w:val="uk-UA"/>
        </w:rPr>
        <w:t>).</w:t>
      </w:r>
    </w:p>
    <w:p w:rsidR="00D93A0A" w:rsidRPr="00463241" w:rsidRDefault="00D93A0A" w:rsidP="00307E41">
      <w:pPr>
        <w:pStyle w:val="1"/>
        <w:spacing w:before="0" w:line="240" w:lineRule="auto"/>
        <w:ind w:right="0" w:firstLine="0"/>
        <w:rPr>
          <w:spacing w:val="0"/>
          <w:sz w:val="28"/>
          <w:szCs w:val="28"/>
        </w:rPr>
      </w:pPr>
    </w:p>
    <w:p w:rsidR="004E4FFB" w:rsidRPr="00463241" w:rsidRDefault="004E4FFB" w:rsidP="00307E41">
      <w:pPr>
        <w:pStyle w:val="1"/>
        <w:spacing w:before="0" w:line="240" w:lineRule="auto"/>
        <w:ind w:right="0" w:firstLine="0"/>
        <w:rPr>
          <w:spacing w:val="0"/>
          <w:sz w:val="28"/>
          <w:szCs w:val="28"/>
        </w:rPr>
      </w:pPr>
      <w:r w:rsidRPr="00463241">
        <w:rPr>
          <w:spacing w:val="0"/>
          <w:sz w:val="28"/>
          <w:szCs w:val="28"/>
        </w:rPr>
        <w:t>2.3</w:t>
      </w:r>
      <w:r w:rsidR="00117310" w:rsidRPr="00463241">
        <w:rPr>
          <w:spacing w:val="0"/>
          <w:sz w:val="28"/>
          <w:szCs w:val="28"/>
        </w:rPr>
        <w:t>.</w:t>
      </w:r>
      <w:r w:rsidRPr="00463241">
        <w:rPr>
          <w:spacing w:val="0"/>
          <w:sz w:val="28"/>
          <w:szCs w:val="28"/>
        </w:rPr>
        <w:t xml:space="preserve"> Своєчасність та пунктуальність</w:t>
      </w:r>
    </w:p>
    <w:p w:rsidR="00D533B7" w:rsidRPr="00463241" w:rsidRDefault="00D533B7" w:rsidP="00307E41">
      <w:pPr>
        <w:pStyle w:val="1"/>
        <w:spacing w:before="0" w:line="240" w:lineRule="auto"/>
        <w:ind w:right="0" w:firstLine="567"/>
        <w:jc w:val="both"/>
        <w:rPr>
          <w:i/>
          <w:spacing w:val="0"/>
          <w:sz w:val="28"/>
          <w:szCs w:val="28"/>
        </w:rPr>
      </w:pPr>
    </w:p>
    <w:p w:rsidR="0070097E" w:rsidRPr="00463241" w:rsidRDefault="0070097E" w:rsidP="00307E41">
      <w:pPr>
        <w:pStyle w:val="af9"/>
        <w:widowControl w:val="0"/>
        <w:spacing w:after="0"/>
        <w:ind w:left="0" w:firstLine="567"/>
        <w:jc w:val="both"/>
        <w:rPr>
          <w:i/>
          <w:iCs/>
          <w:color w:val="000000"/>
          <w:sz w:val="28"/>
          <w:szCs w:val="28"/>
          <w:lang w:val="uk-UA"/>
        </w:rPr>
      </w:pPr>
      <w:r w:rsidRPr="00463241">
        <w:rPr>
          <w:i/>
          <w:color w:val="000000"/>
          <w:sz w:val="28"/>
          <w:szCs w:val="28"/>
          <w:lang w:val="uk-UA"/>
        </w:rPr>
        <w:t xml:space="preserve">Своєчасність </w:t>
      </w:r>
      <w:r w:rsidRPr="00463241">
        <w:rPr>
          <w:i/>
          <w:iCs/>
          <w:color w:val="000000"/>
          <w:sz w:val="28"/>
          <w:szCs w:val="28"/>
          <w:lang w:val="uk-UA"/>
        </w:rPr>
        <w:t>– це період часу між подією або явищем, що описують статистичні дані, та публікацією цих статистичних даних.</w:t>
      </w:r>
    </w:p>
    <w:p w:rsidR="0070097E" w:rsidRPr="00463241" w:rsidRDefault="0070097E" w:rsidP="00307E41">
      <w:pPr>
        <w:widowControl w:val="0"/>
        <w:shd w:val="clear" w:color="auto" w:fill="FFFFFF"/>
        <w:ind w:firstLine="567"/>
        <w:jc w:val="both"/>
        <w:rPr>
          <w:i/>
          <w:iCs/>
          <w:color w:val="000000"/>
          <w:lang w:val="uk-UA"/>
        </w:rPr>
      </w:pPr>
      <w:r w:rsidRPr="00463241">
        <w:rPr>
          <w:bCs/>
          <w:i/>
          <w:iCs/>
          <w:color w:val="000000"/>
          <w:lang w:val="uk-UA"/>
        </w:rPr>
        <w:t>Пунктуальність</w:t>
      </w:r>
      <w:r w:rsidRPr="00463241">
        <w:rPr>
          <w:b/>
          <w:bCs/>
          <w:i/>
          <w:iCs/>
          <w:color w:val="000000"/>
          <w:lang w:val="uk-UA"/>
        </w:rPr>
        <w:t xml:space="preserve"> </w:t>
      </w:r>
      <w:r w:rsidRPr="00463241">
        <w:rPr>
          <w:i/>
          <w:iCs/>
          <w:color w:val="000000"/>
          <w:lang w:val="uk-UA"/>
        </w:rPr>
        <w:t>– це період часу між фактичною датою публікації даних та плановою датою, яка визначена в офіційному календарі публікацій.</w:t>
      </w:r>
    </w:p>
    <w:p w:rsidR="009011B6" w:rsidRPr="00463241" w:rsidRDefault="003354C6" w:rsidP="00307E41">
      <w:pPr>
        <w:ind w:firstLine="567"/>
        <w:jc w:val="both"/>
        <w:rPr>
          <w:lang w:val="uk-UA"/>
        </w:rPr>
      </w:pPr>
      <w:r w:rsidRPr="00463241">
        <w:rPr>
          <w:lang w:val="uk-UA"/>
        </w:rPr>
        <w:t xml:space="preserve">Терміни оприлюднення статистичної інформації за результатами розробки спостереження визначені планом державних статистичних спостережень, який затверджується Кабінетом Міністрів України. </w:t>
      </w:r>
    </w:p>
    <w:p w:rsidR="00DD0A39" w:rsidRPr="00463241" w:rsidRDefault="00DD0A39" w:rsidP="00DD0A39">
      <w:pPr>
        <w:ind w:firstLine="567"/>
        <w:jc w:val="both"/>
        <w:rPr>
          <w:lang w:val="uk-UA"/>
        </w:rPr>
      </w:pPr>
      <w:bookmarkStart w:id="3" w:name="_Hlk115773372"/>
      <w:bookmarkStart w:id="4" w:name="_Hlk115786123"/>
      <w:r w:rsidRPr="00463241">
        <w:rPr>
          <w:lang w:val="uk-UA"/>
        </w:rPr>
        <w:t>За час існування ДСС усі встановлені терміни оприлюднення даних були дотримані, крім випадку особливостей проведення ДСС в умовах надзвичайних і непереборних обставин (зокрема, в умовах правового режиму воєнного стану в Україні) відповідно до розділу Х Методологічних положень.</w:t>
      </w:r>
    </w:p>
    <w:p w:rsidR="00DD0A39" w:rsidRPr="00463241" w:rsidRDefault="00DD0A39" w:rsidP="00DD0A39">
      <w:pPr>
        <w:pStyle w:val="Default"/>
        <w:ind w:firstLine="567"/>
        <w:jc w:val="both"/>
        <w:rPr>
          <w:color w:val="auto"/>
          <w:sz w:val="28"/>
          <w:szCs w:val="28"/>
          <w:lang w:val="uk-UA"/>
        </w:rPr>
      </w:pPr>
      <w:r w:rsidRPr="00463241">
        <w:rPr>
          <w:color w:val="auto"/>
          <w:sz w:val="28"/>
          <w:szCs w:val="28"/>
          <w:lang w:val="uk-UA"/>
        </w:rPr>
        <w:t>З урахуванням Закону України "Про захист інтересів суб’єктів подання звітності та інших документів у період дії воєнного стану або стану війни" (</w:t>
      </w:r>
      <w:hyperlink r:id="rId10" w:anchor="Text" w:history="1">
        <w:r w:rsidRPr="00463241">
          <w:rPr>
            <w:rStyle w:val="ac"/>
            <w:color w:val="auto"/>
            <w:sz w:val="28"/>
            <w:szCs w:val="28"/>
            <w:u w:val="none"/>
            <w:lang w:val="uk-UA"/>
          </w:rPr>
          <w:t>https://zakon.rada.gov.ua/laws/show/2115-20#Text</w:t>
        </w:r>
      </w:hyperlink>
      <w:r w:rsidRPr="00463241">
        <w:rPr>
          <w:color w:val="auto"/>
          <w:sz w:val="28"/>
          <w:szCs w:val="28"/>
          <w:lang w:val="uk-UA"/>
        </w:rPr>
        <w:t>), у період дії воєнного стану або стану війни, а також протягом трьох місяців після його завершення органи державної статистики призупиняють оприлюднення статистичної інформації, за винятком індексу споживчих цін (ІСЦ), окремої інформації за 2021 рік і попередні періоди, а також за січень–лютий 2022 року. Відповідне повідомлення для користувачів стосовно не оприлюднення статистичних даних щодо використання інформаційно-комунікаційних технологій на підприємствах за 2021 та 2022 роки розміщено на офіційному вебсайті Держстату (</w:t>
      </w:r>
      <w:hyperlink r:id="rId11" w:history="1">
        <w:r w:rsidRPr="00463241">
          <w:rPr>
            <w:rStyle w:val="ac"/>
            <w:color w:val="auto"/>
            <w:sz w:val="28"/>
            <w:szCs w:val="28"/>
            <w:u w:val="none"/>
            <w:lang w:val="uk-UA"/>
          </w:rPr>
          <w:t>www.ukrstаt.gov.ua</w:t>
        </w:r>
      </w:hyperlink>
      <w:r w:rsidRPr="00463241">
        <w:rPr>
          <w:color w:val="auto"/>
          <w:sz w:val="28"/>
          <w:szCs w:val="28"/>
          <w:lang w:val="uk-UA"/>
        </w:rPr>
        <w:t>).</w:t>
      </w:r>
      <w:bookmarkEnd w:id="3"/>
    </w:p>
    <w:bookmarkEnd w:id="4"/>
    <w:p w:rsidR="003354C6" w:rsidRPr="00463241" w:rsidRDefault="003354C6" w:rsidP="00307E41">
      <w:pPr>
        <w:ind w:firstLine="567"/>
        <w:jc w:val="both"/>
        <w:rPr>
          <w:lang w:val="uk-UA"/>
        </w:rPr>
      </w:pPr>
      <w:r w:rsidRPr="00463241">
        <w:rPr>
          <w:lang w:val="uk-UA"/>
        </w:rPr>
        <w:t xml:space="preserve">Для зручності користувачів </w:t>
      </w:r>
      <w:r w:rsidRPr="00463241">
        <w:rPr>
          <w:bCs/>
          <w:lang w:val="uk-UA"/>
        </w:rPr>
        <w:t xml:space="preserve">на </w:t>
      </w:r>
      <w:r w:rsidR="004167F3" w:rsidRPr="00463241">
        <w:rPr>
          <w:bCs/>
          <w:lang w:val="uk-UA"/>
        </w:rPr>
        <w:t xml:space="preserve">офіційному </w:t>
      </w:r>
      <w:r w:rsidRPr="00463241">
        <w:rPr>
          <w:bCs/>
          <w:lang w:val="uk-UA"/>
        </w:rPr>
        <w:t>вебсайті Держстату</w:t>
      </w:r>
      <w:r w:rsidR="004167F3" w:rsidRPr="00463241">
        <w:rPr>
          <w:lang w:val="uk-UA"/>
        </w:rPr>
        <w:t xml:space="preserve"> </w:t>
      </w:r>
      <w:r w:rsidR="00881102" w:rsidRPr="00463241">
        <w:rPr>
          <w:lang w:val="uk-UA"/>
        </w:rPr>
        <w:t xml:space="preserve">в розділі </w:t>
      </w:r>
      <w:r w:rsidR="007D5BDF" w:rsidRPr="00463241">
        <w:rPr>
          <w:lang w:val="uk-UA"/>
        </w:rPr>
        <w:t xml:space="preserve">"Статистична інформація"/"Публікації" </w:t>
      </w:r>
      <w:r w:rsidR="004167F3" w:rsidRPr="00463241">
        <w:rPr>
          <w:lang w:val="uk-UA"/>
        </w:rPr>
        <w:t>розміщено Каталог</w:t>
      </w:r>
      <w:r w:rsidRPr="00463241">
        <w:rPr>
          <w:lang w:val="uk-UA"/>
        </w:rPr>
        <w:t xml:space="preserve"> статистичних </w:t>
      </w:r>
      <w:r w:rsidRPr="00463241">
        <w:rPr>
          <w:lang w:val="uk-UA"/>
        </w:rPr>
        <w:lastRenderedPageBreak/>
        <w:t>публікацій, а також Календар оприлюднення</w:t>
      </w:r>
      <w:r w:rsidRPr="00463241">
        <w:rPr>
          <w:bCs/>
          <w:lang w:val="uk-UA"/>
        </w:rPr>
        <w:t xml:space="preserve"> інформації, де зазначені відповідні дати оприлюднення статистичних продуктів.</w:t>
      </w:r>
      <w:r w:rsidRPr="00463241">
        <w:rPr>
          <w:lang w:val="uk-UA"/>
        </w:rPr>
        <w:t xml:space="preserve"> </w:t>
      </w:r>
    </w:p>
    <w:p w:rsidR="00C507EB" w:rsidRPr="00463241" w:rsidRDefault="00C507EB" w:rsidP="00307E41">
      <w:pPr>
        <w:pStyle w:val="3"/>
        <w:ind w:firstLine="567"/>
        <w:rPr>
          <w:rFonts w:ascii="Times New Roman" w:hAnsi="Times New Roman"/>
          <w:b w:val="0"/>
          <w:sz w:val="28"/>
          <w:szCs w:val="28"/>
          <w:lang w:val="uk-UA"/>
        </w:rPr>
      </w:pPr>
      <w:r w:rsidRPr="00463241">
        <w:rPr>
          <w:rFonts w:ascii="Times New Roman" w:hAnsi="Times New Roman"/>
          <w:b w:val="0"/>
          <w:sz w:val="28"/>
          <w:szCs w:val="28"/>
          <w:lang w:val="uk-UA"/>
        </w:rPr>
        <w:t xml:space="preserve">Збір, обробка, аналіз і поширення </w:t>
      </w:r>
      <w:r w:rsidR="003354C6" w:rsidRPr="00463241">
        <w:rPr>
          <w:rFonts w:ascii="Times New Roman" w:hAnsi="Times New Roman"/>
          <w:b w:val="0"/>
          <w:sz w:val="28"/>
          <w:szCs w:val="28"/>
          <w:lang w:val="uk-UA"/>
        </w:rPr>
        <w:t xml:space="preserve">інформації за результатами спостереження </w:t>
      </w:r>
      <w:r w:rsidRPr="00463241">
        <w:rPr>
          <w:rFonts w:ascii="Times New Roman" w:hAnsi="Times New Roman"/>
          <w:b w:val="0"/>
          <w:sz w:val="28"/>
          <w:szCs w:val="28"/>
          <w:lang w:val="uk-UA"/>
        </w:rPr>
        <w:t>здійснюється у такі терміни:</w:t>
      </w:r>
    </w:p>
    <w:p w:rsidR="00CF3432" w:rsidRPr="00463241" w:rsidRDefault="00CF3432" w:rsidP="00307E41">
      <w:pPr>
        <w:pStyle w:val="3"/>
        <w:ind w:firstLine="567"/>
        <w:rPr>
          <w:rFonts w:ascii="Times New Roman" w:hAnsi="Times New Roman"/>
          <w:b w:val="0"/>
          <w:strike/>
          <w:sz w:val="28"/>
          <w:szCs w:val="28"/>
          <w:lang w:val="uk-UA"/>
        </w:rPr>
      </w:pPr>
    </w:p>
    <w:tbl>
      <w:tblPr>
        <w:tblpPr w:leftFromText="180" w:rightFromText="180" w:vertAnchor="text" w:horzAnchor="margin" w:tblpY="16"/>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733"/>
        <w:gridCol w:w="1890"/>
        <w:gridCol w:w="1777"/>
        <w:gridCol w:w="2078"/>
      </w:tblGrid>
      <w:tr w:rsidR="007470F1" w:rsidRPr="00463241" w:rsidTr="00AB2649">
        <w:trPr>
          <w:trHeight w:val="20"/>
        </w:trPr>
        <w:tc>
          <w:tcPr>
            <w:tcW w:w="1074" w:type="pct"/>
          </w:tcPr>
          <w:p w:rsidR="00FF0F24" w:rsidRPr="00463241" w:rsidRDefault="00FF0F24" w:rsidP="00C507EB">
            <w:pPr>
              <w:jc w:val="center"/>
              <w:rPr>
                <w:strike/>
                <w:sz w:val="24"/>
                <w:szCs w:val="24"/>
                <w:lang w:val="uk-UA"/>
              </w:rPr>
            </w:pPr>
          </w:p>
        </w:tc>
        <w:tc>
          <w:tcPr>
            <w:tcW w:w="910" w:type="pct"/>
            <w:shd w:val="clear" w:color="auto" w:fill="auto"/>
            <w:vAlign w:val="center"/>
          </w:tcPr>
          <w:p w:rsidR="00FF0F24" w:rsidRPr="00463241" w:rsidRDefault="00FF0F24" w:rsidP="00C507EB">
            <w:pPr>
              <w:jc w:val="center"/>
              <w:rPr>
                <w:sz w:val="24"/>
                <w:szCs w:val="24"/>
                <w:lang w:val="uk-UA"/>
              </w:rPr>
            </w:pPr>
            <w:r w:rsidRPr="00463241">
              <w:rPr>
                <w:sz w:val="24"/>
                <w:szCs w:val="24"/>
                <w:lang w:val="uk-UA"/>
              </w:rPr>
              <w:t xml:space="preserve">Збір </w:t>
            </w:r>
          </w:p>
          <w:p w:rsidR="00FF0F24" w:rsidRPr="00463241" w:rsidRDefault="00FF0F24" w:rsidP="00DC550C">
            <w:pPr>
              <w:jc w:val="center"/>
              <w:rPr>
                <w:strike/>
                <w:sz w:val="24"/>
                <w:szCs w:val="24"/>
                <w:lang w:val="uk-UA"/>
              </w:rPr>
            </w:pPr>
            <w:r w:rsidRPr="00463241">
              <w:rPr>
                <w:sz w:val="24"/>
                <w:szCs w:val="24"/>
                <w:lang w:val="uk-UA"/>
              </w:rPr>
              <w:t>даних</w:t>
            </w:r>
            <w:r w:rsidRPr="00463241">
              <w:rPr>
                <w:strike/>
                <w:sz w:val="24"/>
                <w:szCs w:val="24"/>
                <w:lang w:val="uk-UA"/>
              </w:rPr>
              <w:t xml:space="preserve"> </w:t>
            </w:r>
          </w:p>
        </w:tc>
        <w:tc>
          <w:tcPr>
            <w:tcW w:w="992" w:type="pct"/>
            <w:shd w:val="clear" w:color="auto" w:fill="auto"/>
            <w:vAlign w:val="center"/>
          </w:tcPr>
          <w:p w:rsidR="00FF0F24" w:rsidRPr="00463241" w:rsidRDefault="00FF0F24" w:rsidP="00C507EB">
            <w:pPr>
              <w:jc w:val="center"/>
              <w:rPr>
                <w:sz w:val="24"/>
                <w:szCs w:val="24"/>
                <w:lang w:val="uk-UA"/>
              </w:rPr>
            </w:pPr>
            <w:r w:rsidRPr="00463241">
              <w:rPr>
                <w:sz w:val="24"/>
                <w:szCs w:val="24"/>
                <w:lang w:val="uk-UA"/>
              </w:rPr>
              <w:t xml:space="preserve">Обробка </w:t>
            </w:r>
          </w:p>
          <w:p w:rsidR="00FF0F24" w:rsidRPr="00463241" w:rsidRDefault="00FF0F24" w:rsidP="00DC550C">
            <w:pPr>
              <w:jc w:val="center"/>
              <w:rPr>
                <w:strike/>
                <w:sz w:val="24"/>
                <w:szCs w:val="24"/>
                <w:lang w:val="uk-UA"/>
              </w:rPr>
            </w:pPr>
            <w:r w:rsidRPr="00463241">
              <w:rPr>
                <w:sz w:val="24"/>
                <w:szCs w:val="24"/>
                <w:lang w:val="uk-UA"/>
              </w:rPr>
              <w:t>даних</w:t>
            </w:r>
            <w:r w:rsidRPr="00463241">
              <w:rPr>
                <w:strike/>
                <w:sz w:val="24"/>
                <w:szCs w:val="24"/>
                <w:lang w:val="uk-UA"/>
              </w:rPr>
              <w:t xml:space="preserve"> </w:t>
            </w:r>
          </w:p>
        </w:tc>
        <w:tc>
          <w:tcPr>
            <w:tcW w:w="933" w:type="pct"/>
            <w:shd w:val="clear" w:color="auto" w:fill="auto"/>
            <w:vAlign w:val="center"/>
          </w:tcPr>
          <w:p w:rsidR="00FF0F24" w:rsidRPr="00463241" w:rsidRDefault="00FF0F24" w:rsidP="00C507EB">
            <w:pPr>
              <w:jc w:val="center"/>
              <w:rPr>
                <w:sz w:val="24"/>
                <w:szCs w:val="24"/>
                <w:lang w:val="uk-UA"/>
              </w:rPr>
            </w:pPr>
            <w:r w:rsidRPr="00463241">
              <w:rPr>
                <w:sz w:val="24"/>
                <w:szCs w:val="24"/>
                <w:lang w:val="uk-UA"/>
              </w:rPr>
              <w:t xml:space="preserve">Аналіз </w:t>
            </w:r>
          </w:p>
          <w:p w:rsidR="00FF0F24" w:rsidRPr="00463241" w:rsidRDefault="00FF0F24" w:rsidP="00C507EB">
            <w:pPr>
              <w:jc w:val="center"/>
              <w:rPr>
                <w:strike/>
                <w:sz w:val="24"/>
                <w:szCs w:val="24"/>
                <w:lang w:val="uk-UA"/>
              </w:rPr>
            </w:pPr>
            <w:r w:rsidRPr="00463241">
              <w:rPr>
                <w:sz w:val="24"/>
                <w:szCs w:val="24"/>
                <w:lang w:val="uk-UA"/>
              </w:rPr>
              <w:t>даних</w:t>
            </w:r>
            <w:r w:rsidRPr="00463241">
              <w:rPr>
                <w:strike/>
                <w:sz w:val="24"/>
                <w:szCs w:val="24"/>
                <w:lang w:val="uk-UA"/>
              </w:rPr>
              <w:t xml:space="preserve"> </w:t>
            </w:r>
          </w:p>
        </w:tc>
        <w:tc>
          <w:tcPr>
            <w:tcW w:w="1091" w:type="pct"/>
            <w:shd w:val="clear" w:color="auto" w:fill="auto"/>
            <w:vAlign w:val="center"/>
          </w:tcPr>
          <w:p w:rsidR="00FF0F24" w:rsidRPr="00463241" w:rsidRDefault="004056DA" w:rsidP="00C507EB">
            <w:pPr>
              <w:jc w:val="center"/>
              <w:rPr>
                <w:sz w:val="24"/>
                <w:szCs w:val="24"/>
                <w:lang w:val="uk-UA"/>
              </w:rPr>
            </w:pPr>
            <w:r w:rsidRPr="00463241">
              <w:rPr>
                <w:sz w:val="24"/>
                <w:szCs w:val="24"/>
                <w:lang w:val="uk-UA"/>
              </w:rPr>
              <w:t>Перше о</w:t>
            </w:r>
            <w:r w:rsidR="00FF0F24" w:rsidRPr="00463241">
              <w:rPr>
                <w:sz w:val="24"/>
                <w:szCs w:val="24"/>
                <w:lang w:val="uk-UA"/>
              </w:rPr>
              <w:t>прилюднення</w:t>
            </w:r>
          </w:p>
          <w:p w:rsidR="00FF0F24" w:rsidRPr="00463241" w:rsidRDefault="00FF0F24" w:rsidP="00C507EB">
            <w:pPr>
              <w:jc w:val="center"/>
              <w:rPr>
                <w:sz w:val="24"/>
                <w:szCs w:val="24"/>
                <w:lang w:val="uk-UA"/>
              </w:rPr>
            </w:pPr>
            <w:r w:rsidRPr="00463241">
              <w:rPr>
                <w:sz w:val="24"/>
                <w:szCs w:val="24"/>
                <w:lang w:val="uk-UA"/>
              </w:rPr>
              <w:t xml:space="preserve">статистичної </w:t>
            </w:r>
          </w:p>
          <w:p w:rsidR="00FF0F24" w:rsidRPr="00463241" w:rsidRDefault="00FF0F24" w:rsidP="00C507EB">
            <w:pPr>
              <w:jc w:val="center"/>
              <w:rPr>
                <w:strike/>
                <w:sz w:val="24"/>
                <w:szCs w:val="24"/>
                <w:lang w:val="uk-UA"/>
              </w:rPr>
            </w:pPr>
            <w:r w:rsidRPr="00463241">
              <w:rPr>
                <w:sz w:val="24"/>
                <w:szCs w:val="24"/>
                <w:lang w:val="uk-UA"/>
              </w:rPr>
              <w:t>інформації</w:t>
            </w:r>
          </w:p>
        </w:tc>
      </w:tr>
      <w:tr w:rsidR="007470F1" w:rsidRPr="00463241" w:rsidTr="00AB2649">
        <w:trPr>
          <w:trHeight w:val="713"/>
        </w:trPr>
        <w:tc>
          <w:tcPr>
            <w:tcW w:w="1074" w:type="pct"/>
          </w:tcPr>
          <w:p w:rsidR="00FF0F24" w:rsidRPr="00463241" w:rsidRDefault="00FF0F24" w:rsidP="0083783C">
            <w:pPr>
              <w:widowControl w:val="0"/>
              <w:rPr>
                <w:sz w:val="24"/>
                <w:szCs w:val="24"/>
                <w:lang w:val="uk-UA"/>
              </w:rPr>
            </w:pPr>
            <w:r w:rsidRPr="00463241">
              <w:rPr>
                <w:sz w:val="24"/>
                <w:szCs w:val="24"/>
                <w:lang w:val="uk-UA"/>
              </w:rPr>
              <w:t xml:space="preserve">Форма </w:t>
            </w:r>
          </w:p>
          <w:p w:rsidR="00FF0F24" w:rsidRPr="00463241" w:rsidRDefault="00EF56B5" w:rsidP="0083783C">
            <w:pPr>
              <w:widowControl w:val="0"/>
              <w:rPr>
                <w:sz w:val="24"/>
                <w:szCs w:val="24"/>
                <w:lang w:val="uk-UA"/>
              </w:rPr>
            </w:pPr>
            <w:r w:rsidRPr="00463241">
              <w:rPr>
                <w:color w:val="000000"/>
                <w:sz w:val="24"/>
                <w:szCs w:val="24"/>
                <w:lang w:val="uk-UA"/>
              </w:rPr>
              <w:t>№ 1-ІКТ (річна)</w:t>
            </w:r>
          </w:p>
        </w:tc>
        <w:tc>
          <w:tcPr>
            <w:tcW w:w="910" w:type="pct"/>
            <w:shd w:val="clear" w:color="auto" w:fill="auto"/>
          </w:tcPr>
          <w:p w:rsidR="00FF0F24" w:rsidRPr="00463241" w:rsidRDefault="004164EF" w:rsidP="00AD6852">
            <w:pPr>
              <w:widowControl w:val="0"/>
              <w:jc w:val="center"/>
              <w:rPr>
                <w:sz w:val="24"/>
                <w:szCs w:val="24"/>
                <w:lang w:val="uk-UA"/>
              </w:rPr>
            </w:pPr>
            <w:r w:rsidRPr="00463241">
              <w:rPr>
                <w:sz w:val="24"/>
                <w:szCs w:val="24"/>
                <w:lang w:val="uk-UA"/>
              </w:rPr>
              <w:t xml:space="preserve">не пізніше </w:t>
            </w:r>
            <w:r w:rsidRPr="00463241">
              <w:rPr>
                <w:sz w:val="24"/>
                <w:szCs w:val="24"/>
                <w:lang w:val="uk-UA"/>
              </w:rPr>
              <w:br/>
            </w:r>
            <w:r w:rsidR="00AD6852" w:rsidRPr="00463241">
              <w:rPr>
                <w:sz w:val="24"/>
                <w:szCs w:val="24"/>
                <w:lang w:val="uk-UA"/>
              </w:rPr>
              <w:t>10 квітня</w:t>
            </w:r>
          </w:p>
        </w:tc>
        <w:tc>
          <w:tcPr>
            <w:tcW w:w="992" w:type="pct"/>
            <w:shd w:val="clear" w:color="auto" w:fill="auto"/>
          </w:tcPr>
          <w:p w:rsidR="00D46D59" w:rsidRPr="00463241" w:rsidRDefault="00AD6852" w:rsidP="003354C6">
            <w:pPr>
              <w:widowControl w:val="0"/>
              <w:jc w:val="center"/>
              <w:rPr>
                <w:sz w:val="24"/>
                <w:szCs w:val="24"/>
                <w:lang w:val="uk-UA"/>
              </w:rPr>
            </w:pPr>
            <w:r w:rsidRPr="00463241">
              <w:rPr>
                <w:sz w:val="24"/>
                <w:szCs w:val="24"/>
                <w:lang w:val="uk-UA"/>
              </w:rPr>
              <w:t>ІІ декада</w:t>
            </w:r>
          </w:p>
          <w:p w:rsidR="00FF0F24" w:rsidRPr="00463241" w:rsidRDefault="00AD6852" w:rsidP="003354C6">
            <w:pPr>
              <w:widowControl w:val="0"/>
              <w:jc w:val="center"/>
              <w:rPr>
                <w:sz w:val="24"/>
                <w:szCs w:val="24"/>
                <w:lang w:val="uk-UA"/>
              </w:rPr>
            </w:pPr>
            <w:r w:rsidRPr="00463241">
              <w:rPr>
                <w:sz w:val="24"/>
                <w:szCs w:val="24"/>
                <w:lang w:val="uk-UA"/>
              </w:rPr>
              <w:t xml:space="preserve"> квітня – </w:t>
            </w:r>
          </w:p>
          <w:p w:rsidR="00FF0F24" w:rsidRPr="00463241" w:rsidRDefault="00FF0F24" w:rsidP="00D46D59">
            <w:pPr>
              <w:widowControl w:val="0"/>
              <w:jc w:val="center"/>
              <w:rPr>
                <w:sz w:val="24"/>
                <w:szCs w:val="24"/>
                <w:lang w:val="uk-UA"/>
              </w:rPr>
            </w:pPr>
            <w:r w:rsidRPr="00463241">
              <w:rPr>
                <w:sz w:val="24"/>
                <w:szCs w:val="24"/>
                <w:lang w:val="uk-UA"/>
              </w:rPr>
              <w:t xml:space="preserve">ІІІ декада </w:t>
            </w:r>
            <w:r w:rsidR="00D46D59" w:rsidRPr="00463241">
              <w:rPr>
                <w:sz w:val="24"/>
                <w:szCs w:val="24"/>
              </w:rPr>
              <w:t>травня</w:t>
            </w:r>
          </w:p>
        </w:tc>
        <w:tc>
          <w:tcPr>
            <w:tcW w:w="933" w:type="pct"/>
            <w:shd w:val="clear" w:color="auto" w:fill="auto"/>
          </w:tcPr>
          <w:p w:rsidR="00FF0F24" w:rsidRPr="00463241" w:rsidRDefault="00FF0F24" w:rsidP="00AD6852">
            <w:pPr>
              <w:widowControl w:val="0"/>
              <w:jc w:val="center"/>
              <w:rPr>
                <w:sz w:val="24"/>
                <w:szCs w:val="24"/>
              </w:rPr>
            </w:pPr>
            <w:r w:rsidRPr="00463241">
              <w:rPr>
                <w:sz w:val="24"/>
                <w:szCs w:val="24"/>
                <w:lang w:val="uk-UA"/>
              </w:rPr>
              <w:t xml:space="preserve">І декада </w:t>
            </w:r>
            <w:r w:rsidR="00D64ADA" w:rsidRPr="00463241">
              <w:rPr>
                <w:sz w:val="24"/>
                <w:szCs w:val="24"/>
                <w:lang w:val="uk-UA"/>
              </w:rPr>
              <w:br/>
            </w:r>
            <w:r w:rsidR="00A01DF2" w:rsidRPr="00463241">
              <w:rPr>
                <w:sz w:val="24"/>
                <w:szCs w:val="24"/>
              </w:rPr>
              <w:t>червня</w:t>
            </w:r>
            <w:r w:rsidR="00D65298" w:rsidRPr="00463241">
              <w:rPr>
                <w:sz w:val="24"/>
                <w:szCs w:val="24"/>
              </w:rPr>
              <w:t xml:space="preserve"> </w:t>
            </w:r>
            <w:r w:rsidR="00D64ADA" w:rsidRPr="00463241">
              <w:rPr>
                <w:sz w:val="24"/>
                <w:szCs w:val="24"/>
                <w:lang w:val="uk-UA"/>
              </w:rPr>
              <w:t xml:space="preserve"> –</w:t>
            </w:r>
            <w:r w:rsidRPr="00463241">
              <w:rPr>
                <w:sz w:val="24"/>
                <w:szCs w:val="24"/>
                <w:lang w:val="uk-UA"/>
              </w:rPr>
              <w:t xml:space="preserve"> І декада </w:t>
            </w:r>
            <w:r w:rsidR="00D46D59" w:rsidRPr="00463241">
              <w:rPr>
                <w:sz w:val="24"/>
                <w:szCs w:val="24"/>
              </w:rPr>
              <w:t>вересня</w:t>
            </w:r>
          </w:p>
          <w:p w:rsidR="00DF10CA" w:rsidRPr="00463241" w:rsidRDefault="00DF10CA" w:rsidP="00AD6852">
            <w:pPr>
              <w:widowControl w:val="0"/>
              <w:jc w:val="center"/>
              <w:rPr>
                <w:b/>
                <w:i/>
                <w:sz w:val="24"/>
                <w:szCs w:val="24"/>
                <w:u w:val="single"/>
              </w:rPr>
            </w:pPr>
          </w:p>
        </w:tc>
        <w:tc>
          <w:tcPr>
            <w:tcW w:w="1091" w:type="pct"/>
            <w:shd w:val="clear" w:color="auto" w:fill="auto"/>
          </w:tcPr>
          <w:p w:rsidR="00FF0F24" w:rsidRPr="00463241" w:rsidRDefault="00FF0F24" w:rsidP="00AD6852">
            <w:pPr>
              <w:widowControl w:val="0"/>
              <w:jc w:val="center"/>
              <w:rPr>
                <w:sz w:val="24"/>
                <w:szCs w:val="24"/>
                <w:lang w:val="uk-UA"/>
              </w:rPr>
            </w:pPr>
            <w:r w:rsidRPr="00463241">
              <w:rPr>
                <w:sz w:val="24"/>
                <w:szCs w:val="24"/>
                <w:lang w:val="uk-UA"/>
              </w:rPr>
              <w:t xml:space="preserve">ІІ декада </w:t>
            </w:r>
            <w:r w:rsidR="00AD6852" w:rsidRPr="00463241">
              <w:rPr>
                <w:sz w:val="24"/>
                <w:szCs w:val="24"/>
                <w:lang w:val="uk-UA"/>
              </w:rPr>
              <w:t>вересня</w:t>
            </w:r>
          </w:p>
        </w:tc>
      </w:tr>
      <w:bookmarkEnd w:id="0"/>
      <w:bookmarkEnd w:id="1"/>
    </w:tbl>
    <w:p w:rsidR="00AB2649" w:rsidRPr="00463241" w:rsidRDefault="00AB2649" w:rsidP="00CD3F46">
      <w:pPr>
        <w:ind w:firstLine="567"/>
        <w:jc w:val="both"/>
        <w:rPr>
          <w:sz w:val="24"/>
          <w:szCs w:val="24"/>
          <w:lang w:val="uk-UA"/>
        </w:rPr>
      </w:pPr>
    </w:p>
    <w:p w:rsidR="00CD3F46" w:rsidRPr="00463241" w:rsidRDefault="00CD3F46" w:rsidP="00CD3F46">
      <w:pPr>
        <w:ind w:firstLine="567"/>
        <w:jc w:val="both"/>
        <w:rPr>
          <w:lang w:val="uk-UA"/>
        </w:rPr>
      </w:pPr>
      <w:r w:rsidRPr="00463241">
        <w:rPr>
          <w:lang w:val="uk-UA"/>
        </w:rPr>
        <w:t xml:space="preserve">Запити користувачів щодо надання інформації </w:t>
      </w:r>
      <w:r w:rsidR="009011B6" w:rsidRPr="00463241">
        <w:rPr>
          <w:lang w:val="uk-UA"/>
        </w:rPr>
        <w:t>задовольняються</w:t>
      </w:r>
      <w:r w:rsidRPr="00463241">
        <w:rPr>
          <w:lang w:val="uk-UA"/>
        </w:rPr>
        <w:t xml:space="preserve"> у терміни, передбачені Закон</w:t>
      </w:r>
      <w:r w:rsidR="00AB2649" w:rsidRPr="00463241">
        <w:rPr>
          <w:lang w:val="uk-UA"/>
        </w:rPr>
        <w:t>ом</w:t>
      </w:r>
      <w:r w:rsidRPr="00463241">
        <w:rPr>
          <w:lang w:val="uk-UA"/>
        </w:rPr>
        <w:t xml:space="preserve"> України "Про доступ до публічної інформації".</w:t>
      </w:r>
    </w:p>
    <w:p w:rsidR="00CD3F46" w:rsidRPr="00463241" w:rsidRDefault="00CD3F46" w:rsidP="00D533B7">
      <w:pPr>
        <w:pStyle w:val="1"/>
        <w:spacing w:before="0" w:line="240" w:lineRule="auto"/>
        <w:ind w:right="0" w:firstLine="0"/>
        <w:rPr>
          <w:b w:val="0"/>
          <w:color w:val="auto"/>
          <w:spacing w:val="0"/>
          <w:sz w:val="28"/>
          <w:szCs w:val="28"/>
        </w:rPr>
      </w:pPr>
    </w:p>
    <w:p w:rsidR="004E4FFB" w:rsidRPr="00463241" w:rsidRDefault="004E4FFB" w:rsidP="00CF3432">
      <w:pPr>
        <w:pStyle w:val="1"/>
        <w:spacing w:before="0" w:line="240" w:lineRule="auto"/>
        <w:ind w:right="0" w:firstLine="0"/>
        <w:rPr>
          <w:spacing w:val="0"/>
          <w:sz w:val="28"/>
          <w:szCs w:val="28"/>
        </w:rPr>
      </w:pPr>
      <w:r w:rsidRPr="00463241">
        <w:rPr>
          <w:spacing w:val="0"/>
          <w:sz w:val="28"/>
          <w:szCs w:val="28"/>
        </w:rPr>
        <w:t>2.4. Доступність та зрозумілість</w:t>
      </w:r>
    </w:p>
    <w:p w:rsidR="00D533B7" w:rsidRPr="00463241" w:rsidRDefault="00D533B7" w:rsidP="00CF3432">
      <w:pPr>
        <w:pStyle w:val="1"/>
        <w:spacing w:before="0" w:line="240" w:lineRule="auto"/>
        <w:ind w:right="0" w:firstLine="567"/>
        <w:jc w:val="both"/>
        <w:rPr>
          <w:i/>
          <w:spacing w:val="0"/>
          <w:sz w:val="28"/>
          <w:szCs w:val="28"/>
        </w:rPr>
      </w:pPr>
    </w:p>
    <w:p w:rsidR="009E49FD" w:rsidRPr="00463241" w:rsidRDefault="009E49FD" w:rsidP="00CF3432">
      <w:pPr>
        <w:widowControl w:val="0"/>
        <w:ind w:firstLine="567"/>
        <w:jc w:val="both"/>
        <w:rPr>
          <w:i/>
          <w:iCs/>
          <w:color w:val="000000"/>
          <w:lang w:val="uk-UA"/>
        </w:rPr>
      </w:pPr>
      <w:r w:rsidRPr="00463241">
        <w:rPr>
          <w:i/>
          <w:iCs/>
          <w:color w:val="000000"/>
          <w:lang w:val="uk-UA"/>
        </w:rPr>
        <w:t xml:space="preserve">Доступність </w:t>
      </w:r>
      <w:r w:rsidRPr="00463241">
        <w:rPr>
          <w:i/>
          <w:lang w:val="uk-UA"/>
        </w:rPr>
        <w:t xml:space="preserve">– </w:t>
      </w:r>
      <w:r w:rsidRPr="00463241">
        <w:rPr>
          <w:i/>
          <w:iCs/>
          <w:lang w:val="uk-UA"/>
        </w:rPr>
        <w:t xml:space="preserve">це характеристика простоти та легкості, з якою користувач може отримати статистичні дані; вона визначається </w:t>
      </w:r>
      <w:r w:rsidRPr="00463241">
        <w:rPr>
          <w:i/>
          <w:iCs/>
          <w:color w:val="000000"/>
          <w:lang w:val="uk-UA"/>
        </w:rPr>
        <w:t xml:space="preserve">фізичними умовами, за наявності яких користувачі можуть отримати доступ до статистичних даних. </w:t>
      </w:r>
    </w:p>
    <w:p w:rsidR="001C168F" w:rsidRPr="00463241" w:rsidRDefault="009E49FD" w:rsidP="006624AD">
      <w:pPr>
        <w:widowControl w:val="0"/>
        <w:ind w:firstLine="567"/>
        <w:jc w:val="both"/>
        <w:rPr>
          <w:i/>
          <w:color w:val="000000"/>
          <w:lang w:val="uk-UA"/>
        </w:rPr>
      </w:pPr>
      <w:r w:rsidRPr="00463241">
        <w:rPr>
          <w:i/>
          <w:iCs/>
          <w:color w:val="000000"/>
          <w:lang w:val="uk-UA"/>
        </w:rPr>
        <w:t xml:space="preserve">Зрозумілість </w:t>
      </w:r>
      <w:r w:rsidRPr="00463241">
        <w:rPr>
          <w:i/>
          <w:lang w:val="uk-UA"/>
        </w:rPr>
        <w:t xml:space="preserve">– </w:t>
      </w:r>
      <w:r w:rsidRPr="00463241">
        <w:rPr>
          <w:i/>
          <w:iCs/>
          <w:lang w:val="uk-UA"/>
        </w:rPr>
        <w:t>це</w:t>
      </w:r>
      <w:r w:rsidRPr="00463241">
        <w:rPr>
          <w:i/>
          <w:iCs/>
          <w:color w:val="000000"/>
          <w:lang w:val="uk-UA"/>
        </w:rPr>
        <w:t xml:space="preserve"> </w:t>
      </w:r>
      <w:r w:rsidRPr="00463241">
        <w:rPr>
          <w:rStyle w:val="apple-converted-space"/>
          <w:i/>
          <w:color w:val="000000"/>
          <w:lang w:val="uk-UA"/>
        </w:rPr>
        <w:t xml:space="preserve">характеристика простоти та легкості розуміння користувачем статистичних даних; вона вимірюється через інформаційне </w:t>
      </w:r>
      <w:r w:rsidRPr="00463241">
        <w:rPr>
          <w:i/>
          <w:color w:val="000000"/>
          <w:lang w:val="uk-UA"/>
        </w:rPr>
        <w:t xml:space="preserve">середовище, в якому представлені статистичні дані, що супроводжуються відповідними метаданими. </w:t>
      </w:r>
    </w:p>
    <w:p w:rsidR="002F4946" w:rsidRPr="00463241" w:rsidRDefault="009011B6" w:rsidP="00307E41">
      <w:pPr>
        <w:ind w:firstLine="567"/>
        <w:jc w:val="both"/>
        <w:rPr>
          <w:lang w:val="uk-UA"/>
        </w:rPr>
      </w:pPr>
      <w:r w:rsidRPr="00463241">
        <w:rPr>
          <w:lang w:val="uk-UA"/>
        </w:rPr>
        <w:t xml:space="preserve">Основні характеристики </w:t>
      </w:r>
      <w:r w:rsidR="002F4946" w:rsidRPr="00463241">
        <w:rPr>
          <w:lang w:val="uk-UA"/>
        </w:rPr>
        <w:t xml:space="preserve">ДСС </w:t>
      </w:r>
      <w:r w:rsidRPr="00463241">
        <w:rPr>
          <w:lang w:val="uk-UA"/>
        </w:rPr>
        <w:t xml:space="preserve">зазначені в метаописах, які </w:t>
      </w:r>
      <w:r w:rsidR="002F4946" w:rsidRPr="00463241">
        <w:rPr>
          <w:lang w:val="uk-UA"/>
        </w:rPr>
        <w:t>розміщ</w:t>
      </w:r>
      <w:r w:rsidRPr="00463241">
        <w:rPr>
          <w:lang w:val="uk-UA"/>
        </w:rPr>
        <w:t>уються</w:t>
      </w:r>
      <w:r w:rsidR="002F4946" w:rsidRPr="00463241">
        <w:rPr>
          <w:lang w:val="uk-UA"/>
        </w:rPr>
        <w:t xml:space="preserve"> на офіційному вебсайті Держстату </w:t>
      </w:r>
      <w:r w:rsidRPr="00463241">
        <w:rPr>
          <w:lang w:val="uk-UA"/>
        </w:rPr>
        <w:t>в розділі "Діяльність</w:t>
      </w:r>
      <w:r w:rsidR="002F4946" w:rsidRPr="00463241">
        <w:rPr>
          <w:lang w:val="uk-UA"/>
        </w:rPr>
        <w:t>"/</w:t>
      </w:r>
      <w:r w:rsidR="00E41A74" w:rsidRPr="00463241">
        <w:rPr>
          <w:lang w:val="uk-UA"/>
        </w:rPr>
        <w:t>"Статистичні спостереження"/"Метаописи державних статистичних спостережень".</w:t>
      </w:r>
      <w:r w:rsidR="002F4946" w:rsidRPr="00463241">
        <w:rPr>
          <w:lang w:val="uk-UA"/>
        </w:rPr>
        <w:t xml:space="preserve"> </w:t>
      </w:r>
    </w:p>
    <w:p w:rsidR="0083783C" w:rsidRPr="00463241" w:rsidRDefault="0083783C" w:rsidP="00307E41">
      <w:pPr>
        <w:ind w:firstLine="567"/>
        <w:jc w:val="both"/>
        <w:rPr>
          <w:lang w:val="uk-UA"/>
        </w:rPr>
      </w:pPr>
      <w:r w:rsidRPr="00463241">
        <w:rPr>
          <w:lang w:val="uk-UA"/>
        </w:rPr>
        <w:t>Результати ДСС розміщуються у вільному доступі у формат</w:t>
      </w:r>
      <w:r w:rsidR="00545599" w:rsidRPr="00463241">
        <w:rPr>
          <w:lang w:val="uk-UA"/>
        </w:rPr>
        <w:t xml:space="preserve">і </w:t>
      </w:r>
      <w:r w:rsidRPr="00463241">
        <w:rPr>
          <w:lang w:val="uk-UA"/>
        </w:rPr>
        <w:t>*.xls</w:t>
      </w:r>
      <w:r w:rsidR="00D46D59" w:rsidRPr="00463241">
        <w:rPr>
          <w:lang w:val="uk-UA"/>
        </w:rPr>
        <w:t>, *pdf</w:t>
      </w:r>
      <w:r w:rsidR="00DF10CA" w:rsidRPr="00463241">
        <w:rPr>
          <w:lang w:val="uk-UA"/>
        </w:rPr>
        <w:t xml:space="preserve"> </w:t>
      </w:r>
      <w:r w:rsidRPr="00463241">
        <w:rPr>
          <w:lang w:val="uk-UA"/>
        </w:rPr>
        <w:t xml:space="preserve">на </w:t>
      </w:r>
      <w:r w:rsidR="007D6A3F" w:rsidRPr="00463241">
        <w:rPr>
          <w:lang w:val="uk-UA"/>
        </w:rPr>
        <w:t xml:space="preserve">офіційному </w:t>
      </w:r>
      <w:r w:rsidRPr="00463241">
        <w:rPr>
          <w:lang w:val="uk-UA"/>
        </w:rPr>
        <w:t xml:space="preserve">вебсайті </w:t>
      </w:r>
      <w:r w:rsidR="001C168F" w:rsidRPr="00463241">
        <w:rPr>
          <w:lang w:val="uk-UA"/>
        </w:rPr>
        <w:t xml:space="preserve">Держстату </w:t>
      </w:r>
      <w:r w:rsidRPr="00463241">
        <w:rPr>
          <w:lang w:val="uk-UA"/>
        </w:rPr>
        <w:t>у вигля</w:t>
      </w:r>
      <w:r w:rsidR="009011B6" w:rsidRPr="00463241">
        <w:rPr>
          <w:lang w:val="uk-UA"/>
        </w:rPr>
        <w:t>ді офіційної</w:t>
      </w:r>
      <w:r w:rsidR="007D6A3F" w:rsidRPr="00463241">
        <w:rPr>
          <w:lang w:val="uk-UA"/>
        </w:rPr>
        <w:t xml:space="preserve"> </w:t>
      </w:r>
      <w:r w:rsidRPr="00463241">
        <w:rPr>
          <w:lang w:val="uk-UA"/>
        </w:rPr>
        <w:t xml:space="preserve">статистичної інформації та надаються користувачам засобами електронного зв’язку на підставі їхніх запитів. </w:t>
      </w:r>
    </w:p>
    <w:p w:rsidR="0083783C" w:rsidRPr="00463241" w:rsidRDefault="0083783C" w:rsidP="00307E41">
      <w:pPr>
        <w:ind w:firstLine="567"/>
        <w:jc w:val="both"/>
        <w:rPr>
          <w:lang w:val="uk-UA"/>
        </w:rPr>
      </w:pPr>
      <w:r w:rsidRPr="00463241">
        <w:rPr>
          <w:lang w:val="uk-UA" w:eastAsia="uk-UA"/>
        </w:rPr>
        <w:t xml:space="preserve">Контакти для отримання додаткової інформації щодо результатів ДСС, відповідного методологічного забезпечення, а також довідок щодо умов </w:t>
      </w:r>
      <w:r w:rsidRPr="00463241">
        <w:rPr>
          <w:color w:val="000000"/>
          <w:lang w:val="uk-UA" w:eastAsia="uk-UA"/>
        </w:rPr>
        <w:t>розповсюдження</w:t>
      </w:r>
      <w:r w:rsidRPr="00463241">
        <w:rPr>
          <w:lang w:val="uk-UA" w:eastAsia="uk-UA"/>
        </w:rPr>
        <w:t xml:space="preserve"> його результатів:</w:t>
      </w:r>
    </w:p>
    <w:p w:rsidR="0083783C" w:rsidRPr="00463241" w:rsidRDefault="0083783C" w:rsidP="00307E41">
      <w:pPr>
        <w:pStyle w:val="a6"/>
        <w:numPr>
          <w:ilvl w:val="0"/>
          <w:numId w:val="38"/>
        </w:numPr>
        <w:tabs>
          <w:tab w:val="left" w:pos="-5103"/>
          <w:tab w:val="left" w:pos="1701"/>
        </w:tabs>
        <w:spacing w:after="0" w:line="240" w:lineRule="auto"/>
        <w:ind w:firstLine="567"/>
        <w:rPr>
          <w:rFonts w:ascii="Times New Roman" w:hAnsi="Times New Roman"/>
          <w:color w:val="000000"/>
          <w:sz w:val="28"/>
          <w:szCs w:val="28"/>
          <w:lang w:val="uk-UA"/>
        </w:rPr>
      </w:pPr>
      <w:r w:rsidRPr="00463241">
        <w:rPr>
          <w:rFonts w:ascii="Times New Roman" w:hAnsi="Times New Roman"/>
          <w:color w:val="000000"/>
          <w:sz w:val="28"/>
          <w:szCs w:val="28"/>
          <w:lang w:val="uk-UA"/>
        </w:rPr>
        <w:t>адреса: вул. Шота Руставелі, 3, м. Київ, 01601</w:t>
      </w:r>
    </w:p>
    <w:p w:rsidR="0083783C" w:rsidRPr="00463241" w:rsidRDefault="0083783C" w:rsidP="00307E41">
      <w:pPr>
        <w:pStyle w:val="a6"/>
        <w:numPr>
          <w:ilvl w:val="0"/>
          <w:numId w:val="38"/>
        </w:numPr>
        <w:tabs>
          <w:tab w:val="left" w:pos="-5103"/>
          <w:tab w:val="left" w:pos="1701"/>
        </w:tabs>
        <w:spacing w:after="0" w:line="240" w:lineRule="auto"/>
        <w:ind w:firstLine="567"/>
        <w:rPr>
          <w:rFonts w:ascii="Times New Roman" w:hAnsi="Times New Roman"/>
          <w:color w:val="000000"/>
          <w:sz w:val="28"/>
          <w:szCs w:val="28"/>
          <w:lang w:val="uk-UA"/>
        </w:rPr>
      </w:pPr>
      <w:r w:rsidRPr="00463241">
        <w:rPr>
          <w:rFonts w:ascii="Times New Roman" w:hAnsi="Times New Roman"/>
          <w:color w:val="000000"/>
          <w:sz w:val="28"/>
          <w:szCs w:val="28"/>
          <w:lang w:val="uk-UA"/>
        </w:rPr>
        <w:t>телефон: (044) 287–</w:t>
      </w:r>
      <w:r w:rsidR="00E449F0" w:rsidRPr="00463241">
        <w:rPr>
          <w:rFonts w:ascii="Times New Roman" w:hAnsi="Times New Roman"/>
          <w:color w:val="000000"/>
          <w:sz w:val="28"/>
          <w:szCs w:val="28"/>
          <w:lang w:val="uk-UA"/>
        </w:rPr>
        <w:t>65</w:t>
      </w:r>
      <w:r w:rsidRPr="00463241">
        <w:rPr>
          <w:rFonts w:ascii="Times New Roman" w:hAnsi="Times New Roman"/>
          <w:color w:val="000000"/>
          <w:sz w:val="28"/>
          <w:szCs w:val="28"/>
          <w:lang w:val="uk-UA" w:eastAsia="uk-UA"/>
        </w:rPr>
        <w:t>–</w:t>
      </w:r>
      <w:r w:rsidR="00E449F0" w:rsidRPr="00463241">
        <w:rPr>
          <w:rFonts w:ascii="Times New Roman" w:hAnsi="Times New Roman"/>
          <w:color w:val="000000"/>
          <w:sz w:val="28"/>
          <w:szCs w:val="28"/>
          <w:lang w:val="uk-UA" w:eastAsia="uk-UA"/>
        </w:rPr>
        <w:t>49</w:t>
      </w:r>
    </w:p>
    <w:p w:rsidR="0083783C" w:rsidRPr="00463241" w:rsidRDefault="0083783C" w:rsidP="00D63875">
      <w:pPr>
        <w:numPr>
          <w:ilvl w:val="0"/>
          <w:numId w:val="38"/>
        </w:numPr>
        <w:ind w:firstLine="567"/>
        <w:jc w:val="both"/>
        <w:rPr>
          <w:bCs/>
          <w:iCs/>
          <w:color w:val="000000"/>
          <w:lang w:val="uk-UA"/>
        </w:rPr>
      </w:pPr>
      <w:r w:rsidRPr="00463241">
        <w:rPr>
          <w:color w:val="000000"/>
          <w:lang w:val="uk-UA"/>
        </w:rPr>
        <w:t>адреса електронної пошти</w:t>
      </w:r>
      <w:r w:rsidRPr="00463241">
        <w:rPr>
          <w:i/>
          <w:color w:val="000000"/>
          <w:lang w:val="uk-UA"/>
        </w:rPr>
        <w:t>:</w:t>
      </w:r>
      <w:r w:rsidRPr="00463241">
        <w:rPr>
          <w:i/>
          <w:lang w:val="uk-UA"/>
        </w:rPr>
        <w:t xml:space="preserve"> </w:t>
      </w:r>
      <w:hyperlink r:id="rId12" w:history="1">
        <w:r w:rsidRPr="00463241">
          <w:rPr>
            <w:rStyle w:val="ac"/>
            <w:i/>
            <w:color w:val="000000"/>
            <w:u w:val="none"/>
            <w:lang w:val="uk-UA" w:eastAsia="uk-UA"/>
          </w:rPr>
          <w:t>office@ukrstat.gov.ua</w:t>
        </w:r>
      </w:hyperlink>
      <w:r w:rsidRPr="00463241">
        <w:rPr>
          <w:i/>
          <w:color w:val="000000"/>
          <w:lang w:val="uk-UA" w:eastAsia="uk-UA"/>
        </w:rPr>
        <w:t>.</w:t>
      </w:r>
    </w:p>
    <w:p w:rsidR="0083783C" w:rsidRPr="00463241" w:rsidRDefault="0083783C" w:rsidP="00307E41">
      <w:pPr>
        <w:pStyle w:val="Default"/>
        <w:numPr>
          <w:ilvl w:val="0"/>
          <w:numId w:val="36"/>
        </w:numPr>
        <w:ind w:firstLine="567"/>
        <w:rPr>
          <w:color w:val="auto"/>
          <w:sz w:val="28"/>
          <w:szCs w:val="28"/>
          <w:lang w:val="uk-UA"/>
        </w:rPr>
      </w:pPr>
      <w:r w:rsidRPr="00463241">
        <w:rPr>
          <w:color w:val="auto"/>
          <w:sz w:val="28"/>
          <w:szCs w:val="28"/>
          <w:lang w:val="uk-UA"/>
        </w:rPr>
        <w:t xml:space="preserve">Контактна інформація для оформлення інформаційного запиту: </w:t>
      </w:r>
    </w:p>
    <w:p w:rsidR="0083783C" w:rsidRPr="00463241" w:rsidRDefault="0083783C" w:rsidP="00307E41">
      <w:pPr>
        <w:pStyle w:val="Default"/>
        <w:numPr>
          <w:ilvl w:val="0"/>
          <w:numId w:val="36"/>
        </w:numPr>
        <w:ind w:firstLine="567"/>
        <w:rPr>
          <w:color w:val="auto"/>
          <w:sz w:val="28"/>
          <w:szCs w:val="28"/>
          <w:lang w:val="uk-UA"/>
        </w:rPr>
      </w:pPr>
      <w:r w:rsidRPr="00463241">
        <w:rPr>
          <w:color w:val="auto"/>
          <w:sz w:val="28"/>
          <w:szCs w:val="28"/>
          <w:lang w:val="uk-UA"/>
        </w:rPr>
        <w:t>телефон: 287–06–72, факс 235–37–39;</w:t>
      </w:r>
    </w:p>
    <w:p w:rsidR="0083783C" w:rsidRPr="00463241" w:rsidRDefault="0083783C" w:rsidP="00307E41">
      <w:pPr>
        <w:pStyle w:val="Default"/>
        <w:numPr>
          <w:ilvl w:val="0"/>
          <w:numId w:val="36"/>
        </w:numPr>
        <w:ind w:firstLine="567"/>
        <w:rPr>
          <w:color w:val="auto"/>
          <w:sz w:val="28"/>
          <w:szCs w:val="28"/>
          <w:lang w:val="uk-UA"/>
        </w:rPr>
      </w:pPr>
      <w:r w:rsidRPr="00463241">
        <w:rPr>
          <w:color w:val="auto"/>
          <w:sz w:val="28"/>
          <w:szCs w:val="28"/>
          <w:lang w:val="uk-UA"/>
        </w:rPr>
        <w:t xml:space="preserve">електронна пошта: </w:t>
      </w:r>
      <w:r w:rsidRPr="00463241">
        <w:rPr>
          <w:i/>
          <w:iCs/>
          <w:color w:val="auto"/>
          <w:sz w:val="28"/>
          <w:szCs w:val="28"/>
          <w:lang w:val="uk-UA"/>
        </w:rPr>
        <w:t>el.zapyt@ukrstat.gov.ua</w:t>
      </w:r>
      <w:r w:rsidRPr="00463241">
        <w:rPr>
          <w:i/>
          <w:color w:val="auto"/>
          <w:sz w:val="28"/>
          <w:szCs w:val="28"/>
          <w:lang w:val="uk-UA"/>
        </w:rPr>
        <w:t>.</w:t>
      </w:r>
      <w:r w:rsidRPr="00463241">
        <w:rPr>
          <w:color w:val="auto"/>
          <w:sz w:val="28"/>
          <w:szCs w:val="28"/>
          <w:lang w:val="uk-UA"/>
        </w:rPr>
        <w:t xml:space="preserve"> </w:t>
      </w:r>
    </w:p>
    <w:p w:rsidR="00B155E7" w:rsidRPr="00463241" w:rsidRDefault="00B155E7" w:rsidP="00CF3432">
      <w:pPr>
        <w:pStyle w:val="1"/>
        <w:spacing w:before="0" w:line="240" w:lineRule="auto"/>
        <w:ind w:right="0" w:firstLine="0"/>
        <w:rPr>
          <w:spacing w:val="0"/>
          <w:sz w:val="28"/>
          <w:szCs w:val="28"/>
        </w:rPr>
      </w:pPr>
    </w:p>
    <w:p w:rsidR="00E03F50" w:rsidRPr="00463241" w:rsidRDefault="004E4FFB" w:rsidP="00F4658A">
      <w:pPr>
        <w:pStyle w:val="1"/>
        <w:spacing w:before="0" w:line="240" w:lineRule="auto"/>
        <w:ind w:right="0" w:firstLine="0"/>
        <w:rPr>
          <w:spacing w:val="0"/>
          <w:sz w:val="28"/>
          <w:szCs w:val="28"/>
        </w:rPr>
      </w:pPr>
      <w:r w:rsidRPr="00463241">
        <w:rPr>
          <w:spacing w:val="0"/>
          <w:sz w:val="28"/>
          <w:szCs w:val="28"/>
        </w:rPr>
        <w:t xml:space="preserve">2.5. </w:t>
      </w:r>
      <w:r w:rsidR="00D1793F" w:rsidRPr="00463241">
        <w:rPr>
          <w:spacing w:val="0"/>
          <w:sz w:val="28"/>
          <w:szCs w:val="28"/>
        </w:rPr>
        <w:t>Послідовність та зіставність</w:t>
      </w:r>
    </w:p>
    <w:p w:rsidR="00D533B7" w:rsidRPr="00463241" w:rsidRDefault="00D533B7" w:rsidP="00CF3432">
      <w:pPr>
        <w:pStyle w:val="1"/>
        <w:spacing w:before="0" w:line="240" w:lineRule="auto"/>
        <w:ind w:right="0" w:firstLine="567"/>
        <w:jc w:val="both"/>
        <w:rPr>
          <w:b w:val="0"/>
          <w:spacing w:val="0"/>
          <w:sz w:val="28"/>
          <w:szCs w:val="28"/>
        </w:rPr>
      </w:pPr>
    </w:p>
    <w:p w:rsidR="0023536C" w:rsidRPr="00463241" w:rsidRDefault="0023536C" w:rsidP="00CF3432">
      <w:pPr>
        <w:widowControl w:val="0"/>
        <w:ind w:firstLine="567"/>
        <w:jc w:val="both"/>
        <w:rPr>
          <w:i/>
          <w:color w:val="000000"/>
          <w:lang w:val="uk-UA"/>
        </w:rPr>
      </w:pPr>
      <w:r w:rsidRPr="00463241">
        <w:rPr>
          <w:i/>
          <w:color w:val="000000"/>
          <w:lang w:val="uk-UA"/>
        </w:rPr>
        <w:t xml:space="preserve">Послідовність двох або більше статистичних даних означає, наскільки у </w:t>
      </w:r>
      <w:r w:rsidRPr="00463241">
        <w:rPr>
          <w:i/>
          <w:color w:val="000000"/>
          <w:lang w:val="uk-UA"/>
        </w:rPr>
        <w:lastRenderedPageBreak/>
        <w:t xml:space="preserve">державних статистичних спостереженнях, у рамках яких вони вироблялися, використовувались однакові метадані </w:t>
      </w:r>
      <w:r w:rsidRPr="00463241">
        <w:rPr>
          <w:i/>
          <w:lang w:val="uk-UA"/>
        </w:rPr>
        <w:t>–</w:t>
      </w:r>
      <w:r w:rsidRPr="00463241">
        <w:rPr>
          <w:i/>
          <w:color w:val="000000"/>
          <w:lang w:val="uk-UA"/>
        </w:rPr>
        <w:t xml:space="preserve"> класифікації, визначення і сукупність, що вивчається, а також гармонізовані методи.</w:t>
      </w:r>
    </w:p>
    <w:p w:rsidR="0023536C" w:rsidRPr="00463241" w:rsidRDefault="0023536C" w:rsidP="00CF3432">
      <w:pPr>
        <w:widowControl w:val="0"/>
        <w:ind w:firstLine="567"/>
        <w:jc w:val="both"/>
        <w:rPr>
          <w:i/>
          <w:color w:val="000000"/>
          <w:lang w:val="uk-UA"/>
        </w:rPr>
      </w:pPr>
      <w:r w:rsidRPr="00463241">
        <w:rPr>
          <w:i/>
          <w:color w:val="000000"/>
          <w:lang w:val="uk-UA"/>
        </w:rPr>
        <w:t xml:space="preserve">Зіставність </w:t>
      </w:r>
      <w:r w:rsidRPr="00463241">
        <w:rPr>
          <w:i/>
          <w:lang w:val="uk-UA"/>
        </w:rPr>
        <w:t>– це</w:t>
      </w:r>
      <w:r w:rsidRPr="00463241">
        <w:rPr>
          <w:i/>
          <w:color w:val="000000"/>
          <w:lang w:val="uk-UA"/>
        </w:rPr>
        <w:t xml:space="preserve">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w:t>
      </w:r>
    </w:p>
    <w:p w:rsidR="009E0D90" w:rsidRPr="00463241" w:rsidRDefault="00E449F0" w:rsidP="009E0D90">
      <w:pPr>
        <w:pStyle w:val="Default"/>
        <w:numPr>
          <w:ilvl w:val="0"/>
          <w:numId w:val="36"/>
        </w:numPr>
        <w:ind w:firstLine="567"/>
        <w:jc w:val="both"/>
        <w:rPr>
          <w:color w:val="auto"/>
          <w:sz w:val="28"/>
          <w:szCs w:val="28"/>
          <w:lang w:val="uk-UA"/>
        </w:rPr>
      </w:pPr>
      <w:r w:rsidRPr="00463241">
        <w:rPr>
          <w:color w:val="auto"/>
          <w:sz w:val="28"/>
          <w:szCs w:val="28"/>
          <w:lang w:val="uk-UA"/>
        </w:rPr>
        <w:t>Спостереження передбачає єдині підходи до системи показників (їхнього змісту, визначень),</w:t>
      </w:r>
      <w:r w:rsidR="008751DB" w:rsidRPr="00463241">
        <w:rPr>
          <w:color w:val="auto"/>
          <w:sz w:val="28"/>
          <w:szCs w:val="28"/>
          <w:lang w:val="uk-UA"/>
        </w:rPr>
        <w:t xml:space="preserve"> </w:t>
      </w:r>
      <w:r w:rsidRPr="00463241">
        <w:rPr>
          <w:color w:val="auto"/>
          <w:sz w:val="28"/>
          <w:szCs w:val="28"/>
          <w:lang w:val="uk-UA"/>
        </w:rPr>
        <w:t xml:space="preserve">звітного періоду та періодичності обстеження, географічного охоплення, методів збору та обробки даних, що забезпечує зіставну динаміку показників щодо </w:t>
      </w:r>
      <w:r w:rsidR="00CD6CD9" w:rsidRPr="00463241">
        <w:rPr>
          <w:color w:val="auto"/>
          <w:sz w:val="28"/>
          <w:szCs w:val="28"/>
          <w:lang w:val="uk-UA"/>
        </w:rPr>
        <w:t xml:space="preserve">використання </w:t>
      </w:r>
      <w:r w:rsidR="003C78FA" w:rsidRPr="00463241">
        <w:rPr>
          <w:color w:val="auto"/>
          <w:sz w:val="28"/>
          <w:szCs w:val="28"/>
          <w:lang w:val="uk-UA"/>
        </w:rPr>
        <w:t>ІКТ</w:t>
      </w:r>
      <w:r w:rsidR="00CD6CD9" w:rsidRPr="00463241">
        <w:rPr>
          <w:color w:val="auto"/>
          <w:sz w:val="28"/>
          <w:szCs w:val="28"/>
          <w:lang w:val="uk-UA"/>
        </w:rPr>
        <w:t xml:space="preserve"> на підприємствах</w:t>
      </w:r>
      <w:r w:rsidR="009E0D90" w:rsidRPr="00463241">
        <w:rPr>
          <w:color w:val="auto"/>
          <w:sz w:val="28"/>
          <w:szCs w:val="28"/>
          <w:lang w:val="uk-UA"/>
        </w:rPr>
        <w:t xml:space="preserve"> з</w:t>
      </w:r>
      <w:r w:rsidR="00927130" w:rsidRPr="00463241">
        <w:rPr>
          <w:color w:val="auto"/>
          <w:sz w:val="28"/>
          <w:szCs w:val="28"/>
          <w:lang w:val="uk-UA"/>
        </w:rPr>
        <w:t>а</w:t>
      </w:r>
      <w:r w:rsidR="001D4F7E" w:rsidRPr="00463241">
        <w:rPr>
          <w:color w:val="auto"/>
          <w:sz w:val="28"/>
          <w:szCs w:val="28"/>
          <w:lang w:val="uk-UA"/>
        </w:rPr>
        <w:t xml:space="preserve"> період часу</w:t>
      </w:r>
      <w:r w:rsidR="00927130" w:rsidRPr="00463241">
        <w:rPr>
          <w:color w:val="auto"/>
          <w:sz w:val="28"/>
          <w:szCs w:val="28"/>
          <w:lang w:val="uk-UA"/>
        </w:rPr>
        <w:t>, починаючи з 201</w:t>
      </w:r>
      <w:r w:rsidR="00942726" w:rsidRPr="00463241">
        <w:rPr>
          <w:color w:val="auto"/>
          <w:sz w:val="28"/>
          <w:szCs w:val="28"/>
          <w:lang w:val="uk-UA"/>
        </w:rPr>
        <w:t>3</w:t>
      </w:r>
      <w:r w:rsidR="00927130" w:rsidRPr="00463241">
        <w:rPr>
          <w:color w:val="auto"/>
          <w:sz w:val="28"/>
          <w:szCs w:val="28"/>
          <w:lang w:val="uk-UA"/>
        </w:rPr>
        <w:t xml:space="preserve"> року</w:t>
      </w:r>
      <w:r w:rsidR="009E0D90" w:rsidRPr="00463241">
        <w:rPr>
          <w:color w:val="auto"/>
          <w:sz w:val="28"/>
          <w:szCs w:val="28"/>
          <w:lang w:val="uk-UA"/>
        </w:rPr>
        <w:t>.</w:t>
      </w:r>
    </w:p>
    <w:p w:rsidR="00B8220D" w:rsidRPr="00463241" w:rsidRDefault="00B8220D" w:rsidP="00B8220D">
      <w:pPr>
        <w:pStyle w:val="Default"/>
        <w:numPr>
          <w:ilvl w:val="0"/>
          <w:numId w:val="36"/>
        </w:numPr>
        <w:ind w:firstLine="567"/>
        <w:jc w:val="both"/>
        <w:rPr>
          <w:color w:val="auto"/>
          <w:sz w:val="28"/>
          <w:szCs w:val="28"/>
          <w:lang w:val="uk-UA"/>
        </w:rPr>
      </w:pPr>
      <w:r w:rsidRPr="00463241">
        <w:rPr>
          <w:color w:val="auto"/>
          <w:sz w:val="28"/>
          <w:szCs w:val="28"/>
          <w:lang w:val="uk-UA"/>
        </w:rPr>
        <w:t xml:space="preserve">Результати ДСС узгоджуються та аналізуються із взаємопов’язаними  показниками </w:t>
      </w:r>
      <w:r w:rsidR="0021185C" w:rsidRPr="00463241">
        <w:rPr>
          <w:color w:val="auto"/>
          <w:sz w:val="28"/>
          <w:szCs w:val="28"/>
          <w:lang w:val="uk-UA"/>
        </w:rPr>
        <w:t>державн</w:t>
      </w:r>
      <w:r w:rsidRPr="00463241">
        <w:rPr>
          <w:color w:val="auto"/>
          <w:sz w:val="28"/>
          <w:szCs w:val="28"/>
          <w:lang w:val="uk-UA"/>
        </w:rPr>
        <w:t>ого</w:t>
      </w:r>
      <w:r w:rsidR="00DD0A39" w:rsidRPr="00463241">
        <w:rPr>
          <w:color w:val="auto"/>
          <w:sz w:val="28"/>
          <w:szCs w:val="28"/>
          <w:lang w:val="uk-UA"/>
        </w:rPr>
        <w:t xml:space="preserve"> </w:t>
      </w:r>
      <w:r w:rsidR="0021185C" w:rsidRPr="00463241">
        <w:rPr>
          <w:color w:val="auto"/>
          <w:sz w:val="28"/>
          <w:szCs w:val="28"/>
          <w:lang w:val="uk-UA"/>
        </w:rPr>
        <w:t>статистичн</w:t>
      </w:r>
      <w:r w:rsidRPr="00463241">
        <w:rPr>
          <w:color w:val="auto"/>
          <w:sz w:val="28"/>
          <w:szCs w:val="28"/>
          <w:lang w:val="uk-UA"/>
        </w:rPr>
        <w:t>ого</w:t>
      </w:r>
      <w:r w:rsidR="00DD0A39" w:rsidRPr="00463241">
        <w:rPr>
          <w:color w:val="auto"/>
          <w:sz w:val="28"/>
          <w:szCs w:val="28"/>
          <w:lang w:val="uk-UA"/>
        </w:rPr>
        <w:t xml:space="preserve"> </w:t>
      </w:r>
      <w:r w:rsidR="0021185C" w:rsidRPr="00463241">
        <w:rPr>
          <w:color w:val="auto"/>
          <w:sz w:val="28"/>
          <w:szCs w:val="28"/>
          <w:lang w:val="uk-UA"/>
        </w:rPr>
        <w:t>спостережен</w:t>
      </w:r>
      <w:r w:rsidRPr="00463241">
        <w:rPr>
          <w:color w:val="auto"/>
          <w:sz w:val="28"/>
          <w:szCs w:val="28"/>
          <w:lang w:val="uk-UA"/>
        </w:rPr>
        <w:t>ня</w:t>
      </w:r>
      <w:r w:rsidR="0021185C" w:rsidRPr="00463241">
        <w:rPr>
          <w:color w:val="auto"/>
          <w:sz w:val="28"/>
          <w:szCs w:val="28"/>
          <w:lang w:val="uk-UA"/>
        </w:rPr>
        <w:t xml:space="preserve"> "Структурні зміни в економіці України та її регіонів", зокрема </w:t>
      </w:r>
      <w:r w:rsidRPr="00463241">
        <w:rPr>
          <w:color w:val="auto"/>
          <w:sz w:val="28"/>
          <w:szCs w:val="28"/>
          <w:lang w:val="uk-UA"/>
        </w:rPr>
        <w:t>показники "кількість підприємств, які мають доступ до мережі Інтернет", "кількість зайнятих працівників, які мають доступ до мережі Інтернет, на підприємствах", "обсяг реалізованої продукції (товарів, послуг) підприємств, отриманий від електронної торгівлі" з показниками "</w:t>
      </w:r>
      <w:r w:rsidR="00D81397" w:rsidRPr="00463241">
        <w:rPr>
          <w:color w:val="auto"/>
          <w:sz w:val="28"/>
          <w:szCs w:val="28"/>
          <w:lang w:val="uk-UA"/>
        </w:rPr>
        <w:t>кільк</w:t>
      </w:r>
      <w:r w:rsidRPr="00463241">
        <w:rPr>
          <w:color w:val="auto"/>
          <w:sz w:val="28"/>
          <w:szCs w:val="28"/>
          <w:lang w:val="uk-UA"/>
        </w:rPr>
        <w:t>ість</w:t>
      </w:r>
      <w:r w:rsidR="00D81397" w:rsidRPr="00463241">
        <w:rPr>
          <w:color w:val="auto"/>
          <w:sz w:val="28"/>
          <w:szCs w:val="28"/>
          <w:lang w:val="uk-UA"/>
        </w:rPr>
        <w:t xml:space="preserve"> </w:t>
      </w:r>
      <w:r w:rsidRPr="00463241">
        <w:rPr>
          <w:color w:val="auto"/>
          <w:sz w:val="28"/>
          <w:szCs w:val="28"/>
          <w:lang w:val="uk-UA"/>
        </w:rPr>
        <w:t xml:space="preserve">діючих </w:t>
      </w:r>
      <w:r w:rsidR="00D81397" w:rsidRPr="00463241">
        <w:rPr>
          <w:color w:val="auto"/>
          <w:sz w:val="28"/>
          <w:szCs w:val="28"/>
          <w:lang w:val="uk-UA"/>
        </w:rPr>
        <w:t>підприємств</w:t>
      </w:r>
      <w:r w:rsidRPr="00463241">
        <w:rPr>
          <w:color w:val="auto"/>
          <w:sz w:val="28"/>
          <w:szCs w:val="28"/>
          <w:lang w:val="uk-UA"/>
        </w:rPr>
        <w:t>"</w:t>
      </w:r>
      <w:r w:rsidR="00D81397" w:rsidRPr="00463241">
        <w:rPr>
          <w:color w:val="auto"/>
          <w:sz w:val="28"/>
          <w:szCs w:val="28"/>
          <w:lang w:val="uk-UA"/>
        </w:rPr>
        <w:t>,</w:t>
      </w:r>
      <w:r w:rsidRPr="00463241">
        <w:rPr>
          <w:color w:val="auto"/>
          <w:sz w:val="28"/>
          <w:szCs w:val="28"/>
          <w:lang w:val="uk-UA"/>
        </w:rPr>
        <w:t xml:space="preserve"> "кількість зайнятих працівників", "обсяг реалізованої продукції (товарів, послуг)". </w:t>
      </w:r>
      <w:r w:rsidR="00D81397" w:rsidRPr="00463241">
        <w:rPr>
          <w:color w:val="auto"/>
          <w:sz w:val="28"/>
          <w:szCs w:val="28"/>
          <w:lang w:val="uk-UA"/>
        </w:rPr>
        <w:t xml:space="preserve"> </w:t>
      </w:r>
    </w:p>
    <w:p w:rsidR="00B8220D" w:rsidRPr="00463241" w:rsidRDefault="00B8220D" w:rsidP="00B8220D">
      <w:pPr>
        <w:pStyle w:val="Default"/>
        <w:numPr>
          <w:ilvl w:val="0"/>
          <w:numId w:val="36"/>
        </w:numPr>
        <w:ind w:firstLine="567"/>
        <w:jc w:val="both"/>
        <w:rPr>
          <w:sz w:val="28"/>
          <w:szCs w:val="28"/>
          <w:lang w:val="uk-UA"/>
        </w:rPr>
      </w:pPr>
    </w:p>
    <w:p w:rsidR="0023536C" w:rsidRPr="00463241" w:rsidRDefault="0023536C" w:rsidP="00CF3432">
      <w:pPr>
        <w:pStyle w:val="1"/>
        <w:spacing w:before="0" w:line="240" w:lineRule="auto"/>
        <w:ind w:right="0" w:firstLine="0"/>
        <w:rPr>
          <w:spacing w:val="0"/>
          <w:sz w:val="28"/>
          <w:szCs w:val="28"/>
        </w:rPr>
      </w:pPr>
      <w:r w:rsidRPr="00463241">
        <w:rPr>
          <w:spacing w:val="0"/>
          <w:sz w:val="28"/>
          <w:szCs w:val="28"/>
        </w:rPr>
        <w:t>2.6. Оцінка потреб та очікувань користувачів</w:t>
      </w:r>
    </w:p>
    <w:p w:rsidR="00D533B7" w:rsidRPr="00463241" w:rsidRDefault="00D533B7" w:rsidP="00CF3432">
      <w:pPr>
        <w:pStyle w:val="1"/>
        <w:spacing w:before="0" w:line="240" w:lineRule="auto"/>
        <w:ind w:right="0" w:firstLine="567"/>
        <w:jc w:val="both"/>
        <w:rPr>
          <w:spacing w:val="0"/>
          <w:sz w:val="28"/>
          <w:szCs w:val="24"/>
        </w:rPr>
      </w:pPr>
    </w:p>
    <w:p w:rsidR="00ED3633" w:rsidRPr="00463241" w:rsidRDefault="00ED3633" w:rsidP="00ED3633">
      <w:pPr>
        <w:pStyle w:val="Default"/>
        <w:widowControl w:val="0"/>
        <w:ind w:firstLine="567"/>
        <w:jc w:val="both"/>
        <w:rPr>
          <w:color w:val="auto"/>
          <w:sz w:val="28"/>
          <w:szCs w:val="28"/>
          <w:lang w:val="uk-UA" w:eastAsia="uk-UA"/>
        </w:rPr>
      </w:pPr>
      <w:r w:rsidRPr="00463241">
        <w:rPr>
          <w:color w:val="auto"/>
          <w:sz w:val="28"/>
          <w:szCs w:val="28"/>
          <w:lang w:val="uk-UA" w:eastAsia="uk-UA"/>
        </w:rPr>
        <w:t>Користувачами інформації, отриманої за результатами проведення ДСС, є: органи державної влади, органи місцевого самоврядування, бізнес (підприємства, установи та організації), науковці та дослідники, засоби масової інформації, громадські організації, міжнародні організації, громадяни.</w:t>
      </w:r>
    </w:p>
    <w:p w:rsidR="00ED3633" w:rsidRPr="00463241" w:rsidRDefault="00ED3633" w:rsidP="00ED3633">
      <w:pPr>
        <w:pStyle w:val="Default"/>
        <w:widowControl w:val="0"/>
        <w:ind w:firstLine="567"/>
        <w:jc w:val="both"/>
        <w:rPr>
          <w:color w:val="auto"/>
          <w:sz w:val="28"/>
          <w:szCs w:val="28"/>
          <w:lang w:val="uk-UA" w:eastAsia="uk-UA"/>
        </w:rPr>
      </w:pPr>
      <w:r w:rsidRPr="00463241">
        <w:rPr>
          <w:color w:val="auto"/>
          <w:sz w:val="28"/>
          <w:szCs w:val="28"/>
          <w:lang w:val="uk-UA" w:eastAsia="uk-UA"/>
        </w:rPr>
        <w:t>Задоволеність потреб користувачів статистичної інформації оцінюється шляхом опитування, а також на підставі аналізу запитів і пропозицій користувачів.</w:t>
      </w:r>
    </w:p>
    <w:p w:rsidR="001B6E04" w:rsidRPr="00463241" w:rsidRDefault="00ED3633" w:rsidP="00ED3633">
      <w:pPr>
        <w:pStyle w:val="Default"/>
        <w:widowControl w:val="0"/>
        <w:ind w:firstLine="567"/>
        <w:jc w:val="both"/>
        <w:rPr>
          <w:color w:val="auto"/>
          <w:spacing w:val="-2"/>
          <w:sz w:val="28"/>
          <w:szCs w:val="28"/>
          <w:lang w:val="uk-UA"/>
        </w:rPr>
      </w:pPr>
      <w:r w:rsidRPr="00463241">
        <w:rPr>
          <w:color w:val="auto"/>
          <w:sz w:val="28"/>
          <w:szCs w:val="28"/>
          <w:lang w:val="uk-UA"/>
        </w:rPr>
        <w:t xml:space="preserve">У </w:t>
      </w:r>
      <w:r w:rsidR="007D5BDF" w:rsidRPr="00463241">
        <w:rPr>
          <w:color w:val="auto"/>
          <w:sz w:val="28"/>
          <w:szCs w:val="28"/>
          <w:lang w:val="uk-UA"/>
        </w:rPr>
        <w:t xml:space="preserve">липні </w:t>
      </w:r>
      <w:r w:rsidRPr="00463241">
        <w:rPr>
          <w:color w:val="auto"/>
          <w:sz w:val="28"/>
          <w:szCs w:val="28"/>
          <w:lang w:val="uk-UA"/>
        </w:rPr>
        <w:t xml:space="preserve">2020 року </w:t>
      </w:r>
      <w:r w:rsidR="00556437" w:rsidRPr="00463241">
        <w:rPr>
          <w:color w:val="auto"/>
          <w:sz w:val="28"/>
          <w:szCs w:val="28"/>
          <w:lang w:val="uk-UA"/>
        </w:rPr>
        <w:t>Держстат</w:t>
      </w:r>
      <w:r w:rsidR="004E4FFB" w:rsidRPr="00463241">
        <w:rPr>
          <w:color w:val="auto"/>
          <w:sz w:val="28"/>
          <w:szCs w:val="28"/>
          <w:lang w:val="uk-UA"/>
        </w:rPr>
        <w:t xml:space="preserve"> </w:t>
      </w:r>
      <w:r w:rsidR="00A047C5" w:rsidRPr="00463241">
        <w:rPr>
          <w:sz w:val="28"/>
          <w:szCs w:val="28"/>
          <w:lang w:val="uk-UA"/>
        </w:rPr>
        <w:t>пров</w:t>
      </w:r>
      <w:r w:rsidR="008751DB" w:rsidRPr="00463241">
        <w:rPr>
          <w:sz w:val="28"/>
          <w:szCs w:val="28"/>
          <w:lang w:val="uk-UA"/>
        </w:rPr>
        <w:t>ів</w:t>
      </w:r>
      <w:r w:rsidR="00556437" w:rsidRPr="00463241">
        <w:rPr>
          <w:sz w:val="28"/>
          <w:szCs w:val="28"/>
          <w:lang w:val="uk-UA"/>
        </w:rPr>
        <w:t xml:space="preserve"> анкетне опитування</w:t>
      </w:r>
      <w:r w:rsidR="008751DB" w:rsidRPr="00463241">
        <w:rPr>
          <w:sz w:val="28"/>
          <w:szCs w:val="28"/>
          <w:lang w:val="uk-UA"/>
        </w:rPr>
        <w:t xml:space="preserve"> користувачів статистичної інформації</w:t>
      </w:r>
      <w:r w:rsidR="00556437" w:rsidRPr="00463241">
        <w:rPr>
          <w:sz w:val="28"/>
          <w:szCs w:val="28"/>
          <w:lang w:val="uk-UA"/>
        </w:rPr>
        <w:t xml:space="preserve"> з метою вивчення </w:t>
      </w:r>
      <w:r w:rsidR="008751DB" w:rsidRPr="00463241">
        <w:rPr>
          <w:sz w:val="28"/>
          <w:szCs w:val="28"/>
          <w:lang w:val="uk-UA"/>
        </w:rPr>
        <w:t>рівня</w:t>
      </w:r>
      <w:r w:rsidR="00556437" w:rsidRPr="00463241">
        <w:rPr>
          <w:sz w:val="28"/>
          <w:szCs w:val="28"/>
          <w:lang w:val="uk-UA"/>
        </w:rPr>
        <w:t xml:space="preserve"> </w:t>
      </w:r>
      <w:r w:rsidR="008751DB" w:rsidRPr="00463241">
        <w:rPr>
          <w:sz w:val="28"/>
          <w:szCs w:val="28"/>
          <w:lang w:val="uk-UA"/>
        </w:rPr>
        <w:t>задоволення інформаційних</w:t>
      </w:r>
      <w:r w:rsidR="00556437" w:rsidRPr="00463241">
        <w:rPr>
          <w:sz w:val="28"/>
          <w:szCs w:val="28"/>
          <w:lang w:val="uk-UA"/>
        </w:rPr>
        <w:t xml:space="preserve"> потреб користувачів </w:t>
      </w:r>
      <w:r w:rsidR="008751DB" w:rsidRPr="00463241">
        <w:rPr>
          <w:color w:val="auto"/>
          <w:sz w:val="28"/>
          <w:szCs w:val="28"/>
          <w:lang w:val="uk-UA"/>
        </w:rPr>
        <w:t xml:space="preserve">статистичної </w:t>
      </w:r>
      <w:r w:rsidR="00556437" w:rsidRPr="00463241">
        <w:rPr>
          <w:color w:val="auto"/>
          <w:sz w:val="28"/>
          <w:szCs w:val="28"/>
          <w:lang w:val="uk-UA"/>
        </w:rPr>
        <w:t xml:space="preserve">інформації </w:t>
      </w:r>
      <w:r w:rsidR="00DD089E" w:rsidRPr="00463241">
        <w:rPr>
          <w:color w:val="auto"/>
          <w:sz w:val="28"/>
          <w:szCs w:val="28"/>
          <w:lang w:val="uk-UA"/>
        </w:rPr>
        <w:t xml:space="preserve">щодо </w:t>
      </w:r>
      <w:r w:rsidR="00CD6CD9" w:rsidRPr="00463241">
        <w:rPr>
          <w:color w:val="auto"/>
          <w:sz w:val="28"/>
          <w:szCs w:val="28"/>
          <w:lang w:val="uk-UA"/>
        </w:rPr>
        <w:t xml:space="preserve">використання </w:t>
      </w:r>
      <w:r w:rsidR="00A80D44" w:rsidRPr="00463241">
        <w:rPr>
          <w:color w:val="auto"/>
          <w:sz w:val="28"/>
          <w:szCs w:val="28"/>
          <w:lang w:val="uk-UA"/>
        </w:rPr>
        <w:t xml:space="preserve">ІКТ </w:t>
      </w:r>
      <w:r w:rsidR="00CD6CD9" w:rsidRPr="00463241">
        <w:rPr>
          <w:color w:val="auto"/>
          <w:sz w:val="28"/>
          <w:szCs w:val="28"/>
          <w:lang w:val="uk-UA"/>
        </w:rPr>
        <w:t>на підприємствах</w:t>
      </w:r>
      <w:r w:rsidR="004E4FFB" w:rsidRPr="00463241">
        <w:rPr>
          <w:color w:val="auto"/>
          <w:sz w:val="28"/>
          <w:szCs w:val="28"/>
          <w:lang w:val="uk-UA"/>
        </w:rPr>
        <w:t xml:space="preserve">, </w:t>
      </w:r>
      <w:r w:rsidR="00DD089E" w:rsidRPr="00463241">
        <w:rPr>
          <w:color w:val="auto"/>
          <w:sz w:val="28"/>
          <w:szCs w:val="28"/>
          <w:lang w:val="uk-UA"/>
        </w:rPr>
        <w:t>яка</w:t>
      </w:r>
      <w:r w:rsidR="00A047C5" w:rsidRPr="00463241">
        <w:rPr>
          <w:color w:val="auto"/>
          <w:sz w:val="28"/>
          <w:szCs w:val="28"/>
          <w:lang w:val="uk-UA"/>
        </w:rPr>
        <w:t xml:space="preserve"> </w:t>
      </w:r>
      <w:r w:rsidR="00DD089E" w:rsidRPr="00463241">
        <w:rPr>
          <w:color w:val="auto"/>
          <w:sz w:val="28"/>
          <w:szCs w:val="28"/>
          <w:lang w:val="uk-UA"/>
        </w:rPr>
        <w:t xml:space="preserve">розміщується </w:t>
      </w:r>
      <w:r w:rsidR="00A047C5" w:rsidRPr="00463241">
        <w:rPr>
          <w:color w:val="auto"/>
          <w:sz w:val="28"/>
          <w:szCs w:val="28"/>
          <w:lang w:val="uk-UA"/>
        </w:rPr>
        <w:t xml:space="preserve">на </w:t>
      </w:r>
      <w:r w:rsidR="00E970CC" w:rsidRPr="00463241">
        <w:rPr>
          <w:color w:val="auto"/>
          <w:sz w:val="28"/>
          <w:szCs w:val="28"/>
          <w:lang w:val="uk-UA"/>
        </w:rPr>
        <w:t xml:space="preserve">офіційному </w:t>
      </w:r>
      <w:r w:rsidR="00A047C5" w:rsidRPr="00463241">
        <w:rPr>
          <w:color w:val="auto"/>
          <w:sz w:val="28"/>
          <w:szCs w:val="28"/>
          <w:lang w:val="uk-UA"/>
        </w:rPr>
        <w:t>веб</w:t>
      </w:r>
      <w:r w:rsidR="004E4FFB" w:rsidRPr="00463241">
        <w:rPr>
          <w:color w:val="auto"/>
          <w:sz w:val="28"/>
          <w:szCs w:val="28"/>
          <w:lang w:val="uk-UA"/>
        </w:rPr>
        <w:t>сайті Держстату</w:t>
      </w:r>
      <w:r w:rsidR="00DD089E" w:rsidRPr="00463241">
        <w:rPr>
          <w:color w:val="auto"/>
          <w:sz w:val="28"/>
          <w:szCs w:val="28"/>
          <w:lang w:val="uk-UA"/>
        </w:rPr>
        <w:t xml:space="preserve"> </w:t>
      </w:r>
      <w:r w:rsidR="00CD3F46" w:rsidRPr="00463241">
        <w:rPr>
          <w:color w:val="auto"/>
          <w:sz w:val="28"/>
          <w:szCs w:val="28"/>
          <w:lang w:val="uk-UA"/>
        </w:rPr>
        <w:t>в</w:t>
      </w:r>
      <w:r w:rsidR="00DD089E" w:rsidRPr="00463241">
        <w:rPr>
          <w:color w:val="auto"/>
          <w:sz w:val="28"/>
          <w:szCs w:val="28"/>
          <w:lang w:val="uk-UA"/>
        </w:rPr>
        <w:t xml:space="preserve"> розділі </w:t>
      </w:r>
      <w:r w:rsidR="00DD089E" w:rsidRPr="00463241">
        <w:rPr>
          <w:color w:val="auto"/>
          <w:spacing w:val="-2"/>
          <w:sz w:val="28"/>
          <w:szCs w:val="28"/>
          <w:lang w:val="uk-UA"/>
        </w:rPr>
        <w:t>"Статистична інформація"/"</w:t>
      </w:r>
      <w:r w:rsidR="007D5BDF" w:rsidRPr="00463241">
        <w:rPr>
          <w:color w:val="auto"/>
          <w:spacing w:val="-2"/>
          <w:sz w:val="28"/>
          <w:szCs w:val="28"/>
          <w:lang w:val="uk-UA"/>
        </w:rPr>
        <w:t>Економічна статистика</w:t>
      </w:r>
      <w:r w:rsidR="00CB3CD7" w:rsidRPr="00463241">
        <w:rPr>
          <w:color w:val="auto"/>
          <w:spacing w:val="-2"/>
          <w:sz w:val="28"/>
          <w:szCs w:val="28"/>
          <w:lang w:val="uk-UA"/>
        </w:rPr>
        <w:t>"/"</w:t>
      </w:r>
      <w:r w:rsidR="00483F75" w:rsidRPr="00463241">
        <w:rPr>
          <w:color w:val="auto"/>
          <w:spacing w:val="-2"/>
          <w:sz w:val="28"/>
          <w:szCs w:val="28"/>
          <w:lang w:val="uk-UA"/>
        </w:rPr>
        <w:t>Інформаційн</w:t>
      </w:r>
      <w:r w:rsidR="00545599" w:rsidRPr="00463241">
        <w:rPr>
          <w:color w:val="auto"/>
          <w:spacing w:val="-2"/>
          <w:sz w:val="28"/>
          <w:szCs w:val="28"/>
          <w:lang w:val="uk-UA"/>
        </w:rPr>
        <w:t>е</w:t>
      </w:r>
      <w:r w:rsidR="00483F75" w:rsidRPr="00463241">
        <w:rPr>
          <w:color w:val="auto"/>
          <w:spacing w:val="-2"/>
          <w:sz w:val="28"/>
          <w:szCs w:val="28"/>
          <w:lang w:val="uk-UA"/>
        </w:rPr>
        <w:t xml:space="preserve"> суспільство</w:t>
      </w:r>
      <w:r w:rsidR="00CB3CD7" w:rsidRPr="00463241">
        <w:rPr>
          <w:color w:val="auto"/>
          <w:spacing w:val="-2"/>
          <w:sz w:val="28"/>
          <w:szCs w:val="28"/>
          <w:lang w:val="uk-UA"/>
        </w:rPr>
        <w:t>"</w:t>
      </w:r>
      <w:r w:rsidR="00C34A51" w:rsidRPr="00463241">
        <w:rPr>
          <w:color w:val="auto"/>
          <w:spacing w:val="-2"/>
          <w:sz w:val="28"/>
          <w:szCs w:val="28"/>
          <w:lang w:val="uk-UA"/>
        </w:rPr>
        <w:t>.</w:t>
      </w:r>
      <w:r w:rsidR="004E4FFB" w:rsidRPr="00463241">
        <w:rPr>
          <w:color w:val="auto"/>
          <w:spacing w:val="-2"/>
          <w:sz w:val="28"/>
          <w:szCs w:val="28"/>
          <w:lang w:val="uk-UA"/>
        </w:rPr>
        <w:t xml:space="preserve"> </w:t>
      </w:r>
    </w:p>
    <w:p w:rsidR="00A047C5" w:rsidRPr="00463241" w:rsidRDefault="00A047C5" w:rsidP="00CF3432">
      <w:pPr>
        <w:pStyle w:val="Default"/>
        <w:widowControl w:val="0"/>
        <w:ind w:firstLine="567"/>
        <w:jc w:val="both"/>
        <w:rPr>
          <w:color w:val="auto"/>
          <w:sz w:val="28"/>
          <w:szCs w:val="28"/>
          <w:lang w:val="uk-UA"/>
        </w:rPr>
      </w:pPr>
      <w:r w:rsidRPr="00463241">
        <w:rPr>
          <w:color w:val="auto"/>
          <w:sz w:val="28"/>
          <w:szCs w:val="28"/>
          <w:lang w:val="uk-UA"/>
        </w:rPr>
        <w:t xml:space="preserve">Основні висновки за результатами </w:t>
      </w:r>
      <w:r w:rsidR="00903F18" w:rsidRPr="00463241">
        <w:rPr>
          <w:color w:val="auto"/>
          <w:sz w:val="28"/>
          <w:szCs w:val="28"/>
          <w:lang w:val="uk-UA"/>
        </w:rPr>
        <w:t xml:space="preserve">анкетного </w:t>
      </w:r>
      <w:r w:rsidRPr="00463241">
        <w:rPr>
          <w:color w:val="auto"/>
          <w:sz w:val="28"/>
          <w:szCs w:val="28"/>
          <w:lang w:val="uk-UA"/>
        </w:rPr>
        <w:t>опитування:</w:t>
      </w:r>
    </w:p>
    <w:p w:rsidR="00A047C5" w:rsidRPr="00463241" w:rsidRDefault="00E92BBD" w:rsidP="00CF3432">
      <w:pPr>
        <w:pStyle w:val="Default"/>
        <w:widowControl w:val="0"/>
        <w:ind w:firstLine="567"/>
        <w:jc w:val="both"/>
        <w:rPr>
          <w:color w:val="auto"/>
          <w:sz w:val="28"/>
          <w:szCs w:val="28"/>
          <w:lang w:val="uk-UA"/>
        </w:rPr>
      </w:pPr>
      <w:r w:rsidRPr="00463241">
        <w:rPr>
          <w:color w:val="auto"/>
          <w:sz w:val="28"/>
          <w:szCs w:val="28"/>
          <w:lang w:val="uk-UA"/>
        </w:rPr>
        <w:t>82</w:t>
      </w:r>
      <w:r w:rsidR="00A047C5" w:rsidRPr="00463241">
        <w:rPr>
          <w:color w:val="auto"/>
          <w:sz w:val="28"/>
          <w:szCs w:val="28"/>
          <w:lang w:val="uk-UA"/>
        </w:rPr>
        <w:t xml:space="preserve">% опитаних зазначили, що статистична інформація з тематики опитування є </w:t>
      </w:r>
      <w:r w:rsidRPr="00463241">
        <w:rPr>
          <w:color w:val="auto"/>
          <w:sz w:val="28"/>
          <w:szCs w:val="28"/>
          <w:lang w:val="uk-UA"/>
        </w:rPr>
        <w:t xml:space="preserve">додатковою інформацією </w:t>
      </w:r>
      <w:r w:rsidR="00A047C5" w:rsidRPr="00463241">
        <w:rPr>
          <w:color w:val="auto"/>
          <w:sz w:val="28"/>
          <w:szCs w:val="28"/>
          <w:lang w:val="uk-UA"/>
        </w:rPr>
        <w:t>або важливою складовою їхньої діяльності;</w:t>
      </w:r>
    </w:p>
    <w:p w:rsidR="00A047C5" w:rsidRPr="00463241" w:rsidRDefault="00E92BBD" w:rsidP="00CF3432">
      <w:pPr>
        <w:pStyle w:val="Default"/>
        <w:widowControl w:val="0"/>
        <w:ind w:firstLine="567"/>
        <w:jc w:val="both"/>
        <w:rPr>
          <w:color w:val="auto"/>
          <w:sz w:val="28"/>
          <w:szCs w:val="28"/>
          <w:lang w:val="uk-UA"/>
        </w:rPr>
      </w:pPr>
      <w:r w:rsidRPr="00463241">
        <w:rPr>
          <w:color w:val="auto"/>
          <w:sz w:val="28"/>
          <w:szCs w:val="28"/>
          <w:lang w:val="uk-UA"/>
        </w:rPr>
        <w:t>76</w:t>
      </w:r>
      <w:r w:rsidR="00A047C5" w:rsidRPr="00463241">
        <w:rPr>
          <w:color w:val="auto"/>
          <w:sz w:val="28"/>
          <w:szCs w:val="28"/>
          <w:lang w:val="uk-UA"/>
        </w:rPr>
        <w:t>% користувачів отримують необхідну інформацію електронними засобами (електронна пошта, Інтернет)</w:t>
      </w:r>
      <w:r w:rsidR="007B47D1" w:rsidRPr="00463241">
        <w:rPr>
          <w:color w:val="auto"/>
          <w:sz w:val="28"/>
          <w:szCs w:val="28"/>
          <w:lang w:val="uk-UA"/>
        </w:rPr>
        <w:t xml:space="preserve">, </w:t>
      </w:r>
      <w:r w:rsidRPr="00463241">
        <w:rPr>
          <w:color w:val="auto"/>
          <w:sz w:val="28"/>
          <w:szCs w:val="28"/>
          <w:lang w:val="uk-UA"/>
        </w:rPr>
        <w:t>21</w:t>
      </w:r>
      <w:r w:rsidR="007B47D1" w:rsidRPr="00463241">
        <w:rPr>
          <w:color w:val="auto"/>
          <w:sz w:val="28"/>
          <w:szCs w:val="28"/>
          <w:lang w:val="uk-UA"/>
        </w:rPr>
        <w:t xml:space="preserve">% опитаних </w:t>
      </w:r>
      <w:r w:rsidRPr="00463241">
        <w:rPr>
          <w:color w:val="auto"/>
          <w:sz w:val="28"/>
          <w:szCs w:val="28"/>
          <w:lang w:val="uk-UA"/>
        </w:rPr>
        <w:t>отримують відповіді на запити</w:t>
      </w:r>
      <w:r w:rsidR="007B47D1" w:rsidRPr="00463241">
        <w:rPr>
          <w:color w:val="auto"/>
          <w:sz w:val="28"/>
          <w:szCs w:val="28"/>
          <w:lang w:val="uk-UA"/>
        </w:rPr>
        <w:t>;</w:t>
      </w:r>
    </w:p>
    <w:p w:rsidR="007B47D1" w:rsidRPr="00463241" w:rsidRDefault="009C25C1" w:rsidP="00CF3432">
      <w:pPr>
        <w:pStyle w:val="Default"/>
        <w:widowControl w:val="0"/>
        <w:ind w:firstLine="567"/>
        <w:jc w:val="both"/>
        <w:rPr>
          <w:color w:val="auto"/>
          <w:sz w:val="28"/>
          <w:szCs w:val="28"/>
          <w:lang w:val="uk-UA"/>
        </w:rPr>
      </w:pPr>
      <w:r w:rsidRPr="00463241">
        <w:rPr>
          <w:color w:val="auto"/>
          <w:sz w:val="28"/>
          <w:szCs w:val="28"/>
          <w:lang w:val="uk-UA"/>
        </w:rPr>
        <w:t>76</w:t>
      </w:r>
      <w:r w:rsidR="007B47D1" w:rsidRPr="00463241">
        <w:rPr>
          <w:color w:val="auto"/>
          <w:sz w:val="28"/>
          <w:szCs w:val="28"/>
          <w:lang w:val="uk-UA"/>
        </w:rPr>
        <w:t xml:space="preserve">% опитаних, які у своїй діяльності використовували </w:t>
      </w:r>
      <w:r w:rsidRPr="00463241">
        <w:rPr>
          <w:color w:val="auto"/>
          <w:sz w:val="28"/>
          <w:szCs w:val="28"/>
          <w:lang w:val="uk-UA"/>
        </w:rPr>
        <w:t>інформацію з рубрики "Використання інформаційно-комунікаційних технологій на підприємствах"</w:t>
      </w:r>
      <w:r w:rsidR="007B47D1" w:rsidRPr="00463241">
        <w:rPr>
          <w:color w:val="auto"/>
          <w:sz w:val="28"/>
          <w:szCs w:val="28"/>
          <w:lang w:val="uk-UA"/>
        </w:rPr>
        <w:t>, поставили оцінку "</w:t>
      </w:r>
      <w:r w:rsidRPr="00463241">
        <w:rPr>
          <w:color w:val="auto"/>
          <w:sz w:val="28"/>
          <w:szCs w:val="28"/>
          <w:lang w:val="uk-UA"/>
        </w:rPr>
        <w:t>д</w:t>
      </w:r>
      <w:r w:rsidR="007B47D1" w:rsidRPr="00463241">
        <w:rPr>
          <w:color w:val="auto"/>
          <w:sz w:val="28"/>
          <w:szCs w:val="28"/>
          <w:lang w:val="uk-UA"/>
        </w:rPr>
        <w:t>обре" та "</w:t>
      </w:r>
      <w:r w:rsidRPr="00463241">
        <w:rPr>
          <w:color w:val="auto"/>
          <w:sz w:val="28"/>
          <w:szCs w:val="28"/>
          <w:lang w:val="uk-UA"/>
        </w:rPr>
        <w:t>в</w:t>
      </w:r>
      <w:r w:rsidR="007B47D1" w:rsidRPr="00463241">
        <w:rPr>
          <w:color w:val="auto"/>
          <w:sz w:val="28"/>
          <w:szCs w:val="28"/>
          <w:lang w:val="uk-UA"/>
        </w:rPr>
        <w:t>ідмінно" переліку показників, уміщених у ньому;</w:t>
      </w:r>
    </w:p>
    <w:p w:rsidR="00A17758" w:rsidRPr="00463241" w:rsidRDefault="00A17758" w:rsidP="00CF3432">
      <w:pPr>
        <w:pStyle w:val="Default"/>
        <w:widowControl w:val="0"/>
        <w:ind w:firstLine="567"/>
        <w:jc w:val="both"/>
        <w:rPr>
          <w:color w:val="auto"/>
          <w:sz w:val="28"/>
          <w:szCs w:val="28"/>
          <w:lang w:val="uk-UA"/>
        </w:rPr>
      </w:pPr>
      <w:r w:rsidRPr="00463241">
        <w:rPr>
          <w:color w:val="auto"/>
          <w:sz w:val="28"/>
          <w:szCs w:val="28"/>
          <w:lang w:val="uk-UA"/>
        </w:rPr>
        <w:lastRenderedPageBreak/>
        <w:t>5</w:t>
      </w:r>
      <w:r w:rsidR="009C25C1" w:rsidRPr="00463241">
        <w:rPr>
          <w:color w:val="auto"/>
          <w:sz w:val="28"/>
          <w:szCs w:val="28"/>
          <w:lang w:val="uk-UA"/>
        </w:rPr>
        <w:t>2</w:t>
      </w:r>
      <w:r w:rsidRPr="00463241">
        <w:rPr>
          <w:color w:val="auto"/>
          <w:sz w:val="28"/>
          <w:szCs w:val="28"/>
          <w:lang w:val="uk-UA"/>
        </w:rPr>
        <w:t>% опитаних не отримують інформацію з тематики опитування з інших джерел, а користуються лише даними Держстату;</w:t>
      </w:r>
    </w:p>
    <w:p w:rsidR="00A17758" w:rsidRPr="00463241" w:rsidRDefault="00A17758" w:rsidP="00CF3432">
      <w:pPr>
        <w:pStyle w:val="Default"/>
        <w:widowControl w:val="0"/>
        <w:ind w:firstLine="567"/>
        <w:jc w:val="both"/>
        <w:rPr>
          <w:color w:val="auto"/>
          <w:sz w:val="28"/>
          <w:szCs w:val="28"/>
          <w:lang w:val="uk-UA"/>
        </w:rPr>
      </w:pPr>
      <w:r w:rsidRPr="00463241">
        <w:rPr>
          <w:color w:val="auto"/>
          <w:sz w:val="28"/>
          <w:szCs w:val="28"/>
          <w:lang w:val="uk-UA"/>
        </w:rPr>
        <w:t xml:space="preserve">від </w:t>
      </w:r>
      <w:r w:rsidR="009C25C1" w:rsidRPr="00463241">
        <w:rPr>
          <w:color w:val="auto"/>
          <w:sz w:val="28"/>
          <w:szCs w:val="28"/>
          <w:lang w:val="uk-UA"/>
        </w:rPr>
        <w:t>10</w:t>
      </w:r>
      <w:r w:rsidRPr="00463241">
        <w:rPr>
          <w:color w:val="auto"/>
          <w:sz w:val="28"/>
          <w:szCs w:val="28"/>
          <w:lang w:val="uk-UA"/>
        </w:rPr>
        <w:t xml:space="preserve">% до </w:t>
      </w:r>
      <w:r w:rsidR="009C25C1" w:rsidRPr="00463241">
        <w:rPr>
          <w:color w:val="auto"/>
          <w:sz w:val="28"/>
          <w:szCs w:val="28"/>
          <w:lang w:val="uk-UA"/>
        </w:rPr>
        <w:t>62</w:t>
      </w:r>
      <w:r w:rsidRPr="00463241">
        <w:rPr>
          <w:color w:val="auto"/>
          <w:sz w:val="28"/>
          <w:szCs w:val="28"/>
          <w:lang w:val="uk-UA"/>
        </w:rPr>
        <w:t>% користувачів дали оцінку "</w:t>
      </w:r>
      <w:r w:rsidR="009C25C1" w:rsidRPr="00463241">
        <w:rPr>
          <w:color w:val="auto"/>
          <w:sz w:val="28"/>
          <w:szCs w:val="28"/>
          <w:lang w:val="uk-UA"/>
        </w:rPr>
        <w:t>в</w:t>
      </w:r>
      <w:r w:rsidRPr="00463241">
        <w:rPr>
          <w:color w:val="auto"/>
          <w:sz w:val="28"/>
          <w:szCs w:val="28"/>
          <w:lang w:val="uk-UA"/>
        </w:rPr>
        <w:t>ідмінно" та "</w:t>
      </w:r>
      <w:r w:rsidR="009C25C1" w:rsidRPr="00463241">
        <w:rPr>
          <w:color w:val="auto"/>
          <w:sz w:val="28"/>
          <w:szCs w:val="28"/>
          <w:lang w:val="uk-UA"/>
        </w:rPr>
        <w:t>д</w:t>
      </w:r>
      <w:r w:rsidRPr="00463241">
        <w:rPr>
          <w:color w:val="auto"/>
          <w:sz w:val="28"/>
          <w:szCs w:val="28"/>
          <w:lang w:val="uk-UA"/>
        </w:rPr>
        <w:t>обре" за всіма критеріями якості даних щодо показників з тематики опитування. При цьому найбільш важливим критерієм якості статистичної і</w:t>
      </w:r>
      <w:r w:rsidR="009E7EB4" w:rsidRPr="00463241">
        <w:rPr>
          <w:color w:val="auto"/>
          <w:sz w:val="28"/>
          <w:szCs w:val="28"/>
          <w:lang w:val="uk-UA"/>
        </w:rPr>
        <w:t xml:space="preserve">нформації користувачі визначили </w:t>
      </w:r>
      <w:r w:rsidRPr="00463241">
        <w:rPr>
          <w:color w:val="auto"/>
          <w:sz w:val="28"/>
          <w:szCs w:val="28"/>
          <w:lang w:val="uk-UA"/>
        </w:rPr>
        <w:t>"</w:t>
      </w:r>
      <w:r w:rsidR="009C25C1" w:rsidRPr="00463241">
        <w:rPr>
          <w:color w:val="auto"/>
          <w:sz w:val="28"/>
          <w:szCs w:val="28"/>
          <w:lang w:val="uk-UA"/>
        </w:rPr>
        <w:t xml:space="preserve">Точність/Надійність", </w:t>
      </w:r>
      <w:r w:rsidRPr="00463241">
        <w:rPr>
          <w:color w:val="auto"/>
          <w:sz w:val="28"/>
          <w:szCs w:val="28"/>
          <w:lang w:val="uk-UA"/>
        </w:rPr>
        <w:t xml:space="preserve">на другому місці </w:t>
      </w:r>
      <w:r w:rsidR="00D77A43" w:rsidRPr="00463241">
        <w:rPr>
          <w:color w:val="auto"/>
          <w:sz w:val="28"/>
          <w:szCs w:val="28"/>
          <w:lang w:val="uk-UA"/>
        </w:rPr>
        <w:t>−</w:t>
      </w:r>
      <w:r w:rsidRPr="00463241">
        <w:rPr>
          <w:color w:val="auto"/>
          <w:sz w:val="28"/>
          <w:szCs w:val="28"/>
          <w:lang w:val="uk-UA"/>
        </w:rPr>
        <w:t xml:space="preserve"> "Відповідність/</w:t>
      </w:r>
      <w:r w:rsidR="009C25C1" w:rsidRPr="00463241">
        <w:rPr>
          <w:color w:val="auto"/>
          <w:sz w:val="28"/>
          <w:szCs w:val="28"/>
          <w:lang w:val="uk-UA"/>
        </w:rPr>
        <w:t xml:space="preserve"> </w:t>
      </w:r>
      <w:r w:rsidRPr="00463241">
        <w:rPr>
          <w:color w:val="auto"/>
          <w:sz w:val="28"/>
          <w:szCs w:val="28"/>
          <w:lang w:val="uk-UA"/>
        </w:rPr>
        <w:t>Релевантність"</w:t>
      </w:r>
      <w:r w:rsidR="009E7EB4" w:rsidRPr="00463241">
        <w:rPr>
          <w:color w:val="auto"/>
          <w:sz w:val="28"/>
          <w:szCs w:val="28"/>
          <w:lang w:val="uk-UA"/>
        </w:rPr>
        <w:t xml:space="preserve">, на третьому </w:t>
      </w:r>
      <w:r w:rsidR="00D77A43" w:rsidRPr="00463241">
        <w:rPr>
          <w:color w:val="auto"/>
          <w:sz w:val="28"/>
          <w:szCs w:val="28"/>
          <w:lang w:val="uk-UA"/>
        </w:rPr>
        <w:t>−</w:t>
      </w:r>
      <w:r w:rsidR="009E7EB4" w:rsidRPr="00463241">
        <w:rPr>
          <w:color w:val="auto"/>
          <w:sz w:val="28"/>
          <w:szCs w:val="28"/>
          <w:lang w:val="uk-UA"/>
        </w:rPr>
        <w:t xml:space="preserve"> "</w:t>
      </w:r>
      <w:r w:rsidR="009C25C1" w:rsidRPr="00463241">
        <w:rPr>
          <w:color w:val="auto"/>
          <w:sz w:val="28"/>
          <w:szCs w:val="28"/>
          <w:lang w:val="uk-UA"/>
        </w:rPr>
        <w:t>Своєчасність та Пунктуальність</w:t>
      </w:r>
      <w:r w:rsidR="009E7EB4" w:rsidRPr="00463241">
        <w:rPr>
          <w:color w:val="auto"/>
          <w:sz w:val="28"/>
          <w:szCs w:val="28"/>
          <w:lang w:val="uk-UA"/>
        </w:rPr>
        <w:t>";</w:t>
      </w:r>
    </w:p>
    <w:p w:rsidR="009E7EB4" w:rsidRPr="00463241" w:rsidRDefault="009C25C1" w:rsidP="00CF3432">
      <w:pPr>
        <w:pStyle w:val="Default"/>
        <w:widowControl w:val="0"/>
        <w:ind w:firstLine="567"/>
        <w:jc w:val="both"/>
        <w:rPr>
          <w:color w:val="auto"/>
          <w:sz w:val="28"/>
          <w:szCs w:val="28"/>
          <w:lang w:val="uk-UA"/>
        </w:rPr>
      </w:pPr>
      <w:r w:rsidRPr="00463241">
        <w:rPr>
          <w:color w:val="auto"/>
          <w:sz w:val="28"/>
          <w:szCs w:val="28"/>
          <w:lang w:val="uk-UA"/>
        </w:rPr>
        <w:t>51</w:t>
      </w:r>
      <w:r w:rsidR="009E7EB4" w:rsidRPr="00463241">
        <w:rPr>
          <w:color w:val="auto"/>
          <w:sz w:val="28"/>
          <w:szCs w:val="28"/>
          <w:lang w:val="uk-UA"/>
        </w:rPr>
        <w:t>% опитаних дали позитивну оцінку інформаційній підтримці з тематики опитування</w:t>
      </w:r>
      <w:r w:rsidR="00565062" w:rsidRPr="00463241">
        <w:rPr>
          <w:color w:val="auto"/>
          <w:sz w:val="28"/>
          <w:szCs w:val="28"/>
          <w:lang w:val="uk-UA"/>
        </w:rPr>
        <w:t>.</w:t>
      </w:r>
    </w:p>
    <w:p w:rsidR="00556437" w:rsidRPr="00463241" w:rsidRDefault="009E7EB4" w:rsidP="00CF3432">
      <w:pPr>
        <w:pStyle w:val="Default"/>
        <w:widowControl w:val="0"/>
        <w:ind w:firstLine="567"/>
        <w:jc w:val="both"/>
        <w:rPr>
          <w:sz w:val="28"/>
          <w:szCs w:val="28"/>
          <w:lang w:val="uk-UA"/>
        </w:rPr>
      </w:pPr>
      <w:r w:rsidRPr="00463241">
        <w:rPr>
          <w:sz w:val="28"/>
          <w:szCs w:val="28"/>
          <w:lang w:val="uk-UA"/>
        </w:rPr>
        <w:t xml:space="preserve">Більш детальна інформація </w:t>
      </w:r>
      <w:r w:rsidR="008338CD" w:rsidRPr="00463241">
        <w:rPr>
          <w:sz w:val="28"/>
          <w:szCs w:val="28"/>
          <w:lang w:val="uk-UA"/>
        </w:rPr>
        <w:t>про</w:t>
      </w:r>
      <w:r w:rsidR="00556437" w:rsidRPr="00463241">
        <w:rPr>
          <w:sz w:val="28"/>
          <w:szCs w:val="28"/>
          <w:lang w:val="uk-UA"/>
        </w:rPr>
        <w:t xml:space="preserve"> </w:t>
      </w:r>
      <w:r w:rsidRPr="00463241">
        <w:rPr>
          <w:sz w:val="28"/>
          <w:szCs w:val="28"/>
          <w:lang w:val="uk-UA"/>
        </w:rPr>
        <w:t xml:space="preserve">результати проведення анкетного опитування наводиться в </w:t>
      </w:r>
      <w:r w:rsidR="00556437" w:rsidRPr="00463241">
        <w:rPr>
          <w:sz w:val="28"/>
          <w:szCs w:val="28"/>
          <w:lang w:val="uk-UA"/>
        </w:rPr>
        <w:t>пов</w:t>
      </w:r>
      <w:r w:rsidRPr="00463241">
        <w:rPr>
          <w:sz w:val="28"/>
          <w:szCs w:val="28"/>
          <w:lang w:val="uk-UA"/>
        </w:rPr>
        <w:t xml:space="preserve">ідомленні для користувачів, </w:t>
      </w:r>
      <w:r w:rsidR="00556437" w:rsidRPr="00463241">
        <w:rPr>
          <w:sz w:val="28"/>
          <w:szCs w:val="28"/>
          <w:lang w:val="uk-UA"/>
        </w:rPr>
        <w:t>розміщено</w:t>
      </w:r>
      <w:r w:rsidRPr="00463241">
        <w:rPr>
          <w:sz w:val="28"/>
          <w:szCs w:val="28"/>
          <w:lang w:val="uk-UA"/>
        </w:rPr>
        <w:t>му</w:t>
      </w:r>
      <w:r w:rsidR="00556437" w:rsidRPr="00463241">
        <w:rPr>
          <w:sz w:val="28"/>
          <w:szCs w:val="28"/>
          <w:lang w:val="uk-UA"/>
        </w:rPr>
        <w:t xml:space="preserve"> на </w:t>
      </w:r>
      <w:r w:rsidRPr="00463241">
        <w:rPr>
          <w:sz w:val="28"/>
          <w:szCs w:val="28"/>
          <w:lang w:val="uk-UA"/>
        </w:rPr>
        <w:t>офіційному веб</w:t>
      </w:r>
      <w:r w:rsidR="00556437" w:rsidRPr="00463241">
        <w:rPr>
          <w:sz w:val="28"/>
          <w:szCs w:val="28"/>
          <w:lang w:val="uk-UA"/>
        </w:rPr>
        <w:t xml:space="preserve">сайті Держстату в розділі </w:t>
      </w:r>
      <w:r w:rsidR="008338CD" w:rsidRPr="00463241">
        <w:rPr>
          <w:color w:val="auto"/>
          <w:sz w:val="28"/>
          <w:szCs w:val="28"/>
          <w:lang w:val="uk-UA"/>
        </w:rPr>
        <w:t>"</w:t>
      </w:r>
      <w:r w:rsidR="00556437" w:rsidRPr="00463241">
        <w:rPr>
          <w:sz w:val="28"/>
          <w:szCs w:val="28"/>
          <w:lang w:val="uk-UA"/>
        </w:rPr>
        <w:t>Анкетні опитування</w:t>
      </w:r>
      <w:r w:rsidR="008338CD" w:rsidRPr="00463241">
        <w:rPr>
          <w:color w:val="auto"/>
          <w:sz w:val="28"/>
          <w:szCs w:val="28"/>
          <w:lang w:val="uk-UA"/>
        </w:rPr>
        <w:t>"</w:t>
      </w:r>
      <w:r w:rsidR="00556437" w:rsidRPr="00463241">
        <w:rPr>
          <w:sz w:val="28"/>
          <w:szCs w:val="28"/>
          <w:lang w:val="uk-UA"/>
        </w:rPr>
        <w:t>.</w:t>
      </w:r>
    </w:p>
    <w:p w:rsidR="00A92020" w:rsidRPr="00463241" w:rsidRDefault="00A92020" w:rsidP="00CF3432">
      <w:pPr>
        <w:pStyle w:val="1"/>
        <w:spacing w:before="0" w:line="240" w:lineRule="auto"/>
        <w:ind w:right="0" w:firstLine="567"/>
        <w:jc w:val="both"/>
        <w:rPr>
          <w:i/>
          <w:spacing w:val="0"/>
          <w:sz w:val="28"/>
          <w:szCs w:val="28"/>
        </w:rPr>
      </w:pPr>
    </w:p>
    <w:p w:rsidR="00F9406F" w:rsidRPr="00463241" w:rsidRDefault="00F9406F" w:rsidP="00CF3432">
      <w:pPr>
        <w:pStyle w:val="1"/>
        <w:spacing w:before="0" w:line="240" w:lineRule="auto"/>
        <w:ind w:right="0" w:firstLine="0"/>
        <w:rPr>
          <w:spacing w:val="0"/>
          <w:sz w:val="28"/>
          <w:szCs w:val="28"/>
        </w:rPr>
      </w:pPr>
      <w:r w:rsidRPr="00463241">
        <w:rPr>
          <w:spacing w:val="0"/>
          <w:sz w:val="28"/>
          <w:szCs w:val="28"/>
        </w:rPr>
        <w:t>2.7. Ефективність, витрати та навантаження на респондентів</w:t>
      </w:r>
    </w:p>
    <w:p w:rsidR="00D533B7" w:rsidRPr="00463241" w:rsidRDefault="00D533B7" w:rsidP="00A92020">
      <w:pPr>
        <w:pStyle w:val="1"/>
        <w:spacing w:before="0" w:line="240" w:lineRule="auto"/>
        <w:ind w:right="0" w:firstLine="567"/>
        <w:jc w:val="both"/>
        <w:rPr>
          <w:b w:val="0"/>
          <w:spacing w:val="0"/>
          <w:sz w:val="28"/>
          <w:szCs w:val="28"/>
        </w:rPr>
      </w:pPr>
    </w:p>
    <w:p w:rsidR="00FC785D" w:rsidRPr="00463241" w:rsidRDefault="00FC785D" w:rsidP="006C3962">
      <w:pPr>
        <w:widowControl w:val="0"/>
        <w:ind w:firstLine="567"/>
        <w:jc w:val="both"/>
        <w:rPr>
          <w:lang w:val="uk-UA"/>
        </w:rPr>
      </w:pPr>
      <w:r w:rsidRPr="00463241">
        <w:rPr>
          <w:lang w:val="uk-UA"/>
        </w:rPr>
        <w:t xml:space="preserve">Держстат здійснює щорічну оцінку звітного навантаження на респондентів </w:t>
      </w:r>
      <w:r w:rsidR="008751DB" w:rsidRPr="00463241">
        <w:rPr>
          <w:lang w:val="uk-UA"/>
        </w:rPr>
        <w:t>згідно з</w:t>
      </w:r>
      <w:r w:rsidRPr="00463241">
        <w:rPr>
          <w:lang w:val="uk-UA"/>
        </w:rPr>
        <w:t xml:space="preserve"> Методик</w:t>
      </w:r>
      <w:r w:rsidR="008751DB" w:rsidRPr="00463241">
        <w:rPr>
          <w:lang w:val="uk-UA"/>
        </w:rPr>
        <w:t>ою</w:t>
      </w:r>
      <w:r w:rsidRPr="00463241">
        <w:rPr>
          <w:lang w:val="uk-UA"/>
        </w:rPr>
        <w:t xml:space="preserve"> вимірювання звітного навантаження на респондентів, затверджено</w:t>
      </w:r>
      <w:r w:rsidR="008751DB" w:rsidRPr="00463241">
        <w:rPr>
          <w:lang w:val="uk-UA"/>
        </w:rPr>
        <w:t xml:space="preserve">ю </w:t>
      </w:r>
      <w:r w:rsidRPr="00463241">
        <w:rPr>
          <w:lang w:val="uk-UA"/>
        </w:rPr>
        <w:t>наказом Держстату від 14</w:t>
      </w:r>
      <w:r w:rsidR="00C714F7" w:rsidRPr="00463241">
        <w:rPr>
          <w:lang w:val="uk-UA"/>
        </w:rPr>
        <w:t xml:space="preserve"> травня </w:t>
      </w:r>
      <w:r w:rsidRPr="00463241">
        <w:rPr>
          <w:lang w:val="uk-UA"/>
        </w:rPr>
        <w:t>2013</w:t>
      </w:r>
      <w:r w:rsidR="00C714F7" w:rsidRPr="00463241">
        <w:rPr>
          <w:lang w:val="uk-UA"/>
        </w:rPr>
        <w:t xml:space="preserve"> року</w:t>
      </w:r>
      <w:r w:rsidR="008751DB" w:rsidRPr="00463241">
        <w:rPr>
          <w:lang w:val="uk-UA"/>
        </w:rPr>
        <w:t xml:space="preserve"> </w:t>
      </w:r>
      <w:r w:rsidRPr="00463241">
        <w:rPr>
          <w:lang w:val="uk-UA"/>
        </w:rPr>
        <w:t xml:space="preserve">№ 149. </w:t>
      </w:r>
    </w:p>
    <w:p w:rsidR="00624A00" w:rsidRPr="00463241" w:rsidRDefault="00624A00" w:rsidP="00624A00">
      <w:pPr>
        <w:ind w:firstLine="567"/>
        <w:jc w:val="both"/>
        <w:rPr>
          <w:lang w:val="uk-UA"/>
        </w:rPr>
      </w:pPr>
      <w:bookmarkStart w:id="5" w:name="_Hlk54004542"/>
      <w:r w:rsidRPr="00463241">
        <w:rPr>
          <w:lang w:val="uk-UA"/>
        </w:rPr>
        <w:t>У цілому по Україні у 202</w:t>
      </w:r>
      <w:r w:rsidRPr="00463241">
        <w:t>1</w:t>
      </w:r>
      <w:r w:rsidRPr="00463241">
        <w:rPr>
          <w:lang w:val="uk-UA"/>
        </w:rPr>
        <w:t xml:space="preserve"> році значення показника звітного навантаження на респондентів порівняно з 2020 роком за формою № 1-ІКТ (річна) зменшилось у 7 разів (на 77,63%) за рахунок скорочення часу на заповнення форми та зменшення кількості респондентів. </w:t>
      </w:r>
    </w:p>
    <w:bookmarkEnd w:id="5"/>
    <w:p w:rsidR="00624A00" w:rsidRPr="00463241" w:rsidRDefault="00624A00" w:rsidP="00624A00">
      <w:pPr>
        <w:ind w:firstLine="567"/>
        <w:jc w:val="both"/>
        <w:rPr>
          <w:lang w:val="uk-UA"/>
        </w:rPr>
      </w:pPr>
      <w:r w:rsidRPr="00463241">
        <w:rPr>
          <w:lang w:val="uk-UA"/>
        </w:rPr>
        <w:t xml:space="preserve">За результатами анкетного опитування для визначення звітного навантаження на респондентів середні витрати часу на заповнення форми </w:t>
      </w:r>
      <w:r w:rsidR="00D46B8B" w:rsidRPr="00463241">
        <w:rPr>
          <w:lang w:val="uk-UA"/>
        </w:rPr>
        <w:br/>
      </w:r>
      <w:r w:rsidRPr="00463241">
        <w:rPr>
          <w:lang w:val="uk-UA"/>
        </w:rPr>
        <w:t>№ 1-ІКТ (річна) становлять 1 годину 26 хвилин та більшості з числа опитаних респондентів за формою № 1-ІКТ (річна) (69%) було нескладно зрозуміти роз’яснення щодо її заповнення та зміст показників, підготувати інформацію та заповнити форму. Індекс задоволеності респондентів за формою № 1-ІКТ (річна) становить 84% (при середньому значенні цього показника по державних статистичних спостереженнях – 88%).</w:t>
      </w:r>
    </w:p>
    <w:p w:rsidR="001D2C47" w:rsidRPr="00463241" w:rsidRDefault="001D2C47" w:rsidP="001D2C47">
      <w:pPr>
        <w:ind w:firstLine="567"/>
        <w:jc w:val="both"/>
        <w:rPr>
          <w:lang w:val="uk-UA"/>
        </w:rPr>
      </w:pPr>
      <w:r w:rsidRPr="00463241">
        <w:rPr>
          <w:lang w:val="uk-UA"/>
        </w:rPr>
        <w:t xml:space="preserve">Починаючи з 2021 року </w:t>
      </w:r>
      <w:r w:rsidR="00A01DF2" w:rsidRPr="00463241">
        <w:rPr>
          <w:lang w:val="uk-UA"/>
        </w:rPr>
        <w:t>за</w:t>
      </w:r>
      <w:r w:rsidRPr="00463241">
        <w:rPr>
          <w:lang w:val="uk-UA"/>
        </w:rPr>
        <w:t>проваджен</w:t>
      </w:r>
      <w:r w:rsidR="00A01DF2" w:rsidRPr="00463241">
        <w:rPr>
          <w:lang w:val="uk-UA"/>
        </w:rPr>
        <w:t>е</w:t>
      </w:r>
      <w:r w:rsidRPr="00463241">
        <w:rPr>
          <w:lang w:val="uk-UA"/>
        </w:rPr>
        <w:t xml:space="preserve"> вибіркове обстеження щодо використання ІКТ на підприємствах згідно з Методикою формування вибіркової сукупності для проведення обстеження щодо використання інформаційно-комунікаційних технологій на підприємствах та поширення його результатів на генеральну сукупність, що сприяло зменшенню звітного навантаження на респондентів та скороченню витрат на його проведення.</w:t>
      </w:r>
    </w:p>
    <w:p w:rsidR="00B82815" w:rsidRPr="00463241" w:rsidRDefault="00B82815" w:rsidP="006C3962">
      <w:pPr>
        <w:ind w:firstLine="567"/>
        <w:jc w:val="both"/>
        <w:rPr>
          <w:lang w:val="uk-UA"/>
        </w:rPr>
      </w:pPr>
      <w:r w:rsidRPr="00463241">
        <w:rPr>
          <w:lang w:val="uk-UA"/>
        </w:rPr>
        <w:t>Для спрощення процедури подання респондентами форм</w:t>
      </w:r>
      <w:r w:rsidR="00903F18" w:rsidRPr="00463241">
        <w:rPr>
          <w:lang w:val="uk-UA"/>
        </w:rPr>
        <w:t>и</w:t>
      </w:r>
      <w:r w:rsidRPr="00463241">
        <w:rPr>
          <w:lang w:val="uk-UA"/>
        </w:rPr>
        <w:t xml:space="preserve"> ДСС </w:t>
      </w:r>
      <w:r w:rsidR="004E1559" w:rsidRPr="00463241">
        <w:rPr>
          <w:lang w:val="uk-UA"/>
        </w:rPr>
        <w:t xml:space="preserve">№ 1-ІКТ (річна) </w:t>
      </w:r>
      <w:r w:rsidR="00581BA2" w:rsidRPr="00463241">
        <w:rPr>
          <w:lang w:val="uk-UA"/>
        </w:rPr>
        <w:t xml:space="preserve">передбачено подання електронного звіту. </w:t>
      </w:r>
      <w:r w:rsidR="00565062" w:rsidRPr="00463241">
        <w:rPr>
          <w:lang w:val="uk-UA"/>
        </w:rPr>
        <w:t>Відсоток звітування в електронному вигляді</w:t>
      </w:r>
      <w:r w:rsidR="00E70B40" w:rsidRPr="00463241">
        <w:rPr>
          <w:lang w:val="uk-UA"/>
        </w:rPr>
        <w:t xml:space="preserve"> за</w:t>
      </w:r>
      <w:r w:rsidR="00565062" w:rsidRPr="00463241">
        <w:rPr>
          <w:lang w:val="uk-UA"/>
        </w:rPr>
        <w:t xml:space="preserve"> </w:t>
      </w:r>
      <w:r w:rsidR="00581BA2" w:rsidRPr="00463241">
        <w:rPr>
          <w:lang w:val="uk-UA"/>
        </w:rPr>
        <w:t xml:space="preserve">цією </w:t>
      </w:r>
      <w:r w:rsidR="00E70B40" w:rsidRPr="00463241">
        <w:rPr>
          <w:lang w:val="uk-UA"/>
        </w:rPr>
        <w:t xml:space="preserve">формою </w:t>
      </w:r>
      <w:r w:rsidR="00ED0D7A" w:rsidRPr="00463241">
        <w:rPr>
          <w:lang w:val="uk-UA"/>
        </w:rPr>
        <w:t>упродовж 2022 року с</w:t>
      </w:r>
      <w:r w:rsidR="00565062" w:rsidRPr="00463241">
        <w:rPr>
          <w:lang w:val="uk-UA"/>
        </w:rPr>
        <w:t>танови</w:t>
      </w:r>
      <w:r w:rsidR="00ED0D7A" w:rsidRPr="00463241">
        <w:rPr>
          <w:lang w:val="uk-UA"/>
        </w:rPr>
        <w:t>в</w:t>
      </w:r>
      <w:r w:rsidR="00565062" w:rsidRPr="00463241">
        <w:rPr>
          <w:lang w:val="uk-UA"/>
        </w:rPr>
        <w:t xml:space="preserve"> </w:t>
      </w:r>
      <w:r w:rsidR="00A7542C" w:rsidRPr="00463241">
        <w:rPr>
          <w:lang w:val="uk-UA"/>
        </w:rPr>
        <w:t>9</w:t>
      </w:r>
      <w:r w:rsidR="00ED260E" w:rsidRPr="00463241">
        <w:rPr>
          <w:lang w:val="uk-UA"/>
        </w:rPr>
        <w:t>9</w:t>
      </w:r>
      <w:r w:rsidR="00A7542C" w:rsidRPr="00463241">
        <w:rPr>
          <w:lang w:val="uk-UA"/>
        </w:rPr>
        <w:t>,</w:t>
      </w:r>
      <w:r w:rsidR="00ED260E" w:rsidRPr="00463241">
        <w:rPr>
          <w:lang w:val="uk-UA"/>
        </w:rPr>
        <w:t>1</w:t>
      </w:r>
      <w:r w:rsidR="00565062" w:rsidRPr="00463241">
        <w:rPr>
          <w:lang w:val="uk-UA"/>
        </w:rPr>
        <w:t>%</w:t>
      </w:r>
      <w:r w:rsidR="006E270C" w:rsidRPr="00463241">
        <w:rPr>
          <w:lang w:val="uk-UA"/>
        </w:rPr>
        <w:t>.</w:t>
      </w:r>
      <w:r w:rsidR="00565062" w:rsidRPr="00463241">
        <w:rPr>
          <w:lang w:val="uk-UA"/>
        </w:rPr>
        <w:t xml:space="preserve"> </w:t>
      </w:r>
    </w:p>
    <w:p w:rsidR="00E70B40" w:rsidRPr="00463241" w:rsidRDefault="00E70B40" w:rsidP="00CF3432">
      <w:pPr>
        <w:pStyle w:val="1"/>
        <w:spacing w:before="0" w:line="240" w:lineRule="auto"/>
        <w:ind w:right="0" w:firstLine="0"/>
        <w:rPr>
          <w:color w:val="auto"/>
          <w:sz w:val="28"/>
          <w:szCs w:val="28"/>
        </w:rPr>
      </w:pPr>
    </w:p>
    <w:p w:rsidR="00B963BB" w:rsidRPr="00463241" w:rsidRDefault="00B963BB" w:rsidP="00CF3432">
      <w:pPr>
        <w:pStyle w:val="1"/>
        <w:spacing w:before="0" w:line="240" w:lineRule="auto"/>
        <w:ind w:right="0" w:firstLine="0"/>
        <w:rPr>
          <w:spacing w:val="0"/>
          <w:sz w:val="28"/>
          <w:szCs w:val="28"/>
        </w:rPr>
      </w:pPr>
      <w:r w:rsidRPr="00463241">
        <w:rPr>
          <w:spacing w:val="0"/>
          <w:sz w:val="28"/>
          <w:szCs w:val="28"/>
        </w:rPr>
        <w:t>2.8. Конфіденційність, прозорість та захист</w:t>
      </w:r>
    </w:p>
    <w:p w:rsidR="00D533B7" w:rsidRPr="00463241" w:rsidRDefault="00D533B7" w:rsidP="00CF3432">
      <w:pPr>
        <w:pStyle w:val="1"/>
        <w:spacing w:before="0" w:line="240" w:lineRule="auto"/>
        <w:ind w:right="0" w:firstLine="567"/>
        <w:jc w:val="both"/>
        <w:rPr>
          <w:b w:val="0"/>
          <w:spacing w:val="0"/>
          <w:sz w:val="28"/>
          <w:szCs w:val="28"/>
        </w:rPr>
      </w:pPr>
    </w:p>
    <w:p w:rsidR="00B963BB" w:rsidRPr="00463241" w:rsidRDefault="00B963BB" w:rsidP="00CF3432">
      <w:pPr>
        <w:pStyle w:val="Default"/>
        <w:widowControl w:val="0"/>
        <w:ind w:firstLine="567"/>
        <w:jc w:val="both"/>
        <w:rPr>
          <w:i/>
          <w:sz w:val="28"/>
          <w:szCs w:val="28"/>
          <w:lang w:val="uk-UA"/>
        </w:rPr>
      </w:pPr>
      <w:r w:rsidRPr="00463241">
        <w:rPr>
          <w:i/>
          <w:sz w:val="28"/>
          <w:szCs w:val="28"/>
          <w:lang w:val="uk-UA"/>
        </w:rPr>
        <w:t xml:space="preserve">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w:t>
      </w:r>
      <w:r w:rsidR="00B2174A" w:rsidRPr="00463241">
        <w:rPr>
          <w:i/>
          <w:sz w:val="28"/>
          <w:szCs w:val="28"/>
          <w:lang w:val="uk-UA"/>
        </w:rPr>
        <w:t xml:space="preserve">статистичні </w:t>
      </w:r>
      <w:r w:rsidR="00B2174A" w:rsidRPr="00463241">
        <w:rPr>
          <w:i/>
          <w:sz w:val="28"/>
          <w:szCs w:val="28"/>
          <w:lang w:val="uk-UA"/>
        </w:rPr>
        <w:lastRenderedPageBreak/>
        <w:t>дані об’єктивно, про</w:t>
      </w:r>
      <w:r w:rsidRPr="00463241">
        <w:rPr>
          <w:i/>
          <w:sz w:val="28"/>
          <w:szCs w:val="28"/>
          <w:lang w:val="uk-UA"/>
        </w:rPr>
        <w:t>фесійно та прозоро.</w:t>
      </w:r>
    </w:p>
    <w:p w:rsidR="00B963BB" w:rsidRPr="00463241" w:rsidRDefault="00B963BB" w:rsidP="00CF3432">
      <w:pPr>
        <w:pStyle w:val="Default"/>
        <w:widowControl w:val="0"/>
        <w:ind w:firstLine="567"/>
        <w:jc w:val="both"/>
        <w:rPr>
          <w:sz w:val="28"/>
          <w:szCs w:val="28"/>
          <w:lang w:val="uk-UA"/>
        </w:rPr>
      </w:pPr>
      <w:r w:rsidRPr="00463241">
        <w:rPr>
          <w:sz w:val="28"/>
          <w:szCs w:val="28"/>
          <w:lang w:val="uk-UA"/>
        </w:rPr>
        <w:t xml:space="preserve">Захист конфіденційної статистичної інформації є одним із основних принципів проведення </w:t>
      </w:r>
      <w:r w:rsidR="00FE497D" w:rsidRPr="00463241">
        <w:rPr>
          <w:sz w:val="28"/>
          <w:szCs w:val="28"/>
          <w:lang w:val="uk-UA"/>
        </w:rPr>
        <w:t>ДСС.</w:t>
      </w:r>
    </w:p>
    <w:p w:rsidR="00D65693" w:rsidRPr="00463241" w:rsidRDefault="00396158" w:rsidP="00CF3432">
      <w:pPr>
        <w:pStyle w:val="Default"/>
        <w:widowControl w:val="0"/>
        <w:ind w:firstLine="567"/>
        <w:jc w:val="both"/>
        <w:rPr>
          <w:sz w:val="28"/>
          <w:szCs w:val="28"/>
          <w:lang w:val="uk-UA"/>
        </w:rPr>
      </w:pPr>
      <w:r w:rsidRPr="00463241">
        <w:rPr>
          <w:spacing w:val="-2"/>
          <w:sz w:val="28"/>
          <w:szCs w:val="28"/>
          <w:lang w:val="uk-UA" w:eastAsia="uk-UA"/>
        </w:rPr>
        <w:t xml:space="preserve">Забезпечення конфіденційності статистичної інформації ДСС </w:t>
      </w:r>
      <w:r w:rsidR="00E64FC7" w:rsidRPr="00463241">
        <w:rPr>
          <w:spacing w:val="-2"/>
          <w:sz w:val="28"/>
          <w:szCs w:val="28"/>
          <w:lang w:val="uk-UA" w:eastAsia="uk-UA"/>
        </w:rPr>
        <w:t>з</w:t>
      </w:r>
      <w:r w:rsidRPr="00463241">
        <w:rPr>
          <w:spacing w:val="-2"/>
          <w:sz w:val="28"/>
          <w:szCs w:val="28"/>
          <w:lang w:val="uk-UA" w:eastAsia="uk-UA"/>
        </w:rPr>
        <w:t>дійснювало</w:t>
      </w:r>
      <w:r w:rsidRPr="00463241">
        <w:rPr>
          <w:sz w:val="28"/>
          <w:szCs w:val="28"/>
          <w:lang w:val="uk-UA" w:eastAsia="uk-UA"/>
        </w:rPr>
        <w:t>сь відповідно до вимог</w:t>
      </w:r>
      <w:r w:rsidR="00B82815" w:rsidRPr="00463241">
        <w:rPr>
          <w:sz w:val="28"/>
          <w:szCs w:val="28"/>
          <w:lang w:val="uk-UA" w:eastAsia="uk-UA"/>
        </w:rPr>
        <w:t xml:space="preserve"> </w:t>
      </w:r>
      <w:r w:rsidR="00FE497D" w:rsidRPr="00463241">
        <w:rPr>
          <w:sz w:val="28"/>
          <w:szCs w:val="28"/>
          <w:lang w:val="uk-UA"/>
        </w:rPr>
        <w:t xml:space="preserve">законів України "Про державну статистику", "Про інформацію", "Про доступ до публічної інформації" </w:t>
      </w:r>
      <w:r w:rsidR="00D65693" w:rsidRPr="00463241">
        <w:rPr>
          <w:sz w:val="28"/>
          <w:szCs w:val="28"/>
          <w:lang w:val="uk-UA"/>
        </w:rPr>
        <w:t xml:space="preserve">та </w:t>
      </w:r>
      <w:r w:rsidR="00FE497D" w:rsidRPr="00463241">
        <w:rPr>
          <w:sz w:val="28"/>
          <w:szCs w:val="28"/>
          <w:lang w:val="uk-UA"/>
        </w:rPr>
        <w:t>міжнародни</w:t>
      </w:r>
      <w:r w:rsidR="00E64FC7" w:rsidRPr="00463241">
        <w:rPr>
          <w:sz w:val="28"/>
          <w:szCs w:val="28"/>
          <w:lang w:val="uk-UA"/>
        </w:rPr>
        <w:t>х</w:t>
      </w:r>
      <w:r w:rsidR="00D65693" w:rsidRPr="00463241">
        <w:rPr>
          <w:sz w:val="28"/>
          <w:szCs w:val="28"/>
          <w:lang w:val="uk-UA"/>
        </w:rPr>
        <w:t xml:space="preserve"> стандарт</w:t>
      </w:r>
      <w:r w:rsidR="00E64FC7" w:rsidRPr="00463241">
        <w:rPr>
          <w:sz w:val="28"/>
          <w:szCs w:val="28"/>
          <w:lang w:val="uk-UA"/>
        </w:rPr>
        <w:t>ів</w:t>
      </w:r>
      <w:r w:rsidR="00D65693" w:rsidRPr="00463241">
        <w:rPr>
          <w:sz w:val="28"/>
          <w:szCs w:val="28"/>
          <w:lang w:val="uk-UA"/>
        </w:rPr>
        <w:t>.</w:t>
      </w:r>
      <w:r w:rsidR="00FE497D" w:rsidRPr="00463241">
        <w:rPr>
          <w:sz w:val="28"/>
          <w:szCs w:val="28"/>
          <w:lang w:val="uk-UA"/>
        </w:rPr>
        <w:t xml:space="preserve"> </w:t>
      </w:r>
    </w:p>
    <w:p w:rsidR="00B963BB" w:rsidRPr="00463241" w:rsidRDefault="00B963BB" w:rsidP="00CF3432">
      <w:pPr>
        <w:pStyle w:val="Default"/>
        <w:widowControl w:val="0"/>
        <w:ind w:firstLine="567"/>
        <w:jc w:val="both"/>
        <w:rPr>
          <w:sz w:val="28"/>
          <w:szCs w:val="28"/>
          <w:lang w:val="uk-UA"/>
        </w:rPr>
      </w:pPr>
      <w:r w:rsidRPr="00463241">
        <w:rPr>
          <w:sz w:val="28"/>
          <w:szCs w:val="28"/>
          <w:lang w:val="uk-UA"/>
        </w:rPr>
        <w:t>Для забезпече</w:t>
      </w:r>
      <w:r w:rsidR="00884326" w:rsidRPr="00463241">
        <w:rPr>
          <w:sz w:val="28"/>
          <w:szCs w:val="28"/>
          <w:lang w:val="uk-UA"/>
        </w:rPr>
        <w:t>ння встановлених національним і</w:t>
      </w:r>
      <w:r w:rsidRPr="00463241">
        <w:rPr>
          <w:sz w:val="28"/>
          <w:szCs w:val="28"/>
          <w:lang w:val="uk-UA"/>
        </w:rPr>
        <w:t xml:space="preserve"> міжнародним законодавством гарантій пе</w:t>
      </w:r>
      <w:r w:rsidR="00FE497D" w:rsidRPr="00463241">
        <w:rPr>
          <w:sz w:val="28"/>
          <w:szCs w:val="28"/>
          <w:lang w:val="uk-UA"/>
        </w:rPr>
        <w:t xml:space="preserve">ред респондентами щодо забезпечення конфіденційності статистичної інформації отримана за результатами цього </w:t>
      </w:r>
      <w:r w:rsidR="00D65693" w:rsidRPr="00463241">
        <w:rPr>
          <w:sz w:val="28"/>
          <w:szCs w:val="28"/>
          <w:lang w:val="uk-UA"/>
        </w:rPr>
        <w:t>ДСС</w:t>
      </w:r>
      <w:r w:rsidR="00FE497D" w:rsidRPr="00463241">
        <w:rPr>
          <w:sz w:val="28"/>
          <w:szCs w:val="28"/>
          <w:lang w:val="uk-UA"/>
        </w:rPr>
        <w:t xml:space="preserve"> </w:t>
      </w:r>
      <w:r w:rsidR="00FE497D" w:rsidRPr="00463241">
        <w:rPr>
          <w:color w:val="auto"/>
          <w:sz w:val="28"/>
          <w:szCs w:val="28"/>
          <w:lang w:val="uk-UA"/>
        </w:rPr>
        <w:t>статис</w:t>
      </w:r>
      <w:r w:rsidR="00884326" w:rsidRPr="00463241">
        <w:rPr>
          <w:color w:val="auto"/>
          <w:sz w:val="28"/>
          <w:szCs w:val="28"/>
          <w:lang w:val="uk-UA"/>
        </w:rPr>
        <w:t>тична інформація</w:t>
      </w:r>
      <w:r w:rsidR="0066420A" w:rsidRPr="00463241">
        <w:rPr>
          <w:color w:val="auto"/>
          <w:sz w:val="28"/>
          <w:szCs w:val="28"/>
          <w:lang w:val="uk-UA"/>
        </w:rPr>
        <w:t xml:space="preserve"> </w:t>
      </w:r>
      <w:r w:rsidR="000822D8" w:rsidRPr="00463241">
        <w:rPr>
          <w:color w:val="auto"/>
          <w:sz w:val="28"/>
          <w:szCs w:val="28"/>
          <w:lang w:val="uk-UA"/>
        </w:rPr>
        <w:t>використовується виключно для статистичних цілей та</w:t>
      </w:r>
      <w:r w:rsidR="000822D8" w:rsidRPr="00463241">
        <w:rPr>
          <w:sz w:val="28"/>
          <w:szCs w:val="28"/>
          <w:lang w:val="uk-UA"/>
        </w:rPr>
        <w:t xml:space="preserve"> </w:t>
      </w:r>
      <w:r w:rsidR="0066420A" w:rsidRPr="00463241">
        <w:rPr>
          <w:sz w:val="28"/>
          <w:szCs w:val="28"/>
          <w:lang w:val="uk-UA"/>
        </w:rPr>
        <w:t>надається користувач</w:t>
      </w:r>
      <w:r w:rsidR="00D65693" w:rsidRPr="00463241">
        <w:rPr>
          <w:sz w:val="28"/>
          <w:szCs w:val="28"/>
          <w:lang w:val="uk-UA"/>
        </w:rPr>
        <w:t>ам</w:t>
      </w:r>
      <w:r w:rsidR="0066420A" w:rsidRPr="00463241">
        <w:rPr>
          <w:sz w:val="28"/>
          <w:szCs w:val="28"/>
          <w:lang w:val="uk-UA"/>
        </w:rPr>
        <w:t xml:space="preserve"> у зве</w:t>
      </w:r>
      <w:r w:rsidR="00FE497D" w:rsidRPr="00463241">
        <w:rPr>
          <w:sz w:val="28"/>
          <w:szCs w:val="28"/>
          <w:lang w:val="uk-UA"/>
        </w:rPr>
        <w:t>деному знеособленому вигляді.</w:t>
      </w:r>
    </w:p>
    <w:p w:rsidR="00565062" w:rsidRPr="00463241" w:rsidRDefault="0066420A" w:rsidP="00CF3432">
      <w:pPr>
        <w:pStyle w:val="Default"/>
        <w:widowControl w:val="0"/>
        <w:ind w:firstLine="567"/>
        <w:jc w:val="both"/>
        <w:rPr>
          <w:color w:val="auto"/>
          <w:sz w:val="28"/>
          <w:szCs w:val="28"/>
          <w:lang w:val="uk-UA"/>
        </w:rPr>
      </w:pPr>
      <w:r w:rsidRPr="00463241">
        <w:rPr>
          <w:sz w:val="28"/>
          <w:szCs w:val="28"/>
          <w:lang w:val="uk-UA"/>
        </w:rPr>
        <w:t>При проведенні ДСС перевірка статистичної конфіденційності здійснюється для</w:t>
      </w:r>
      <w:r w:rsidR="0067677C" w:rsidRPr="00463241">
        <w:rPr>
          <w:sz w:val="28"/>
          <w:szCs w:val="28"/>
          <w:lang w:val="uk-UA"/>
        </w:rPr>
        <w:t xml:space="preserve"> показників </w:t>
      </w:r>
      <w:r w:rsidR="00397111" w:rsidRPr="00463241">
        <w:rPr>
          <w:spacing w:val="-2"/>
          <w:sz w:val="28"/>
          <w:szCs w:val="28"/>
          <w:lang w:val="uk-UA"/>
        </w:rPr>
        <w:t xml:space="preserve">щодо кількості зайнятих працівників, які мають доступ до мережі Інтернет, на підприємствах та обсягу реалізованої продукції </w:t>
      </w:r>
      <w:r w:rsidR="00397111" w:rsidRPr="00463241">
        <w:rPr>
          <w:color w:val="auto"/>
          <w:spacing w:val="-2"/>
          <w:sz w:val="28"/>
          <w:szCs w:val="28"/>
          <w:lang w:val="uk-UA"/>
        </w:rPr>
        <w:t>(товарів, послуг) підприємств, отриманого від електронної торгівлі</w:t>
      </w:r>
      <w:r w:rsidR="00257BE5" w:rsidRPr="00463241">
        <w:rPr>
          <w:color w:val="auto"/>
          <w:sz w:val="28"/>
          <w:szCs w:val="28"/>
          <w:lang w:val="uk-UA"/>
        </w:rPr>
        <w:t>.</w:t>
      </w:r>
      <w:r w:rsidR="00DD7D52" w:rsidRPr="00463241">
        <w:rPr>
          <w:color w:val="auto"/>
          <w:sz w:val="28"/>
          <w:szCs w:val="28"/>
          <w:lang w:val="uk-UA"/>
        </w:rPr>
        <w:t xml:space="preserve"> </w:t>
      </w:r>
    </w:p>
    <w:p w:rsidR="00791EE1" w:rsidRPr="00463241" w:rsidRDefault="00791EE1" w:rsidP="00791EE1">
      <w:pPr>
        <w:pStyle w:val="Default"/>
        <w:widowControl w:val="0"/>
        <w:ind w:firstLine="567"/>
        <w:jc w:val="both"/>
        <w:rPr>
          <w:b/>
          <w:i/>
          <w:color w:val="auto"/>
          <w:sz w:val="28"/>
          <w:szCs w:val="28"/>
          <w:u w:val="single"/>
          <w:lang w:val="uk-UA"/>
        </w:rPr>
      </w:pPr>
      <w:r w:rsidRPr="00463241">
        <w:rPr>
          <w:color w:val="auto"/>
          <w:sz w:val="28"/>
          <w:szCs w:val="28"/>
          <w:lang w:val="uk-UA"/>
        </w:rPr>
        <w:t>Загроза розкриття первинних даних визначається за правилом порогового значення</w:t>
      </w:r>
      <w:r w:rsidR="00A01DF2" w:rsidRPr="00463241">
        <w:rPr>
          <w:color w:val="auto"/>
          <w:sz w:val="28"/>
          <w:szCs w:val="28"/>
        </w:rPr>
        <w:t>,</w:t>
      </w:r>
      <w:r w:rsidRPr="00463241">
        <w:rPr>
          <w:color w:val="auto"/>
          <w:sz w:val="28"/>
          <w:szCs w:val="28"/>
          <w:lang w:val="uk-UA"/>
        </w:rPr>
        <w:t xml:space="preserve"> встановлен</w:t>
      </w:r>
      <w:r w:rsidR="00A01DF2" w:rsidRPr="00463241">
        <w:rPr>
          <w:color w:val="auto"/>
          <w:sz w:val="28"/>
          <w:szCs w:val="28"/>
        </w:rPr>
        <w:t>им</w:t>
      </w:r>
      <w:r w:rsidRPr="00463241">
        <w:rPr>
          <w:color w:val="auto"/>
          <w:sz w:val="28"/>
          <w:szCs w:val="28"/>
          <w:lang w:val="uk-UA"/>
        </w:rPr>
        <w:t xml:space="preserve"> Методологічними положеннями, у разі невиконання якого зведені підсумки не оприлюднюються. </w:t>
      </w:r>
    </w:p>
    <w:p w:rsidR="0066420A" w:rsidRPr="00463241" w:rsidRDefault="0066420A" w:rsidP="00CF3432">
      <w:pPr>
        <w:pStyle w:val="Default"/>
        <w:widowControl w:val="0"/>
        <w:ind w:firstLine="567"/>
        <w:jc w:val="both"/>
        <w:rPr>
          <w:sz w:val="28"/>
          <w:szCs w:val="28"/>
          <w:lang w:val="uk-UA"/>
        </w:rPr>
      </w:pPr>
      <w:r w:rsidRPr="00463241">
        <w:rPr>
          <w:sz w:val="28"/>
          <w:szCs w:val="28"/>
          <w:lang w:val="uk-UA"/>
        </w:rPr>
        <w:t xml:space="preserve">Основними методами захисту розкриття первинних даних для агрегованих даних є неоприлюднення вразливого значення </w:t>
      </w:r>
      <w:r w:rsidR="005A1D9B" w:rsidRPr="00463241">
        <w:rPr>
          <w:sz w:val="28"/>
          <w:szCs w:val="28"/>
          <w:lang w:val="uk-UA"/>
        </w:rPr>
        <w:t>(первинне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w:t>
      </w:r>
      <w:r w:rsidR="00B02847" w:rsidRPr="00463241">
        <w:rPr>
          <w:sz w:val="28"/>
          <w:szCs w:val="28"/>
          <w:lang w:val="uk-UA"/>
        </w:rPr>
        <w:t>’</w:t>
      </w:r>
      <w:r w:rsidR="005A1D9B" w:rsidRPr="00463241">
        <w:rPr>
          <w:sz w:val="28"/>
          <w:szCs w:val="28"/>
          <w:lang w:val="uk-UA"/>
        </w:rPr>
        <w:t>язаних показників та беручи до уваги їх розрізи й агрегацію.</w:t>
      </w:r>
    </w:p>
    <w:p w:rsidR="005A1D9B" w:rsidRPr="00463241" w:rsidRDefault="005A1D9B" w:rsidP="00CF3432">
      <w:pPr>
        <w:pStyle w:val="Default"/>
        <w:widowControl w:val="0"/>
        <w:ind w:firstLine="567"/>
        <w:jc w:val="both"/>
        <w:rPr>
          <w:sz w:val="28"/>
          <w:szCs w:val="28"/>
          <w:lang w:val="uk-UA"/>
        </w:rPr>
      </w:pPr>
    </w:p>
    <w:p w:rsidR="00B963BB" w:rsidRPr="00463241" w:rsidRDefault="00B963BB" w:rsidP="00CF3432">
      <w:pPr>
        <w:pStyle w:val="1"/>
        <w:spacing w:before="0" w:line="240" w:lineRule="auto"/>
        <w:ind w:right="0" w:firstLine="0"/>
        <w:rPr>
          <w:spacing w:val="0"/>
          <w:sz w:val="28"/>
          <w:szCs w:val="28"/>
        </w:rPr>
      </w:pPr>
      <w:r w:rsidRPr="00463241">
        <w:rPr>
          <w:spacing w:val="0"/>
          <w:sz w:val="28"/>
          <w:szCs w:val="28"/>
        </w:rPr>
        <w:t>3. Заключна частина</w:t>
      </w:r>
    </w:p>
    <w:p w:rsidR="00D533B7" w:rsidRPr="00463241" w:rsidRDefault="00D533B7" w:rsidP="00CF3432">
      <w:pPr>
        <w:pStyle w:val="1"/>
        <w:spacing w:before="0" w:line="240" w:lineRule="auto"/>
        <w:ind w:right="0" w:firstLine="567"/>
        <w:jc w:val="both"/>
        <w:rPr>
          <w:spacing w:val="0"/>
          <w:sz w:val="28"/>
          <w:szCs w:val="28"/>
        </w:rPr>
      </w:pPr>
    </w:p>
    <w:p w:rsidR="0076477E" w:rsidRPr="0076477E" w:rsidRDefault="00BF72B0" w:rsidP="0076477E">
      <w:pPr>
        <w:pStyle w:val="aff"/>
        <w:spacing w:before="0" w:beforeAutospacing="0" w:after="0" w:afterAutospacing="0"/>
        <w:ind w:firstLine="567"/>
        <w:jc w:val="both"/>
        <w:rPr>
          <w:color w:val="000000"/>
          <w:sz w:val="28"/>
          <w:szCs w:val="28"/>
          <w:lang w:eastAsia="ru-RU"/>
        </w:rPr>
      </w:pPr>
      <w:r w:rsidRPr="00463241">
        <w:rPr>
          <w:color w:val="000000"/>
          <w:sz w:val="28"/>
          <w:szCs w:val="28"/>
          <w:lang w:eastAsia="ru-RU"/>
        </w:rPr>
        <w:t xml:space="preserve">З метою імплементації </w:t>
      </w:r>
      <w:r w:rsidR="000F1B79" w:rsidRPr="00463241">
        <w:rPr>
          <w:color w:val="000000"/>
          <w:sz w:val="28"/>
          <w:szCs w:val="28"/>
          <w:lang w:eastAsia="ru-RU"/>
        </w:rPr>
        <w:t xml:space="preserve">регламентів </w:t>
      </w:r>
      <w:r w:rsidRPr="00463241">
        <w:rPr>
          <w:color w:val="000000"/>
          <w:sz w:val="28"/>
          <w:szCs w:val="28"/>
          <w:lang w:eastAsia="ru-RU"/>
        </w:rPr>
        <w:t xml:space="preserve">ЄС </w:t>
      </w:r>
      <w:r w:rsidR="000F1B79" w:rsidRPr="00463241">
        <w:rPr>
          <w:color w:val="000000"/>
          <w:sz w:val="28"/>
          <w:szCs w:val="28"/>
          <w:lang w:eastAsia="ru-RU"/>
        </w:rPr>
        <w:t xml:space="preserve">у сфері статистики інформаційного суспільства </w:t>
      </w:r>
      <w:r w:rsidR="00686055" w:rsidRPr="00463241">
        <w:rPr>
          <w:color w:val="000000"/>
          <w:sz w:val="28"/>
          <w:szCs w:val="28"/>
          <w:lang w:eastAsia="ru-RU"/>
        </w:rPr>
        <w:t>проводиться</w:t>
      </w:r>
      <w:r w:rsidR="00545599" w:rsidRPr="00463241">
        <w:rPr>
          <w:color w:val="000000"/>
          <w:sz w:val="28"/>
          <w:szCs w:val="28"/>
          <w:lang w:eastAsia="ru-RU"/>
        </w:rPr>
        <w:t xml:space="preserve"> щорічна актуалізація </w:t>
      </w:r>
      <w:r w:rsidR="00FC474C" w:rsidRPr="00463241">
        <w:rPr>
          <w:color w:val="000000"/>
          <w:sz w:val="28"/>
          <w:szCs w:val="28"/>
          <w:lang w:eastAsia="ru-RU"/>
        </w:rPr>
        <w:t xml:space="preserve">показників </w:t>
      </w:r>
      <w:r w:rsidR="00545599" w:rsidRPr="00463241">
        <w:rPr>
          <w:color w:val="000000"/>
          <w:sz w:val="28"/>
          <w:szCs w:val="28"/>
          <w:lang w:eastAsia="ru-RU"/>
        </w:rPr>
        <w:t xml:space="preserve">форми № 1-ІКТ (річна) відповідно до </w:t>
      </w:r>
      <w:r w:rsidR="00FC474C" w:rsidRPr="00463241">
        <w:rPr>
          <w:color w:val="000000"/>
          <w:sz w:val="28"/>
          <w:szCs w:val="28"/>
          <w:lang w:eastAsia="ru-RU"/>
        </w:rPr>
        <w:t xml:space="preserve">положень оновлених </w:t>
      </w:r>
      <w:r w:rsidR="00545599" w:rsidRPr="00463241">
        <w:rPr>
          <w:color w:val="000000"/>
          <w:sz w:val="28"/>
          <w:szCs w:val="28"/>
          <w:lang w:eastAsia="ru-RU"/>
        </w:rPr>
        <w:t>щорічних регламентів Комісії (ЄС)</w:t>
      </w:r>
      <w:r w:rsidR="00A80D44" w:rsidRPr="00463241">
        <w:rPr>
          <w:color w:val="000000"/>
          <w:sz w:val="28"/>
          <w:szCs w:val="28"/>
          <w:lang w:eastAsia="ru-RU"/>
        </w:rPr>
        <w:t>,</w:t>
      </w:r>
      <w:r w:rsidR="00545599" w:rsidRPr="00463241">
        <w:rPr>
          <w:color w:val="000000"/>
          <w:sz w:val="28"/>
          <w:szCs w:val="28"/>
          <w:lang w:eastAsia="ru-RU"/>
        </w:rPr>
        <w:t xml:space="preserve"> що впроваджують Регламент ЄС </w:t>
      </w:r>
      <w:r w:rsidR="00633DD3" w:rsidRPr="00463241">
        <w:rPr>
          <w:color w:val="000000"/>
          <w:sz w:val="28"/>
          <w:szCs w:val="28"/>
          <w:lang w:eastAsia="ru-RU"/>
        </w:rPr>
        <w:t>2019/2152</w:t>
      </w:r>
      <w:r w:rsidR="00F4658A" w:rsidRPr="00463241">
        <w:rPr>
          <w:color w:val="000000"/>
          <w:sz w:val="28"/>
          <w:szCs w:val="28"/>
          <w:lang w:eastAsia="ru-RU"/>
        </w:rPr>
        <w:t>.</w:t>
      </w:r>
      <w:r w:rsidR="004415E8" w:rsidRPr="00463241">
        <w:rPr>
          <w:color w:val="000000"/>
          <w:sz w:val="28"/>
          <w:szCs w:val="28"/>
          <w:lang w:eastAsia="ru-RU"/>
        </w:rPr>
        <w:t xml:space="preserve"> Так, у 202</w:t>
      </w:r>
      <w:r w:rsidR="00633DD3" w:rsidRPr="00463241">
        <w:rPr>
          <w:color w:val="000000"/>
          <w:sz w:val="28"/>
          <w:szCs w:val="28"/>
          <w:lang w:eastAsia="ru-RU"/>
        </w:rPr>
        <w:t>3</w:t>
      </w:r>
      <w:r w:rsidR="004415E8" w:rsidRPr="00463241">
        <w:rPr>
          <w:color w:val="000000"/>
          <w:sz w:val="28"/>
          <w:szCs w:val="28"/>
          <w:lang w:eastAsia="ru-RU"/>
        </w:rPr>
        <w:t xml:space="preserve"> році за результатами ДСС </w:t>
      </w:r>
      <w:r w:rsidR="008D7090" w:rsidRPr="00463241">
        <w:rPr>
          <w:color w:val="000000"/>
          <w:sz w:val="28"/>
          <w:szCs w:val="28"/>
          <w:lang w:eastAsia="ru-RU"/>
        </w:rPr>
        <w:t xml:space="preserve"> передбачається сформувати та оприлюднити </w:t>
      </w:r>
      <w:r w:rsidR="004415E8" w:rsidRPr="00463241">
        <w:rPr>
          <w:color w:val="000000"/>
          <w:sz w:val="28"/>
          <w:szCs w:val="28"/>
          <w:lang w:eastAsia="ru-RU"/>
        </w:rPr>
        <w:t>статистичн</w:t>
      </w:r>
      <w:r w:rsidR="00D838D9" w:rsidRPr="00463241">
        <w:rPr>
          <w:color w:val="000000"/>
          <w:sz w:val="28"/>
          <w:szCs w:val="28"/>
          <w:lang w:eastAsia="ru-RU"/>
        </w:rPr>
        <w:t xml:space="preserve">у </w:t>
      </w:r>
      <w:r w:rsidR="004415E8" w:rsidRPr="00463241">
        <w:rPr>
          <w:color w:val="000000"/>
          <w:sz w:val="28"/>
          <w:szCs w:val="28"/>
          <w:lang w:eastAsia="ru-RU"/>
        </w:rPr>
        <w:t>інформац</w:t>
      </w:r>
      <w:r w:rsidR="00D838D9" w:rsidRPr="00463241">
        <w:rPr>
          <w:color w:val="000000"/>
          <w:sz w:val="28"/>
          <w:szCs w:val="28"/>
          <w:lang w:eastAsia="ru-RU"/>
        </w:rPr>
        <w:t>ію</w:t>
      </w:r>
      <w:r w:rsidR="004415E8" w:rsidRPr="00463241">
        <w:rPr>
          <w:color w:val="000000"/>
          <w:sz w:val="28"/>
          <w:szCs w:val="28"/>
          <w:lang w:eastAsia="ru-RU"/>
        </w:rPr>
        <w:t xml:space="preserve"> з урахуванням положень Регламенту Комісії (ЄС) </w:t>
      </w:r>
      <w:r w:rsidR="00633DD3" w:rsidRPr="00463241">
        <w:rPr>
          <w:color w:val="000000"/>
          <w:sz w:val="28"/>
          <w:szCs w:val="28"/>
          <w:lang w:eastAsia="ru-RU"/>
        </w:rPr>
        <w:t xml:space="preserve">2021/1190 </w:t>
      </w:r>
      <w:r w:rsidR="004415E8" w:rsidRPr="00463241">
        <w:rPr>
          <w:color w:val="000000"/>
          <w:sz w:val="28"/>
          <w:szCs w:val="28"/>
          <w:lang w:eastAsia="ru-RU"/>
        </w:rPr>
        <w:t xml:space="preserve">від </w:t>
      </w:r>
      <w:r w:rsidR="00633DD3" w:rsidRPr="00463241">
        <w:rPr>
          <w:color w:val="000000"/>
          <w:sz w:val="28"/>
          <w:szCs w:val="28"/>
          <w:lang w:eastAsia="ru-RU"/>
        </w:rPr>
        <w:t xml:space="preserve">15 липня 2021 року </w:t>
      </w:r>
      <w:r w:rsidR="004415E8" w:rsidRPr="00463241">
        <w:rPr>
          <w:color w:val="000000"/>
          <w:sz w:val="28"/>
          <w:szCs w:val="28"/>
          <w:lang w:eastAsia="ru-RU"/>
        </w:rPr>
        <w:t>(</w:t>
      </w:r>
      <w:r w:rsidR="00633DD3" w:rsidRPr="00463241">
        <w:rPr>
          <w:color w:val="000000"/>
          <w:sz w:val="28"/>
          <w:szCs w:val="28"/>
          <w:lang w:eastAsia="ru-RU"/>
        </w:rPr>
        <w:t>https://cutt.ly/HVHP8Ey</w:t>
      </w:r>
      <w:r w:rsidR="004415E8" w:rsidRPr="00463241">
        <w:rPr>
          <w:color w:val="000000"/>
          <w:sz w:val="28"/>
          <w:szCs w:val="28"/>
          <w:lang w:eastAsia="ru-RU"/>
        </w:rPr>
        <w:t>) відповідно до Методологічних положень щодо використання інформаційно-комунікаційних технологій на підприємствах</w:t>
      </w:r>
      <w:r w:rsidR="0076477E" w:rsidRPr="00463241">
        <w:rPr>
          <w:color w:val="000000"/>
          <w:sz w:val="28"/>
          <w:szCs w:val="28"/>
          <w:lang w:eastAsia="ru-RU"/>
        </w:rPr>
        <w:t>, схвалених Комісією з питань удосконалення методології та звітної документації (протокол від 28.10.2022 № КПУМ/26-22).</w:t>
      </w:r>
    </w:p>
    <w:sectPr w:rsidR="0076477E" w:rsidRPr="0076477E" w:rsidSect="006C3962">
      <w:headerReference w:type="even" r:id="rId13"/>
      <w:headerReference w:type="default" r:id="rId14"/>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760" w:rsidRDefault="00805760">
      <w:r>
        <w:separator/>
      </w:r>
    </w:p>
  </w:endnote>
  <w:endnote w:type="continuationSeparator" w:id="0">
    <w:p w:rsidR="00805760" w:rsidRDefault="0080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760" w:rsidRDefault="00805760">
      <w:r>
        <w:separator/>
      </w:r>
    </w:p>
  </w:footnote>
  <w:footnote w:type="continuationSeparator" w:id="0">
    <w:p w:rsidR="00805760" w:rsidRDefault="00805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7D" w:rsidRDefault="00AA457D" w:rsidP="00A436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A457D" w:rsidRDefault="00AA457D" w:rsidP="00574E49">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57D" w:rsidRDefault="00AA457D" w:rsidP="00A436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35B07">
      <w:rPr>
        <w:rStyle w:val="a5"/>
        <w:noProof/>
      </w:rPr>
      <w:t>11</w:t>
    </w:r>
    <w:r>
      <w:rPr>
        <w:rStyle w:val="a5"/>
      </w:rPr>
      <w:fldChar w:fldCharType="end"/>
    </w:r>
  </w:p>
  <w:p w:rsidR="00AA457D" w:rsidRDefault="00AA457D" w:rsidP="00574E49">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DBDD0"/>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0614494"/>
    <w:multiLevelType w:val="hybridMultilevel"/>
    <w:tmpl w:val="4E0C92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706700"/>
    <w:multiLevelType w:val="hybridMultilevel"/>
    <w:tmpl w:val="53D47BBC"/>
    <w:lvl w:ilvl="0" w:tplc="8F36B0F8">
      <w:numFmt w:val="bullet"/>
      <w:lvlText w:val="–"/>
      <w:lvlJc w:val="left"/>
      <w:pPr>
        <w:tabs>
          <w:tab w:val="num" w:pos="870"/>
        </w:tabs>
        <w:ind w:left="87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184498F"/>
    <w:multiLevelType w:val="hybridMultilevel"/>
    <w:tmpl w:val="56242600"/>
    <w:lvl w:ilvl="0" w:tplc="84541D96">
      <w:numFmt w:val="bullet"/>
      <w:lvlText w:val="-"/>
      <w:lvlJc w:val="left"/>
      <w:pPr>
        <w:tabs>
          <w:tab w:val="num" w:pos="1344"/>
        </w:tabs>
        <w:ind w:left="1344" w:hanging="804"/>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nsid w:val="01C34ED8"/>
    <w:multiLevelType w:val="multilevel"/>
    <w:tmpl w:val="37F2B5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D41542"/>
    <w:multiLevelType w:val="hybridMultilevel"/>
    <w:tmpl w:val="6FA81DDA"/>
    <w:lvl w:ilvl="0" w:tplc="8F36B0F8">
      <w:numFmt w:val="bullet"/>
      <w:lvlText w:val="–"/>
      <w:lvlJc w:val="left"/>
      <w:pPr>
        <w:tabs>
          <w:tab w:val="num" w:pos="1770"/>
        </w:tabs>
        <w:ind w:left="1770" w:hanging="51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0BBA1D16"/>
    <w:multiLevelType w:val="hybridMultilevel"/>
    <w:tmpl w:val="0CD221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C490A0C"/>
    <w:multiLevelType w:val="hybridMultilevel"/>
    <w:tmpl w:val="F0DE179C"/>
    <w:lvl w:ilvl="0" w:tplc="D1261876">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0CDFCDF6"/>
    <w:multiLevelType w:val="hybridMultilevel"/>
    <w:tmpl w:val="AE4B18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0C04108"/>
    <w:multiLevelType w:val="hybridMultilevel"/>
    <w:tmpl w:val="09AEA64E"/>
    <w:lvl w:ilvl="0" w:tplc="ABFECFA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0CB6C6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DC4807"/>
    <w:multiLevelType w:val="hybridMultilevel"/>
    <w:tmpl w:val="CB0AFD00"/>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13D453DE"/>
    <w:multiLevelType w:val="hybridMultilevel"/>
    <w:tmpl w:val="97DEAD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45F40A6"/>
    <w:multiLevelType w:val="hybridMultilevel"/>
    <w:tmpl w:val="C2CCA884"/>
    <w:lvl w:ilvl="0" w:tplc="8F36B0F8">
      <w:numFmt w:val="bullet"/>
      <w:lvlText w:val="–"/>
      <w:lvlJc w:val="left"/>
      <w:pPr>
        <w:tabs>
          <w:tab w:val="num" w:pos="870"/>
        </w:tabs>
        <w:ind w:left="870" w:hanging="510"/>
      </w:pPr>
      <w:rPr>
        <w:rFonts w:ascii="Times New Roman" w:eastAsia="Times New Roman" w:hAnsi="Times New Roman" w:cs="Times New Roman" w:hint="default"/>
      </w:rPr>
    </w:lvl>
    <w:lvl w:ilvl="1" w:tplc="38D47E3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5BB4E9A"/>
    <w:multiLevelType w:val="hybridMultilevel"/>
    <w:tmpl w:val="3F9498C2"/>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6">
    <w:nsid w:val="173A3A83"/>
    <w:multiLevelType w:val="multilevel"/>
    <w:tmpl w:val="51DA7544"/>
    <w:lvl w:ilvl="0">
      <w:numFmt w:val="bullet"/>
      <w:lvlText w:val="–"/>
      <w:lvlJc w:val="left"/>
      <w:pPr>
        <w:tabs>
          <w:tab w:val="num" w:pos="900"/>
        </w:tabs>
        <w:ind w:left="90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D045C46"/>
    <w:multiLevelType w:val="hybridMultilevel"/>
    <w:tmpl w:val="63120980"/>
    <w:lvl w:ilvl="0" w:tplc="37D41B98">
      <w:start w:val="1"/>
      <w:numFmt w:val="bullet"/>
      <w:lvlText w:val=""/>
      <w:lvlJc w:val="left"/>
      <w:pPr>
        <w:tabs>
          <w:tab w:val="num" w:pos="870"/>
        </w:tabs>
        <w:ind w:left="870" w:hanging="510"/>
      </w:pPr>
      <w:rPr>
        <w:rFonts w:ascii="Symbol" w:hAnsi="Symbol" w:hint="default"/>
      </w:rPr>
    </w:lvl>
    <w:lvl w:ilvl="1" w:tplc="38D47E3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D56219E"/>
    <w:multiLevelType w:val="hybridMultilevel"/>
    <w:tmpl w:val="C924E1C8"/>
    <w:lvl w:ilvl="0" w:tplc="8F36B0F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CE20C84"/>
    <w:multiLevelType w:val="hybridMultilevel"/>
    <w:tmpl w:val="81C4AF26"/>
    <w:lvl w:ilvl="0" w:tplc="84763CA4">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nsid w:val="30A448AD"/>
    <w:multiLevelType w:val="multilevel"/>
    <w:tmpl w:val="37F2B5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7087D4C"/>
    <w:multiLevelType w:val="hybridMultilevel"/>
    <w:tmpl w:val="B6767C6C"/>
    <w:lvl w:ilvl="0" w:tplc="8F36B0F8">
      <w:numFmt w:val="bullet"/>
      <w:lvlText w:val="–"/>
      <w:lvlJc w:val="left"/>
      <w:pPr>
        <w:tabs>
          <w:tab w:val="num" w:pos="870"/>
        </w:tabs>
        <w:ind w:left="87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1A2278"/>
    <w:multiLevelType w:val="hybridMultilevel"/>
    <w:tmpl w:val="2AE4BE22"/>
    <w:lvl w:ilvl="0" w:tplc="8F36B0F8">
      <w:numFmt w:val="bullet"/>
      <w:lvlText w:val="–"/>
      <w:lvlJc w:val="left"/>
      <w:pPr>
        <w:tabs>
          <w:tab w:val="num" w:pos="1220"/>
        </w:tabs>
        <w:ind w:left="1220" w:hanging="510"/>
      </w:pPr>
      <w:rPr>
        <w:rFonts w:ascii="Times New Roman" w:eastAsia="Times New Roman" w:hAnsi="Times New Roman" w:cs="Times New Roman"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3">
    <w:nsid w:val="44D01038"/>
    <w:multiLevelType w:val="hybridMultilevel"/>
    <w:tmpl w:val="F446D1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49DE0128"/>
    <w:multiLevelType w:val="hybridMultilevel"/>
    <w:tmpl w:val="F8EC2662"/>
    <w:lvl w:ilvl="0" w:tplc="8F36B0F8">
      <w:numFmt w:val="bullet"/>
      <w:lvlText w:val="–"/>
      <w:lvlJc w:val="left"/>
      <w:pPr>
        <w:tabs>
          <w:tab w:val="num" w:pos="1770"/>
        </w:tabs>
        <w:ind w:left="1770" w:hanging="51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59E56C44"/>
    <w:multiLevelType w:val="hybridMultilevel"/>
    <w:tmpl w:val="51DA7544"/>
    <w:lvl w:ilvl="0" w:tplc="ABFECFA4">
      <w:numFmt w:val="bullet"/>
      <w:lvlText w:val="–"/>
      <w:lvlJc w:val="left"/>
      <w:pPr>
        <w:tabs>
          <w:tab w:val="num" w:pos="900"/>
        </w:tabs>
        <w:ind w:left="900" w:hanging="360"/>
      </w:pPr>
      <w:rPr>
        <w:rFonts w:ascii="Times New Roman" w:eastAsia="Times New Roman" w:hAnsi="Times New Roman"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572819"/>
    <w:multiLevelType w:val="multilevel"/>
    <w:tmpl w:val="2042E4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D9F5583"/>
    <w:multiLevelType w:val="hybridMultilevel"/>
    <w:tmpl w:val="8DC8DBF0"/>
    <w:lvl w:ilvl="0" w:tplc="90DE2F12">
      <w:numFmt w:val="bullet"/>
      <w:lvlText w:val="-"/>
      <w:lvlJc w:val="left"/>
      <w:pPr>
        <w:tabs>
          <w:tab w:val="num" w:pos="1544"/>
        </w:tabs>
        <w:ind w:left="1544" w:hanging="284"/>
      </w:pPr>
      <w:rPr>
        <w:rFonts w:ascii="Times New Roman" w:eastAsia="Times New Roman" w:hAnsi="Times New Roman" w:cs="Times New Roman"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8">
    <w:nsid w:val="64596B83"/>
    <w:multiLevelType w:val="multilevel"/>
    <w:tmpl w:val="F948F436"/>
    <w:lvl w:ilvl="0">
      <w:numFmt w:val="bullet"/>
      <w:lvlText w:val="–"/>
      <w:lvlJc w:val="left"/>
      <w:pPr>
        <w:tabs>
          <w:tab w:val="num" w:pos="900"/>
        </w:tabs>
        <w:ind w:left="90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4F14FF7"/>
    <w:multiLevelType w:val="hybridMultilevel"/>
    <w:tmpl w:val="01C2D2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780693A"/>
    <w:multiLevelType w:val="hybridMultilevel"/>
    <w:tmpl w:val="2D8E2328"/>
    <w:lvl w:ilvl="0" w:tplc="8F36B0F8">
      <w:numFmt w:val="bullet"/>
      <w:lvlText w:val="–"/>
      <w:lvlJc w:val="left"/>
      <w:pPr>
        <w:tabs>
          <w:tab w:val="num" w:pos="1410"/>
        </w:tabs>
        <w:ind w:left="1410" w:hanging="51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AC25500"/>
    <w:multiLevelType w:val="hybridMultilevel"/>
    <w:tmpl w:val="6B7E2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CF536E8"/>
    <w:multiLevelType w:val="hybridMultilevel"/>
    <w:tmpl w:val="2042E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CC0D88"/>
    <w:multiLevelType w:val="hybridMultilevel"/>
    <w:tmpl w:val="5B38C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0040EC"/>
    <w:multiLevelType w:val="hybridMultilevel"/>
    <w:tmpl w:val="F948F436"/>
    <w:lvl w:ilvl="0" w:tplc="ABFECFA4">
      <w:numFmt w:val="bullet"/>
      <w:lvlText w:val="–"/>
      <w:lvlJc w:val="left"/>
      <w:pPr>
        <w:tabs>
          <w:tab w:val="num" w:pos="900"/>
        </w:tabs>
        <w:ind w:left="90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5796177"/>
    <w:multiLevelType w:val="hybridMultilevel"/>
    <w:tmpl w:val="B8D2EE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58F4458"/>
    <w:multiLevelType w:val="hybridMultilevel"/>
    <w:tmpl w:val="4C689888"/>
    <w:lvl w:ilvl="0" w:tplc="ABFECFA4">
      <w:numFmt w:val="bullet"/>
      <w:lvlText w:val="–"/>
      <w:lvlJc w:val="left"/>
      <w:pPr>
        <w:tabs>
          <w:tab w:val="num" w:pos="900"/>
        </w:tabs>
        <w:ind w:left="900" w:hanging="360"/>
      </w:pPr>
      <w:rPr>
        <w:rFonts w:ascii="Times New Roman" w:eastAsia="Times New Roman" w:hAnsi="Times New Roman" w:cs="Times New Roman" w:hint="default"/>
      </w:rPr>
    </w:lvl>
    <w:lvl w:ilvl="1" w:tplc="8F36B0F8">
      <w:numFmt w:val="bullet"/>
      <w:lvlText w:val="–"/>
      <w:lvlJc w:val="left"/>
      <w:pPr>
        <w:tabs>
          <w:tab w:val="num" w:pos="1590"/>
        </w:tabs>
        <w:ind w:left="1590" w:hanging="5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90511BC"/>
    <w:multiLevelType w:val="hybridMultilevel"/>
    <w:tmpl w:val="08C01668"/>
    <w:lvl w:ilvl="0" w:tplc="8F36B0F8">
      <w:numFmt w:val="bullet"/>
      <w:lvlText w:val="–"/>
      <w:lvlJc w:val="left"/>
      <w:pPr>
        <w:tabs>
          <w:tab w:val="num" w:pos="870"/>
        </w:tabs>
        <w:ind w:left="87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372E79"/>
    <w:multiLevelType w:val="multilevel"/>
    <w:tmpl w:val="4E0C92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20"/>
  </w:num>
  <w:num w:numId="4">
    <w:abstractNumId w:val="1"/>
    <w:lvlOverride w:ilvl="0">
      <w:lvl w:ilvl="0">
        <w:start w:val="1"/>
        <w:numFmt w:val="bullet"/>
        <w:lvlText w:val="-"/>
        <w:legacy w:legacy="1" w:legacySpace="0" w:legacyIndent="227"/>
        <w:lvlJc w:val="left"/>
        <w:pPr>
          <w:ind w:left="454" w:hanging="227"/>
        </w:pPr>
        <w:rPr>
          <w:rFonts w:ascii="Times New Roman" w:hAnsi="Times New Roman" w:hint="default"/>
          <w:sz w:val="24"/>
        </w:rPr>
      </w:lvl>
    </w:lvlOverride>
  </w:num>
  <w:num w:numId="5">
    <w:abstractNumId w:val="33"/>
  </w:num>
  <w:num w:numId="6">
    <w:abstractNumId w:val="31"/>
  </w:num>
  <w:num w:numId="7">
    <w:abstractNumId w:val="15"/>
  </w:num>
  <w:num w:numId="8">
    <w:abstractNumId w:val="34"/>
  </w:num>
  <w:num w:numId="9">
    <w:abstractNumId w:val="10"/>
  </w:num>
  <w:num w:numId="10">
    <w:abstractNumId w:val="27"/>
  </w:num>
  <w:num w:numId="11">
    <w:abstractNumId w:val="7"/>
  </w:num>
  <w:num w:numId="12">
    <w:abstractNumId w:val="28"/>
  </w:num>
  <w:num w:numId="13">
    <w:abstractNumId w:val="25"/>
  </w:num>
  <w:num w:numId="14">
    <w:abstractNumId w:val="16"/>
  </w:num>
  <w:num w:numId="15">
    <w:abstractNumId w:val="36"/>
  </w:num>
  <w:num w:numId="16">
    <w:abstractNumId w:val="32"/>
  </w:num>
  <w:num w:numId="17">
    <w:abstractNumId w:val="26"/>
  </w:num>
  <w:num w:numId="18">
    <w:abstractNumId w:val="37"/>
  </w:num>
  <w:num w:numId="19">
    <w:abstractNumId w:val="3"/>
  </w:num>
  <w:num w:numId="20">
    <w:abstractNumId w:val="2"/>
  </w:num>
  <w:num w:numId="21">
    <w:abstractNumId w:val="38"/>
  </w:num>
  <w:num w:numId="22">
    <w:abstractNumId w:val="14"/>
  </w:num>
  <w:num w:numId="23">
    <w:abstractNumId w:val="22"/>
  </w:num>
  <w:num w:numId="24">
    <w:abstractNumId w:val="21"/>
  </w:num>
  <w:num w:numId="25">
    <w:abstractNumId w:val="30"/>
  </w:num>
  <w:num w:numId="26">
    <w:abstractNumId w:val="6"/>
  </w:num>
  <w:num w:numId="27">
    <w:abstractNumId w:val="24"/>
  </w:num>
  <w:num w:numId="28">
    <w:abstractNumId w:val="23"/>
  </w:num>
  <w:num w:numId="29">
    <w:abstractNumId w:val="9"/>
  </w:num>
  <w:num w:numId="30">
    <w:abstractNumId w:val="19"/>
  </w:num>
  <w:num w:numId="31">
    <w:abstractNumId w:val="8"/>
  </w:num>
  <w:num w:numId="32">
    <w:abstractNumId w:val="29"/>
  </w:num>
  <w:num w:numId="33">
    <w:abstractNumId w:val="18"/>
  </w:num>
  <w:num w:numId="34">
    <w:abstractNumId w:val="17"/>
  </w:num>
  <w:num w:numId="35">
    <w:abstractNumId w:val="35"/>
  </w:num>
  <w:num w:numId="36">
    <w:abstractNumId w:val="0"/>
  </w:num>
  <w:num w:numId="37">
    <w:abstractNumId w:val="4"/>
  </w:num>
  <w:num w:numId="38">
    <w:abstractNumId w:val="11"/>
  </w:num>
  <w:num w:numId="3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49"/>
    <w:rsid w:val="00004ED5"/>
    <w:rsid w:val="000114C9"/>
    <w:rsid w:val="00012333"/>
    <w:rsid w:val="00014E37"/>
    <w:rsid w:val="000157E0"/>
    <w:rsid w:val="00017806"/>
    <w:rsid w:val="00017817"/>
    <w:rsid w:val="00027D62"/>
    <w:rsid w:val="00034574"/>
    <w:rsid w:val="000366A3"/>
    <w:rsid w:val="00040BD0"/>
    <w:rsid w:val="00042865"/>
    <w:rsid w:val="0004313C"/>
    <w:rsid w:val="00045489"/>
    <w:rsid w:val="00045535"/>
    <w:rsid w:val="00045BFA"/>
    <w:rsid w:val="000464E3"/>
    <w:rsid w:val="00046926"/>
    <w:rsid w:val="0004799F"/>
    <w:rsid w:val="000503ED"/>
    <w:rsid w:val="00050DC9"/>
    <w:rsid w:val="000529DD"/>
    <w:rsid w:val="00056ED9"/>
    <w:rsid w:val="000570AD"/>
    <w:rsid w:val="00060CD7"/>
    <w:rsid w:val="0006248A"/>
    <w:rsid w:val="000624B4"/>
    <w:rsid w:val="00062C57"/>
    <w:rsid w:val="00064833"/>
    <w:rsid w:val="00071F49"/>
    <w:rsid w:val="000736FC"/>
    <w:rsid w:val="00076E7B"/>
    <w:rsid w:val="00076EC8"/>
    <w:rsid w:val="00081CB7"/>
    <w:rsid w:val="000822D8"/>
    <w:rsid w:val="00082B5D"/>
    <w:rsid w:val="0008303E"/>
    <w:rsid w:val="000839B3"/>
    <w:rsid w:val="0009617A"/>
    <w:rsid w:val="000A0C6B"/>
    <w:rsid w:val="000A3EC2"/>
    <w:rsid w:val="000B1955"/>
    <w:rsid w:val="000B39E7"/>
    <w:rsid w:val="000B5189"/>
    <w:rsid w:val="000B5267"/>
    <w:rsid w:val="000B7828"/>
    <w:rsid w:val="000B7D2B"/>
    <w:rsid w:val="000C3DFC"/>
    <w:rsid w:val="000C58E6"/>
    <w:rsid w:val="000C640F"/>
    <w:rsid w:val="000C7D56"/>
    <w:rsid w:val="000D0D92"/>
    <w:rsid w:val="000D1CF6"/>
    <w:rsid w:val="000D2774"/>
    <w:rsid w:val="000E13EE"/>
    <w:rsid w:val="000E1C48"/>
    <w:rsid w:val="000E3129"/>
    <w:rsid w:val="000E50A4"/>
    <w:rsid w:val="000E601C"/>
    <w:rsid w:val="000E606F"/>
    <w:rsid w:val="000F0466"/>
    <w:rsid w:val="000F1B79"/>
    <w:rsid w:val="000F2E61"/>
    <w:rsid w:val="000F46D1"/>
    <w:rsid w:val="000F7175"/>
    <w:rsid w:val="001011B7"/>
    <w:rsid w:val="00102065"/>
    <w:rsid w:val="00103751"/>
    <w:rsid w:val="00104790"/>
    <w:rsid w:val="00107712"/>
    <w:rsid w:val="001157D9"/>
    <w:rsid w:val="00117310"/>
    <w:rsid w:val="00120761"/>
    <w:rsid w:val="001240D3"/>
    <w:rsid w:val="00125447"/>
    <w:rsid w:val="00125877"/>
    <w:rsid w:val="0012687A"/>
    <w:rsid w:val="00126F51"/>
    <w:rsid w:val="001308B9"/>
    <w:rsid w:val="00135147"/>
    <w:rsid w:val="001410CD"/>
    <w:rsid w:val="00141629"/>
    <w:rsid w:val="00142053"/>
    <w:rsid w:val="00143885"/>
    <w:rsid w:val="0014466F"/>
    <w:rsid w:val="00146D8A"/>
    <w:rsid w:val="001476D1"/>
    <w:rsid w:val="00151188"/>
    <w:rsid w:val="0015315E"/>
    <w:rsid w:val="0015501D"/>
    <w:rsid w:val="0015503E"/>
    <w:rsid w:val="001557FB"/>
    <w:rsid w:val="00155B9B"/>
    <w:rsid w:val="00155BCF"/>
    <w:rsid w:val="0015612E"/>
    <w:rsid w:val="001638A2"/>
    <w:rsid w:val="0016648E"/>
    <w:rsid w:val="00170DA4"/>
    <w:rsid w:val="00171172"/>
    <w:rsid w:val="00172FD5"/>
    <w:rsid w:val="00174676"/>
    <w:rsid w:val="00175FF2"/>
    <w:rsid w:val="0017670B"/>
    <w:rsid w:val="0019093D"/>
    <w:rsid w:val="00192EEB"/>
    <w:rsid w:val="00193E86"/>
    <w:rsid w:val="00194956"/>
    <w:rsid w:val="00196660"/>
    <w:rsid w:val="001A0194"/>
    <w:rsid w:val="001A0FB2"/>
    <w:rsid w:val="001A1013"/>
    <w:rsid w:val="001A1851"/>
    <w:rsid w:val="001A33A5"/>
    <w:rsid w:val="001A4924"/>
    <w:rsid w:val="001A5267"/>
    <w:rsid w:val="001A692A"/>
    <w:rsid w:val="001B0A18"/>
    <w:rsid w:val="001B0EB8"/>
    <w:rsid w:val="001B6B38"/>
    <w:rsid w:val="001B6E04"/>
    <w:rsid w:val="001B7545"/>
    <w:rsid w:val="001C0EAC"/>
    <w:rsid w:val="001C131F"/>
    <w:rsid w:val="001C1354"/>
    <w:rsid w:val="001C168F"/>
    <w:rsid w:val="001C3E7B"/>
    <w:rsid w:val="001C3FEA"/>
    <w:rsid w:val="001C40F9"/>
    <w:rsid w:val="001C7E11"/>
    <w:rsid w:val="001D1867"/>
    <w:rsid w:val="001D1DFF"/>
    <w:rsid w:val="001D2581"/>
    <w:rsid w:val="001D2C47"/>
    <w:rsid w:val="001D4310"/>
    <w:rsid w:val="001D4F7E"/>
    <w:rsid w:val="001D7C0C"/>
    <w:rsid w:val="001E084B"/>
    <w:rsid w:val="001E2B10"/>
    <w:rsid w:val="001E3042"/>
    <w:rsid w:val="001E58B8"/>
    <w:rsid w:val="001E7529"/>
    <w:rsid w:val="001F0C79"/>
    <w:rsid w:val="001F0F40"/>
    <w:rsid w:val="001F19DB"/>
    <w:rsid w:val="001F55EF"/>
    <w:rsid w:val="001F735D"/>
    <w:rsid w:val="002030BC"/>
    <w:rsid w:val="002077AC"/>
    <w:rsid w:val="0021185C"/>
    <w:rsid w:val="00211B97"/>
    <w:rsid w:val="0021245B"/>
    <w:rsid w:val="00214B8A"/>
    <w:rsid w:val="002154A1"/>
    <w:rsid w:val="0021727D"/>
    <w:rsid w:val="00221D16"/>
    <w:rsid w:val="00223AC0"/>
    <w:rsid w:val="002246D2"/>
    <w:rsid w:val="00230B60"/>
    <w:rsid w:val="002324F4"/>
    <w:rsid w:val="002326FE"/>
    <w:rsid w:val="00234570"/>
    <w:rsid w:val="002347D6"/>
    <w:rsid w:val="0023536C"/>
    <w:rsid w:val="00235B07"/>
    <w:rsid w:val="002360B0"/>
    <w:rsid w:val="00236DEE"/>
    <w:rsid w:val="00242CA5"/>
    <w:rsid w:val="00244990"/>
    <w:rsid w:val="002464F2"/>
    <w:rsid w:val="002467E1"/>
    <w:rsid w:val="00247D08"/>
    <w:rsid w:val="00250A9D"/>
    <w:rsid w:val="00252896"/>
    <w:rsid w:val="00254827"/>
    <w:rsid w:val="00255961"/>
    <w:rsid w:val="00256FEC"/>
    <w:rsid w:val="00257BE5"/>
    <w:rsid w:val="00261F7D"/>
    <w:rsid w:val="00263E2F"/>
    <w:rsid w:val="00265044"/>
    <w:rsid w:val="002711FF"/>
    <w:rsid w:val="00271D7B"/>
    <w:rsid w:val="00273CBA"/>
    <w:rsid w:val="002815FF"/>
    <w:rsid w:val="00283250"/>
    <w:rsid w:val="002849F4"/>
    <w:rsid w:val="00285C85"/>
    <w:rsid w:val="00287DED"/>
    <w:rsid w:val="00290629"/>
    <w:rsid w:val="00296CD1"/>
    <w:rsid w:val="002A08D0"/>
    <w:rsid w:val="002A513D"/>
    <w:rsid w:val="002A6E96"/>
    <w:rsid w:val="002B2326"/>
    <w:rsid w:val="002B32CA"/>
    <w:rsid w:val="002B4A95"/>
    <w:rsid w:val="002B4F21"/>
    <w:rsid w:val="002C1890"/>
    <w:rsid w:val="002C31CC"/>
    <w:rsid w:val="002C36F6"/>
    <w:rsid w:val="002C47A9"/>
    <w:rsid w:val="002C5589"/>
    <w:rsid w:val="002D19F0"/>
    <w:rsid w:val="002D2C61"/>
    <w:rsid w:val="002D4BE3"/>
    <w:rsid w:val="002E62DB"/>
    <w:rsid w:val="002E6371"/>
    <w:rsid w:val="002E7C49"/>
    <w:rsid w:val="002E7E8C"/>
    <w:rsid w:val="002F0139"/>
    <w:rsid w:val="002F3E4F"/>
    <w:rsid w:val="002F4946"/>
    <w:rsid w:val="002F6F98"/>
    <w:rsid w:val="00303336"/>
    <w:rsid w:val="003040BD"/>
    <w:rsid w:val="003070B2"/>
    <w:rsid w:val="00307E41"/>
    <w:rsid w:val="00307ECA"/>
    <w:rsid w:val="0031069E"/>
    <w:rsid w:val="00314576"/>
    <w:rsid w:val="00315554"/>
    <w:rsid w:val="0031572B"/>
    <w:rsid w:val="00316DA1"/>
    <w:rsid w:val="00317D98"/>
    <w:rsid w:val="00320799"/>
    <w:rsid w:val="00321270"/>
    <w:rsid w:val="0032232F"/>
    <w:rsid w:val="00322F76"/>
    <w:rsid w:val="00326FCB"/>
    <w:rsid w:val="00330907"/>
    <w:rsid w:val="0033172A"/>
    <w:rsid w:val="00331AB0"/>
    <w:rsid w:val="00331C60"/>
    <w:rsid w:val="0033203C"/>
    <w:rsid w:val="0033330F"/>
    <w:rsid w:val="00333A86"/>
    <w:rsid w:val="003354C6"/>
    <w:rsid w:val="00336DED"/>
    <w:rsid w:val="00337CE1"/>
    <w:rsid w:val="003404C2"/>
    <w:rsid w:val="00340782"/>
    <w:rsid w:val="0034360A"/>
    <w:rsid w:val="00343E4A"/>
    <w:rsid w:val="00345F01"/>
    <w:rsid w:val="00350CE7"/>
    <w:rsid w:val="0035118D"/>
    <w:rsid w:val="0035205B"/>
    <w:rsid w:val="003549E7"/>
    <w:rsid w:val="00361A7E"/>
    <w:rsid w:val="00363BA4"/>
    <w:rsid w:val="00364AF6"/>
    <w:rsid w:val="0036526D"/>
    <w:rsid w:val="00367D84"/>
    <w:rsid w:val="00373784"/>
    <w:rsid w:val="00376E8C"/>
    <w:rsid w:val="003826F2"/>
    <w:rsid w:val="00390FBD"/>
    <w:rsid w:val="00391984"/>
    <w:rsid w:val="00393727"/>
    <w:rsid w:val="00395C8E"/>
    <w:rsid w:val="00396100"/>
    <w:rsid w:val="00396158"/>
    <w:rsid w:val="00396639"/>
    <w:rsid w:val="00397111"/>
    <w:rsid w:val="003972DA"/>
    <w:rsid w:val="003A0CB2"/>
    <w:rsid w:val="003A14C6"/>
    <w:rsid w:val="003A1B03"/>
    <w:rsid w:val="003A2604"/>
    <w:rsid w:val="003A525B"/>
    <w:rsid w:val="003A63E1"/>
    <w:rsid w:val="003A7CCE"/>
    <w:rsid w:val="003B009C"/>
    <w:rsid w:val="003B00F8"/>
    <w:rsid w:val="003B05F6"/>
    <w:rsid w:val="003B1136"/>
    <w:rsid w:val="003B296F"/>
    <w:rsid w:val="003B7C51"/>
    <w:rsid w:val="003C0024"/>
    <w:rsid w:val="003C15AC"/>
    <w:rsid w:val="003C3914"/>
    <w:rsid w:val="003C4353"/>
    <w:rsid w:val="003C78FA"/>
    <w:rsid w:val="003D0D94"/>
    <w:rsid w:val="003D50B3"/>
    <w:rsid w:val="003D61C5"/>
    <w:rsid w:val="003D63EB"/>
    <w:rsid w:val="003D72C6"/>
    <w:rsid w:val="003D7736"/>
    <w:rsid w:val="003E0482"/>
    <w:rsid w:val="003E0DC8"/>
    <w:rsid w:val="003E4FD4"/>
    <w:rsid w:val="003F3486"/>
    <w:rsid w:val="003F5CA5"/>
    <w:rsid w:val="003F713F"/>
    <w:rsid w:val="004007D5"/>
    <w:rsid w:val="00405536"/>
    <w:rsid w:val="004056DA"/>
    <w:rsid w:val="00407443"/>
    <w:rsid w:val="00410AC0"/>
    <w:rsid w:val="00411B78"/>
    <w:rsid w:val="00413DC9"/>
    <w:rsid w:val="004164EF"/>
    <w:rsid w:val="004167C6"/>
    <w:rsid w:val="004167F3"/>
    <w:rsid w:val="00421AF9"/>
    <w:rsid w:val="004226D5"/>
    <w:rsid w:val="00423A18"/>
    <w:rsid w:val="00423BBA"/>
    <w:rsid w:val="00424F79"/>
    <w:rsid w:val="00426870"/>
    <w:rsid w:val="00431063"/>
    <w:rsid w:val="0043308F"/>
    <w:rsid w:val="004338E8"/>
    <w:rsid w:val="00433B48"/>
    <w:rsid w:val="00434A7B"/>
    <w:rsid w:val="00436761"/>
    <w:rsid w:val="004415E8"/>
    <w:rsid w:val="004426AB"/>
    <w:rsid w:val="00445DE5"/>
    <w:rsid w:val="00447738"/>
    <w:rsid w:val="00452363"/>
    <w:rsid w:val="004602C3"/>
    <w:rsid w:val="00460662"/>
    <w:rsid w:val="00462EE5"/>
    <w:rsid w:val="00463241"/>
    <w:rsid w:val="004635E0"/>
    <w:rsid w:val="004638E9"/>
    <w:rsid w:val="00463C4A"/>
    <w:rsid w:val="004646C6"/>
    <w:rsid w:val="004656E2"/>
    <w:rsid w:val="004665FF"/>
    <w:rsid w:val="00470F40"/>
    <w:rsid w:val="00471144"/>
    <w:rsid w:val="00471268"/>
    <w:rsid w:val="00471F61"/>
    <w:rsid w:val="0047457C"/>
    <w:rsid w:val="00480CD7"/>
    <w:rsid w:val="00483F75"/>
    <w:rsid w:val="00485567"/>
    <w:rsid w:val="00486DEF"/>
    <w:rsid w:val="00491C98"/>
    <w:rsid w:val="0049457D"/>
    <w:rsid w:val="00494A7D"/>
    <w:rsid w:val="004A0F98"/>
    <w:rsid w:val="004A105C"/>
    <w:rsid w:val="004A2FC8"/>
    <w:rsid w:val="004B09A8"/>
    <w:rsid w:val="004B430B"/>
    <w:rsid w:val="004B505A"/>
    <w:rsid w:val="004B64E4"/>
    <w:rsid w:val="004B752F"/>
    <w:rsid w:val="004C1299"/>
    <w:rsid w:val="004C2A79"/>
    <w:rsid w:val="004C6576"/>
    <w:rsid w:val="004D0774"/>
    <w:rsid w:val="004D1379"/>
    <w:rsid w:val="004D20BD"/>
    <w:rsid w:val="004D428B"/>
    <w:rsid w:val="004D45E3"/>
    <w:rsid w:val="004E1559"/>
    <w:rsid w:val="004E4FFB"/>
    <w:rsid w:val="004E517A"/>
    <w:rsid w:val="004E73AF"/>
    <w:rsid w:val="004E790F"/>
    <w:rsid w:val="004F3D06"/>
    <w:rsid w:val="004F45DE"/>
    <w:rsid w:val="004F47A1"/>
    <w:rsid w:val="004F48B5"/>
    <w:rsid w:val="004F5A4D"/>
    <w:rsid w:val="004F6FC2"/>
    <w:rsid w:val="00502F19"/>
    <w:rsid w:val="00503AC1"/>
    <w:rsid w:val="005070D8"/>
    <w:rsid w:val="00507D61"/>
    <w:rsid w:val="00513D1D"/>
    <w:rsid w:val="005165A3"/>
    <w:rsid w:val="0052365C"/>
    <w:rsid w:val="00524E6E"/>
    <w:rsid w:val="005305C8"/>
    <w:rsid w:val="00531C37"/>
    <w:rsid w:val="0053407B"/>
    <w:rsid w:val="00545599"/>
    <w:rsid w:val="00546CA4"/>
    <w:rsid w:val="00547EBA"/>
    <w:rsid w:val="005534F5"/>
    <w:rsid w:val="005542B6"/>
    <w:rsid w:val="005545D5"/>
    <w:rsid w:val="0055508B"/>
    <w:rsid w:val="005555BF"/>
    <w:rsid w:val="0055635B"/>
    <w:rsid w:val="00556437"/>
    <w:rsid w:val="00556669"/>
    <w:rsid w:val="00560223"/>
    <w:rsid w:val="00560AF4"/>
    <w:rsid w:val="00560ED0"/>
    <w:rsid w:val="00565062"/>
    <w:rsid w:val="00570604"/>
    <w:rsid w:val="00571077"/>
    <w:rsid w:val="005713DE"/>
    <w:rsid w:val="00574E49"/>
    <w:rsid w:val="00576E85"/>
    <w:rsid w:val="00581532"/>
    <w:rsid w:val="00581BA2"/>
    <w:rsid w:val="0058244D"/>
    <w:rsid w:val="0058456C"/>
    <w:rsid w:val="00591A23"/>
    <w:rsid w:val="005931D7"/>
    <w:rsid w:val="005955D2"/>
    <w:rsid w:val="005A1500"/>
    <w:rsid w:val="005A1998"/>
    <w:rsid w:val="005A1CC5"/>
    <w:rsid w:val="005A1D9B"/>
    <w:rsid w:val="005A4AF1"/>
    <w:rsid w:val="005A4CDC"/>
    <w:rsid w:val="005B0537"/>
    <w:rsid w:val="005B5037"/>
    <w:rsid w:val="005B6C40"/>
    <w:rsid w:val="005B72D8"/>
    <w:rsid w:val="005C149D"/>
    <w:rsid w:val="005C1A08"/>
    <w:rsid w:val="005C2806"/>
    <w:rsid w:val="005C359E"/>
    <w:rsid w:val="005C7435"/>
    <w:rsid w:val="005D1250"/>
    <w:rsid w:val="005D1B84"/>
    <w:rsid w:val="005D3910"/>
    <w:rsid w:val="005D6250"/>
    <w:rsid w:val="005E0797"/>
    <w:rsid w:val="005E4952"/>
    <w:rsid w:val="005F1092"/>
    <w:rsid w:val="005F11D8"/>
    <w:rsid w:val="005F292B"/>
    <w:rsid w:val="005F5892"/>
    <w:rsid w:val="005F7F0C"/>
    <w:rsid w:val="00600B0B"/>
    <w:rsid w:val="0060681D"/>
    <w:rsid w:val="00606CAE"/>
    <w:rsid w:val="00606EAF"/>
    <w:rsid w:val="00606FCA"/>
    <w:rsid w:val="00607947"/>
    <w:rsid w:val="00610047"/>
    <w:rsid w:val="00613CA4"/>
    <w:rsid w:val="00613D6C"/>
    <w:rsid w:val="00614C99"/>
    <w:rsid w:val="00620887"/>
    <w:rsid w:val="00623D28"/>
    <w:rsid w:val="00624A00"/>
    <w:rsid w:val="00631C88"/>
    <w:rsid w:val="00632D57"/>
    <w:rsid w:val="00633DD3"/>
    <w:rsid w:val="00636099"/>
    <w:rsid w:val="00640123"/>
    <w:rsid w:val="00642C6E"/>
    <w:rsid w:val="006442E7"/>
    <w:rsid w:val="00644648"/>
    <w:rsid w:val="00646F52"/>
    <w:rsid w:val="00647EA7"/>
    <w:rsid w:val="0065122C"/>
    <w:rsid w:val="0065139E"/>
    <w:rsid w:val="006532D9"/>
    <w:rsid w:val="0065379C"/>
    <w:rsid w:val="00653DEF"/>
    <w:rsid w:val="006541FA"/>
    <w:rsid w:val="0065448B"/>
    <w:rsid w:val="00656F49"/>
    <w:rsid w:val="006624AD"/>
    <w:rsid w:val="0066420A"/>
    <w:rsid w:val="00664581"/>
    <w:rsid w:val="006654C8"/>
    <w:rsid w:val="00665CB1"/>
    <w:rsid w:val="0067005F"/>
    <w:rsid w:val="0067677C"/>
    <w:rsid w:val="006768E3"/>
    <w:rsid w:val="006805EB"/>
    <w:rsid w:val="0068161A"/>
    <w:rsid w:val="00686055"/>
    <w:rsid w:val="00687C38"/>
    <w:rsid w:val="00696BB8"/>
    <w:rsid w:val="00696EDC"/>
    <w:rsid w:val="00697738"/>
    <w:rsid w:val="006A127A"/>
    <w:rsid w:val="006A1FCF"/>
    <w:rsid w:val="006A5A1A"/>
    <w:rsid w:val="006A5A68"/>
    <w:rsid w:val="006A6ED8"/>
    <w:rsid w:val="006A7E4B"/>
    <w:rsid w:val="006B37DC"/>
    <w:rsid w:val="006B3A72"/>
    <w:rsid w:val="006C0369"/>
    <w:rsid w:val="006C2F46"/>
    <w:rsid w:val="006C3962"/>
    <w:rsid w:val="006C4FDE"/>
    <w:rsid w:val="006C54F7"/>
    <w:rsid w:val="006C65A4"/>
    <w:rsid w:val="006D2378"/>
    <w:rsid w:val="006D2C26"/>
    <w:rsid w:val="006D638B"/>
    <w:rsid w:val="006E0525"/>
    <w:rsid w:val="006E270C"/>
    <w:rsid w:val="006E586D"/>
    <w:rsid w:val="006F0D88"/>
    <w:rsid w:val="006F145D"/>
    <w:rsid w:val="006F4960"/>
    <w:rsid w:val="0070097E"/>
    <w:rsid w:val="00701378"/>
    <w:rsid w:val="00704DB5"/>
    <w:rsid w:val="0070561A"/>
    <w:rsid w:val="007114DC"/>
    <w:rsid w:val="00712471"/>
    <w:rsid w:val="007126A5"/>
    <w:rsid w:val="00713F20"/>
    <w:rsid w:val="00715A1D"/>
    <w:rsid w:val="00722759"/>
    <w:rsid w:val="00722C9C"/>
    <w:rsid w:val="00726D29"/>
    <w:rsid w:val="00726E90"/>
    <w:rsid w:val="0073039B"/>
    <w:rsid w:val="00731A57"/>
    <w:rsid w:val="00731D8C"/>
    <w:rsid w:val="007356D1"/>
    <w:rsid w:val="007358DB"/>
    <w:rsid w:val="00741AE8"/>
    <w:rsid w:val="007460DB"/>
    <w:rsid w:val="007470F1"/>
    <w:rsid w:val="00750F78"/>
    <w:rsid w:val="00754AA3"/>
    <w:rsid w:val="007559CD"/>
    <w:rsid w:val="00757968"/>
    <w:rsid w:val="00757E5E"/>
    <w:rsid w:val="007610A4"/>
    <w:rsid w:val="0076477E"/>
    <w:rsid w:val="00780E76"/>
    <w:rsid w:val="007851AC"/>
    <w:rsid w:val="00786C93"/>
    <w:rsid w:val="00786DF5"/>
    <w:rsid w:val="007916F0"/>
    <w:rsid w:val="00791EE1"/>
    <w:rsid w:val="0079375B"/>
    <w:rsid w:val="00795F9D"/>
    <w:rsid w:val="00797D22"/>
    <w:rsid w:val="007A0824"/>
    <w:rsid w:val="007A2F4E"/>
    <w:rsid w:val="007A6496"/>
    <w:rsid w:val="007A734A"/>
    <w:rsid w:val="007B1DB9"/>
    <w:rsid w:val="007B47D1"/>
    <w:rsid w:val="007C3037"/>
    <w:rsid w:val="007C57CA"/>
    <w:rsid w:val="007C661A"/>
    <w:rsid w:val="007D1729"/>
    <w:rsid w:val="007D2106"/>
    <w:rsid w:val="007D4A87"/>
    <w:rsid w:val="007D5BDF"/>
    <w:rsid w:val="007D6A3F"/>
    <w:rsid w:val="007E164D"/>
    <w:rsid w:val="007E543A"/>
    <w:rsid w:val="007E5684"/>
    <w:rsid w:val="007E652B"/>
    <w:rsid w:val="007E6B8E"/>
    <w:rsid w:val="007F0007"/>
    <w:rsid w:val="007F327A"/>
    <w:rsid w:val="007F4782"/>
    <w:rsid w:val="007F6E13"/>
    <w:rsid w:val="007F79F2"/>
    <w:rsid w:val="008012B7"/>
    <w:rsid w:val="00802305"/>
    <w:rsid w:val="0080447A"/>
    <w:rsid w:val="00805760"/>
    <w:rsid w:val="008065DA"/>
    <w:rsid w:val="00810DFB"/>
    <w:rsid w:val="0081148D"/>
    <w:rsid w:val="00814338"/>
    <w:rsid w:val="0081588F"/>
    <w:rsid w:val="0081751E"/>
    <w:rsid w:val="00820077"/>
    <w:rsid w:val="00820F79"/>
    <w:rsid w:val="00821C1A"/>
    <w:rsid w:val="00825404"/>
    <w:rsid w:val="008271D6"/>
    <w:rsid w:val="00831DC2"/>
    <w:rsid w:val="00832671"/>
    <w:rsid w:val="008334F1"/>
    <w:rsid w:val="008338CD"/>
    <w:rsid w:val="00834A30"/>
    <w:rsid w:val="00835A49"/>
    <w:rsid w:val="0083783C"/>
    <w:rsid w:val="00837C03"/>
    <w:rsid w:val="008409ED"/>
    <w:rsid w:val="00841BD7"/>
    <w:rsid w:val="00841DCC"/>
    <w:rsid w:val="008431D4"/>
    <w:rsid w:val="00843AA1"/>
    <w:rsid w:val="00843E4E"/>
    <w:rsid w:val="00845BF7"/>
    <w:rsid w:val="00851CA8"/>
    <w:rsid w:val="00853D0F"/>
    <w:rsid w:val="00857B00"/>
    <w:rsid w:val="0086028A"/>
    <w:rsid w:val="008629FA"/>
    <w:rsid w:val="008634F0"/>
    <w:rsid w:val="00863CB1"/>
    <w:rsid w:val="00864773"/>
    <w:rsid w:val="00864FC1"/>
    <w:rsid w:val="008652DC"/>
    <w:rsid w:val="00866FEE"/>
    <w:rsid w:val="00867121"/>
    <w:rsid w:val="0087265D"/>
    <w:rsid w:val="00874A9C"/>
    <w:rsid w:val="008751DB"/>
    <w:rsid w:val="00875992"/>
    <w:rsid w:val="00881102"/>
    <w:rsid w:val="00883632"/>
    <w:rsid w:val="00884326"/>
    <w:rsid w:val="00884F94"/>
    <w:rsid w:val="00890CC0"/>
    <w:rsid w:val="00891450"/>
    <w:rsid w:val="0089386D"/>
    <w:rsid w:val="00895C14"/>
    <w:rsid w:val="0089637F"/>
    <w:rsid w:val="00897E3C"/>
    <w:rsid w:val="008A0065"/>
    <w:rsid w:val="008A28D8"/>
    <w:rsid w:val="008A4CA3"/>
    <w:rsid w:val="008A5719"/>
    <w:rsid w:val="008A6EF9"/>
    <w:rsid w:val="008B67BE"/>
    <w:rsid w:val="008B6E07"/>
    <w:rsid w:val="008C08FE"/>
    <w:rsid w:val="008C0E31"/>
    <w:rsid w:val="008C3CED"/>
    <w:rsid w:val="008C3D72"/>
    <w:rsid w:val="008C3DB7"/>
    <w:rsid w:val="008C6C0B"/>
    <w:rsid w:val="008D3E18"/>
    <w:rsid w:val="008D7090"/>
    <w:rsid w:val="008E787D"/>
    <w:rsid w:val="008F11AD"/>
    <w:rsid w:val="008F1404"/>
    <w:rsid w:val="008F1E37"/>
    <w:rsid w:val="008F4D5D"/>
    <w:rsid w:val="008F59EC"/>
    <w:rsid w:val="008F5B20"/>
    <w:rsid w:val="00900B33"/>
    <w:rsid w:val="009011B6"/>
    <w:rsid w:val="00903F18"/>
    <w:rsid w:val="00904F4A"/>
    <w:rsid w:val="00906B81"/>
    <w:rsid w:val="009104F8"/>
    <w:rsid w:val="00910858"/>
    <w:rsid w:val="00912B35"/>
    <w:rsid w:val="00914E2C"/>
    <w:rsid w:val="00915842"/>
    <w:rsid w:val="00921939"/>
    <w:rsid w:val="00922E45"/>
    <w:rsid w:val="00925B23"/>
    <w:rsid w:val="00927130"/>
    <w:rsid w:val="009273DC"/>
    <w:rsid w:val="0093012A"/>
    <w:rsid w:val="009338BA"/>
    <w:rsid w:val="00933F31"/>
    <w:rsid w:val="00940F64"/>
    <w:rsid w:val="00941E6E"/>
    <w:rsid w:val="00942072"/>
    <w:rsid w:val="00942726"/>
    <w:rsid w:val="00943EFE"/>
    <w:rsid w:val="00947EF8"/>
    <w:rsid w:val="00950456"/>
    <w:rsid w:val="009519B6"/>
    <w:rsid w:val="0095564A"/>
    <w:rsid w:val="00956CBF"/>
    <w:rsid w:val="00963F9C"/>
    <w:rsid w:val="0096591C"/>
    <w:rsid w:val="00971C93"/>
    <w:rsid w:val="00972B74"/>
    <w:rsid w:val="00976381"/>
    <w:rsid w:val="009822BF"/>
    <w:rsid w:val="00982FBC"/>
    <w:rsid w:val="009852CD"/>
    <w:rsid w:val="009876DD"/>
    <w:rsid w:val="0099034A"/>
    <w:rsid w:val="0099039D"/>
    <w:rsid w:val="00991DE2"/>
    <w:rsid w:val="009939A5"/>
    <w:rsid w:val="0099407D"/>
    <w:rsid w:val="00995DD4"/>
    <w:rsid w:val="009A3F18"/>
    <w:rsid w:val="009A412F"/>
    <w:rsid w:val="009A44EF"/>
    <w:rsid w:val="009B0921"/>
    <w:rsid w:val="009B09D7"/>
    <w:rsid w:val="009B0FA0"/>
    <w:rsid w:val="009B3EE7"/>
    <w:rsid w:val="009B4C7C"/>
    <w:rsid w:val="009B5770"/>
    <w:rsid w:val="009C14A8"/>
    <w:rsid w:val="009C25C1"/>
    <w:rsid w:val="009C3EA1"/>
    <w:rsid w:val="009C54FE"/>
    <w:rsid w:val="009C69F1"/>
    <w:rsid w:val="009C6FA6"/>
    <w:rsid w:val="009C7FCB"/>
    <w:rsid w:val="009D1653"/>
    <w:rsid w:val="009D1BE5"/>
    <w:rsid w:val="009D1EA4"/>
    <w:rsid w:val="009D42CA"/>
    <w:rsid w:val="009D50C3"/>
    <w:rsid w:val="009E0066"/>
    <w:rsid w:val="009E0D90"/>
    <w:rsid w:val="009E2F2C"/>
    <w:rsid w:val="009E49FD"/>
    <w:rsid w:val="009E7EB4"/>
    <w:rsid w:val="009F36A3"/>
    <w:rsid w:val="009F3934"/>
    <w:rsid w:val="009F5E0E"/>
    <w:rsid w:val="009F663F"/>
    <w:rsid w:val="009F7E49"/>
    <w:rsid w:val="00A00458"/>
    <w:rsid w:val="00A01085"/>
    <w:rsid w:val="00A016FC"/>
    <w:rsid w:val="00A01DF2"/>
    <w:rsid w:val="00A047C5"/>
    <w:rsid w:val="00A11C16"/>
    <w:rsid w:val="00A12471"/>
    <w:rsid w:val="00A12698"/>
    <w:rsid w:val="00A12761"/>
    <w:rsid w:val="00A12DC6"/>
    <w:rsid w:val="00A13DD4"/>
    <w:rsid w:val="00A175CF"/>
    <w:rsid w:val="00A17758"/>
    <w:rsid w:val="00A217F9"/>
    <w:rsid w:val="00A23628"/>
    <w:rsid w:val="00A2375C"/>
    <w:rsid w:val="00A242AC"/>
    <w:rsid w:val="00A250B1"/>
    <w:rsid w:val="00A26228"/>
    <w:rsid w:val="00A3120D"/>
    <w:rsid w:val="00A31E49"/>
    <w:rsid w:val="00A350CE"/>
    <w:rsid w:val="00A370C1"/>
    <w:rsid w:val="00A371CB"/>
    <w:rsid w:val="00A3747C"/>
    <w:rsid w:val="00A3765B"/>
    <w:rsid w:val="00A408A2"/>
    <w:rsid w:val="00A40CB7"/>
    <w:rsid w:val="00A42711"/>
    <w:rsid w:val="00A4364C"/>
    <w:rsid w:val="00A46E1F"/>
    <w:rsid w:val="00A55CCE"/>
    <w:rsid w:val="00A64241"/>
    <w:rsid w:val="00A6546A"/>
    <w:rsid w:val="00A6727D"/>
    <w:rsid w:val="00A67FFA"/>
    <w:rsid w:val="00A72B67"/>
    <w:rsid w:val="00A7386B"/>
    <w:rsid w:val="00A7542C"/>
    <w:rsid w:val="00A8097A"/>
    <w:rsid w:val="00A80B86"/>
    <w:rsid w:val="00A80D44"/>
    <w:rsid w:val="00A82508"/>
    <w:rsid w:val="00A84E33"/>
    <w:rsid w:val="00A8721C"/>
    <w:rsid w:val="00A900C7"/>
    <w:rsid w:val="00A907FA"/>
    <w:rsid w:val="00A92020"/>
    <w:rsid w:val="00A94F6E"/>
    <w:rsid w:val="00A961AA"/>
    <w:rsid w:val="00A96341"/>
    <w:rsid w:val="00AA20DA"/>
    <w:rsid w:val="00AA4014"/>
    <w:rsid w:val="00AA457D"/>
    <w:rsid w:val="00AA4C1C"/>
    <w:rsid w:val="00AA5249"/>
    <w:rsid w:val="00AA52EB"/>
    <w:rsid w:val="00AA598D"/>
    <w:rsid w:val="00AA6E91"/>
    <w:rsid w:val="00AB2649"/>
    <w:rsid w:val="00AB6AFC"/>
    <w:rsid w:val="00AB760E"/>
    <w:rsid w:val="00AC1BDC"/>
    <w:rsid w:val="00AC734B"/>
    <w:rsid w:val="00AD2C22"/>
    <w:rsid w:val="00AD4ED2"/>
    <w:rsid w:val="00AD51E7"/>
    <w:rsid w:val="00AD5E57"/>
    <w:rsid w:val="00AD6852"/>
    <w:rsid w:val="00AE076B"/>
    <w:rsid w:val="00AE0989"/>
    <w:rsid w:val="00AE12A8"/>
    <w:rsid w:val="00AE1C39"/>
    <w:rsid w:val="00AE2899"/>
    <w:rsid w:val="00AE687D"/>
    <w:rsid w:val="00AE714A"/>
    <w:rsid w:val="00AF07E7"/>
    <w:rsid w:val="00AF274F"/>
    <w:rsid w:val="00AF2C9F"/>
    <w:rsid w:val="00AF6EDC"/>
    <w:rsid w:val="00B006E0"/>
    <w:rsid w:val="00B025AB"/>
    <w:rsid w:val="00B02847"/>
    <w:rsid w:val="00B02DEA"/>
    <w:rsid w:val="00B041DD"/>
    <w:rsid w:val="00B042E5"/>
    <w:rsid w:val="00B04FD2"/>
    <w:rsid w:val="00B13F7B"/>
    <w:rsid w:val="00B14430"/>
    <w:rsid w:val="00B14543"/>
    <w:rsid w:val="00B155E7"/>
    <w:rsid w:val="00B15F4E"/>
    <w:rsid w:val="00B15FBC"/>
    <w:rsid w:val="00B2174A"/>
    <w:rsid w:val="00B22839"/>
    <w:rsid w:val="00B25B13"/>
    <w:rsid w:val="00B27C23"/>
    <w:rsid w:val="00B3028D"/>
    <w:rsid w:val="00B3284F"/>
    <w:rsid w:val="00B33113"/>
    <w:rsid w:val="00B33A4A"/>
    <w:rsid w:val="00B378CD"/>
    <w:rsid w:val="00B406E1"/>
    <w:rsid w:val="00B40B54"/>
    <w:rsid w:val="00B417D5"/>
    <w:rsid w:val="00B4214F"/>
    <w:rsid w:val="00B42F5A"/>
    <w:rsid w:val="00B45134"/>
    <w:rsid w:val="00B4671B"/>
    <w:rsid w:val="00B4786B"/>
    <w:rsid w:val="00B47C70"/>
    <w:rsid w:val="00B47ECA"/>
    <w:rsid w:val="00B51FD0"/>
    <w:rsid w:val="00B54550"/>
    <w:rsid w:val="00B564CF"/>
    <w:rsid w:val="00B65785"/>
    <w:rsid w:val="00B65B39"/>
    <w:rsid w:val="00B7097F"/>
    <w:rsid w:val="00B709BE"/>
    <w:rsid w:val="00B72C40"/>
    <w:rsid w:val="00B74A05"/>
    <w:rsid w:val="00B751E4"/>
    <w:rsid w:val="00B75256"/>
    <w:rsid w:val="00B77575"/>
    <w:rsid w:val="00B8220D"/>
    <w:rsid w:val="00B82815"/>
    <w:rsid w:val="00B90E71"/>
    <w:rsid w:val="00B9178B"/>
    <w:rsid w:val="00B93231"/>
    <w:rsid w:val="00B963BB"/>
    <w:rsid w:val="00BA3F0D"/>
    <w:rsid w:val="00BB14E1"/>
    <w:rsid w:val="00BB1EB1"/>
    <w:rsid w:val="00BB447A"/>
    <w:rsid w:val="00BB4BBC"/>
    <w:rsid w:val="00BB695F"/>
    <w:rsid w:val="00BC168C"/>
    <w:rsid w:val="00BC566F"/>
    <w:rsid w:val="00BC6E35"/>
    <w:rsid w:val="00BD123A"/>
    <w:rsid w:val="00BD34E4"/>
    <w:rsid w:val="00BD7570"/>
    <w:rsid w:val="00BE1E0F"/>
    <w:rsid w:val="00BE2CE7"/>
    <w:rsid w:val="00BF1688"/>
    <w:rsid w:val="00BF2B1B"/>
    <w:rsid w:val="00BF72B0"/>
    <w:rsid w:val="00C010FF"/>
    <w:rsid w:val="00C01ADC"/>
    <w:rsid w:val="00C02AAC"/>
    <w:rsid w:val="00C04045"/>
    <w:rsid w:val="00C04551"/>
    <w:rsid w:val="00C05699"/>
    <w:rsid w:val="00C10CD4"/>
    <w:rsid w:val="00C14E8C"/>
    <w:rsid w:val="00C15A8A"/>
    <w:rsid w:val="00C21605"/>
    <w:rsid w:val="00C252DD"/>
    <w:rsid w:val="00C25472"/>
    <w:rsid w:val="00C25DAA"/>
    <w:rsid w:val="00C3185F"/>
    <w:rsid w:val="00C34A51"/>
    <w:rsid w:val="00C35A6B"/>
    <w:rsid w:val="00C36480"/>
    <w:rsid w:val="00C45237"/>
    <w:rsid w:val="00C5003A"/>
    <w:rsid w:val="00C504EA"/>
    <w:rsid w:val="00C507EB"/>
    <w:rsid w:val="00C50AFD"/>
    <w:rsid w:val="00C530B8"/>
    <w:rsid w:val="00C549BF"/>
    <w:rsid w:val="00C55388"/>
    <w:rsid w:val="00C5562A"/>
    <w:rsid w:val="00C556D3"/>
    <w:rsid w:val="00C5707B"/>
    <w:rsid w:val="00C64A30"/>
    <w:rsid w:val="00C67FA3"/>
    <w:rsid w:val="00C7038D"/>
    <w:rsid w:val="00C7081F"/>
    <w:rsid w:val="00C714F7"/>
    <w:rsid w:val="00C72BF0"/>
    <w:rsid w:val="00C74B9F"/>
    <w:rsid w:val="00C758BC"/>
    <w:rsid w:val="00C776A4"/>
    <w:rsid w:val="00C8222E"/>
    <w:rsid w:val="00C855B2"/>
    <w:rsid w:val="00C911D4"/>
    <w:rsid w:val="00C91C19"/>
    <w:rsid w:val="00C93622"/>
    <w:rsid w:val="00C95684"/>
    <w:rsid w:val="00C96E49"/>
    <w:rsid w:val="00CA4524"/>
    <w:rsid w:val="00CA45B7"/>
    <w:rsid w:val="00CA6E8A"/>
    <w:rsid w:val="00CA718F"/>
    <w:rsid w:val="00CB0A27"/>
    <w:rsid w:val="00CB17E6"/>
    <w:rsid w:val="00CB2BF7"/>
    <w:rsid w:val="00CB377E"/>
    <w:rsid w:val="00CB3BA2"/>
    <w:rsid w:val="00CB3CD7"/>
    <w:rsid w:val="00CB44C9"/>
    <w:rsid w:val="00CB5F87"/>
    <w:rsid w:val="00CB6855"/>
    <w:rsid w:val="00CB7820"/>
    <w:rsid w:val="00CC0722"/>
    <w:rsid w:val="00CC11FC"/>
    <w:rsid w:val="00CC1323"/>
    <w:rsid w:val="00CC34D6"/>
    <w:rsid w:val="00CC47E6"/>
    <w:rsid w:val="00CD01E1"/>
    <w:rsid w:val="00CD102A"/>
    <w:rsid w:val="00CD2B60"/>
    <w:rsid w:val="00CD3DD3"/>
    <w:rsid w:val="00CD3F46"/>
    <w:rsid w:val="00CD6893"/>
    <w:rsid w:val="00CD6CD9"/>
    <w:rsid w:val="00CD7B14"/>
    <w:rsid w:val="00CE0EA6"/>
    <w:rsid w:val="00CE2450"/>
    <w:rsid w:val="00CE2BD3"/>
    <w:rsid w:val="00CE5A6E"/>
    <w:rsid w:val="00CE60F0"/>
    <w:rsid w:val="00CE6AE3"/>
    <w:rsid w:val="00CE7FEF"/>
    <w:rsid w:val="00CF3432"/>
    <w:rsid w:val="00CF3ABF"/>
    <w:rsid w:val="00CF58F7"/>
    <w:rsid w:val="00CF70E8"/>
    <w:rsid w:val="00D055B5"/>
    <w:rsid w:val="00D1034A"/>
    <w:rsid w:val="00D119E9"/>
    <w:rsid w:val="00D11A09"/>
    <w:rsid w:val="00D13319"/>
    <w:rsid w:val="00D137BC"/>
    <w:rsid w:val="00D14B49"/>
    <w:rsid w:val="00D14D64"/>
    <w:rsid w:val="00D1597D"/>
    <w:rsid w:val="00D15ADB"/>
    <w:rsid w:val="00D15F56"/>
    <w:rsid w:val="00D1698A"/>
    <w:rsid w:val="00D1793F"/>
    <w:rsid w:val="00D22E35"/>
    <w:rsid w:val="00D23254"/>
    <w:rsid w:val="00D2507A"/>
    <w:rsid w:val="00D26737"/>
    <w:rsid w:val="00D300CD"/>
    <w:rsid w:val="00D3259E"/>
    <w:rsid w:val="00D34258"/>
    <w:rsid w:val="00D34C5E"/>
    <w:rsid w:val="00D35D74"/>
    <w:rsid w:val="00D41F6C"/>
    <w:rsid w:val="00D43EC1"/>
    <w:rsid w:val="00D44453"/>
    <w:rsid w:val="00D45400"/>
    <w:rsid w:val="00D46B8B"/>
    <w:rsid w:val="00D46D59"/>
    <w:rsid w:val="00D472F0"/>
    <w:rsid w:val="00D5142D"/>
    <w:rsid w:val="00D51572"/>
    <w:rsid w:val="00D533B7"/>
    <w:rsid w:val="00D537D2"/>
    <w:rsid w:val="00D560EB"/>
    <w:rsid w:val="00D62EB9"/>
    <w:rsid w:val="00D63875"/>
    <w:rsid w:val="00D64510"/>
    <w:rsid w:val="00D64ADA"/>
    <w:rsid w:val="00D65298"/>
    <w:rsid w:val="00D65693"/>
    <w:rsid w:val="00D66C89"/>
    <w:rsid w:val="00D67DE1"/>
    <w:rsid w:val="00D723C7"/>
    <w:rsid w:val="00D74C62"/>
    <w:rsid w:val="00D77A43"/>
    <w:rsid w:val="00D809B9"/>
    <w:rsid w:val="00D81397"/>
    <w:rsid w:val="00D82CEF"/>
    <w:rsid w:val="00D835FB"/>
    <w:rsid w:val="00D838D9"/>
    <w:rsid w:val="00D87E11"/>
    <w:rsid w:val="00D93A0A"/>
    <w:rsid w:val="00DA3EC7"/>
    <w:rsid w:val="00DA4DC4"/>
    <w:rsid w:val="00DA508B"/>
    <w:rsid w:val="00DA694F"/>
    <w:rsid w:val="00DB26A1"/>
    <w:rsid w:val="00DB3A21"/>
    <w:rsid w:val="00DB5AED"/>
    <w:rsid w:val="00DB6BA5"/>
    <w:rsid w:val="00DB7BCB"/>
    <w:rsid w:val="00DC114C"/>
    <w:rsid w:val="00DC2EBE"/>
    <w:rsid w:val="00DC403F"/>
    <w:rsid w:val="00DC4944"/>
    <w:rsid w:val="00DC517A"/>
    <w:rsid w:val="00DC550C"/>
    <w:rsid w:val="00DC5550"/>
    <w:rsid w:val="00DC5AC5"/>
    <w:rsid w:val="00DD0264"/>
    <w:rsid w:val="00DD073F"/>
    <w:rsid w:val="00DD089E"/>
    <w:rsid w:val="00DD0A39"/>
    <w:rsid w:val="00DD47A2"/>
    <w:rsid w:val="00DD6472"/>
    <w:rsid w:val="00DD7D52"/>
    <w:rsid w:val="00DE7E6C"/>
    <w:rsid w:val="00DF088B"/>
    <w:rsid w:val="00DF10CA"/>
    <w:rsid w:val="00DF202E"/>
    <w:rsid w:val="00DF5B32"/>
    <w:rsid w:val="00DF65DA"/>
    <w:rsid w:val="00DF70FB"/>
    <w:rsid w:val="00DF787C"/>
    <w:rsid w:val="00E013DA"/>
    <w:rsid w:val="00E02811"/>
    <w:rsid w:val="00E03F50"/>
    <w:rsid w:val="00E05565"/>
    <w:rsid w:val="00E075C3"/>
    <w:rsid w:val="00E10736"/>
    <w:rsid w:val="00E16908"/>
    <w:rsid w:val="00E24817"/>
    <w:rsid w:val="00E2740B"/>
    <w:rsid w:val="00E27DE5"/>
    <w:rsid w:val="00E3097E"/>
    <w:rsid w:val="00E30C3F"/>
    <w:rsid w:val="00E33CD1"/>
    <w:rsid w:val="00E35F6C"/>
    <w:rsid w:val="00E40962"/>
    <w:rsid w:val="00E41A74"/>
    <w:rsid w:val="00E429EC"/>
    <w:rsid w:val="00E436AB"/>
    <w:rsid w:val="00E449F0"/>
    <w:rsid w:val="00E45C79"/>
    <w:rsid w:val="00E5009E"/>
    <w:rsid w:val="00E54267"/>
    <w:rsid w:val="00E54E21"/>
    <w:rsid w:val="00E55D19"/>
    <w:rsid w:val="00E574B3"/>
    <w:rsid w:val="00E622A6"/>
    <w:rsid w:val="00E64DC1"/>
    <w:rsid w:val="00E64FC7"/>
    <w:rsid w:val="00E65895"/>
    <w:rsid w:val="00E67395"/>
    <w:rsid w:val="00E70A14"/>
    <w:rsid w:val="00E70B40"/>
    <w:rsid w:val="00E70EB9"/>
    <w:rsid w:val="00E7479D"/>
    <w:rsid w:val="00E7743A"/>
    <w:rsid w:val="00E8216C"/>
    <w:rsid w:val="00E8415D"/>
    <w:rsid w:val="00E84E2F"/>
    <w:rsid w:val="00E86A90"/>
    <w:rsid w:val="00E86BD4"/>
    <w:rsid w:val="00E87A95"/>
    <w:rsid w:val="00E92BBD"/>
    <w:rsid w:val="00E93032"/>
    <w:rsid w:val="00E948C9"/>
    <w:rsid w:val="00E95EF8"/>
    <w:rsid w:val="00E970CC"/>
    <w:rsid w:val="00EA3275"/>
    <w:rsid w:val="00EA43D9"/>
    <w:rsid w:val="00EA59BA"/>
    <w:rsid w:val="00EA60CC"/>
    <w:rsid w:val="00EA65F9"/>
    <w:rsid w:val="00EA69EE"/>
    <w:rsid w:val="00EB44A3"/>
    <w:rsid w:val="00EC2696"/>
    <w:rsid w:val="00EC5644"/>
    <w:rsid w:val="00EC59D1"/>
    <w:rsid w:val="00EC6D98"/>
    <w:rsid w:val="00ED026A"/>
    <w:rsid w:val="00ED0D7A"/>
    <w:rsid w:val="00ED260E"/>
    <w:rsid w:val="00ED3633"/>
    <w:rsid w:val="00EE3B9C"/>
    <w:rsid w:val="00EE4DE6"/>
    <w:rsid w:val="00EE533A"/>
    <w:rsid w:val="00EE5B4D"/>
    <w:rsid w:val="00EE7569"/>
    <w:rsid w:val="00EF56B5"/>
    <w:rsid w:val="00EF58B9"/>
    <w:rsid w:val="00EF60C2"/>
    <w:rsid w:val="00EF62E4"/>
    <w:rsid w:val="00EF6F81"/>
    <w:rsid w:val="00EF741C"/>
    <w:rsid w:val="00F00A7D"/>
    <w:rsid w:val="00F012B8"/>
    <w:rsid w:val="00F01DF0"/>
    <w:rsid w:val="00F01F9A"/>
    <w:rsid w:val="00F03BB5"/>
    <w:rsid w:val="00F0557A"/>
    <w:rsid w:val="00F06CF3"/>
    <w:rsid w:val="00F1226A"/>
    <w:rsid w:val="00F15135"/>
    <w:rsid w:val="00F1564C"/>
    <w:rsid w:val="00F27847"/>
    <w:rsid w:val="00F32A5B"/>
    <w:rsid w:val="00F34813"/>
    <w:rsid w:val="00F36EC1"/>
    <w:rsid w:val="00F42383"/>
    <w:rsid w:val="00F42555"/>
    <w:rsid w:val="00F42C1D"/>
    <w:rsid w:val="00F440E8"/>
    <w:rsid w:val="00F4658A"/>
    <w:rsid w:val="00F5398D"/>
    <w:rsid w:val="00F54BC4"/>
    <w:rsid w:val="00F55137"/>
    <w:rsid w:val="00F567A1"/>
    <w:rsid w:val="00F56F9C"/>
    <w:rsid w:val="00F62E58"/>
    <w:rsid w:val="00F63365"/>
    <w:rsid w:val="00F655F4"/>
    <w:rsid w:val="00F71FB9"/>
    <w:rsid w:val="00F71FF8"/>
    <w:rsid w:val="00F7695F"/>
    <w:rsid w:val="00F7707B"/>
    <w:rsid w:val="00F8125D"/>
    <w:rsid w:val="00F817D6"/>
    <w:rsid w:val="00F87B0B"/>
    <w:rsid w:val="00F92166"/>
    <w:rsid w:val="00F922C6"/>
    <w:rsid w:val="00F9406F"/>
    <w:rsid w:val="00F96115"/>
    <w:rsid w:val="00FA3441"/>
    <w:rsid w:val="00FA5940"/>
    <w:rsid w:val="00FB2549"/>
    <w:rsid w:val="00FB568B"/>
    <w:rsid w:val="00FB7626"/>
    <w:rsid w:val="00FC1F45"/>
    <w:rsid w:val="00FC1FD3"/>
    <w:rsid w:val="00FC298E"/>
    <w:rsid w:val="00FC3DB7"/>
    <w:rsid w:val="00FC474C"/>
    <w:rsid w:val="00FC785D"/>
    <w:rsid w:val="00FD082D"/>
    <w:rsid w:val="00FD11E0"/>
    <w:rsid w:val="00FD664E"/>
    <w:rsid w:val="00FE1A93"/>
    <w:rsid w:val="00FE497D"/>
    <w:rsid w:val="00FE4B35"/>
    <w:rsid w:val="00FE69CC"/>
    <w:rsid w:val="00FF035D"/>
    <w:rsid w:val="00FF0C67"/>
    <w:rsid w:val="00FF0F24"/>
    <w:rsid w:val="00FF11FB"/>
    <w:rsid w:val="00FF3021"/>
    <w:rsid w:val="00FF3F96"/>
    <w:rsid w:val="00FF5906"/>
    <w:rsid w:val="00FF7F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B1FE68-3D38-4C53-87DE-A88A4113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ru-RU" w:eastAsia="ru-RU"/>
    </w:rPr>
  </w:style>
  <w:style w:type="paragraph" w:styleId="5">
    <w:name w:val="heading 5"/>
    <w:basedOn w:val="a"/>
    <w:next w:val="a"/>
    <w:link w:val="50"/>
    <w:uiPriority w:val="9"/>
    <w:unhideWhenUsed/>
    <w:qFormat/>
    <w:rsid w:val="00DF70FB"/>
    <w:pPr>
      <w:keepNext/>
      <w:keepLines/>
      <w:spacing w:before="120" w:line="252" w:lineRule="auto"/>
      <w:ind w:firstLine="709"/>
      <w:jc w:val="both"/>
      <w:outlineLvl w:val="4"/>
    </w:pPr>
    <w:rPr>
      <w:rFonts w:ascii="Calibri Light" w:eastAsia="SimSun" w:hAnsi="Calibri Light"/>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4E49"/>
    <w:pPr>
      <w:tabs>
        <w:tab w:val="center" w:pos="4677"/>
        <w:tab w:val="right" w:pos="9355"/>
      </w:tabs>
    </w:pPr>
  </w:style>
  <w:style w:type="character" w:styleId="a5">
    <w:name w:val="page number"/>
    <w:basedOn w:val="a0"/>
    <w:rsid w:val="00574E49"/>
  </w:style>
  <w:style w:type="paragraph" w:styleId="a6">
    <w:name w:val="Body Text"/>
    <w:basedOn w:val="a"/>
    <w:rsid w:val="006E0525"/>
    <w:pPr>
      <w:spacing w:after="120" w:line="240" w:lineRule="atLeast"/>
      <w:jc w:val="both"/>
    </w:pPr>
    <w:rPr>
      <w:rFonts w:ascii="Arial" w:hAnsi="Arial"/>
      <w:sz w:val="20"/>
      <w:szCs w:val="20"/>
      <w:lang w:val="en-GB" w:eastAsia="en-US"/>
    </w:rPr>
  </w:style>
  <w:style w:type="character" w:styleId="a7">
    <w:name w:val="footnote reference"/>
    <w:semiHidden/>
    <w:rsid w:val="006E0525"/>
    <w:rPr>
      <w:position w:val="6"/>
      <w:sz w:val="16"/>
    </w:rPr>
  </w:style>
  <w:style w:type="paragraph" w:styleId="a8">
    <w:name w:val="footnote text"/>
    <w:basedOn w:val="a"/>
    <w:semiHidden/>
    <w:rsid w:val="006E0525"/>
    <w:rPr>
      <w:szCs w:val="20"/>
      <w:lang w:val="en-GB" w:eastAsia="en-US"/>
    </w:rPr>
  </w:style>
  <w:style w:type="paragraph" w:styleId="3">
    <w:name w:val="Body Text 3"/>
    <w:basedOn w:val="a"/>
    <w:link w:val="30"/>
    <w:rsid w:val="006E0525"/>
    <w:pPr>
      <w:jc w:val="both"/>
    </w:pPr>
    <w:rPr>
      <w:rFonts w:ascii="Arial" w:hAnsi="Arial"/>
      <w:b/>
      <w:bCs/>
      <w:sz w:val="20"/>
      <w:szCs w:val="20"/>
      <w:lang w:val="en-GB" w:eastAsia="en-US"/>
    </w:rPr>
  </w:style>
  <w:style w:type="table" w:styleId="a9">
    <w:name w:val="Table Grid"/>
    <w:basedOn w:val="a1"/>
    <w:uiPriority w:val="39"/>
    <w:rsid w:val="001C3E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w:basedOn w:val="a"/>
    <w:rsid w:val="00D34C5E"/>
    <w:pPr>
      <w:spacing w:after="160" w:line="240" w:lineRule="exact"/>
      <w:jc w:val="both"/>
    </w:pPr>
    <w:rPr>
      <w:rFonts w:ascii="Tahoma" w:eastAsia="MS Mincho" w:hAnsi="Tahoma"/>
      <w:b/>
      <w:szCs w:val="20"/>
      <w:lang w:val="uk-UA" w:eastAsia="en-US"/>
    </w:rPr>
  </w:style>
  <w:style w:type="paragraph" w:customStyle="1" w:styleId="Default">
    <w:name w:val="Default"/>
    <w:qFormat/>
    <w:rsid w:val="00CB44C9"/>
    <w:pPr>
      <w:autoSpaceDE w:val="0"/>
      <w:autoSpaceDN w:val="0"/>
      <w:adjustRightInd w:val="0"/>
    </w:pPr>
    <w:rPr>
      <w:color w:val="000000"/>
      <w:sz w:val="24"/>
      <w:szCs w:val="24"/>
      <w:lang w:val="ru-RU" w:eastAsia="ru-RU"/>
    </w:rPr>
  </w:style>
  <w:style w:type="character" w:styleId="ab">
    <w:name w:val="line number"/>
    <w:basedOn w:val="a0"/>
    <w:rsid w:val="00750F78"/>
  </w:style>
  <w:style w:type="character" w:styleId="ac">
    <w:name w:val="Hyperlink"/>
    <w:rsid w:val="004426AB"/>
    <w:rPr>
      <w:color w:val="0563C1"/>
      <w:u w:val="single"/>
    </w:rPr>
  </w:style>
  <w:style w:type="character" w:customStyle="1" w:styleId="30">
    <w:name w:val="Основной текст 3 Знак"/>
    <w:link w:val="3"/>
    <w:rsid w:val="00345F01"/>
    <w:rPr>
      <w:rFonts w:ascii="Arial" w:hAnsi="Arial" w:cs="Arial"/>
      <w:b/>
      <w:bCs/>
      <w:lang w:val="en-GB" w:eastAsia="en-US"/>
    </w:rPr>
  </w:style>
  <w:style w:type="paragraph" w:customStyle="1" w:styleId="ad">
    <w:name w:val="Знак Знак Знак Знак Знак Знак Знак Знак Знак Знак Знак Знак"/>
    <w:basedOn w:val="a"/>
    <w:rsid w:val="00471F61"/>
    <w:rPr>
      <w:rFonts w:ascii="Verdana" w:hAnsi="Verdana" w:cs="Verdana"/>
      <w:sz w:val="20"/>
      <w:szCs w:val="20"/>
      <w:lang w:val="en-US" w:eastAsia="en-US"/>
    </w:rPr>
  </w:style>
  <w:style w:type="paragraph" w:customStyle="1" w:styleId="ae">
    <w:name w:val="Знак Знак"/>
    <w:basedOn w:val="a"/>
    <w:rsid w:val="00CF58F7"/>
    <w:pPr>
      <w:spacing w:after="160" w:line="240" w:lineRule="exact"/>
      <w:jc w:val="both"/>
    </w:pPr>
    <w:rPr>
      <w:rFonts w:ascii="Tahoma" w:hAnsi="Tahoma"/>
      <w:b/>
      <w:sz w:val="24"/>
      <w:szCs w:val="20"/>
      <w:lang w:val="en-US"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F58F7"/>
    <w:pPr>
      <w:spacing w:after="160" w:line="240" w:lineRule="exact"/>
      <w:jc w:val="both"/>
    </w:pPr>
    <w:rPr>
      <w:rFonts w:ascii="Tahoma" w:hAnsi="Tahoma"/>
      <w:b/>
      <w:sz w:val="24"/>
      <w:szCs w:val="20"/>
      <w:lang w:val="uk-UA" w:eastAsia="en-US"/>
    </w:rPr>
  </w:style>
  <w:style w:type="character" w:customStyle="1" w:styleId="hps">
    <w:name w:val="hps"/>
    <w:rsid w:val="009D50C3"/>
  </w:style>
  <w:style w:type="character" w:customStyle="1" w:styleId="atn">
    <w:name w:val="atn"/>
    <w:rsid w:val="009D50C3"/>
  </w:style>
  <w:style w:type="paragraph" w:customStyle="1" w:styleId="af0">
    <w:name w:val="Знак Знак Знак Знак Знак"/>
    <w:basedOn w:val="a"/>
    <w:rsid w:val="00E64DC1"/>
    <w:pPr>
      <w:spacing w:after="160" w:line="240" w:lineRule="exact"/>
      <w:jc w:val="both"/>
    </w:pPr>
    <w:rPr>
      <w:rFonts w:ascii="Tahoma" w:hAnsi="Tahoma"/>
      <w:b/>
      <w:sz w:val="24"/>
      <w:szCs w:val="20"/>
      <w:lang w:val="en-US" w:eastAsia="en-US"/>
    </w:rPr>
  </w:style>
  <w:style w:type="character" w:customStyle="1" w:styleId="rvts23">
    <w:name w:val="rvts23"/>
    <w:rsid w:val="00547EBA"/>
  </w:style>
  <w:style w:type="character" w:customStyle="1" w:styleId="rvts9">
    <w:name w:val="rvts9"/>
    <w:rsid w:val="00DD0264"/>
  </w:style>
  <w:style w:type="paragraph" w:styleId="af1">
    <w:name w:val="Balloon Text"/>
    <w:basedOn w:val="a"/>
    <w:link w:val="af2"/>
    <w:rsid w:val="0099407D"/>
    <w:rPr>
      <w:rFonts w:ascii="Arial" w:hAnsi="Arial"/>
      <w:sz w:val="18"/>
      <w:szCs w:val="18"/>
    </w:rPr>
  </w:style>
  <w:style w:type="character" w:customStyle="1" w:styleId="af2">
    <w:name w:val="Текст выноски Знак"/>
    <w:link w:val="af1"/>
    <w:rsid w:val="0099407D"/>
    <w:rPr>
      <w:rFonts w:ascii="Arial" w:hAnsi="Arial" w:cs="Arial"/>
      <w:sz w:val="18"/>
      <w:szCs w:val="18"/>
      <w:lang w:val="ru-RU" w:eastAsia="ru-RU"/>
    </w:rPr>
  </w:style>
  <w:style w:type="paragraph" w:styleId="af3">
    <w:name w:val="footer"/>
    <w:basedOn w:val="a"/>
    <w:link w:val="af4"/>
    <w:rsid w:val="00361A7E"/>
    <w:pPr>
      <w:tabs>
        <w:tab w:val="center" w:pos="4677"/>
        <w:tab w:val="right" w:pos="9355"/>
      </w:tabs>
    </w:pPr>
  </w:style>
  <w:style w:type="character" w:customStyle="1" w:styleId="af4">
    <w:name w:val="Нижний колонтитул Знак"/>
    <w:link w:val="af3"/>
    <w:rsid w:val="00361A7E"/>
    <w:rPr>
      <w:sz w:val="28"/>
      <w:szCs w:val="28"/>
      <w:lang w:val="ru-RU" w:eastAsia="ru-RU"/>
    </w:rPr>
  </w:style>
  <w:style w:type="character" w:customStyle="1" w:styleId="a4">
    <w:name w:val="Верхний колонтитул Знак"/>
    <w:link w:val="a3"/>
    <w:uiPriority w:val="99"/>
    <w:rsid w:val="00361A7E"/>
    <w:rPr>
      <w:sz w:val="28"/>
      <w:szCs w:val="28"/>
      <w:lang w:val="ru-RU" w:eastAsia="ru-RU"/>
    </w:rPr>
  </w:style>
  <w:style w:type="paragraph" w:customStyle="1" w:styleId="af5">
    <w:name w:val="Знак Знак Знак Знак Знак Знак Знак Знак Знак"/>
    <w:basedOn w:val="a"/>
    <w:rsid w:val="009D1EA4"/>
    <w:pPr>
      <w:spacing w:after="160" w:line="240" w:lineRule="exact"/>
      <w:jc w:val="both"/>
    </w:pPr>
    <w:rPr>
      <w:rFonts w:ascii="Tahoma" w:hAnsi="Tahoma"/>
      <w:b/>
      <w:sz w:val="24"/>
      <w:szCs w:val="20"/>
      <w:lang w:val="en-US" w:eastAsia="en-US"/>
    </w:rPr>
  </w:style>
  <w:style w:type="paragraph" w:styleId="af6">
    <w:name w:val="Plain Text"/>
    <w:aliases w:val=" Знак,Знак"/>
    <w:basedOn w:val="a"/>
    <w:link w:val="af7"/>
    <w:rsid w:val="00546CA4"/>
    <w:pPr>
      <w:spacing w:before="100" w:beforeAutospacing="1" w:after="100" w:afterAutospacing="1"/>
    </w:pPr>
    <w:rPr>
      <w:sz w:val="24"/>
      <w:szCs w:val="24"/>
    </w:rPr>
  </w:style>
  <w:style w:type="character" w:customStyle="1" w:styleId="af7">
    <w:name w:val="Текст Знак"/>
    <w:aliases w:val=" Знак Знак,Знак Знак1"/>
    <w:link w:val="af6"/>
    <w:rsid w:val="00546CA4"/>
    <w:rPr>
      <w:sz w:val="24"/>
      <w:szCs w:val="24"/>
      <w:lang w:val="ru-RU" w:eastAsia="ru-RU"/>
    </w:rPr>
  </w:style>
  <w:style w:type="paragraph" w:styleId="af8">
    <w:name w:val="Block Text"/>
    <w:basedOn w:val="a"/>
    <w:rsid w:val="006C0369"/>
    <w:pPr>
      <w:ind w:left="567" w:right="567" w:firstLine="567"/>
      <w:jc w:val="center"/>
    </w:pPr>
    <w:rPr>
      <w:b/>
      <w:sz w:val="24"/>
      <w:szCs w:val="20"/>
      <w:lang w:val="uk-UA"/>
    </w:rPr>
  </w:style>
  <w:style w:type="paragraph" w:styleId="af9">
    <w:name w:val="Body Text Indent"/>
    <w:basedOn w:val="a"/>
    <w:link w:val="afa"/>
    <w:rsid w:val="0070097E"/>
    <w:pPr>
      <w:spacing w:after="120"/>
      <w:ind w:left="283"/>
    </w:pPr>
    <w:rPr>
      <w:sz w:val="24"/>
      <w:szCs w:val="24"/>
      <w:lang w:val="x-none"/>
    </w:rPr>
  </w:style>
  <w:style w:type="character" w:customStyle="1" w:styleId="afa">
    <w:name w:val="Основной текст с отступом Знак"/>
    <w:link w:val="af9"/>
    <w:rsid w:val="0070097E"/>
    <w:rPr>
      <w:sz w:val="24"/>
      <w:szCs w:val="24"/>
      <w:lang w:val="x-none" w:eastAsia="ru-RU"/>
    </w:rPr>
  </w:style>
  <w:style w:type="character" w:customStyle="1" w:styleId="apple-converted-space">
    <w:name w:val="apple-converted-space"/>
    <w:rsid w:val="009E49FD"/>
  </w:style>
  <w:style w:type="paragraph" w:customStyle="1" w:styleId="1">
    <w:name w:val="Тест_1"/>
    <w:basedOn w:val="a"/>
    <w:rsid w:val="0023536C"/>
    <w:pPr>
      <w:widowControl w:val="0"/>
      <w:autoSpaceDE w:val="0"/>
      <w:autoSpaceDN w:val="0"/>
      <w:adjustRightInd w:val="0"/>
      <w:spacing w:before="128" w:line="360" w:lineRule="auto"/>
      <w:ind w:right="-44" w:firstLine="720"/>
      <w:jc w:val="center"/>
    </w:pPr>
    <w:rPr>
      <w:b/>
      <w:color w:val="000000"/>
      <w:spacing w:val="-1"/>
      <w:sz w:val="32"/>
      <w:szCs w:val="32"/>
      <w:lang w:val="uk-UA"/>
    </w:rPr>
  </w:style>
  <w:style w:type="paragraph" w:customStyle="1" w:styleId="10">
    <w:name w:val="Знак Знак1 Знак Знак Знак Знак"/>
    <w:basedOn w:val="a"/>
    <w:rsid w:val="00864773"/>
    <w:rPr>
      <w:rFonts w:ascii="Verdana" w:hAnsi="Verdana" w:cs="Verdana"/>
      <w:sz w:val="20"/>
      <w:szCs w:val="20"/>
      <w:lang w:val="en-US" w:eastAsia="en-US"/>
    </w:rPr>
  </w:style>
  <w:style w:type="character" w:customStyle="1" w:styleId="50">
    <w:name w:val="Заголовок 5 Знак"/>
    <w:link w:val="5"/>
    <w:uiPriority w:val="9"/>
    <w:rsid w:val="00DF70FB"/>
    <w:rPr>
      <w:rFonts w:ascii="Calibri Light" w:eastAsia="SimSun" w:hAnsi="Calibri Light"/>
      <w:b/>
      <w:bCs/>
      <w:sz w:val="24"/>
      <w:szCs w:val="24"/>
    </w:rPr>
  </w:style>
  <w:style w:type="character" w:customStyle="1" w:styleId="11">
    <w:name w:val="Незакрита згадка1"/>
    <w:uiPriority w:val="99"/>
    <w:semiHidden/>
    <w:unhideWhenUsed/>
    <w:rsid w:val="004638E9"/>
    <w:rPr>
      <w:color w:val="605E5C"/>
      <w:shd w:val="clear" w:color="auto" w:fill="E1DFDD"/>
    </w:rPr>
  </w:style>
  <w:style w:type="character" w:styleId="afb">
    <w:name w:val="annotation reference"/>
    <w:rsid w:val="00C05699"/>
    <w:rPr>
      <w:sz w:val="16"/>
      <w:szCs w:val="16"/>
    </w:rPr>
  </w:style>
  <w:style w:type="paragraph" w:styleId="afc">
    <w:name w:val="annotation text"/>
    <w:basedOn w:val="a"/>
    <w:link w:val="afd"/>
    <w:rsid w:val="00C05699"/>
    <w:rPr>
      <w:sz w:val="20"/>
      <w:szCs w:val="20"/>
    </w:rPr>
  </w:style>
  <w:style w:type="character" w:customStyle="1" w:styleId="afd">
    <w:name w:val="Текст примечания Знак"/>
    <w:link w:val="afc"/>
    <w:rsid w:val="00C05699"/>
    <w:rPr>
      <w:lang w:val="ru-RU" w:eastAsia="ru-RU"/>
    </w:rPr>
  </w:style>
  <w:style w:type="character" w:customStyle="1" w:styleId="spelle">
    <w:name w:val="spelle"/>
    <w:rsid w:val="0015503E"/>
  </w:style>
  <w:style w:type="paragraph" w:customStyle="1" w:styleId="afe">
    <w:name w:val="Знак Знак Знак Знак Знак Знак Знак Знак Знак Знак Знак Знак Знак Знак Знак"/>
    <w:basedOn w:val="a"/>
    <w:rsid w:val="00433B48"/>
    <w:rPr>
      <w:rFonts w:ascii="Verdana" w:hAnsi="Verdana" w:cs="Verdana"/>
      <w:sz w:val="20"/>
      <w:szCs w:val="20"/>
      <w:lang w:val="en-US" w:eastAsia="en-US"/>
    </w:rPr>
  </w:style>
  <w:style w:type="character" w:customStyle="1" w:styleId="st">
    <w:name w:val="st"/>
    <w:rsid w:val="00290629"/>
  </w:style>
  <w:style w:type="paragraph" w:styleId="aff">
    <w:name w:val="Normal (Web)"/>
    <w:basedOn w:val="a"/>
    <w:uiPriority w:val="99"/>
    <w:unhideWhenUsed/>
    <w:rsid w:val="00943EFE"/>
    <w:pPr>
      <w:spacing w:before="100" w:beforeAutospacing="1" w:after="100" w:afterAutospacing="1"/>
    </w:pPr>
    <w:rPr>
      <w:sz w:val="24"/>
      <w:szCs w:val="24"/>
      <w:lang w:val="uk-UA" w:eastAsia="uk-UA"/>
    </w:rPr>
  </w:style>
  <w:style w:type="character" w:styleId="aff0">
    <w:name w:val="FollowedHyperlink"/>
    <w:basedOn w:val="a0"/>
    <w:rsid w:val="00BC6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8124">
      <w:bodyDiv w:val="1"/>
      <w:marLeft w:val="0"/>
      <w:marRight w:val="0"/>
      <w:marTop w:val="0"/>
      <w:marBottom w:val="0"/>
      <w:divBdr>
        <w:top w:val="none" w:sz="0" w:space="0" w:color="auto"/>
        <w:left w:val="none" w:sz="0" w:space="0" w:color="auto"/>
        <w:bottom w:val="none" w:sz="0" w:space="0" w:color="auto"/>
        <w:right w:val="none" w:sz="0" w:space="0" w:color="auto"/>
      </w:divBdr>
    </w:div>
    <w:div w:id="304820689">
      <w:bodyDiv w:val="1"/>
      <w:marLeft w:val="0"/>
      <w:marRight w:val="0"/>
      <w:marTop w:val="0"/>
      <w:marBottom w:val="0"/>
      <w:divBdr>
        <w:top w:val="none" w:sz="0" w:space="0" w:color="auto"/>
        <w:left w:val="none" w:sz="0" w:space="0" w:color="auto"/>
        <w:bottom w:val="none" w:sz="0" w:space="0" w:color="auto"/>
        <w:right w:val="none" w:sz="0" w:space="0" w:color="auto"/>
      </w:divBdr>
    </w:div>
    <w:div w:id="463354773">
      <w:bodyDiv w:val="1"/>
      <w:marLeft w:val="0"/>
      <w:marRight w:val="0"/>
      <w:marTop w:val="0"/>
      <w:marBottom w:val="0"/>
      <w:divBdr>
        <w:top w:val="none" w:sz="0" w:space="0" w:color="auto"/>
        <w:left w:val="none" w:sz="0" w:space="0" w:color="auto"/>
        <w:bottom w:val="none" w:sz="0" w:space="0" w:color="auto"/>
        <w:right w:val="none" w:sz="0" w:space="0" w:color="auto"/>
      </w:divBdr>
    </w:div>
    <w:div w:id="502745474">
      <w:bodyDiv w:val="1"/>
      <w:marLeft w:val="0"/>
      <w:marRight w:val="0"/>
      <w:marTop w:val="0"/>
      <w:marBottom w:val="0"/>
      <w:divBdr>
        <w:top w:val="none" w:sz="0" w:space="0" w:color="auto"/>
        <w:left w:val="none" w:sz="0" w:space="0" w:color="auto"/>
        <w:bottom w:val="none" w:sz="0" w:space="0" w:color="auto"/>
        <w:right w:val="none" w:sz="0" w:space="0" w:color="auto"/>
      </w:divBdr>
    </w:div>
    <w:div w:id="543491764">
      <w:bodyDiv w:val="1"/>
      <w:marLeft w:val="0"/>
      <w:marRight w:val="0"/>
      <w:marTop w:val="0"/>
      <w:marBottom w:val="0"/>
      <w:divBdr>
        <w:top w:val="none" w:sz="0" w:space="0" w:color="auto"/>
        <w:left w:val="none" w:sz="0" w:space="0" w:color="auto"/>
        <w:bottom w:val="none" w:sz="0" w:space="0" w:color="auto"/>
        <w:right w:val="none" w:sz="0" w:space="0" w:color="auto"/>
      </w:divBdr>
    </w:div>
    <w:div w:id="567347693">
      <w:bodyDiv w:val="1"/>
      <w:marLeft w:val="0"/>
      <w:marRight w:val="0"/>
      <w:marTop w:val="0"/>
      <w:marBottom w:val="0"/>
      <w:divBdr>
        <w:top w:val="none" w:sz="0" w:space="0" w:color="auto"/>
        <w:left w:val="none" w:sz="0" w:space="0" w:color="auto"/>
        <w:bottom w:val="none" w:sz="0" w:space="0" w:color="auto"/>
        <w:right w:val="none" w:sz="0" w:space="0" w:color="auto"/>
      </w:divBdr>
    </w:div>
    <w:div w:id="640883069">
      <w:bodyDiv w:val="1"/>
      <w:marLeft w:val="0"/>
      <w:marRight w:val="0"/>
      <w:marTop w:val="0"/>
      <w:marBottom w:val="0"/>
      <w:divBdr>
        <w:top w:val="none" w:sz="0" w:space="0" w:color="auto"/>
        <w:left w:val="none" w:sz="0" w:space="0" w:color="auto"/>
        <w:bottom w:val="none" w:sz="0" w:space="0" w:color="auto"/>
        <w:right w:val="none" w:sz="0" w:space="0" w:color="auto"/>
      </w:divBdr>
    </w:div>
    <w:div w:id="746925697">
      <w:bodyDiv w:val="1"/>
      <w:marLeft w:val="0"/>
      <w:marRight w:val="0"/>
      <w:marTop w:val="0"/>
      <w:marBottom w:val="0"/>
      <w:divBdr>
        <w:top w:val="none" w:sz="0" w:space="0" w:color="auto"/>
        <w:left w:val="none" w:sz="0" w:space="0" w:color="auto"/>
        <w:bottom w:val="none" w:sz="0" w:space="0" w:color="auto"/>
        <w:right w:val="none" w:sz="0" w:space="0" w:color="auto"/>
      </w:divBdr>
    </w:div>
    <w:div w:id="887762385">
      <w:bodyDiv w:val="1"/>
      <w:marLeft w:val="0"/>
      <w:marRight w:val="0"/>
      <w:marTop w:val="0"/>
      <w:marBottom w:val="0"/>
      <w:divBdr>
        <w:top w:val="none" w:sz="0" w:space="0" w:color="auto"/>
        <w:left w:val="none" w:sz="0" w:space="0" w:color="auto"/>
        <w:bottom w:val="none" w:sz="0" w:space="0" w:color="auto"/>
        <w:right w:val="none" w:sz="0" w:space="0" w:color="auto"/>
      </w:divBdr>
    </w:div>
    <w:div w:id="1001734448">
      <w:bodyDiv w:val="1"/>
      <w:marLeft w:val="0"/>
      <w:marRight w:val="0"/>
      <w:marTop w:val="0"/>
      <w:marBottom w:val="0"/>
      <w:divBdr>
        <w:top w:val="none" w:sz="0" w:space="0" w:color="auto"/>
        <w:left w:val="none" w:sz="0" w:space="0" w:color="auto"/>
        <w:bottom w:val="none" w:sz="0" w:space="0" w:color="auto"/>
        <w:right w:val="none" w:sz="0" w:space="0" w:color="auto"/>
      </w:divBdr>
    </w:div>
    <w:div w:id="1013192920">
      <w:bodyDiv w:val="1"/>
      <w:marLeft w:val="0"/>
      <w:marRight w:val="0"/>
      <w:marTop w:val="0"/>
      <w:marBottom w:val="0"/>
      <w:divBdr>
        <w:top w:val="none" w:sz="0" w:space="0" w:color="auto"/>
        <w:left w:val="none" w:sz="0" w:space="0" w:color="auto"/>
        <w:bottom w:val="none" w:sz="0" w:space="0" w:color="auto"/>
        <w:right w:val="none" w:sz="0" w:space="0" w:color="auto"/>
      </w:divBdr>
    </w:div>
    <w:div w:id="1188173888">
      <w:bodyDiv w:val="1"/>
      <w:marLeft w:val="0"/>
      <w:marRight w:val="0"/>
      <w:marTop w:val="0"/>
      <w:marBottom w:val="0"/>
      <w:divBdr>
        <w:top w:val="none" w:sz="0" w:space="0" w:color="auto"/>
        <w:left w:val="none" w:sz="0" w:space="0" w:color="auto"/>
        <w:bottom w:val="none" w:sz="0" w:space="0" w:color="auto"/>
        <w:right w:val="none" w:sz="0" w:space="0" w:color="auto"/>
      </w:divBdr>
    </w:div>
    <w:div w:id="1221599571">
      <w:bodyDiv w:val="1"/>
      <w:marLeft w:val="0"/>
      <w:marRight w:val="0"/>
      <w:marTop w:val="0"/>
      <w:marBottom w:val="0"/>
      <w:divBdr>
        <w:top w:val="none" w:sz="0" w:space="0" w:color="auto"/>
        <w:left w:val="none" w:sz="0" w:space="0" w:color="auto"/>
        <w:bottom w:val="none" w:sz="0" w:space="0" w:color="auto"/>
        <w:right w:val="none" w:sz="0" w:space="0" w:color="auto"/>
      </w:divBdr>
    </w:div>
    <w:div w:id="1303387049">
      <w:bodyDiv w:val="1"/>
      <w:marLeft w:val="0"/>
      <w:marRight w:val="0"/>
      <w:marTop w:val="0"/>
      <w:marBottom w:val="0"/>
      <w:divBdr>
        <w:top w:val="none" w:sz="0" w:space="0" w:color="auto"/>
        <w:left w:val="none" w:sz="0" w:space="0" w:color="auto"/>
        <w:bottom w:val="none" w:sz="0" w:space="0" w:color="auto"/>
        <w:right w:val="none" w:sz="0" w:space="0" w:color="auto"/>
      </w:divBdr>
    </w:div>
    <w:div w:id="1336154208">
      <w:bodyDiv w:val="1"/>
      <w:marLeft w:val="0"/>
      <w:marRight w:val="0"/>
      <w:marTop w:val="0"/>
      <w:marBottom w:val="0"/>
      <w:divBdr>
        <w:top w:val="none" w:sz="0" w:space="0" w:color="auto"/>
        <w:left w:val="none" w:sz="0" w:space="0" w:color="auto"/>
        <w:bottom w:val="none" w:sz="0" w:space="0" w:color="auto"/>
        <w:right w:val="none" w:sz="0" w:space="0" w:color="auto"/>
      </w:divBdr>
    </w:div>
    <w:div w:id="1341077387">
      <w:bodyDiv w:val="1"/>
      <w:marLeft w:val="0"/>
      <w:marRight w:val="0"/>
      <w:marTop w:val="0"/>
      <w:marBottom w:val="0"/>
      <w:divBdr>
        <w:top w:val="none" w:sz="0" w:space="0" w:color="auto"/>
        <w:left w:val="none" w:sz="0" w:space="0" w:color="auto"/>
        <w:bottom w:val="none" w:sz="0" w:space="0" w:color="auto"/>
        <w:right w:val="none" w:sz="0" w:space="0" w:color="auto"/>
      </w:divBdr>
    </w:div>
    <w:div w:id="1341660853">
      <w:bodyDiv w:val="1"/>
      <w:marLeft w:val="0"/>
      <w:marRight w:val="0"/>
      <w:marTop w:val="0"/>
      <w:marBottom w:val="0"/>
      <w:divBdr>
        <w:top w:val="none" w:sz="0" w:space="0" w:color="auto"/>
        <w:left w:val="none" w:sz="0" w:space="0" w:color="auto"/>
        <w:bottom w:val="none" w:sz="0" w:space="0" w:color="auto"/>
        <w:right w:val="none" w:sz="0" w:space="0" w:color="auto"/>
      </w:divBdr>
    </w:div>
    <w:div w:id="1389766894">
      <w:bodyDiv w:val="1"/>
      <w:marLeft w:val="0"/>
      <w:marRight w:val="0"/>
      <w:marTop w:val="0"/>
      <w:marBottom w:val="0"/>
      <w:divBdr>
        <w:top w:val="none" w:sz="0" w:space="0" w:color="auto"/>
        <w:left w:val="none" w:sz="0" w:space="0" w:color="auto"/>
        <w:bottom w:val="none" w:sz="0" w:space="0" w:color="auto"/>
        <w:right w:val="none" w:sz="0" w:space="0" w:color="auto"/>
      </w:divBdr>
    </w:div>
    <w:div w:id="1434280435">
      <w:bodyDiv w:val="1"/>
      <w:marLeft w:val="0"/>
      <w:marRight w:val="0"/>
      <w:marTop w:val="0"/>
      <w:marBottom w:val="0"/>
      <w:divBdr>
        <w:top w:val="none" w:sz="0" w:space="0" w:color="auto"/>
        <w:left w:val="none" w:sz="0" w:space="0" w:color="auto"/>
        <w:bottom w:val="none" w:sz="0" w:space="0" w:color="auto"/>
        <w:right w:val="none" w:sz="0" w:space="0" w:color="auto"/>
      </w:divBdr>
    </w:div>
    <w:div w:id="1512574020">
      <w:bodyDiv w:val="1"/>
      <w:marLeft w:val="0"/>
      <w:marRight w:val="0"/>
      <w:marTop w:val="0"/>
      <w:marBottom w:val="0"/>
      <w:divBdr>
        <w:top w:val="none" w:sz="0" w:space="0" w:color="auto"/>
        <w:left w:val="none" w:sz="0" w:space="0" w:color="auto"/>
        <w:bottom w:val="none" w:sz="0" w:space="0" w:color="auto"/>
        <w:right w:val="none" w:sz="0" w:space="0" w:color="auto"/>
      </w:divBdr>
    </w:div>
    <w:div w:id="1548570441">
      <w:bodyDiv w:val="1"/>
      <w:marLeft w:val="0"/>
      <w:marRight w:val="0"/>
      <w:marTop w:val="0"/>
      <w:marBottom w:val="0"/>
      <w:divBdr>
        <w:top w:val="none" w:sz="0" w:space="0" w:color="auto"/>
        <w:left w:val="none" w:sz="0" w:space="0" w:color="auto"/>
        <w:bottom w:val="none" w:sz="0" w:space="0" w:color="auto"/>
        <w:right w:val="none" w:sz="0" w:space="0" w:color="auto"/>
      </w:divBdr>
    </w:div>
    <w:div w:id="1555310577">
      <w:bodyDiv w:val="1"/>
      <w:marLeft w:val="0"/>
      <w:marRight w:val="0"/>
      <w:marTop w:val="0"/>
      <w:marBottom w:val="0"/>
      <w:divBdr>
        <w:top w:val="none" w:sz="0" w:space="0" w:color="auto"/>
        <w:left w:val="none" w:sz="0" w:space="0" w:color="auto"/>
        <w:bottom w:val="none" w:sz="0" w:space="0" w:color="auto"/>
        <w:right w:val="none" w:sz="0" w:space="0" w:color="auto"/>
      </w:divBdr>
    </w:div>
    <w:div w:id="1721436968">
      <w:bodyDiv w:val="1"/>
      <w:marLeft w:val="0"/>
      <w:marRight w:val="0"/>
      <w:marTop w:val="0"/>
      <w:marBottom w:val="0"/>
      <w:divBdr>
        <w:top w:val="none" w:sz="0" w:space="0" w:color="auto"/>
        <w:left w:val="none" w:sz="0" w:space="0" w:color="auto"/>
        <w:bottom w:val="none" w:sz="0" w:space="0" w:color="auto"/>
        <w:right w:val="none" w:sz="0" w:space="0" w:color="auto"/>
      </w:divBdr>
    </w:div>
    <w:div w:id="1730835724">
      <w:bodyDiv w:val="1"/>
      <w:marLeft w:val="0"/>
      <w:marRight w:val="0"/>
      <w:marTop w:val="0"/>
      <w:marBottom w:val="0"/>
      <w:divBdr>
        <w:top w:val="none" w:sz="0" w:space="0" w:color="auto"/>
        <w:left w:val="none" w:sz="0" w:space="0" w:color="auto"/>
        <w:bottom w:val="none" w:sz="0" w:space="0" w:color="auto"/>
        <w:right w:val="none" w:sz="0" w:space="0" w:color="auto"/>
      </w:divBdr>
    </w:div>
    <w:div w:id="1900440959">
      <w:bodyDiv w:val="1"/>
      <w:marLeft w:val="0"/>
      <w:marRight w:val="0"/>
      <w:marTop w:val="0"/>
      <w:marBottom w:val="0"/>
      <w:divBdr>
        <w:top w:val="none" w:sz="0" w:space="0" w:color="auto"/>
        <w:left w:val="none" w:sz="0" w:space="0" w:color="auto"/>
        <w:bottom w:val="none" w:sz="0" w:space="0" w:color="auto"/>
        <w:right w:val="none" w:sz="0" w:space="0" w:color="auto"/>
      </w:divBdr>
    </w:div>
    <w:div w:id="1910459037">
      <w:bodyDiv w:val="1"/>
      <w:marLeft w:val="0"/>
      <w:marRight w:val="0"/>
      <w:marTop w:val="0"/>
      <w:marBottom w:val="0"/>
      <w:divBdr>
        <w:top w:val="none" w:sz="0" w:space="0" w:color="auto"/>
        <w:left w:val="none" w:sz="0" w:space="0" w:color="auto"/>
        <w:bottom w:val="none" w:sz="0" w:space="0" w:color="auto"/>
        <w:right w:val="none" w:sz="0" w:space="0" w:color="auto"/>
      </w:divBdr>
    </w:div>
    <w:div w:id="208614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rstat.gov.ua/klasf/st_kls/op_kise_2016.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ukrstat.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st&#1072;t.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115-20" TargetMode="External"/><Relationship Id="rId4" Type="http://schemas.openxmlformats.org/officeDocument/2006/relationships/settings" Target="settings.xml"/><Relationship Id="rId9" Type="http://schemas.openxmlformats.org/officeDocument/2006/relationships/hyperlink" Target="https://bit.ly/2TkIKrB"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80EB-27C5-4319-A666-5425E10F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15775</Words>
  <Characters>8992</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«Звіт з якості державного статистичного спостереження</vt:lpstr>
      <vt:lpstr>«Звіт з якості державного статистичного спостереження</vt:lpstr>
    </vt:vector>
  </TitlesOfParts>
  <Company>Reanimator Extreme Edition</Company>
  <LinksUpToDate>false</LinksUpToDate>
  <CharactersWithSpaces>24718</CharactersWithSpaces>
  <SharedDoc>false</SharedDoc>
  <HLinks>
    <vt:vector size="36" baseType="variant">
      <vt:variant>
        <vt:i4>4128835</vt:i4>
      </vt:variant>
      <vt:variant>
        <vt:i4>15</vt:i4>
      </vt:variant>
      <vt:variant>
        <vt:i4>0</vt:i4>
      </vt:variant>
      <vt:variant>
        <vt:i4>5</vt:i4>
      </vt:variant>
      <vt:variant>
        <vt:lpwstr>mailto:office@ukrstat.gov.ua</vt:lpwstr>
      </vt:variant>
      <vt:variant>
        <vt:lpwstr/>
      </vt:variant>
      <vt:variant>
        <vt:i4>3081275</vt:i4>
      </vt:variant>
      <vt:variant>
        <vt:i4>12</vt:i4>
      </vt:variant>
      <vt:variant>
        <vt:i4>0</vt:i4>
      </vt:variant>
      <vt:variant>
        <vt:i4>5</vt:i4>
      </vt:variant>
      <vt:variant>
        <vt:lpwstr>http://www.ukrstаt.gov.ua/work/region.html</vt:lpwstr>
      </vt:variant>
      <vt:variant>
        <vt:lpwstr/>
      </vt:variant>
      <vt:variant>
        <vt:i4>6751350</vt:i4>
      </vt:variant>
      <vt:variant>
        <vt:i4>9</vt:i4>
      </vt:variant>
      <vt:variant>
        <vt:i4>0</vt:i4>
      </vt:variant>
      <vt:variant>
        <vt:i4>5</vt:i4>
      </vt:variant>
      <vt:variant>
        <vt:lpwstr>http://www.ukrstаt.gov.ua/</vt:lpwstr>
      </vt:variant>
      <vt:variant>
        <vt:lpwstr/>
      </vt:variant>
      <vt:variant>
        <vt:i4>8126510</vt:i4>
      </vt:variant>
      <vt:variant>
        <vt:i4>6</vt:i4>
      </vt:variant>
      <vt:variant>
        <vt:i4>0</vt:i4>
      </vt:variant>
      <vt:variant>
        <vt:i4>5</vt:i4>
      </vt:variant>
      <vt:variant>
        <vt:lpwstr>https://zakon.rada.gov.ua/laws/show/2115-20</vt:lpwstr>
      </vt:variant>
      <vt:variant>
        <vt:lpwstr>Text</vt:lpwstr>
      </vt:variant>
      <vt:variant>
        <vt:i4>8323194</vt:i4>
      </vt:variant>
      <vt:variant>
        <vt:i4>3</vt:i4>
      </vt:variant>
      <vt:variant>
        <vt:i4>0</vt:i4>
      </vt:variant>
      <vt:variant>
        <vt:i4>5</vt:i4>
      </vt:variant>
      <vt:variant>
        <vt:lpwstr>https://bit.ly/2TkIKrB</vt:lpwstr>
      </vt:variant>
      <vt:variant>
        <vt:lpwstr/>
      </vt:variant>
      <vt:variant>
        <vt:i4>6160420</vt:i4>
      </vt:variant>
      <vt:variant>
        <vt:i4>0</vt:i4>
      </vt:variant>
      <vt:variant>
        <vt:i4>0</vt:i4>
      </vt:variant>
      <vt:variant>
        <vt:i4>5</vt:i4>
      </vt:variant>
      <vt:variant>
        <vt:lpwstr>http://ukrstat.gov.ua/klasf/st_kls/op_kise_2016.htm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з якості державного статистичного спостереження</dc:title>
  <dc:subject/>
  <dc:creator>N.Bilenka</dc:creator>
  <cp:keywords/>
  <dc:description/>
  <cp:lastModifiedBy>S.Naumova</cp:lastModifiedBy>
  <cp:revision>6</cp:revision>
  <cp:lastPrinted>2022-12-01T15:35:00Z</cp:lastPrinted>
  <dcterms:created xsi:type="dcterms:W3CDTF">2022-12-01T15:58:00Z</dcterms:created>
  <dcterms:modified xsi:type="dcterms:W3CDTF">2022-12-13T16:51:00Z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1242970496</vt:i4>
  </property>
  <property fmtid="{D5CDD505-2E9C-101B-9397-08002B2CF9AE}" pid="4" name="_EmailSubject">
    <vt:lpwstr>Для розміщення на вебсайті</vt:lpwstr>
  </property>
  <property fmtid="{D5CDD505-2E9C-101B-9397-08002B2CF9AE}" pid="5" name="_AuthorEmail">
    <vt:lpwstr>s.naumova@ukrstat.ua</vt:lpwstr>
  </property>
  <property fmtid="{D5CDD505-2E9C-101B-9397-08002B2CF9AE}" pid="6" name="_AuthorEmailDisplayName">
    <vt:lpwstr>Наумова Світлана Вікторівна</vt:lpwstr>
  </property>
</Properties>
</file>