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7C15" w14:textId="5A3802EE" w:rsidR="00B27359" w:rsidRDefault="00FA4952">
      <w:pPr>
        <w:pStyle w:val="Default"/>
        <w:tabs>
          <w:tab w:val="left" w:pos="284"/>
        </w:tabs>
        <w:jc w:val="right"/>
        <w:rPr>
          <w:bCs/>
          <w:sz w:val="28"/>
          <w:szCs w:val="28"/>
          <w:lang w:val="uk-UA"/>
        </w:rPr>
      </w:pPr>
      <w:r>
        <w:rPr>
          <w:bCs/>
          <w:sz w:val="28"/>
          <w:szCs w:val="28"/>
          <w:lang w:val="uk-UA"/>
        </w:rPr>
        <w:t xml:space="preserve"> </w:t>
      </w:r>
    </w:p>
    <w:p w14:paraId="359426AB" w14:textId="77777777" w:rsidR="00B27359" w:rsidRDefault="00B27359">
      <w:pPr>
        <w:pStyle w:val="Default"/>
        <w:jc w:val="center"/>
        <w:rPr>
          <w:b/>
          <w:bCs/>
          <w:sz w:val="28"/>
          <w:szCs w:val="28"/>
          <w:lang w:val="uk-UA"/>
        </w:rPr>
      </w:pPr>
    </w:p>
    <w:p w14:paraId="0F9C3D53" w14:textId="77777777" w:rsidR="00B27359" w:rsidRDefault="00414EC3">
      <w:pPr>
        <w:pStyle w:val="Default"/>
        <w:jc w:val="center"/>
        <w:rPr>
          <w:b/>
          <w:lang w:val="uk-UA"/>
        </w:rPr>
      </w:pPr>
      <w:r>
        <w:rPr>
          <w:b/>
          <w:bCs/>
          <w:sz w:val="28"/>
          <w:szCs w:val="28"/>
          <w:lang w:val="uk-UA"/>
        </w:rPr>
        <w:t>ДЕРЖАВНА СЛУЖБА СТАТИСТИКИ УКРАЇНИ</w:t>
      </w:r>
    </w:p>
    <w:p w14:paraId="77E94C66" w14:textId="77777777" w:rsidR="00B27359" w:rsidRDefault="00B27359">
      <w:pPr>
        <w:pStyle w:val="Default"/>
        <w:rPr>
          <w:lang w:val="uk-UA"/>
        </w:rPr>
      </w:pPr>
    </w:p>
    <w:p w14:paraId="4C24EE8C" w14:textId="77777777" w:rsidR="00B27359" w:rsidRDefault="00B27359">
      <w:pPr>
        <w:pStyle w:val="Default"/>
        <w:rPr>
          <w:rStyle w:val="af6"/>
          <w:lang w:val="uk-UA"/>
        </w:rPr>
      </w:pPr>
    </w:p>
    <w:tbl>
      <w:tblPr>
        <w:tblW w:w="4003" w:type="dxa"/>
        <w:tblInd w:w="5920" w:type="dxa"/>
        <w:tblBorders>
          <w:top w:val="nil"/>
          <w:left w:val="nil"/>
          <w:bottom w:val="nil"/>
          <w:right w:val="nil"/>
        </w:tblBorders>
        <w:tblLayout w:type="fixed"/>
        <w:tblLook w:val="0000" w:firstRow="0" w:lastRow="0" w:firstColumn="0" w:lastColumn="0" w:noHBand="0" w:noVBand="0"/>
      </w:tblPr>
      <w:tblGrid>
        <w:gridCol w:w="4003"/>
      </w:tblGrid>
      <w:tr w:rsidR="00B27359" w14:paraId="2F7061C0" w14:textId="77777777">
        <w:trPr>
          <w:trHeight w:val="610"/>
        </w:trPr>
        <w:tc>
          <w:tcPr>
            <w:tcW w:w="4003" w:type="dxa"/>
          </w:tcPr>
          <w:p w14:paraId="3FE056B0" w14:textId="77777777" w:rsidR="00B27359" w:rsidRDefault="00414EC3">
            <w:pPr>
              <w:pStyle w:val="Default"/>
              <w:spacing w:line="360" w:lineRule="auto"/>
              <w:rPr>
                <w:sz w:val="28"/>
                <w:szCs w:val="28"/>
                <w:lang w:val="uk-UA"/>
              </w:rPr>
            </w:pPr>
            <w:r>
              <w:rPr>
                <w:sz w:val="28"/>
                <w:szCs w:val="28"/>
                <w:lang w:val="uk-UA"/>
              </w:rPr>
              <w:t>СХВАЛЕНО</w:t>
            </w:r>
          </w:p>
          <w:p w14:paraId="1C6A7202" w14:textId="77777777" w:rsidR="00B27359" w:rsidRDefault="00414EC3">
            <w:pPr>
              <w:pStyle w:val="Default"/>
              <w:rPr>
                <w:sz w:val="28"/>
                <w:szCs w:val="28"/>
                <w:lang w:val="uk-UA"/>
              </w:rPr>
            </w:pPr>
            <w:r>
              <w:rPr>
                <w:sz w:val="28"/>
                <w:szCs w:val="28"/>
                <w:lang w:val="uk-UA"/>
              </w:rPr>
              <w:t>Рішення Комісії з питань</w:t>
            </w:r>
          </w:p>
          <w:p w14:paraId="3AA488EC" w14:textId="77777777" w:rsidR="00B27359" w:rsidRDefault="00414EC3">
            <w:pPr>
              <w:pStyle w:val="Default"/>
              <w:rPr>
                <w:sz w:val="28"/>
                <w:szCs w:val="28"/>
                <w:lang w:val="uk-UA"/>
              </w:rPr>
            </w:pPr>
            <w:r>
              <w:rPr>
                <w:sz w:val="28"/>
                <w:szCs w:val="28"/>
                <w:lang w:val="uk-UA"/>
              </w:rPr>
              <w:t>удосконалення методології</w:t>
            </w:r>
          </w:p>
          <w:p w14:paraId="5525A98A" w14:textId="77777777" w:rsidR="00B27359" w:rsidRDefault="00414EC3">
            <w:pPr>
              <w:pStyle w:val="Default"/>
              <w:rPr>
                <w:sz w:val="28"/>
                <w:szCs w:val="28"/>
                <w:lang w:val="uk-UA"/>
              </w:rPr>
            </w:pPr>
            <w:r>
              <w:rPr>
                <w:sz w:val="28"/>
                <w:szCs w:val="28"/>
                <w:lang w:val="uk-UA"/>
              </w:rPr>
              <w:t>та звітної документації</w:t>
            </w:r>
          </w:p>
          <w:p w14:paraId="51A3DD71" w14:textId="77777777" w:rsidR="00F7500C" w:rsidRDefault="00414EC3">
            <w:pPr>
              <w:pStyle w:val="Default"/>
              <w:rPr>
                <w:sz w:val="28"/>
                <w:szCs w:val="28"/>
                <w:lang w:val="uk-UA"/>
              </w:rPr>
            </w:pPr>
            <w:r>
              <w:rPr>
                <w:sz w:val="28"/>
                <w:szCs w:val="28"/>
                <w:lang w:val="uk-UA"/>
              </w:rPr>
              <w:t>(</w:t>
            </w:r>
            <w:r w:rsidR="00F7500C">
              <w:rPr>
                <w:sz w:val="28"/>
                <w:szCs w:val="28"/>
                <w:lang w:val="uk-UA"/>
              </w:rPr>
              <w:t>протокол від 19.03.2021</w:t>
            </w:r>
            <w:r>
              <w:rPr>
                <w:sz w:val="28"/>
                <w:szCs w:val="28"/>
                <w:lang w:val="uk-UA"/>
              </w:rPr>
              <w:t xml:space="preserve"> </w:t>
            </w:r>
          </w:p>
          <w:p w14:paraId="20E5EAE0" w14:textId="5CAB1FFA" w:rsidR="00B27359" w:rsidRDefault="00414EC3">
            <w:pPr>
              <w:pStyle w:val="Default"/>
              <w:rPr>
                <w:sz w:val="28"/>
                <w:szCs w:val="28"/>
                <w:lang w:val="uk-UA"/>
              </w:rPr>
            </w:pPr>
            <w:r>
              <w:rPr>
                <w:sz w:val="28"/>
                <w:szCs w:val="28"/>
                <w:lang w:val="uk-UA"/>
              </w:rPr>
              <w:t xml:space="preserve">№ </w:t>
            </w:r>
            <w:r w:rsidR="00F7500C">
              <w:rPr>
                <w:sz w:val="28"/>
                <w:szCs w:val="28"/>
                <w:lang w:val="uk-UA"/>
              </w:rPr>
              <w:t>КПУМ/4-21</w:t>
            </w:r>
            <w:bookmarkStart w:id="0" w:name="_GoBack"/>
            <w:bookmarkEnd w:id="0"/>
            <w:r>
              <w:rPr>
                <w:sz w:val="28"/>
                <w:szCs w:val="28"/>
                <w:lang w:val="uk-UA"/>
              </w:rPr>
              <w:t>)</w:t>
            </w:r>
          </w:p>
        </w:tc>
      </w:tr>
    </w:tbl>
    <w:p w14:paraId="0562DC71" w14:textId="77777777" w:rsidR="00B27359" w:rsidRDefault="00B27359"/>
    <w:p w14:paraId="3CAF9EC9" w14:textId="77777777" w:rsidR="00B27359" w:rsidRDefault="00B27359"/>
    <w:p w14:paraId="386B66A7" w14:textId="77777777" w:rsidR="00B27359" w:rsidRDefault="00B27359"/>
    <w:p w14:paraId="0B4DE226" w14:textId="77777777" w:rsidR="00B27359" w:rsidRDefault="00B27359"/>
    <w:p w14:paraId="45E9783D" w14:textId="77777777" w:rsidR="00B27359" w:rsidRDefault="00B27359"/>
    <w:p w14:paraId="28B68AFD" w14:textId="77777777" w:rsidR="00B27359" w:rsidRDefault="00B27359"/>
    <w:p w14:paraId="7DFEC2AE" w14:textId="77777777" w:rsidR="00B27359" w:rsidRDefault="00B27359"/>
    <w:p w14:paraId="317F84F3" w14:textId="77777777" w:rsidR="00B27359" w:rsidRDefault="00B27359"/>
    <w:p w14:paraId="041C1BF3" w14:textId="77777777" w:rsidR="00B27359" w:rsidRDefault="00B27359">
      <w:pPr>
        <w:pStyle w:val="Default"/>
        <w:rPr>
          <w:lang w:val="uk-UA"/>
        </w:rPr>
      </w:pPr>
    </w:p>
    <w:p w14:paraId="4568D932" w14:textId="77777777" w:rsidR="00B27359" w:rsidRDefault="00414EC3">
      <w:pPr>
        <w:pStyle w:val="Default"/>
        <w:jc w:val="center"/>
        <w:rPr>
          <w:b/>
          <w:bCs/>
          <w:caps/>
          <w:color w:val="auto"/>
          <w:sz w:val="28"/>
          <w:szCs w:val="28"/>
          <w:lang w:val="uk-UA"/>
        </w:rPr>
      </w:pPr>
      <w:r>
        <w:rPr>
          <w:b/>
          <w:bCs/>
          <w:color w:val="auto"/>
          <w:sz w:val="28"/>
          <w:szCs w:val="28"/>
          <w:lang w:val="uk-UA"/>
        </w:rPr>
        <w:t xml:space="preserve">СТАНДАРТНИЙ ЗВІТ З ЯКОСТІ </w:t>
      </w:r>
    </w:p>
    <w:p w14:paraId="62613B8A" w14:textId="77777777" w:rsidR="00B27359" w:rsidRDefault="00414EC3">
      <w:pPr>
        <w:pStyle w:val="Default"/>
        <w:jc w:val="center"/>
        <w:rPr>
          <w:b/>
          <w:sz w:val="28"/>
          <w:szCs w:val="28"/>
          <w:lang w:val="uk-UA"/>
        </w:rPr>
      </w:pPr>
      <w:r>
        <w:rPr>
          <w:b/>
          <w:sz w:val="28"/>
          <w:szCs w:val="28"/>
          <w:lang w:val="uk-UA"/>
        </w:rPr>
        <w:t xml:space="preserve">ДЕРЖАВНОГО СТАТИСТИЧНОГО СПОСТЕРЕЖЕННЯ </w:t>
      </w:r>
    </w:p>
    <w:p w14:paraId="4735F7F2" w14:textId="77777777" w:rsidR="00B27359" w:rsidRDefault="00414EC3">
      <w:pPr>
        <w:pStyle w:val="Default"/>
        <w:jc w:val="center"/>
        <w:rPr>
          <w:b/>
          <w:bCs/>
          <w:caps/>
          <w:color w:val="auto"/>
          <w:sz w:val="28"/>
          <w:szCs w:val="28"/>
          <w:lang w:val="uk-UA"/>
        </w:rPr>
      </w:pPr>
      <w:r>
        <w:rPr>
          <w:b/>
          <w:bCs/>
          <w:caps/>
          <w:color w:val="auto"/>
          <w:sz w:val="28"/>
          <w:szCs w:val="28"/>
          <w:lang w:val="uk-UA"/>
        </w:rPr>
        <w:t>"</w:t>
      </w:r>
      <w:r>
        <w:rPr>
          <w:b/>
          <w:sz w:val="28"/>
          <w:szCs w:val="28"/>
          <w:lang w:val="uk-UA"/>
        </w:rPr>
        <w:t>ВИКОРИСТАННЯ ТА ЗАПАСИ ПАЛИВА"</w:t>
      </w:r>
    </w:p>
    <w:p w14:paraId="7C75DE72" w14:textId="77777777" w:rsidR="00B27359" w:rsidRDefault="00414EC3">
      <w:pPr>
        <w:spacing w:line="360" w:lineRule="auto"/>
        <w:jc w:val="center"/>
        <w:rPr>
          <w:bCs/>
          <w:color w:val="333333"/>
          <w:sz w:val="28"/>
          <w:szCs w:val="28"/>
        </w:rPr>
      </w:pPr>
      <w:r>
        <w:rPr>
          <w:bCs/>
          <w:color w:val="333333"/>
          <w:sz w:val="28"/>
          <w:szCs w:val="28"/>
        </w:rPr>
        <w:t>2.03.08.01</w:t>
      </w:r>
    </w:p>
    <w:p w14:paraId="50E3ABF5" w14:textId="77777777" w:rsidR="00B27359" w:rsidRDefault="00B27359">
      <w:pPr>
        <w:pStyle w:val="Default"/>
        <w:rPr>
          <w:lang w:val="uk-UA"/>
        </w:rPr>
      </w:pPr>
    </w:p>
    <w:p w14:paraId="4948A940" w14:textId="77777777" w:rsidR="00B27359" w:rsidRDefault="00B27359">
      <w:pPr>
        <w:jc w:val="center"/>
      </w:pPr>
    </w:p>
    <w:p w14:paraId="0391CE86" w14:textId="77777777" w:rsidR="00B27359" w:rsidRDefault="00B27359">
      <w:pPr>
        <w:jc w:val="center"/>
      </w:pPr>
    </w:p>
    <w:p w14:paraId="0BACAF18" w14:textId="77777777" w:rsidR="00B27359" w:rsidRDefault="00B27359">
      <w:pPr>
        <w:jc w:val="center"/>
      </w:pPr>
    </w:p>
    <w:p w14:paraId="7AC5D8F9" w14:textId="77777777" w:rsidR="00B27359" w:rsidRDefault="00B27359">
      <w:pPr>
        <w:jc w:val="center"/>
      </w:pPr>
    </w:p>
    <w:p w14:paraId="1321BD93" w14:textId="77777777" w:rsidR="00B27359" w:rsidRDefault="00B27359">
      <w:pPr>
        <w:jc w:val="center"/>
      </w:pPr>
    </w:p>
    <w:p w14:paraId="10726049" w14:textId="77777777" w:rsidR="00B27359" w:rsidRDefault="00B27359">
      <w:pPr>
        <w:jc w:val="center"/>
      </w:pPr>
    </w:p>
    <w:p w14:paraId="0EE4869F" w14:textId="77777777" w:rsidR="00B27359" w:rsidRDefault="00B27359">
      <w:pPr>
        <w:jc w:val="center"/>
      </w:pPr>
    </w:p>
    <w:p w14:paraId="700D3AC8" w14:textId="77777777" w:rsidR="00B27359" w:rsidRDefault="00B27359">
      <w:pPr>
        <w:jc w:val="center"/>
      </w:pPr>
    </w:p>
    <w:p w14:paraId="4694ED43" w14:textId="77777777" w:rsidR="00B27359" w:rsidRDefault="00B27359">
      <w:pPr>
        <w:jc w:val="center"/>
      </w:pPr>
    </w:p>
    <w:p w14:paraId="5A5EFEAD" w14:textId="77777777" w:rsidR="00B27359" w:rsidRDefault="00B27359">
      <w:pPr>
        <w:jc w:val="center"/>
      </w:pPr>
    </w:p>
    <w:p w14:paraId="095D1CCD" w14:textId="77777777" w:rsidR="00B27359" w:rsidRDefault="00B27359">
      <w:pPr>
        <w:jc w:val="center"/>
      </w:pPr>
    </w:p>
    <w:tbl>
      <w:tblPr>
        <w:tblW w:w="7062" w:type="dxa"/>
        <w:tblInd w:w="1701" w:type="dxa"/>
        <w:tblLook w:val="0000" w:firstRow="0" w:lastRow="0" w:firstColumn="0" w:lastColumn="0" w:noHBand="0" w:noVBand="0"/>
      </w:tblPr>
      <w:tblGrid>
        <w:gridCol w:w="3686"/>
        <w:gridCol w:w="3376"/>
      </w:tblGrid>
      <w:tr w:rsidR="00B27359" w14:paraId="310F56A2" w14:textId="77777777">
        <w:trPr>
          <w:trHeight w:val="289"/>
        </w:trPr>
        <w:tc>
          <w:tcPr>
            <w:tcW w:w="3686" w:type="dxa"/>
          </w:tcPr>
          <w:p w14:paraId="542691CE" w14:textId="77777777" w:rsidR="00B27359" w:rsidRDefault="00414EC3">
            <w:pPr>
              <w:pStyle w:val="Default"/>
              <w:rPr>
                <w:color w:val="auto"/>
                <w:sz w:val="28"/>
                <w:szCs w:val="28"/>
                <w:lang w:val="uk-UA"/>
              </w:rPr>
            </w:pPr>
            <w:r>
              <w:rPr>
                <w:color w:val="auto"/>
                <w:sz w:val="28"/>
                <w:szCs w:val="28"/>
                <w:lang w:val="uk-UA"/>
              </w:rPr>
              <w:t>електронна пошта:</w:t>
            </w:r>
          </w:p>
        </w:tc>
        <w:tc>
          <w:tcPr>
            <w:tcW w:w="3376" w:type="dxa"/>
            <w:vAlign w:val="bottom"/>
          </w:tcPr>
          <w:p w14:paraId="66B4618D" w14:textId="77777777" w:rsidR="00B27359" w:rsidRDefault="00414EC3">
            <w:pPr>
              <w:pStyle w:val="Default"/>
              <w:ind w:left="34" w:right="-431" w:hanging="34"/>
              <w:rPr>
                <w:color w:val="auto"/>
                <w:sz w:val="28"/>
                <w:szCs w:val="28"/>
                <w:lang w:val="uk-UA"/>
              </w:rPr>
            </w:pPr>
            <w:r>
              <w:rPr>
                <w:color w:val="auto"/>
                <w:sz w:val="28"/>
                <w:szCs w:val="28"/>
                <w:lang w:val="en-US"/>
              </w:rPr>
              <w:t>V</w:t>
            </w:r>
            <w:r>
              <w:rPr>
                <w:color w:val="auto"/>
                <w:sz w:val="28"/>
                <w:szCs w:val="28"/>
                <w:lang w:val="uk-UA"/>
              </w:rPr>
              <w:t>.</w:t>
            </w:r>
            <w:proofErr w:type="spellStart"/>
            <w:r>
              <w:rPr>
                <w:color w:val="auto"/>
                <w:sz w:val="28"/>
                <w:szCs w:val="28"/>
                <w:lang w:val="en-US"/>
              </w:rPr>
              <w:t>Bogok</w:t>
            </w:r>
            <w:proofErr w:type="spellEnd"/>
            <w:r>
              <w:rPr>
                <w:color w:val="auto"/>
                <w:sz w:val="28"/>
                <w:szCs w:val="28"/>
                <w:lang w:val="uk-UA"/>
              </w:rPr>
              <w:t>@ukrstat.gov.ua</w:t>
            </w:r>
          </w:p>
        </w:tc>
      </w:tr>
      <w:tr w:rsidR="00B27359" w14:paraId="6615A6A4" w14:textId="77777777">
        <w:trPr>
          <w:trHeight w:val="289"/>
        </w:trPr>
        <w:tc>
          <w:tcPr>
            <w:tcW w:w="3686" w:type="dxa"/>
          </w:tcPr>
          <w:p w14:paraId="347B5AB8" w14:textId="77777777" w:rsidR="00B27359" w:rsidRDefault="00414EC3">
            <w:pPr>
              <w:pStyle w:val="Default"/>
              <w:rPr>
                <w:color w:val="auto"/>
                <w:sz w:val="28"/>
                <w:szCs w:val="28"/>
                <w:lang w:val="uk-UA"/>
              </w:rPr>
            </w:pPr>
            <w:r>
              <w:rPr>
                <w:color w:val="auto"/>
                <w:sz w:val="28"/>
                <w:szCs w:val="28"/>
                <w:lang w:val="uk-UA"/>
              </w:rPr>
              <w:t>телефон:</w:t>
            </w:r>
          </w:p>
        </w:tc>
        <w:tc>
          <w:tcPr>
            <w:tcW w:w="3376" w:type="dxa"/>
            <w:vAlign w:val="bottom"/>
          </w:tcPr>
          <w:p w14:paraId="7B5424D3" w14:textId="77777777" w:rsidR="00B27359" w:rsidRDefault="00414EC3">
            <w:pPr>
              <w:pStyle w:val="Default"/>
              <w:ind w:left="34" w:hanging="34"/>
              <w:rPr>
                <w:color w:val="auto"/>
                <w:sz w:val="28"/>
                <w:szCs w:val="28"/>
                <w:lang w:val="en-US"/>
              </w:rPr>
            </w:pPr>
            <w:r>
              <w:rPr>
                <w:color w:val="auto"/>
                <w:sz w:val="28"/>
                <w:szCs w:val="28"/>
                <w:lang w:val="uk-UA"/>
              </w:rPr>
              <w:t>(044) 287-</w:t>
            </w:r>
            <w:r>
              <w:rPr>
                <w:color w:val="auto"/>
                <w:sz w:val="28"/>
                <w:szCs w:val="28"/>
                <w:lang w:val="en-US"/>
              </w:rPr>
              <w:t>36</w:t>
            </w:r>
            <w:r>
              <w:rPr>
                <w:color w:val="auto"/>
                <w:sz w:val="28"/>
                <w:szCs w:val="28"/>
                <w:lang w:val="uk-UA"/>
              </w:rPr>
              <w:t>-</w:t>
            </w:r>
            <w:r>
              <w:rPr>
                <w:color w:val="auto"/>
                <w:sz w:val="28"/>
                <w:szCs w:val="28"/>
                <w:lang w:val="en-US"/>
              </w:rPr>
              <w:t>81</w:t>
            </w:r>
          </w:p>
        </w:tc>
      </w:tr>
      <w:tr w:rsidR="00B27359" w14:paraId="5D3EC0D3" w14:textId="77777777">
        <w:trPr>
          <w:trHeight w:val="289"/>
        </w:trPr>
        <w:tc>
          <w:tcPr>
            <w:tcW w:w="3686" w:type="dxa"/>
            <w:vAlign w:val="bottom"/>
          </w:tcPr>
          <w:p w14:paraId="67A6C24F" w14:textId="77777777" w:rsidR="00B27359" w:rsidRDefault="00414EC3">
            <w:pPr>
              <w:pStyle w:val="Default"/>
              <w:rPr>
                <w:color w:val="auto"/>
                <w:sz w:val="28"/>
                <w:szCs w:val="28"/>
                <w:lang w:val="uk-UA"/>
              </w:rPr>
            </w:pPr>
            <w:r>
              <w:rPr>
                <w:color w:val="auto"/>
                <w:sz w:val="28"/>
                <w:szCs w:val="28"/>
                <w:lang w:val="uk-UA"/>
              </w:rPr>
              <w:t>керівник ДСС:</w:t>
            </w:r>
          </w:p>
        </w:tc>
        <w:tc>
          <w:tcPr>
            <w:tcW w:w="3376" w:type="dxa"/>
            <w:vAlign w:val="bottom"/>
          </w:tcPr>
          <w:p w14:paraId="03793DA6" w14:textId="77777777" w:rsidR="00B27359" w:rsidRDefault="00414EC3">
            <w:pPr>
              <w:pStyle w:val="Default"/>
              <w:ind w:left="34" w:hanging="34"/>
              <w:rPr>
                <w:color w:val="auto"/>
                <w:sz w:val="28"/>
                <w:szCs w:val="28"/>
                <w:lang w:val="uk-UA"/>
              </w:rPr>
            </w:pPr>
            <w:r>
              <w:rPr>
                <w:color w:val="auto"/>
                <w:sz w:val="28"/>
                <w:szCs w:val="28"/>
                <w:lang w:val="uk-UA"/>
              </w:rPr>
              <w:t>Вірич В. В.</w:t>
            </w:r>
          </w:p>
        </w:tc>
      </w:tr>
      <w:tr w:rsidR="00B27359" w14:paraId="56D41674" w14:textId="77777777">
        <w:trPr>
          <w:trHeight w:val="289"/>
        </w:trPr>
        <w:tc>
          <w:tcPr>
            <w:tcW w:w="3686" w:type="dxa"/>
            <w:vAlign w:val="bottom"/>
          </w:tcPr>
          <w:p w14:paraId="4B784F58" w14:textId="77777777" w:rsidR="00B27359" w:rsidRDefault="00B27359">
            <w:pPr>
              <w:pStyle w:val="Default"/>
              <w:ind w:left="210"/>
              <w:rPr>
                <w:color w:val="auto"/>
                <w:sz w:val="28"/>
                <w:szCs w:val="28"/>
                <w:lang w:val="uk-UA"/>
              </w:rPr>
            </w:pPr>
          </w:p>
        </w:tc>
        <w:tc>
          <w:tcPr>
            <w:tcW w:w="3376" w:type="dxa"/>
            <w:vAlign w:val="bottom"/>
          </w:tcPr>
          <w:p w14:paraId="6188C400" w14:textId="77777777" w:rsidR="00B27359" w:rsidRDefault="00B27359">
            <w:pPr>
              <w:pStyle w:val="Default"/>
              <w:ind w:left="34" w:hanging="34"/>
              <w:rPr>
                <w:i/>
                <w:color w:val="auto"/>
                <w:sz w:val="28"/>
                <w:szCs w:val="28"/>
                <w:lang w:val="uk-UA"/>
              </w:rPr>
            </w:pPr>
          </w:p>
        </w:tc>
      </w:tr>
    </w:tbl>
    <w:p w14:paraId="216E53E8" w14:textId="77777777" w:rsidR="00B27359" w:rsidRDefault="00B27359">
      <w:pPr>
        <w:pStyle w:val="Default"/>
        <w:spacing w:before="120"/>
        <w:jc w:val="center"/>
        <w:rPr>
          <w:b/>
          <w:bCs/>
          <w:i/>
          <w:caps/>
          <w:color w:val="auto"/>
          <w:sz w:val="28"/>
          <w:szCs w:val="28"/>
          <w:lang w:val="uk-UA"/>
        </w:rPr>
      </w:pPr>
    </w:p>
    <w:p w14:paraId="2095B71C" w14:textId="77777777" w:rsidR="00B27359" w:rsidRDefault="00B27359">
      <w:pPr>
        <w:pStyle w:val="Default"/>
        <w:spacing w:before="120"/>
        <w:jc w:val="center"/>
        <w:rPr>
          <w:b/>
          <w:bCs/>
          <w:i/>
          <w:caps/>
          <w:color w:val="auto"/>
          <w:sz w:val="28"/>
          <w:szCs w:val="28"/>
          <w:lang w:val="uk-UA"/>
        </w:rPr>
      </w:pPr>
    </w:p>
    <w:p w14:paraId="2A9E801E" w14:textId="129D78B5" w:rsidR="00B27359" w:rsidRDefault="00414EC3">
      <w:pPr>
        <w:pStyle w:val="Default"/>
        <w:spacing w:before="120"/>
        <w:jc w:val="center"/>
        <w:rPr>
          <w:bCs/>
          <w:color w:val="auto"/>
          <w:sz w:val="28"/>
          <w:szCs w:val="28"/>
          <w:lang w:val="uk-UA"/>
        </w:rPr>
      </w:pPr>
      <w:r>
        <w:rPr>
          <w:bCs/>
          <w:color w:val="auto"/>
          <w:sz w:val="28"/>
          <w:szCs w:val="28"/>
          <w:lang w:val="uk-UA"/>
        </w:rPr>
        <w:t xml:space="preserve">м. Київ – </w:t>
      </w:r>
      <w:r w:rsidRPr="00D42A64">
        <w:rPr>
          <w:bCs/>
          <w:color w:val="auto"/>
          <w:sz w:val="28"/>
          <w:szCs w:val="28"/>
          <w:lang w:val="uk-UA"/>
        </w:rPr>
        <w:t>202</w:t>
      </w:r>
      <w:r w:rsidR="00D42A64" w:rsidRPr="00F4214F">
        <w:rPr>
          <w:bCs/>
          <w:color w:val="auto"/>
          <w:sz w:val="28"/>
          <w:szCs w:val="28"/>
          <w:lang w:val="en-US"/>
        </w:rPr>
        <w:t>1</w:t>
      </w:r>
    </w:p>
    <w:p w14:paraId="1DA5DBA9" w14:textId="77777777" w:rsidR="00B27359" w:rsidRDefault="00414EC3">
      <w:pPr>
        <w:pStyle w:val="Default"/>
        <w:spacing w:before="120"/>
        <w:jc w:val="center"/>
        <w:rPr>
          <w:color w:val="auto"/>
          <w:sz w:val="28"/>
          <w:szCs w:val="28"/>
          <w:lang w:val="uk-UA"/>
        </w:rPr>
      </w:pPr>
      <w:r>
        <w:rPr>
          <w:b/>
          <w:bCs/>
          <w:i/>
          <w:caps/>
          <w:color w:val="auto"/>
          <w:sz w:val="28"/>
          <w:szCs w:val="28"/>
          <w:lang w:val="uk-UA"/>
        </w:rPr>
        <w:br w:type="page"/>
      </w:r>
      <w:r>
        <w:rPr>
          <w:bCs/>
          <w:caps/>
          <w:color w:val="auto"/>
          <w:sz w:val="28"/>
          <w:szCs w:val="28"/>
          <w:lang w:val="uk-UA"/>
        </w:rPr>
        <w:lastRenderedPageBreak/>
        <w:t>ЗМІСТ</w:t>
      </w:r>
    </w:p>
    <w:tbl>
      <w:tblPr>
        <w:tblW w:w="0" w:type="auto"/>
        <w:tblInd w:w="250" w:type="dxa"/>
        <w:tblLook w:val="04A0" w:firstRow="1" w:lastRow="0" w:firstColumn="1" w:lastColumn="0" w:noHBand="0" w:noVBand="1"/>
      </w:tblPr>
      <w:tblGrid>
        <w:gridCol w:w="806"/>
        <w:gridCol w:w="7841"/>
        <w:gridCol w:w="876"/>
      </w:tblGrid>
      <w:tr w:rsidR="00B27359" w14:paraId="701A997A" w14:textId="77777777">
        <w:tc>
          <w:tcPr>
            <w:tcW w:w="806" w:type="dxa"/>
            <w:shd w:val="clear" w:color="auto" w:fill="auto"/>
          </w:tcPr>
          <w:p w14:paraId="7EE8B749" w14:textId="77777777" w:rsidR="00B27359" w:rsidRDefault="00B27359">
            <w:pPr>
              <w:pStyle w:val="Default"/>
              <w:spacing w:before="120"/>
              <w:rPr>
                <w:color w:val="auto"/>
                <w:sz w:val="28"/>
                <w:szCs w:val="28"/>
                <w:lang w:val="uk-UA"/>
              </w:rPr>
            </w:pPr>
          </w:p>
          <w:p w14:paraId="40CC6401" w14:textId="77777777" w:rsidR="00B27359" w:rsidRDefault="00B27359">
            <w:pPr>
              <w:pStyle w:val="Default"/>
              <w:spacing w:before="120"/>
              <w:jc w:val="both"/>
              <w:rPr>
                <w:color w:val="auto"/>
                <w:sz w:val="28"/>
                <w:szCs w:val="28"/>
                <w:lang w:val="uk-UA"/>
              </w:rPr>
            </w:pPr>
          </w:p>
        </w:tc>
        <w:tc>
          <w:tcPr>
            <w:tcW w:w="7841" w:type="dxa"/>
            <w:shd w:val="clear" w:color="auto" w:fill="auto"/>
          </w:tcPr>
          <w:p w14:paraId="7C255732" w14:textId="77777777" w:rsidR="00B27359" w:rsidRDefault="00B27359">
            <w:pPr>
              <w:pStyle w:val="Default"/>
              <w:spacing w:before="120"/>
              <w:rPr>
                <w:color w:val="auto"/>
                <w:sz w:val="28"/>
                <w:szCs w:val="28"/>
                <w:lang w:val="uk-UA"/>
              </w:rPr>
            </w:pPr>
          </w:p>
        </w:tc>
        <w:tc>
          <w:tcPr>
            <w:tcW w:w="876" w:type="dxa"/>
            <w:shd w:val="clear" w:color="auto" w:fill="auto"/>
            <w:vAlign w:val="bottom"/>
          </w:tcPr>
          <w:p w14:paraId="3F8F1B64" w14:textId="77777777" w:rsidR="00B27359" w:rsidRDefault="00414EC3">
            <w:pPr>
              <w:pStyle w:val="Default"/>
              <w:spacing w:before="120"/>
              <w:jc w:val="right"/>
              <w:rPr>
                <w:color w:val="auto"/>
                <w:sz w:val="28"/>
                <w:szCs w:val="28"/>
                <w:lang w:val="uk-UA"/>
              </w:rPr>
            </w:pPr>
            <w:proofErr w:type="spellStart"/>
            <w:r>
              <w:rPr>
                <w:color w:val="auto"/>
                <w:sz w:val="28"/>
                <w:szCs w:val="28"/>
                <w:lang w:val="uk-UA"/>
              </w:rPr>
              <w:t>Стор</w:t>
            </w:r>
            <w:proofErr w:type="spellEnd"/>
            <w:r>
              <w:rPr>
                <w:color w:val="auto"/>
                <w:sz w:val="28"/>
                <w:szCs w:val="28"/>
                <w:lang w:val="uk-UA"/>
              </w:rPr>
              <w:t>.</w:t>
            </w:r>
          </w:p>
        </w:tc>
      </w:tr>
      <w:tr w:rsidR="00B27359" w14:paraId="73F30A05" w14:textId="77777777">
        <w:tc>
          <w:tcPr>
            <w:tcW w:w="806" w:type="dxa"/>
            <w:shd w:val="clear" w:color="auto" w:fill="auto"/>
          </w:tcPr>
          <w:p w14:paraId="477EC878" w14:textId="77777777" w:rsidR="00B27359" w:rsidRDefault="00414EC3">
            <w:pPr>
              <w:pStyle w:val="Default"/>
              <w:spacing w:before="120"/>
              <w:rPr>
                <w:color w:val="auto"/>
                <w:sz w:val="28"/>
                <w:szCs w:val="28"/>
                <w:lang w:val="uk-UA"/>
              </w:rPr>
            </w:pPr>
            <w:r>
              <w:rPr>
                <w:color w:val="auto"/>
                <w:sz w:val="28"/>
                <w:szCs w:val="28"/>
                <w:lang w:val="uk-UA"/>
              </w:rPr>
              <w:t>1.</w:t>
            </w:r>
          </w:p>
        </w:tc>
        <w:tc>
          <w:tcPr>
            <w:tcW w:w="7841" w:type="dxa"/>
            <w:shd w:val="clear" w:color="auto" w:fill="auto"/>
          </w:tcPr>
          <w:p w14:paraId="65DD73D7" w14:textId="77777777" w:rsidR="00B27359" w:rsidRDefault="00414EC3">
            <w:pPr>
              <w:pStyle w:val="Default"/>
              <w:spacing w:before="120"/>
              <w:rPr>
                <w:color w:val="auto"/>
                <w:sz w:val="28"/>
                <w:szCs w:val="28"/>
                <w:lang w:val="uk-UA"/>
              </w:rPr>
            </w:pPr>
            <w:r>
              <w:rPr>
                <w:color w:val="auto"/>
                <w:sz w:val="28"/>
                <w:szCs w:val="28"/>
                <w:lang w:val="uk-UA"/>
              </w:rPr>
              <w:t>Вступ………………………………………………………………..</w:t>
            </w:r>
          </w:p>
        </w:tc>
        <w:tc>
          <w:tcPr>
            <w:tcW w:w="876" w:type="dxa"/>
            <w:shd w:val="clear" w:color="auto" w:fill="auto"/>
            <w:vAlign w:val="bottom"/>
          </w:tcPr>
          <w:p w14:paraId="7BB1ED8C" w14:textId="77777777" w:rsidR="00B27359" w:rsidRDefault="00414EC3">
            <w:pPr>
              <w:pStyle w:val="Default"/>
              <w:spacing w:before="120"/>
              <w:jc w:val="center"/>
              <w:rPr>
                <w:color w:val="auto"/>
                <w:sz w:val="28"/>
                <w:szCs w:val="28"/>
                <w:lang w:val="uk-UA"/>
              </w:rPr>
            </w:pPr>
            <w:r>
              <w:rPr>
                <w:color w:val="auto"/>
                <w:sz w:val="28"/>
                <w:szCs w:val="28"/>
                <w:lang w:val="uk-UA"/>
              </w:rPr>
              <w:t>3</w:t>
            </w:r>
          </w:p>
        </w:tc>
      </w:tr>
      <w:tr w:rsidR="00B27359" w14:paraId="1A3C1E69" w14:textId="77777777">
        <w:tc>
          <w:tcPr>
            <w:tcW w:w="806" w:type="dxa"/>
            <w:shd w:val="clear" w:color="auto" w:fill="auto"/>
          </w:tcPr>
          <w:p w14:paraId="4DD44CE3" w14:textId="77777777" w:rsidR="00B27359" w:rsidRDefault="00414EC3">
            <w:pPr>
              <w:pStyle w:val="Default"/>
              <w:spacing w:before="120"/>
              <w:rPr>
                <w:color w:val="auto"/>
                <w:sz w:val="28"/>
                <w:szCs w:val="28"/>
                <w:lang w:val="uk-UA"/>
              </w:rPr>
            </w:pPr>
            <w:r>
              <w:rPr>
                <w:color w:val="auto"/>
                <w:sz w:val="28"/>
                <w:szCs w:val="28"/>
                <w:lang w:val="uk-UA"/>
              </w:rPr>
              <w:t>2.</w:t>
            </w:r>
          </w:p>
        </w:tc>
        <w:tc>
          <w:tcPr>
            <w:tcW w:w="7841" w:type="dxa"/>
            <w:shd w:val="clear" w:color="auto" w:fill="auto"/>
          </w:tcPr>
          <w:p w14:paraId="64969008" w14:textId="77777777" w:rsidR="00B27359" w:rsidRDefault="00414EC3">
            <w:pPr>
              <w:pStyle w:val="Default"/>
              <w:spacing w:before="120"/>
              <w:rPr>
                <w:color w:val="auto"/>
                <w:sz w:val="28"/>
                <w:szCs w:val="28"/>
                <w:lang w:val="uk-UA"/>
              </w:rPr>
            </w:pPr>
            <w:r>
              <w:rPr>
                <w:color w:val="auto"/>
                <w:sz w:val="28"/>
                <w:szCs w:val="28"/>
                <w:lang w:val="uk-UA"/>
              </w:rPr>
              <w:t>Компоненти якості державного статистичного спостереження...................................................................................</w:t>
            </w:r>
          </w:p>
        </w:tc>
        <w:tc>
          <w:tcPr>
            <w:tcW w:w="876" w:type="dxa"/>
            <w:shd w:val="clear" w:color="auto" w:fill="auto"/>
            <w:vAlign w:val="bottom"/>
          </w:tcPr>
          <w:p w14:paraId="7F206E80" w14:textId="77777777" w:rsidR="00B27359" w:rsidRDefault="00414EC3">
            <w:pPr>
              <w:pStyle w:val="Default"/>
              <w:spacing w:before="120"/>
              <w:jc w:val="center"/>
              <w:rPr>
                <w:color w:val="auto"/>
                <w:sz w:val="28"/>
                <w:szCs w:val="28"/>
                <w:lang w:val="uk-UA"/>
              </w:rPr>
            </w:pPr>
            <w:r>
              <w:rPr>
                <w:color w:val="auto"/>
                <w:sz w:val="28"/>
                <w:szCs w:val="28"/>
                <w:lang w:val="uk-UA"/>
              </w:rPr>
              <w:t>6</w:t>
            </w:r>
          </w:p>
        </w:tc>
      </w:tr>
      <w:tr w:rsidR="00B27359" w14:paraId="653856DB" w14:textId="77777777">
        <w:tc>
          <w:tcPr>
            <w:tcW w:w="806" w:type="dxa"/>
            <w:shd w:val="clear" w:color="auto" w:fill="auto"/>
          </w:tcPr>
          <w:p w14:paraId="0F676A01" w14:textId="77777777" w:rsidR="00B27359" w:rsidRDefault="00414EC3">
            <w:pPr>
              <w:pStyle w:val="Default"/>
              <w:spacing w:before="120"/>
              <w:ind w:left="110" w:right="34" w:hanging="110"/>
              <w:rPr>
                <w:color w:val="auto"/>
                <w:sz w:val="28"/>
                <w:szCs w:val="28"/>
                <w:lang w:val="uk-UA"/>
              </w:rPr>
            </w:pPr>
            <w:r>
              <w:rPr>
                <w:color w:val="auto"/>
                <w:sz w:val="28"/>
                <w:szCs w:val="28"/>
                <w:lang w:val="uk-UA"/>
              </w:rPr>
              <w:t>2.1.</w:t>
            </w:r>
          </w:p>
        </w:tc>
        <w:tc>
          <w:tcPr>
            <w:tcW w:w="7841" w:type="dxa"/>
            <w:shd w:val="clear" w:color="auto" w:fill="auto"/>
          </w:tcPr>
          <w:p w14:paraId="0D5A6343" w14:textId="77777777" w:rsidR="00B27359" w:rsidRDefault="00414EC3">
            <w:pPr>
              <w:pStyle w:val="Default"/>
              <w:spacing w:before="120"/>
              <w:rPr>
                <w:color w:val="auto"/>
                <w:sz w:val="28"/>
                <w:szCs w:val="28"/>
                <w:lang w:val="uk-UA"/>
              </w:rPr>
            </w:pPr>
            <w:r>
              <w:rPr>
                <w:color w:val="auto"/>
                <w:sz w:val="28"/>
                <w:szCs w:val="28"/>
                <w:lang w:val="uk-UA"/>
              </w:rPr>
              <w:t>Відповідність……………………………………………………….</w:t>
            </w:r>
          </w:p>
        </w:tc>
        <w:tc>
          <w:tcPr>
            <w:tcW w:w="876" w:type="dxa"/>
            <w:shd w:val="clear" w:color="auto" w:fill="auto"/>
            <w:vAlign w:val="bottom"/>
          </w:tcPr>
          <w:p w14:paraId="5F9EABF9" w14:textId="77777777" w:rsidR="00B27359" w:rsidRDefault="00414EC3">
            <w:pPr>
              <w:pStyle w:val="Default"/>
              <w:spacing w:before="120"/>
              <w:jc w:val="center"/>
              <w:rPr>
                <w:color w:val="auto"/>
                <w:sz w:val="28"/>
                <w:szCs w:val="28"/>
                <w:lang w:val="uk-UA"/>
              </w:rPr>
            </w:pPr>
            <w:r>
              <w:rPr>
                <w:color w:val="auto"/>
                <w:sz w:val="28"/>
                <w:szCs w:val="28"/>
                <w:lang w:val="uk-UA"/>
              </w:rPr>
              <w:t>6</w:t>
            </w:r>
          </w:p>
        </w:tc>
      </w:tr>
      <w:tr w:rsidR="00B27359" w14:paraId="07FDFF8A" w14:textId="77777777">
        <w:tc>
          <w:tcPr>
            <w:tcW w:w="806" w:type="dxa"/>
            <w:shd w:val="clear" w:color="auto" w:fill="auto"/>
          </w:tcPr>
          <w:p w14:paraId="3D6902E0" w14:textId="77777777" w:rsidR="00B27359" w:rsidRDefault="00414EC3">
            <w:pPr>
              <w:pStyle w:val="Default"/>
              <w:spacing w:before="120"/>
              <w:ind w:left="110" w:hanging="110"/>
              <w:rPr>
                <w:color w:val="auto"/>
                <w:sz w:val="28"/>
                <w:szCs w:val="28"/>
                <w:lang w:val="uk-UA"/>
              </w:rPr>
            </w:pPr>
            <w:r>
              <w:rPr>
                <w:color w:val="auto"/>
                <w:sz w:val="28"/>
                <w:szCs w:val="28"/>
                <w:lang w:val="uk-UA"/>
              </w:rPr>
              <w:t>2.2.</w:t>
            </w:r>
          </w:p>
        </w:tc>
        <w:tc>
          <w:tcPr>
            <w:tcW w:w="7841" w:type="dxa"/>
            <w:shd w:val="clear" w:color="auto" w:fill="auto"/>
          </w:tcPr>
          <w:p w14:paraId="00A013C3" w14:textId="77777777" w:rsidR="00B27359" w:rsidRDefault="00414EC3">
            <w:pPr>
              <w:pStyle w:val="Default"/>
              <w:spacing w:before="120"/>
              <w:rPr>
                <w:color w:val="auto"/>
                <w:sz w:val="28"/>
                <w:szCs w:val="28"/>
                <w:lang w:val="uk-UA"/>
              </w:rPr>
            </w:pPr>
            <w:r>
              <w:rPr>
                <w:color w:val="auto"/>
                <w:sz w:val="28"/>
                <w:szCs w:val="28"/>
                <w:lang w:val="uk-UA"/>
              </w:rPr>
              <w:t>Точність…………………………………………………………….</w:t>
            </w:r>
          </w:p>
        </w:tc>
        <w:tc>
          <w:tcPr>
            <w:tcW w:w="876" w:type="dxa"/>
            <w:shd w:val="clear" w:color="auto" w:fill="auto"/>
            <w:vAlign w:val="bottom"/>
          </w:tcPr>
          <w:p w14:paraId="1822BECA" w14:textId="77777777" w:rsidR="00B27359" w:rsidRDefault="00414EC3">
            <w:pPr>
              <w:pStyle w:val="Default"/>
              <w:spacing w:before="120"/>
              <w:jc w:val="center"/>
              <w:rPr>
                <w:color w:val="auto"/>
                <w:sz w:val="28"/>
                <w:szCs w:val="28"/>
                <w:lang w:val="uk-UA"/>
              </w:rPr>
            </w:pPr>
            <w:r>
              <w:rPr>
                <w:color w:val="auto"/>
                <w:sz w:val="28"/>
                <w:szCs w:val="28"/>
                <w:lang w:val="uk-UA"/>
              </w:rPr>
              <w:t>7</w:t>
            </w:r>
          </w:p>
        </w:tc>
      </w:tr>
      <w:tr w:rsidR="00B27359" w14:paraId="37A41DF8" w14:textId="77777777">
        <w:tc>
          <w:tcPr>
            <w:tcW w:w="806" w:type="dxa"/>
            <w:shd w:val="clear" w:color="auto" w:fill="auto"/>
          </w:tcPr>
          <w:p w14:paraId="3640F9EF" w14:textId="77777777" w:rsidR="00B27359" w:rsidRDefault="00414EC3">
            <w:pPr>
              <w:pStyle w:val="Default"/>
              <w:spacing w:before="120"/>
              <w:ind w:left="110" w:hanging="110"/>
              <w:rPr>
                <w:color w:val="auto"/>
                <w:sz w:val="28"/>
                <w:szCs w:val="28"/>
                <w:lang w:val="uk-UA"/>
              </w:rPr>
            </w:pPr>
            <w:r>
              <w:rPr>
                <w:color w:val="auto"/>
                <w:sz w:val="28"/>
                <w:szCs w:val="28"/>
                <w:lang w:val="uk-UA"/>
              </w:rPr>
              <w:t>2.3.</w:t>
            </w:r>
          </w:p>
        </w:tc>
        <w:tc>
          <w:tcPr>
            <w:tcW w:w="7841" w:type="dxa"/>
            <w:shd w:val="clear" w:color="auto" w:fill="auto"/>
          </w:tcPr>
          <w:p w14:paraId="75C108C5" w14:textId="77777777" w:rsidR="00B27359" w:rsidRDefault="00414EC3">
            <w:pPr>
              <w:pStyle w:val="Default"/>
              <w:spacing w:before="120"/>
              <w:rPr>
                <w:color w:val="auto"/>
                <w:sz w:val="28"/>
                <w:szCs w:val="28"/>
                <w:lang w:val="uk-UA"/>
              </w:rPr>
            </w:pPr>
            <w:r>
              <w:rPr>
                <w:color w:val="auto"/>
                <w:sz w:val="28"/>
                <w:szCs w:val="28"/>
                <w:lang w:val="uk-UA"/>
              </w:rPr>
              <w:t>Своєчасність та пунктуальність…………………………………..</w:t>
            </w:r>
          </w:p>
        </w:tc>
        <w:tc>
          <w:tcPr>
            <w:tcW w:w="876" w:type="dxa"/>
            <w:shd w:val="clear" w:color="auto" w:fill="auto"/>
            <w:vAlign w:val="bottom"/>
          </w:tcPr>
          <w:p w14:paraId="097A65E8" w14:textId="77777777" w:rsidR="00B27359" w:rsidRDefault="00414EC3">
            <w:pPr>
              <w:pStyle w:val="Default"/>
              <w:spacing w:before="120"/>
              <w:jc w:val="center"/>
              <w:rPr>
                <w:color w:val="auto"/>
                <w:sz w:val="28"/>
                <w:szCs w:val="28"/>
                <w:lang w:val="uk-UA"/>
              </w:rPr>
            </w:pPr>
            <w:r>
              <w:rPr>
                <w:color w:val="auto"/>
                <w:sz w:val="28"/>
                <w:szCs w:val="28"/>
                <w:lang w:val="uk-UA"/>
              </w:rPr>
              <w:t>9</w:t>
            </w:r>
          </w:p>
        </w:tc>
      </w:tr>
      <w:tr w:rsidR="00B27359" w14:paraId="08867DF3" w14:textId="77777777">
        <w:tc>
          <w:tcPr>
            <w:tcW w:w="806" w:type="dxa"/>
            <w:shd w:val="clear" w:color="auto" w:fill="auto"/>
          </w:tcPr>
          <w:p w14:paraId="2E1E7EC6" w14:textId="77777777" w:rsidR="00B27359" w:rsidRDefault="00414EC3">
            <w:pPr>
              <w:pStyle w:val="Default"/>
              <w:spacing w:before="120"/>
              <w:ind w:left="110" w:hanging="110"/>
              <w:rPr>
                <w:color w:val="auto"/>
                <w:sz w:val="28"/>
                <w:szCs w:val="28"/>
                <w:lang w:val="uk-UA"/>
              </w:rPr>
            </w:pPr>
            <w:r>
              <w:rPr>
                <w:color w:val="auto"/>
                <w:sz w:val="28"/>
                <w:szCs w:val="28"/>
                <w:lang w:val="uk-UA"/>
              </w:rPr>
              <w:t>2.4.</w:t>
            </w:r>
          </w:p>
        </w:tc>
        <w:tc>
          <w:tcPr>
            <w:tcW w:w="7841" w:type="dxa"/>
            <w:shd w:val="clear" w:color="auto" w:fill="auto"/>
          </w:tcPr>
          <w:p w14:paraId="62F236F0" w14:textId="77777777" w:rsidR="00B27359" w:rsidRDefault="00414EC3">
            <w:pPr>
              <w:pStyle w:val="Default"/>
              <w:spacing w:before="120"/>
              <w:rPr>
                <w:color w:val="auto"/>
                <w:sz w:val="28"/>
                <w:szCs w:val="28"/>
                <w:lang w:val="uk-UA"/>
              </w:rPr>
            </w:pPr>
            <w:r>
              <w:rPr>
                <w:color w:val="auto"/>
                <w:sz w:val="28"/>
                <w:szCs w:val="28"/>
                <w:lang w:val="uk-UA"/>
              </w:rPr>
              <w:t>Доступність та зрозумілість……………………………………….</w:t>
            </w:r>
          </w:p>
        </w:tc>
        <w:tc>
          <w:tcPr>
            <w:tcW w:w="876" w:type="dxa"/>
            <w:shd w:val="clear" w:color="auto" w:fill="auto"/>
            <w:vAlign w:val="bottom"/>
          </w:tcPr>
          <w:p w14:paraId="01327A32" w14:textId="77777777" w:rsidR="00B27359" w:rsidRDefault="00414EC3">
            <w:pPr>
              <w:pStyle w:val="Default"/>
              <w:spacing w:before="120"/>
              <w:jc w:val="center"/>
              <w:rPr>
                <w:color w:val="auto"/>
                <w:sz w:val="28"/>
                <w:szCs w:val="28"/>
                <w:lang w:val="uk-UA"/>
              </w:rPr>
            </w:pPr>
            <w:r>
              <w:rPr>
                <w:color w:val="auto"/>
                <w:sz w:val="28"/>
                <w:szCs w:val="28"/>
                <w:lang w:val="uk-UA"/>
              </w:rPr>
              <w:t>10</w:t>
            </w:r>
          </w:p>
        </w:tc>
      </w:tr>
      <w:tr w:rsidR="00B27359" w14:paraId="031551C4" w14:textId="77777777">
        <w:tc>
          <w:tcPr>
            <w:tcW w:w="806" w:type="dxa"/>
            <w:shd w:val="clear" w:color="auto" w:fill="auto"/>
          </w:tcPr>
          <w:p w14:paraId="2A9A8615" w14:textId="77777777" w:rsidR="00B27359" w:rsidRDefault="00414EC3">
            <w:pPr>
              <w:pStyle w:val="Default"/>
              <w:spacing w:before="120"/>
              <w:ind w:left="110" w:hanging="110"/>
              <w:rPr>
                <w:color w:val="auto"/>
                <w:sz w:val="28"/>
                <w:szCs w:val="28"/>
                <w:lang w:val="uk-UA"/>
              </w:rPr>
            </w:pPr>
            <w:r>
              <w:rPr>
                <w:color w:val="auto"/>
                <w:sz w:val="28"/>
                <w:szCs w:val="28"/>
                <w:lang w:val="uk-UA"/>
              </w:rPr>
              <w:t>2.5.</w:t>
            </w:r>
          </w:p>
        </w:tc>
        <w:tc>
          <w:tcPr>
            <w:tcW w:w="7841" w:type="dxa"/>
            <w:shd w:val="clear" w:color="auto" w:fill="auto"/>
          </w:tcPr>
          <w:p w14:paraId="05169874" w14:textId="77777777" w:rsidR="00B27359" w:rsidRDefault="00414EC3">
            <w:pPr>
              <w:pStyle w:val="Default"/>
              <w:spacing w:before="120"/>
              <w:rPr>
                <w:color w:val="auto"/>
                <w:sz w:val="28"/>
                <w:szCs w:val="28"/>
                <w:lang w:val="uk-UA"/>
              </w:rPr>
            </w:pPr>
            <w:r>
              <w:rPr>
                <w:color w:val="auto"/>
                <w:sz w:val="28"/>
                <w:szCs w:val="28"/>
                <w:lang w:val="uk-UA"/>
              </w:rPr>
              <w:t xml:space="preserve">Послідовність та </w:t>
            </w:r>
            <w:proofErr w:type="spellStart"/>
            <w:r>
              <w:rPr>
                <w:color w:val="auto"/>
                <w:sz w:val="28"/>
                <w:szCs w:val="28"/>
                <w:lang w:val="uk-UA"/>
              </w:rPr>
              <w:t>зіставність</w:t>
            </w:r>
            <w:proofErr w:type="spellEnd"/>
            <w:r>
              <w:rPr>
                <w:color w:val="auto"/>
                <w:sz w:val="28"/>
                <w:szCs w:val="28"/>
                <w:lang w:val="uk-UA"/>
              </w:rPr>
              <w:t>……………………….......................</w:t>
            </w:r>
          </w:p>
        </w:tc>
        <w:tc>
          <w:tcPr>
            <w:tcW w:w="876" w:type="dxa"/>
            <w:shd w:val="clear" w:color="auto" w:fill="auto"/>
            <w:vAlign w:val="bottom"/>
          </w:tcPr>
          <w:p w14:paraId="4EE35A8A" w14:textId="77777777" w:rsidR="00B27359" w:rsidRDefault="00414EC3">
            <w:pPr>
              <w:pStyle w:val="Default"/>
              <w:spacing w:before="120"/>
              <w:jc w:val="center"/>
              <w:rPr>
                <w:color w:val="auto"/>
                <w:sz w:val="28"/>
                <w:szCs w:val="28"/>
                <w:lang w:val="en-US"/>
              </w:rPr>
            </w:pPr>
            <w:r>
              <w:rPr>
                <w:color w:val="auto"/>
                <w:sz w:val="28"/>
                <w:szCs w:val="28"/>
                <w:lang w:val="en-US"/>
              </w:rPr>
              <w:t>10</w:t>
            </w:r>
          </w:p>
        </w:tc>
      </w:tr>
      <w:tr w:rsidR="00B27359" w14:paraId="402F8E0A" w14:textId="77777777">
        <w:tc>
          <w:tcPr>
            <w:tcW w:w="806" w:type="dxa"/>
            <w:shd w:val="clear" w:color="auto" w:fill="auto"/>
          </w:tcPr>
          <w:p w14:paraId="63EE7E1A" w14:textId="77777777" w:rsidR="00B27359" w:rsidRDefault="00414EC3">
            <w:pPr>
              <w:pStyle w:val="Default"/>
              <w:spacing w:before="120"/>
              <w:ind w:left="110" w:hanging="110"/>
              <w:rPr>
                <w:color w:val="auto"/>
                <w:sz w:val="28"/>
                <w:szCs w:val="28"/>
                <w:lang w:val="uk-UA"/>
              </w:rPr>
            </w:pPr>
            <w:r>
              <w:rPr>
                <w:color w:val="auto"/>
                <w:sz w:val="28"/>
                <w:szCs w:val="28"/>
                <w:lang w:val="uk-UA"/>
              </w:rPr>
              <w:t>2.6.</w:t>
            </w:r>
          </w:p>
        </w:tc>
        <w:tc>
          <w:tcPr>
            <w:tcW w:w="7841" w:type="dxa"/>
            <w:shd w:val="clear" w:color="auto" w:fill="auto"/>
          </w:tcPr>
          <w:p w14:paraId="4F68AA9A" w14:textId="77777777" w:rsidR="00B27359" w:rsidRDefault="00414EC3">
            <w:pPr>
              <w:pStyle w:val="Default"/>
              <w:spacing w:before="120"/>
              <w:rPr>
                <w:color w:val="auto"/>
                <w:sz w:val="28"/>
                <w:szCs w:val="28"/>
                <w:lang w:val="uk-UA"/>
              </w:rPr>
            </w:pPr>
            <w:r>
              <w:rPr>
                <w:color w:val="auto"/>
                <w:sz w:val="28"/>
                <w:szCs w:val="28"/>
                <w:lang w:val="uk-UA"/>
              </w:rPr>
              <w:t>Оцінка потреб та очікувань користувачів………………………..</w:t>
            </w:r>
          </w:p>
        </w:tc>
        <w:tc>
          <w:tcPr>
            <w:tcW w:w="876" w:type="dxa"/>
            <w:shd w:val="clear" w:color="auto" w:fill="auto"/>
            <w:vAlign w:val="bottom"/>
          </w:tcPr>
          <w:p w14:paraId="7D65A9C9" w14:textId="77777777" w:rsidR="00B27359" w:rsidRDefault="00414EC3">
            <w:pPr>
              <w:pStyle w:val="Default"/>
              <w:spacing w:before="120"/>
              <w:jc w:val="center"/>
              <w:rPr>
                <w:color w:val="auto"/>
                <w:sz w:val="28"/>
                <w:szCs w:val="28"/>
                <w:lang w:val="uk-UA"/>
              </w:rPr>
            </w:pPr>
            <w:r>
              <w:rPr>
                <w:color w:val="auto"/>
                <w:sz w:val="28"/>
                <w:szCs w:val="28"/>
                <w:lang w:val="en-US"/>
              </w:rPr>
              <w:t>11</w:t>
            </w:r>
          </w:p>
        </w:tc>
      </w:tr>
      <w:tr w:rsidR="00B27359" w14:paraId="0BDEC5B9" w14:textId="77777777">
        <w:tc>
          <w:tcPr>
            <w:tcW w:w="806" w:type="dxa"/>
            <w:shd w:val="clear" w:color="auto" w:fill="auto"/>
          </w:tcPr>
          <w:p w14:paraId="7B68DF95" w14:textId="77777777" w:rsidR="00B27359" w:rsidRDefault="00414EC3">
            <w:pPr>
              <w:pStyle w:val="Default"/>
              <w:spacing w:before="120"/>
              <w:ind w:left="110" w:hanging="110"/>
              <w:rPr>
                <w:color w:val="auto"/>
                <w:sz w:val="28"/>
                <w:szCs w:val="28"/>
                <w:lang w:val="uk-UA"/>
              </w:rPr>
            </w:pPr>
            <w:r>
              <w:rPr>
                <w:color w:val="auto"/>
                <w:sz w:val="28"/>
                <w:szCs w:val="28"/>
                <w:lang w:val="uk-UA"/>
              </w:rPr>
              <w:t>2.7.</w:t>
            </w:r>
          </w:p>
        </w:tc>
        <w:tc>
          <w:tcPr>
            <w:tcW w:w="7841" w:type="dxa"/>
            <w:shd w:val="clear" w:color="auto" w:fill="auto"/>
          </w:tcPr>
          <w:p w14:paraId="0156620D" w14:textId="77777777" w:rsidR="00B27359" w:rsidRDefault="00414EC3">
            <w:pPr>
              <w:pStyle w:val="Default"/>
              <w:spacing w:before="120"/>
              <w:rPr>
                <w:color w:val="auto"/>
                <w:sz w:val="28"/>
                <w:szCs w:val="28"/>
                <w:lang w:val="uk-UA"/>
              </w:rPr>
            </w:pPr>
            <w:r>
              <w:rPr>
                <w:color w:val="auto"/>
                <w:sz w:val="28"/>
                <w:szCs w:val="28"/>
                <w:lang w:val="uk-UA"/>
              </w:rPr>
              <w:t>Ефективність, витрати та навантаження на респондентів……..</w:t>
            </w:r>
          </w:p>
        </w:tc>
        <w:tc>
          <w:tcPr>
            <w:tcW w:w="876" w:type="dxa"/>
            <w:shd w:val="clear" w:color="auto" w:fill="auto"/>
            <w:vAlign w:val="bottom"/>
          </w:tcPr>
          <w:p w14:paraId="69FC3734" w14:textId="4FD3CEA4" w:rsidR="00B27359" w:rsidRPr="00426691" w:rsidRDefault="00414EC3">
            <w:pPr>
              <w:pStyle w:val="Default"/>
              <w:spacing w:before="120"/>
              <w:jc w:val="center"/>
              <w:rPr>
                <w:color w:val="auto"/>
                <w:sz w:val="28"/>
                <w:szCs w:val="28"/>
                <w:lang w:val="uk-UA"/>
              </w:rPr>
            </w:pPr>
            <w:r>
              <w:rPr>
                <w:color w:val="auto"/>
                <w:sz w:val="28"/>
                <w:szCs w:val="28"/>
                <w:lang w:val="uk-UA"/>
              </w:rPr>
              <w:t>1</w:t>
            </w:r>
            <w:r w:rsidR="00426691">
              <w:rPr>
                <w:color w:val="auto"/>
                <w:sz w:val="28"/>
                <w:szCs w:val="28"/>
                <w:lang w:val="uk-UA"/>
              </w:rPr>
              <w:t>2</w:t>
            </w:r>
          </w:p>
        </w:tc>
      </w:tr>
      <w:tr w:rsidR="00B27359" w14:paraId="59624A57" w14:textId="77777777">
        <w:tc>
          <w:tcPr>
            <w:tcW w:w="806" w:type="dxa"/>
            <w:shd w:val="clear" w:color="auto" w:fill="auto"/>
          </w:tcPr>
          <w:p w14:paraId="7C54047F" w14:textId="77777777" w:rsidR="00B27359" w:rsidRDefault="00414EC3">
            <w:pPr>
              <w:pStyle w:val="Default"/>
              <w:spacing w:before="120"/>
              <w:ind w:left="110" w:hanging="110"/>
              <w:rPr>
                <w:color w:val="auto"/>
                <w:sz w:val="28"/>
                <w:szCs w:val="28"/>
                <w:lang w:val="uk-UA"/>
              </w:rPr>
            </w:pPr>
            <w:r>
              <w:rPr>
                <w:color w:val="auto"/>
                <w:sz w:val="28"/>
                <w:szCs w:val="28"/>
                <w:lang w:val="uk-UA"/>
              </w:rPr>
              <w:t>2.8.</w:t>
            </w:r>
          </w:p>
        </w:tc>
        <w:tc>
          <w:tcPr>
            <w:tcW w:w="7841" w:type="dxa"/>
            <w:shd w:val="clear" w:color="auto" w:fill="auto"/>
          </w:tcPr>
          <w:p w14:paraId="3E3D887A" w14:textId="77777777" w:rsidR="00B27359" w:rsidRDefault="00414EC3">
            <w:pPr>
              <w:pStyle w:val="Default"/>
              <w:spacing w:before="120"/>
              <w:rPr>
                <w:color w:val="auto"/>
                <w:sz w:val="28"/>
                <w:szCs w:val="28"/>
                <w:lang w:val="uk-UA"/>
              </w:rPr>
            </w:pPr>
            <w:r>
              <w:rPr>
                <w:color w:val="auto"/>
                <w:sz w:val="28"/>
                <w:szCs w:val="28"/>
                <w:lang w:val="uk-UA"/>
              </w:rPr>
              <w:t>Конфіденційність, прозорість та захист………………………….</w:t>
            </w:r>
          </w:p>
        </w:tc>
        <w:tc>
          <w:tcPr>
            <w:tcW w:w="876" w:type="dxa"/>
            <w:shd w:val="clear" w:color="auto" w:fill="auto"/>
            <w:vAlign w:val="bottom"/>
          </w:tcPr>
          <w:p w14:paraId="59A99266" w14:textId="3F260D5E" w:rsidR="00B27359" w:rsidRDefault="00414EC3">
            <w:pPr>
              <w:pStyle w:val="Default"/>
              <w:spacing w:before="120"/>
              <w:jc w:val="center"/>
              <w:rPr>
                <w:color w:val="auto"/>
                <w:sz w:val="28"/>
                <w:szCs w:val="28"/>
                <w:lang w:val="uk-UA"/>
              </w:rPr>
            </w:pPr>
            <w:r>
              <w:rPr>
                <w:color w:val="auto"/>
                <w:sz w:val="28"/>
                <w:szCs w:val="28"/>
                <w:lang w:val="uk-UA"/>
              </w:rPr>
              <w:t>1</w:t>
            </w:r>
            <w:r w:rsidR="000F2CB7">
              <w:rPr>
                <w:color w:val="auto"/>
                <w:sz w:val="28"/>
                <w:szCs w:val="28"/>
                <w:lang w:val="uk-UA"/>
              </w:rPr>
              <w:t>2</w:t>
            </w:r>
          </w:p>
        </w:tc>
      </w:tr>
      <w:tr w:rsidR="00B27359" w14:paraId="4D95B8AB" w14:textId="77777777">
        <w:tc>
          <w:tcPr>
            <w:tcW w:w="806" w:type="dxa"/>
            <w:shd w:val="clear" w:color="auto" w:fill="auto"/>
          </w:tcPr>
          <w:p w14:paraId="2ACACC0A" w14:textId="77777777" w:rsidR="00B27359" w:rsidRDefault="00414EC3">
            <w:pPr>
              <w:pStyle w:val="Default"/>
              <w:spacing w:before="120"/>
              <w:rPr>
                <w:color w:val="auto"/>
                <w:sz w:val="28"/>
                <w:szCs w:val="28"/>
                <w:lang w:val="en-US"/>
              </w:rPr>
            </w:pPr>
            <w:r>
              <w:rPr>
                <w:color w:val="auto"/>
                <w:sz w:val="28"/>
                <w:szCs w:val="28"/>
                <w:lang w:val="uk-UA"/>
              </w:rPr>
              <w:t>3</w:t>
            </w:r>
            <w:r>
              <w:rPr>
                <w:color w:val="auto"/>
                <w:sz w:val="28"/>
                <w:szCs w:val="28"/>
                <w:lang w:val="en-US"/>
              </w:rPr>
              <w:t>.</w:t>
            </w:r>
          </w:p>
        </w:tc>
        <w:tc>
          <w:tcPr>
            <w:tcW w:w="7841" w:type="dxa"/>
            <w:shd w:val="clear" w:color="auto" w:fill="auto"/>
          </w:tcPr>
          <w:p w14:paraId="41026CB5" w14:textId="77777777" w:rsidR="00B27359" w:rsidRDefault="00414EC3">
            <w:pPr>
              <w:pStyle w:val="Default"/>
              <w:spacing w:before="120"/>
              <w:rPr>
                <w:color w:val="auto"/>
                <w:sz w:val="28"/>
                <w:szCs w:val="28"/>
                <w:lang w:val="uk-UA"/>
              </w:rPr>
            </w:pPr>
            <w:r>
              <w:rPr>
                <w:color w:val="auto"/>
                <w:sz w:val="28"/>
                <w:szCs w:val="28"/>
                <w:lang w:val="uk-UA"/>
              </w:rPr>
              <w:t>Заключна частина………………………………………………….</w:t>
            </w:r>
          </w:p>
        </w:tc>
        <w:tc>
          <w:tcPr>
            <w:tcW w:w="876" w:type="dxa"/>
            <w:shd w:val="clear" w:color="auto" w:fill="auto"/>
            <w:vAlign w:val="bottom"/>
          </w:tcPr>
          <w:p w14:paraId="151123C3" w14:textId="508D5F00" w:rsidR="00B27359" w:rsidRDefault="00414EC3">
            <w:pPr>
              <w:pStyle w:val="Default"/>
              <w:spacing w:before="120"/>
              <w:jc w:val="center"/>
              <w:rPr>
                <w:color w:val="auto"/>
                <w:sz w:val="28"/>
                <w:szCs w:val="28"/>
                <w:lang w:val="uk-UA"/>
              </w:rPr>
            </w:pPr>
            <w:r>
              <w:rPr>
                <w:color w:val="auto"/>
                <w:sz w:val="28"/>
                <w:szCs w:val="28"/>
                <w:lang w:val="uk-UA"/>
              </w:rPr>
              <w:t>1</w:t>
            </w:r>
            <w:r w:rsidR="000F2CB7">
              <w:rPr>
                <w:color w:val="auto"/>
                <w:sz w:val="28"/>
                <w:szCs w:val="28"/>
                <w:lang w:val="uk-UA"/>
              </w:rPr>
              <w:t>3</w:t>
            </w:r>
          </w:p>
        </w:tc>
      </w:tr>
    </w:tbl>
    <w:p w14:paraId="03DA673E" w14:textId="77777777" w:rsidR="00B27359" w:rsidRDefault="00B27359">
      <w:pPr>
        <w:pStyle w:val="Default"/>
        <w:spacing w:before="120"/>
        <w:ind w:left="720"/>
        <w:rPr>
          <w:color w:val="auto"/>
          <w:sz w:val="28"/>
          <w:szCs w:val="28"/>
          <w:lang w:val="uk-UA"/>
        </w:rPr>
      </w:pPr>
    </w:p>
    <w:p w14:paraId="6CB7774F" w14:textId="77777777" w:rsidR="00B27359" w:rsidRDefault="00414EC3">
      <w:pPr>
        <w:pStyle w:val="Default"/>
        <w:jc w:val="center"/>
        <w:rPr>
          <w:b/>
          <w:color w:val="auto"/>
          <w:sz w:val="28"/>
          <w:szCs w:val="28"/>
          <w:lang w:val="uk-UA"/>
        </w:rPr>
      </w:pPr>
      <w:r>
        <w:rPr>
          <w:b/>
          <w:bCs/>
          <w:i/>
          <w:caps/>
          <w:color w:val="auto"/>
          <w:sz w:val="28"/>
          <w:szCs w:val="28"/>
          <w:lang w:val="uk-UA"/>
        </w:rPr>
        <w:br w:type="page"/>
      </w:r>
      <w:r>
        <w:rPr>
          <w:b/>
          <w:color w:val="auto"/>
          <w:sz w:val="28"/>
          <w:szCs w:val="28"/>
          <w:lang w:val="uk-UA"/>
        </w:rPr>
        <w:lastRenderedPageBreak/>
        <w:t>1.</w:t>
      </w:r>
      <w:r>
        <w:rPr>
          <w:color w:val="auto"/>
          <w:sz w:val="28"/>
          <w:szCs w:val="28"/>
          <w:lang w:val="uk-UA"/>
        </w:rPr>
        <w:t> </w:t>
      </w:r>
      <w:r>
        <w:rPr>
          <w:b/>
          <w:color w:val="auto"/>
          <w:sz w:val="28"/>
          <w:szCs w:val="28"/>
          <w:lang w:val="uk-UA"/>
        </w:rPr>
        <w:t>Вступ</w:t>
      </w:r>
    </w:p>
    <w:p w14:paraId="5568FDF8" w14:textId="77777777" w:rsidR="00B27359" w:rsidRDefault="00B27359">
      <w:pPr>
        <w:pStyle w:val="Default"/>
        <w:jc w:val="center"/>
        <w:rPr>
          <w:b/>
          <w:color w:val="auto"/>
          <w:sz w:val="28"/>
          <w:szCs w:val="28"/>
          <w:lang w:val="uk-UA"/>
        </w:rPr>
      </w:pPr>
    </w:p>
    <w:p w14:paraId="37E3FF11" w14:textId="18A59AF6" w:rsidR="00B27359" w:rsidRDefault="00414EC3">
      <w:pPr>
        <w:autoSpaceDE w:val="0"/>
        <w:autoSpaceDN w:val="0"/>
        <w:adjustRightInd w:val="0"/>
        <w:ind w:firstLine="567"/>
        <w:jc w:val="both"/>
        <w:rPr>
          <w:sz w:val="28"/>
          <w:szCs w:val="28"/>
          <w:lang w:eastAsia="uk-UA"/>
        </w:rPr>
      </w:pPr>
      <w:r>
        <w:rPr>
          <w:bCs/>
          <w:sz w:val="28"/>
          <w:szCs w:val="28"/>
        </w:rPr>
        <w:t xml:space="preserve">Стандартний звіт з якості державного статистичного спостереження "Використання та запаси палива"(далі </w:t>
      </w:r>
      <w:r>
        <w:rPr>
          <w:sz w:val="28"/>
          <w:szCs w:val="28"/>
        </w:rPr>
        <w:t>–</w:t>
      </w:r>
      <w:r>
        <w:rPr>
          <w:bCs/>
          <w:sz w:val="28"/>
          <w:szCs w:val="28"/>
        </w:rPr>
        <w:t xml:space="preserve"> звіт) </w:t>
      </w:r>
      <w:r>
        <w:rPr>
          <w:sz w:val="28"/>
          <w:szCs w:val="28"/>
        </w:rPr>
        <w:t xml:space="preserve">підготовлено з метою інформування користувачів стосовно основних критеріїв та індикаторів якості </w:t>
      </w:r>
      <w:r>
        <w:rPr>
          <w:sz w:val="28"/>
          <w:szCs w:val="28"/>
          <w:lang w:eastAsia="uk-UA"/>
        </w:rPr>
        <w:t>результатів</w:t>
      </w:r>
      <w:r>
        <w:rPr>
          <w:bCs/>
          <w:sz w:val="28"/>
          <w:szCs w:val="28"/>
        </w:rPr>
        <w:t xml:space="preserve"> спостереження</w:t>
      </w:r>
      <w:r>
        <w:rPr>
          <w:sz w:val="28"/>
          <w:szCs w:val="28"/>
        </w:rPr>
        <w:t xml:space="preserve">. Звіт містить загальну інформацію, яка не залежить від результатів державного статистичного </w:t>
      </w:r>
      <w:r>
        <w:rPr>
          <w:bCs/>
          <w:sz w:val="28"/>
          <w:szCs w:val="28"/>
        </w:rPr>
        <w:t xml:space="preserve">спостереження "Використання та запаси палива" </w:t>
      </w:r>
      <w:r>
        <w:rPr>
          <w:bCs/>
          <w:sz w:val="28"/>
          <w:szCs w:val="28"/>
        </w:rPr>
        <w:br/>
        <w:t xml:space="preserve">(далі </w:t>
      </w:r>
      <w:r>
        <w:rPr>
          <w:sz w:val="28"/>
          <w:szCs w:val="28"/>
        </w:rPr>
        <w:t>–</w:t>
      </w:r>
      <w:r>
        <w:rPr>
          <w:bCs/>
          <w:sz w:val="28"/>
          <w:szCs w:val="28"/>
        </w:rPr>
        <w:t xml:space="preserve"> ДСС, спостереження)</w:t>
      </w:r>
      <w:r w:rsidR="00401708">
        <w:rPr>
          <w:bCs/>
          <w:sz w:val="28"/>
          <w:szCs w:val="28"/>
        </w:rPr>
        <w:t xml:space="preserve"> </w:t>
      </w:r>
      <w:r>
        <w:rPr>
          <w:sz w:val="28"/>
          <w:szCs w:val="28"/>
        </w:rPr>
        <w:t xml:space="preserve">за конкретний період, а визначена чинною методологією, процедурами обробки даних тощо. </w:t>
      </w:r>
    </w:p>
    <w:p w14:paraId="40BCFF33" w14:textId="6B099DDE" w:rsidR="00B27359" w:rsidRDefault="00414EC3">
      <w:pPr>
        <w:autoSpaceDE w:val="0"/>
        <w:autoSpaceDN w:val="0"/>
        <w:adjustRightInd w:val="0"/>
        <w:ind w:firstLine="567"/>
        <w:jc w:val="both"/>
        <w:rPr>
          <w:bCs/>
          <w:sz w:val="28"/>
          <w:szCs w:val="28"/>
        </w:rPr>
      </w:pPr>
      <w:r>
        <w:rPr>
          <w:bCs/>
          <w:sz w:val="28"/>
          <w:szCs w:val="28"/>
        </w:rPr>
        <w:t xml:space="preserve">Наведені компоненти якості, такі як відповідність, точність, своєчасність та пунктуальність, доступність та зрозумілість, послідовність та </w:t>
      </w:r>
      <w:proofErr w:type="spellStart"/>
      <w:r>
        <w:rPr>
          <w:bCs/>
          <w:sz w:val="28"/>
          <w:szCs w:val="28"/>
        </w:rPr>
        <w:t>зіставність</w:t>
      </w:r>
      <w:proofErr w:type="spellEnd"/>
      <w:r>
        <w:rPr>
          <w:bCs/>
          <w:sz w:val="28"/>
          <w:szCs w:val="28"/>
        </w:rPr>
        <w:t>, відповідають принципам виробництва статистичної продукції, які визначено розділом ІІІ Принципів діяльності органів державної статистики, затверджених наказом Держстату від 17.08.2018 № 170.</w:t>
      </w:r>
    </w:p>
    <w:p w14:paraId="2D972111" w14:textId="77777777" w:rsidR="001B2426" w:rsidRDefault="001B2426">
      <w:pPr>
        <w:autoSpaceDE w:val="0"/>
        <w:autoSpaceDN w:val="0"/>
        <w:adjustRightInd w:val="0"/>
        <w:ind w:firstLine="567"/>
        <w:jc w:val="both"/>
        <w:rPr>
          <w:bCs/>
          <w:sz w:val="28"/>
          <w:szCs w:val="28"/>
        </w:rPr>
      </w:pPr>
      <w:r w:rsidRPr="001B2426">
        <w:rPr>
          <w:bCs/>
          <w:sz w:val="28"/>
          <w:szCs w:val="28"/>
        </w:rPr>
        <w:t>Метою проведення спостереження є формування статистичної інформації про обсяги використання та запаси палива суб'єктами господарювання для інформаційного забезпечення аналізу тенденцій і структури використання палива, формування енергетичного балансу.</w:t>
      </w:r>
    </w:p>
    <w:p w14:paraId="6773C818" w14:textId="3A209D82" w:rsidR="00C709BC" w:rsidRDefault="00A46A3C" w:rsidP="00C709BC">
      <w:pPr>
        <w:autoSpaceDE w:val="0"/>
        <w:autoSpaceDN w:val="0"/>
        <w:adjustRightInd w:val="0"/>
        <w:ind w:firstLine="567"/>
        <w:jc w:val="both"/>
        <w:rPr>
          <w:bCs/>
          <w:sz w:val="28"/>
          <w:szCs w:val="28"/>
        </w:rPr>
      </w:pPr>
      <w:r w:rsidRPr="00FE3B2E">
        <w:rPr>
          <w:sz w:val="28"/>
          <w:szCs w:val="28"/>
        </w:rPr>
        <w:t xml:space="preserve">Спостереження </w:t>
      </w:r>
      <w:r w:rsidRPr="00360F31">
        <w:rPr>
          <w:sz w:val="28"/>
          <w:szCs w:val="28"/>
        </w:rPr>
        <w:t>запроваджено</w:t>
      </w:r>
      <w:r w:rsidR="00360F31" w:rsidRPr="00F4214F">
        <w:rPr>
          <w:sz w:val="28"/>
          <w:szCs w:val="28"/>
          <w:lang w:val="ru-RU"/>
        </w:rPr>
        <w:t xml:space="preserve"> </w:t>
      </w:r>
      <w:r w:rsidR="00D538E1" w:rsidRPr="00F4214F">
        <w:rPr>
          <w:bCs/>
          <w:sz w:val="28"/>
          <w:szCs w:val="28"/>
        </w:rPr>
        <w:t>у 80-х роках</w:t>
      </w:r>
      <w:r w:rsidR="00A14CC0" w:rsidRPr="00360F31">
        <w:rPr>
          <w:bCs/>
          <w:sz w:val="28"/>
          <w:szCs w:val="28"/>
        </w:rPr>
        <w:t xml:space="preserve"> </w:t>
      </w:r>
      <w:r w:rsidR="00D538E1" w:rsidRPr="00F4214F">
        <w:rPr>
          <w:bCs/>
          <w:sz w:val="28"/>
          <w:szCs w:val="28"/>
        </w:rPr>
        <w:t>XX сто</w:t>
      </w:r>
      <w:r w:rsidR="00927396" w:rsidRPr="00F4214F">
        <w:rPr>
          <w:bCs/>
          <w:sz w:val="28"/>
          <w:szCs w:val="28"/>
        </w:rPr>
        <w:t>літт</w:t>
      </w:r>
      <w:r w:rsidR="00D538E1" w:rsidRPr="00F4214F">
        <w:rPr>
          <w:bCs/>
          <w:sz w:val="28"/>
          <w:szCs w:val="28"/>
        </w:rPr>
        <w:t>я</w:t>
      </w:r>
      <w:r w:rsidRPr="00F4214F">
        <w:rPr>
          <w:bCs/>
          <w:sz w:val="28"/>
          <w:szCs w:val="28"/>
        </w:rPr>
        <w:t>.</w:t>
      </w:r>
      <w:r w:rsidR="001D37AB" w:rsidRPr="00360F31">
        <w:rPr>
          <w:sz w:val="28"/>
          <w:szCs w:val="28"/>
        </w:rPr>
        <w:t xml:space="preserve"> </w:t>
      </w:r>
      <w:r w:rsidRPr="00360F31">
        <w:rPr>
          <w:sz w:val="28"/>
          <w:szCs w:val="28"/>
        </w:rPr>
        <w:t>За час проведення ДСС</w:t>
      </w:r>
      <w:r w:rsidRPr="00360F31">
        <w:t xml:space="preserve"> </w:t>
      </w:r>
      <w:r w:rsidRPr="00360F31">
        <w:rPr>
          <w:sz w:val="28"/>
          <w:szCs w:val="28"/>
        </w:rPr>
        <w:t xml:space="preserve">зазнало змін у частині  програми (переліку показників). </w:t>
      </w:r>
      <w:r w:rsidR="001D37AB" w:rsidRPr="00360F31">
        <w:rPr>
          <w:sz w:val="28"/>
          <w:szCs w:val="28"/>
        </w:rPr>
        <w:t xml:space="preserve">Удосконалення показників статистики  енергетики України </w:t>
      </w:r>
      <w:r w:rsidRPr="00360F31">
        <w:rPr>
          <w:sz w:val="28"/>
          <w:szCs w:val="28"/>
        </w:rPr>
        <w:t xml:space="preserve">в частині споживання палива проходило у декілька етапів, починаючи з 1997 року </w:t>
      </w:r>
      <w:r w:rsidR="00A0207D" w:rsidRPr="00360F31">
        <w:rPr>
          <w:bCs/>
          <w:sz w:val="28"/>
          <w:szCs w:val="28"/>
        </w:rPr>
        <w:t>з метою приведення їх у відповідність до міжнародних вимог, з урахуванням національної економіки. У 2004 році найменування видів палива приведено у відповідність</w:t>
      </w:r>
      <w:r w:rsidR="00A0207D">
        <w:rPr>
          <w:bCs/>
          <w:sz w:val="28"/>
          <w:szCs w:val="28"/>
        </w:rPr>
        <w:t xml:space="preserve"> до</w:t>
      </w:r>
      <w:r w:rsidR="00A0207D" w:rsidRPr="00D3436A">
        <w:rPr>
          <w:bCs/>
          <w:sz w:val="28"/>
          <w:szCs w:val="28"/>
        </w:rPr>
        <w:t xml:space="preserve"> Номенклатур</w:t>
      </w:r>
      <w:r w:rsidR="00A0207D">
        <w:rPr>
          <w:bCs/>
          <w:sz w:val="28"/>
          <w:szCs w:val="28"/>
        </w:rPr>
        <w:t xml:space="preserve">и промислової продукції та запроваджено систему показників, які відповідають </w:t>
      </w:r>
      <w:r w:rsidR="00A0207D" w:rsidRPr="00E54861">
        <w:rPr>
          <w:bCs/>
          <w:sz w:val="28"/>
          <w:szCs w:val="28"/>
        </w:rPr>
        <w:t xml:space="preserve">вимогам Регламенту </w:t>
      </w:r>
      <w:r w:rsidR="00495243" w:rsidRPr="00E54861">
        <w:rPr>
          <w:bCs/>
          <w:sz w:val="28"/>
          <w:szCs w:val="28"/>
        </w:rPr>
        <w:t xml:space="preserve">(ЄС) </w:t>
      </w:r>
      <w:r w:rsidR="00A0207D" w:rsidRPr="00E54861">
        <w:rPr>
          <w:bCs/>
          <w:sz w:val="28"/>
          <w:szCs w:val="28"/>
        </w:rPr>
        <w:t xml:space="preserve">№ 1099/2008 </w:t>
      </w:r>
      <w:r w:rsidR="00E54861" w:rsidRPr="00E54861">
        <w:rPr>
          <w:bCs/>
          <w:sz w:val="28"/>
          <w:szCs w:val="28"/>
        </w:rPr>
        <w:t xml:space="preserve">(зі змінами) </w:t>
      </w:r>
      <w:r w:rsidR="00495243" w:rsidRPr="00E54861">
        <w:rPr>
          <w:bCs/>
          <w:sz w:val="28"/>
          <w:szCs w:val="28"/>
        </w:rPr>
        <w:t xml:space="preserve">Європейського парламенту та Європейської ради </w:t>
      </w:r>
      <w:r w:rsidR="00A0207D" w:rsidRPr="00E54861">
        <w:rPr>
          <w:bCs/>
          <w:sz w:val="28"/>
          <w:szCs w:val="28"/>
        </w:rPr>
        <w:t xml:space="preserve">від 22.10.2008 про </w:t>
      </w:r>
      <w:r w:rsidR="00CF178B" w:rsidRPr="00E54861">
        <w:rPr>
          <w:bCs/>
          <w:sz w:val="28"/>
          <w:szCs w:val="28"/>
        </w:rPr>
        <w:t xml:space="preserve">енергетичну </w:t>
      </w:r>
      <w:r w:rsidR="00A0207D" w:rsidRPr="00E54861">
        <w:rPr>
          <w:bCs/>
          <w:sz w:val="28"/>
          <w:szCs w:val="28"/>
        </w:rPr>
        <w:t xml:space="preserve">статистику </w:t>
      </w:r>
      <w:r w:rsidR="00E54861" w:rsidRPr="00E54861">
        <w:rPr>
          <w:bCs/>
          <w:strike/>
          <w:sz w:val="28"/>
          <w:szCs w:val="28"/>
        </w:rPr>
        <w:t xml:space="preserve"> </w:t>
      </w:r>
      <w:r w:rsidR="00A0207D" w:rsidRPr="00E54861">
        <w:rPr>
          <w:bCs/>
          <w:sz w:val="28"/>
          <w:szCs w:val="28"/>
        </w:rPr>
        <w:t xml:space="preserve"> </w:t>
      </w:r>
      <w:r w:rsidR="00F43E4B" w:rsidRPr="00E54861">
        <w:rPr>
          <w:bCs/>
          <w:sz w:val="28"/>
          <w:szCs w:val="28"/>
        </w:rPr>
        <w:t>(</w:t>
      </w:r>
      <w:hyperlink r:id="rId8" w:history="1">
        <w:r w:rsidR="00F43E4B" w:rsidRPr="00E54861">
          <w:rPr>
            <w:rStyle w:val="a3"/>
            <w:rFonts w:ascii="Times" w:eastAsia="Times" w:hAnsi="Times" w:cs="Times"/>
            <w:color w:val="auto"/>
            <w:sz w:val="28"/>
            <w:szCs w:val="28"/>
            <w:u w:val="none"/>
          </w:rPr>
          <w:t>http://eurlex.europa.eu/legalcontent/EN/TXT/PDF/?uri=CELEX:32008R1099&amp;from=EN</w:t>
        </w:r>
      </w:hyperlink>
      <w:r w:rsidR="00F43E4B" w:rsidRPr="00E54861">
        <w:rPr>
          <w:rFonts w:ascii="Times" w:eastAsia="Times" w:hAnsi="Times" w:cs="Times"/>
          <w:sz w:val="28"/>
          <w:szCs w:val="28"/>
        </w:rPr>
        <w:t>)</w:t>
      </w:r>
      <w:r w:rsidR="00CF178B" w:rsidRPr="00E54861">
        <w:rPr>
          <w:bCs/>
          <w:sz w:val="28"/>
          <w:szCs w:val="28"/>
        </w:rPr>
        <w:t xml:space="preserve"> (далі – Регламент (ЄС) № 1099/2008)</w:t>
      </w:r>
      <w:r w:rsidR="00A0207D" w:rsidRPr="00E54861">
        <w:rPr>
          <w:bCs/>
          <w:sz w:val="28"/>
          <w:szCs w:val="28"/>
        </w:rPr>
        <w:t>,</w:t>
      </w:r>
      <w:r w:rsidR="00A0207D" w:rsidRPr="00E20F5B">
        <w:rPr>
          <w:bCs/>
          <w:sz w:val="28"/>
          <w:szCs w:val="28"/>
        </w:rPr>
        <w:t xml:space="preserve"> </w:t>
      </w:r>
      <w:r w:rsidR="00A0207D" w:rsidRPr="00B4400D">
        <w:rPr>
          <w:bCs/>
          <w:sz w:val="28"/>
          <w:szCs w:val="28"/>
        </w:rPr>
        <w:t xml:space="preserve"> зокрема показники щодо витрат палива енергетичними підприємствами на перетворення, на неенергетичні потреби та на кінцеве споживання.</w:t>
      </w:r>
      <w:r w:rsidR="00C709BC">
        <w:rPr>
          <w:bCs/>
          <w:sz w:val="28"/>
          <w:szCs w:val="28"/>
        </w:rPr>
        <w:t xml:space="preserve"> У 2017 </w:t>
      </w:r>
      <w:r w:rsidR="00C709BC" w:rsidRPr="00360F31">
        <w:rPr>
          <w:bCs/>
          <w:sz w:val="28"/>
          <w:szCs w:val="28"/>
        </w:rPr>
        <w:t xml:space="preserve">році </w:t>
      </w:r>
      <w:proofErr w:type="spellStart"/>
      <w:r w:rsidR="00360F31" w:rsidRPr="007110FB">
        <w:rPr>
          <w:bCs/>
          <w:sz w:val="28"/>
          <w:szCs w:val="28"/>
        </w:rPr>
        <w:t>у</w:t>
      </w:r>
      <w:r w:rsidR="00C709BC" w:rsidRPr="00360F31">
        <w:rPr>
          <w:bCs/>
          <w:sz w:val="28"/>
          <w:szCs w:val="28"/>
        </w:rPr>
        <w:t>несено</w:t>
      </w:r>
      <w:proofErr w:type="spellEnd"/>
      <w:r w:rsidR="00C709BC" w:rsidRPr="00360F31">
        <w:rPr>
          <w:bCs/>
          <w:sz w:val="28"/>
          <w:szCs w:val="28"/>
        </w:rPr>
        <w:t xml:space="preserve"> зміни до структури показників та переліку видів палива з урахуванням вимог Регламенту</w:t>
      </w:r>
      <w:r w:rsidR="00C709BC">
        <w:rPr>
          <w:bCs/>
          <w:sz w:val="28"/>
          <w:szCs w:val="28"/>
        </w:rPr>
        <w:t xml:space="preserve"> </w:t>
      </w:r>
      <w:r w:rsidR="00CF178B">
        <w:rPr>
          <w:bCs/>
          <w:sz w:val="28"/>
          <w:szCs w:val="28"/>
        </w:rPr>
        <w:t>Комісії (ЄС) № 147/2013.</w:t>
      </w:r>
    </w:p>
    <w:p w14:paraId="277B11A0" w14:textId="745DDB96" w:rsidR="00B27359" w:rsidRDefault="00414EC3">
      <w:pPr>
        <w:autoSpaceDE w:val="0"/>
        <w:autoSpaceDN w:val="0"/>
        <w:adjustRightInd w:val="0"/>
        <w:ind w:firstLine="567"/>
        <w:jc w:val="both"/>
        <w:rPr>
          <w:bCs/>
          <w:sz w:val="28"/>
          <w:szCs w:val="28"/>
        </w:rPr>
      </w:pPr>
      <w:r>
        <w:rPr>
          <w:bCs/>
          <w:sz w:val="28"/>
          <w:szCs w:val="28"/>
        </w:rPr>
        <w:t>Починаючи з 2016 року запроваджено вибірковий метод</w:t>
      </w:r>
      <w:r w:rsidR="00E54861">
        <w:rPr>
          <w:bCs/>
          <w:sz w:val="28"/>
          <w:szCs w:val="28"/>
          <w:lang w:val="ru-RU"/>
        </w:rPr>
        <w:t xml:space="preserve"> </w:t>
      </w:r>
      <w:r w:rsidR="00E54861" w:rsidRPr="00113800">
        <w:rPr>
          <w:bCs/>
          <w:sz w:val="28"/>
          <w:szCs w:val="28"/>
        </w:rPr>
        <w:t>щомісячного</w:t>
      </w:r>
      <w:r w:rsidRPr="00E54861">
        <w:rPr>
          <w:bCs/>
          <w:sz w:val="28"/>
          <w:szCs w:val="28"/>
        </w:rPr>
        <w:t xml:space="preserve"> обстеження використання палива, що сприяло скороченню сукупності звітних</w:t>
      </w:r>
      <w:r>
        <w:rPr>
          <w:bCs/>
          <w:sz w:val="28"/>
          <w:szCs w:val="28"/>
        </w:rPr>
        <w:t xml:space="preserve"> одиниць</w:t>
      </w:r>
      <w:r w:rsidR="00E54861">
        <w:rPr>
          <w:bCs/>
          <w:sz w:val="28"/>
          <w:szCs w:val="28"/>
          <w:lang w:val="ru-RU"/>
        </w:rPr>
        <w:t xml:space="preserve"> </w:t>
      </w:r>
      <w:r>
        <w:rPr>
          <w:bCs/>
          <w:sz w:val="28"/>
          <w:szCs w:val="28"/>
        </w:rPr>
        <w:t xml:space="preserve">у 5 разів. </w:t>
      </w:r>
    </w:p>
    <w:p w14:paraId="376000F7" w14:textId="44B8BDA5" w:rsidR="00B27359" w:rsidRPr="00190C67" w:rsidRDefault="00414EC3" w:rsidP="00566E98">
      <w:pPr>
        <w:autoSpaceDE w:val="0"/>
        <w:autoSpaceDN w:val="0"/>
        <w:adjustRightInd w:val="0"/>
        <w:ind w:firstLine="567"/>
        <w:jc w:val="both"/>
        <w:rPr>
          <w:bCs/>
          <w:sz w:val="28"/>
          <w:szCs w:val="28"/>
        </w:rPr>
      </w:pPr>
      <w:r>
        <w:rPr>
          <w:bCs/>
          <w:sz w:val="28"/>
          <w:szCs w:val="28"/>
        </w:rPr>
        <w:t>Нормативно-правовою основою проведення спостереження є Закон Укр</w:t>
      </w:r>
      <w:r w:rsidR="000156DC">
        <w:rPr>
          <w:bCs/>
          <w:sz w:val="28"/>
          <w:szCs w:val="28"/>
        </w:rPr>
        <w:t xml:space="preserve">аїни "Про державну статистику", </w:t>
      </w:r>
      <w:r w:rsidR="00567F89">
        <w:rPr>
          <w:bCs/>
          <w:sz w:val="28"/>
          <w:szCs w:val="28"/>
        </w:rPr>
        <w:t xml:space="preserve">щорічний </w:t>
      </w:r>
      <w:r>
        <w:rPr>
          <w:bCs/>
          <w:sz w:val="28"/>
          <w:szCs w:val="28"/>
        </w:rPr>
        <w:t xml:space="preserve">план державних статистичних </w:t>
      </w:r>
      <w:r w:rsidRPr="00190C67">
        <w:rPr>
          <w:bCs/>
          <w:sz w:val="28"/>
          <w:szCs w:val="28"/>
        </w:rPr>
        <w:t>спостережень,</w:t>
      </w:r>
      <w:r w:rsidRPr="00190C67">
        <w:rPr>
          <w:rFonts w:ascii="Arial" w:hAnsi="Arial" w:cs="Arial"/>
          <w:color w:val="548DD4"/>
          <w:spacing w:val="-1"/>
        </w:rPr>
        <w:t xml:space="preserve"> </w:t>
      </w:r>
      <w:r w:rsidRPr="00190C67">
        <w:rPr>
          <w:spacing w:val="-1"/>
          <w:sz w:val="28"/>
          <w:szCs w:val="28"/>
        </w:rPr>
        <w:t>затверджений розпорядженням Кабінету Міністрів України</w:t>
      </w:r>
      <w:r w:rsidR="00CA2BAE" w:rsidRPr="00190C67">
        <w:rPr>
          <w:spacing w:val="-1"/>
          <w:sz w:val="28"/>
          <w:szCs w:val="28"/>
        </w:rPr>
        <w:t>.</w:t>
      </w:r>
    </w:p>
    <w:p w14:paraId="7911D566" w14:textId="1D099EB9" w:rsidR="00B27359" w:rsidRDefault="00495243">
      <w:pPr>
        <w:autoSpaceDE w:val="0"/>
        <w:autoSpaceDN w:val="0"/>
        <w:adjustRightInd w:val="0"/>
        <w:ind w:firstLine="567"/>
        <w:jc w:val="both"/>
        <w:rPr>
          <w:bCs/>
          <w:sz w:val="28"/>
          <w:szCs w:val="28"/>
        </w:rPr>
      </w:pPr>
      <w:r w:rsidRPr="00E54861">
        <w:rPr>
          <w:bCs/>
          <w:sz w:val="28"/>
          <w:szCs w:val="28"/>
        </w:rPr>
        <w:t xml:space="preserve">ДСС проводиться відповідно до міжнародних стандартів, зокрема </w:t>
      </w:r>
      <w:r w:rsidR="00414EC3" w:rsidRPr="00E54861">
        <w:rPr>
          <w:bCs/>
          <w:sz w:val="28"/>
          <w:szCs w:val="28"/>
        </w:rPr>
        <w:t>Регламент</w:t>
      </w:r>
      <w:r w:rsidRPr="00E54861">
        <w:rPr>
          <w:bCs/>
          <w:sz w:val="28"/>
          <w:szCs w:val="28"/>
        </w:rPr>
        <w:t>у (ЄС) № 1099/2008</w:t>
      </w:r>
      <w:r w:rsidR="00414EC3" w:rsidRPr="00E54861">
        <w:rPr>
          <w:bCs/>
          <w:sz w:val="28"/>
          <w:szCs w:val="28"/>
        </w:rPr>
        <w:t>, як</w:t>
      </w:r>
      <w:r w:rsidR="00CF178B" w:rsidRPr="00E54861">
        <w:rPr>
          <w:bCs/>
          <w:sz w:val="28"/>
          <w:szCs w:val="28"/>
        </w:rPr>
        <w:t>ий</w:t>
      </w:r>
      <w:r w:rsidR="00414EC3" w:rsidRPr="00E54861">
        <w:rPr>
          <w:bCs/>
          <w:sz w:val="28"/>
          <w:szCs w:val="28"/>
        </w:rPr>
        <w:t xml:space="preserve"> визнача</w:t>
      </w:r>
      <w:r w:rsidR="00CF178B" w:rsidRPr="00E54861">
        <w:rPr>
          <w:bCs/>
          <w:sz w:val="28"/>
          <w:szCs w:val="28"/>
        </w:rPr>
        <w:t>є</w:t>
      </w:r>
      <w:r w:rsidR="00414EC3">
        <w:rPr>
          <w:bCs/>
          <w:sz w:val="28"/>
          <w:szCs w:val="28"/>
        </w:rPr>
        <w:t xml:space="preserve"> загальні рамки в межах яких здійснюється збір, </w:t>
      </w:r>
      <w:r w:rsidR="00414EC3">
        <w:rPr>
          <w:bCs/>
          <w:sz w:val="28"/>
          <w:szCs w:val="28"/>
        </w:rPr>
        <w:lastRenderedPageBreak/>
        <w:t>формування, аналіз та поширення статистичних даних щодо основних показників статистики енергетики</w:t>
      </w:r>
      <w:r w:rsidR="009A042F">
        <w:rPr>
          <w:bCs/>
          <w:sz w:val="28"/>
          <w:szCs w:val="28"/>
        </w:rPr>
        <w:t>.</w:t>
      </w:r>
      <w:r>
        <w:rPr>
          <w:bCs/>
          <w:sz w:val="28"/>
          <w:szCs w:val="28"/>
        </w:rPr>
        <w:t xml:space="preserve"> </w:t>
      </w:r>
    </w:p>
    <w:p w14:paraId="3C34A9CF" w14:textId="1999AEAD" w:rsidR="00B27359" w:rsidRDefault="00414EC3">
      <w:pPr>
        <w:autoSpaceDE w:val="0"/>
        <w:autoSpaceDN w:val="0"/>
        <w:adjustRightInd w:val="0"/>
        <w:ind w:firstLine="567"/>
        <w:jc w:val="both"/>
        <w:rPr>
          <w:bCs/>
          <w:sz w:val="28"/>
          <w:szCs w:val="28"/>
        </w:rPr>
      </w:pPr>
      <w:r>
        <w:rPr>
          <w:bCs/>
          <w:sz w:val="28"/>
          <w:szCs w:val="28"/>
        </w:rPr>
        <w:t xml:space="preserve">ДСС відповідно до Довідника розділів </w:t>
      </w:r>
      <w:r w:rsidRPr="00190C67">
        <w:rPr>
          <w:bCs/>
          <w:sz w:val="28"/>
          <w:szCs w:val="28"/>
        </w:rPr>
        <w:t>статистики належить до розділу</w:t>
      </w:r>
      <w:r>
        <w:rPr>
          <w:bCs/>
          <w:sz w:val="28"/>
          <w:szCs w:val="28"/>
        </w:rPr>
        <w:t xml:space="preserve"> 2.03 "Економічна діяльність</w:t>
      </w:r>
      <w:bookmarkStart w:id="1" w:name="_Hlk51768395"/>
      <w:r>
        <w:rPr>
          <w:bCs/>
          <w:sz w:val="28"/>
          <w:szCs w:val="28"/>
        </w:rPr>
        <w:t>"</w:t>
      </w:r>
      <w:bookmarkEnd w:id="1"/>
      <w:r w:rsidR="00CF0044">
        <w:rPr>
          <w:bCs/>
          <w:sz w:val="28"/>
          <w:szCs w:val="28"/>
        </w:rPr>
        <w:t xml:space="preserve"> </w:t>
      </w:r>
      <w:r w:rsidR="00CF0044" w:rsidRPr="00E54861">
        <w:rPr>
          <w:bCs/>
          <w:sz w:val="28"/>
          <w:szCs w:val="28"/>
        </w:rPr>
        <w:t>за тематикою статистичного виробництва 2.03.08. "Енергетика".</w:t>
      </w:r>
    </w:p>
    <w:p w14:paraId="4B633880" w14:textId="3A763D37" w:rsidR="00B27359" w:rsidRPr="00360F31" w:rsidRDefault="00414EC3">
      <w:pPr>
        <w:ind w:firstLine="567"/>
        <w:jc w:val="both"/>
        <w:rPr>
          <w:sz w:val="28"/>
          <w:szCs w:val="28"/>
          <w:lang w:eastAsia="uk-UA"/>
        </w:rPr>
      </w:pPr>
      <w:r>
        <w:rPr>
          <w:bCs/>
          <w:sz w:val="28"/>
          <w:szCs w:val="28"/>
        </w:rPr>
        <w:t xml:space="preserve">Спостереження проводиться відповідно до Методологічних положень з організації державного статистичного спостереження "Використання та </w:t>
      </w:r>
      <w:r>
        <w:rPr>
          <w:bCs/>
          <w:sz w:val="28"/>
          <w:szCs w:val="28"/>
        </w:rPr>
        <w:br/>
      </w:r>
      <w:r w:rsidRPr="00360F31">
        <w:rPr>
          <w:bCs/>
          <w:sz w:val="28"/>
          <w:szCs w:val="28"/>
        </w:rPr>
        <w:t xml:space="preserve">запаси палива" (далі – Методологічні положення), затверджених наказом Держстату від 17.07.2020 № 215 </w:t>
      </w:r>
      <w:r w:rsidR="00465290" w:rsidRPr="00360F31">
        <w:rPr>
          <w:bCs/>
          <w:sz w:val="28"/>
          <w:szCs w:val="28"/>
        </w:rPr>
        <w:t xml:space="preserve">та </w:t>
      </w:r>
      <w:r w:rsidR="00465290" w:rsidRPr="00360F31">
        <w:rPr>
          <w:sz w:val="28"/>
          <w:szCs w:val="28"/>
        </w:rPr>
        <w:t xml:space="preserve">Методики </w:t>
      </w:r>
      <w:r w:rsidR="00465290" w:rsidRPr="00360F31">
        <w:rPr>
          <w:rFonts w:eastAsia="Calibri"/>
          <w:sz w:val="28"/>
          <w:szCs w:val="22"/>
          <w:lang w:eastAsia="en-US"/>
        </w:rPr>
        <w:t xml:space="preserve"> застосування вибіркового методу в державному статистичному спостереженні "Використання та запаси палива"</w:t>
      </w:r>
      <w:r w:rsidR="00153B20" w:rsidRPr="00360F31">
        <w:rPr>
          <w:rFonts w:eastAsia="Calibri"/>
          <w:sz w:val="28"/>
          <w:szCs w:val="22"/>
          <w:lang w:eastAsia="en-US"/>
        </w:rPr>
        <w:t xml:space="preserve"> </w:t>
      </w:r>
      <w:r w:rsidR="00953B38">
        <w:rPr>
          <w:rFonts w:eastAsia="Calibri"/>
          <w:sz w:val="28"/>
          <w:szCs w:val="22"/>
          <w:lang w:eastAsia="en-US"/>
        </w:rPr>
        <w:br/>
      </w:r>
      <w:r w:rsidR="00153B20" w:rsidRPr="00360F31">
        <w:rPr>
          <w:rFonts w:eastAsia="Calibri"/>
          <w:sz w:val="28"/>
          <w:szCs w:val="22"/>
          <w:lang w:eastAsia="en-US"/>
        </w:rPr>
        <w:t xml:space="preserve">(далі </w:t>
      </w:r>
      <w:r w:rsidR="00153B20" w:rsidRPr="00360F31">
        <w:rPr>
          <w:bCs/>
          <w:sz w:val="28"/>
          <w:szCs w:val="28"/>
        </w:rPr>
        <w:t>–</w:t>
      </w:r>
      <w:r w:rsidR="00153B20" w:rsidRPr="00360F31">
        <w:rPr>
          <w:rFonts w:eastAsia="Calibri"/>
          <w:sz w:val="28"/>
          <w:szCs w:val="22"/>
          <w:lang w:eastAsia="en-US"/>
        </w:rPr>
        <w:t xml:space="preserve"> Методика)</w:t>
      </w:r>
      <w:r w:rsidR="00465290" w:rsidRPr="00360F31">
        <w:rPr>
          <w:rFonts w:eastAsia="Calibri"/>
          <w:sz w:val="28"/>
          <w:szCs w:val="22"/>
          <w:lang w:eastAsia="en-US"/>
        </w:rPr>
        <w:t xml:space="preserve">, затвердженою наказом Держстату від 07.11.2017 № 286, </w:t>
      </w:r>
      <w:r w:rsidRPr="00360F31">
        <w:rPr>
          <w:bCs/>
          <w:sz w:val="28"/>
          <w:szCs w:val="28"/>
        </w:rPr>
        <w:t xml:space="preserve">розміщених на офіційному вебсайті </w:t>
      </w:r>
      <w:r w:rsidRPr="00E20F5B">
        <w:rPr>
          <w:bCs/>
          <w:sz w:val="28"/>
          <w:szCs w:val="28"/>
        </w:rPr>
        <w:t xml:space="preserve">Держстату </w:t>
      </w:r>
      <w:r w:rsidRPr="00E20F5B">
        <w:rPr>
          <w:sz w:val="28"/>
          <w:szCs w:val="28"/>
          <w:lang w:eastAsia="uk-UA"/>
        </w:rPr>
        <w:t>(</w:t>
      </w:r>
      <w:hyperlink r:id="rId9" w:history="1">
        <w:r w:rsidRPr="00E20F5B">
          <w:rPr>
            <w:rStyle w:val="a3"/>
            <w:color w:val="auto"/>
            <w:sz w:val="28"/>
            <w:szCs w:val="28"/>
            <w:u w:val="none"/>
          </w:rPr>
          <w:t>www.ukrstat.gov.ua</w:t>
        </w:r>
      </w:hyperlink>
      <w:r w:rsidRPr="00E20F5B">
        <w:rPr>
          <w:sz w:val="28"/>
          <w:szCs w:val="28"/>
          <w:lang w:eastAsia="uk-UA"/>
        </w:rPr>
        <w:t xml:space="preserve">) у розділі </w:t>
      </w:r>
      <w:r w:rsidRPr="00E20F5B">
        <w:rPr>
          <w:bCs/>
          <w:sz w:val="28"/>
          <w:szCs w:val="28"/>
        </w:rPr>
        <w:t>"</w:t>
      </w:r>
      <w:r w:rsidRPr="00E20F5B">
        <w:rPr>
          <w:sz w:val="28"/>
          <w:szCs w:val="28"/>
          <w:lang w:eastAsia="uk-UA"/>
        </w:rPr>
        <w:t>Методологія та класифікатори</w:t>
      </w:r>
      <w:r w:rsidRPr="00E20F5B">
        <w:rPr>
          <w:bCs/>
          <w:sz w:val="28"/>
          <w:szCs w:val="28"/>
        </w:rPr>
        <w:t>"</w:t>
      </w:r>
      <w:r w:rsidRPr="00E20F5B">
        <w:rPr>
          <w:sz w:val="28"/>
          <w:szCs w:val="28"/>
          <w:lang w:eastAsia="uk-UA"/>
        </w:rPr>
        <w:t>/</w:t>
      </w:r>
      <w:r w:rsidRPr="00E20F5B">
        <w:rPr>
          <w:bCs/>
          <w:sz w:val="28"/>
          <w:szCs w:val="28"/>
        </w:rPr>
        <w:t>"</w:t>
      </w:r>
      <w:r w:rsidRPr="00E20F5B">
        <w:rPr>
          <w:sz w:val="28"/>
          <w:szCs w:val="28"/>
          <w:lang w:eastAsia="uk-UA"/>
        </w:rPr>
        <w:t>Статистична методологія</w:t>
      </w:r>
      <w:r w:rsidRPr="00E20F5B">
        <w:rPr>
          <w:bCs/>
          <w:sz w:val="28"/>
          <w:szCs w:val="28"/>
        </w:rPr>
        <w:t>"</w:t>
      </w:r>
      <w:r w:rsidRPr="00E20F5B">
        <w:rPr>
          <w:sz w:val="28"/>
          <w:szCs w:val="28"/>
          <w:lang w:eastAsia="uk-UA"/>
        </w:rPr>
        <w:t>/</w:t>
      </w:r>
      <w:bookmarkStart w:id="2" w:name="_Hlk51768908"/>
      <w:r w:rsidRPr="00E20F5B">
        <w:rPr>
          <w:bCs/>
          <w:sz w:val="28"/>
          <w:szCs w:val="28"/>
        </w:rPr>
        <w:t>"</w:t>
      </w:r>
      <w:bookmarkEnd w:id="2"/>
      <w:r w:rsidRPr="00360F31">
        <w:rPr>
          <w:sz w:val="28"/>
          <w:szCs w:val="28"/>
          <w:lang w:eastAsia="uk-UA"/>
        </w:rPr>
        <w:t>Економічна статистика</w:t>
      </w:r>
      <w:r w:rsidRPr="00360F31">
        <w:rPr>
          <w:bCs/>
          <w:sz w:val="28"/>
          <w:szCs w:val="28"/>
        </w:rPr>
        <w:t>"</w:t>
      </w:r>
      <w:r w:rsidRPr="00360F31">
        <w:rPr>
          <w:sz w:val="28"/>
          <w:szCs w:val="28"/>
          <w:lang w:eastAsia="uk-UA"/>
        </w:rPr>
        <w:t>/</w:t>
      </w:r>
      <w:r w:rsidRPr="00360F31">
        <w:rPr>
          <w:bCs/>
          <w:sz w:val="28"/>
          <w:szCs w:val="28"/>
        </w:rPr>
        <w:t>"</w:t>
      </w:r>
      <w:r w:rsidRPr="00360F31">
        <w:rPr>
          <w:sz w:val="28"/>
          <w:szCs w:val="28"/>
          <w:lang w:eastAsia="uk-UA"/>
        </w:rPr>
        <w:t>Економічна діяльність</w:t>
      </w:r>
      <w:r w:rsidRPr="00360F31">
        <w:rPr>
          <w:bCs/>
          <w:sz w:val="28"/>
          <w:szCs w:val="28"/>
        </w:rPr>
        <w:t>"</w:t>
      </w:r>
      <w:r w:rsidRPr="00360F31">
        <w:rPr>
          <w:sz w:val="28"/>
          <w:szCs w:val="28"/>
          <w:lang w:eastAsia="uk-UA"/>
        </w:rPr>
        <w:t>/</w:t>
      </w:r>
      <w:r w:rsidRPr="00360F31">
        <w:rPr>
          <w:bCs/>
          <w:sz w:val="28"/>
          <w:szCs w:val="28"/>
        </w:rPr>
        <w:t>"</w:t>
      </w:r>
      <w:r w:rsidRPr="00360F31">
        <w:rPr>
          <w:sz w:val="28"/>
          <w:szCs w:val="28"/>
          <w:lang w:eastAsia="uk-UA"/>
        </w:rPr>
        <w:t>Енергетика</w:t>
      </w:r>
      <w:r w:rsidRPr="00360F31">
        <w:rPr>
          <w:bCs/>
          <w:sz w:val="28"/>
          <w:szCs w:val="28"/>
        </w:rPr>
        <w:t>"</w:t>
      </w:r>
      <w:r w:rsidRPr="00360F31">
        <w:rPr>
          <w:sz w:val="28"/>
          <w:szCs w:val="28"/>
          <w:lang w:eastAsia="uk-UA"/>
        </w:rPr>
        <w:t>.</w:t>
      </w:r>
    </w:p>
    <w:p w14:paraId="387B5939" w14:textId="4DC9869B" w:rsidR="00B27359" w:rsidRPr="00360F31" w:rsidRDefault="00414EC3">
      <w:pPr>
        <w:ind w:firstLine="567"/>
        <w:jc w:val="both"/>
        <w:rPr>
          <w:bCs/>
          <w:sz w:val="28"/>
          <w:szCs w:val="28"/>
        </w:rPr>
      </w:pPr>
      <w:r w:rsidRPr="00360F31">
        <w:rPr>
          <w:bCs/>
          <w:sz w:val="28"/>
          <w:szCs w:val="28"/>
        </w:rPr>
        <w:t>Джерелами</w:t>
      </w:r>
      <w:r w:rsidR="00465290" w:rsidRPr="00360F31">
        <w:rPr>
          <w:bCs/>
          <w:strike/>
          <w:sz w:val="28"/>
          <w:szCs w:val="28"/>
        </w:rPr>
        <w:t xml:space="preserve"> </w:t>
      </w:r>
      <w:r w:rsidRPr="00360F31">
        <w:rPr>
          <w:bCs/>
          <w:sz w:val="28"/>
          <w:szCs w:val="28"/>
        </w:rPr>
        <w:t>інформації ДСС є:</w:t>
      </w:r>
    </w:p>
    <w:p w14:paraId="6F1AA790" w14:textId="641D3D50" w:rsidR="00B27359" w:rsidRDefault="00414EC3" w:rsidP="00E54861">
      <w:pPr>
        <w:ind w:firstLine="567"/>
        <w:jc w:val="both"/>
        <w:rPr>
          <w:sz w:val="28"/>
          <w:szCs w:val="28"/>
          <w:lang w:eastAsia="uk-UA"/>
        </w:rPr>
      </w:pPr>
      <w:r w:rsidRPr="00360F31">
        <w:rPr>
          <w:rFonts w:ascii="Times" w:eastAsia="Times" w:hAnsi="Times" w:cs="Times"/>
          <w:color w:val="000000"/>
          <w:sz w:val="28"/>
          <w:szCs w:val="28"/>
        </w:rPr>
        <w:t xml:space="preserve">дані, отримані від респондентів, за формами </w:t>
      </w:r>
      <w:r w:rsidRPr="00360F31">
        <w:rPr>
          <w:bCs/>
          <w:sz w:val="28"/>
          <w:szCs w:val="28"/>
        </w:rPr>
        <w:t>ДСС</w:t>
      </w:r>
      <w:r w:rsidRPr="00190C67">
        <w:rPr>
          <w:bCs/>
          <w:sz w:val="28"/>
          <w:szCs w:val="28"/>
        </w:rPr>
        <w:t xml:space="preserve"> № 4-мтп (річна) (далі</w:t>
      </w:r>
      <w:r w:rsidR="00C709BC">
        <w:rPr>
          <w:bCs/>
          <w:sz w:val="28"/>
          <w:szCs w:val="28"/>
        </w:rPr>
        <w:t xml:space="preserve"> </w:t>
      </w:r>
      <w:r w:rsidR="00C709BC" w:rsidRPr="00190C67">
        <w:rPr>
          <w:bCs/>
          <w:sz w:val="28"/>
          <w:szCs w:val="28"/>
        </w:rPr>
        <w:t>–</w:t>
      </w:r>
      <w:r w:rsidRPr="00190C67">
        <w:rPr>
          <w:bCs/>
          <w:sz w:val="28"/>
          <w:szCs w:val="28"/>
        </w:rPr>
        <w:t xml:space="preserve"> </w:t>
      </w:r>
      <w:r w:rsidRPr="00190C67">
        <w:rPr>
          <w:bCs/>
          <w:sz w:val="28"/>
          <w:szCs w:val="28"/>
        </w:rPr>
        <w:br/>
        <w:t xml:space="preserve">форма № 4-мтп (річна)) "Звіт про використання та запаси палива" та № 4-мтп (місячна) (далі – форма № 4-мтп (місячна)) "Звіт про використання та запаси </w:t>
      </w:r>
      <w:r w:rsidRPr="00E308AC">
        <w:rPr>
          <w:bCs/>
          <w:sz w:val="28"/>
          <w:szCs w:val="28"/>
        </w:rPr>
        <w:t xml:space="preserve">палива". </w:t>
      </w:r>
      <w:r w:rsidR="00C031A4" w:rsidRPr="00F57716">
        <w:rPr>
          <w:sz w:val="28"/>
          <w:szCs w:val="28"/>
        </w:rPr>
        <w:t>Ця зві</w:t>
      </w:r>
      <w:r w:rsidR="00C031A4">
        <w:rPr>
          <w:sz w:val="28"/>
          <w:szCs w:val="28"/>
        </w:rPr>
        <w:t xml:space="preserve">тно-статистична </w:t>
      </w:r>
      <w:r w:rsidR="00C031A4" w:rsidRPr="00A00DA6">
        <w:rPr>
          <w:sz w:val="28"/>
          <w:szCs w:val="28"/>
        </w:rPr>
        <w:t xml:space="preserve">документація </w:t>
      </w:r>
      <w:r w:rsidR="006379B2" w:rsidRPr="00A00DA6">
        <w:rPr>
          <w:bCs/>
          <w:sz w:val="28"/>
          <w:szCs w:val="28"/>
        </w:rPr>
        <w:t>розміщена</w:t>
      </w:r>
      <w:r w:rsidR="006379B2" w:rsidRPr="00E308AC">
        <w:rPr>
          <w:bCs/>
          <w:sz w:val="28"/>
          <w:szCs w:val="28"/>
        </w:rPr>
        <w:t xml:space="preserve"> </w:t>
      </w:r>
      <w:r w:rsidRPr="00E308AC">
        <w:rPr>
          <w:bCs/>
          <w:sz w:val="28"/>
          <w:szCs w:val="28"/>
        </w:rPr>
        <w:t xml:space="preserve">на офіційному </w:t>
      </w:r>
      <w:r w:rsidRPr="00E308AC">
        <w:rPr>
          <w:sz w:val="28"/>
          <w:szCs w:val="28"/>
        </w:rPr>
        <w:t xml:space="preserve">вебсайті Держстату в розділі </w:t>
      </w:r>
      <w:r w:rsidRPr="00E308AC">
        <w:rPr>
          <w:bCs/>
          <w:sz w:val="28"/>
          <w:szCs w:val="28"/>
        </w:rPr>
        <w:t>"</w:t>
      </w:r>
      <w:r w:rsidRPr="00E308AC">
        <w:rPr>
          <w:sz w:val="28"/>
          <w:szCs w:val="28"/>
          <w:lang w:eastAsia="uk-UA"/>
        </w:rPr>
        <w:t>Для респондентів</w:t>
      </w:r>
      <w:r w:rsidRPr="00E308AC">
        <w:rPr>
          <w:bCs/>
          <w:sz w:val="28"/>
          <w:szCs w:val="28"/>
        </w:rPr>
        <w:t>"</w:t>
      </w:r>
      <w:r w:rsidRPr="00E308AC">
        <w:rPr>
          <w:sz w:val="28"/>
          <w:szCs w:val="28"/>
          <w:lang w:eastAsia="uk-UA"/>
        </w:rPr>
        <w:t>/</w:t>
      </w:r>
      <w:r w:rsidRPr="00E308AC">
        <w:rPr>
          <w:bCs/>
          <w:sz w:val="28"/>
          <w:szCs w:val="28"/>
        </w:rPr>
        <w:t>"</w:t>
      </w:r>
      <w:r w:rsidRPr="00E308AC">
        <w:rPr>
          <w:sz w:val="28"/>
          <w:szCs w:val="28"/>
          <w:lang w:eastAsia="uk-UA"/>
        </w:rPr>
        <w:t>Альбом державних</w:t>
      </w:r>
      <w:r>
        <w:rPr>
          <w:sz w:val="28"/>
          <w:szCs w:val="28"/>
          <w:lang w:eastAsia="uk-UA"/>
        </w:rPr>
        <w:t xml:space="preserve"> статистичних спостережень</w:t>
      </w:r>
      <w:r>
        <w:rPr>
          <w:bCs/>
          <w:sz w:val="28"/>
          <w:szCs w:val="28"/>
        </w:rPr>
        <w:t>"</w:t>
      </w:r>
      <w:r>
        <w:rPr>
          <w:sz w:val="28"/>
          <w:szCs w:val="28"/>
          <w:lang w:eastAsia="uk-UA"/>
        </w:rPr>
        <w:t>/</w:t>
      </w:r>
      <w:r>
        <w:rPr>
          <w:bCs/>
          <w:sz w:val="28"/>
          <w:szCs w:val="28"/>
        </w:rPr>
        <w:t>"</w:t>
      </w:r>
      <w:r>
        <w:rPr>
          <w:sz w:val="28"/>
          <w:szCs w:val="28"/>
          <w:lang w:eastAsia="uk-UA"/>
        </w:rPr>
        <w:t>Економічна статистика</w:t>
      </w:r>
      <w:r>
        <w:rPr>
          <w:bCs/>
          <w:sz w:val="28"/>
          <w:szCs w:val="28"/>
        </w:rPr>
        <w:t>"</w:t>
      </w:r>
      <w:r>
        <w:rPr>
          <w:sz w:val="28"/>
          <w:szCs w:val="28"/>
          <w:lang w:eastAsia="uk-UA"/>
        </w:rPr>
        <w:t>/</w:t>
      </w:r>
      <w:r>
        <w:rPr>
          <w:bCs/>
          <w:sz w:val="28"/>
          <w:szCs w:val="28"/>
        </w:rPr>
        <w:t>"</w:t>
      </w:r>
      <w:r>
        <w:rPr>
          <w:sz w:val="28"/>
          <w:szCs w:val="28"/>
          <w:lang w:eastAsia="uk-UA"/>
        </w:rPr>
        <w:t>Економічна діяльність</w:t>
      </w:r>
      <w:r>
        <w:rPr>
          <w:bCs/>
          <w:sz w:val="28"/>
          <w:szCs w:val="28"/>
        </w:rPr>
        <w:t>"</w:t>
      </w:r>
      <w:r>
        <w:rPr>
          <w:sz w:val="28"/>
          <w:szCs w:val="28"/>
          <w:lang w:eastAsia="uk-UA"/>
        </w:rPr>
        <w:t>/</w:t>
      </w:r>
      <w:r>
        <w:rPr>
          <w:bCs/>
          <w:sz w:val="28"/>
          <w:szCs w:val="28"/>
        </w:rPr>
        <w:t>"</w:t>
      </w:r>
      <w:r>
        <w:rPr>
          <w:sz w:val="28"/>
          <w:szCs w:val="28"/>
          <w:lang w:eastAsia="uk-UA"/>
        </w:rPr>
        <w:t>Енергетика</w:t>
      </w:r>
      <w:r>
        <w:rPr>
          <w:bCs/>
          <w:sz w:val="28"/>
          <w:szCs w:val="28"/>
        </w:rPr>
        <w:t>"</w:t>
      </w:r>
      <w:r w:rsidR="004C040E">
        <w:rPr>
          <w:bCs/>
          <w:sz w:val="28"/>
          <w:szCs w:val="28"/>
        </w:rPr>
        <w:t xml:space="preserve"> </w:t>
      </w:r>
      <w:r w:rsidR="00E54861">
        <w:rPr>
          <w:bCs/>
          <w:sz w:val="28"/>
          <w:szCs w:val="28"/>
          <w:lang w:val="ru-RU"/>
        </w:rPr>
        <w:t xml:space="preserve"> </w:t>
      </w:r>
      <w:r w:rsidR="004C040E" w:rsidRPr="00E54861">
        <w:rPr>
          <w:bCs/>
          <w:sz w:val="28"/>
          <w:szCs w:val="28"/>
        </w:rPr>
        <w:t>та</w:t>
      </w:r>
    </w:p>
    <w:p w14:paraId="163D5230" w14:textId="7EC3C3D9" w:rsidR="00B27359" w:rsidRDefault="007746FE" w:rsidP="00E54861">
      <w:pPr>
        <w:pStyle w:val="Default"/>
        <w:jc w:val="both"/>
        <w:rPr>
          <w:sz w:val="28"/>
          <w:szCs w:val="28"/>
          <w:lang w:val="uk-UA"/>
        </w:rPr>
      </w:pPr>
      <w:r>
        <w:rPr>
          <w:sz w:val="28"/>
          <w:szCs w:val="28"/>
          <w:lang w:val="uk-UA"/>
        </w:rPr>
        <w:t>ДСС "</w:t>
      </w:r>
      <w:r w:rsidRPr="007746FE">
        <w:rPr>
          <w:sz w:val="28"/>
          <w:szCs w:val="28"/>
          <w:lang w:val="uk-UA"/>
        </w:rPr>
        <w:t>Продаж світлих нафтопродуктів і газу</w:t>
      </w:r>
      <w:r>
        <w:rPr>
          <w:sz w:val="28"/>
          <w:szCs w:val="28"/>
          <w:lang w:val="uk-UA"/>
        </w:rPr>
        <w:t>"</w:t>
      </w:r>
      <w:r w:rsidRPr="007746FE">
        <w:rPr>
          <w:sz w:val="28"/>
          <w:szCs w:val="28"/>
          <w:lang w:val="uk-UA"/>
        </w:rPr>
        <w:t xml:space="preserve"> </w:t>
      </w:r>
      <w:r w:rsidR="00414EC3">
        <w:rPr>
          <w:sz w:val="28"/>
          <w:szCs w:val="28"/>
          <w:lang w:val="uk-UA"/>
        </w:rPr>
        <w:t xml:space="preserve">в частині показників щодо запасів світлих нафтопродуктів і газу на АЗС та обсягів роздрібного продажу, які використовуються для розрахунку показників щодо обсягів запасів та використання палива по країні в цілому та по регіонах; </w:t>
      </w:r>
    </w:p>
    <w:p w14:paraId="58197BD4" w14:textId="6B080C2F" w:rsidR="00CF0044" w:rsidRPr="00E54861" w:rsidRDefault="00CF0044" w:rsidP="00CF0044">
      <w:pPr>
        <w:pStyle w:val="Default"/>
        <w:ind w:firstLine="567"/>
        <w:jc w:val="both"/>
        <w:rPr>
          <w:sz w:val="28"/>
          <w:szCs w:val="28"/>
          <w:lang w:val="uk-UA"/>
        </w:rPr>
      </w:pPr>
      <w:r w:rsidRPr="00E54861">
        <w:rPr>
          <w:sz w:val="28"/>
          <w:szCs w:val="28"/>
          <w:lang w:val="uk-UA"/>
        </w:rPr>
        <w:t xml:space="preserve">інформація щодо отримання даних за звітами </w:t>
      </w:r>
      <w:r w:rsidR="004C040E" w:rsidRPr="00E54861">
        <w:rPr>
          <w:sz w:val="28"/>
          <w:szCs w:val="28"/>
          <w:lang w:val="uk-UA"/>
        </w:rPr>
        <w:t xml:space="preserve">від </w:t>
      </w:r>
      <w:r w:rsidRPr="00E54861">
        <w:rPr>
          <w:sz w:val="28"/>
          <w:szCs w:val="28"/>
          <w:lang w:val="uk-UA"/>
        </w:rPr>
        <w:t>респондентів:</w:t>
      </w:r>
    </w:p>
    <w:p w14:paraId="0B7967EE" w14:textId="2839B2E0" w:rsidR="008F2CB6" w:rsidRPr="00E54861" w:rsidRDefault="008F2CB6" w:rsidP="00465290">
      <w:pPr>
        <w:ind w:firstLine="567"/>
        <w:rPr>
          <w:sz w:val="28"/>
          <w:szCs w:val="28"/>
        </w:rPr>
      </w:pPr>
      <w:r w:rsidRPr="00E54861">
        <w:rPr>
          <w:sz w:val="28"/>
          <w:szCs w:val="28"/>
        </w:rPr>
        <w:t>ДСС "Постачання та використання енергії"</w:t>
      </w:r>
      <w:r w:rsidR="00D3774C" w:rsidRPr="00E54861">
        <w:rPr>
          <w:sz w:val="28"/>
          <w:szCs w:val="28"/>
        </w:rPr>
        <w:t>;</w:t>
      </w:r>
    </w:p>
    <w:p w14:paraId="4B94C6EA" w14:textId="488FF5BE" w:rsidR="008F2CB6" w:rsidRPr="00F57716" w:rsidRDefault="008F2CB6" w:rsidP="00465290">
      <w:pPr>
        <w:ind w:firstLine="567"/>
        <w:rPr>
          <w:sz w:val="28"/>
          <w:szCs w:val="28"/>
        </w:rPr>
      </w:pPr>
      <w:r w:rsidRPr="00E54861">
        <w:rPr>
          <w:sz w:val="28"/>
          <w:szCs w:val="28"/>
        </w:rPr>
        <w:t>ДСС "Виробництво та реалізація промислової продукції за видами</w:t>
      </w:r>
      <w:r w:rsidRPr="00F57716">
        <w:rPr>
          <w:sz w:val="28"/>
          <w:szCs w:val="28"/>
        </w:rPr>
        <w:t>"</w:t>
      </w:r>
      <w:r w:rsidR="00D3774C">
        <w:rPr>
          <w:sz w:val="28"/>
          <w:szCs w:val="28"/>
        </w:rPr>
        <w:t>;</w:t>
      </w:r>
      <w:r w:rsidRPr="00F57716">
        <w:rPr>
          <w:sz w:val="28"/>
          <w:szCs w:val="28"/>
        </w:rPr>
        <w:t xml:space="preserve"> </w:t>
      </w:r>
    </w:p>
    <w:p w14:paraId="259FD45A" w14:textId="55D366F8" w:rsidR="008F2CB6" w:rsidRPr="00F57716" w:rsidRDefault="008F2CB6" w:rsidP="00465290">
      <w:pPr>
        <w:ind w:firstLine="567"/>
        <w:rPr>
          <w:sz w:val="28"/>
          <w:szCs w:val="28"/>
        </w:rPr>
      </w:pPr>
      <w:r w:rsidRPr="00F57716">
        <w:rPr>
          <w:sz w:val="28"/>
          <w:szCs w:val="28"/>
        </w:rPr>
        <w:t>ДСС "Структурні зміни в економіці України та її регіонів"</w:t>
      </w:r>
      <w:r w:rsidR="00D3774C">
        <w:rPr>
          <w:sz w:val="28"/>
          <w:szCs w:val="28"/>
        </w:rPr>
        <w:t>;</w:t>
      </w:r>
      <w:r w:rsidRPr="00F57716">
        <w:rPr>
          <w:sz w:val="28"/>
          <w:szCs w:val="28"/>
        </w:rPr>
        <w:t xml:space="preserve"> </w:t>
      </w:r>
    </w:p>
    <w:p w14:paraId="7FA25643" w14:textId="2A2215FB" w:rsidR="008F2CB6" w:rsidRPr="00F57716" w:rsidRDefault="008F2CB6" w:rsidP="00465290">
      <w:pPr>
        <w:ind w:firstLine="567"/>
        <w:rPr>
          <w:sz w:val="28"/>
          <w:szCs w:val="28"/>
        </w:rPr>
      </w:pPr>
      <w:r w:rsidRPr="00F57716">
        <w:rPr>
          <w:sz w:val="28"/>
          <w:szCs w:val="28"/>
        </w:rPr>
        <w:t>ДСС "Діяльність підприємств наземного транспорту"</w:t>
      </w:r>
      <w:r w:rsidR="00D3774C">
        <w:rPr>
          <w:sz w:val="28"/>
          <w:szCs w:val="28"/>
        </w:rPr>
        <w:t>;</w:t>
      </w:r>
      <w:r w:rsidRPr="00F57716">
        <w:rPr>
          <w:sz w:val="28"/>
          <w:szCs w:val="28"/>
        </w:rPr>
        <w:t xml:space="preserve"> </w:t>
      </w:r>
    </w:p>
    <w:p w14:paraId="11D432D1" w14:textId="78B20882" w:rsidR="008F2CB6" w:rsidRPr="00F57716" w:rsidRDefault="008F2CB6" w:rsidP="00465290">
      <w:pPr>
        <w:ind w:firstLine="567"/>
        <w:rPr>
          <w:sz w:val="28"/>
          <w:szCs w:val="28"/>
        </w:rPr>
      </w:pPr>
      <w:r w:rsidRPr="00F57716">
        <w:rPr>
          <w:sz w:val="28"/>
          <w:szCs w:val="28"/>
        </w:rPr>
        <w:t>ДСС "Діяльність підприємств водного транспорту"</w:t>
      </w:r>
      <w:r w:rsidR="00D3774C">
        <w:rPr>
          <w:sz w:val="28"/>
          <w:szCs w:val="28"/>
        </w:rPr>
        <w:t>;</w:t>
      </w:r>
      <w:r w:rsidRPr="00F57716">
        <w:rPr>
          <w:sz w:val="28"/>
          <w:szCs w:val="28"/>
        </w:rPr>
        <w:t xml:space="preserve"> </w:t>
      </w:r>
    </w:p>
    <w:p w14:paraId="14AE33C0" w14:textId="60FD6A9F" w:rsidR="008F2CB6" w:rsidRPr="00F57716" w:rsidRDefault="008F2CB6" w:rsidP="00465290">
      <w:pPr>
        <w:ind w:firstLine="567"/>
        <w:rPr>
          <w:sz w:val="28"/>
          <w:szCs w:val="28"/>
        </w:rPr>
      </w:pPr>
      <w:r w:rsidRPr="00F57716">
        <w:rPr>
          <w:sz w:val="28"/>
          <w:szCs w:val="28"/>
        </w:rPr>
        <w:t>ДСС "Діяльність підприємств авіаційного транспорту"</w:t>
      </w:r>
      <w:r w:rsidR="00D3774C">
        <w:rPr>
          <w:sz w:val="28"/>
          <w:szCs w:val="28"/>
        </w:rPr>
        <w:t>;</w:t>
      </w:r>
      <w:r w:rsidRPr="00F57716">
        <w:rPr>
          <w:sz w:val="28"/>
          <w:szCs w:val="28"/>
        </w:rPr>
        <w:t xml:space="preserve"> </w:t>
      </w:r>
    </w:p>
    <w:p w14:paraId="7A040C96" w14:textId="74F0384A" w:rsidR="008F2CB6" w:rsidRPr="00F57716" w:rsidRDefault="008F2CB6" w:rsidP="00465290">
      <w:pPr>
        <w:ind w:firstLine="567"/>
        <w:rPr>
          <w:sz w:val="28"/>
          <w:szCs w:val="28"/>
        </w:rPr>
      </w:pPr>
      <w:r w:rsidRPr="00F57716">
        <w:rPr>
          <w:sz w:val="28"/>
          <w:szCs w:val="28"/>
        </w:rPr>
        <w:t>ДСС "Діяльність підприємств магістрального трубопровідного транспорту"</w:t>
      </w:r>
      <w:r w:rsidR="00D3774C">
        <w:rPr>
          <w:sz w:val="28"/>
          <w:szCs w:val="28"/>
        </w:rPr>
        <w:t>;</w:t>
      </w:r>
    </w:p>
    <w:p w14:paraId="0863CD68" w14:textId="3EAC699E" w:rsidR="008F2CB6" w:rsidRPr="00F57716" w:rsidRDefault="008F2CB6" w:rsidP="00465290">
      <w:pPr>
        <w:ind w:firstLine="567"/>
        <w:rPr>
          <w:sz w:val="28"/>
          <w:szCs w:val="28"/>
        </w:rPr>
      </w:pPr>
      <w:r w:rsidRPr="00F57716">
        <w:rPr>
          <w:sz w:val="28"/>
          <w:szCs w:val="28"/>
        </w:rPr>
        <w:t>ДСС "Витрати на виробництво продукції (робіт, послуг) сільського господарства"</w:t>
      </w:r>
      <w:r w:rsidR="00904163">
        <w:rPr>
          <w:sz w:val="28"/>
          <w:szCs w:val="28"/>
        </w:rPr>
        <w:t>;</w:t>
      </w:r>
      <w:r w:rsidRPr="00F57716">
        <w:rPr>
          <w:sz w:val="28"/>
          <w:szCs w:val="28"/>
        </w:rPr>
        <w:t xml:space="preserve"> </w:t>
      </w:r>
    </w:p>
    <w:p w14:paraId="77CBCC72" w14:textId="775C9A40" w:rsidR="008F2CB6" w:rsidRPr="00F57716" w:rsidRDefault="008F2CB6" w:rsidP="00465290">
      <w:pPr>
        <w:ind w:firstLine="567"/>
        <w:rPr>
          <w:sz w:val="28"/>
          <w:szCs w:val="28"/>
        </w:rPr>
      </w:pPr>
      <w:r w:rsidRPr="00F57716">
        <w:rPr>
          <w:sz w:val="28"/>
          <w:szCs w:val="28"/>
        </w:rPr>
        <w:t>ДСС "Продаж і запаси товарів (продукції) в оптовій торгівлі"</w:t>
      </w:r>
      <w:r w:rsidR="00904163">
        <w:rPr>
          <w:sz w:val="28"/>
          <w:szCs w:val="28"/>
        </w:rPr>
        <w:t>;</w:t>
      </w:r>
      <w:r w:rsidRPr="00F57716">
        <w:rPr>
          <w:sz w:val="28"/>
          <w:szCs w:val="28"/>
        </w:rPr>
        <w:t xml:space="preserve"> </w:t>
      </w:r>
    </w:p>
    <w:p w14:paraId="606F1E0F" w14:textId="6F99B785" w:rsidR="008F2CB6" w:rsidRDefault="008F2CB6" w:rsidP="004C040E">
      <w:pPr>
        <w:ind w:firstLine="567"/>
        <w:jc w:val="both"/>
        <w:rPr>
          <w:sz w:val="28"/>
          <w:szCs w:val="28"/>
        </w:rPr>
      </w:pPr>
      <w:r w:rsidRPr="00F57716">
        <w:rPr>
          <w:sz w:val="28"/>
          <w:szCs w:val="28"/>
        </w:rPr>
        <w:t xml:space="preserve">ДСС "Показники короткотермінової статистики  виробництва промислової продукції за видами", яка використовується для формування сукупності </w:t>
      </w:r>
      <w:r w:rsidR="00E54861">
        <w:rPr>
          <w:sz w:val="28"/>
          <w:szCs w:val="28"/>
        </w:rPr>
        <w:br/>
      </w:r>
      <w:r w:rsidRPr="00F57716">
        <w:rPr>
          <w:sz w:val="28"/>
          <w:szCs w:val="28"/>
        </w:rPr>
        <w:t>одиниць ДСС;</w:t>
      </w:r>
    </w:p>
    <w:p w14:paraId="51E1F235" w14:textId="77777777" w:rsidR="008F2CB6" w:rsidRPr="00F57716" w:rsidRDefault="008F2CB6" w:rsidP="004C040E">
      <w:pPr>
        <w:ind w:firstLine="567"/>
        <w:jc w:val="both"/>
        <w:rPr>
          <w:sz w:val="28"/>
          <w:szCs w:val="28"/>
        </w:rPr>
      </w:pPr>
      <w:r w:rsidRPr="00F57716">
        <w:rPr>
          <w:sz w:val="28"/>
          <w:szCs w:val="28"/>
        </w:rPr>
        <w:t xml:space="preserve">адміністративні дані щодо переліку підприємств, які отримали ліцензію для здійснення діяльності у сферах енергетики та комунальних послуг згідно з </w:t>
      </w:r>
      <w:r w:rsidRPr="00F57716">
        <w:rPr>
          <w:sz w:val="28"/>
          <w:szCs w:val="28"/>
        </w:rPr>
        <w:lastRenderedPageBreak/>
        <w:t>ліцензійним реєстром НКРЕКП , які використовуються для формування сукупності одиниць ДСС;</w:t>
      </w:r>
    </w:p>
    <w:p w14:paraId="1784DC5E" w14:textId="1726283A" w:rsidR="00B27359" w:rsidRDefault="00F67953">
      <w:pPr>
        <w:ind w:firstLine="567"/>
        <w:jc w:val="both"/>
        <w:rPr>
          <w:rFonts w:ascii="Times" w:eastAsia="Times" w:hAnsi="Times" w:cs="Times"/>
          <w:color w:val="000000"/>
          <w:sz w:val="28"/>
          <w:szCs w:val="28"/>
        </w:rPr>
      </w:pPr>
      <w:r w:rsidRPr="00113800">
        <w:rPr>
          <w:rFonts w:ascii="Times" w:eastAsia="Times" w:hAnsi="Times" w:cs="Times"/>
          <w:color w:val="000000"/>
          <w:sz w:val="28"/>
          <w:szCs w:val="28"/>
        </w:rPr>
        <w:t>результати</w:t>
      </w:r>
      <w:r>
        <w:rPr>
          <w:rFonts w:ascii="Times" w:eastAsia="Times" w:hAnsi="Times" w:cs="Times"/>
          <w:color w:val="000000"/>
          <w:sz w:val="28"/>
          <w:szCs w:val="28"/>
        </w:rPr>
        <w:t xml:space="preserve"> </w:t>
      </w:r>
      <w:r w:rsidR="00EF5E61">
        <w:rPr>
          <w:rFonts w:ascii="Times" w:eastAsia="Times" w:hAnsi="Times" w:cs="Times"/>
          <w:color w:val="000000"/>
          <w:sz w:val="28"/>
          <w:szCs w:val="28"/>
        </w:rPr>
        <w:t xml:space="preserve">ДСС </w:t>
      </w:r>
      <w:r w:rsidR="00414EC3">
        <w:rPr>
          <w:rFonts w:ascii="Times" w:eastAsia="Times" w:hAnsi="Times" w:cs="Times"/>
          <w:color w:val="000000"/>
          <w:sz w:val="28"/>
          <w:szCs w:val="28"/>
        </w:rPr>
        <w:t>"Показники короткотермінової статистики виробництва промислової продукції за видами" в частині  виробництва окремих видів палива (енергетичних матеріалів) згідно НПП</w:t>
      </w:r>
      <w:r w:rsidR="004C040E">
        <w:rPr>
          <w:rFonts w:ascii="Times" w:eastAsia="Times" w:hAnsi="Times" w:cs="Times"/>
          <w:color w:val="000000"/>
          <w:sz w:val="28"/>
          <w:szCs w:val="28"/>
        </w:rPr>
        <w:t xml:space="preserve">, </w:t>
      </w:r>
      <w:r w:rsidR="00414EC3">
        <w:rPr>
          <w:rFonts w:ascii="Times" w:eastAsia="Times" w:hAnsi="Times" w:cs="Times"/>
          <w:color w:val="000000"/>
          <w:sz w:val="28"/>
          <w:szCs w:val="28"/>
        </w:rPr>
        <w:t>ДСС "Зовнішня торгівля товарами" в частині імпорту та експорту окремих видів палива (енергетичних матеріалів) згідно УКТЗЕД, які використовуються для контролю отриманих результатів ДСС за показником "</w:t>
      </w:r>
      <w:r w:rsidR="00414EC3">
        <w:rPr>
          <w:color w:val="000000"/>
          <w:sz w:val="28"/>
          <w:szCs w:val="28"/>
        </w:rPr>
        <w:t>Обсяг використаного палива</w:t>
      </w:r>
      <w:bookmarkStart w:id="3" w:name="_Hlk51769526"/>
      <w:r w:rsidR="00414EC3">
        <w:rPr>
          <w:rFonts w:ascii="Times" w:eastAsia="Times" w:hAnsi="Times" w:cs="Times"/>
          <w:color w:val="000000"/>
          <w:sz w:val="28"/>
          <w:szCs w:val="28"/>
        </w:rPr>
        <w:t>"</w:t>
      </w:r>
      <w:bookmarkEnd w:id="3"/>
      <w:r w:rsidR="00414EC3">
        <w:rPr>
          <w:rFonts w:ascii="Times" w:eastAsia="Times" w:hAnsi="Times" w:cs="Times"/>
          <w:color w:val="000000"/>
          <w:sz w:val="28"/>
          <w:szCs w:val="28"/>
        </w:rPr>
        <w:t>.</w:t>
      </w:r>
    </w:p>
    <w:p w14:paraId="5F06C0C9" w14:textId="4BBEE38B" w:rsidR="00B27359" w:rsidRPr="00190C67" w:rsidRDefault="004210C2">
      <w:pPr>
        <w:autoSpaceDE w:val="0"/>
        <w:autoSpaceDN w:val="0"/>
        <w:adjustRightInd w:val="0"/>
        <w:ind w:firstLine="567"/>
        <w:jc w:val="both"/>
        <w:rPr>
          <w:bCs/>
          <w:sz w:val="28"/>
          <w:szCs w:val="28"/>
        </w:rPr>
      </w:pPr>
      <w:r>
        <w:rPr>
          <w:bCs/>
          <w:sz w:val="28"/>
          <w:szCs w:val="28"/>
        </w:rPr>
        <w:t xml:space="preserve">Результати </w:t>
      </w:r>
      <w:r w:rsidR="00414EC3">
        <w:rPr>
          <w:bCs/>
          <w:sz w:val="28"/>
          <w:szCs w:val="28"/>
        </w:rPr>
        <w:t xml:space="preserve">спостереження є основою для побудови енергетичного балансу, який формується на підставі методології ООН </w:t>
      </w:r>
      <w:r w:rsidR="00414EC3">
        <w:rPr>
          <w:rFonts w:ascii="Times" w:eastAsia="Times" w:hAnsi="Times" w:cs="Times"/>
          <w:color w:val="000000"/>
          <w:sz w:val="28"/>
          <w:szCs w:val="28"/>
        </w:rPr>
        <w:t>"</w:t>
      </w:r>
      <w:r w:rsidR="00414EC3">
        <w:rPr>
          <w:bCs/>
          <w:sz w:val="28"/>
          <w:szCs w:val="28"/>
        </w:rPr>
        <w:t>Міжнародні рекомендації</w:t>
      </w:r>
      <w:r w:rsidR="00414EC3">
        <w:rPr>
          <w:bCs/>
          <w:sz w:val="28"/>
          <w:szCs w:val="28"/>
        </w:rPr>
        <w:br/>
        <w:t>з енергетичної статистики</w:t>
      </w:r>
      <w:r w:rsidR="00414EC3">
        <w:rPr>
          <w:kern w:val="19"/>
          <w:sz w:val="28"/>
          <w:szCs w:val="28"/>
        </w:rPr>
        <w:t>"</w:t>
      </w:r>
      <w:r w:rsidR="00414EC3">
        <w:rPr>
          <w:bCs/>
          <w:sz w:val="28"/>
          <w:szCs w:val="28"/>
        </w:rPr>
        <w:t xml:space="preserve"> (МРЕС), яка розроблена </w:t>
      </w:r>
      <w:proofErr w:type="spellStart"/>
      <w:r w:rsidR="00414EC3">
        <w:rPr>
          <w:bCs/>
          <w:sz w:val="28"/>
          <w:szCs w:val="28"/>
        </w:rPr>
        <w:t>статвідділом</w:t>
      </w:r>
      <w:proofErr w:type="spellEnd"/>
      <w:r w:rsidR="00414EC3">
        <w:rPr>
          <w:bCs/>
          <w:sz w:val="28"/>
          <w:szCs w:val="28"/>
        </w:rPr>
        <w:br/>
        <w:t xml:space="preserve">департаменту з економічних та соціальних питань ООН у </w:t>
      </w:r>
      <w:r w:rsidR="00414EC3">
        <w:rPr>
          <w:bCs/>
          <w:sz w:val="28"/>
          <w:szCs w:val="28"/>
        </w:rPr>
        <w:br/>
        <w:t>співробітництві з Міжнародним енергетичним агентством (МЕА) (</w:t>
      </w:r>
      <w:hyperlink r:id="rId10" w:history="1">
        <w:r w:rsidR="00414EC3">
          <w:rPr>
            <w:rStyle w:val="a3"/>
            <w:bCs/>
            <w:color w:val="auto"/>
            <w:sz w:val="28"/>
            <w:szCs w:val="28"/>
            <w:u w:val="none"/>
          </w:rPr>
          <w:t>https://unstats.un.org/unsd/energystats/methodology/documents/IRES-web.pdf</w:t>
        </w:r>
      </w:hyperlink>
      <w:r w:rsidR="00414EC3">
        <w:rPr>
          <w:bCs/>
          <w:sz w:val="28"/>
          <w:szCs w:val="28"/>
        </w:rPr>
        <w:t xml:space="preserve">) і є </w:t>
      </w:r>
      <w:r w:rsidR="00414EC3" w:rsidRPr="00190C67">
        <w:rPr>
          <w:bCs/>
          <w:sz w:val="28"/>
          <w:szCs w:val="28"/>
        </w:rPr>
        <w:t>кінцевим продуктом статистики енергетики</w:t>
      </w:r>
      <w:r>
        <w:rPr>
          <w:bCs/>
          <w:sz w:val="28"/>
          <w:szCs w:val="28"/>
        </w:rPr>
        <w:t>.</w:t>
      </w:r>
      <w:r w:rsidR="00414EC3" w:rsidRPr="00190C67">
        <w:rPr>
          <w:bCs/>
          <w:strike/>
          <w:sz w:val="28"/>
          <w:szCs w:val="28"/>
        </w:rPr>
        <w:t xml:space="preserve"> </w:t>
      </w:r>
    </w:p>
    <w:p w14:paraId="211ED988" w14:textId="2908E7B8" w:rsidR="00B27359" w:rsidRPr="00190C67" w:rsidRDefault="00414EC3">
      <w:pPr>
        <w:pStyle w:val="Default"/>
        <w:ind w:firstLine="567"/>
        <w:jc w:val="both"/>
        <w:rPr>
          <w:sz w:val="28"/>
          <w:szCs w:val="28"/>
          <w:lang w:val="uk-UA"/>
        </w:rPr>
      </w:pPr>
      <w:r w:rsidRPr="00190C67">
        <w:rPr>
          <w:sz w:val="28"/>
          <w:szCs w:val="28"/>
          <w:lang w:val="uk-UA"/>
        </w:rPr>
        <w:t xml:space="preserve">Основні статистичні продукти, в яких оприлюднюються </w:t>
      </w:r>
      <w:r w:rsidR="0013653B">
        <w:rPr>
          <w:sz w:val="28"/>
          <w:szCs w:val="28"/>
          <w:lang w:val="uk-UA"/>
        </w:rPr>
        <w:t>результати</w:t>
      </w:r>
      <w:r w:rsidR="0013653B" w:rsidRPr="00190C67">
        <w:rPr>
          <w:sz w:val="28"/>
          <w:szCs w:val="28"/>
          <w:lang w:val="uk-UA"/>
        </w:rPr>
        <w:t xml:space="preserve"> </w:t>
      </w:r>
      <w:r w:rsidRPr="00190C67">
        <w:rPr>
          <w:sz w:val="28"/>
          <w:szCs w:val="28"/>
          <w:lang w:val="uk-UA"/>
        </w:rPr>
        <w:t>ДСС, розміщуються на офіційному вебсайті Держстату:</w:t>
      </w:r>
    </w:p>
    <w:p w14:paraId="378BE935" w14:textId="77777777" w:rsidR="00B27359" w:rsidRPr="00190C67" w:rsidRDefault="00414EC3">
      <w:pPr>
        <w:pStyle w:val="Default"/>
        <w:ind w:firstLine="567"/>
        <w:jc w:val="both"/>
        <w:rPr>
          <w:sz w:val="28"/>
          <w:szCs w:val="28"/>
          <w:lang w:val="uk-UA"/>
        </w:rPr>
      </w:pPr>
      <w:r w:rsidRPr="00190C67">
        <w:rPr>
          <w:sz w:val="28"/>
          <w:szCs w:val="28"/>
          <w:lang w:val="uk-UA"/>
        </w:rPr>
        <w:t>у розділі "Статистична інформація"/"Економічна статистика"/"Енергетика"</w:t>
      </w:r>
      <w:r w:rsidRPr="00190C67">
        <w:rPr>
          <w:sz w:val="28"/>
          <w:szCs w:val="28"/>
        </w:rPr>
        <w:t>–"</w:t>
      </w:r>
      <w:r w:rsidRPr="00190C67">
        <w:rPr>
          <w:sz w:val="28"/>
          <w:szCs w:val="28"/>
          <w:lang w:val="uk-UA"/>
        </w:rPr>
        <w:t xml:space="preserve">Використання та запаси палива"(щорічна інформація), </w:t>
      </w:r>
      <w:r w:rsidRPr="00190C67">
        <w:rPr>
          <w:sz w:val="28"/>
          <w:szCs w:val="28"/>
        </w:rPr>
        <w:t>"</w:t>
      </w:r>
      <w:r w:rsidRPr="00190C67">
        <w:rPr>
          <w:sz w:val="28"/>
          <w:szCs w:val="28"/>
          <w:lang w:val="uk-UA"/>
        </w:rPr>
        <w:t>Використання палива" (щомісячна інформація),</w:t>
      </w:r>
      <w:r w:rsidRPr="00190C67">
        <w:rPr>
          <w:sz w:val="28"/>
          <w:szCs w:val="28"/>
        </w:rPr>
        <w:t>"</w:t>
      </w:r>
      <w:r w:rsidRPr="00190C67">
        <w:rPr>
          <w:sz w:val="28"/>
          <w:szCs w:val="28"/>
          <w:lang w:val="uk-UA"/>
        </w:rPr>
        <w:t>Запаси палива" (щомісячна інформація);</w:t>
      </w:r>
    </w:p>
    <w:p w14:paraId="0D7E75F1" w14:textId="77777777" w:rsidR="00B27359" w:rsidRPr="00360F31" w:rsidRDefault="00414EC3">
      <w:pPr>
        <w:pStyle w:val="Default"/>
        <w:ind w:firstLine="567"/>
        <w:jc w:val="both"/>
        <w:rPr>
          <w:sz w:val="28"/>
          <w:szCs w:val="28"/>
          <w:lang w:val="uk-UA"/>
        </w:rPr>
      </w:pPr>
      <w:r w:rsidRPr="00190C67">
        <w:rPr>
          <w:sz w:val="28"/>
          <w:szCs w:val="28"/>
          <w:lang w:val="uk-UA"/>
        </w:rPr>
        <w:t xml:space="preserve">у розділі "Статистична інформація"/"Публікації"/"Економічна статистика"/ "Економічна діяльність"/"Енергетика" – статистичний збірник "Паливно-енергетичні ресурси </w:t>
      </w:r>
      <w:r w:rsidRPr="00360F31">
        <w:rPr>
          <w:sz w:val="28"/>
          <w:szCs w:val="28"/>
          <w:lang w:val="uk-UA"/>
        </w:rPr>
        <w:t>України";</w:t>
      </w:r>
    </w:p>
    <w:p w14:paraId="477F504E" w14:textId="53D584FB" w:rsidR="00B27359" w:rsidRPr="00360F31" w:rsidRDefault="00414EC3">
      <w:pPr>
        <w:pStyle w:val="Default"/>
        <w:ind w:firstLine="567"/>
        <w:jc w:val="both"/>
        <w:rPr>
          <w:sz w:val="28"/>
          <w:szCs w:val="28"/>
          <w:lang w:val="uk-UA"/>
        </w:rPr>
      </w:pPr>
      <w:r w:rsidRPr="00360F31">
        <w:rPr>
          <w:sz w:val="28"/>
          <w:szCs w:val="28"/>
          <w:lang w:val="uk-UA"/>
        </w:rPr>
        <w:t>у розділі "Статистична інформація"/"Публікації"/"Багатогалузева статистична інформація"/"Комплексна статистика" –</w:t>
      </w:r>
      <w:r w:rsidR="008F0C03" w:rsidRPr="00F4214F">
        <w:rPr>
          <w:sz w:val="28"/>
          <w:szCs w:val="28"/>
          <w:lang w:val="uk-UA"/>
        </w:rPr>
        <w:t xml:space="preserve"> </w:t>
      </w:r>
      <w:r w:rsidRPr="00F4214F">
        <w:rPr>
          <w:sz w:val="28"/>
          <w:szCs w:val="28"/>
          <w:lang w:val="uk-UA"/>
        </w:rPr>
        <w:t>комплексний збірник "Статистичний щорічник України".</w:t>
      </w:r>
    </w:p>
    <w:p w14:paraId="7A388B30" w14:textId="415B6B66" w:rsidR="00B27359" w:rsidRPr="00360F31" w:rsidRDefault="00414EC3">
      <w:pPr>
        <w:autoSpaceDE w:val="0"/>
        <w:autoSpaceDN w:val="0"/>
        <w:adjustRightInd w:val="0"/>
        <w:ind w:firstLine="567"/>
        <w:jc w:val="both"/>
        <w:rPr>
          <w:bCs/>
          <w:sz w:val="28"/>
          <w:szCs w:val="28"/>
        </w:rPr>
      </w:pPr>
      <w:r w:rsidRPr="00360F31">
        <w:rPr>
          <w:bCs/>
          <w:sz w:val="28"/>
          <w:szCs w:val="28"/>
        </w:rPr>
        <w:t xml:space="preserve">Статистична інформація, отримана за результатами спостереження, поширюється у зведеному знеособленому вигляді. Дані, що оприлюднюються на офіційних </w:t>
      </w:r>
      <w:proofErr w:type="spellStart"/>
      <w:r w:rsidRPr="00360F31">
        <w:rPr>
          <w:bCs/>
          <w:sz w:val="28"/>
          <w:szCs w:val="28"/>
        </w:rPr>
        <w:t>вебсайтах</w:t>
      </w:r>
      <w:proofErr w:type="spellEnd"/>
      <w:r w:rsidRPr="00360F31">
        <w:rPr>
          <w:bCs/>
          <w:sz w:val="28"/>
          <w:szCs w:val="28"/>
        </w:rPr>
        <w:t xml:space="preserve"> територіальних органів </w:t>
      </w:r>
      <w:proofErr w:type="spellStart"/>
      <w:r w:rsidRPr="00360F31">
        <w:rPr>
          <w:bCs/>
          <w:sz w:val="28"/>
          <w:szCs w:val="28"/>
        </w:rPr>
        <w:t>Держстату</w:t>
      </w:r>
      <w:proofErr w:type="spellEnd"/>
      <w:r w:rsidRPr="00360F31">
        <w:rPr>
          <w:bCs/>
          <w:sz w:val="28"/>
          <w:szCs w:val="28"/>
        </w:rPr>
        <w:t xml:space="preserve"> (</w:t>
      </w:r>
      <w:hyperlink r:id="rId11" w:history="1">
        <w:r w:rsidRPr="00360F31">
          <w:rPr>
            <w:rStyle w:val="a3"/>
            <w:bCs/>
            <w:color w:val="auto"/>
            <w:sz w:val="28"/>
            <w:szCs w:val="28"/>
            <w:u w:val="none"/>
          </w:rPr>
          <w:t>www.ukrstat.gov.ua/work/region.html)</w:t>
        </w:r>
      </w:hyperlink>
      <w:r w:rsidRPr="00360F31">
        <w:t xml:space="preserve"> </w:t>
      </w:r>
      <w:r w:rsidRPr="00360F31">
        <w:rPr>
          <w:bCs/>
          <w:sz w:val="28"/>
          <w:szCs w:val="28"/>
        </w:rPr>
        <w:t>у відповідних статистичних продуктах (статистична інформація, статистичні публікації), узгоджені з даними, що публікує Держстат.</w:t>
      </w:r>
    </w:p>
    <w:p w14:paraId="66409BE2" w14:textId="4C4DCFDE" w:rsidR="00B27359" w:rsidRDefault="00414EC3">
      <w:pPr>
        <w:widowControl w:val="0"/>
        <w:tabs>
          <w:tab w:val="left" w:pos="993"/>
        </w:tabs>
        <w:ind w:firstLine="567"/>
        <w:jc w:val="both"/>
        <w:rPr>
          <w:rFonts w:eastAsia="Calibri"/>
          <w:sz w:val="28"/>
          <w:szCs w:val="28"/>
          <w:lang w:eastAsia="en-US"/>
        </w:rPr>
      </w:pPr>
      <w:r w:rsidRPr="00360F31">
        <w:rPr>
          <w:bCs/>
          <w:sz w:val="28"/>
          <w:szCs w:val="28"/>
        </w:rPr>
        <w:t xml:space="preserve">Крім того, за результатами ДСС надається </w:t>
      </w:r>
      <w:r w:rsidRPr="00360F31">
        <w:rPr>
          <w:rFonts w:eastAsia="Calibri"/>
          <w:sz w:val="28"/>
          <w:szCs w:val="28"/>
          <w:lang w:eastAsia="en-US"/>
        </w:rPr>
        <w:t xml:space="preserve">статистична </w:t>
      </w:r>
      <w:r w:rsidRPr="00360F31">
        <w:rPr>
          <w:bCs/>
          <w:sz w:val="28"/>
          <w:szCs w:val="28"/>
        </w:rPr>
        <w:t xml:space="preserve">інформація </w:t>
      </w:r>
      <w:r w:rsidRPr="00360F31">
        <w:rPr>
          <w:rFonts w:eastAsia="Calibri"/>
          <w:sz w:val="28"/>
          <w:szCs w:val="28"/>
          <w:lang w:eastAsia="en-US"/>
        </w:rPr>
        <w:t xml:space="preserve">відповідно до угод щодо </w:t>
      </w:r>
      <w:proofErr w:type="spellStart"/>
      <w:r w:rsidRPr="00360F31">
        <w:rPr>
          <w:rFonts w:eastAsia="Calibri"/>
          <w:sz w:val="28"/>
          <w:szCs w:val="28"/>
          <w:lang w:eastAsia="en-US"/>
        </w:rPr>
        <w:t>взаємообміну</w:t>
      </w:r>
      <w:proofErr w:type="spellEnd"/>
      <w:r w:rsidRPr="00360F31">
        <w:rPr>
          <w:rFonts w:eastAsia="Calibri"/>
          <w:sz w:val="28"/>
          <w:szCs w:val="28"/>
          <w:lang w:eastAsia="en-US"/>
        </w:rPr>
        <w:t xml:space="preserve"> інформаційними ресурсами між </w:t>
      </w:r>
      <w:proofErr w:type="spellStart"/>
      <w:r w:rsidRPr="00360F31">
        <w:rPr>
          <w:rFonts w:eastAsia="Calibri"/>
          <w:sz w:val="28"/>
          <w:szCs w:val="28"/>
          <w:lang w:eastAsia="en-US"/>
        </w:rPr>
        <w:t>Держстатом</w:t>
      </w:r>
      <w:proofErr w:type="spellEnd"/>
      <w:r w:rsidRPr="00360F31">
        <w:rPr>
          <w:rFonts w:eastAsia="Calibri"/>
          <w:sz w:val="28"/>
          <w:szCs w:val="28"/>
          <w:lang w:eastAsia="en-US"/>
        </w:rPr>
        <w:t xml:space="preserve"> та </w:t>
      </w:r>
      <w:r w:rsidRPr="00360F31">
        <w:rPr>
          <w:bCs/>
          <w:sz w:val="28"/>
          <w:szCs w:val="28"/>
        </w:rPr>
        <w:t xml:space="preserve"> центральними органами виконавчої влади, </w:t>
      </w:r>
      <w:r w:rsidRPr="00360F31">
        <w:rPr>
          <w:rFonts w:eastAsia="Calibri"/>
          <w:sz w:val="28"/>
          <w:szCs w:val="28"/>
          <w:lang w:eastAsia="en-US"/>
        </w:rPr>
        <w:t>а також</w:t>
      </w:r>
      <w:r>
        <w:rPr>
          <w:rFonts w:eastAsia="Calibri"/>
          <w:sz w:val="28"/>
          <w:szCs w:val="28"/>
          <w:lang w:eastAsia="en-US"/>
        </w:rPr>
        <w:t xml:space="preserve"> можуть бути отримані користувачами в порядку та на умовах, визначених чинним законодавством.</w:t>
      </w:r>
    </w:p>
    <w:p w14:paraId="57A91939" w14:textId="77777777" w:rsidR="00B27359" w:rsidRDefault="00414EC3">
      <w:pPr>
        <w:pBdr>
          <w:top w:val="nil"/>
          <w:left w:val="nil"/>
          <w:bottom w:val="nil"/>
          <w:right w:val="nil"/>
          <w:between w:val="nil"/>
        </w:pBdr>
        <w:ind w:firstLine="567"/>
        <w:jc w:val="both"/>
        <w:rPr>
          <w:color w:val="000000"/>
          <w:sz w:val="28"/>
          <w:szCs w:val="28"/>
          <w:lang w:eastAsia="en-US"/>
        </w:rPr>
      </w:pPr>
      <w:r>
        <w:rPr>
          <w:sz w:val="28"/>
          <w:szCs w:val="28"/>
        </w:rPr>
        <w:t xml:space="preserve">За результатами ДСС надається інформація </w:t>
      </w:r>
      <w:r>
        <w:rPr>
          <w:color w:val="000000"/>
          <w:sz w:val="28"/>
          <w:szCs w:val="28"/>
          <w:lang w:eastAsia="en-US"/>
        </w:rPr>
        <w:t xml:space="preserve">статистичним службам інших країн за їхніми запитами та міжнародним організаціям (Міжнародному енергетичному агентству (IЕА), </w:t>
      </w:r>
      <w:proofErr w:type="spellStart"/>
      <w:r>
        <w:rPr>
          <w:color w:val="000000"/>
          <w:sz w:val="28"/>
          <w:szCs w:val="28"/>
          <w:lang w:eastAsia="en-US"/>
        </w:rPr>
        <w:t>Євростату</w:t>
      </w:r>
      <w:proofErr w:type="spellEnd"/>
      <w:r>
        <w:rPr>
          <w:color w:val="000000"/>
          <w:sz w:val="28"/>
          <w:szCs w:val="28"/>
          <w:lang w:eastAsia="en-US"/>
        </w:rPr>
        <w:t xml:space="preserve">, Статистичному відділу ООН, Європейській економічній комісії ООН (UNECE), Продовольчій та </w:t>
      </w:r>
      <w:r>
        <w:rPr>
          <w:color w:val="000000"/>
          <w:sz w:val="28"/>
          <w:szCs w:val="28"/>
          <w:lang w:eastAsia="en-US"/>
        </w:rPr>
        <w:lastRenderedPageBreak/>
        <w:t>сільськогосподарській організації ООН (FAO), Міжнародній федерації автодоріг (IRF)) у форматі щомісячних/щорічних запитальників.</w:t>
      </w:r>
    </w:p>
    <w:p w14:paraId="0D397DAC" w14:textId="77777777" w:rsidR="00B27359" w:rsidRDefault="00B27359">
      <w:pPr>
        <w:widowControl w:val="0"/>
        <w:autoSpaceDE w:val="0"/>
        <w:autoSpaceDN w:val="0"/>
        <w:adjustRightInd w:val="0"/>
        <w:ind w:firstLine="567"/>
        <w:jc w:val="center"/>
        <w:rPr>
          <w:b/>
          <w:sz w:val="28"/>
          <w:szCs w:val="28"/>
        </w:rPr>
      </w:pPr>
    </w:p>
    <w:p w14:paraId="7196DA6A" w14:textId="77777777" w:rsidR="00B27359" w:rsidRDefault="00414EC3">
      <w:pPr>
        <w:widowControl w:val="0"/>
        <w:autoSpaceDE w:val="0"/>
        <w:autoSpaceDN w:val="0"/>
        <w:adjustRightInd w:val="0"/>
        <w:ind w:firstLine="567"/>
        <w:jc w:val="center"/>
        <w:rPr>
          <w:b/>
          <w:sz w:val="28"/>
          <w:szCs w:val="28"/>
        </w:rPr>
      </w:pPr>
      <w:r>
        <w:rPr>
          <w:b/>
          <w:sz w:val="28"/>
          <w:szCs w:val="28"/>
        </w:rPr>
        <w:t>2. Компоненти якості державного статистичного спостереження</w:t>
      </w:r>
    </w:p>
    <w:p w14:paraId="434617C8" w14:textId="77777777" w:rsidR="00B27359" w:rsidRDefault="00B27359">
      <w:pPr>
        <w:pStyle w:val="11"/>
        <w:spacing w:before="0" w:line="240" w:lineRule="auto"/>
        <w:ind w:right="0" w:firstLine="567"/>
        <w:rPr>
          <w:color w:val="auto"/>
          <w:spacing w:val="0"/>
          <w:sz w:val="28"/>
          <w:szCs w:val="28"/>
        </w:rPr>
      </w:pPr>
    </w:p>
    <w:p w14:paraId="730B367C" w14:textId="77777777" w:rsidR="00B27359" w:rsidRDefault="00414EC3">
      <w:pPr>
        <w:pStyle w:val="11"/>
        <w:spacing w:before="0" w:line="240" w:lineRule="auto"/>
        <w:ind w:right="0" w:firstLine="567"/>
        <w:rPr>
          <w:color w:val="auto"/>
          <w:spacing w:val="0"/>
          <w:sz w:val="28"/>
          <w:szCs w:val="28"/>
        </w:rPr>
      </w:pPr>
      <w:r>
        <w:rPr>
          <w:color w:val="auto"/>
          <w:spacing w:val="0"/>
          <w:sz w:val="28"/>
          <w:szCs w:val="28"/>
        </w:rPr>
        <w:t>2.1. Відповідність</w:t>
      </w:r>
    </w:p>
    <w:p w14:paraId="1036234B" w14:textId="77777777" w:rsidR="00B27359" w:rsidRDefault="00B27359">
      <w:pPr>
        <w:pStyle w:val="11"/>
        <w:spacing w:before="0" w:line="240" w:lineRule="auto"/>
        <w:ind w:right="0" w:firstLine="567"/>
        <w:rPr>
          <w:color w:val="auto"/>
          <w:spacing w:val="0"/>
          <w:sz w:val="28"/>
          <w:szCs w:val="28"/>
        </w:rPr>
      </w:pPr>
    </w:p>
    <w:p w14:paraId="07F4AB9F" w14:textId="77777777" w:rsidR="00B27359" w:rsidRDefault="00414EC3">
      <w:pPr>
        <w:pStyle w:val="a7"/>
        <w:spacing w:after="120"/>
        <w:ind w:firstLine="567"/>
        <w:rPr>
          <w:i/>
          <w:sz w:val="28"/>
          <w:szCs w:val="28"/>
        </w:rPr>
      </w:pPr>
      <w:r>
        <w:rPr>
          <w:i/>
          <w:sz w:val="28"/>
          <w:szCs w:val="28"/>
        </w:rPr>
        <w:t>Відповідність– це ступінь, з яким результати державного статистичного спостереження задовольняють поточні та потенційні потреби користувачів статистичної інформації.</w:t>
      </w:r>
    </w:p>
    <w:p w14:paraId="5068AF27" w14:textId="25020632" w:rsidR="00B27359" w:rsidRPr="00190C67" w:rsidRDefault="00414EC3">
      <w:pPr>
        <w:pStyle w:val="a6"/>
        <w:ind w:left="0" w:right="0"/>
        <w:jc w:val="both"/>
        <w:rPr>
          <w:b w:val="0"/>
          <w:sz w:val="28"/>
          <w:szCs w:val="28"/>
        </w:rPr>
      </w:pPr>
      <w:r w:rsidRPr="00190C67">
        <w:rPr>
          <w:b w:val="0"/>
          <w:sz w:val="28"/>
          <w:szCs w:val="28"/>
        </w:rPr>
        <w:t>ДСС запроваджено для</w:t>
      </w:r>
      <w:r w:rsidR="008F0C03" w:rsidRPr="00190C67">
        <w:rPr>
          <w:b w:val="0"/>
          <w:sz w:val="28"/>
          <w:szCs w:val="28"/>
        </w:rPr>
        <w:t xml:space="preserve"> </w:t>
      </w:r>
      <w:r w:rsidR="0037780D" w:rsidRPr="00E308AC">
        <w:rPr>
          <w:b w:val="0"/>
          <w:sz w:val="28"/>
          <w:szCs w:val="28"/>
        </w:rPr>
        <w:t>задоволення</w:t>
      </w:r>
      <w:r w:rsidRPr="00190C67">
        <w:rPr>
          <w:b w:val="0"/>
          <w:sz w:val="28"/>
          <w:szCs w:val="28"/>
        </w:rPr>
        <w:t xml:space="preserve"> потреб </w:t>
      </w:r>
      <w:r w:rsidR="009D5650" w:rsidRPr="00190C67">
        <w:rPr>
          <w:b w:val="0"/>
          <w:sz w:val="28"/>
          <w:szCs w:val="28"/>
        </w:rPr>
        <w:t xml:space="preserve">користувачів </w:t>
      </w:r>
      <w:r w:rsidR="0037780D" w:rsidRPr="0037780D">
        <w:rPr>
          <w:b w:val="0"/>
          <w:sz w:val="28"/>
          <w:szCs w:val="28"/>
        </w:rPr>
        <w:t xml:space="preserve">органів державної влади (насамперед, які формують та реалізують політику </w:t>
      </w:r>
      <w:r w:rsidR="009D5650" w:rsidRPr="00190C67">
        <w:rPr>
          <w:b w:val="0"/>
          <w:sz w:val="28"/>
          <w:szCs w:val="28"/>
        </w:rPr>
        <w:t>у</w:t>
      </w:r>
      <w:r w:rsidR="002F1A79">
        <w:rPr>
          <w:b w:val="0"/>
          <w:sz w:val="28"/>
          <w:szCs w:val="28"/>
        </w:rPr>
        <w:t xml:space="preserve"> </w:t>
      </w:r>
      <w:r w:rsidR="009D5650" w:rsidRPr="00190C67">
        <w:rPr>
          <w:b w:val="0"/>
          <w:sz w:val="28"/>
          <w:szCs w:val="28"/>
        </w:rPr>
        <w:t>сфері енергетики</w:t>
      </w:r>
      <w:r w:rsidR="0037780D">
        <w:rPr>
          <w:b w:val="0"/>
          <w:sz w:val="28"/>
          <w:szCs w:val="28"/>
        </w:rPr>
        <w:t>),</w:t>
      </w:r>
      <w:r w:rsidR="0037780D" w:rsidRPr="0037780D">
        <w:t xml:space="preserve"> </w:t>
      </w:r>
      <w:r w:rsidR="0037780D" w:rsidRPr="0037780D">
        <w:rPr>
          <w:b w:val="0"/>
          <w:sz w:val="28"/>
          <w:szCs w:val="28"/>
        </w:rPr>
        <w:t>громадських організацій, аналітичних агентств, науковців і дослідників, міжнародних організацій. Результати ДСС використовуються для здійснення аналізу</w:t>
      </w:r>
      <w:r w:rsidR="009D5650" w:rsidRPr="00190C67">
        <w:rPr>
          <w:b w:val="0"/>
          <w:sz w:val="28"/>
          <w:szCs w:val="28"/>
        </w:rPr>
        <w:t xml:space="preserve"> </w:t>
      </w:r>
      <w:r w:rsidRPr="00190C67">
        <w:rPr>
          <w:b w:val="0"/>
          <w:sz w:val="28"/>
          <w:szCs w:val="28"/>
        </w:rPr>
        <w:t>про формування ресурсів палива та енергії, їхнього розподілу, прогнозування стабільного функціонування економіки країни, забезпечення порівнянності енергетичних показників між країнами світу та прийняття управлінських рішень.</w:t>
      </w:r>
    </w:p>
    <w:p w14:paraId="5B145471" w14:textId="17E5FA1C" w:rsidR="00B27359" w:rsidRPr="00190C67" w:rsidRDefault="006362F9">
      <w:pPr>
        <w:pStyle w:val="a6"/>
        <w:ind w:left="0" w:right="0"/>
        <w:jc w:val="both"/>
        <w:rPr>
          <w:b w:val="0"/>
          <w:sz w:val="28"/>
          <w:szCs w:val="28"/>
        </w:rPr>
      </w:pPr>
      <w:r>
        <w:rPr>
          <w:b w:val="0"/>
          <w:sz w:val="28"/>
          <w:szCs w:val="28"/>
        </w:rPr>
        <w:t>П</w:t>
      </w:r>
      <w:r w:rsidR="00414EC3" w:rsidRPr="00190C67">
        <w:rPr>
          <w:b w:val="0"/>
          <w:sz w:val="28"/>
          <w:szCs w:val="28"/>
        </w:rPr>
        <w:t>оказниками ДСС є:</w:t>
      </w:r>
    </w:p>
    <w:p w14:paraId="35F854C2" w14:textId="77777777" w:rsidR="00B27359" w:rsidRPr="00190C67" w:rsidRDefault="00414EC3">
      <w:pPr>
        <w:pStyle w:val="a6"/>
        <w:ind w:left="0" w:right="0"/>
        <w:jc w:val="both"/>
        <w:rPr>
          <w:b w:val="0"/>
          <w:sz w:val="28"/>
          <w:szCs w:val="28"/>
        </w:rPr>
      </w:pPr>
      <w:r w:rsidRPr="00190C67">
        <w:rPr>
          <w:b w:val="0"/>
          <w:sz w:val="28"/>
          <w:szCs w:val="28"/>
        </w:rPr>
        <w:t>запаси палива на кінець звітного періоду;</w:t>
      </w:r>
    </w:p>
    <w:p w14:paraId="12D86AED" w14:textId="77777777" w:rsidR="00B27359" w:rsidRPr="00190C67" w:rsidRDefault="00414EC3">
      <w:pPr>
        <w:pStyle w:val="a6"/>
        <w:ind w:left="0" w:right="0"/>
        <w:jc w:val="both"/>
        <w:rPr>
          <w:b w:val="0"/>
          <w:sz w:val="28"/>
          <w:szCs w:val="28"/>
        </w:rPr>
      </w:pPr>
      <w:r w:rsidRPr="00190C67">
        <w:rPr>
          <w:b w:val="0"/>
          <w:sz w:val="28"/>
          <w:szCs w:val="28"/>
        </w:rPr>
        <w:t>обсяг використаного палива;</w:t>
      </w:r>
    </w:p>
    <w:p w14:paraId="7763C1B9" w14:textId="490BDAFB" w:rsidR="00FC7516" w:rsidRPr="00F57716" w:rsidRDefault="00FC7516" w:rsidP="00FC7516">
      <w:pPr>
        <w:ind w:left="567"/>
        <w:rPr>
          <w:sz w:val="28"/>
          <w:szCs w:val="28"/>
        </w:rPr>
      </w:pPr>
      <w:r w:rsidRPr="00F57716">
        <w:rPr>
          <w:sz w:val="28"/>
          <w:szCs w:val="28"/>
        </w:rPr>
        <w:t>обсяг втрат палива.</w:t>
      </w:r>
    </w:p>
    <w:p w14:paraId="059C0543" w14:textId="23DF77C7" w:rsidR="00B27359" w:rsidRPr="00E54861" w:rsidRDefault="00EA6529" w:rsidP="00E54861">
      <w:pPr>
        <w:pStyle w:val="a6"/>
        <w:ind w:left="0" w:right="0"/>
        <w:jc w:val="both"/>
        <w:rPr>
          <w:b w:val="0"/>
          <w:sz w:val="28"/>
          <w:szCs w:val="28"/>
          <w:lang w:val="ru-RU"/>
        </w:rPr>
      </w:pPr>
      <w:r w:rsidRPr="00E54861">
        <w:rPr>
          <w:b w:val="0"/>
          <w:sz w:val="28"/>
          <w:szCs w:val="28"/>
        </w:rPr>
        <w:t>О</w:t>
      </w:r>
      <w:r w:rsidR="00414EC3" w:rsidRPr="00E54861">
        <w:rPr>
          <w:b w:val="0"/>
          <w:sz w:val="28"/>
          <w:szCs w:val="28"/>
        </w:rPr>
        <w:t>диницею спостереження є</w:t>
      </w:r>
      <w:r w:rsidRPr="00E54861">
        <w:rPr>
          <w:b w:val="0"/>
          <w:sz w:val="28"/>
          <w:szCs w:val="28"/>
        </w:rPr>
        <w:t xml:space="preserve"> юридична особа, фізична особа-підприємець</w:t>
      </w:r>
      <w:r w:rsidR="00E54861">
        <w:rPr>
          <w:b w:val="0"/>
          <w:sz w:val="28"/>
          <w:szCs w:val="28"/>
          <w:lang w:val="ru-RU"/>
        </w:rPr>
        <w:t>.</w:t>
      </w:r>
    </w:p>
    <w:p w14:paraId="6028E605" w14:textId="77777777" w:rsidR="00D535CE" w:rsidRDefault="00D535CE" w:rsidP="00D535CE">
      <w:pPr>
        <w:pStyle w:val="a6"/>
        <w:ind w:left="0" w:right="0"/>
        <w:jc w:val="both"/>
        <w:rPr>
          <w:b w:val="0"/>
          <w:sz w:val="28"/>
          <w:szCs w:val="28"/>
        </w:rPr>
      </w:pPr>
      <w:r>
        <w:rPr>
          <w:b w:val="0"/>
          <w:sz w:val="28"/>
          <w:szCs w:val="28"/>
        </w:rPr>
        <w:t xml:space="preserve">Спостереження охоплює </w:t>
      </w:r>
      <w:r w:rsidRPr="00DD21D6">
        <w:rPr>
          <w:b w:val="0"/>
          <w:sz w:val="28"/>
          <w:szCs w:val="28"/>
        </w:rPr>
        <w:t>суб'єкти господарювання, які використовують та/або мають у запасах паливо</w:t>
      </w:r>
      <w:r>
        <w:rPr>
          <w:b w:val="0"/>
          <w:sz w:val="28"/>
          <w:szCs w:val="28"/>
        </w:rPr>
        <w:t>.</w:t>
      </w:r>
    </w:p>
    <w:p w14:paraId="4D829ABB" w14:textId="565C91DD" w:rsidR="00B27359" w:rsidRDefault="00414EC3">
      <w:pPr>
        <w:pStyle w:val="a6"/>
        <w:ind w:left="0" w:right="0"/>
        <w:jc w:val="both"/>
        <w:rPr>
          <w:b w:val="0"/>
          <w:sz w:val="28"/>
          <w:szCs w:val="28"/>
        </w:rPr>
      </w:pPr>
      <w:r w:rsidRPr="00190C67">
        <w:rPr>
          <w:b w:val="0"/>
          <w:sz w:val="28"/>
          <w:szCs w:val="28"/>
        </w:rPr>
        <w:t>При проведенні ДСС використовуються національні класифікатори</w:t>
      </w:r>
      <w:r w:rsidR="00127411" w:rsidRPr="00190C67">
        <w:rPr>
          <w:b w:val="0"/>
          <w:sz w:val="28"/>
          <w:szCs w:val="28"/>
        </w:rPr>
        <w:t>/</w:t>
      </w:r>
      <w:r w:rsidRPr="00190C67">
        <w:rPr>
          <w:b w:val="0"/>
          <w:sz w:val="28"/>
          <w:szCs w:val="28"/>
        </w:rPr>
        <w:t xml:space="preserve"> класифікації: Класифікація видів економічної діяльності (КВЕД), Класифікатор об’єктів адміністративно-територіального устрою України</w:t>
      </w:r>
      <w:r>
        <w:rPr>
          <w:b w:val="0"/>
          <w:sz w:val="28"/>
          <w:szCs w:val="28"/>
        </w:rPr>
        <w:t xml:space="preserve"> (КОАТУУ), Класифікація організаційно-правових форм господарювання (КОПФГ), Класифікація інституційних секторів економіки України (КІСЕ), а також Номенклатура продукції промисловості (НПП) та Основна номенклатура продукції (ОНП). </w:t>
      </w:r>
    </w:p>
    <w:p w14:paraId="2676C509" w14:textId="77777777" w:rsidR="00B27359" w:rsidRDefault="00414EC3">
      <w:pPr>
        <w:pStyle w:val="a6"/>
        <w:ind w:left="0" w:right="0"/>
        <w:jc w:val="both"/>
        <w:rPr>
          <w:b w:val="0"/>
          <w:sz w:val="28"/>
          <w:szCs w:val="28"/>
        </w:rPr>
      </w:pPr>
      <w:r>
        <w:rPr>
          <w:b w:val="0"/>
          <w:sz w:val="28"/>
          <w:szCs w:val="28"/>
        </w:rPr>
        <w:t>Результати ДСС узагальнюються по Україні в цілому, по регіонах та у розрізах:</w:t>
      </w:r>
    </w:p>
    <w:p w14:paraId="3571C097" w14:textId="77777777" w:rsidR="00B27359" w:rsidRDefault="00414EC3">
      <w:pPr>
        <w:pStyle w:val="a6"/>
        <w:ind w:left="0" w:right="0"/>
        <w:jc w:val="both"/>
        <w:rPr>
          <w:b w:val="0"/>
          <w:sz w:val="28"/>
          <w:szCs w:val="28"/>
        </w:rPr>
      </w:pPr>
      <w:r>
        <w:rPr>
          <w:b w:val="0"/>
          <w:sz w:val="28"/>
          <w:szCs w:val="28"/>
        </w:rPr>
        <w:t xml:space="preserve">1) раз на рік: </w:t>
      </w:r>
    </w:p>
    <w:p w14:paraId="67F61DEB" w14:textId="77777777" w:rsidR="00B27359" w:rsidRDefault="00414EC3">
      <w:pPr>
        <w:pStyle w:val="a6"/>
        <w:ind w:left="0" w:right="0"/>
        <w:jc w:val="both"/>
        <w:rPr>
          <w:b w:val="0"/>
          <w:sz w:val="28"/>
          <w:szCs w:val="28"/>
        </w:rPr>
      </w:pPr>
      <w:r>
        <w:rPr>
          <w:b w:val="0"/>
          <w:sz w:val="28"/>
          <w:szCs w:val="28"/>
        </w:rPr>
        <w:t xml:space="preserve">запаси палива на кінець звітного періоду: за категоріями призначення </w:t>
      </w:r>
      <w:r>
        <w:rPr>
          <w:b w:val="0"/>
          <w:sz w:val="28"/>
          <w:szCs w:val="28"/>
        </w:rPr>
        <w:br/>
        <w:t xml:space="preserve">(у споживачів та постачальників); видами палива (згідно НПП/ОНП); видами економічної діяльності (розділ за КВЕД);  </w:t>
      </w:r>
    </w:p>
    <w:p w14:paraId="67E6C1FF" w14:textId="77777777" w:rsidR="00B27359" w:rsidRDefault="00414EC3">
      <w:pPr>
        <w:pStyle w:val="a6"/>
        <w:ind w:left="0" w:right="0"/>
        <w:jc w:val="both"/>
        <w:rPr>
          <w:b w:val="0"/>
          <w:sz w:val="28"/>
          <w:szCs w:val="28"/>
        </w:rPr>
      </w:pPr>
      <w:r>
        <w:rPr>
          <w:b w:val="0"/>
          <w:sz w:val="28"/>
          <w:szCs w:val="28"/>
        </w:rPr>
        <w:t xml:space="preserve">обсяг використаного палива: за напрямами витрат (перетворення, власне використання енергетичним сектором, неенергетичне використання, кінцеве </w:t>
      </w:r>
      <w:r>
        <w:rPr>
          <w:b w:val="0"/>
          <w:sz w:val="28"/>
          <w:szCs w:val="28"/>
        </w:rPr>
        <w:lastRenderedPageBreak/>
        <w:t>використання); видами палива (згідно НПП/ОНП); видами економічної діяльності (група/клас за КВЕД);</w:t>
      </w:r>
    </w:p>
    <w:p w14:paraId="1AAD369F" w14:textId="77777777" w:rsidR="00B27359" w:rsidRDefault="00414EC3">
      <w:pPr>
        <w:ind w:firstLine="567"/>
        <w:jc w:val="both"/>
        <w:rPr>
          <w:sz w:val="28"/>
          <w:szCs w:val="28"/>
        </w:rPr>
      </w:pPr>
      <w:r>
        <w:rPr>
          <w:sz w:val="28"/>
          <w:szCs w:val="28"/>
        </w:rPr>
        <w:t xml:space="preserve">втрати палива: за видами втрат (при транспортуванні, розподілі та зберіганні), за видами палива (згідно НПП/ОНП), видами економічної діяльності (розділ за КВЕД); </w:t>
      </w:r>
    </w:p>
    <w:p w14:paraId="02152338" w14:textId="77777777" w:rsidR="00B27359" w:rsidRDefault="00414EC3">
      <w:pPr>
        <w:ind w:firstLine="567"/>
        <w:jc w:val="both"/>
        <w:rPr>
          <w:sz w:val="28"/>
          <w:szCs w:val="28"/>
        </w:rPr>
      </w:pPr>
      <w:r>
        <w:rPr>
          <w:sz w:val="28"/>
          <w:szCs w:val="28"/>
        </w:rPr>
        <w:t xml:space="preserve">2) щомісячно: </w:t>
      </w:r>
    </w:p>
    <w:p w14:paraId="7FF4CA52" w14:textId="77777777" w:rsidR="00B27359" w:rsidRDefault="00414EC3">
      <w:pPr>
        <w:ind w:firstLine="567"/>
        <w:jc w:val="both"/>
        <w:rPr>
          <w:sz w:val="28"/>
          <w:szCs w:val="28"/>
        </w:rPr>
      </w:pPr>
      <w:r>
        <w:rPr>
          <w:sz w:val="28"/>
          <w:szCs w:val="28"/>
        </w:rPr>
        <w:t>запаси палива на кінець звітного періоду: за видами палива (згідно НПП);</w:t>
      </w:r>
    </w:p>
    <w:p w14:paraId="6D02A7B8" w14:textId="77777777" w:rsidR="00B27359" w:rsidRDefault="00414EC3">
      <w:pPr>
        <w:ind w:firstLine="567"/>
        <w:jc w:val="both"/>
        <w:rPr>
          <w:sz w:val="28"/>
          <w:szCs w:val="28"/>
        </w:rPr>
      </w:pPr>
      <w:r>
        <w:rPr>
          <w:sz w:val="28"/>
          <w:szCs w:val="28"/>
        </w:rPr>
        <w:t>обсяг використаного палива: за видами палива (згідно НПП).</w:t>
      </w:r>
    </w:p>
    <w:p w14:paraId="19E93F66" w14:textId="77777777" w:rsidR="00B27359" w:rsidRDefault="00414EC3">
      <w:pPr>
        <w:ind w:firstLine="567"/>
        <w:jc w:val="both"/>
        <w:rPr>
          <w:sz w:val="28"/>
          <w:szCs w:val="28"/>
        </w:rPr>
      </w:pPr>
      <w:r>
        <w:rPr>
          <w:sz w:val="28"/>
          <w:szCs w:val="28"/>
        </w:rPr>
        <w:t>Формування показників щодо обсягів запасів та використаного палива по країні в цілому та по регіонах здійснюється з урахуванням обсягів запасів світлих нафтопродуктів і газу на АЗС та їх роздрібного продажу через АЗС.</w:t>
      </w:r>
    </w:p>
    <w:p w14:paraId="2431E1C8" w14:textId="77777777" w:rsidR="00B27359" w:rsidRDefault="00414EC3">
      <w:pPr>
        <w:pStyle w:val="Default"/>
        <w:numPr>
          <w:ilvl w:val="0"/>
          <w:numId w:val="1"/>
        </w:numPr>
        <w:ind w:firstLine="567"/>
        <w:jc w:val="both"/>
        <w:rPr>
          <w:sz w:val="28"/>
          <w:szCs w:val="28"/>
          <w:lang w:val="uk-UA"/>
        </w:rPr>
      </w:pPr>
      <w:r>
        <w:rPr>
          <w:sz w:val="28"/>
          <w:szCs w:val="28"/>
          <w:lang w:val="uk-UA"/>
        </w:rPr>
        <w:t>Динаміка основних статистичних показників ДСС як на державному, так і на регіональному рівнях спостерігається з 1997 року.</w:t>
      </w:r>
    </w:p>
    <w:p w14:paraId="28AF7233" w14:textId="77777777" w:rsidR="00B27359" w:rsidRDefault="00B27359">
      <w:pPr>
        <w:pStyle w:val="a7"/>
        <w:ind w:right="-6" w:firstLine="567"/>
        <w:rPr>
          <w:color w:val="000000"/>
          <w:sz w:val="28"/>
          <w:szCs w:val="28"/>
        </w:rPr>
      </w:pPr>
    </w:p>
    <w:p w14:paraId="6DBCDF5F" w14:textId="77777777" w:rsidR="00B27359" w:rsidRDefault="00414EC3">
      <w:pPr>
        <w:pStyle w:val="11"/>
        <w:spacing w:before="0" w:line="240" w:lineRule="auto"/>
        <w:ind w:right="0" w:firstLine="567"/>
        <w:rPr>
          <w:color w:val="auto"/>
          <w:spacing w:val="0"/>
          <w:sz w:val="28"/>
          <w:szCs w:val="28"/>
        </w:rPr>
      </w:pPr>
      <w:r>
        <w:rPr>
          <w:color w:val="auto"/>
          <w:spacing w:val="0"/>
          <w:sz w:val="28"/>
          <w:szCs w:val="28"/>
        </w:rPr>
        <w:t>2.2. Точність</w:t>
      </w:r>
    </w:p>
    <w:p w14:paraId="01D23F58" w14:textId="77777777" w:rsidR="00B27359" w:rsidRDefault="00B27359">
      <w:pPr>
        <w:pStyle w:val="11"/>
        <w:spacing w:before="0" w:line="240" w:lineRule="auto"/>
        <w:ind w:right="0" w:firstLine="567"/>
        <w:rPr>
          <w:color w:val="auto"/>
          <w:spacing w:val="0"/>
          <w:sz w:val="28"/>
          <w:szCs w:val="28"/>
        </w:rPr>
      </w:pPr>
    </w:p>
    <w:p w14:paraId="79D4C1F2" w14:textId="77777777" w:rsidR="00B27359" w:rsidRPr="00360F31" w:rsidRDefault="00414EC3">
      <w:pPr>
        <w:pStyle w:val="a7"/>
        <w:spacing w:before="120"/>
        <w:ind w:firstLine="567"/>
        <w:rPr>
          <w:i/>
          <w:sz w:val="28"/>
          <w:szCs w:val="28"/>
        </w:rPr>
      </w:pPr>
      <w:r w:rsidRPr="00360F31">
        <w:rPr>
          <w:i/>
          <w:sz w:val="28"/>
          <w:szCs w:val="28"/>
        </w:rPr>
        <w:t>Точність – це ступінь наближеності розрахунків до дійсних значень.</w:t>
      </w:r>
    </w:p>
    <w:p w14:paraId="72215CD8" w14:textId="0ECB7D02" w:rsidR="00B27359" w:rsidRPr="00EA6529" w:rsidRDefault="00904163">
      <w:pPr>
        <w:pStyle w:val="Default"/>
        <w:ind w:firstLine="567"/>
        <w:jc w:val="both"/>
        <w:rPr>
          <w:color w:val="auto"/>
          <w:sz w:val="28"/>
          <w:szCs w:val="28"/>
          <w:lang w:val="uk-UA"/>
        </w:rPr>
      </w:pPr>
      <w:r w:rsidRPr="00F4214F">
        <w:rPr>
          <w:sz w:val="28"/>
          <w:szCs w:val="28"/>
          <w:lang w:val="uk-UA"/>
        </w:rPr>
        <w:t>Спостереження за ступенем охоплення є несуцільним</w:t>
      </w:r>
      <w:r w:rsidR="00055439" w:rsidRPr="00F4214F">
        <w:rPr>
          <w:sz w:val="28"/>
          <w:szCs w:val="28"/>
          <w:lang w:val="uk-UA"/>
        </w:rPr>
        <w:t xml:space="preserve"> </w:t>
      </w:r>
      <w:r w:rsidR="00414EC3" w:rsidRPr="00360F31">
        <w:rPr>
          <w:sz w:val="28"/>
          <w:szCs w:val="28"/>
          <w:lang w:val="uk-UA"/>
        </w:rPr>
        <w:t>та застосовує вибірковий метод для щомісячного обстеження</w:t>
      </w:r>
      <w:r w:rsidR="001F39D1" w:rsidRPr="00E54861">
        <w:rPr>
          <w:sz w:val="28"/>
          <w:szCs w:val="28"/>
          <w:lang w:val="uk-UA"/>
        </w:rPr>
        <w:t xml:space="preserve">, а також використовує результати </w:t>
      </w:r>
      <w:r w:rsidR="00E54861" w:rsidRPr="00E54861">
        <w:rPr>
          <w:sz w:val="28"/>
          <w:szCs w:val="28"/>
          <w:lang w:val="uk-UA"/>
        </w:rPr>
        <w:t>п</w:t>
      </w:r>
      <w:r w:rsidR="001F39D1" w:rsidRPr="00E54861">
        <w:rPr>
          <w:sz w:val="28"/>
          <w:szCs w:val="28"/>
          <w:lang w:val="uk-UA"/>
        </w:rPr>
        <w:t>роведення інших ДСС та адміністративні дані</w:t>
      </w:r>
      <w:r w:rsidR="00414EC3" w:rsidRPr="00E54861">
        <w:rPr>
          <w:sz w:val="28"/>
          <w:szCs w:val="28"/>
          <w:lang w:val="uk-UA"/>
        </w:rPr>
        <w:t>.</w:t>
      </w:r>
    </w:p>
    <w:p w14:paraId="04F3CC06" w14:textId="6DCECC4E" w:rsidR="00B27359" w:rsidRDefault="00414EC3">
      <w:pPr>
        <w:pStyle w:val="Default"/>
        <w:ind w:firstLine="567"/>
        <w:jc w:val="both"/>
        <w:rPr>
          <w:sz w:val="28"/>
          <w:szCs w:val="28"/>
          <w:lang w:val="uk-UA"/>
        </w:rPr>
      </w:pPr>
      <w:r w:rsidRPr="00360F31">
        <w:rPr>
          <w:sz w:val="28"/>
          <w:szCs w:val="28"/>
          <w:lang w:val="uk-UA"/>
        </w:rPr>
        <w:t>Формування генеральної сукупності, сукупностей одиниць, які безпосередньо будуть досліджуватись за формами № 4-мтп (річна</w:t>
      </w:r>
      <w:r w:rsidR="00F4214F">
        <w:rPr>
          <w:sz w:val="28"/>
          <w:szCs w:val="28"/>
          <w:lang w:val="uk-UA"/>
        </w:rPr>
        <w:t xml:space="preserve">) </w:t>
      </w:r>
      <w:r w:rsidRPr="00360F31">
        <w:rPr>
          <w:sz w:val="28"/>
          <w:szCs w:val="28"/>
          <w:lang w:val="uk-UA"/>
        </w:rPr>
        <w:t>т</w:t>
      </w:r>
      <w:r w:rsidR="00F4214F">
        <w:rPr>
          <w:sz w:val="28"/>
          <w:szCs w:val="28"/>
          <w:lang w:val="uk-UA"/>
        </w:rPr>
        <w:t>а №</w:t>
      </w:r>
      <w:r w:rsidRPr="00360F31">
        <w:rPr>
          <w:sz w:val="28"/>
          <w:szCs w:val="28"/>
          <w:lang w:val="uk-UA"/>
        </w:rPr>
        <w:t> 4-мтп (місячна), а також переліків респондентів ДСС, здійснюється на</w:t>
      </w:r>
      <w:r>
        <w:rPr>
          <w:sz w:val="28"/>
          <w:szCs w:val="28"/>
          <w:lang w:val="uk-UA"/>
        </w:rPr>
        <w:t xml:space="preserve"> державному рівні щорічно у грудні поточного року.</w:t>
      </w:r>
    </w:p>
    <w:p w14:paraId="3180B2B0" w14:textId="5628582D" w:rsidR="00EA6529" w:rsidRPr="00E54861" w:rsidRDefault="00EA6529">
      <w:pPr>
        <w:pStyle w:val="Default"/>
        <w:ind w:firstLine="567"/>
        <w:jc w:val="both"/>
        <w:rPr>
          <w:sz w:val="28"/>
          <w:szCs w:val="28"/>
          <w:lang w:val="uk-UA"/>
        </w:rPr>
      </w:pPr>
      <w:r w:rsidRPr="00E54861">
        <w:rPr>
          <w:sz w:val="28"/>
          <w:szCs w:val="28"/>
          <w:lang w:val="uk-UA"/>
        </w:rPr>
        <w:t>Респондентом ДСС є юридична особа, відокремлений підрозділ юридичної особи.</w:t>
      </w:r>
    </w:p>
    <w:p w14:paraId="17E6B7E8" w14:textId="113D900B" w:rsidR="00B27359" w:rsidRPr="00E54861" w:rsidRDefault="00414EC3">
      <w:pPr>
        <w:pStyle w:val="Default"/>
        <w:ind w:firstLine="567"/>
        <w:jc w:val="both"/>
        <w:rPr>
          <w:sz w:val="28"/>
          <w:szCs w:val="28"/>
          <w:lang w:val="uk-UA"/>
        </w:rPr>
      </w:pPr>
      <w:r w:rsidRPr="00E54861">
        <w:rPr>
          <w:sz w:val="28"/>
          <w:szCs w:val="28"/>
          <w:lang w:val="uk-UA"/>
        </w:rPr>
        <w:t xml:space="preserve">Генеральна сукупність одиниць ДСС формується на основі реєстру статистичних одиниць (у частині статистичного реєстру підприємств) та включає одиниці, які є активними станом на 01 листопада поточного року. </w:t>
      </w:r>
    </w:p>
    <w:p w14:paraId="0929FBD4" w14:textId="7924F3CA" w:rsidR="00B27359" w:rsidRDefault="00605847">
      <w:pPr>
        <w:pStyle w:val="Default"/>
        <w:ind w:firstLine="567"/>
        <w:jc w:val="both"/>
        <w:rPr>
          <w:sz w:val="28"/>
          <w:szCs w:val="28"/>
          <w:lang w:val="uk-UA"/>
        </w:rPr>
      </w:pPr>
      <w:r w:rsidRPr="00E54861">
        <w:rPr>
          <w:sz w:val="28"/>
          <w:szCs w:val="28"/>
          <w:lang w:val="uk-UA"/>
        </w:rPr>
        <w:t xml:space="preserve">Основними критеріями відбору одиниць ДСС незалежно від їх розміру є: </w:t>
      </w:r>
      <w:r w:rsidR="001F39D1" w:rsidRPr="00E54861">
        <w:rPr>
          <w:sz w:val="28"/>
          <w:szCs w:val="28"/>
          <w:lang w:val="uk-UA"/>
        </w:rPr>
        <w:t xml:space="preserve">тип статистичної одиниці: місцева одиниця; </w:t>
      </w:r>
      <w:r w:rsidR="00414EC3" w:rsidRPr="00E54861">
        <w:rPr>
          <w:sz w:val="28"/>
          <w:szCs w:val="28"/>
          <w:lang w:val="uk-UA"/>
        </w:rPr>
        <w:t>інституційни</w:t>
      </w:r>
      <w:r w:rsidRPr="00E54861">
        <w:rPr>
          <w:sz w:val="28"/>
          <w:szCs w:val="28"/>
          <w:lang w:val="uk-UA"/>
        </w:rPr>
        <w:t>й</w:t>
      </w:r>
      <w:r w:rsidR="00414EC3" w:rsidRPr="00E54861">
        <w:rPr>
          <w:sz w:val="28"/>
          <w:szCs w:val="28"/>
          <w:lang w:val="uk-UA"/>
        </w:rPr>
        <w:t xml:space="preserve"> сектор економіки підприємства відповідно до КІСЕ: S.11 "Нефінансові</w:t>
      </w:r>
      <w:r w:rsidR="00414EC3" w:rsidRPr="00190C67">
        <w:rPr>
          <w:sz w:val="28"/>
          <w:szCs w:val="28"/>
          <w:lang w:val="uk-UA"/>
        </w:rPr>
        <w:t xml:space="preserve"> корпорації", S.12 "Фінансові корпорації", S.13 "Сектор загального державного управління"; з основними видами економічної діяльності за КВЕД: секції А−R; усіх організаційних форм суб’єктів економіки, за винятком</w:t>
      </w:r>
      <w:r w:rsidR="00414EC3">
        <w:rPr>
          <w:sz w:val="28"/>
          <w:szCs w:val="28"/>
          <w:lang w:val="uk-UA"/>
        </w:rPr>
        <w:t xml:space="preserve"> непідприємницьких товариств, об’єднань громадян, профспілок, благодійних організацій та інших подібних організацій; мають ліцензію для здійснення діяльності у сферах енергетики та комунальних послуг згідно з ліцензійним реєстром Національної комісії, що здійснює державне регулювання у сферах енергетики та комунальних послуг (НКРЕКП).</w:t>
      </w:r>
    </w:p>
    <w:p w14:paraId="2AAE9E80" w14:textId="77777777" w:rsidR="00B27359" w:rsidRDefault="00414EC3">
      <w:pPr>
        <w:ind w:firstLine="567"/>
        <w:jc w:val="both"/>
        <w:rPr>
          <w:sz w:val="28"/>
          <w:szCs w:val="28"/>
        </w:rPr>
      </w:pPr>
      <w:r>
        <w:rPr>
          <w:color w:val="000000"/>
          <w:sz w:val="28"/>
          <w:szCs w:val="28"/>
        </w:rPr>
        <w:lastRenderedPageBreak/>
        <w:t xml:space="preserve">Сукупність одиниць ДСС, яка безпосередньо буде досліджуватися за формою № 4-мтп (річна), формується шляхом відбору з генеральної сукупності одиниць (з урахуванням причин </w:t>
      </w:r>
      <w:proofErr w:type="spellStart"/>
      <w:r>
        <w:rPr>
          <w:color w:val="000000"/>
          <w:sz w:val="28"/>
          <w:szCs w:val="28"/>
        </w:rPr>
        <w:t>невідповідей</w:t>
      </w:r>
      <w:proofErr w:type="spellEnd"/>
      <w:r>
        <w:rPr>
          <w:color w:val="000000"/>
          <w:sz w:val="28"/>
          <w:szCs w:val="28"/>
        </w:rPr>
        <w:t xml:space="preserve">), які відповідають одній з умов: </w:t>
      </w:r>
    </w:p>
    <w:p w14:paraId="08036DF8" w14:textId="05C908B6" w:rsidR="00B27359" w:rsidRDefault="00414EC3">
      <w:pPr>
        <w:ind w:firstLine="567"/>
        <w:jc w:val="both"/>
        <w:rPr>
          <w:color w:val="000000"/>
          <w:sz w:val="28"/>
          <w:szCs w:val="28"/>
          <w:lang w:eastAsia="en-US"/>
        </w:rPr>
      </w:pPr>
      <w:r>
        <w:rPr>
          <w:sz w:val="28"/>
          <w:szCs w:val="28"/>
        </w:rPr>
        <w:t xml:space="preserve">є </w:t>
      </w:r>
      <w:r w:rsidR="006362F9">
        <w:rPr>
          <w:sz w:val="28"/>
          <w:szCs w:val="28"/>
        </w:rPr>
        <w:t xml:space="preserve"> підприємствами</w:t>
      </w:r>
      <w:r>
        <w:rPr>
          <w:sz w:val="28"/>
          <w:szCs w:val="28"/>
        </w:rPr>
        <w:t>, щодо яких отримані дані за формами № 4-мтп (річна)</w:t>
      </w:r>
      <w:r>
        <w:rPr>
          <w:kern w:val="19"/>
          <w:sz w:val="28"/>
          <w:szCs w:val="28"/>
        </w:rPr>
        <w:t xml:space="preserve">"Звіт про використання та запаси палива", </w:t>
      </w:r>
      <w:r>
        <w:rPr>
          <w:sz w:val="28"/>
          <w:szCs w:val="28"/>
        </w:rPr>
        <w:t xml:space="preserve">№ 1 П-НПП (річна) </w:t>
      </w:r>
      <w:r>
        <w:rPr>
          <w:color w:val="000000"/>
          <w:kern w:val="19"/>
          <w:sz w:val="28"/>
          <w:szCs w:val="28"/>
        </w:rPr>
        <w:t>"Звіт про виробництво та реалізацію промислової продукції"</w:t>
      </w:r>
      <w:r>
        <w:rPr>
          <w:sz w:val="28"/>
          <w:szCs w:val="28"/>
        </w:rPr>
        <w:t xml:space="preserve">, № 2-тр (річна) </w:t>
      </w:r>
      <w:r>
        <w:rPr>
          <w:rFonts w:ascii="Times" w:eastAsia="Times" w:hAnsi="Times" w:cs="Times"/>
          <w:color w:val="000000"/>
          <w:sz w:val="28"/>
          <w:szCs w:val="28"/>
        </w:rPr>
        <w:t xml:space="preserve">"Звіт про роботу автотранспорту" </w:t>
      </w:r>
      <w:r>
        <w:rPr>
          <w:sz w:val="28"/>
          <w:szCs w:val="28"/>
        </w:rPr>
        <w:t xml:space="preserve">за попередній </w:t>
      </w:r>
      <w:r>
        <w:rPr>
          <w:bCs/>
          <w:sz w:val="28"/>
          <w:szCs w:val="28"/>
          <w:lang w:eastAsia="uk-UA"/>
        </w:rPr>
        <w:t>рік</w:t>
      </w:r>
      <w:r>
        <w:rPr>
          <w:sz w:val="28"/>
          <w:szCs w:val="28"/>
        </w:rPr>
        <w:t xml:space="preserve">; № 31-вод (квартальна) </w:t>
      </w:r>
      <w:r>
        <w:rPr>
          <w:rFonts w:ascii="Times" w:eastAsia="Times" w:hAnsi="Times" w:cs="Times"/>
          <w:color w:val="000000"/>
          <w:sz w:val="28"/>
          <w:szCs w:val="28"/>
        </w:rPr>
        <w:t>"Звіт про перевезення вантажів і пасажирів водним транспортом"</w:t>
      </w:r>
      <w:r w:rsidR="00ED0140">
        <w:rPr>
          <w:rFonts w:ascii="Times" w:eastAsia="Times" w:hAnsi="Times" w:cs="Times"/>
          <w:color w:val="000000"/>
          <w:sz w:val="28"/>
          <w:szCs w:val="28"/>
        </w:rPr>
        <w:t xml:space="preserve"> </w:t>
      </w:r>
      <w:r>
        <w:rPr>
          <w:sz w:val="28"/>
          <w:szCs w:val="28"/>
        </w:rPr>
        <w:t>за ІІ квартал поточного року; за формами № 4-мтп (місячна)</w:t>
      </w:r>
      <w:r>
        <w:rPr>
          <w:kern w:val="19"/>
          <w:sz w:val="28"/>
          <w:szCs w:val="28"/>
        </w:rPr>
        <w:t xml:space="preserve"> "Звіт про використання та запаси палива"</w:t>
      </w:r>
      <w:r>
        <w:rPr>
          <w:color w:val="000000"/>
          <w:sz w:val="28"/>
          <w:szCs w:val="28"/>
        </w:rPr>
        <w:t xml:space="preserve">, </w:t>
      </w:r>
      <w:r>
        <w:rPr>
          <w:color w:val="000000"/>
          <w:sz w:val="28"/>
          <w:szCs w:val="28"/>
        </w:rPr>
        <w:br/>
      </w:r>
      <w:r>
        <w:rPr>
          <w:sz w:val="28"/>
          <w:szCs w:val="28"/>
        </w:rPr>
        <w:t>№ 1-П (місячна)</w:t>
      </w:r>
      <w:r>
        <w:rPr>
          <w:rFonts w:ascii="Times" w:eastAsia="Times" w:hAnsi="Times" w:cs="Times"/>
          <w:color w:val="000000"/>
          <w:sz w:val="28"/>
          <w:szCs w:val="28"/>
        </w:rPr>
        <w:t>"Звіт про виробництво промислової продукції за видами" для юридичних осіб</w:t>
      </w:r>
      <w:r>
        <w:rPr>
          <w:sz w:val="28"/>
          <w:szCs w:val="28"/>
        </w:rPr>
        <w:t>, № 1-торг (нафтопродукти) (місячна)</w:t>
      </w:r>
      <w:r>
        <w:rPr>
          <w:rFonts w:ascii="Times" w:eastAsia="Times" w:hAnsi="Times" w:cs="Times"/>
          <w:color w:val="000000"/>
          <w:sz w:val="28"/>
          <w:szCs w:val="28"/>
        </w:rPr>
        <w:t>"Про продаж світлих нафтопродуктів і газу"</w:t>
      </w:r>
      <w:r>
        <w:rPr>
          <w:sz w:val="28"/>
          <w:szCs w:val="28"/>
        </w:rPr>
        <w:t xml:space="preserve">, № 51-ца (місячна) </w:t>
      </w:r>
      <w:r>
        <w:rPr>
          <w:rFonts w:ascii="Times" w:eastAsia="Times" w:hAnsi="Times" w:cs="Times"/>
          <w:color w:val="000000"/>
          <w:sz w:val="28"/>
          <w:szCs w:val="28"/>
        </w:rPr>
        <w:t>"Про продаж світлих нафтопродуктів і газу"</w:t>
      </w:r>
      <w:r>
        <w:rPr>
          <w:sz w:val="28"/>
          <w:szCs w:val="28"/>
        </w:rPr>
        <w:t xml:space="preserve">, № 12-труб (місячна) </w:t>
      </w:r>
      <w:r>
        <w:rPr>
          <w:rFonts w:ascii="Times" w:eastAsia="Times" w:hAnsi="Times" w:cs="Times"/>
          <w:color w:val="000000"/>
          <w:sz w:val="28"/>
          <w:szCs w:val="28"/>
        </w:rPr>
        <w:t xml:space="preserve">"Звіт про транспортування вантажів трубопроводами" </w:t>
      </w:r>
      <w:r>
        <w:rPr>
          <w:sz w:val="28"/>
          <w:szCs w:val="28"/>
        </w:rPr>
        <w:t xml:space="preserve">за </w:t>
      </w:r>
      <w:r>
        <w:rPr>
          <w:bCs/>
          <w:sz w:val="28"/>
          <w:szCs w:val="28"/>
          <w:lang w:eastAsia="uk-UA"/>
        </w:rPr>
        <w:t>січень-жовтень поточного року, та за показниками щодо паливно-енергетичних ресурсів у формах</w:t>
      </w:r>
      <w:r>
        <w:rPr>
          <w:sz w:val="28"/>
          <w:szCs w:val="28"/>
        </w:rPr>
        <w:t xml:space="preserve"> № 1-підприємництво (річна)</w:t>
      </w:r>
      <w:r>
        <w:rPr>
          <w:rFonts w:ascii="Times" w:eastAsia="Times" w:hAnsi="Times" w:cs="Times"/>
          <w:color w:val="000000"/>
          <w:sz w:val="28"/>
          <w:szCs w:val="28"/>
        </w:rPr>
        <w:t>"Структурне обстеження підприємства"</w:t>
      </w:r>
      <w:r>
        <w:rPr>
          <w:sz w:val="28"/>
          <w:szCs w:val="28"/>
        </w:rPr>
        <w:t xml:space="preserve"> та № 2-підприємництво (річна) </w:t>
      </w:r>
      <w:r>
        <w:rPr>
          <w:rFonts w:ascii="Times" w:eastAsia="Times" w:hAnsi="Times" w:cs="Times"/>
          <w:color w:val="000000"/>
          <w:sz w:val="28"/>
          <w:szCs w:val="28"/>
        </w:rPr>
        <w:t>"Структурне обстеження підприємства"</w:t>
      </w:r>
      <w:r>
        <w:rPr>
          <w:sz w:val="28"/>
          <w:szCs w:val="28"/>
        </w:rPr>
        <w:t xml:space="preserve"> ("</w:t>
      </w:r>
      <w:r>
        <w:rPr>
          <w:noProof/>
          <w:sz w:val="28"/>
          <w:szCs w:val="28"/>
        </w:rPr>
        <w:t>Витрати на придбання енергопродуктів для власних потреб</w:t>
      </w:r>
      <w:r>
        <w:rPr>
          <w:sz w:val="28"/>
          <w:szCs w:val="28"/>
        </w:rPr>
        <w:t>"), № </w:t>
      </w:r>
      <w:r>
        <w:rPr>
          <w:sz w:val="28"/>
        </w:rPr>
        <w:t xml:space="preserve">11-мтп (річна) </w:t>
      </w:r>
      <w:r>
        <w:rPr>
          <w:rFonts w:ascii="Times" w:eastAsia="Times" w:hAnsi="Times" w:cs="Times"/>
          <w:color w:val="000000"/>
          <w:sz w:val="28"/>
          <w:szCs w:val="28"/>
        </w:rPr>
        <w:t xml:space="preserve">"Звіт про постачання та використання енергії" </w:t>
      </w:r>
      <w:r>
        <w:rPr>
          <w:sz w:val="28"/>
        </w:rPr>
        <w:t xml:space="preserve">("Джерела постачання енергії та їх потужність" за винятком рядків 120−150), </w:t>
      </w:r>
      <w:r>
        <w:rPr>
          <w:sz w:val="28"/>
          <w:szCs w:val="28"/>
        </w:rPr>
        <w:t xml:space="preserve">№ 50-сг (річна) </w:t>
      </w:r>
      <w:r>
        <w:rPr>
          <w:rFonts w:ascii="Times" w:eastAsia="Times" w:hAnsi="Times" w:cs="Times"/>
          <w:color w:val="000000"/>
          <w:sz w:val="28"/>
          <w:szCs w:val="28"/>
        </w:rPr>
        <w:t>"Звіт про основні економічні показники роботи сільськогосподарських підприємств"</w:t>
      </w:r>
      <w:r>
        <w:rPr>
          <w:sz w:val="28"/>
          <w:szCs w:val="28"/>
        </w:rPr>
        <w:t xml:space="preserve"> ("Витрати на виробництво продукції сільського господарства (робіт, послуг)" за попередній </w:t>
      </w:r>
      <w:r>
        <w:rPr>
          <w:bCs/>
          <w:sz w:val="28"/>
          <w:szCs w:val="28"/>
          <w:lang w:eastAsia="uk-UA"/>
        </w:rPr>
        <w:t xml:space="preserve">рік </w:t>
      </w:r>
      <w:r>
        <w:rPr>
          <w:sz w:val="28"/>
          <w:szCs w:val="28"/>
        </w:rPr>
        <w:t xml:space="preserve">та № 1-опт (квартальна) </w:t>
      </w:r>
      <w:r>
        <w:rPr>
          <w:rFonts w:ascii="Times" w:eastAsia="Times" w:hAnsi="Times" w:cs="Times"/>
          <w:color w:val="000000"/>
          <w:sz w:val="28"/>
          <w:szCs w:val="28"/>
        </w:rPr>
        <w:t>"Звіт про продаж і запаси товарів (продукції) в оптовій торгівлі"</w:t>
      </w:r>
      <w:r>
        <w:rPr>
          <w:sz w:val="28"/>
          <w:szCs w:val="28"/>
        </w:rPr>
        <w:t xml:space="preserve"> ("Оптовий товарооборот", "Запаси товарів") за ІІ квартал поточного року</w:t>
      </w:r>
      <w:r>
        <w:rPr>
          <w:color w:val="000000"/>
          <w:sz w:val="28"/>
          <w:szCs w:val="28"/>
        </w:rPr>
        <w:t>;</w:t>
      </w:r>
    </w:p>
    <w:p w14:paraId="069E71EE" w14:textId="77777777" w:rsidR="00B27359" w:rsidRDefault="00414EC3">
      <w:pPr>
        <w:pStyle w:val="a4"/>
        <w:spacing w:before="0" w:beforeAutospacing="0" w:after="0" w:afterAutospacing="0"/>
        <w:ind w:firstLine="567"/>
        <w:jc w:val="both"/>
        <w:rPr>
          <w:sz w:val="28"/>
          <w:szCs w:val="28"/>
          <w:lang w:val="uk-UA"/>
        </w:rPr>
      </w:pPr>
      <w:r>
        <w:rPr>
          <w:sz w:val="28"/>
          <w:szCs w:val="28"/>
          <w:lang w:val="uk-UA"/>
        </w:rPr>
        <w:t xml:space="preserve">новостворені підприємства, середня кількість працівників яких у поточному році перевищує 10 осіб; </w:t>
      </w:r>
    </w:p>
    <w:p w14:paraId="078558BC" w14:textId="58BFC40F" w:rsidR="00B27359" w:rsidRPr="00190C67" w:rsidRDefault="00414EC3">
      <w:pPr>
        <w:pStyle w:val="a4"/>
        <w:spacing w:before="0" w:beforeAutospacing="0" w:after="0" w:afterAutospacing="0"/>
        <w:ind w:firstLine="567"/>
        <w:jc w:val="both"/>
        <w:rPr>
          <w:rFonts w:eastAsia="Calibri"/>
          <w:sz w:val="28"/>
          <w:szCs w:val="22"/>
          <w:lang w:val="uk-UA" w:eastAsia="en-US"/>
        </w:rPr>
      </w:pPr>
      <w:r>
        <w:rPr>
          <w:sz w:val="28"/>
          <w:szCs w:val="28"/>
          <w:lang w:val="uk-UA"/>
        </w:rPr>
        <w:t xml:space="preserve">Сукупність одиниць за формою № 4-мтп (місячна) формується на основі сукупності одиниць </w:t>
      </w:r>
      <w:r w:rsidR="006641D8">
        <w:rPr>
          <w:sz w:val="28"/>
          <w:szCs w:val="28"/>
          <w:lang w:val="uk-UA"/>
        </w:rPr>
        <w:t xml:space="preserve">ДСС </w:t>
      </w:r>
      <w:r>
        <w:rPr>
          <w:sz w:val="28"/>
          <w:szCs w:val="28"/>
          <w:lang w:val="uk-UA"/>
        </w:rPr>
        <w:t xml:space="preserve">за формою № 4-мтп (річна) вибірковим методом з </w:t>
      </w:r>
      <w:r w:rsidRPr="00190C67">
        <w:rPr>
          <w:sz w:val="28"/>
          <w:szCs w:val="28"/>
          <w:lang w:val="uk-UA"/>
        </w:rPr>
        <w:t>використанням стратифікованого відбору 20% одиниць згідно з Методикою</w:t>
      </w:r>
      <w:r w:rsidR="00A86D5D">
        <w:rPr>
          <w:sz w:val="28"/>
          <w:szCs w:val="28"/>
          <w:lang w:val="uk-UA"/>
        </w:rPr>
        <w:t>.</w:t>
      </w:r>
    </w:p>
    <w:p w14:paraId="21A9CA4A" w14:textId="563D48AD" w:rsidR="00B27359" w:rsidRDefault="00414EC3">
      <w:pPr>
        <w:pBdr>
          <w:top w:val="nil"/>
          <w:left w:val="nil"/>
          <w:bottom w:val="nil"/>
          <w:right w:val="nil"/>
          <w:between w:val="nil"/>
        </w:pBdr>
        <w:ind w:firstLine="567"/>
        <w:jc w:val="both"/>
        <w:rPr>
          <w:color w:val="000000"/>
          <w:sz w:val="28"/>
          <w:szCs w:val="28"/>
        </w:rPr>
      </w:pPr>
      <w:r w:rsidRPr="00190C67">
        <w:rPr>
          <w:color w:val="000000"/>
          <w:sz w:val="28"/>
          <w:szCs w:val="28"/>
        </w:rPr>
        <w:t xml:space="preserve">Дані ДСС опрацьовуються із застосуванням таких методів: аналіз даних у часі (динаміка показників за останні 3 роки); аналіз даних у просторі (по регіонах); аналізу агрегатів та розподілу даних (виявлення й аналіз сумнівних агрегатів і одиниць, показники яких значно відрізняються від розподілу основної частини даних), </w:t>
      </w:r>
      <w:r w:rsidRPr="00190C67">
        <w:rPr>
          <w:rFonts w:ascii="Times" w:eastAsia="Times" w:hAnsi="Times" w:cs="Times"/>
          <w:color w:val="000000"/>
          <w:sz w:val="28"/>
          <w:szCs w:val="28"/>
        </w:rPr>
        <w:t>аналіз взаємозв'язку показників: наприклад обсягів використаних окремих видів палива з розрахунковими обсягами їхнього постачання/надходження (</w:t>
      </w:r>
      <w:r w:rsidRPr="00190C67">
        <w:rPr>
          <w:color w:val="000000"/>
          <w:sz w:val="28"/>
          <w:szCs w:val="28"/>
        </w:rPr>
        <w:t>виробництво + імпорт ‒ експорт +/‒ зміна запасів).</w:t>
      </w:r>
      <w:r>
        <w:rPr>
          <w:color w:val="000000"/>
          <w:sz w:val="28"/>
          <w:szCs w:val="28"/>
        </w:rPr>
        <w:t xml:space="preserve"> </w:t>
      </w:r>
    </w:p>
    <w:p w14:paraId="09C22FE2" w14:textId="6295FF02" w:rsidR="00B27359" w:rsidRPr="005121AB" w:rsidRDefault="00414EC3">
      <w:pPr>
        <w:pBdr>
          <w:top w:val="nil"/>
          <w:left w:val="nil"/>
          <w:bottom w:val="nil"/>
          <w:right w:val="nil"/>
          <w:between w:val="nil"/>
        </w:pBdr>
        <w:ind w:firstLine="567"/>
        <w:jc w:val="both"/>
        <w:rPr>
          <w:sz w:val="28"/>
          <w:szCs w:val="28"/>
        </w:rPr>
      </w:pPr>
      <w:r w:rsidRPr="005121AB">
        <w:rPr>
          <w:sz w:val="28"/>
          <w:szCs w:val="28"/>
        </w:rPr>
        <w:t xml:space="preserve">Для забезпечення якості даних, які отримуються шляхом збору інформації безпосередньо від респондентів, контролюється рівень надання звітів респондентами, залученими до ДСС, та аналізуються причини їх ненадання. Рівень </w:t>
      </w:r>
      <w:proofErr w:type="spellStart"/>
      <w:r w:rsidRPr="005121AB">
        <w:rPr>
          <w:sz w:val="28"/>
          <w:szCs w:val="28"/>
        </w:rPr>
        <w:t>невідповідей</w:t>
      </w:r>
      <w:proofErr w:type="spellEnd"/>
      <w:r w:rsidR="001A16AE" w:rsidRPr="005121AB">
        <w:rPr>
          <w:sz w:val="28"/>
          <w:szCs w:val="28"/>
        </w:rPr>
        <w:t xml:space="preserve"> </w:t>
      </w:r>
      <w:r w:rsidRPr="005121AB">
        <w:rPr>
          <w:sz w:val="28"/>
          <w:szCs w:val="28"/>
        </w:rPr>
        <w:t>становить приблизно 21% с</w:t>
      </w:r>
      <w:r w:rsidR="00B015CC" w:rsidRPr="005121AB">
        <w:rPr>
          <w:sz w:val="28"/>
          <w:szCs w:val="28"/>
        </w:rPr>
        <w:t>укупності</w:t>
      </w:r>
      <w:r w:rsidR="00DF4F5E">
        <w:rPr>
          <w:sz w:val="28"/>
          <w:szCs w:val="28"/>
          <w:lang w:val="ru-RU"/>
        </w:rPr>
        <w:t xml:space="preserve"> </w:t>
      </w:r>
      <w:r w:rsidR="00DF4F5E" w:rsidRPr="00A63AC3">
        <w:rPr>
          <w:sz w:val="28"/>
          <w:szCs w:val="28"/>
        </w:rPr>
        <w:t>респондентів</w:t>
      </w:r>
      <w:r w:rsidR="00113800" w:rsidRPr="00A63AC3">
        <w:rPr>
          <w:sz w:val="28"/>
          <w:szCs w:val="28"/>
        </w:rPr>
        <w:t>.</w:t>
      </w:r>
      <w:r w:rsidRPr="00A63AC3">
        <w:rPr>
          <w:sz w:val="28"/>
          <w:szCs w:val="28"/>
        </w:rPr>
        <w:t xml:space="preserve"> </w:t>
      </w:r>
      <w:r w:rsidRPr="00A63AC3">
        <w:rPr>
          <w:rFonts w:ascii="Times" w:eastAsia="Times" w:hAnsi="Times" w:cs="Times"/>
          <w:sz w:val="28"/>
          <w:szCs w:val="28"/>
        </w:rPr>
        <w:t>Метод</w:t>
      </w:r>
      <w:r w:rsidRPr="005121AB">
        <w:rPr>
          <w:rFonts w:ascii="Times" w:eastAsia="Times" w:hAnsi="Times" w:cs="Times"/>
          <w:sz w:val="28"/>
          <w:szCs w:val="28"/>
        </w:rPr>
        <w:t xml:space="preserve"> компенсації відсутніх даних не застосовується, оскільки с</w:t>
      </w:r>
      <w:r w:rsidRPr="005121AB">
        <w:rPr>
          <w:sz w:val="28"/>
          <w:szCs w:val="28"/>
        </w:rPr>
        <w:t xml:space="preserve">еред основних причин </w:t>
      </w:r>
      <w:proofErr w:type="spellStart"/>
      <w:r w:rsidRPr="005121AB">
        <w:rPr>
          <w:sz w:val="28"/>
          <w:szCs w:val="28"/>
        </w:rPr>
        <w:lastRenderedPageBreak/>
        <w:t>невідповідей</w:t>
      </w:r>
      <w:proofErr w:type="spellEnd"/>
      <w:r w:rsidRPr="005121AB">
        <w:rPr>
          <w:sz w:val="28"/>
          <w:szCs w:val="28"/>
        </w:rPr>
        <w:t>: одиниця не використовувала паливо</w:t>
      </w:r>
      <w:r w:rsidR="00DF4798" w:rsidRPr="00DF4798">
        <w:t xml:space="preserve"> </w:t>
      </w:r>
      <w:r w:rsidR="00DF4798" w:rsidRPr="00DF4798">
        <w:rPr>
          <w:sz w:val="28"/>
          <w:szCs w:val="28"/>
        </w:rPr>
        <w:t>на звітну дату</w:t>
      </w:r>
      <w:r w:rsidRPr="005121AB">
        <w:rPr>
          <w:sz w:val="28"/>
          <w:szCs w:val="28"/>
        </w:rPr>
        <w:t>, що не впливає на точність основних показників ДСС.</w:t>
      </w:r>
    </w:p>
    <w:p w14:paraId="79B3B103" w14:textId="0CB8DB05" w:rsidR="00B27359" w:rsidRDefault="00414EC3">
      <w:pPr>
        <w:autoSpaceDE w:val="0"/>
        <w:autoSpaceDN w:val="0"/>
        <w:ind w:firstLine="567"/>
        <w:jc w:val="both"/>
        <w:rPr>
          <w:sz w:val="28"/>
          <w:szCs w:val="28"/>
        </w:rPr>
      </w:pPr>
      <w:r w:rsidRPr="005121AB">
        <w:rPr>
          <w:spacing w:val="-2"/>
          <w:sz w:val="28"/>
          <w:szCs w:val="28"/>
          <w:lang w:eastAsia="uk-UA"/>
        </w:rPr>
        <w:t>У рамках проведення ДСС сезонні коригування не здійснюються</w:t>
      </w:r>
      <w:r>
        <w:rPr>
          <w:spacing w:val="-2"/>
          <w:sz w:val="28"/>
          <w:szCs w:val="28"/>
          <w:lang w:eastAsia="uk-UA"/>
        </w:rPr>
        <w:t>.</w:t>
      </w:r>
    </w:p>
    <w:p w14:paraId="7D9ABDF7" w14:textId="77777777" w:rsidR="00B27359" w:rsidRDefault="00B27359">
      <w:pPr>
        <w:pStyle w:val="11"/>
        <w:spacing w:before="0" w:line="240" w:lineRule="auto"/>
        <w:ind w:right="0" w:firstLine="567"/>
        <w:rPr>
          <w:color w:val="auto"/>
          <w:spacing w:val="0"/>
          <w:sz w:val="28"/>
          <w:szCs w:val="28"/>
        </w:rPr>
      </w:pPr>
    </w:p>
    <w:p w14:paraId="3476B2EE" w14:textId="77777777" w:rsidR="00B27359" w:rsidRDefault="00414EC3">
      <w:pPr>
        <w:pStyle w:val="11"/>
        <w:spacing w:before="0" w:line="240" w:lineRule="auto"/>
        <w:ind w:right="0" w:firstLine="567"/>
        <w:rPr>
          <w:color w:val="auto"/>
          <w:spacing w:val="0"/>
          <w:sz w:val="28"/>
          <w:szCs w:val="28"/>
        </w:rPr>
      </w:pPr>
      <w:r>
        <w:rPr>
          <w:color w:val="auto"/>
          <w:spacing w:val="0"/>
          <w:sz w:val="28"/>
          <w:szCs w:val="28"/>
        </w:rPr>
        <w:t>2.3. Своєчасність та пунктуальність</w:t>
      </w:r>
    </w:p>
    <w:p w14:paraId="48BB143A" w14:textId="77777777" w:rsidR="00B27359" w:rsidRDefault="00B27359">
      <w:pPr>
        <w:pStyle w:val="11"/>
        <w:spacing w:before="0" w:line="240" w:lineRule="auto"/>
        <w:ind w:right="0" w:firstLine="567"/>
        <w:rPr>
          <w:color w:val="auto"/>
          <w:spacing w:val="0"/>
          <w:sz w:val="28"/>
          <w:szCs w:val="28"/>
        </w:rPr>
      </w:pPr>
    </w:p>
    <w:p w14:paraId="4C03BEA6" w14:textId="77777777" w:rsidR="00B27359" w:rsidRDefault="00414EC3">
      <w:pPr>
        <w:pStyle w:val="ab"/>
        <w:spacing w:after="0"/>
        <w:ind w:left="0" w:firstLine="567"/>
        <w:jc w:val="both"/>
        <w:rPr>
          <w:i/>
          <w:iCs/>
          <w:sz w:val="28"/>
          <w:szCs w:val="28"/>
        </w:rPr>
      </w:pPr>
      <w:r>
        <w:rPr>
          <w:i/>
          <w:sz w:val="28"/>
          <w:szCs w:val="28"/>
        </w:rPr>
        <w:t xml:space="preserve">Своєчасність </w:t>
      </w:r>
      <w:r>
        <w:rPr>
          <w:i/>
          <w:iCs/>
          <w:sz w:val="28"/>
          <w:szCs w:val="28"/>
        </w:rPr>
        <w:t>– це період часу між подією або явищем, що описує статистичні дані, та публікацією цих статистичних даних.</w:t>
      </w:r>
    </w:p>
    <w:p w14:paraId="46B5CE61" w14:textId="77777777" w:rsidR="00B27359" w:rsidRDefault="00414EC3">
      <w:pPr>
        <w:spacing w:after="120"/>
        <w:ind w:firstLine="567"/>
        <w:jc w:val="both"/>
        <w:rPr>
          <w:i/>
          <w:iCs/>
          <w:sz w:val="28"/>
          <w:szCs w:val="28"/>
        </w:rPr>
      </w:pPr>
      <w:r>
        <w:rPr>
          <w:bCs/>
          <w:i/>
          <w:iCs/>
          <w:sz w:val="28"/>
          <w:szCs w:val="28"/>
        </w:rPr>
        <w:t xml:space="preserve">Пунктуальність – </w:t>
      </w:r>
      <w:r>
        <w:rPr>
          <w:i/>
          <w:iCs/>
          <w:sz w:val="28"/>
          <w:szCs w:val="28"/>
        </w:rPr>
        <w:t>це період часу між фактичною датою публікації даних та плановою датою, яка визначена в офіційному календарі публікації.</w:t>
      </w:r>
    </w:p>
    <w:p w14:paraId="47BB448B" w14:textId="64CBA28B" w:rsidR="00B27359" w:rsidRDefault="00414EC3">
      <w:pPr>
        <w:pStyle w:val="Default"/>
        <w:spacing w:after="120"/>
        <w:ind w:firstLine="567"/>
        <w:jc w:val="both"/>
        <w:rPr>
          <w:sz w:val="28"/>
          <w:szCs w:val="28"/>
          <w:lang w:val="uk-UA"/>
        </w:rPr>
      </w:pPr>
      <w:r>
        <w:rPr>
          <w:sz w:val="28"/>
          <w:szCs w:val="28"/>
          <w:lang w:val="uk-UA"/>
        </w:rPr>
        <w:t>Статистична інформація за результатами спостереження формується та оприлюднюється згідно з планом державних статистичних спостережень, затвердженим розпорядженням Кабінету Міністрів України.</w:t>
      </w:r>
    </w:p>
    <w:p w14:paraId="76415226" w14:textId="77777777" w:rsidR="00B27359" w:rsidRPr="00190C67" w:rsidRDefault="00414EC3">
      <w:pPr>
        <w:pStyle w:val="31"/>
        <w:ind w:firstLine="567"/>
        <w:jc w:val="both"/>
        <w:rPr>
          <w:sz w:val="28"/>
          <w:szCs w:val="28"/>
        </w:rPr>
      </w:pPr>
      <w:r w:rsidRPr="00190C67">
        <w:rPr>
          <w:sz w:val="28"/>
          <w:szCs w:val="28"/>
        </w:rPr>
        <w:t xml:space="preserve">Для зручності користувачів на офіційному вебсайті Держстату </w:t>
      </w:r>
      <w:r w:rsidRPr="00190C67">
        <w:rPr>
          <w:color w:val="000000"/>
          <w:sz w:val="28"/>
          <w:szCs w:val="28"/>
        </w:rPr>
        <w:t>в розділі "Діяльність"/"Плани та графіки роботи"</w:t>
      </w:r>
      <w:r w:rsidRPr="00190C67">
        <w:rPr>
          <w:rFonts w:ascii="Arial" w:hAnsi="Arial" w:cs="Arial"/>
          <w:color w:val="548DD4"/>
          <w:spacing w:val="-1"/>
        </w:rPr>
        <w:t xml:space="preserve"> </w:t>
      </w:r>
      <w:r w:rsidRPr="00190C67">
        <w:rPr>
          <w:sz w:val="28"/>
          <w:szCs w:val="28"/>
        </w:rPr>
        <w:t>розміщено "Календар  оприлюднення  інформації Держстату", в якому зазначені терміни розміщення основних результатів спостереження, а також "Каталог офіційних статистичних публікацій", у якому наведено перелік і терміни підготовки статистичних видань.</w:t>
      </w:r>
    </w:p>
    <w:p w14:paraId="42F96AD9" w14:textId="5B3E9909" w:rsidR="00B27359" w:rsidRDefault="00414EC3">
      <w:pPr>
        <w:pStyle w:val="31"/>
        <w:ind w:firstLine="567"/>
        <w:jc w:val="both"/>
        <w:rPr>
          <w:sz w:val="28"/>
          <w:szCs w:val="28"/>
        </w:rPr>
      </w:pPr>
      <w:r w:rsidRPr="00190C67">
        <w:rPr>
          <w:sz w:val="28"/>
          <w:szCs w:val="28"/>
        </w:rPr>
        <w:t xml:space="preserve">Оприлюднення статистичної продуктів щодо постачання та використання електричної та теплової енергії здійснюється в заплановані терміни. </w:t>
      </w:r>
      <w:r w:rsidR="00FD5850" w:rsidRPr="00DF4F5E">
        <w:rPr>
          <w:sz w:val="28"/>
          <w:szCs w:val="28"/>
        </w:rPr>
        <w:t>В</w:t>
      </w:r>
      <w:r w:rsidRPr="00190C67">
        <w:rPr>
          <w:sz w:val="28"/>
          <w:szCs w:val="28"/>
        </w:rPr>
        <w:t>ипадків порушення термінів оприлюднення статистичних продуктів не було.</w:t>
      </w:r>
      <w:r>
        <w:rPr>
          <w:sz w:val="28"/>
          <w:szCs w:val="28"/>
        </w:rPr>
        <w:t xml:space="preserve"> </w:t>
      </w:r>
    </w:p>
    <w:p w14:paraId="7584E829" w14:textId="77777777" w:rsidR="00B27359" w:rsidRDefault="00414EC3">
      <w:pPr>
        <w:pStyle w:val="31"/>
        <w:ind w:firstLine="567"/>
        <w:jc w:val="both"/>
        <w:rPr>
          <w:sz w:val="28"/>
          <w:szCs w:val="28"/>
        </w:rPr>
      </w:pPr>
      <w:r>
        <w:rPr>
          <w:sz w:val="28"/>
          <w:szCs w:val="28"/>
        </w:rPr>
        <w:t>Збір, обробка й аналіз даних ДСС здійснюються в такі терміни:</w:t>
      </w:r>
    </w:p>
    <w:tbl>
      <w:tblPr>
        <w:tblpPr w:leftFromText="180" w:rightFromText="180" w:vertAnchor="text" w:horzAnchor="margin" w:tblpY="1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126"/>
        <w:gridCol w:w="1984"/>
        <w:gridCol w:w="2309"/>
        <w:gridCol w:w="2086"/>
      </w:tblGrid>
      <w:tr w:rsidR="00FB0E73" w14:paraId="365E10F8" w14:textId="77777777" w:rsidTr="009A043F">
        <w:trPr>
          <w:trHeight w:val="1128"/>
        </w:trPr>
        <w:tc>
          <w:tcPr>
            <w:tcW w:w="1555" w:type="dxa"/>
            <w:vAlign w:val="center"/>
          </w:tcPr>
          <w:p w14:paraId="06CB6B3A" w14:textId="77777777" w:rsidR="00FB0E73" w:rsidRDefault="00FB0E73">
            <w:pPr>
              <w:autoSpaceDE w:val="0"/>
              <w:autoSpaceDN w:val="0"/>
              <w:adjustRightInd w:val="0"/>
              <w:spacing w:line="200" w:lineRule="exact"/>
              <w:jc w:val="center"/>
              <w:rPr>
                <w:lang w:eastAsia="uk-UA"/>
              </w:rPr>
            </w:pPr>
            <w:r>
              <w:rPr>
                <w:lang w:eastAsia="uk-UA"/>
              </w:rPr>
              <w:t>Форма</w:t>
            </w:r>
          </w:p>
        </w:tc>
        <w:tc>
          <w:tcPr>
            <w:tcW w:w="2126" w:type="dxa"/>
            <w:vAlign w:val="center"/>
          </w:tcPr>
          <w:p w14:paraId="44DD4D23" w14:textId="77777777" w:rsidR="00FB0E73" w:rsidRDefault="00FB0E73">
            <w:pPr>
              <w:autoSpaceDE w:val="0"/>
              <w:autoSpaceDN w:val="0"/>
              <w:adjustRightInd w:val="0"/>
              <w:spacing w:line="200" w:lineRule="exact"/>
              <w:jc w:val="center"/>
            </w:pPr>
            <w:r>
              <w:rPr>
                <w:lang w:eastAsia="uk-UA"/>
              </w:rPr>
              <w:t>Збір</w:t>
            </w:r>
          </w:p>
        </w:tc>
        <w:tc>
          <w:tcPr>
            <w:tcW w:w="1984" w:type="dxa"/>
            <w:shd w:val="clear" w:color="auto" w:fill="auto"/>
            <w:vAlign w:val="center"/>
          </w:tcPr>
          <w:p w14:paraId="6DD1075C" w14:textId="77777777" w:rsidR="00FB0E73" w:rsidRDefault="00FB0E73">
            <w:pPr>
              <w:autoSpaceDE w:val="0"/>
              <w:autoSpaceDN w:val="0"/>
              <w:adjustRightInd w:val="0"/>
              <w:spacing w:line="200" w:lineRule="exact"/>
              <w:jc w:val="center"/>
              <w:rPr>
                <w:lang w:eastAsia="uk-UA"/>
              </w:rPr>
            </w:pPr>
            <w:r>
              <w:rPr>
                <w:lang w:eastAsia="uk-UA"/>
              </w:rPr>
              <w:t>Обробка</w:t>
            </w:r>
          </w:p>
          <w:p w14:paraId="0714571A" w14:textId="0F42E109" w:rsidR="00FB0E73" w:rsidRDefault="00FB0E73">
            <w:pPr>
              <w:autoSpaceDE w:val="0"/>
              <w:autoSpaceDN w:val="0"/>
              <w:adjustRightInd w:val="0"/>
              <w:spacing w:line="200" w:lineRule="exact"/>
              <w:jc w:val="center"/>
            </w:pPr>
          </w:p>
        </w:tc>
        <w:tc>
          <w:tcPr>
            <w:tcW w:w="2309" w:type="dxa"/>
            <w:shd w:val="clear" w:color="auto" w:fill="auto"/>
            <w:vAlign w:val="center"/>
          </w:tcPr>
          <w:p w14:paraId="325E2B88" w14:textId="77777777" w:rsidR="00FB0E73" w:rsidRDefault="00FB0E73">
            <w:pPr>
              <w:autoSpaceDE w:val="0"/>
              <w:autoSpaceDN w:val="0"/>
              <w:adjustRightInd w:val="0"/>
              <w:spacing w:line="200" w:lineRule="exact"/>
              <w:jc w:val="center"/>
            </w:pPr>
            <w:r>
              <w:rPr>
                <w:lang w:eastAsia="uk-UA"/>
              </w:rPr>
              <w:t>Аналіз</w:t>
            </w:r>
          </w:p>
        </w:tc>
        <w:tc>
          <w:tcPr>
            <w:tcW w:w="2086" w:type="dxa"/>
            <w:shd w:val="clear" w:color="auto" w:fill="auto"/>
            <w:vAlign w:val="center"/>
          </w:tcPr>
          <w:p w14:paraId="61B8C4E4" w14:textId="77777777" w:rsidR="00FB0E73" w:rsidRPr="00F4214F" w:rsidRDefault="00FB0E73">
            <w:pPr>
              <w:autoSpaceDE w:val="0"/>
              <w:autoSpaceDN w:val="0"/>
              <w:adjustRightInd w:val="0"/>
              <w:spacing w:line="200" w:lineRule="exact"/>
              <w:jc w:val="center"/>
              <w:rPr>
                <w:lang w:eastAsia="uk-UA"/>
              </w:rPr>
            </w:pPr>
            <w:r w:rsidRPr="00F4214F">
              <w:rPr>
                <w:lang w:eastAsia="uk-UA"/>
              </w:rPr>
              <w:t>Перше</w:t>
            </w:r>
          </w:p>
          <w:p w14:paraId="0866396C" w14:textId="77777777" w:rsidR="00FB0E73" w:rsidRPr="00F4214F" w:rsidRDefault="00FB0E73">
            <w:pPr>
              <w:autoSpaceDE w:val="0"/>
              <w:autoSpaceDN w:val="0"/>
              <w:adjustRightInd w:val="0"/>
              <w:spacing w:line="200" w:lineRule="exact"/>
              <w:jc w:val="center"/>
              <w:rPr>
                <w:lang w:eastAsia="uk-UA"/>
              </w:rPr>
            </w:pPr>
            <w:r w:rsidRPr="00F4214F">
              <w:rPr>
                <w:lang w:eastAsia="uk-UA"/>
              </w:rPr>
              <w:t>оприлюднення</w:t>
            </w:r>
          </w:p>
          <w:p w14:paraId="54B58880" w14:textId="77777777" w:rsidR="00FB0E73" w:rsidRPr="00F4214F" w:rsidRDefault="00FB0E73">
            <w:pPr>
              <w:autoSpaceDE w:val="0"/>
              <w:autoSpaceDN w:val="0"/>
              <w:adjustRightInd w:val="0"/>
              <w:spacing w:line="200" w:lineRule="exact"/>
              <w:jc w:val="center"/>
              <w:rPr>
                <w:lang w:eastAsia="uk-UA"/>
              </w:rPr>
            </w:pPr>
            <w:r w:rsidRPr="00F4214F">
              <w:rPr>
                <w:lang w:eastAsia="uk-UA"/>
              </w:rPr>
              <w:t>статистичної</w:t>
            </w:r>
          </w:p>
          <w:p w14:paraId="53426D0B" w14:textId="77777777" w:rsidR="00FB0E73" w:rsidRPr="00F4214F" w:rsidRDefault="00FB0E73">
            <w:pPr>
              <w:spacing w:line="200" w:lineRule="exact"/>
              <w:jc w:val="center"/>
            </w:pPr>
            <w:r w:rsidRPr="00F4214F">
              <w:rPr>
                <w:lang w:eastAsia="uk-UA"/>
              </w:rPr>
              <w:t>інформації</w:t>
            </w:r>
          </w:p>
        </w:tc>
      </w:tr>
      <w:tr w:rsidR="00FB0E73" w14:paraId="4430A43D" w14:textId="77777777" w:rsidTr="009A043F">
        <w:trPr>
          <w:trHeight w:val="550"/>
        </w:trPr>
        <w:tc>
          <w:tcPr>
            <w:tcW w:w="1555" w:type="dxa"/>
            <w:shd w:val="clear" w:color="auto" w:fill="auto"/>
            <w:vAlign w:val="center"/>
          </w:tcPr>
          <w:p w14:paraId="51BDC8FE" w14:textId="77777777" w:rsidR="00FB0E73" w:rsidRDefault="00FB0E73">
            <w:pPr>
              <w:jc w:val="center"/>
            </w:pPr>
            <w:r>
              <w:t>ф. № 4-мтп (річна)</w:t>
            </w:r>
          </w:p>
        </w:tc>
        <w:tc>
          <w:tcPr>
            <w:tcW w:w="2126" w:type="dxa"/>
            <w:shd w:val="clear" w:color="auto" w:fill="auto"/>
            <w:vAlign w:val="center"/>
          </w:tcPr>
          <w:p w14:paraId="78D49C60" w14:textId="77777777" w:rsidR="00FB0E73" w:rsidRDefault="00FB0E73">
            <w:pPr>
              <w:jc w:val="center"/>
            </w:pPr>
            <w:r>
              <w:t>до 28 лютого після звітного року</w:t>
            </w:r>
          </w:p>
        </w:tc>
        <w:tc>
          <w:tcPr>
            <w:tcW w:w="1984" w:type="dxa"/>
            <w:shd w:val="clear" w:color="auto" w:fill="auto"/>
            <w:vAlign w:val="center"/>
          </w:tcPr>
          <w:p w14:paraId="3CEC59BD" w14:textId="77777777" w:rsidR="00FB0E73" w:rsidRDefault="00FB0E73">
            <w:pPr>
              <w:jc w:val="center"/>
            </w:pPr>
            <w:r>
              <w:t>до 26</w:t>
            </w:r>
            <w:r>
              <w:rPr>
                <w:color w:val="000000"/>
                <w:lang w:eastAsia="uk-UA"/>
              </w:rPr>
              <w:t xml:space="preserve"> травня після звітного </w:t>
            </w:r>
            <w:r>
              <w:t xml:space="preserve"> року</w:t>
            </w:r>
          </w:p>
        </w:tc>
        <w:tc>
          <w:tcPr>
            <w:tcW w:w="2309" w:type="dxa"/>
            <w:shd w:val="clear" w:color="auto" w:fill="auto"/>
            <w:vAlign w:val="center"/>
          </w:tcPr>
          <w:p w14:paraId="523B89D1" w14:textId="77777777" w:rsidR="00FB0E73" w:rsidRDefault="00FB0E73">
            <w:pPr>
              <w:jc w:val="center"/>
            </w:pPr>
            <w:r>
              <w:t>до 18</w:t>
            </w:r>
            <w:r>
              <w:rPr>
                <w:color w:val="000000"/>
                <w:lang w:eastAsia="uk-UA"/>
              </w:rPr>
              <w:t xml:space="preserve"> червня після звітного </w:t>
            </w:r>
            <w:r>
              <w:t xml:space="preserve"> року</w:t>
            </w:r>
          </w:p>
        </w:tc>
        <w:tc>
          <w:tcPr>
            <w:tcW w:w="2086" w:type="dxa"/>
            <w:shd w:val="clear" w:color="auto" w:fill="auto"/>
            <w:vAlign w:val="center"/>
          </w:tcPr>
          <w:p w14:paraId="5122EED1" w14:textId="77777777" w:rsidR="00FB0E73" w:rsidRDefault="00FB0E73">
            <w:pPr>
              <w:jc w:val="center"/>
            </w:pPr>
            <w:r>
              <w:t>22</w:t>
            </w:r>
            <w:r>
              <w:rPr>
                <w:color w:val="000000"/>
                <w:lang w:eastAsia="uk-UA"/>
              </w:rPr>
              <w:t xml:space="preserve"> червня після звітного </w:t>
            </w:r>
            <w:r>
              <w:t xml:space="preserve"> року</w:t>
            </w:r>
          </w:p>
        </w:tc>
      </w:tr>
      <w:tr w:rsidR="00FB0E73" w14:paraId="66DE38F2" w14:textId="77777777" w:rsidTr="009A043F">
        <w:trPr>
          <w:trHeight w:val="1137"/>
        </w:trPr>
        <w:tc>
          <w:tcPr>
            <w:tcW w:w="1555" w:type="dxa"/>
            <w:shd w:val="clear" w:color="auto" w:fill="auto"/>
            <w:vAlign w:val="center"/>
          </w:tcPr>
          <w:p w14:paraId="1919899C" w14:textId="77777777" w:rsidR="00FB0E73" w:rsidRDefault="00FB0E73">
            <w:pPr>
              <w:jc w:val="center"/>
            </w:pPr>
            <w:r>
              <w:t>ф. № 4-мтп (місячна)</w:t>
            </w:r>
          </w:p>
        </w:tc>
        <w:tc>
          <w:tcPr>
            <w:tcW w:w="2126" w:type="dxa"/>
            <w:shd w:val="clear" w:color="auto" w:fill="auto"/>
            <w:vAlign w:val="center"/>
          </w:tcPr>
          <w:p w14:paraId="03C0EA29" w14:textId="77777777" w:rsidR="00FB0E73" w:rsidRDefault="00FB0E73">
            <w:pPr>
              <w:jc w:val="center"/>
            </w:pPr>
            <w:r>
              <w:t xml:space="preserve">до </w:t>
            </w:r>
            <w:r>
              <w:rPr>
                <w:lang w:val="ru-RU"/>
              </w:rPr>
              <w:t xml:space="preserve">4 </w:t>
            </w:r>
            <w:r>
              <w:t>числа наступного за звітним місяцем</w:t>
            </w:r>
          </w:p>
        </w:tc>
        <w:tc>
          <w:tcPr>
            <w:tcW w:w="1984" w:type="dxa"/>
            <w:shd w:val="clear" w:color="auto" w:fill="auto"/>
            <w:vAlign w:val="center"/>
          </w:tcPr>
          <w:p w14:paraId="3259FEE4" w14:textId="77777777" w:rsidR="00FB0E73" w:rsidRDefault="00FB0E73">
            <w:pPr>
              <w:jc w:val="center"/>
            </w:pPr>
            <w:r>
              <w:t>до 20 числа- наступного за звітним місяцем</w:t>
            </w:r>
          </w:p>
        </w:tc>
        <w:tc>
          <w:tcPr>
            <w:tcW w:w="2309" w:type="dxa"/>
            <w:shd w:val="clear" w:color="auto" w:fill="auto"/>
            <w:vAlign w:val="center"/>
          </w:tcPr>
          <w:p w14:paraId="4194475F" w14:textId="77777777" w:rsidR="00FB0E73" w:rsidRDefault="00FB0E73">
            <w:pPr>
              <w:jc w:val="center"/>
            </w:pPr>
            <w:r>
              <w:t>до 23 числа   наступного за звітним місяцем</w:t>
            </w:r>
          </w:p>
        </w:tc>
        <w:tc>
          <w:tcPr>
            <w:tcW w:w="2086" w:type="dxa"/>
            <w:shd w:val="clear" w:color="auto" w:fill="auto"/>
            <w:vAlign w:val="center"/>
          </w:tcPr>
          <w:p w14:paraId="7082D97B" w14:textId="77777777" w:rsidR="00FB0E73" w:rsidRDefault="00FB0E73">
            <w:pPr>
              <w:jc w:val="center"/>
            </w:pPr>
            <w:r>
              <w:t>24 числа   наступного за звітним місяцем</w:t>
            </w:r>
          </w:p>
        </w:tc>
      </w:tr>
    </w:tbl>
    <w:p w14:paraId="08F27D3C" w14:textId="77777777" w:rsidR="00FB0E73" w:rsidRDefault="00FB0E73" w:rsidP="00032D55">
      <w:pPr>
        <w:jc w:val="both"/>
        <w:rPr>
          <w:sz w:val="28"/>
          <w:szCs w:val="28"/>
        </w:rPr>
      </w:pPr>
    </w:p>
    <w:p w14:paraId="5694312F" w14:textId="328DA92E" w:rsidR="00B27359" w:rsidRDefault="00414EC3" w:rsidP="00F4214F">
      <w:pPr>
        <w:ind w:firstLine="567"/>
        <w:jc w:val="both"/>
        <w:rPr>
          <w:sz w:val="28"/>
          <w:szCs w:val="28"/>
        </w:rPr>
      </w:pPr>
      <w:r>
        <w:rPr>
          <w:sz w:val="28"/>
          <w:szCs w:val="28"/>
        </w:rPr>
        <w:t xml:space="preserve">Запити користувачів щодо надання інформації </w:t>
      </w:r>
      <w:r w:rsidR="00FB0E73" w:rsidRPr="00F4214F">
        <w:rPr>
          <w:sz w:val="28"/>
          <w:szCs w:val="28"/>
        </w:rPr>
        <w:t xml:space="preserve">виконуються </w:t>
      </w:r>
      <w:r w:rsidRPr="00F4214F">
        <w:rPr>
          <w:sz w:val="28"/>
          <w:szCs w:val="28"/>
        </w:rPr>
        <w:t>у терміни, передбачені вимогами Закону України "Про доступ до публічної інформації</w:t>
      </w:r>
      <w:r>
        <w:rPr>
          <w:sz w:val="28"/>
          <w:szCs w:val="28"/>
        </w:rPr>
        <w:t>".</w:t>
      </w:r>
    </w:p>
    <w:p w14:paraId="7FA02558" w14:textId="3DC5A6CB" w:rsidR="00032D55" w:rsidRDefault="00032D55" w:rsidP="00F4214F">
      <w:pPr>
        <w:ind w:firstLine="567"/>
        <w:jc w:val="both"/>
        <w:rPr>
          <w:sz w:val="28"/>
          <w:szCs w:val="28"/>
        </w:rPr>
      </w:pPr>
    </w:p>
    <w:p w14:paraId="304AA1E5" w14:textId="77777777" w:rsidR="005D6132" w:rsidRDefault="005D6132" w:rsidP="005D6132">
      <w:pPr>
        <w:pStyle w:val="11"/>
        <w:spacing w:before="0" w:line="240" w:lineRule="auto"/>
        <w:ind w:right="0" w:firstLine="0"/>
        <w:jc w:val="left"/>
        <w:rPr>
          <w:color w:val="auto"/>
          <w:spacing w:val="0"/>
          <w:sz w:val="28"/>
          <w:szCs w:val="28"/>
        </w:rPr>
      </w:pPr>
    </w:p>
    <w:p w14:paraId="1C8C9DA7" w14:textId="77777777" w:rsidR="005D6132" w:rsidRDefault="005D6132" w:rsidP="005D6132">
      <w:pPr>
        <w:pStyle w:val="11"/>
        <w:spacing w:before="0" w:line="240" w:lineRule="auto"/>
        <w:ind w:right="0" w:firstLine="0"/>
        <w:jc w:val="left"/>
        <w:rPr>
          <w:color w:val="auto"/>
          <w:spacing w:val="0"/>
          <w:sz w:val="28"/>
          <w:szCs w:val="28"/>
        </w:rPr>
      </w:pPr>
    </w:p>
    <w:p w14:paraId="6FAA68FD" w14:textId="77777777" w:rsidR="005D6132" w:rsidRDefault="005D6132" w:rsidP="005D6132">
      <w:pPr>
        <w:pStyle w:val="11"/>
        <w:spacing w:before="0" w:line="240" w:lineRule="auto"/>
        <w:ind w:right="0" w:firstLine="0"/>
        <w:jc w:val="left"/>
        <w:rPr>
          <w:color w:val="auto"/>
          <w:spacing w:val="0"/>
          <w:sz w:val="28"/>
          <w:szCs w:val="28"/>
        </w:rPr>
      </w:pPr>
    </w:p>
    <w:p w14:paraId="1D6FE4D7" w14:textId="77777777" w:rsidR="005D6132" w:rsidRDefault="005D6132" w:rsidP="005D6132">
      <w:pPr>
        <w:pStyle w:val="11"/>
        <w:spacing w:before="0" w:line="240" w:lineRule="auto"/>
        <w:ind w:right="0" w:firstLine="0"/>
        <w:jc w:val="left"/>
        <w:rPr>
          <w:color w:val="auto"/>
          <w:spacing w:val="0"/>
          <w:sz w:val="28"/>
          <w:szCs w:val="28"/>
        </w:rPr>
      </w:pPr>
    </w:p>
    <w:p w14:paraId="14610685" w14:textId="778AA885" w:rsidR="00B27359" w:rsidRDefault="00414EC3" w:rsidP="005D6132">
      <w:pPr>
        <w:pStyle w:val="11"/>
        <w:spacing w:before="0" w:line="240" w:lineRule="auto"/>
        <w:ind w:right="0" w:firstLine="0"/>
        <w:rPr>
          <w:color w:val="auto"/>
          <w:spacing w:val="0"/>
          <w:sz w:val="28"/>
          <w:szCs w:val="28"/>
        </w:rPr>
      </w:pPr>
      <w:r>
        <w:rPr>
          <w:color w:val="auto"/>
          <w:spacing w:val="0"/>
          <w:sz w:val="28"/>
          <w:szCs w:val="28"/>
        </w:rPr>
        <w:lastRenderedPageBreak/>
        <w:t>2.4. Доступність та зрозумілість</w:t>
      </w:r>
    </w:p>
    <w:p w14:paraId="6943DB1B" w14:textId="77777777" w:rsidR="00B27359" w:rsidRDefault="00414EC3">
      <w:pPr>
        <w:spacing w:before="120"/>
        <w:ind w:firstLine="567"/>
        <w:jc w:val="both"/>
        <w:rPr>
          <w:i/>
          <w:sz w:val="28"/>
          <w:szCs w:val="28"/>
        </w:rPr>
      </w:pPr>
      <w:r>
        <w:rPr>
          <w:i/>
          <w:iCs/>
          <w:sz w:val="28"/>
          <w:szCs w:val="28"/>
        </w:rPr>
        <w:t xml:space="preserve">Доступність – </w:t>
      </w:r>
      <w:r>
        <w:rPr>
          <w:rStyle w:val="apple-converted-space"/>
          <w:i/>
          <w:sz w:val="28"/>
          <w:szCs w:val="28"/>
        </w:rPr>
        <w:t xml:space="preserve">це характеристика простоти та легкості, з якою користувач може отримати статистичні дані; вона визначається </w:t>
      </w:r>
      <w:r>
        <w:rPr>
          <w:i/>
          <w:sz w:val="28"/>
          <w:szCs w:val="28"/>
        </w:rPr>
        <w:t>фізичними умовами, за наявності яких користувачі можуть отримати доступ до статистичних даних.</w:t>
      </w:r>
    </w:p>
    <w:p w14:paraId="6B397CE3" w14:textId="77777777" w:rsidR="00B27359" w:rsidRDefault="00414EC3">
      <w:pPr>
        <w:spacing w:before="120" w:after="120"/>
        <w:ind w:firstLine="567"/>
        <w:jc w:val="both"/>
        <w:rPr>
          <w:i/>
          <w:sz w:val="28"/>
          <w:szCs w:val="28"/>
        </w:rPr>
      </w:pPr>
      <w:r>
        <w:rPr>
          <w:i/>
          <w:iCs/>
          <w:sz w:val="28"/>
          <w:szCs w:val="28"/>
        </w:rPr>
        <w:t xml:space="preserve">Зрозумілість – </w:t>
      </w:r>
      <w:r>
        <w:rPr>
          <w:rStyle w:val="apple-converted-space"/>
          <w:i/>
          <w:sz w:val="28"/>
          <w:szCs w:val="28"/>
        </w:rPr>
        <w:t xml:space="preserve">це характеристика простоти та легкості розуміння користувачем статистичних даних; вона вимірюється через інформаційне </w:t>
      </w:r>
      <w:r>
        <w:rPr>
          <w:i/>
          <w:sz w:val="28"/>
          <w:szCs w:val="28"/>
        </w:rPr>
        <w:t>середовище, в якому представлені статистичні дані, що супроводжуються відповідними метаданими.</w:t>
      </w:r>
    </w:p>
    <w:p w14:paraId="177907C1" w14:textId="6F9C4DC1" w:rsidR="00B27359" w:rsidRPr="00F4214F" w:rsidRDefault="00414EC3">
      <w:pPr>
        <w:pStyle w:val="a4"/>
        <w:spacing w:before="0" w:beforeAutospacing="0" w:after="120" w:afterAutospacing="0"/>
        <w:ind w:firstLine="567"/>
        <w:jc w:val="both"/>
        <w:rPr>
          <w:sz w:val="28"/>
          <w:szCs w:val="28"/>
          <w:lang w:val="uk-UA"/>
        </w:rPr>
      </w:pPr>
      <w:r w:rsidRPr="00F4214F">
        <w:rPr>
          <w:sz w:val="28"/>
          <w:szCs w:val="28"/>
          <w:lang w:val="uk-UA"/>
        </w:rPr>
        <w:t>Метадані ДСС розміщені на офіційному вебсайті Держстату у розділі "Діяльність Служби"/"Статистичні спостереження"/"Метаописи державних статистичних спостережень"/"Економічна статистика"/"Економічна діяльність"/</w:t>
      </w:r>
      <w:r w:rsidR="00F4214F" w:rsidRPr="00F4214F">
        <w:rPr>
          <w:sz w:val="28"/>
          <w:szCs w:val="28"/>
          <w:lang w:val="uk-UA"/>
        </w:rPr>
        <w:br/>
      </w:r>
      <w:r w:rsidRPr="00F4214F">
        <w:rPr>
          <w:sz w:val="28"/>
          <w:szCs w:val="28"/>
          <w:lang w:val="uk-UA"/>
        </w:rPr>
        <w:t>"</w:t>
      </w:r>
      <w:r w:rsidR="006E44AA" w:rsidRPr="00F4214F">
        <w:rPr>
          <w:sz w:val="28"/>
          <w:szCs w:val="28"/>
          <w:lang w:val="uk-UA"/>
        </w:rPr>
        <w:t>Енергетика".</w:t>
      </w:r>
    </w:p>
    <w:p w14:paraId="192B312F" w14:textId="1245B073" w:rsidR="00B27359" w:rsidRPr="00190C67" w:rsidRDefault="00414EC3">
      <w:pPr>
        <w:pStyle w:val="a4"/>
        <w:spacing w:before="0" w:beforeAutospacing="0" w:after="120" w:afterAutospacing="0"/>
        <w:ind w:firstLine="567"/>
        <w:jc w:val="both"/>
        <w:rPr>
          <w:sz w:val="28"/>
          <w:szCs w:val="28"/>
          <w:lang w:val="uk-UA"/>
        </w:rPr>
      </w:pPr>
      <w:r w:rsidRPr="00190C67">
        <w:rPr>
          <w:sz w:val="28"/>
          <w:szCs w:val="28"/>
          <w:lang w:val="uk-UA"/>
        </w:rPr>
        <w:t>Результати ДСС розміщені у вільному доступі у форматах (*.</w:t>
      </w:r>
      <w:proofErr w:type="spellStart"/>
      <w:r w:rsidRPr="00190C67">
        <w:rPr>
          <w:sz w:val="28"/>
          <w:szCs w:val="28"/>
        </w:rPr>
        <w:t>doc</w:t>
      </w:r>
      <w:proofErr w:type="spellEnd"/>
      <w:r w:rsidRPr="00190C67">
        <w:rPr>
          <w:sz w:val="28"/>
          <w:szCs w:val="28"/>
          <w:lang w:val="uk-UA"/>
        </w:rPr>
        <w:t>, *.</w:t>
      </w:r>
      <w:proofErr w:type="spellStart"/>
      <w:r w:rsidRPr="00190C67">
        <w:rPr>
          <w:sz w:val="28"/>
          <w:szCs w:val="28"/>
        </w:rPr>
        <w:t>xls</w:t>
      </w:r>
      <w:proofErr w:type="spellEnd"/>
      <w:r w:rsidRPr="00190C67">
        <w:rPr>
          <w:sz w:val="28"/>
          <w:szCs w:val="28"/>
          <w:lang w:val="uk-UA"/>
        </w:rPr>
        <w:t>, *.</w:t>
      </w:r>
      <w:proofErr w:type="spellStart"/>
      <w:r w:rsidRPr="00190C67">
        <w:rPr>
          <w:sz w:val="28"/>
          <w:szCs w:val="28"/>
        </w:rPr>
        <w:t>pdf</w:t>
      </w:r>
      <w:proofErr w:type="spellEnd"/>
      <w:r w:rsidRPr="00190C67">
        <w:rPr>
          <w:sz w:val="28"/>
          <w:szCs w:val="28"/>
          <w:lang w:val="uk-UA"/>
        </w:rPr>
        <w:t xml:space="preserve">) на офіційному </w:t>
      </w:r>
      <w:proofErr w:type="spellStart"/>
      <w:r w:rsidRPr="00190C67">
        <w:rPr>
          <w:sz w:val="28"/>
          <w:szCs w:val="28"/>
          <w:lang w:val="uk-UA"/>
        </w:rPr>
        <w:t>вебсайті</w:t>
      </w:r>
      <w:proofErr w:type="spellEnd"/>
      <w:r w:rsidRPr="00190C67">
        <w:rPr>
          <w:sz w:val="28"/>
          <w:szCs w:val="28"/>
          <w:lang w:val="uk-UA"/>
        </w:rPr>
        <w:t xml:space="preserve"> Держстату у вигляді статистичної інформації та статистичних публікацій.</w:t>
      </w:r>
    </w:p>
    <w:p w14:paraId="290AA926" w14:textId="77777777" w:rsidR="00B27359" w:rsidRPr="00190C67" w:rsidRDefault="00414EC3">
      <w:pPr>
        <w:pStyle w:val="Default"/>
        <w:numPr>
          <w:ilvl w:val="0"/>
          <w:numId w:val="1"/>
        </w:numPr>
        <w:ind w:firstLine="567"/>
        <w:jc w:val="both"/>
        <w:rPr>
          <w:color w:val="auto"/>
          <w:sz w:val="28"/>
          <w:szCs w:val="28"/>
          <w:lang w:val="uk-UA"/>
        </w:rPr>
      </w:pPr>
      <w:r w:rsidRPr="00190C67">
        <w:rPr>
          <w:bCs/>
          <w:sz w:val="28"/>
          <w:szCs w:val="28"/>
          <w:lang w:val="uk-UA"/>
        </w:rPr>
        <w:t xml:space="preserve">Водночас наявну статистичну інформацію можна отримати за запитами в установленому </w:t>
      </w:r>
      <w:proofErr w:type="spellStart"/>
      <w:r w:rsidRPr="00190C67">
        <w:rPr>
          <w:bCs/>
          <w:sz w:val="28"/>
          <w:szCs w:val="28"/>
          <w:lang w:val="uk-UA"/>
        </w:rPr>
        <w:t>Держстатом</w:t>
      </w:r>
      <w:proofErr w:type="spellEnd"/>
      <w:r w:rsidRPr="00190C67">
        <w:rPr>
          <w:bCs/>
          <w:sz w:val="28"/>
          <w:szCs w:val="28"/>
          <w:lang w:val="uk-UA"/>
        </w:rPr>
        <w:t xml:space="preserve"> порядку на паперових носіях та в електронному вигляді.</w:t>
      </w:r>
    </w:p>
    <w:p w14:paraId="1907DED0" w14:textId="77777777" w:rsidR="00B27359" w:rsidRDefault="00414EC3">
      <w:pPr>
        <w:pStyle w:val="Default"/>
        <w:numPr>
          <w:ilvl w:val="0"/>
          <w:numId w:val="1"/>
        </w:numPr>
        <w:ind w:firstLine="567"/>
        <w:jc w:val="both"/>
        <w:rPr>
          <w:color w:val="auto"/>
          <w:sz w:val="28"/>
          <w:szCs w:val="28"/>
          <w:lang w:val="uk-UA"/>
        </w:rPr>
      </w:pPr>
      <w:r w:rsidRPr="00190C67">
        <w:rPr>
          <w:color w:val="auto"/>
          <w:sz w:val="28"/>
          <w:szCs w:val="28"/>
          <w:lang w:val="uk-UA" w:eastAsia="uk-UA"/>
        </w:rPr>
        <w:t>Контакти для отримання додаткової інформації щодо результатів ДСС, відповідного методологічного забезпечення</w:t>
      </w:r>
      <w:r>
        <w:rPr>
          <w:color w:val="auto"/>
          <w:sz w:val="28"/>
          <w:szCs w:val="28"/>
          <w:lang w:val="uk-UA" w:eastAsia="uk-UA"/>
        </w:rPr>
        <w:t>, а також довідок щодо умов поширення їх результатів:</w:t>
      </w:r>
    </w:p>
    <w:p w14:paraId="5DFB9A64" w14:textId="77777777" w:rsidR="00B27359" w:rsidRDefault="00414EC3">
      <w:pPr>
        <w:numPr>
          <w:ilvl w:val="0"/>
          <w:numId w:val="1"/>
        </w:numPr>
        <w:autoSpaceDE w:val="0"/>
        <w:autoSpaceDN w:val="0"/>
        <w:adjustRightInd w:val="0"/>
        <w:ind w:firstLine="567"/>
        <w:rPr>
          <w:sz w:val="28"/>
          <w:szCs w:val="28"/>
          <w:lang w:eastAsia="uk-UA"/>
        </w:rPr>
      </w:pPr>
      <w:r>
        <w:rPr>
          <w:sz w:val="28"/>
          <w:szCs w:val="28"/>
          <w:lang w:eastAsia="uk-UA"/>
        </w:rPr>
        <w:t>адреса: 01601, м. Київ, вул. Шота Руставелі, 3,</w:t>
      </w:r>
    </w:p>
    <w:p w14:paraId="185EDD73" w14:textId="77777777" w:rsidR="00B27359" w:rsidRDefault="00414EC3">
      <w:pPr>
        <w:numPr>
          <w:ilvl w:val="0"/>
          <w:numId w:val="1"/>
        </w:numPr>
        <w:autoSpaceDE w:val="0"/>
        <w:autoSpaceDN w:val="0"/>
        <w:adjustRightInd w:val="0"/>
        <w:ind w:firstLine="567"/>
        <w:rPr>
          <w:lang w:eastAsia="uk-UA"/>
        </w:rPr>
      </w:pPr>
      <w:r>
        <w:rPr>
          <w:sz w:val="28"/>
          <w:szCs w:val="28"/>
          <w:lang w:eastAsia="uk-UA"/>
        </w:rPr>
        <w:t>телефон: (044) 287-36-81</w:t>
      </w:r>
    </w:p>
    <w:p w14:paraId="0A624691" w14:textId="77777777" w:rsidR="00B27359" w:rsidRDefault="00414EC3">
      <w:pPr>
        <w:numPr>
          <w:ilvl w:val="0"/>
          <w:numId w:val="1"/>
        </w:numPr>
        <w:autoSpaceDE w:val="0"/>
        <w:autoSpaceDN w:val="0"/>
        <w:adjustRightInd w:val="0"/>
        <w:ind w:firstLine="567"/>
        <w:rPr>
          <w:lang w:eastAsia="uk-UA"/>
        </w:rPr>
      </w:pPr>
      <w:r>
        <w:rPr>
          <w:sz w:val="28"/>
          <w:szCs w:val="28"/>
          <w:lang w:eastAsia="uk-UA"/>
        </w:rPr>
        <w:t>електронна пошта:</w:t>
      </w:r>
      <w:r>
        <w:rPr>
          <w:sz w:val="27"/>
          <w:szCs w:val="27"/>
          <w:lang w:val="en-US" w:eastAsia="uk-UA"/>
        </w:rPr>
        <w:t>V</w:t>
      </w:r>
      <w:r>
        <w:rPr>
          <w:sz w:val="27"/>
          <w:szCs w:val="27"/>
          <w:lang w:eastAsia="uk-UA"/>
        </w:rPr>
        <w:t>.</w:t>
      </w:r>
      <w:proofErr w:type="spellStart"/>
      <w:r>
        <w:rPr>
          <w:sz w:val="27"/>
          <w:szCs w:val="27"/>
          <w:lang w:val="en-US" w:eastAsia="uk-UA"/>
        </w:rPr>
        <w:t>Bogok</w:t>
      </w:r>
      <w:proofErr w:type="spellEnd"/>
      <w:r>
        <w:rPr>
          <w:sz w:val="27"/>
          <w:szCs w:val="27"/>
          <w:lang w:eastAsia="uk-UA"/>
        </w:rPr>
        <w:t>@</w:t>
      </w:r>
      <w:hyperlink r:id="rId12" w:history="1">
        <w:r>
          <w:rPr>
            <w:rStyle w:val="a3"/>
            <w:color w:val="auto"/>
            <w:sz w:val="27"/>
            <w:szCs w:val="27"/>
            <w:u w:val="none"/>
            <w:lang w:eastAsia="uk-UA"/>
          </w:rPr>
          <w:t>ukrstat.gov.ua</w:t>
        </w:r>
      </w:hyperlink>
      <w:r>
        <w:rPr>
          <w:rStyle w:val="a3"/>
          <w:color w:val="auto"/>
          <w:sz w:val="27"/>
          <w:szCs w:val="27"/>
          <w:u w:val="none"/>
          <w:lang w:eastAsia="uk-UA"/>
        </w:rPr>
        <w:t>.</w:t>
      </w:r>
    </w:p>
    <w:p w14:paraId="7739EE95" w14:textId="77777777" w:rsidR="00B27359" w:rsidRDefault="00414EC3">
      <w:pPr>
        <w:numPr>
          <w:ilvl w:val="0"/>
          <w:numId w:val="1"/>
        </w:numPr>
        <w:autoSpaceDE w:val="0"/>
        <w:autoSpaceDN w:val="0"/>
        <w:adjustRightInd w:val="0"/>
        <w:ind w:firstLine="567"/>
        <w:rPr>
          <w:sz w:val="27"/>
          <w:szCs w:val="27"/>
          <w:lang w:eastAsia="uk-UA"/>
        </w:rPr>
      </w:pPr>
      <w:r>
        <w:rPr>
          <w:sz w:val="27"/>
          <w:szCs w:val="27"/>
          <w:lang w:eastAsia="uk-UA"/>
        </w:rPr>
        <w:t>Контактна інформація для оформлення інформаційного запиту:</w:t>
      </w:r>
    </w:p>
    <w:p w14:paraId="0482B608" w14:textId="77777777" w:rsidR="00B27359" w:rsidRDefault="00414EC3">
      <w:pPr>
        <w:numPr>
          <w:ilvl w:val="0"/>
          <w:numId w:val="1"/>
        </w:numPr>
        <w:autoSpaceDE w:val="0"/>
        <w:autoSpaceDN w:val="0"/>
        <w:adjustRightInd w:val="0"/>
        <w:ind w:firstLine="567"/>
        <w:rPr>
          <w:sz w:val="27"/>
          <w:szCs w:val="27"/>
          <w:lang w:eastAsia="uk-UA"/>
        </w:rPr>
      </w:pPr>
      <w:r>
        <w:rPr>
          <w:sz w:val="28"/>
          <w:szCs w:val="28"/>
          <w:lang w:eastAsia="uk-UA"/>
        </w:rPr>
        <w:t xml:space="preserve">телефон: </w:t>
      </w:r>
      <w:r>
        <w:rPr>
          <w:sz w:val="27"/>
          <w:szCs w:val="27"/>
          <w:lang w:eastAsia="uk-UA"/>
        </w:rPr>
        <w:t>287-06-72, факс 235-37-39,</w:t>
      </w:r>
    </w:p>
    <w:p w14:paraId="258DF39A" w14:textId="77777777" w:rsidR="00B27359" w:rsidRDefault="00414EC3">
      <w:pPr>
        <w:pStyle w:val="Default"/>
        <w:numPr>
          <w:ilvl w:val="0"/>
          <w:numId w:val="1"/>
        </w:numPr>
        <w:ind w:firstLine="567"/>
        <w:jc w:val="both"/>
        <w:rPr>
          <w:color w:val="auto"/>
          <w:sz w:val="28"/>
          <w:szCs w:val="28"/>
          <w:lang w:val="uk-UA"/>
        </w:rPr>
      </w:pPr>
      <w:r>
        <w:rPr>
          <w:color w:val="auto"/>
          <w:sz w:val="28"/>
          <w:szCs w:val="28"/>
          <w:lang w:val="uk-UA" w:eastAsia="uk-UA"/>
        </w:rPr>
        <w:t xml:space="preserve">електронна пошта: </w:t>
      </w:r>
      <w:r>
        <w:rPr>
          <w:sz w:val="27"/>
          <w:szCs w:val="27"/>
          <w:lang w:val="uk-UA" w:eastAsia="uk-UA"/>
        </w:rPr>
        <w:t>el.zapyt@ukrstat.gov.ua</w:t>
      </w:r>
      <w:r>
        <w:rPr>
          <w:color w:val="auto"/>
          <w:sz w:val="27"/>
          <w:szCs w:val="27"/>
          <w:lang w:val="uk-UA" w:eastAsia="uk-UA"/>
        </w:rPr>
        <w:t xml:space="preserve">. </w:t>
      </w:r>
    </w:p>
    <w:p w14:paraId="51C7123E" w14:textId="77777777" w:rsidR="00B27359" w:rsidRDefault="00B27359">
      <w:pPr>
        <w:pStyle w:val="11"/>
        <w:spacing w:before="0" w:line="240" w:lineRule="auto"/>
        <w:ind w:right="0" w:firstLine="567"/>
        <w:rPr>
          <w:color w:val="auto"/>
          <w:spacing w:val="0"/>
          <w:sz w:val="28"/>
          <w:szCs w:val="28"/>
        </w:rPr>
      </w:pPr>
    </w:p>
    <w:p w14:paraId="5D13B04F" w14:textId="77777777" w:rsidR="00B27359" w:rsidRDefault="00414EC3">
      <w:pPr>
        <w:pStyle w:val="11"/>
        <w:spacing w:before="0" w:line="240" w:lineRule="auto"/>
        <w:ind w:right="0" w:firstLine="567"/>
        <w:rPr>
          <w:color w:val="auto"/>
          <w:spacing w:val="0"/>
          <w:sz w:val="28"/>
          <w:szCs w:val="28"/>
        </w:rPr>
      </w:pPr>
      <w:r>
        <w:rPr>
          <w:color w:val="auto"/>
          <w:spacing w:val="0"/>
          <w:sz w:val="28"/>
          <w:szCs w:val="28"/>
        </w:rPr>
        <w:t xml:space="preserve">2.5. Послідовність та </w:t>
      </w:r>
      <w:proofErr w:type="spellStart"/>
      <w:r>
        <w:rPr>
          <w:color w:val="auto"/>
          <w:spacing w:val="0"/>
          <w:sz w:val="28"/>
          <w:szCs w:val="28"/>
        </w:rPr>
        <w:t>зіставність</w:t>
      </w:r>
      <w:proofErr w:type="spellEnd"/>
    </w:p>
    <w:p w14:paraId="575FB418" w14:textId="77777777" w:rsidR="00B27359" w:rsidRDefault="00B27359">
      <w:pPr>
        <w:pStyle w:val="11"/>
        <w:spacing w:before="0" w:line="240" w:lineRule="auto"/>
        <w:ind w:right="0" w:firstLine="567"/>
        <w:rPr>
          <w:color w:val="auto"/>
          <w:spacing w:val="0"/>
          <w:sz w:val="28"/>
          <w:szCs w:val="28"/>
        </w:rPr>
      </w:pPr>
    </w:p>
    <w:p w14:paraId="0D8CDE0E" w14:textId="77777777" w:rsidR="00B27359" w:rsidRDefault="00414EC3">
      <w:pPr>
        <w:ind w:firstLine="567"/>
        <w:jc w:val="both"/>
        <w:rPr>
          <w:i/>
          <w:sz w:val="28"/>
          <w:szCs w:val="28"/>
        </w:rPr>
      </w:pPr>
      <w:r>
        <w:rPr>
          <w:i/>
          <w:sz w:val="28"/>
          <w:szCs w:val="28"/>
        </w:rPr>
        <w:t>Послідовність двох або більше статистичних даних означає, наскільки в державному статистичному спостереженні, у рамках якого вони вироблялися, використовувались однакові метадані: класифікації, визначення і сукупність, що вивчається, а також гармонізовані методи.</w:t>
      </w:r>
    </w:p>
    <w:p w14:paraId="702F70B0" w14:textId="77777777" w:rsidR="00B27359" w:rsidRDefault="00414EC3">
      <w:pPr>
        <w:spacing w:after="120"/>
        <w:ind w:firstLine="567"/>
        <w:jc w:val="both"/>
        <w:rPr>
          <w:i/>
          <w:sz w:val="28"/>
          <w:szCs w:val="28"/>
        </w:rPr>
      </w:pPr>
      <w:proofErr w:type="spellStart"/>
      <w:r>
        <w:rPr>
          <w:i/>
          <w:sz w:val="28"/>
          <w:szCs w:val="28"/>
        </w:rPr>
        <w:t>Зіставність</w:t>
      </w:r>
      <w:proofErr w:type="spellEnd"/>
      <w:r>
        <w:rPr>
          <w:i/>
          <w:sz w:val="28"/>
          <w:szCs w:val="28"/>
        </w:rPr>
        <w:t xml:space="preserve"> – це окремий випадок послідовності, коли статистичні дані відносяться до тих самих об</w:t>
      </w:r>
      <w:r>
        <w:rPr>
          <w:i/>
          <w:sz w:val="28"/>
          <w:szCs w:val="28"/>
          <w:lang w:eastAsia="uk-UA"/>
        </w:rPr>
        <w:t>’</w:t>
      </w:r>
      <w:r>
        <w:rPr>
          <w:i/>
          <w:sz w:val="28"/>
          <w:szCs w:val="28"/>
        </w:rPr>
        <w:t>єктів даних, а ціль їхнього об’єднання – зробити порівняння у часі або за регіонами, або за іншими сферами діяльності.</w:t>
      </w:r>
    </w:p>
    <w:p w14:paraId="6702F337" w14:textId="77777777" w:rsidR="00B27359" w:rsidRDefault="00414EC3">
      <w:pPr>
        <w:autoSpaceDE w:val="0"/>
        <w:autoSpaceDN w:val="0"/>
        <w:adjustRightInd w:val="0"/>
        <w:ind w:firstLine="567"/>
        <w:jc w:val="both"/>
        <w:rPr>
          <w:bCs/>
          <w:sz w:val="28"/>
          <w:szCs w:val="28"/>
          <w:highlight w:val="yellow"/>
        </w:rPr>
      </w:pPr>
      <w:r>
        <w:rPr>
          <w:sz w:val="28"/>
          <w:szCs w:val="28"/>
          <w:lang w:eastAsia="uk-UA"/>
        </w:rPr>
        <w:t xml:space="preserve">Спостереження передбачає єдині підходи до системи показників (їхнього змісту, визначень), одиниць спостереження, генеральної сукупності, звітного </w:t>
      </w:r>
      <w:r>
        <w:rPr>
          <w:sz w:val="28"/>
          <w:szCs w:val="28"/>
          <w:lang w:eastAsia="uk-UA"/>
        </w:rPr>
        <w:lastRenderedPageBreak/>
        <w:t xml:space="preserve">періоду, географічного охоплення, методів збору та обробки даних, </w:t>
      </w:r>
      <w:r>
        <w:rPr>
          <w:sz w:val="28"/>
          <w:szCs w:val="28"/>
        </w:rPr>
        <w:t>застосування єдиних класифікацій.</w:t>
      </w:r>
    </w:p>
    <w:p w14:paraId="773978BE" w14:textId="77777777" w:rsidR="00B27359" w:rsidRDefault="00414EC3">
      <w:pPr>
        <w:autoSpaceDE w:val="0"/>
        <w:autoSpaceDN w:val="0"/>
        <w:adjustRightInd w:val="0"/>
        <w:ind w:firstLine="567"/>
        <w:jc w:val="both"/>
        <w:rPr>
          <w:sz w:val="28"/>
          <w:szCs w:val="28"/>
        </w:rPr>
      </w:pPr>
      <w:r>
        <w:rPr>
          <w:sz w:val="28"/>
          <w:szCs w:val="28"/>
        </w:rPr>
        <w:t>Основні принципи організації ДСС базуються на єдиних методологічних підходах, які забезпечують порівнянну динаміку даних щодо використання та запасів палива.</w:t>
      </w:r>
    </w:p>
    <w:p w14:paraId="72DA0336" w14:textId="641057C9" w:rsidR="00B27359" w:rsidRDefault="00414EC3">
      <w:pPr>
        <w:autoSpaceDE w:val="0"/>
        <w:autoSpaceDN w:val="0"/>
        <w:adjustRightInd w:val="0"/>
        <w:ind w:firstLine="567"/>
        <w:jc w:val="both"/>
        <w:rPr>
          <w:sz w:val="28"/>
          <w:szCs w:val="28"/>
          <w:lang w:eastAsia="uk-UA"/>
        </w:rPr>
      </w:pPr>
      <w:r>
        <w:rPr>
          <w:sz w:val="28"/>
          <w:szCs w:val="28"/>
          <w:lang w:eastAsia="uk-UA"/>
        </w:rPr>
        <w:t xml:space="preserve">ДСС здійснюється з річною та місячною періодичністю в усіх регіонах України. Зважаючи на зазначене, показники за визначений період можна порівнювати з даними попереднього обстеження. Порівнянними є також відповідні показники в регіональному розрізі та за видами економічної діяльності. </w:t>
      </w:r>
    </w:p>
    <w:p w14:paraId="210582D5" w14:textId="4B8B27E2" w:rsidR="005503E4" w:rsidRPr="00B23B99" w:rsidRDefault="001306DE" w:rsidP="006A76AD">
      <w:pPr>
        <w:pStyle w:val="Default"/>
        <w:numPr>
          <w:ilvl w:val="0"/>
          <w:numId w:val="1"/>
        </w:numPr>
        <w:ind w:firstLine="567"/>
        <w:jc w:val="both"/>
        <w:rPr>
          <w:color w:val="auto"/>
          <w:sz w:val="28"/>
          <w:szCs w:val="28"/>
          <w:lang w:val="uk-UA" w:eastAsia="uk-UA"/>
        </w:rPr>
      </w:pPr>
      <w:r w:rsidRPr="00F4214F">
        <w:rPr>
          <w:sz w:val="28"/>
          <w:szCs w:val="28"/>
          <w:lang w:val="uk-UA"/>
        </w:rPr>
        <w:t>Результати цього ДСС</w:t>
      </w:r>
      <w:r w:rsidR="005503E4">
        <w:rPr>
          <w:sz w:val="28"/>
          <w:szCs w:val="28"/>
          <w:lang w:val="uk-UA"/>
        </w:rPr>
        <w:t xml:space="preserve"> щодо обсягів використання та запасів </w:t>
      </w:r>
      <w:r w:rsidR="005503E4" w:rsidRPr="00B23B99">
        <w:rPr>
          <w:color w:val="auto"/>
          <w:sz w:val="28"/>
          <w:szCs w:val="28"/>
          <w:lang w:val="uk-UA"/>
        </w:rPr>
        <w:t xml:space="preserve">палива </w:t>
      </w:r>
      <w:r w:rsidR="00B23B99">
        <w:rPr>
          <w:color w:val="auto"/>
          <w:sz w:val="28"/>
          <w:szCs w:val="28"/>
          <w:lang w:val="uk-UA"/>
        </w:rPr>
        <w:t xml:space="preserve">за </w:t>
      </w:r>
      <w:r w:rsidRPr="00F4214F">
        <w:rPr>
          <w:color w:val="auto"/>
          <w:sz w:val="28"/>
          <w:szCs w:val="28"/>
          <w:lang w:val="uk-UA"/>
        </w:rPr>
        <w:t>видам</w:t>
      </w:r>
      <w:r w:rsidR="00B23B99">
        <w:rPr>
          <w:color w:val="auto"/>
          <w:sz w:val="28"/>
          <w:szCs w:val="28"/>
          <w:lang w:val="uk-UA"/>
        </w:rPr>
        <w:t>и</w:t>
      </w:r>
      <w:r w:rsidRPr="00F4214F">
        <w:rPr>
          <w:color w:val="auto"/>
          <w:sz w:val="28"/>
          <w:szCs w:val="28"/>
          <w:lang w:val="uk-UA"/>
        </w:rPr>
        <w:t xml:space="preserve">: бензин моторний, </w:t>
      </w:r>
      <w:proofErr w:type="spellStart"/>
      <w:r w:rsidRPr="00F4214F">
        <w:rPr>
          <w:color w:val="auto"/>
          <w:sz w:val="28"/>
          <w:szCs w:val="28"/>
          <w:lang w:val="uk-UA"/>
        </w:rPr>
        <w:t>газойлі</w:t>
      </w:r>
      <w:proofErr w:type="spellEnd"/>
      <w:r w:rsidRPr="00F4214F">
        <w:rPr>
          <w:color w:val="auto"/>
          <w:sz w:val="28"/>
          <w:szCs w:val="28"/>
          <w:lang w:val="uk-UA"/>
        </w:rPr>
        <w:t xml:space="preserve"> (паливо дизель</w:t>
      </w:r>
      <w:r w:rsidR="007F0D15" w:rsidRPr="00F4214F">
        <w:rPr>
          <w:color w:val="auto"/>
          <w:sz w:val="28"/>
          <w:szCs w:val="28"/>
          <w:lang w:val="uk-UA"/>
        </w:rPr>
        <w:t>не), пропан і бутан скраплені</w:t>
      </w:r>
      <w:r w:rsidRPr="00F4214F">
        <w:rPr>
          <w:color w:val="auto"/>
          <w:sz w:val="28"/>
          <w:szCs w:val="28"/>
          <w:lang w:val="uk-UA"/>
        </w:rPr>
        <w:t xml:space="preserve"> </w:t>
      </w:r>
      <w:r w:rsidR="005503E4" w:rsidRPr="00B23B99">
        <w:rPr>
          <w:color w:val="auto"/>
          <w:sz w:val="28"/>
          <w:szCs w:val="28"/>
          <w:lang w:val="uk-UA"/>
        </w:rPr>
        <w:t xml:space="preserve">узгоджуються та аналізуються з показниками ДСС </w:t>
      </w:r>
      <w:r w:rsidR="00B23B99" w:rsidRPr="00F4214F">
        <w:rPr>
          <w:sz w:val="28"/>
          <w:szCs w:val="28"/>
          <w:lang w:val="uk-UA"/>
        </w:rPr>
        <w:t>"</w:t>
      </w:r>
      <w:r w:rsidR="00B23B99">
        <w:rPr>
          <w:sz w:val="28"/>
          <w:szCs w:val="28"/>
          <w:lang w:val="uk-UA"/>
        </w:rPr>
        <w:t>Продаж світлих нафтопродуктів</w:t>
      </w:r>
      <w:r w:rsidR="00B23B99" w:rsidRPr="00F4214F">
        <w:rPr>
          <w:sz w:val="28"/>
          <w:szCs w:val="28"/>
          <w:lang w:val="uk-UA"/>
        </w:rPr>
        <w:t>"</w:t>
      </w:r>
      <w:r w:rsidR="005503E4" w:rsidRPr="00B23B99">
        <w:rPr>
          <w:color w:val="auto"/>
          <w:sz w:val="28"/>
          <w:szCs w:val="28"/>
          <w:lang w:val="uk-UA"/>
        </w:rPr>
        <w:t xml:space="preserve"> (2.03.08.05) в частині показників щодо обсягу роздрібного продажу через АЗС відповідних видів палива.    </w:t>
      </w:r>
      <w:r w:rsidR="00107C32" w:rsidRPr="00B23B99">
        <w:rPr>
          <w:color w:val="auto"/>
          <w:sz w:val="28"/>
          <w:szCs w:val="28"/>
          <w:lang w:val="uk-UA" w:eastAsia="uk-UA"/>
        </w:rPr>
        <w:t xml:space="preserve"> </w:t>
      </w:r>
      <w:r w:rsidR="00D626AD" w:rsidRPr="00B23B99">
        <w:rPr>
          <w:color w:val="auto"/>
          <w:sz w:val="28"/>
          <w:szCs w:val="28"/>
          <w:lang w:val="uk-UA" w:eastAsia="uk-UA"/>
        </w:rPr>
        <w:t xml:space="preserve"> </w:t>
      </w:r>
    </w:p>
    <w:p w14:paraId="15F61D4D" w14:textId="7C422720" w:rsidR="005503E4" w:rsidRDefault="005503E4" w:rsidP="006A76AD">
      <w:pPr>
        <w:pStyle w:val="Default"/>
        <w:numPr>
          <w:ilvl w:val="0"/>
          <w:numId w:val="1"/>
        </w:numPr>
        <w:ind w:firstLine="567"/>
        <w:jc w:val="both"/>
        <w:rPr>
          <w:sz w:val="28"/>
          <w:szCs w:val="28"/>
          <w:lang w:val="uk-UA" w:eastAsia="uk-UA"/>
        </w:rPr>
      </w:pPr>
      <w:r>
        <w:rPr>
          <w:sz w:val="28"/>
          <w:szCs w:val="28"/>
          <w:lang w:val="uk-UA" w:eastAsia="uk-UA"/>
        </w:rPr>
        <w:t>Інформація</w:t>
      </w:r>
      <w:r w:rsidR="00B23B99">
        <w:rPr>
          <w:sz w:val="28"/>
          <w:szCs w:val="28"/>
          <w:lang w:val="uk-UA" w:eastAsia="uk-UA"/>
        </w:rPr>
        <w:t xml:space="preserve"> щодо сукупності одиниць, яка вивчається за цим ДСС, використовується для формування сукупності одиниць ДСС </w:t>
      </w:r>
      <w:r w:rsidR="00B23B99" w:rsidRPr="00F4214F">
        <w:rPr>
          <w:sz w:val="28"/>
          <w:szCs w:val="28"/>
          <w:lang w:val="uk-UA"/>
        </w:rPr>
        <w:t>"Постачання та використання енергії"</w:t>
      </w:r>
      <w:r w:rsidR="00B23B99">
        <w:rPr>
          <w:sz w:val="28"/>
          <w:szCs w:val="28"/>
          <w:lang w:val="uk-UA"/>
        </w:rPr>
        <w:t xml:space="preserve"> (2.03.08.0</w:t>
      </w:r>
      <w:r w:rsidR="00DB4D8C">
        <w:rPr>
          <w:sz w:val="28"/>
          <w:szCs w:val="28"/>
          <w:lang w:val="uk-UA"/>
        </w:rPr>
        <w:t>2</w:t>
      </w:r>
      <w:r w:rsidR="00B23B99">
        <w:rPr>
          <w:sz w:val="28"/>
          <w:szCs w:val="28"/>
          <w:lang w:val="uk-UA"/>
        </w:rPr>
        <w:t>).</w:t>
      </w:r>
    </w:p>
    <w:p w14:paraId="709A8BEE" w14:textId="77777777" w:rsidR="00B27359" w:rsidRPr="00532267" w:rsidRDefault="00B27359" w:rsidP="00953B38">
      <w:pPr>
        <w:pStyle w:val="11"/>
        <w:spacing w:before="0" w:line="240" w:lineRule="auto"/>
        <w:ind w:right="0" w:firstLine="0"/>
        <w:jc w:val="left"/>
        <w:rPr>
          <w:i/>
          <w:color w:val="auto"/>
          <w:spacing w:val="0"/>
          <w:sz w:val="28"/>
          <w:szCs w:val="28"/>
        </w:rPr>
      </w:pPr>
    </w:p>
    <w:p w14:paraId="73F72BAF" w14:textId="77777777" w:rsidR="00B27359" w:rsidRDefault="00414EC3">
      <w:pPr>
        <w:pStyle w:val="11"/>
        <w:spacing w:before="0" w:line="240" w:lineRule="auto"/>
        <w:ind w:right="0" w:firstLine="567"/>
        <w:rPr>
          <w:color w:val="auto"/>
          <w:spacing w:val="0"/>
          <w:sz w:val="28"/>
          <w:szCs w:val="28"/>
        </w:rPr>
      </w:pPr>
      <w:r>
        <w:rPr>
          <w:color w:val="auto"/>
          <w:spacing w:val="0"/>
          <w:sz w:val="28"/>
          <w:szCs w:val="28"/>
        </w:rPr>
        <w:t>2.6. Оцінка потреб та очікувань користувачів</w:t>
      </w:r>
    </w:p>
    <w:p w14:paraId="6C53CD16" w14:textId="77777777" w:rsidR="00B27359" w:rsidRDefault="00B27359">
      <w:pPr>
        <w:pStyle w:val="11"/>
        <w:spacing w:before="0" w:line="240" w:lineRule="auto"/>
        <w:ind w:right="0" w:firstLine="567"/>
        <w:rPr>
          <w:b w:val="0"/>
          <w:i/>
          <w:color w:val="auto"/>
          <w:spacing w:val="0"/>
          <w:sz w:val="28"/>
          <w:szCs w:val="28"/>
        </w:rPr>
      </w:pPr>
    </w:p>
    <w:p w14:paraId="0C775B90" w14:textId="77777777" w:rsidR="00C22223" w:rsidRPr="007C1C56" w:rsidRDefault="00C22223" w:rsidP="00C22223">
      <w:pPr>
        <w:ind w:firstLine="709"/>
        <w:jc w:val="both"/>
        <w:rPr>
          <w:sz w:val="28"/>
          <w:szCs w:val="28"/>
          <w:lang w:eastAsia="uk-UA"/>
        </w:rPr>
      </w:pPr>
      <w:r w:rsidRPr="007C1C56">
        <w:rPr>
          <w:sz w:val="28"/>
          <w:szCs w:val="28"/>
          <w:lang w:eastAsia="uk-UA"/>
        </w:rPr>
        <w:t>Користувачами інформації, отриманої за результатами ДСС, є органи державної влади та місцевого самоврядування, бізнес (підприємства, установи та організації), засоби масової інформації, громадські організації, міжнародні організації, громадяни.</w:t>
      </w:r>
    </w:p>
    <w:p w14:paraId="4288EDC7" w14:textId="77777777" w:rsidR="00B16421" w:rsidRPr="00A526BA" w:rsidRDefault="00B16421" w:rsidP="00B16421">
      <w:pPr>
        <w:pStyle w:val="Default"/>
        <w:spacing w:line="252" w:lineRule="auto"/>
        <w:ind w:firstLine="567"/>
        <w:jc w:val="both"/>
        <w:rPr>
          <w:color w:val="auto"/>
          <w:sz w:val="28"/>
          <w:szCs w:val="28"/>
          <w:lang w:val="uk-UA"/>
        </w:rPr>
      </w:pPr>
      <w:r w:rsidRPr="00DF4F5E">
        <w:rPr>
          <w:color w:val="auto"/>
          <w:sz w:val="28"/>
          <w:szCs w:val="28"/>
          <w:lang w:val="uk-UA"/>
        </w:rPr>
        <w:t>Задоволеність потреб користувачів статистичної інформації оцінюється шляхом опитування, а також на підставі аналізу запитів і пропозицій користувачів.</w:t>
      </w:r>
    </w:p>
    <w:p w14:paraId="60F9599D" w14:textId="2F876010" w:rsidR="00B27359" w:rsidRDefault="00414EC3">
      <w:pPr>
        <w:autoSpaceDE w:val="0"/>
        <w:autoSpaceDN w:val="0"/>
        <w:adjustRightInd w:val="0"/>
        <w:ind w:firstLine="567"/>
        <w:jc w:val="both"/>
        <w:rPr>
          <w:sz w:val="28"/>
          <w:szCs w:val="28"/>
        </w:rPr>
      </w:pPr>
      <w:proofErr w:type="spellStart"/>
      <w:r>
        <w:rPr>
          <w:sz w:val="28"/>
          <w:szCs w:val="28"/>
        </w:rPr>
        <w:t>Держстат</w:t>
      </w:r>
      <w:proofErr w:type="spellEnd"/>
      <w:r w:rsidR="00290CEE">
        <w:rPr>
          <w:sz w:val="28"/>
          <w:szCs w:val="28"/>
        </w:rPr>
        <w:t xml:space="preserve"> у </w:t>
      </w:r>
      <w:r w:rsidR="00547427">
        <w:rPr>
          <w:sz w:val="28"/>
          <w:szCs w:val="28"/>
        </w:rPr>
        <w:t xml:space="preserve">квітні </w:t>
      </w:r>
      <w:r w:rsidR="00290CEE">
        <w:rPr>
          <w:sz w:val="28"/>
          <w:szCs w:val="28"/>
        </w:rPr>
        <w:t xml:space="preserve">2020 року </w:t>
      </w:r>
      <w:r>
        <w:rPr>
          <w:sz w:val="28"/>
          <w:szCs w:val="28"/>
        </w:rPr>
        <w:t xml:space="preserve">провів </w:t>
      </w:r>
      <w:r w:rsidR="001306DE" w:rsidRPr="00F57716">
        <w:rPr>
          <w:sz w:val="28"/>
          <w:szCs w:val="28"/>
        </w:rPr>
        <w:t xml:space="preserve">анкетне опитування </w:t>
      </w:r>
      <w:r>
        <w:rPr>
          <w:sz w:val="28"/>
          <w:szCs w:val="28"/>
        </w:rPr>
        <w:t xml:space="preserve">з метою вивчення ступеня відповідності потребам користувачів інформації </w:t>
      </w:r>
      <w:r>
        <w:rPr>
          <w:sz w:val="28"/>
          <w:szCs w:val="28"/>
          <w:lang w:eastAsia="uk-UA"/>
        </w:rPr>
        <w:t xml:space="preserve">щодо </w:t>
      </w:r>
      <w:r>
        <w:rPr>
          <w:bCs/>
          <w:sz w:val="28"/>
          <w:szCs w:val="28"/>
          <w:lang w:eastAsia="uk-UA"/>
        </w:rPr>
        <w:t>показників використання та запасів палива</w:t>
      </w:r>
      <w:r>
        <w:rPr>
          <w:sz w:val="28"/>
          <w:szCs w:val="28"/>
        </w:rPr>
        <w:t xml:space="preserve">, які містяться </w:t>
      </w:r>
      <w:r>
        <w:rPr>
          <w:sz w:val="28"/>
          <w:szCs w:val="28"/>
          <w:lang w:eastAsia="uk-UA"/>
        </w:rPr>
        <w:t>в збірнику "Паливно-енергетичні ресурси України", статистичній інформації:</w:t>
      </w:r>
      <w:r w:rsidR="008F0C03" w:rsidRPr="008F0C03">
        <w:rPr>
          <w:sz w:val="28"/>
          <w:szCs w:val="28"/>
          <w:lang w:eastAsia="uk-UA"/>
        </w:rPr>
        <w:t xml:space="preserve"> </w:t>
      </w:r>
      <w:bookmarkStart w:id="4" w:name="_Hlk55481396"/>
      <w:r>
        <w:rPr>
          <w:bCs/>
          <w:sz w:val="28"/>
          <w:szCs w:val="28"/>
          <w:lang w:eastAsia="uk-UA"/>
        </w:rPr>
        <w:t>"</w:t>
      </w:r>
      <w:bookmarkEnd w:id="4"/>
      <w:r>
        <w:rPr>
          <w:bCs/>
          <w:sz w:val="28"/>
          <w:szCs w:val="28"/>
          <w:lang w:eastAsia="uk-UA"/>
        </w:rPr>
        <w:t>Використання та запаси палива", "Використання палива", "Запаси палива"</w:t>
      </w:r>
      <w:r>
        <w:rPr>
          <w:sz w:val="28"/>
          <w:szCs w:val="28"/>
        </w:rPr>
        <w:t>.</w:t>
      </w:r>
    </w:p>
    <w:p w14:paraId="58EFD6B1" w14:textId="7352ECB7" w:rsidR="00B27359" w:rsidRDefault="00414EC3">
      <w:pPr>
        <w:ind w:firstLine="567"/>
        <w:jc w:val="both"/>
        <w:rPr>
          <w:sz w:val="28"/>
          <w:szCs w:val="28"/>
          <w:lang w:eastAsia="uk-UA"/>
        </w:rPr>
      </w:pPr>
      <w:r>
        <w:rPr>
          <w:sz w:val="28"/>
          <w:szCs w:val="28"/>
        </w:rPr>
        <w:t>Згідно з результатами анкетного опитування</w:t>
      </w:r>
      <w:r w:rsidR="00DF4F5E">
        <w:rPr>
          <w:sz w:val="28"/>
          <w:szCs w:val="28"/>
        </w:rPr>
        <w:t xml:space="preserve"> </w:t>
      </w:r>
      <w:r>
        <w:rPr>
          <w:spacing w:val="-10"/>
          <w:sz w:val="28"/>
          <w:szCs w:val="28"/>
        </w:rPr>
        <w:t>83</w:t>
      </w:r>
      <w:r>
        <w:rPr>
          <w:sz w:val="28"/>
          <w:szCs w:val="28"/>
          <w:lang w:eastAsia="uk-UA"/>
        </w:rPr>
        <w:t>% опитаних користувачів зазначили, що віддають перевагу інформації щодо показників використання та запасів палива, отриманій від органів державної статистики; 36% опитаних користувачів використовують інформацію щодо показників використання та запасів палива для аналізу та прогнозування соціально-економічного розвитку країни та регіонів; 24% − для моніторингу виконання загальнодержавних та регіональних програм розвитку; 16</w:t>
      </w:r>
      <w:bookmarkStart w:id="5" w:name="_Hlk51773561"/>
      <w:r>
        <w:rPr>
          <w:sz w:val="28"/>
          <w:szCs w:val="28"/>
          <w:lang w:eastAsia="uk-UA"/>
        </w:rPr>
        <w:t>%</w:t>
      </w:r>
      <w:bookmarkEnd w:id="5"/>
      <w:r>
        <w:rPr>
          <w:sz w:val="28"/>
          <w:szCs w:val="28"/>
          <w:lang w:eastAsia="uk-UA"/>
        </w:rPr>
        <w:t xml:space="preserve"> − для аналізу та оцінки інвестиційної діяльності підприємств України та у регіонах.</w:t>
      </w:r>
    </w:p>
    <w:p w14:paraId="040C2B68" w14:textId="77777777" w:rsidR="00B27359" w:rsidRDefault="00414EC3">
      <w:pPr>
        <w:ind w:firstLine="567"/>
        <w:jc w:val="both"/>
        <w:rPr>
          <w:sz w:val="28"/>
          <w:szCs w:val="28"/>
          <w:lang w:eastAsia="uk-UA"/>
        </w:rPr>
      </w:pPr>
      <w:r>
        <w:rPr>
          <w:sz w:val="28"/>
          <w:szCs w:val="28"/>
        </w:rPr>
        <w:t xml:space="preserve">Результати анкетного опитування свідчать, що </w:t>
      </w:r>
      <w:r>
        <w:rPr>
          <w:sz w:val="28"/>
          <w:szCs w:val="28"/>
          <w:lang w:eastAsia="uk-UA"/>
        </w:rPr>
        <w:t xml:space="preserve">86% опитаних користувачів отримують необхідну інформацію щодо використання та запасів палива </w:t>
      </w:r>
      <w:r>
        <w:rPr>
          <w:sz w:val="28"/>
          <w:szCs w:val="28"/>
          <w:lang w:eastAsia="uk-UA"/>
        </w:rPr>
        <w:lastRenderedPageBreak/>
        <w:t xml:space="preserve">електронними засобами (електронна пошта, Інтернет, </w:t>
      </w:r>
      <w:proofErr w:type="spellStart"/>
      <w:r>
        <w:rPr>
          <w:sz w:val="28"/>
          <w:szCs w:val="28"/>
          <w:lang w:eastAsia="uk-UA"/>
        </w:rPr>
        <w:t>вебсайт</w:t>
      </w:r>
      <w:proofErr w:type="spellEnd"/>
      <w:r>
        <w:rPr>
          <w:sz w:val="28"/>
          <w:szCs w:val="28"/>
          <w:lang w:eastAsia="uk-UA"/>
        </w:rPr>
        <w:t>); 33% − шляхом отримання відповідей на запит.</w:t>
      </w:r>
    </w:p>
    <w:p w14:paraId="653C2841" w14:textId="66BD4D20" w:rsidR="000F2CB7" w:rsidRDefault="000F2CB7" w:rsidP="000F2CB7">
      <w:pPr>
        <w:autoSpaceDE w:val="0"/>
        <w:autoSpaceDN w:val="0"/>
        <w:adjustRightInd w:val="0"/>
        <w:ind w:firstLine="567"/>
        <w:jc w:val="both"/>
        <w:rPr>
          <w:sz w:val="28"/>
          <w:szCs w:val="28"/>
        </w:rPr>
      </w:pPr>
      <w:r w:rsidRPr="000F2CB7">
        <w:rPr>
          <w:sz w:val="28"/>
          <w:szCs w:val="28"/>
        </w:rPr>
        <w:t xml:space="preserve">Більшість користувачів </w:t>
      </w:r>
      <w:bookmarkStart w:id="6" w:name="_Hlk65510602"/>
      <w:r w:rsidRPr="000F2CB7">
        <w:rPr>
          <w:sz w:val="28"/>
          <w:szCs w:val="28"/>
        </w:rPr>
        <w:t>(</w:t>
      </w:r>
      <w:r w:rsidRPr="000F2CB7">
        <w:rPr>
          <w:sz w:val="28"/>
          <w:szCs w:val="28"/>
          <w:lang w:val="ru-RU"/>
        </w:rPr>
        <w:t>82</w:t>
      </w:r>
      <w:r w:rsidRPr="000F2CB7">
        <w:rPr>
          <w:sz w:val="28"/>
          <w:szCs w:val="28"/>
        </w:rPr>
        <w:t xml:space="preserve">%) </w:t>
      </w:r>
      <w:bookmarkEnd w:id="6"/>
      <w:r w:rsidRPr="000F2CB7">
        <w:rPr>
          <w:sz w:val="28"/>
          <w:szCs w:val="28"/>
        </w:rPr>
        <w:t xml:space="preserve">поставили оцінку "відмінно" та "добре" за всіма критеріями якості даних щодо використання та запасів палива. При цьому найбільш важливим критерієм користувачі визначили "Доступність та Зрозумілість/Ясність" (78%), на другому місці ‒ "Послідовність/Узгодженість та </w:t>
      </w:r>
      <w:proofErr w:type="spellStart"/>
      <w:r w:rsidRPr="000F2CB7">
        <w:rPr>
          <w:sz w:val="28"/>
          <w:szCs w:val="28"/>
        </w:rPr>
        <w:t>Зіставність</w:t>
      </w:r>
      <w:proofErr w:type="spellEnd"/>
      <w:r w:rsidRPr="000F2CB7">
        <w:rPr>
          <w:sz w:val="28"/>
          <w:szCs w:val="28"/>
        </w:rPr>
        <w:t>/Порівнянність" (77%), на третьому ‒ "Точність/Надійність" (76%).</w:t>
      </w:r>
      <w:r>
        <w:rPr>
          <w:sz w:val="28"/>
          <w:szCs w:val="28"/>
        </w:rPr>
        <w:t xml:space="preserve"> </w:t>
      </w:r>
    </w:p>
    <w:p w14:paraId="4FE13CD3" w14:textId="554DB6B8" w:rsidR="000F2CB7" w:rsidRDefault="000F2CB7" w:rsidP="000F2CB7">
      <w:pPr>
        <w:autoSpaceDE w:val="0"/>
        <w:autoSpaceDN w:val="0"/>
        <w:adjustRightInd w:val="0"/>
        <w:ind w:firstLine="567"/>
        <w:jc w:val="both"/>
        <w:rPr>
          <w:sz w:val="28"/>
          <w:szCs w:val="28"/>
          <w:lang w:eastAsia="uk-UA"/>
        </w:rPr>
      </w:pPr>
      <w:r>
        <w:rPr>
          <w:sz w:val="28"/>
          <w:szCs w:val="28"/>
          <w:lang w:eastAsia="uk-UA"/>
        </w:rPr>
        <w:t>83% опитаних на "Відмінно" та "Добре" оцінили інформаційну підтримку та інформаційне забезпечення користувачів, 29% опитаних користувачів уважають, що інформаційне забезпечення статистичною інформацією щодо використання та запасів палива покращилося.</w:t>
      </w:r>
    </w:p>
    <w:p w14:paraId="31656632" w14:textId="7E1BAC4D" w:rsidR="00B27359" w:rsidRDefault="00414EC3">
      <w:pPr>
        <w:autoSpaceDE w:val="0"/>
        <w:autoSpaceDN w:val="0"/>
        <w:adjustRightInd w:val="0"/>
        <w:ind w:firstLine="567"/>
        <w:jc w:val="both"/>
        <w:rPr>
          <w:sz w:val="28"/>
          <w:szCs w:val="28"/>
        </w:rPr>
      </w:pPr>
      <w:r>
        <w:rPr>
          <w:sz w:val="28"/>
          <w:szCs w:val="28"/>
        </w:rPr>
        <w:t>Більш детальна інформація про результати проведення анкетного опитування користувачів інформації щодо показників використання палива та енергії наводиться в розділі "Анкетні опитування" офіційного вебсайту Держстату.</w:t>
      </w:r>
    </w:p>
    <w:p w14:paraId="06AE1012" w14:textId="77777777" w:rsidR="00350F46" w:rsidRDefault="00350F46">
      <w:pPr>
        <w:autoSpaceDE w:val="0"/>
        <w:autoSpaceDN w:val="0"/>
        <w:adjustRightInd w:val="0"/>
        <w:ind w:firstLine="567"/>
        <w:jc w:val="both"/>
        <w:rPr>
          <w:sz w:val="28"/>
          <w:szCs w:val="28"/>
        </w:rPr>
      </w:pPr>
    </w:p>
    <w:p w14:paraId="31E28EC6" w14:textId="77777777" w:rsidR="00B27359" w:rsidRDefault="00414EC3" w:rsidP="00350F46">
      <w:pPr>
        <w:pStyle w:val="11"/>
        <w:spacing w:before="0" w:line="240" w:lineRule="auto"/>
        <w:ind w:right="0" w:firstLine="0"/>
        <w:rPr>
          <w:iCs/>
          <w:color w:val="auto"/>
          <w:spacing w:val="0"/>
          <w:sz w:val="28"/>
          <w:szCs w:val="28"/>
        </w:rPr>
      </w:pPr>
      <w:r>
        <w:rPr>
          <w:iCs/>
          <w:color w:val="auto"/>
          <w:spacing w:val="0"/>
          <w:sz w:val="28"/>
          <w:szCs w:val="28"/>
        </w:rPr>
        <w:t>2.7. Ефективність, витрати та навантаження на респондентів</w:t>
      </w:r>
    </w:p>
    <w:p w14:paraId="5B8C1519" w14:textId="77777777" w:rsidR="00B27359" w:rsidRDefault="00B27359">
      <w:pPr>
        <w:pStyle w:val="11"/>
        <w:spacing w:before="0" w:line="240" w:lineRule="auto"/>
        <w:ind w:right="0" w:firstLine="567"/>
        <w:rPr>
          <w:i/>
          <w:iCs/>
          <w:color w:val="auto"/>
          <w:spacing w:val="0"/>
          <w:sz w:val="28"/>
          <w:szCs w:val="28"/>
        </w:rPr>
      </w:pPr>
    </w:p>
    <w:p w14:paraId="281251C0" w14:textId="77777777" w:rsidR="00B27359" w:rsidRDefault="00414EC3">
      <w:pPr>
        <w:ind w:firstLine="567"/>
        <w:jc w:val="both"/>
        <w:rPr>
          <w:color w:val="000000"/>
          <w:sz w:val="28"/>
          <w:szCs w:val="28"/>
        </w:rPr>
      </w:pPr>
      <w:r>
        <w:rPr>
          <w:color w:val="000000"/>
          <w:sz w:val="28"/>
          <w:szCs w:val="28"/>
        </w:rPr>
        <w:t>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України від 14 травня 2013 року № 149.</w:t>
      </w:r>
    </w:p>
    <w:p w14:paraId="205BA667" w14:textId="77777777" w:rsidR="00CD79A8" w:rsidRPr="00CD79A8" w:rsidRDefault="00CD79A8" w:rsidP="00CD79A8">
      <w:pPr>
        <w:autoSpaceDE w:val="0"/>
        <w:autoSpaceDN w:val="0"/>
        <w:adjustRightInd w:val="0"/>
        <w:ind w:firstLine="567"/>
        <w:jc w:val="both"/>
        <w:rPr>
          <w:bCs/>
          <w:sz w:val="28"/>
          <w:szCs w:val="28"/>
        </w:rPr>
      </w:pPr>
      <w:r w:rsidRPr="00CD79A8">
        <w:rPr>
          <w:color w:val="000000"/>
          <w:sz w:val="28"/>
          <w:szCs w:val="28"/>
        </w:rPr>
        <w:t>У цілому по Україні у 2020 році звітне навантаження на респондентів порівняно з 2019 роком</w:t>
      </w:r>
      <w:r w:rsidRPr="00CD79A8">
        <w:rPr>
          <w:sz w:val="28"/>
          <w:szCs w:val="28"/>
        </w:rPr>
        <w:t xml:space="preserve"> за</w:t>
      </w:r>
      <w:r w:rsidRPr="00EA4DB4">
        <w:rPr>
          <w:sz w:val="28"/>
          <w:szCs w:val="28"/>
        </w:rPr>
        <w:t xml:space="preserve"> формою № 4-мтп (річна) зросло на </w:t>
      </w:r>
      <w:r w:rsidRPr="00EA4DB4">
        <w:rPr>
          <w:sz w:val="28"/>
          <w:szCs w:val="28"/>
          <w:lang w:val="ru-RU"/>
        </w:rPr>
        <w:t>18,0</w:t>
      </w:r>
      <w:r w:rsidRPr="00EA4DB4">
        <w:rPr>
          <w:sz w:val="28"/>
          <w:szCs w:val="28"/>
        </w:rPr>
        <w:t xml:space="preserve">% за рахунок збільшення кількості респондентів у </w:t>
      </w:r>
      <w:r w:rsidRPr="00113800">
        <w:rPr>
          <w:sz w:val="28"/>
          <w:szCs w:val="28"/>
        </w:rPr>
        <w:t>спостереженні згідно із критеріями формування сукупностей одиниць ДСС</w:t>
      </w:r>
      <w:r w:rsidRPr="00CD79A8">
        <w:rPr>
          <w:sz w:val="28"/>
          <w:szCs w:val="28"/>
        </w:rPr>
        <w:t>.</w:t>
      </w:r>
    </w:p>
    <w:p w14:paraId="0F72CC68" w14:textId="031FF417" w:rsidR="00B27359" w:rsidRDefault="00414EC3" w:rsidP="00113800">
      <w:pPr>
        <w:ind w:firstLine="567"/>
        <w:jc w:val="both"/>
        <w:rPr>
          <w:sz w:val="28"/>
          <w:szCs w:val="28"/>
        </w:rPr>
      </w:pPr>
      <w:r>
        <w:rPr>
          <w:color w:val="000000"/>
          <w:sz w:val="28"/>
          <w:szCs w:val="28"/>
        </w:rPr>
        <w:t xml:space="preserve">За результатами анкетного опитування, для визначення звітного навантаження на респондентів середні витрати часу на заповнення форми </w:t>
      </w:r>
      <w:r>
        <w:rPr>
          <w:color w:val="000000"/>
          <w:sz w:val="28"/>
          <w:szCs w:val="28"/>
        </w:rPr>
        <w:br/>
        <w:t>№ 4-мтп (річна) становить приблизно 2 год</w:t>
      </w:r>
      <w:r w:rsidR="00CD79A8">
        <w:rPr>
          <w:color w:val="000000"/>
          <w:sz w:val="28"/>
          <w:szCs w:val="28"/>
        </w:rPr>
        <w:t>ини</w:t>
      </w:r>
      <w:r w:rsidRPr="00391A5C">
        <w:rPr>
          <w:color w:val="000000"/>
          <w:sz w:val="28"/>
          <w:szCs w:val="28"/>
          <w:lang w:val="ru-RU"/>
        </w:rPr>
        <w:t>.</w:t>
      </w:r>
      <w:r>
        <w:rPr>
          <w:color w:val="000000"/>
          <w:sz w:val="28"/>
          <w:szCs w:val="28"/>
        </w:rPr>
        <w:t xml:space="preserve"> Більшості із числа опитаних респондентів (7</w:t>
      </w:r>
      <w:r w:rsidR="000156DC" w:rsidRPr="000156DC">
        <w:rPr>
          <w:color w:val="000000"/>
          <w:sz w:val="28"/>
          <w:szCs w:val="28"/>
        </w:rPr>
        <w:t>6</w:t>
      </w:r>
      <w:r>
        <w:rPr>
          <w:color w:val="000000"/>
          <w:sz w:val="28"/>
          <w:szCs w:val="28"/>
        </w:rPr>
        <w:t>%) було нескладно зрозуміти інструкцію (роз'яснення) та зміст показників, підготувати інформацію та заповнити форму. Індекс задоволеності респондентів за формою № 4-мтп (річна) становить 8</w:t>
      </w:r>
      <w:r w:rsidR="000156DC" w:rsidRPr="000156DC">
        <w:rPr>
          <w:color w:val="000000"/>
          <w:sz w:val="28"/>
          <w:szCs w:val="28"/>
          <w:lang w:val="ru-RU"/>
        </w:rPr>
        <w:t>8</w:t>
      </w:r>
      <w:r>
        <w:rPr>
          <w:sz w:val="28"/>
          <w:szCs w:val="28"/>
          <w:lang w:eastAsia="uk-UA"/>
        </w:rPr>
        <w:t>%</w:t>
      </w:r>
      <w:r>
        <w:rPr>
          <w:color w:val="000000"/>
          <w:sz w:val="28"/>
          <w:szCs w:val="28"/>
        </w:rPr>
        <w:t xml:space="preserve"> (при середньому показнику по державних статистичних </w:t>
      </w:r>
      <w:r w:rsidRPr="005121AB">
        <w:rPr>
          <w:sz w:val="28"/>
          <w:szCs w:val="28"/>
        </w:rPr>
        <w:t>спостереженнях 8</w:t>
      </w:r>
      <w:r w:rsidR="00391A5C" w:rsidRPr="00E308AC">
        <w:rPr>
          <w:sz w:val="28"/>
          <w:szCs w:val="28"/>
        </w:rPr>
        <w:t>9%</w:t>
      </w:r>
      <w:r w:rsidRPr="005121AB">
        <w:rPr>
          <w:sz w:val="28"/>
          <w:szCs w:val="28"/>
        </w:rPr>
        <w:t>).</w:t>
      </w:r>
    </w:p>
    <w:p w14:paraId="42185DB0" w14:textId="0CD6675E" w:rsidR="00B27359" w:rsidRDefault="00414EC3">
      <w:pPr>
        <w:ind w:firstLine="567"/>
        <w:jc w:val="both"/>
        <w:rPr>
          <w:sz w:val="28"/>
          <w:szCs w:val="28"/>
        </w:rPr>
      </w:pPr>
      <w:r>
        <w:rPr>
          <w:sz w:val="28"/>
          <w:szCs w:val="28"/>
        </w:rPr>
        <w:t xml:space="preserve">Для спрощення процедури подання респондентами форм ДСС передбачено подання електронного звіту. Частка звітів, отриманих в електронному вигляді, за 2019 рік за формою № 4-мтп (річна) становила </w:t>
      </w:r>
      <w:r w:rsidR="000156DC" w:rsidRPr="000156DC">
        <w:rPr>
          <w:sz w:val="28"/>
          <w:szCs w:val="28"/>
          <w:lang w:val="ru-RU"/>
        </w:rPr>
        <w:t>8</w:t>
      </w:r>
      <w:r w:rsidR="00DF4F5E">
        <w:rPr>
          <w:sz w:val="28"/>
          <w:szCs w:val="28"/>
          <w:lang w:val="ru-RU"/>
        </w:rPr>
        <w:t>9,5</w:t>
      </w:r>
      <w:r>
        <w:rPr>
          <w:sz w:val="28"/>
          <w:szCs w:val="28"/>
        </w:rPr>
        <w:t>%.</w:t>
      </w:r>
    </w:p>
    <w:p w14:paraId="3BCF13B6" w14:textId="77777777" w:rsidR="00B27359" w:rsidRDefault="00B27359">
      <w:pPr>
        <w:pStyle w:val="11"/>
        <w:spacing w:before="0" w:line="240" w:lineRule="auto"/>
        <w:ind w:right="0" w:firstLine="567"/>
        <w:rPr>
          <w:color w:val="auto"/>
          <w:spacing w:val="0"/>
          <w:sz w:val="28"/>
          <w:szCs w:val="28"/>
          <w:lang w:val="ru-RU"/>
        </w:rPr>
      </w:pPr>
    </w:p>
    <w:p w14:paraId="123400BE" w14:textId="77777777" w:rsidR="00B27359" w:rsidRDefault="00414EC3">
      <w:pPr>
        <w:pStyle w:val="11"/>
        <w:spacing w:before="0" w:line="240" w:lineRule="auto"/>
        <w:ind w:right="0" w:firstLine="567"/>
        <w:rPr>
          <w:color w:val="auto"/>
          <w:spacing w:val="0"/>
          <w:sz w:val="28"/>
          <w:szCs w:val="28"/>
        </w:rPr>
      </w:pPr>
      <w:r>
        <w:rPr>
          <w:color w:val="auto"/>
          <w:spacing w:val="0"/>
          <w:sz w:val="28"/>
          <w:szCs w:val="28"/>
        </w:rPr>
        <w:t>2.8. Конфіденційність, прозорість та захист</w:t>
      </w:r>
    </w:p>
    <w:p w14:paraId="700D2168" w14:textId="79B57B04" w:rsidR="00B27359" w:rsidRDefault="00414EC3">
      <w:pPr>
        <w:pStyle w:val="Default"/>
        <w:spacing w:before="120" w:after="120"/>
        <w:ind w:firstLine="567"/>
        <w:jc w:val="both"/>
        <w:rPr>
          <w:i/>
          <w:color w:val="auto"/>
          <w:sz w:val="28"/>
          <w:szCs w:val="28"/>
          <w:lang w:val="uk-UA"/>
        </w:rPr>
      </w:pPr>
      <w:r>
        <w:rPr>
          <w:i/>
          <w:color w:val="auto"/>
          <w:sz w:val="28"/>
          <w:szCs w:val="28"/>
          <w:lang w:val="uk-UA"/>
        </w:rPr>
        <w:t xml:space="preserve">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w:t>
      </w:r>
      <w:proofErr w:type="spellStart"/>
      <w:r w:rsidRPr="00270DFB">
        <w:rPr>
          <w:i/>
          <w:color w:val="auto"/>
          <w:sz w:val="28"/>
          <w:szCs w:val="28"/>
          <w:lang w:val="uk-UA"/>
        </w:rPr>
        <w:t>професійно</w:t>
      </w:r>
      <w:proofErr w:type="spellEnd"/>
      <w:r w:rsidRPr="00270DFB">
        <w:rPr>
          <w:i/>
          <w:color w:val="auto"/>
          <w:sz w:val="28"/>
          <w:szCs w:val="28"/>
          <w:lang w:val="uk-UA"/>
        </w:rPr>
        <w:t xml:space="preserve"> та прозоро</w:t>
      </w:r>
      <w:r>
        <w:rPr>
          <w:i/>
          <w:color w:val="auto"/>
          <w:sz w:val="28"/>
          <w:szCs w:val="28"/>
          <w:lang w:val="uk-UA"/>
        </w:rPr>
        <w:t>.</w:t>
      </w:r>
    </w:p>
    <w:p w14:paraId="42C78F50" w14:textId="77777777" w:rsidR="00B27359" w:rsidRDefault="00414EC3">
      <w:pPr>
        <w:autoSpaceDE w:val="0"/>
        <w:autoSpaceDN w:val="0"/>
        <w:adjustRightInd w:val="0"/>
        <w:ind w:firstLine="567"/>
        <w:jc w:val="both"/>
        <w:rPr>
          <w:bCs/>
          <w:sz w:val="28"/>
          <w:szCs w:val="28"/>
        </w:rPr>
      </w:pPr>
      <w:r>
        <w:rPr>
          <w:bCs/>
          <w:sz w:val="28"/>
          <w:szCs w:val="28"/>
        </w:rPr>
        <w:lastRenderedPageBreak/>
        <w:t>Захист конфіденційної статистичної інформації є одним із основних принципів проведення ДСС.</w:t>
      </w:r>
    </w:p>
    <w:p w14:paraId="7CD1C5B4" w14:textId="48B3F4E1" w:rsidR="00B27359" w:rsidRDefault="00B0698D" w:rsidP="003E5068">
      <w:pPr>
        <w:tabs>
          <w:tab w:val="left" w:pos="7513"/>
          <w:tab w:val="left" w:pos="7655"/>
        </w:tabs>
        <w:ind w:firstLine="567"/>
        <w:jc w:val="both"/>
        <w:rPr>
          <w:color w:val="000000"/>
          <w:spacing w:val="-2"/>
          <w:sz w:val="28"/>
          <w:szCs w:val="28"/>
        </w:rPr>
      </w:pPr>
      <w:r w:rsidRPr="00B0698D">
        <w:rPr>
          <w:bCs/>
          <w:sz w:val="28"/>
          <w:szCs w:val="28"/>
        </w:rPr>
        <w:t>Забезпечення статистичної конфіденційності у практиці проведення ДСС здійснюється відповідно до вимог законів України "Про державну статистику", "Про інформацію", "Про доступ до публічної інформації", з урахуванням основних принципів і методів, визначених Методологічними положеннями щодо забезпечення статистичної конфіденційності в органах державної статистики</w:t>
      </w:r>
      <w:r w:rsidR="003E5068">
        <w:rPr>
          <w:bCs/>
          <w:sz w:val="28"/>
          <w:szCs w:val="28"/>
        </w:rPr>
        <w:t>,</w:t>
      </w:r>
      <w:r w:rsidR="003E5068" w:rsidRPr="003E5068">
        <w:t xml:space="preserve"> </w:t>
      </w:r>
      <w:r w:rsidR="003E5068" w:rsidRPr="003E5068">
        <w:rPr>
          <w:bCs/>
          <w:sz w:val="28"/>
          <w:szCs w:val="28"/>
        </w:rPr>
        <w:t>затверджених наказом Держстату від 15.02.2017 № 41, міжнародних вимог до правил конфіденційності статистичної інформації</w:t>
      </w:r>
      <w:r w:rsidR="00414EC3">
        <w:rPr>
          <w:color w:val="000000"/>
          <w:spacing w:val="-2"/>
          <w:sz w:val="28"/>
          <w:szCs w:val="28"/>
        </w:rPr>
        <w:t>.</w:t>
      </w:r>
    </w:p>
    <w:p w14:paraId="169A7BD6" w14:textId="77777777" w:rsidR="00B27359" w:rsidRDefault="00414EC3">
      <w:pPr>
        <w:autoSpaceDE w:val="0"/>
        <w:autoSpaceDN w:val="0"/>
        <w:adjustRightInd w:val="0"/>
        <w:ind w:firstLine="567"/>
        <w:jc w:val="both"/>
        <w:rPr>
          <w:bCs/>
          <w:sz w:val="28"/>
          <w:szCs w:val="28"/>
        </w:rPr>
      </w:pPr>
      <w:r>
        <w:rPr>
          <w:bCs/>
          <w:sz w:val="28"/>
          <w:szCs w:val="28"/>
        </w:rPr>
        <w:t>Для забезпечення встановлених національним та міжнародним законодавством гарантій перед респондентами у практиці проведення спостереження реалізуються такі заходи щодо забезпечення конфіденційності статистичної інформації:</w:t>
      </w:r>
    </w:p>
    <w:p w14:paraId="3F8D7485" w14:textId="77777777" w:rsidR="00B27359" w:rsidRDefault="00414EC3">
      <w:pPr>
        <w:ind w:firstLine="567"/>
        <w:jc w:val="both"/>
        <w:rPr>
          <w:color w:val="000000"/>
          <w:spacing w:val="-2"/>
          <w:sz w:val="28"/>
          <w:szCs w:val="28"/>
        </w:rPr>
      </w:pPr>
      <w:r>
        <w:rPr>
          <w:color w:val="000000"/>
          <w:spacing w:val="-2"/>
          <w:sz w:val="28"/>
          <w:szCs w:val="28"/>
        </w:rPr>
        <w:t>захист первинних даних, отриманих органами державної статистики від респондентів у ході проведення ДСС, та використання їх виключно для статистичних цілей;</w:t>
      </w:r>
    </w:p>
    <w:p w14:paraId="30BBD980" w14:textId="77777777" w:rsidR="00B27359" w:rsidRDefault="00414EC3">
      <w:pPr>
        <w:ind w:firstLine="567"/>
        <w:jc w:val="both"/>
        <w:rPr>
          <w:color w:val="000000"/>
          <w:spacing w:val="-2"/>
          <w:sz w:val="28"/>
          <w:szCs w:val="28"/>
        </w:rPr>
      </w:pPr>
      <w:r>
        <w:rPr>
          <w:color w:val="000000"/>
          <w:spacing w:val="-2"/>
          <w:sz w:val="28"/>
          <w:szCs w:val="28"/>
        </w:rPr>
        <w:t xml:space="preserve">надання статистичної інформації, отриманої за результатами ДСС, користувачам у зведеному знеособленому вигляді; </w:t>
      </w:r>
    </w:p>
    <w:p w14:paraId="3193CC68" w14:textId="77777777" w:rsidR="00B27359" w:rsidRDefault="00414EC3">
      <w:pPr>
        <w:ind w:firstLine="567"/>
        <w:jc w:val="both"/>
        <w:rPr>
          <w:color w:val="000000"/>
          <w:spacing w:val="-2"/>
          <w:sz w:val="28"/>
          <w:szCs w:val="28"/>
        </w:rPr>
      </w:pPr>
      <w:r>
        <w:rPr>
          <w:color w:val="000000"/>
          <w:spacing w:val="-2"/>
          <w:sz w:val="28"/>
          <w:szCs w:val="28"/>
        </w:rPr>
        <w:t xml:space="preserve">нерозповсюдження статистичної інформації, яка була отримана в ході проведення ДСС, якщо є загроза розкриття первинних даних. </w:t>
      </w:r>
    </w:p>
    <w:p w14:paraId="0E158182" w14:textId="2EFA4D9C" w:rsidR="00B27359" w:rsidRDefault="00414EC3">
      <w:pPr>
        <w:suppressAutoHyphens/>
        <w:ind w:firstLine="567"/>
        <w:jc w:val="both"/>
        <w:rPr>
          <w:color w:val="000000"/>
          <w:sz w:val="28"/>
          <w:szCs w:val="28"/>
          <w:lang w:eastAsia="uk-UA"/>
        </w:rPr>
      </w:pPr>
      <w:r>
        <w:rPr>
          <w:color w:val="000000"/>
          <w:sz w:val="28"/>
          <w:szCs w:val="28"/>
          <w:lang w:eastAsia="uk-UA"/>
        </w:rPr>
        <w:t xml:space="preserve">При проведенні ДСС перевірка статистичної </w:t>
      </w:r>
      <w:r>
        <w:rPr>
          <w:color w:val="000000"/>
          <w:spacing w:val="-4"/>
          <w:sz w:val="28"/>
          <w:szCs w:val="28"/>
          <w:lang w:eastAsia="uk-UA"/>
        </w:rPr>
        <w:t>конфіденційності</w:t>
      </w:r>
      <w:r>
        <w:rPr>
          <w:color w:val="000000"/>
          <w:sz w:val="28"/>
          <w:szCs w:val="28"/>
          <w:lang w:eastAsia="uk-UA"/>
        </w:rPr>
        <w:t xml:space="preserve"> здійснюється для кожного статистичного показника.</w:t>
      </w:r>
    </w:p>
    <w:p w14:paraId="6A1615E4" w14:textId="77777777" w:rsidR="00B27359" w:rsidRDefault="00414EC3">
      <w:pPr>
        <w:ind w:firstLine="567"/>
        <w:jc w:val="both"/>
        <w:rPr>
          <w:color w:val="000000"/>
          <w:sz w:val="28"/>
          <w:szCs w:val="28"/>
        </w:rPr>
      </w:pPr>
      <w:r>
        <w:rPr>
          <w:color w:val="000000"/>
          <w:sz w:val="28"/>
          <w:szCs w:val="28"/>
        </w:rPr>
        <w:t xml:space="preserve">Загроза розкриття первинних даних установлюється за правилом порогового значення, згідно з яким значення статистичного показника є вразливим, якщо у ньому міститься менше статистичних одиниць, ніж визначено пороговим значенням (порогове значення повинне бути щонайменше три одиниці). </w:t>
      </w:r>
    </w:p>
    <w:p w14:paraId="6C52B879" w14:textId="77777777" w:rsidR="00B27359" w:rsidRDefault="00414EC3">
      <w:pPr>
        <w:ind w:firstLine="567"/>
        <w:jc w:val="both"/>
        <w:rPr>
          <w:sz w:val="28"/>
          <w:szCs w:val="28"/>
        </w:rPr>
      </w:pPr>
      <w:r>
        <w:rPr>
          <w:color w:val="000000"/>
          <w:spacing w:val="-2"/>
          <w:sz w:val="28"/>
          <w:szCs w:val="28"/>
        </w:rPr>
        <w:t xml:space="preserve">Основними методами уникнення розкриття первинних даних для агрегованих даних є </w:t>
      </w:r>
      <w:proofErr w:type="spellStart"/>
      <w:r>
        <w:rPr>
          <w:color w:val="000000"/>
          <w:spacing w:val="-2"/>
          <w:sz w:val="28"/>
          <w:szCs w:val="28"/>
        </w:rPr>
        <w:t>неоприлюднення</w:t>
      </w:r>
      <w:proofErr w:type="spellEnd"/>
      <w:r>
        <w:rPr>
          <w:color w:val="000000"/>
          <w:spacing w:val="-2"/>
          <w:sz w:val="28"/>
          <w:szCs w:val="28"/>
        </w:rPr>
        <w:t xml:space="preserve">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 </w:t>
      </w:r>
    </w:p>
    <w:p w14:paraId="3C7BE255" w14:textId="77777777" w:rsidR="00B27359" w:rsidRDefault="00414EC3">
      <w:pPr>
        <w:autoSpaceDE w:val="0"/>
        <w:autoSpaceDN w:val="0"/>
        <w:adjustRightInd w:val="0"/>
        <w:ind w:firstLine="567"/>
        <w:jc w:val="both"/>
        <w:rPr>
          <w:bCs/>
          <w:sz w:val="28"/>
          <w:szCs w:val="28"/>
        </w:rPr>
      </w:pPr>
      <w:r>
        <w:rPr>
          <w:bCs/>
          <w:sz w:val="28"/>
          <w:szCs w:val="28"/>
        </w:rPr>
        <w:t>Поширення інформації користувачам здійснюється з дотриманням вимог щодо конфіденційності статистичних даних.</w:t>
      </w:r>
    </w:p>
    <w:p w14:paraId="77A6B1C4" w14:textId="77777777" w:rsidR="00B27359" w:rsidRDefault="00B27359">
      <w:pPr>
        <w:pStyle w:val="11"/>
        <w:spacing w:before="0" w:line="240" w:lineRule="auto"/>
        <w:ind w:right="0" w:firstLine="567"/>
        <w:rPr>
          <w:color w:val="auto"/>
          <w:spacing w:val="0"/>
          <w:sz w:val="28"/>
          <w:szCs w:val="28"/>
        </w:rPr>
      </w:pPr>
    </w:p>
    <w:p w14:paraId="50FE92B4" w14:textId="77777777" w:rsidR="00B27359" w:rsidRDefault="00414EC3">
      <w:pPr>
        <w:pStyle w:val="11"/>
        <w:spacing w:before="0" w:line="240" w:lineRule="auto"/>
        <w:ind w:right="0" w:firstLine="567"/>
        <w:rPr>
          <w:color w:val="auto"/>
          <w:spacing w:val="0"/>
          <w:sz w:val="28"/>
          <w:szCs w:val="28"/>
        </w:rPr>
      </w:pPr>
      <w:r>
        <w:rPr>
          <w:color w:val="auto"/>
          <w:spacing w:val="0"/>
          <w:sz w:val="28"/>
          <w:szCs w:val="28"/>
        </w:rPr>
        <w:t>3. Заключна частина</w:t>
      </w:r>
    </w:p>
    <w:p w14:paraId="514EEFD0" w14:textId="77777777" w:rsidR="00B27359" w:rsidRDefault="00B27359">
      <w:pPr>
        <w:pStyle w:val="11"/>
        <w:spacing w:before="0" w:line="240" w:lineRule="auto"/>
        <w:ind w:right="0" w:firstLine="567"/>
        <w:rPr>
          <w:i/>
          <w:color w:val="auto"/>
          <w:spacing w:val="0"/>
          <w:sz w:val="28"/>
          <w:szCs w:val="28"/>
          <w:highlight w:val="yellow"/>
        </w:rPr>
      </w:pPr>
    </w:p>
    <w:p w14:paraId="77F3EF5A" w14:textId="65655967" w:rsidR="002D46D8" w:rsidRDefault="002D46D8" w:rsidP="008B1FC4">
      <w:pPr>
        <w:ind w:firstLine="567"/>
        <w:jc w:val="both"/>
        <w:rPr>
          <w:sz w:val="22"/>
          <w:szCs w:val="22"/>
          <w:lang w:eastAsia="uk-UA" w:bidi="uk-UA"/>
        </w:rPr>
      </w:pPr>
      <w:r w:rsidRPr="008B1FC4">
        <w:rPr>
          <w:sz w:val="28"/>
          <w:szCs w:val="28"/>
        </w:rPr>
        <w:t xml:space="preserve">З метою зменшення звітного навантаження на респондентів та уникнення дублювання інформаційних потоків </w:t>
      </w:r>
      <w:r w:rsidRPr="008758D2">
        <w:rPr>
          <w:sz w:val="28"/>
          <w:szCs w:val="28"/>
        </w:rPr>
        <w:t xml:space="preserve">зі статистики </w:t>
      </w:r>
      <w:r w:rsidR="00FF0188" w:rsidRPr="008758D2">
        <w:rPr>
          <w:sz w:val="28"/>
          <w:szCs w:val="28"/>
        </w:rPr>
        <w:t xml:space="preserve">енергетики </w:t>
      </w:r>
      <w:r w:rsidR="00FF0188" w:rsidRPr="00BD179A">
        <w:rPr>
          <w:sz w:val="28"/>
          <w:szCs w:val="28"/>
        </w:rPr>
        <w:t>за формам</w:t>
      </w:r>
      <w:r w:rsidR="00FF0188">
        <w:rPr>
          <w:sz w:val="28"/>
          <w:szCs w:val="28"/>
        </w:rPr>
        <w:t>и</w:t>
      </w:r>
      <w:r w:rsidR="00FF0188" w:rsidRPr="002D46D8">
        <w:rPr>
          <w:sz w:val="28"/>
          <w:szCs w:val="28"/>
        </w:rPr>
        <w:t xml:space="preserve"> </w:t>
      </w:r>
      <w:r w:rsidR="00FF0188" w:rsidRPr="00BD179A">
        <w:rPr>
          <w:sz w:val="28"/>
          <w:szCs w:val="28"/>
        </w:rPr>
        <w:t>№4-мтп (річна) та №</w:t>
      </w:r>
      <w:r w:rsidR="00EA6DE6">
        <w:rPr>
          <w:sz w:val="28"/>
          <w:szCs w:val="28"/>
        </w:rPr>
        <w:t xml:space="preserve"> </w:t>
      </w:r>
      <w:r w:rsidR="00FF0188" w:rsidRPr="00BD179A">
        <w:rPr>
          <w:sz w:val="28"/>
          <w:szCs w:val="28"/>
        </w:rPr>
        <w:t>4-мтп (місячна) "Звіт про використання та запаси палива"</w:t>
      </w:r>
      <w:r w:rsidR="00FF0188">
        <w:rPr>
          <w:sz w:val="28"/>
          <w:szCs w:val="28"/>
        </w:rPr>
        <w:t xml:space="preserve"> </w:t>
      </w:r>
      <w:r>
        <w:rPr>
          <w:sz w:val="28"/>
          <w:szCs w:val="28"/>
        </w:rPr>
        <w:t xml:space="preserve">опрацьовано </w:t>
      </w:r>
      <w:r w:rsidRPr="00BD179A">
        <w:rPr>
          <w:sz w:val="28"/>
          <w:szCs w:val="28"/>
        </w:rPr>
        <w:t>питання щодо використання адміністративних д</w:t>
      </w:r>
      <w:r w:rsidRPr="008758D2">
        <w:rPr>
          <w:sz w:val="28"/>
          <w:szCs w:val="28"/>
        </w:rPr>
        <w:t>аних</w:t>
      </w:r>
      <w:r w:rsidR="00517EF5">
        <w:rPr>
          <w:sz w:val="28"/>
          <w:szCs w:val="28"/>
          <w:lang w:eastAsia="uk-UA" w:bidi="uk-UA"/>
        </w:rPr>
        <w:t xml:space="preserve">. </w:t>
      </w:r>
      <w:r w:rsidR="00FF0188">
        <w:rPr>
          <w:sz w:val="28"/>
          <w:szCs w:val="28"/>
          <w:lang w:eastAsia="uk-UA" w:bidi="uk-UA"/>
        </w:rPr>
        <w:t xml:space="preserve"> </w:t>
      </w:r>
    </w:p>
    <w:p w14:paraId="19E7ADA9" w14:textId="77777777" w:rsidR="00284724" w:rsidRDefault="00505A28" w:rsidP="008B1FC4">
      <w:pPr>
        <w:ind w:firstLine="567"/>
        <w:jc w:val="both"/>
        <w:rPr>
          <w:sz w:val="28"/>
          <w:szCs w:val="28"/>
          <w:lang w:eastAsia="uk-UA" w:bidi="uk-UA"/>
        </w:rPr>
      </w:pPr>
      <w:r w:rsidRPr="002D46D8">
        <w:rPr>
          <w:sz w:val="28"/>
          <w:szCs w:val="28"/>
          <w:lang w:eastAsia="uk-UA" w:bidi="uk-UA"/>
        </w:rPr>
        <w:lastRenderedPageBreak/>
        <w:t>Виявлено наявність потенційно зіставних адміністративних</w:t>
      </w:r>
      <w:r w:rsidR="00581A1E">
        <w:rPr>
          <w:sz w:val="28"/>
          <w:szCs w:val="28"/>
          <w:lang w:eastAsia="uk-UA" w:bidi="uk-UA"/>
        </w:rPr>
        <w:t xml:space="preserve"> даних</w:t>
      </w:r>
      <w:r w:rsidRPr="002D46D8">
        <w:rPr>
          <w:sz w:val="28"/>
          <w:szCs w:val="28"/>
          <w:lang w:eastAsia="uk-UA" w:bidi="uk-UA"/>
        </w:rPr>
        <w:t xml:space="preserve"> </w:t>
      </w:r>
      <w:r w:rsidR="00581A1E">
        <w:rPr>
          <w:sz w:val="28"/>
          <w:szCs w:val="28"/>
          <w:lang w:eastAsia="uk-UA" w:bidi="uk-UA"/>
        </w:rPr>
        <w:t>Державної податкової служби (</w:t>
      </w:r>
      <w:r w:rsidR="00517EF5" w:rsidRPr="002D46D8">
        <w:rPr>
          <w:sz w:val="28"/>
          <w:szCs w:val="28"/>
          <w:lang w:eastAsia="uk-UA" w:bidi="uk-UA"/>
        </w:rPr>
        <w:t>ДПС</w:t>
      </w:r>
      <w:r w:rsidR="00581A1E">
        <w:rPr>
          <w:sz w:val="28"/>
          <w:szCs w:val="28"/>
          <w:lang w:eastAsia="uk-UA" w:bidi="uk-UA"/>
        </w:rPr>
        <w:t>)</w:t>
      </w:r>
      <w:r w:rsidR="00517EF5" w:rsidRPr="002D46D8">
        <w:rPr>
          <w:sz w:val="28"/>
          <w:szCs w:val="28"/>
          <w:lang w:eastAsia="uk-UA" w:bidi="uk-UA"/>
        </w:rPr>
        <w:t xml:space="preserve"> в частині підприємств, яким здійснювалось постачання пального для кінцевого споживання</w:t>
      </w:r>
      <w:r w:rsidR="00581A1E">
        <w:rPr>
          <w:sz w:val="28"/>
          <w:szCs w:val="28"/>
          <w:lang w:eastAsia="uk-UA" w:bidi="uk-UA"/>
        </w:rPr>
        <w:t>.</w:t>
      </w:r>
      <w:r w:rsidR="00517EF5">
        <w:rPr>
          <w:sz w:val="28"/>
          <w:szCs w:val="28"/>
          <w:lang w:eastAsia="uk-UA" w:bidi="uk-UA"/>
        </w:rPr>
        <w:t xml:space="preserve"> </w:t>
      </w:r>
      <w:r w:rsidR="00FF0188">
        <w:rPr>
          <w:sz w:val="28"/>
          <w:szCs w:val="28"/>
          <w:lang w:eastAsia="uk-UA" w:bidi="uk-UA"/>
        </w:rPr>
        <w:t xml:space="preserve"> </w:t>
      </w:r>
    </w:p>
    <w:p w14:paraId="2DB3D531" w14:textId="77777777" w:rsidR="00581A1E" w:rsidRDefault="002D46D8" w:rsidP="00FF0188">
      <w:pPr>
        <w:ind w:firstLine="567"/>
        <w:jc w:val="both"/>
        <w:rPr>
          <w:sz w:val="28"/>
          <w:szCs w:val="28"/>
        </w:rPr>
      </w:pPr>
      <w:r w:rsidRPr="002D46D8">
        <w:rPr>
          <w:sz w:val="28"/>
          <w:szCs w:val="28"/>
        </w:rPr>
        <w:t>У 2020 році</w:t>
      </w:r>
      <w:r w:rsidR="00FF0188" w:rsidRPr="00517EF5">
        <w:rPr>
          <w:sz w:val="28"/>
          <w:szCs w:val="28"/>
        </w:rPr>
        <w:t xml:space="preserve"> з метою оптимізації сукупностей звітних одиниць за формами </w:t>
      </w:r>
      <w:r w:rsidR="00FF0188">
        <w:rPr>
          <w:sz w:val="28"/>
          <w:szCs w:val="28"/>
        </w:rPr>
        <w:br/>
      </w:r>
      <w:r w:rsidR="00FF0188" w:rsidRPr="00517EF5">
        <w:rPr>
          <w:sz w:val="28"/>
          <w:szCs w:val="28"/>
        </w:rPr>
        <w:t>№ 4-мтп (річна, місячна) проведено аналіз відповідності та повноти наданої інформації, сформован</w:t>
      </w:r>
      <w:r w:rsidR="00FF0188">
        <w:rPr>
          <w:sz w:val="28"/>
          <w:szCs w:val="28"/>
        </w:rPr>
        <w:t xml:space="preserve">ої </w:t>
      </w:r>
      <w:r w:rsidR="00FF0188" w:rsidRPr="00517EF5">
        <w:rPr>
          <w:sz w:val="28"/>
          <w:szCs w:val="28"/>
        </w:rPr>
        <w:t xml:space="preserve">ДПС на підставі даних </w:t>
      </w:r>
      <w:r w:rsidR="008B1FC4" w:rsidRPr="008B1FC4">
        <w:rPr>
          <w:sz w:val="28"/>
          <w:szCs w:val="28"/>
        </w:rPr>
        <w:t xml:space="preserve">Системи електронного адміністрування реалізації пального (СЕАРП) </w:t>
      </w:r>
      <w:r w:rsidR="00FF0188">
        <w:rPr>
          <w:sz w:val="28"/>
          <w:szCs w:val="28"/>
        </w:rPr>
        <w:t>та</w:t>
      </w:r>
      <w:r w:rsidR="00FF0188" w:rsidRPr="00517EF5">
        <w:rPr>
          <w:sz w:val="28"/>
          <w:szCs w:val="28"/>
        </w:rPr>
        <w:t xml:space="preserve"> </w:t>
      </w:r>
      <w:r w:rsidR="00FF0188">
        <w:rPr>
          <w:sz w:val="28"/>
          <w:szCs w:val="28"/>
        </w:rPr>
        <w:t>Єдиного реєстру податкових накладних (</w:t>
      </w:r>
      <w:r w:rsidR="00FF0188" w:rsidRPr="00517EF5">
        <w:rPr>
          <w:sz w:val="28"/>
          <w:szCs w:val="28"/>
        </w:rPr>
        <w:t>ЄРПН</w:t>
      </w:r>
      <w:r w:rsidR="00FF0188">
        <w:rPr>
          <w:sz w:val="28"/>
          <w:szCs w:val="28"/>
        </w:rPr>
        <w:t xml:space="preserve">) </w:t>
      </w:r>
      <w:r w:rsidR="008B1FC4" w:rsidRPr="008B1FC4">
        <w:rPr>
          <w:sz w:val="28"/>
          <w:szCs w:val="28"/>
        </w:rPr>
        <w:t xml:space="preserve">для складання державної статистичної інформації, а також визначено механізм отримання цих даних. </w:t>
      </w:r>
    </w:p>
    <w:p w14:paraId="2E1352D6" w14:textId="7438FC6B" w:rsidR="00FF7A87" w:rsidRDefault="00581A1E" w:rsidP="00FF7A87">
      <w:pPr>
        <w:ind w:firstLine="567"/>
        <w:jc w:val="both"/>
        <w:rPr>
          <w:sz w:val="28"/>
          <w:szCs w:val="28"/>
        </w:rPr>
      </w:pPr>
      <w:r>
        <w:rPr>
          <w:sz w:val="28"/>
          <w:szCs w:val="28"/>
        </w:rPr>
        <w:t xml:space="preserve">Для </w:t>
      </w:r>
      <w:r w:rsidRPr="00581A1E">
        <w:rPr>
          <w:sz w:val="28"/>
          <w:szCs w:val="28"/>
        </w:rPr>
        <w:t xml:space="preserve">скорочення сукупності </w:t>
      </w:r>
      <w:r>
        <w:rPr>
          <w:sz w:val="28"/>
          <w:szCs w:val="28"/>
        </w:rPr>
        <w:t xml:space="preserve">звітних одиниць </w:t>
      </w:r>
      <w:r w:rsidRPr="00581A1E">
        <w:rPr>
          <w:sz w:val="28"/>
          <w:szCs w:val="28"/>
        </w:rPr>
        <w:t xml:space="preserve">ДСС </w:t>
      </w:r>
      <w:r>
        <w:rPr>
          <w:sz w:val="28"/>
          <w:szCs w:val="28"/>
        </w:rPr>
        <w:t xml:space="preserve">на 2021 рік </w:t>
      </w:r>
      <w:proofErr w:type="spellStart"/>
      <w:r w:rsidR="004B35CE">
        <w:rPr>
          <w:sz w:val="28"/>
          <w:szCs w:val="28"/>
        </w:rPr>
        <w:t>в</w:t>
      </w:r>
      <w:r w:rsidR="00FA4952">
        <w:rPr>
          <w:sz w:val="28"/>
          <w:szCs w:val="28"/>
        </w:rPr>
        <w:t>несено</w:t>
      </w:r>
      <w:proofErr w:type="spellEnd"/>
      <w:r w:rsidR="008B1FC4" w:rsidRPr="008B1FC4">
        <w:rPr>
          <w:sz w:val="28"/>
          <w:szCs w:val="28"/>
        </w:rPr>
        <w:t xml:space="preserve"> змін</w:t>
      </w:r>
      <w:r w:rsidR="00FA4952">
        <w:rPr>
          <w:sz w:val="28"/>
          <w:szCs w:val="28"/>
        </w:rPr>
        <w:t>и</w:t>
      </w:r>
      <w:r w:rsidR="008B1FC4" w:rsidRPr="008B1FC4">
        <w:rPr>
          <w:sz w:val="28"/>
          <w:szCs w:val="28"/>
        </w:rPr>
        <w:t xml:space="preserve"> до Угоди між Державною податковою службою та </w:t>
      </w:r>
      <w:proofErr w:type="spellStart"/>
      <w:r w:rsidR="008B1FC4" w:rsidRPr="008B1FC4">
        <w:rPr>
          <w:sz w:val="28"/>
          <w:szCs w:val="28"/>
        </w:rPr>
        <w:t>Держстатом</w:t>
      </w:r>
      <w:proofErr w:type="spellEnd"/>
      <w:r w:rsidR="008B1FC4" w:rsidRPr="008B1FC4">
        <w:rPr>
          <w:sz w:val="28"/>
          <w:szCs w:val="28"/>
        </w:rPr>
        <w:t xml:space="preserve"> про </w:t>
      </w:r>
      <w:proofErr w:type="spellStart"/>
      <w:r w:rsidR="008B1FC4" w:rsidRPr="008B1FC4">
        <w:rPr>
          <w:sz w:val="28"/>
          <w:szCs w:val="28"/>
        </w:rPr>
        <w:t>взаємообмін</w:t>
      </w:r>
      <w:proofErr w:type="spellEnd"/>
      <w:r w:rsidR="008B1FC4" w:rsidRPr="008B1FC4">
        <w:rPr>
          <w:sz w:val="28"/>
          <w:szCs w:val="28"/>
        </w:rPr>
        <w:t xml:space="preserve"> інформаційними ресурсами</w:t>
      </w:r>
      <w:r w:rsidR="00FF0188">
        <w:rPr>
          <w:sz w:val="28"/>
          <w:szCs w:val="28"/>
        </w:rPr>
        <w:t xml:space="preserve"> щодо отримання</w:t>
      </w:r>
      <w:r>
        <w:rPr>
          <w:sz w:val="28"/>
          <w:szCs w:val="28"/>
        </w:rPr>
        <w:t xml:space="preserve"> </w:t>
      </w:r>
      <w:r w:rsidR="00DB51D6">
        <w:rPr>
          <w:sz w:val="28"/>
          <w:szCs w:val="28"/>
        </w:rPr>
        <w:t xml:space="preserve">переліків </w:t>
      </w:r>
      <w:r w:rsidR="00DB51D6" w:rsidRPr="00581A1E">
        <w:rPr>
          <w:sz w:val="28"/>
          <w:szCs w:val="28"/>
        </w:rPr>
        <w:t>унікальних кінцевих споживачів пального (бензину, дизельного пального, пропану й бутану скраплених)</w:t>
      </w:r>
      <w:r w:rsidR="00DB51D6">
        <w:rPr>
          <w:sz w:val="28"/>
          <w:szCs w:val="28"/>
        </w:rPr>
        <w:t xml:space="preserve"> та загальних обсягів постачання відповідних видів пального для кінцевих споживачів.  </w:t>
      </w:r>
      <w:r w:rsidRPr="00581A1E">
        <w:rPr>
          <w:sz w:val="28"/>
          <w:szCs w:val="28"/>
        </w:rPr>
        <w:t xml:space="preserve"> </w:t>
      </w:r>
    </w:p>
    <w:p w14:paraId="0DD0FAD1" w14:textId="4270D94B" w:rsidR="00FF7A87" w:rsidRPr="008B1FC4" w:rsidRDefault="00FF7A87" w:rsidP="00FF7A87">
      <w:pPr>
        <w:ind w:firstLine="567"/>
        <w:jc w:val="both"/>
        <w:rPr>
          <w:sz w:val="28"/>
          <w:szCs w:val="28"/>
        </w:rPr>
      </w:pPr>
      <w:r w:rsidRPr="00EA4DB4">
        <w:rPr>
          <w:bCs/>
          <w:sz w:val="28"/>
          <w:szCs w:val="28"/>
        </w:rPr>
        <w:t>Упроваджено оброблення даних форм ДСС в Інтегрованій системі статистичної інформації (ІССІ).</w:t>
      </w:r>
    </w:p>
    <w:p w14:paraId="70506414" w14:textId="4183491D" w:rsidR="00B27359" w:rsidRDefault="00B27359" w:rsidP="00FF0188">
      <w:pPr>
        <w:ind w:firstLine="567"/>
        <w:jc w:val="both"/>
        <w:rPr>
          <w:bCs/>
          <w:sz w:val="28"/>
          <w:szCs w:val="28"/>
        </w:rPr>
      </w:pPr>
    </w:p>
    <w:sectPr w:rsidR="00B27359">
      <w:headerReference w:type="default" r:id="rId13"/>
      <w:footerReference w:type="even" r:id="rId14"/>
      <w:type w:val="continuous"/>
      <w:pgSz w:w="12240" w:h="15840"/>
      <w:pgMar w:top="1134" w:right="616"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C33E" w14:textId="77777777" w:rsidR="00DE1BAB" w:rsidRDefault="00DE1BAB">
      <w:r>
        <w:separator/>
      </w:r>
    </w:p>
  </w:endnote>
  <w:endnote w:type="continuationSeparator" w:id="0">
    <w:p w14:paraId="4284CE34" w14:textId="77777777" w:rsidR="00DE1BAB" w:rsidRDefault="00DE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2FD2" w14:textId="77777777" w:rsidR="00B27359" w:rsidRDefault="00414EC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83A5338" w14:textId="77777777" w:rsidR="00B27359" w:rsidRDefault="00B273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87EF8" w14:textId="77777777" w:rsidR="00DE1BAB" w:rsidRDefault="00DE1BAB">
      <w:r>
        <w:separator/>
      </w:r>
    </w:p>
  </w:footnote>
  <w:footnote w:type="continuationSeparator" w:id="0">
    <w:p w14:paraId="2DB1E8CA" w14:textId="77777777" w:rsidR="00DE1BAB" w:rsidRDefault="00DE1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E3BD" w14:textId="77777777" w:rsidR="00B27359" w:rsidRDefault="00414EC3">
    <w:pPr>
      <w:pStyle w:val="af0"/>
      <w:jc w:val="center"/>
    </w:pPr>
    <w:r>
      <w:fldChar w:fldCharType="begin"/>
    </w:r>
    <w:r>
      <w:instrText>PAGE   \* MERGEFORMAT</w:instrText>
    </w:r>
    <w:r>
      <w:fldChar w:fldCharType="separate"/>
    </w:r>
    <w:r w:rsidR="00DB4D8C" w:rsidRPr="00DB4D8C">
      <w:rPr>
        <w:noProof/>
        <w:lang w:val="ru-RU"/>
      </w:rPr>
      <w:t>12</w:t>
    </w:r>
    <w:r>
      <w:fldChar w:fldCharType="end"/>
    </w:r>
  </w:p>
  <w:p w14:paraId="2F27B196" w14:textId="77777777" w:rsidR="00B27359" w:rsidRDefault="00B2735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A1F81F7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327A"/>
    <w:multiLevelType w:val="hybridMultilevel"/>
    <w:tmpl w:val="14D6AE20"/>
    <w:lvl w:ilvl="0" w:tplc="7FD2FB16">
      <w:start w:val="44"/>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 w15:restartNumberingAfterBreak="0">
    <w:nsid w:val="15FF1359"/>
    <w:multiLevelType w:val="hybridMultilevel"/>
    <w:tmpl w:val="EA8213DE"/>
    <w:lvl w:ilvl="0" w:tplc="945882D0">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6FB036C"/>
    <w:multiLevelType w:val="hybridMultilevel"/>
    <w:tmpl w:val="75EC81B8"/>
    <w:lvl w:ilvl="0" w:tplc="B6464020">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7A665D2"/>
    <w:multiLevelType w:val="hybridMultilevel"/>
    <w:tmpl w:val="605E71C4"/>
    <w:lvl w:ilvl="0" w:tplc="B344B86A">
      <w:numFmt w:val="bullet"/>
      <w:lvlText w:val="-"/>
      <w:lvlJc w:val="left"/>
      <w:pPr>
        <w:tabs>
          <w:tab w:val="num" w:pos="1369"/>
        </w:tabs>
        <w:ind w:left="1369" w:hanging="360"/>
      </w:pPr>
      <w:rPr>
        <w:rFonts w:ascii="Times New Roman" w:eastAsia="Times New Roman" w:hAnsi="Times New Roman" w:cs="Times New Roman" w:hint="default"/>
      </w:rPr>
    </w:lvl>
    <w:lvl w:ilvl="1" w:tplc="04190003" w:tentative="1">
      <w:start w:val="1"/>
      <w:numFmt w:val="bullet"/>
      <w:lvlText w:val="o"/>
      <w:lvlJc w:val="left"/>
      <w:pPr>
        <w:tabs>
          <w:tab w:val="num" w:pos="2089"/>
        </w:tabs>
        <w:ind w:left="2089" w:hanging="360"/>
      </w:pPr>
      <w:rPr>
        <w:rFonts w:ascii="Courier New" w:hAnsi="Courier New" w:cs="Courier New" w:hint="default"/>
      </w:rPr>
    </w:lvl>
    <w:lvl w:ilvl="2" w:tplc="04190005" w:tentative="1">
      <w:start w:val="1"/>
      <w:numFmt w:val="bullet"/>
      <w:lvlText w:val=""/>
      <w:lvlJc w:val="left"/>
      <w:pPr>
        <w:tabs>
          <w:tab w:val="num" w:pos="2809"/>
        </w:tabs>
        <w:ind w:left="2809" w:hanging="360"/>
      </w:pPr>
      <w:rPr>
        <w:rFonts w:ascii="Wingdings" w:hAnsi="Wingdings" w:hint="default"/>
      </w:rPr>
    </w:lvl>
    <w:lvl w:ilvl="3" w:tplc="04190001" w:tentative="1">
      <w:start w:val="1"/>
      <w:numFmt w:val="bullet"/>
      <w:lvlText w:val=""/>
      <w:lvlJc w:val="left"/>
      <w:pPr>
        <w:tabs>
          <w:tab w:val="num" w:pos="3529"/>
        </w:tabs>
        <w:ind w:left="3529" w:hanging="360"/>
      </w:pPr>
      <w:rPr>
        <w:rFonts w:ascii="Symbol" w:hAnsi="Symbol" w:hint="default"/>
      </w:rPr>
    </w:lvl>
    <w:lvl w:ilvl="4" w:tplc="04190003" w:tentative="1">
      <w:start w:val="1"/>
      <w:numFmt w:val="bullet"/>
      <w:lvlText w:val="o"/>
      <w:lvlJc w:val="left"/>
      <w:pPr>
        <w:tabs>
          <w:tab w:val="num" w:pos="4249"/>
        </w:tabs>
        <w:ind w:left="4249" w:hanging="360"/>
      </w:pPr>
      <w:rPr>
        <w:rFonts w:ascii="Courier New" w:hAnsi="Courier New" w:cs="Courier New" w:hint="default"/>
      </w:rPr>
    </w:lvl>
    <w:lvl w:ilvl="5" w:tplc="04190005" w:tentative="1">
      <w:start w:val="1"/>
      <w:numFmt w:val="bullet"/>
      <w:lvlText w:val=""/>
      <w:lvlJc w:val="left"/>
      <w:pPr>
        <w:tabs>
          <w:tab w:val="num" w:pos="4969"/>
        </w:tabs>
        <w:ind w:left="4969" w:hanging="360"/>
      </w:pPr>
      <w:rPr>
        <w:rFonts w:ascii="Wingdings" w:hAnsi="Wingdings" w:hint="default"/>
      </w:rPr>
    </w:lvl>
    <w:lvl w:ilvl="6" w:tplc="04190001" w:tentative="1">
      <w:start w:val="1"/>
      <w:numFmt w:val="bullet"/>
      <w:lvlText w:val=""/>
      <w:lvlJc w:val="left"/>
      <w:pPr>
        <w:tabs>
          <w:tab w:val="num" w:pos="5689"/>
        </w:tabs>
        <w:ind w:left="5689" w:hanging="360"/>
      </w:pPr>
      <w:rPr>
        <w:rFonts w:ascii="Symbol" w:hAnsi="Symbol" w:hint="default"/>
      </w:rPr>
    </w:lvl>
    <w:lvl w:ilvl="7" w:tplc="04190003" w:tentative="1">
      <w:start w:val="1"/>
      <w:numFmt w:val="bullet"/>
      <w:lvlText w:val="o"/>
      <w:lvlJc w:val="left"/>
      <w:pPr>
        <w:tabs>
          <w:tab w:val="num" w:pos="6409"/>
        </w:tabs>
        <w:ind w:left="6409" w:hanging="360"/>
      </w:pPr>
      <w:rPr>
        <w:rFonts w:ascii="Courier New" w:hAnsi="Courier New" w:cs="Courier New" w:hint="default"/>
      </w:rPr>
    </w:lvl>
    <w:lvl w:ilvl="8" w:tplc="04190005" w:tentative="1">
      <w:start w:val="1"/>
      <w:numFmt w:val="bullet"/>
      <w:lvlText w:val=""/>
      <w:lvlJc w:val="left"/>
      <w:pPr>
        <w:tabs>
          <w:tab w:val="num" w:pos="7129"/>
        </w:tabs>
        <w:ind w:left="7129" w:hanging="360"/>
      </w:pPr>
      <w:rPr>
        <w:rFonts w:ascii="Wingdings" w:hAnsi="Wingdings" w:hint="default"/>
      </w:rPr>
    </w:lvl>
  </w:abstractNum>
  <w:abstractNum w:abstractNumId="5" w15:restartNumberingAfterBreak="0">
    <w:nsid w:val="52E2685B"/>
    <w:multiLevelType w:val="hybridMultilevel"/>
    <w:tmpl w:val="6C6289AE"/>
    <w:lvl w:ilvl="0" w:tplc="3C528D5C">
      <w:start w:val="44"/>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6" w15:restartNumberingAfterBreak="0">
    <w:nsid w:val="5CCD6602"/>
    <w:multiLevelType w:val="hybridMultilevel"/>
    <w:tmpl w:val="112E8440"/>
    <w:lvl w:ilvl="0" w:tplc="2020EE78">
      <w:start w:val="1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66AB0BDB"/>
    <w:multiLevelType w:val="hybridMultilevel"/>
    <w:tmpl w:val="86584C52"/>
    <w:lvl w:ilvl="0" w:tplc="10804662">
      <w:numFmt w:val="bullet"/>
      <w:lvlText w:val="–"/>
      <w:lvlJc w:val="left"/>
      <w:pPr>
        <w:tabs>
          <w:tab w:val="num" w:pos="1060"/>
        </w:tabs>
        <w:ind w:left="10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1"/>
  </w:num>
  <w:num w:numId="7">
    <w:abstractNumId w:val="5"/>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59"/>
    <w:rsid w:val="00010C6D"/>
    <w:rsid w:val="000132C7"/>
    <w:rsid w:val="000156DC"/>
    <w:rsid w:val="00032D55"/>
    <w:rsid w:val="00037C42"/>
    <w:rsid w:val="000443E9"/>
    <w:rsid w:val="00055439"/>
    <w:rsid w:val="00057D4E"/>
    <w:rsid w:val="0007001C"/>
    <w:rsid w:val="000773D7"/>
    <w:rsid w:val="00086B62"/>
    <w:rsid w:val="0009627A"/>
    <w:rsid w:val="000E00CA"/>
    <w:rsid w:val="000F2CB7"/>
    <w:rsid w:val="0010594C"/>
    <w:rsid w:val="00107C32"/>
    <w:rsid w:val="00113800"/>
    <w:rsid w:val="00121BDA"/>
    <w:rsid w:val="00126CEA"/>
    <w:rsid w:val="00127411"/>
    <w:rsid w:val="001306DE"/>
    <w:rsid w:val="0013653B"/>
    <w:rsid w:val="00152B8B"/>
    <w:rsid w:val="00153B20"/>
    <w:rsid w:val="00155300"/>
    <w:rsid w:val="00156262"/>
    <w:rsid w:val="001564D8"/>
    <w:rsid w:val="00190C67"/>
    <w:rsid w:val="001912D7"/>
    <w:rsid w:val="00196FE3"/>
    <w:rsid w:val="001A16AE"/>
    <w:rsid w:val="001B1AF5"/>
    <w:rsid w:val="001B2426"/>
    <w:rsid w:val="001D37AB"/>
    <w:rsid w:val="001D7306"/>
    <w:rsid w:val="001F39D1"/>
    <w:rsid w:val="001F592B"/>
    <w:rsid w:val="002544E0"/>
    <w:rsid w:val="002576B2"/>
    <w:rsid w:val="00270DFB"/>
    <w:rsid w:val="00277984"/>
    <w:rsid w:val="0028142D"/>
    <w:rsid w:val="00284724"/>
    <w:rsid w:val="00290CEE"/>
    <w:rsid w:val="002948F2"/>
    <w:rsid w:val="002A146F"/>
    <w:rsid w:val="002A46F6"/>
    <w:rsid w:val="002C3F9B"/>
    <w:rsid w:val="002D46D8"/>
    <w:rsid w:val="002D73D4"/>
    <w:rsid w:val="002F1A79"/>
    <w:rsid w:val="0031662D"/>
    <w:rsid w:val="00336E84"/>
    <w:rsid w:val="00350F46"/>
    <w:rsid w:val="00360F31"/>
    <w:rsid w:val="003738F3"/>
    <w:rsid w:val="0037780D"/>
    <w:rsid w:val="003856EE"/>
    <w:rsid w:val="00391A5C"/>
    <w:rsid w:val="003A3132"/>
    <w:rsid w:val="003A6437"/>
    <w:rsid w:val="003C67B3"/>
    <w:rsid w:val="003E3D19"/>
    <w:rsid w:val="003E5068"/>
    <w:rsid w:val="00401708"/>
    <w:rsid w:val="00401AEA"/>
    <w:rsid w:val="00414EC3"/>
    <w:rsid w:val="00416F0B"/>
    <w:rsid w:val="004210C2"/>
    <w:rsid w:val="00425CD4"/>
    <w:rsid w:val="00426691"/>
    <w:rsid w:val="004268BD"/>
    <w:rsid w:val="0044151C"/>
    <w:rsid w:val="004435E8"/>
    <w:rsid w:val="00465290"/>
    <w:rsid w:val="004657B4"/>
    <w:rsid w:val="0048405A"/>
    <w:rsid w:val="00495243"/>
    <w:rsid w:val="00497847"/>
    <w:rsid w:val="004B35CE"/>
    <w:rsid w:val="004C040E"/>
    <w:rsid w:val="004E53B2"/>
    <w:rsid w:val="00505A28"/>
    <w:rsid w:val="005121AB"/>
    <w:rsid w:val="00517EF5"/>
    <w:rsid w:val="00522D80"/>
    <w:rsid w:val="00530B9E"/>
    <w:rsid w:val="00530C02"/>
    <w:rsid w:val="00532267"/>
    <w:rsid w:val="005346E8"/>
    <w:rsid w:val="005451AD"/>
    <w:rsid w:val="00545864"/>
    <w:rsid w:val="00547427"/>
    <w:rsid w:val="00547B30"/>
    <w:rsid w:val="005503E4"/>
    <w:rsid w:val="0055074D"/>
    <w:rsid w:val="0055279C"/>
    <w:rsid w:val="00563D4A"/>
    <w:rsid w:val="005647B8"/>
    <w:rsid w:val="00566E98"/>
    <w:rsid w:val="00567F89"/>
    <w:rsid w:val="00581A1E"/>
    <w:rsid w:val="005D6132"/>
    <w:rsid w:val="005F2F6E"/>
    <w:rsid w:val="00605847"/>
    <w:rsid w:val="006362F9"/>
    <w:rsid w:val="006379B2"/>
    <w:rsid w:val="00641843"/>
    <w:rsid w:val="0065598C"/>
    <w:rsid w:val="006641D8"/>
    <w:rsid w:val="006A4C54"/>
    <w:rsid w:val="006A76AD"/>
    <w:rsid w:val="006B703C"/>
    <w:rsid w:val="006E44AA"/>
    <w:rsid w:val="006F037B"/>
    <w:rsid w:val="006F2B8B"/>
    <w:rsid w:val="00700C40"/>
    <w:rsid w:val="007110FB"/>
    <w:rsid w:val="00746ACF"/>
    <w:rsid w:val="00752F84"/>
    <w:rsid w:val="007622BD"/>
    <w:rsid w:val="00763D1F"/>
    <w:rsid w:val="00772064"/>
    <w:rsid w:val="007746FE"/>
    <w:rsid w:val="00782F57"/>
    <w:rsid w:val="0078573A"/>
    <w:rsid w:val="00787375"/>
    <w:rsid w:val="007C1C56"/>
    <w:rsid w:val="007D655C"/>
    <w:rsid w:val="007F0D15"/>
    <w:rsid w:val="00826E65"/>
    <w:rsid w:val="0083292A"/>
    <w:rsid w:val="00845B03"/>
    <w:rsid w:val="00867F0E"/>
    <w:rsid w:val="008723A7"/>
    <w:rsid w:val="008751AC"/>
    <w:rsid w:val="00876A64"/>
    <w:rsid w:val="008B07B7"/>
    <w:rsid w:val="008B1FC4"/>
    <w:rsid w:val="008C010D"/>
    <w:rsid w:val="008C0AA5"/>
    <w:rsid w:val="008F0C03"/>
    <w:rsid w:val="008F234E"/>
    <w:rsid w:val="008F2CB6"/>
    <w:rsid w:val="00904163"/>
    <w:rsid w:val="00927396"/>
    <w:rsid w:val="00927E8C"/>
    <w:rsid w:val="00953B38"/>
    <w:rsid w:val="00970669"/>
    <w:rsid w:val="00984AFA"/>
    <w:rsid w:val="00996270"/>
    <w:rsid w:val="009A042F"/>
    <w:rsid w:val="009A043F"/>
    <w:rsid w:val="009A3976"/>
    <w:rsid w:val="009A77B2"/>
    <w:rsid w:val="009D5650"/>
    <w:rsid w:val="009E53B4"/>
    <w:rsid w:val="00A00DA6"/>
    <w:rsid w:val="00A0207D"/>
    <w:rsid w:val="00A140FF"/>
    <w:rsid w:val="00A14CC0"/>
    <w:rsid w:val="00A207BA"/>
    <w:rsid w:val="00A46A3C"/>
    <w:rsid w:val="00A63AC3"/>
    <w:rsid w:val="00A86D5D"/>
    <w:rsid w:val="00AD6017"/>
    <w:rsid w:val="00AD659D"/>
    <w:rsid w:val="00AF403E"/>
    <w:rsid w:val="00AF5EF4"/>
    <w:rsid w:val="00B015CC"/>
    <w:rsid w:val="00B033E1"/>
    <w:rsid w:val="00B0698D"/>
    <w:rsid w:val="00B16421"/>
    <w:rsid w:val="00B23B99"/>
    <w:rsid w:val="00B27359"/>
    <w:rsid w:val="00B4209F"/>
    <w:rsid w:val="00B51176"/>
    <w:rsid w:val="00B54B25"/>
    <w:rsid w:val="00B5659B"/>
    <w:rsid w:val="00B72A71"/>
    <w:rsid w:val="00B964C7"/>
    <w:rsid w:val="00BC1D2B"/>
    <w:rsid w:val="00BD5898"/>
    <w:rsid w:val="00BE3329"/>
    <w:rsid w:val="00C031A4"/>
    <w:rsid w:val="00C17249"/>
    <w:rsid w:val="00C22223"/>
    <w:rsid w:val="00C231BE"/>
    <w:rsid w:val="00C32341"/>
    <w:rsid w:val="00C65330"/>
    <w:rsid w:val="00C709BC"/>
    <w:rsid w:val="00C80093"/>
    <w:rsid w:val="00C8439C"/>
    <w:rsid w:val="00C92724"/>
    <w:rsid w:val="00CA183E"/>
    <w:rsid w:val="00CA2BAE"/>
    <w:rsid w:val="00CC55A1"/>
    <w:rsid w:val="00CD79A8"/>
    <w:rsid w:val="00CE0A6D"/>
    <w:rsid w:val="00CE369E"/>
    <w:rsid w:val="00CF0044"/>
    <w:rsid w:val="00CF178B"/>
    <w:rsid w:val="00CF52B2"/>
    <w:rsid w:val="00D15997"/>
    <w:rsid w:val="00D17F4C"/>
    <w:rsid w:val="00D2053D"/>
    <w:rsid w:val="00D32609"/>
    <w:rsid w:val="00D34D01"/>
    <w:rsid w:val="00D3774C"/>
    <w:rsid w:val="00D402A3"/>
    <w:rsid w:val="00D4149F"/>
    <w:rsid w:val="00D42A64"/>
    <w:rsid w:val="00D52F51"/>
    <w:rsid w:val="00D535CE"/>
    <w:rsid w:val="00D538E1"/>
    <w:rsid w:val="00D56755"/>
    <w:rsid w:val="00D61F63"/>
    <w:rsid w:val="00D626AD"/>
    <w:rsid w:val="00D711A4"/>
    <w:rsid w:val="00D8145D"/>
    <w:rsid w:val="00DA3F0E"/>
    <w:rsid w:val="00DA5D0B"/>
    <w:rsid w:val="00DB4D8C"/>
    <w:rsid w:val="00DB51D6"/>
    <w:rsid w:val="00DD21D6"/>
    <w:rsid w:val="00DD7E62"/>
    <w:rsid w:val="00DE1BAB"/>
    <w:rsid w:val="00DE2063"/>
    <w:rsid w:val="00DF4798"/>
    <w:rsid w:val="00DF4F5E"/>
    <w:rsid w:val="00E20F5B"/>
    <w:rsid w:val="00E308AC"/>
    <w:rsid w:val="00E32062"/>
    <w:rsid w:val="00E54861"/>
    <w:rsid w:val="00E938F6"/>
    <w:rsid w:val="00E94331"/>
    <w:rsid w:val="00EA28E3"/>
    <w:rsid w:val="00EA4A2A"/>
    <w:rsid w:val="00EA4DB4"/>
    <w:rsid w:val="00EA54C1"/>
    <w:rsid w:val="00EA6529"/>
    <w:rsid w:val="00EA6DE6"/>
    <w:rsid w:val="00EB4AD9"/>
    <w:rsid w:val="00ED0140"/>
    <w:rsid w:val="00EE2912"/>
    <w:rsid w:val="00EF54BA"/>
    <w:rsid w:val="00EF5E61"/>
    <w:rsid w:val="00F12ECD"/>
    <w:rsid w:val="00F2541A"/>
    <w:rsid w:val="00F31431"/>
    <w:rsid w:val="00F4214F"/>
    <w:rsid w:val="00F43E4B"/>
    <w:rsid w:val="00F67953"/>
    <w:rsid w:val="00F7500C"/>
    <w:rsid w:val="00F84B9E"/>
    <w:rsid w:val="00F917D9"/>
    <w:rsid w:val="00F94493"/>
    <w:rsid w:val="00FA3ACC"/>
    <w:rsid w:val="00FA4952"/>
    <w:rsid w:val="00FB0E73"/>
    <w:rsid w:val="00FC54E6"/>
    <w:rsid w:val="00FC7516"/>
    <w:rsid w:val="00FD4BC4"/>
    <w:rsid w:val="00FD5850"/>
    <w:rsid w:val="00FD7D95"/>
    <w:rsid w:val="00FE3B7F"/>
    <w:rsid w:val="00FE609F"/>
    <w:rsid w:val="00FF0188"/>
    <w:rsid w:val="00FF7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DBD72"/>
  <w15:docId w15:val="{6FAEC166-720A-483D-BE20-90F4824B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eastAsia="ru-RU"/>
    </w:rPr>
  </w:style>
  <w:style w:type="paragraph" w:styleId="1">
    <w:name w:val="heading 1"/>
    <w:basedOn w:val="a"/>
    <w:next w:val="a"/>
    <w:qFormat/>
    <w:pPr>
      <w:keepNext/>
      <w:jc w:val="both"/>
      <w:outlineLvl w:val="0"/>
    </w:pPr>
    <w:rPr>
      <w:szCs w:val="20"/>
      <w:lang w:eastAsia="uk-UA"/>
    </w:rPr>
  </w:style>
  <w:style w:type="paragraph" w:styleId="2">
    <w:name w:val="heading 2"/>
    <w:basedOn w:val="a"/>
    <w:next w:val="a"/>
    <w:link w:val="20"/>
    <w:semiHidden/>
    <w:unhideWhenUsed/>
    <w:qFormat/>
    <w:pPr>
      <w:keepNext/>
      <w:spacing w:before="240" w:after="60"/>
      <w:outlineLvl w:val="1"/>
    </w:pPr>
    <w:rPr>
      <w:rFonts w:ascii="Calibri Light" w:hAnsi="Calibri Light"/>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color w:val="000000"/>
      <w:sz w:val="24"/>
      <w:szCs w:val="24"/>
      <w:lang w:val="ru-RU" w:eastAsia="ru-RU"/>
    </w:rPr>
  </w:style>
  <w:style w:type="character" w:customStyle="1" w:styleId="fontstyle12">
    <w:name w:val="fontstyle12"/>
    <w:basedOn w:val="a0"/>
  </w:style>
  <w:style w:type="character" w:customStyle="1" w:styleId="fontstyle14">
    <w:name w:val="fontstyle14"/>
    <w:basedOn w:val="a0"/>
  </w:style>
  <w:style w:type="character" w:customStyle="1" w:styleId="fontstyle11">
    <w:name w:val="fontstyle11"/>
    <w:basedOn w:val="a0"/>
  </w:style>
  <w:style w:type="character" w:styleId="a3">
    <w:name w:val="Hyperlink"/>
    <w:rPr>
      <w:color w:val="0000FF"/>
      <w:u w:val="single"/>
    </w:rPr>
  </w:style>
  <w:style w:type="paragraph" w:styleId="a4">
    <w:name w:val="Plain Text"/>
    <w:basedOn w:val="a"/>
    <w:link w:val="a5"/>
    <w:pPr>
      <w:spacing w:before="100" w:beforeAutospacing="1" w:after="100" w:afterAutospacing="1"/>
    </w:pPr>
    <w:rPr>
      <w:lang w:val="ru-RU"/>
    </w:rPr>
  </w:style>
  <w:style w:type="paragraph" w:styleId="a6">
    <w:name w:val="Block Text"/>
    <w:basedOn w:val="a"/>
    <w:pPr>
      <w:ind w:left="567" w:right="567" w:firstLine="567"/>
      <w:jc w:val="center"/>
    </w:pPr>
    <w:rPr>
      <w:b/>
      <w:szCs w:val="20"/>
    </w:rPr>
  </w:style>
  <w:style w:type="paragraph" w:styleId="a7">
    <w:name w:val="Body Text"/>
    <w:basedOn w:val="a"/>
    <w:pPr>
      <w:jc w:val="both"/>
    </w:pPr>
    <w:rPr>
      <w:sz w:val="26"/>
      <w:szCs w:val="20"/>
    </w:rPr>
  </w:style>
  <w:style w:type="paragraph" w:styleId="a8">
    <w:name w:val="footer"/>
    <w:basedOn w:val="a"/>
    <w:pPr>
      <w:tabs>
        <w:tab w:val="center" w:pos="4677"/>
        <w:tab w:val="right" w:pos="9355"/>
      </w:tabs>
    </w:pPr>
  </w:style>
  <w:style w:type="character" w:styleId="a9">
    <w:name w:val="page number"/>
    <w:basedOn w:val="a0"/>
  </w:style>
  <w:style w:type="paragraph" w:customStyle="1" w:styleId="21">
    <w:name w:val="Основной текст с отступом 21"/>
    <w:basedOn w:val="a"/>
    <w:pPr>
      <w:ind w:firstLine="720"/>
      <w:jc w:val="both"/>
    </w:pPr>
    <w:rPr>
      <w:sz w:val="28"/>
      <w:szCs w:val="20"/>
      <w:lang w:val="ru-RU"/>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pPr>
      <w:spacing w:after="120"/>
      <w:ind w:left="283"/>
    </w:pPr>
    <w:rPr>
      <w:sz w:val="16"/>
      <w:szCs w:val="16"/>
    </w:rPr>
  </w:style>
  <w:style w:type="paragraph" w:styleId="ab">
    <w:name w:val="Body Text Indent"/>
    <w:basedOn w:val="a"/>
    <w:link w:val="ac"/>
    <w:pPr>
      <w:spacing w:after="120"/>
      <w:ind w:left="283"/>
    </w:pPr>
  </w:style>
  <w:style w:type="character" w:styleId="ad">
    <w:name w:val="Strong"/>
    <w:qFormat/>
    <w:rPr>
      <w:b/>
      <w:bCs/>
    </w:rPr>
  </w:style>
  <w:style w:type="paragraph" w:styleId="ae">
    <w:name w:val="Normal (Web)"/>
    <w:basedOn w:val="a"/>
    <w:pPr>
      <w:spacing w:before="100" w:beforeAutospacing="1" w:after="100" w:afterAutospacing="1"/>
    </w:pPr>
    <w:rPr>
      <w:rFonts w:ascii="Verdana" w:hAnsi="Verdana"/>
      <w:lang w:eastAsia="uk-UA"/>
    </w:rPr>
  </w:style>
  <w:style w:type="character" w:customStyle="1" w:styleId="spelle">
    <w:name w:val="spelle"/>
    <w:rPr>
      <w:rFonts w:cs="Times New Roman"/>
    </w:rPr>
  </w:style>
  <w:style w:type="paragraph" w:customStyle="1" w:styleId="10">
    <w:name w:val="Знак1"/>
    <w:basedOn w:val="a"/>
    <w:rPr>
      <w:rFonts w:ascii="Verdana" w:hAnsi="Verdana" w:cs="Verdana"/>
      <w:sz w:val="20"/>
      <w:szCs w:val="20"/>
      <w:lang w:val="en-US" w:eastAsia="en-US"/>
    </w:rPr>
  </w:style>
  <w:style w:type="character" w:customStyle="1" w:styleId="longtext">
    <w:name w:val="long_text"/>
  </w:style>
  <w:style w:type="paragraph" w:customStyle="1" w:styleId="11">
    <w:name w:val="Тест_1"/>
    <w:basedOn w:val="a"/>
    <w:pPr>
      <w:widowControl w:val="0"/>
      <w:autoSpaceDE w:val="0"/>
      <w:autoSpaceDN w:val="0"/>
      <w:adjustRightInd w:val="0"/>
      <w:spacing w:before="128" w:line="360" w:lineRule="auto"/>
      <w:ind w:right="-44" w:firstLine="720"/>
      <w:jc w:val="center"/>
    </w:pPr>
    <w:rPr>
      <w:b/>
      <w:color w:val="000000"/>
      <w:spacing w:val="-1"/>
      <w:sz w:val="32"/>
      <w:szCs w:val="32"/>
    </w:rPr>
  </w:style>
  <w:style w:type="character" w:customStyle="1" w:styleId="apple-converted-space">
    <w:name w:val="apple-converted-space"/>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jc w:val="both"/>
    </w:pPr>
    <w:rPr>
      <w:rFonts w:ascii="Tahoma" w:hAnsi="Tahoma"/>
      <w:b/>
      <w:szCs w:val="20"/>
      <w:lang w:eastAsia="en-US"/>
    </w:rPr>
  </w:style>
  <w:style w:type="character" w:customStyle="1" w:styleId="a5">
    <w:name w:val="Текст Знак"/>
    <w:link w:val="a4"/>
    <w:rPr>
      <w:sz w:val="24"/>
      <w:szCs w:val="24"/>
      <w:lang w:val="ru-RU" w:eastAsia="ru-RU"/>
    </w:rPr>
  </w:style>
  <w:style w:type="character" w:customStyle="1" w:styleId="ac">
    <w:name w:val="Основний текст з відступом Знак"/>
    <w:link w:val="ab"/>
    <w:rPr>
      <w:sz w:val="24"/>
      <w:szCs w:val="24"/>
      <w:lang w:eastAsia="ru-RU"/>
    </w:rPr>
  </w:style>
  <w:style w:type="paragraph" w:styleId="af0">
    <w:name w:val="header"/>
    <w:basedOn w:val="a"/>
    <w:link w:val="af1"/>
    <w:uiPriority w:val="99"/>
    <w:pPr>
      <w:tabs>
        <w:tab w:val="center" w:pos="4819"/>
        <w:tab w:val="right" w:pos="9639"/>
      </w:tabs>
    </w:pPr>
  </w:style>
  <w:style w:type="character" w:customStyle="1" w:styleId="af1">
    <w:name w:val="Верхній колонтитул Знак"/>
    <w:link w:val="af0"/>
    <w:uiPriority w:val="99"/>
    <w:rPr>
      <w:sz w:val="24"/>
      <w:szCs w:val="24"/>
      <w:lang w:eastAsia="ru-RU"/>
    </w:rPr>
  </w:style>
  <w:style w:type="paragraph" w:customStyle="1" w:styleId="af2">
    <w:name w:val="Знак Знак Знак Знак Знак Знак Знак"/>
    <w:basedOn w:val="a"/>
    <w:rPr>
      <w:rFonts w:ascii="Verdana" w:hAnsi="Verdana"/>
      <w:lang w:val="en-US" w:eastAsia="en-US"/>
    </w:rPr>
  </w:style>
  <w:style w:type="paragraph" w:styleId="af3">
    <w:name w:val="Balloon Text"/>
    <w:basedOn w:val="a"/>
    <w:link w:val="af4"/>
    <w:rPr>
      <w:rFonts w:ascii="Segoe UI" w:hAnsi="Segoe UI" w:cs="Segoe UI"/>
      <w:sz w:val="18"/>
      <w:szCs w:val="18"/>
    </w:rPr>
  </w:style>
  <w:style w:type="character" w:customStyle="1" w:styleId="af4">
    <w:name w:val="Текст у виносці Знак"/>
    <w:link w:val="af3"/>
    <w:rPr>
      <w:rFonts w:ascii="Segoe UI" w:hAnsi="Segoe UI" w:cs="Segoe UI"/>
      <w:sz w:val="18"/>
      <w:szCs w:val="18"/>
      <w:lang w:eastAsia="ru-RU"/>
    </w:rPr>
  </w:style>
  <w:style w:type="paragraph" w:styleId="31">
    <w:name w:val="Body Text 3"/>
    <w:basedOn w:val="a"/>
    <w:link w:val="32"/>
    <w:pPr>
      <w:spacing w:after="120"/>
    </w:pPr>
    <w:rPr>
      <w:sz w:val="16"/>
      <w:szCs w:val="16"/>
    </w:rPr>
  </w:style>
  <w:style w:type="character" w:customStyle="1" w:styleId="32">
    <w:name w:val="Основний текст 3 Знак"/>
    <w:link w:val="31"/>
    <w:rPr>
      <w:sz w:val="16"/>
      <w:szCs w:val="16"/>
      <w:lang w:eastAsia="ru-RU"/>
    </w:rPr>
  </w:style>
  <w:style w:type="paragraph" w:styleId="af5">
    <w:name w:val="List Paragraph"/>
    <w:basedOn w:val="a"/>
    <w:uiPriority w:val="34"/>
    <w:qFormat/>
    <w:pPr>
      <w:ind w:left="708"/>
    </w:pPr>
  </w:style>
  <w:style w:type="character" w:styleId="af6">
    <w:name w:val="Subtle Emphasis"/>
    <w:uiPriority w:val="19"/>
    <w:qFormat/>
    <w:rPr>
      <w:i/>
      <w:iCs/>
      <w:color w:val="404040"/>
    </w:rPr>
  </w:style>
  <w:style w:type="paragraph" w:customStyle="1" w:styleId="13">
    <w:name w:val="Знак Знак13"/>
    <w:basedOn w:val="a"/>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jc w:val="both"/>
    </w:pPr>
    <w:rPr>
      <w:rFonts w:ascii="Tahoma" w:hAnsi="Tahoma"/>
      <w:b/>
      <w:szCs w:val="20"/>
      <w:lang w:eastAsia="en-US"/>
    </w:rPr>
  </w:style>
  <w:style w:type="paragraph" w:customStyle="1" w:styleId="af8">
    <w:name w:val="Знак Знак Знак Знак Знак Знак"/>
    <w:basedOn w:val="a"/>
    <w:rPr>
      <w:rFonts w:ascii="Verdana" w:hAnsi="Verdana" w:cs="Verdana"/>
      <w:sz w:val="20"/>
      <w:szCs w:val="20"/>
      <w:lang w:val="en-US" w:eastAsia="en-US"/>
    </w:rPr>
  </w:style>
  <w:style w:type="paragraph" w:customStyle="1" w:styleId="12">
    <w:name w:val="Знак Знак Знак Знак Знак Знак Знак Знак Знак Знак Знак Знак Знак Знак Знак Знак Знак Знак Знак Знак1 Знак Знак Знак Знак Знак Знак Знак"/>
    <w:basedOn w:val="a"/>
    <w:rPr>
      <w:rFonts w:ascii="Verdana" w:hAnsi="Verdana" w:cs="Verdana"/>
      <w:sz w:val="20"/>
      <w:szCs w:val="20"/>
      <w:lang w:val="en-US" w:eastAsia="en-US"/>
    </w:rPr>
  </w:style>
  <w:style w:type="character" w:styleId="af9">
    <w:name w:val="footnote reference"/>
    <w:rPr>
      <w:vertAlign w:val="superscript"/>
    </w:rPr>
  </w:style>
  <w:style w:type="character" w:styleId="afa">
    <w:name w:val="FollowedHyperlink"/>
    <w:rPr>
      <w:color w:val="954F72"/>
      <w:u w:val="single"/>
    </w:rPr>
  </w:style>
  <w:style w:type="paragraph" w:customStyle="1" w:styleId="210">
    <w:name w:val="Основной текст с отступом 21"/>
    <w:basedOn w:val="a"/>
    <w:pPr>
      <w:ind w:firstLine="720"/>
      <w:jc w:val="both"/>
    </w:pPr>
    <w:rPr>
      <w:sz w:val="28"/>
      <w:szCs w:val="20"/>
      <w:lang w:val="ru-RU"/>
    </w:rPr>
  </w:style>
  <w:style w:type="character" w:customStyle="1" w:styleId="20">
    <w:name w:val="Заголовок 2 Знак"/>
    <w:link w:val="2"/>
    <w:semiHidden/>
    <w:rPr>
      <w:rFonts w:ascii="Calibri Light" w:eastAsia="Times New Roman" w:hAnsi="Calibri Light" w:cs="Times New Roman"/>
      <w:b/>
      <w:bCs/>
      <w:i/>
      <w:iCs/>
      <w:sz w:val="28"/>
      <w:szCs w:val="28"/>
      <w:lang w:eastAsia="ru-RU"/>
    </w:rPr>
  </w:style>
  <w:style w:type="paragraph" w:customStyle="1" w:styleId="afb">
    <w:name w:val="Знак Знак Знак Знак Знак Знак Знак Знак Знак Знак Знак Знак Знак Знак Знак Знак Знак Знак Знак Знак Знак Знак Знак"/>
    <w:basedOn w:val="a"/>
    <w:rPr>
      <w:rFonts w:ascii="Verdana" w:hAnsi="Verdana" w:cs="Verdana"/>
      <w:sz w:val="20"/>
      <w:szCs w:val="20"/>
      <w:lang w:val="en-US"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uiPriority w:val="99"/>
    <w:rPr>
      <w:rFonts w:ascii="Courier New" w:hAnsi="Courier New" w:cs="Courier New"/>
    </w:rPr>
  </w:style>
  <w:style w:type="paragraph" w:customStyle="1" w:styleId="afc">
    <w:name w:val="Знак Знак Знак Знак Знак Знак Знак Знак Знак Знак Знак Знак Знак Знак Знак Знак Знак"/>
    <w:basedOn w:val="a"/>
    <w:rPr>
      <w:rFonts w:ascii="Verdana" w:hAnsi="Verdana" w:cs="Verdana"/>
      <w:sz w:val="20"/>
      <w:szCs w:val="20"/>
      <w:lang w:val="en-US" w:eastAsia="en-US"/>
    </w:rPr>
  </w:style>
  <w:style w:type="paragraph" w:customStyle="1" w:styleId="33">
    <w:name w:val="Знак Знак3 Знак Знак Знак Знак Знак Знак Знак"/>
    <w:basedOn w:val="a"/>
    <w:rPr>
      <w:rFonts w:ascii="Verdana" w:hAnsi="Verdana"/>
      <w:lang w:val="en-US" w:eastAsia="en-US"/>
    </w:rPr>
  </w:style>
  <w:style w:type="paragraph" w:styleId="afd">
    <w:name w:val="Revision"/>
    <w:hidden/>
    <w:uiPriority w:val="99"/>
    <w:semiHidden/>
    <w:rPr>
      <w:sz w:val="24"/>
      <w:szCs w:val="24"/>
      <w:lang w:eastAsia="ru-RU"/>
    </w:rPr>
  </w:style>
  <w:style w:type="character" w:styleId="afe">
    <w:name w:val="annotation reference"/>
    <w:basedOn w:val="a0"/>
    <w:semiHidden/>
    <w:unhideWhenUsed/>
    <w:rPr>
      <w:sz w:val="16"/>
      <w:szCs w:val="16"/>
    </w:rPr>
  </w:style>
  <w:style w:type="paragraph" w:styleId="aff">
    <w:name w:val="annotation text"/>
    <w:basedOn w:val="a"/>
    <w:link w:val="aff0"/>
    <w:semiHidden/>
    <w:unhideWhenUsed/>
    <w:rPr>
      <w:sz w:val="20"/>
      <w:szCs w:val="20"/>
    </w:rPr>
  </w:style>
  <w:style w:type="character" w:customStyle="1" w:styleId="aff0">
    <w:name w:val="Текст примітки Знак"/>
    <w:basedOn w:val="a0"/>
    <w:link w:val="aff"/>
    <w:semiHidden/>
    <w:rPr>
      <w:lang w:eastAsia="ru-RU"/>
    </w:rPr>
  </w:style>
  <w:style w:type="paragraph" w:styleId="aff1">
    <w:name w:val="annotation subject"/>
    <w:basedOn w:val="aff"/>
    <w:next w:val="aff"/>
    <w:link w:val="aff2"/>
    <w:semiHidden/>
    <w:unhideWhenUsed/>
    <w:rPr>
      <w:b/>
      <w:bCs/>
    </w:rPr>
  </w:style>
  <w:style w:type="character" w:customStyle="1" w:styleId="aff2">
    <w:name w:val="Тема примітки Знак"/>
    <w:basedOn w:val="aff0"/>
    <w:link w:val="aff1"/>
    <w:semiHidden/>
    <w:rPr>
      <w:b/>
      <w:bCs/>
      <w:lang w:eastAsia="ru-RU"/>
    </w:rPr>
  </w:style>
  <w:style w:type="paragraph" w:styleId="aff3">
    <w:name w:val="Title"/>
    <w:basedOn w:val="a"/>
    <w:link w:val="aff4"/>
    <w:qFormat/>
    <w:pPr>
      <w:autoSpaceDE w:val="0"/>
      <w:autoSpaceDN w:val="0"/>
      <w:adjustRightInd w:val="0"/>
      <w:jc w:val="center"/>
    </w:pPr>
    <w:rPr>
      <w:b/>
      <w:bCs/>
      <w:sz w:val="23"/>
      <w:szCs w:val="19"/>
    </w:rPr>
  </w:style>
  <w:style w:type="character" w:customStyle="1" w:styleId="aff4">
    <w:name w:val="Назва Знак"/>
    <w:basedOn w:val="a0"/>
    <w:link w:val="aff3"/>
    <w:rPr>
      <w:b/>
      <w:bCs/>
      <w:sz w:val="23"/>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5713">
      <w:bodyDiv w:val="1"/>
      <w:marLeft w:val="0"/>
      <w:marRight w:val="0"/>
      <w:marTop w:val="0"/>
      <w:marBottom w:val="0"/>
      <w:divBdr>
        <w:top w:val="none" w:sz="0" w:space="0" w:color="auto"/>
        <w:left w:val="none" w:sz="0" w:space="0" w:color="auto"/>
        <w:bottom w:val="none" w:sz="0" w:space="0" w:color="auto"/>
        <w:right w:val="none" w:sz="0" w:space="0" w:color="auto"/>
      </w:divBdr>
    </w:div>
    <w:div w:id="76290665">
      <w:bodyDiv w:val="1"/>
      <w:marLeft w:val="0"/>
      <w:marRight w:val="0"/>
      <w:marTop w:val="0"/>
      <w:marBottom w:val="0"/>
      <w:divBdr>
        <w:top w:val="none" w:sz="0" w:space="0" w:color="auto"/>
        <w:left w:val="none" w:sz="0" w:space="0" w:color="auto"/>
        <w:bottom w:val="none" w:sz="0" w:space="0" w:color="auto"/>
        <w:right w:val="none" w:sz="0" w:space="0" w:color="auto"/>
      </w:divBdr>
    </w:div>
    <w:div w:id="206186672">
      <w:bodyDiv w:val="1"/>
      <w:marLeft w:val="0"/>
      <w:marRight w:val="0"/>
      <w:marTop w:val="0"/>
      <w:marBottom w:val="0"/>
      <w:divBdr>
        <w:top w:val="none" w:sz="0" w:space="0" w:color="auto"/>
        <w:left w:val="none" w:sz="0" w:space="0" w:color="auto"/>
        <w:bottom w:val="none" w:sz="0" w:space="0" w:color="auto"/>
        <w:right w:val="none" w:sz="0" w:space="0" w:color="auto"/>
      </w:divBdr>
    </w:div>
    <w:div w:id="229116799">
      <w:bodyDiv w:val="1"/>
      <w:marLeft w:val="0"/>
      <w:marRight w:val="0"/>
      <w:marTop w:val="0"/>
      <w:marBottom w:val="0"/>
      <w:divBdr>
        <w:top w:val="none" w:sz="0" w:space="0" w:color="auto"/>
        <w:left w:val="none" w:sz="0" w:space="0" w:color="auto"/>
        <w:bottom w:val="none" w:sz="0" w:space="0" w:color="auto"/>
        <w:right w:val="none" w:sz="0" w:space="0" w:color="auto"/>
      </w:divBdr>
    </w:div>
    <w:div w:id="294063741">
      <w:bodyDiv w:val="1"/>
      <w:marLeft w:val="0"/>
      <w:marRight w:val="0"/>
      <w:marTop w:val="0"/>
      <w:marBottom w:val="0"/>
      <w:divBdr>
        <w:top w:val="none" w:sz="0" w:space="0" w:color="auto"/>
        <w:left w:val="none" w:sz="0" w:space="0" w:color="auto"/>
        <w:bottom w:val="none" w:sz="0" w:space="0" w:color="auto"/>
        <w:right w:val="none" w:sz="0" w:space="0" w:color="auto"/>
      </w:divBdr>
    </w:div>
    <w:div w:id="403720054">
      <w:bodyDiv w:val="1"/>
      <w:marLeft w:val="0"/>
      <w:marRight w:val="0"/>
      <w:marTop w:val="0"/>
      <w:marBottom w:val="0"/>
      <w:divBdr>
        <w:top w:val="none" w:sz="0" w:space="0" w:color="auto"/>
        <w:left w:val="none" w:sz="0" w:space="0" w:color="auto"/>
        <w:bottom w:val="none" w:sz="0" w:space="0" w:color="auto"/>
        <w:right w:val="none" w:sz="0" w:space="0" w:color="auto"/>
      </w:divBdr>
    </w:div>
    <w:div w:id="412968813">
      <w:bodyDiv w:val="1"/>
      <w:marLeft w:val="0"/>
      <w:marRight w:val="0"/>
      <w:marTop w:val="0"/>
      <w:marBottom w:val="0"/>
      <w:divBdr>
        <w:top w:val="none" w:sz="0" w:space="0" w:color="auto"/>
        <w:left w:val="none" w:sz="0" w:space="0" w:color="auto"/>
        <w:bottom w:val="none" w:sz="0" w:space="0" w:color="auto"/>
        <w:right w:val="none" w:sz="0" w:space="0" w:color="auto"/>
      </w:divBdr>
    </w:div>
    <w:div w:id="430665517">
      <w:bodyDiv w:val="1"/>
      <w:marLeft w:val="0"/>
      <w:marRight w:val="0"/>
      <w:marTop w:val="0"/>
      <w:marBottom w:val="0"/>
      <w:divBdr>
        <w:top w:val="none" w:sz="0" w:space="0" w:color="auto"/>
        <w:left w:val="none" w:sz="0" w:space="0" w:color="auto"/>
        <w:bottom w:val="none" w:sz="0" w:space="0" w:color="auto"/>
        <w:right w:val="none" w:sz="0" w:space="0" w:color="auto"/>
      </w:divBdr>
    </w:div>
    <w:div w:id="465050120">
      <w:bodyDiv w:val="1"/>
      <w:marLeft w:val="0"/>
      <w:marRight w:val="0"/>
      <w:marTop w:val="0"/>
      <w:marBottom w:val="0"/>
      <w:divBdr>
        <w:top w:val="none" w:sz="0" w:space="0" w:color="auto"/>
        <w:left w:val="none" w:sz="0" w:space="0" w:color="auto"/>
        <w:bottom w:val="none" w:sz="0" w:space="0" w:color="auto"/>
        <w:right w:val="none" w:sz="0" w:space="0" w:color="auto"/>
      </w:divBdr>
    </w:div>
    <w:div w:id="508445311">
      <w:bodyDiv w:val="1"/>
      <w:marLeft w:val="0"/>
      <w:marRight w:val="0"/>
      <w:marTop w:val="0"/>
      <w:marBottom w:val="0"/>
      <w:divBdr>
        <w:top w:val="none" w:sz="0" w:space="0" w:color="auto"/>
        <w:left w:val="none" w:sz="0" w:space="0" w:color="auto"/>
        <w:bottom w:val="none" w:sz="0" w:space="0" w:color="auto"/>
        <w:right w:val="none" w:sz="0" w:space="0" w:color="auto"/>
      </w:divBdr>
    </w:div>
    <w:div w:id="518394070">
      <w:bodyDiv w:val="1"/>
      <w:marLeft w:val="0"/>
      <w:marRight w:val="0"/>
      <w:marTop w:val="0"/>
      <w:marBottom w:val="0"/>
      <w:divBdr>
        <w:top w:val="none" w:sz="0" w:space="0" w:color="auto"/>
        <w:left w:val="none" w:sz="0" w:space="0" w:color="auto"/>
        <w:bottom w:val="none" w:sz="0" w:space="0" w:color="auto"/>
        <w:right w:val="none" w:sz="0" w:space="0" w:color="auto"/>
      </w:divBdr>
    </w:div>
    <w:div w:id="617613200">
      <w:bodyDiv w:val="1"/>
      <w:marLeft w:val="0"/>
      <w:marRight w:val="0"/>
      <w:marTop w:val="0"/>
      <w:marBottom w:val="0"/>
      <w:divBdr>
        <w:top w:val="none" w:sz="0" w:space="0" w:color="auto"/>
        <w:left w:val="none" w:sz="0" w:space="0" w:color="auto"/>
        <w:bottom w:val="none" w:sz="0" w:space="0" w:color="auto"/>
        <w:right w:val="none" w:sz="0" w:space="0" w:color="auto"/>
      </w:divBdr>
    </w:div>
    <w:div w:id="679745077">
      <w:bodyDiv w:val="1"/>
      <w:marLeft w:val="0"/>
      <w:marRight w:val="0"/>
      <w:marTop w:val="0"/>
      <w:marBottom w:val="0"/>
      <w:divBdr>
        <w:top w:val="none" w:sz="0" w:space="0" w:color="auto"/>
        <w:left w:val="none" w:sz="0" w:space="0" w:color="auto"/>
        <w:bottom w:val="none" w:sz="0" w:space="0" w:color="auto"/>
        <w:right w:val="none" w:sz="0" w:space="0" w:color="auto"/>
      </w:divBdr>
    </w:div>
    <w:div w:id="805852561">
      <w:bodyDiv w:val="1"/>
      <w:marLeft w:val="0"/>
      <w:marRight w:val="0"/>
      <w:marTop w:val="0"/>
      <w:marBottom w:val="0"/>
      <w:divBdr>
        <w:top w:val="none" w:sz="0" w:space="0" w:color="auto"/>
        <w:left w:val="none" w:sz="0" w:space="0" w:color="auto"/>
        <w:bottom w:val="none" w:sz="0" w:space="0" w:color="auto"/>
        <w:right w:val="none" w:sz="0" w:space="0" w:color="auto"/>
      </w:divBdr>
    </w:div>
    <w:div w:id="913781811">
      <w:bodyDiv w:val="1"/>
      <w:marLeft w:val="0"/>
      <w:marRight w:val="0"/>
      <w:marTop w:val="0"/>
      <w:marBottom w:val="0"/>
      <w:divBdr>
        <w:top w:val="none" w:sz="0" w:space="0" w:color="auto"/>
        <w:left w:val="none" w:sz="0" w:space="0" w:color="auto"/>
        <w:bottom w:val="none" w:sz="0" w:space="0" w:color="auto"/>
        <w:right w:val="none" w:sz="0" w:space="0" w:color="auto"/>
      </w:divBdr>
    </w:div>
    <w:div w:id="926155403">
      <w:bodyDiv w:val="1"/>
      <w:marLeft w:val="0"/>
      <w:marRight w:val="0"/>
      <w:marTop w:val="0"/>
      <w:marBottom w:val="0"/>
      <w:divBdr>
        <w:top w:val="none" w:sz="0" w:space="0" w:color="auto"/>
        <w:left w:val="none" w:sz="0" w:space="0" w:color="auto"/>
        <w:bottom w:val="none" w:sz="0" w:space="0" w:color="auto"/>
        <w:right w:val="none" w:sz="0" w:space="0" w:color="auto"/>
      </w:divBdr>
    </w:div>
    <w:div w:id="943924892">
      <w:bodyDiv w:val="1"/>
      <w:marLeft w:val="0"/>
      <w:marRight w:val="0"/>
      <w:marTop w:val="0"/>
      <w:marBottom w:val="0"/>
      <w:divBdr>
        <w:top w:val="none" w:sz="0" w:space="0" w:color="auto"/>
        <w:left w:val="none" w:sz="0" w:space="0" w:color="auto"/>
        <w:bottom w:val="none" w:sz="0" w:space="0" w:color="auto"/>
        <w:right w:val="none" w:sz="0" w:space="0" w:color="auto"/>
      </w:divBdr>
    </w:div>
    <w:div w:id="995064414">
      <w:bodyDiv w:val="1"/>
      <w:marLeft w:val="0"/>
      <w:marRight w:val="0"/>
      <w:marTop w:val="0"/>
      <w:marBottom w:val="0"/>
      <w:divBdr>
        <w:top w:val="none" w:sz="0" w:space="0" w:color="auto"/>
        <w:left w:val="none" w:sz="0" w:space="0" w:color="auto"/>
        <w:bottom w:val="none" w:sz="0" w:space="0" w:color="auto"/>
        <w:right w:val="none" w:sz="0" w:space="0" w:color="auto"/>
      </w:divBdr>
    </w:div>
    <w:div w:id="1060254712">
      <w:bodyDiv w:val="1"/>
      <w:marLeft w:val="0"/>
      <w:marRight w:val="0"/>
      <w:marTop w:val="0"/>
      <w:marBottom w:val="0"/>
      <w:divBdr>
        <w:top w:val="none" w:sz="0" w:space="0" w:color="auto"/>
        <w:left w:val="none" w:sz="0" w:space="0" w:color="auto"/>
        <w:bottom w:val="none" w:sz="0" w:space="0" w:color="auto"/>
        <w:right w:val="none" w:sz="0" w:space="0" w:color="auto"/>
      </w:divBdr>
    </w:div>
    <w:div w:id="1211765659">
      <w:bodyDiv w:val="1"/>
      <w:marLeft w:val="0"/>
      <w:marRight w:val="0"/>
      <w:marTop w:val="0"/>
      <w:marBottom w:val="0"/>
      <w:divBdr>
        <w:top w:val="none" w:sz="0" w:space="0" w:color="auto"/>
        <w:left w:val="none" w:sz="0" w:space="0" w:color="auto"/>
        <w:bottom w:val="none" w:sz="0" w:space="0" w:color="auto"/>
        <w:right w:val="none" w:sz="0" w:space="0" w:color="auto"/>
      </w:divBdr>
    </w:div>
    <w:div w:id="1396465643">
      <w:bodyDiv w:val="1"/>
      <w:marLeft w:val="0"/>
      <w:marRight w:val="0"/>
      <w:marTop w:val="0"/>
      <w:marBottom w:val="0"/>
      <w:divBdr>
        <w:top w:val="none" w:sz="0" w:space="0" w:color="auto"/>
        <w:left w:val="none" w:sz="0" w:space="0" w:color="auto"/>
        <w:bottom w:val="none" w:sz="0" w:space="0" w:color="auto"/>
        <w:right w:val="none" w:sz="0" w:space="0" w:color="auto"/>
      </w:divBdr>
    </w:div>
    <w:div w:id="1532955465">
      <w:bodyDiv w:val="1"/>
      <w:marLeft w:val="0"/>
      <w:marRight w:val="0"/>
      <w:marTop w:val="0"/>
      <w:marBottom w:val="0"/>
      <w:divBdr>
        <w:top w:val="none" w:sz="0" w:space="0" w:color="auto"/>
        <w:left w:val="none" w:sz="0" w:space="0" w:color="auto"/>
        <w:bottom w:val="none" w:sz="0" w:space="0" w:color="auto"/>
        <w:right w:val="none" w:sz="0" w:space="0" w:color="auto"/>
      </w:divBdr>
    </w:div>
    <w:div w:id="1608193781">
      <w:bodyDiv w:val="1"/>
      <w:marLeft w:val="0"/>
      <w:marRight w:val="0"/>
      <w:marTop w:val="0"/>
      <w:marBottom w:val="0"/>
      <w:divBdr>
        <w:top w:val="none" w:sz="0" w:space="0" w:color="auto"/>
        <w:left w:val="none" w:sz="0" w:space="0" w:color="auto"/>
        <w:bottom w:val="none" w:sz="0" w:space="0" w:color="auto"/>
        <w:right w:val="none" w:sz="0" w:space="0" w:color="auto"/>
      </w:divBdr>
    </w:div>
    <w:div w:id="1680279326">
      <w:bodyDiv w:val="1"/>
      <w:marLeft w:val="0"/>
      <w:marRight w:val="0"/>
      <w:marTop w:val="0"/>
      <w:marBottom w:val="0"/>
      <w:divBdr>
        <w:top w:val="none" w:sz="0" w:space="0" w:color="auto"/>
        <w:left w:val="none" w:sz="0" w:space="0" w:color="auto"/>
        <w:bottom w:val="none" w:sz="0" w:space="0" w:color="auto"/>
        <w:right w:val="none" w:sz="0" w:space="0" w:color="auto"/>
      </w:divBdr>
    </w:div>
    <w:div w:id="1909878176">
      <w:bodyDiv w:val="1"/>
      <w:marLeft w:val="0"/>
      <w:marRight w:val="0"/>
      <w:marTop w:val="0"/>
      <w:marBottom w:val="0"/>
      <w:divBdr>
        <w:top w:val="none" w:sz="0" w:space="0" w:color="auto"/>
        <w:left w:val="none" w:sz="0" w:space="0" w:color="auto"/>
        <w:bottom w:val="none" w:sz="0" w:space="0" w:color="auto"/>
        <w:right w:val="none" w:sz="0" w:space="0" w:color="auto"/>
      </w:divBdr>
    </w:div>
    <w:div w:id="1940408433">
      <w:bodyDiv w:val="1"/>
      <w:marLeft w:val="0"/>
      <w:marRight w:val="0"/>
      <w:marTop w:val="0"/>
      <w:marBottom w:val="0"/>
      <w:divBdr>
        <w:top w:val="none" w:sz="0" w:space="0" w:color="auto"/>
        <w:left w:val="none" w:sz="0" w:space="0" w:color="auto"/>
        <w:bottom w:val="none" w:sz="0" w:space="0" w:color="auto"/>
        <w:right w:val="none" w:sz="0" w:space="0" w:color="auto"/>
      </w:divBdr>
    </w:div>
    <w:div w:id="1961262022">
      <w:bodyDiv w:val="1"/>
      <w:marLeft w:val="0"/>
      <w:marRight w:val="0"/>
      <w:marTop w:val="0"/>
      <w:marBottom w:val="0"/>
      <w:divBdr>
        <w:top w:val="none" w:sz="0" w:space="0" w:color="auto"/>
        <w:left w:val="none" w:sz="0" w:space="0" w:color="auto"/>
        <w:bottom w:val="none" w:sz="0" w:space="0" w:color="auto"/>
        <w:right w:val="none" w:sz="0" w:space="0" w:color="auto"/>
      </w:divBdr>
    </w:div>
    <w:div w:id="1997225290">
      <w:bodyDiv w:val="1"/>
      <w:marLeft w:val="0"/>
      <w:marRight w:val="0"/>
      <w:marTop w:val="0"/>
      <w:marBottom w:val="0"/>
      <w:divBdr>
        <w:top w:val="none" w:sz="0" w:space="0" w:color="auto"/>
        <w:left w:val="none" w:sz="0" w:space="0" w:color="auto"/>
        <w:bottom w:val="none" w:sz="0" w:space="0" w:color="auto"/>
        <w:right w:val="none" w:sz="0" w:space="0" w:color="auto"/>
      </w:divBdr>
    </w:div>
    <w:div w:id="204350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32008R1099&amp;from=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misl@ukrstat.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at.gov.ua/work/regio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nstats.un.org/unsd/energystats/methodology/documents/IRES-web.pdf" TargetMode="External"/><Relationship Id="rId4" Type="http://schemas.openxmlformats.org/officeDocument/2006/relationships/settings" Target="settings.xml"/><Relationship Id="rId9" Type="http://schemas.openxmlformats.org/officeDocument/2006/relationships/hyperlink" Target="http://www.ukrstat.gov.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E5554-0949-41E5-B683-CC6A0E70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18312</Words>
  <Characters>10439</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ПІДСУМКОВИЙ ЗВІТ З ЯКОСТІ РЕЗУЛЬТАТІВ РІЧНОГО ВИБІРКОВОГО СТРУКТУРНОГО ОБСТЕЖЕННЯ МАЛИХ ПІДПРИЄМСТВ</vt:lpstr>
      <vt:lpstr>ПІДСУМКОВИЙ ЗВІТ З ЯКОСТІ РЕЗУЛЬТАТІВ РІЧНОГО ВИБІРКОВОГО СТРУКТУРНОГО ОБСТЕЖЕННЯ МАЛИХ ПІДПРИЄМСТВ</vt:lpstr>
    </vt:vector>
  </TitlesOfParts>
  <Company>DCS</Company>
  <LinksUpToDate>false</LinksUpToDate>
  <CharactersWithSpaces>28694</CharactersWithSpaces>
  <SharedDoc>false</SharedDoc>
  <HLinks>
    <vt:vector size="42" baseType="variant">
      <vt:variant>
        <vt:i4>1769584</vt:i4>
      </vt:variant>
      <vt:variant>
        <vt:i4>18</vt:i4>
      </vt:variant>
      <vt:variant>
        <vt:i4>0</vt:i4>
      </vt:variant>
      <vt:variant>
        <vt:i4>5</vt:i4>
      </vt:variant>
      <vt:variant>
        <vt:lpwstr>mailto:promisl@ukrstat.gov.ua</vt:lpwstr>
      </vt:variant>
      <vt:variant>
        <vt:lpwstr/>
      </vt:variant>
      <vt:variant>
        <vt:i4>6357031</vt:i4>
      </vt:variant>
      <vt:variant>
        <vt:i4>15</vt:i4>
      </vt:variant>
      <vt:variant>
        <vt:i4>0</vt:i4>
      </vt:variant>
      <vt:variant>
        <vt:i4>5</vt:i4>
      </vt:variant>
      <vt:variant>
        <vt:lpwstr>http://www.ukrstat.gov.ua)/</vt:lpwstr>
      </vt:variant>
      <vt:variant>
        <vt:lpwstr/>
      </vt:variant>
      <vt:variant>
        <vt:i4>3407968</vt:i4>
      </vt:variant>
      <vt:variant>
        <vt:i4>12</vt:i4>
      </vt:variant>
      <vt:variant>
        <vt:i4>0</vt:i4>
      </vt:variant>
      <vt:variant>
        <vt:i4>5</vt:i4>
      </vt:variant>
      <vt:variant>
        <vt:lpwstr>http://www.ukrstat.gov.ua/druk/publicat/kat_u/2012/12_2012/</vt:lpwstr>
      </vt:variant>
      <vt:variant>
        <vt:lpwstr/>
      </vt:variant>
      <vt:variant>
        <vt:i4>6750247</vt:i4>
      </vt:variant>
      <vt:variant>
        <vt:i4>9</vt:i4>
      </vt:variant>
      <vt:variant>
        <vt:i4>0</vt:i4>
      </vt:variant>
      <vt:variant>
        <vt:i4>5</vt:i4>
      </vt:variant>
      <vt:variant>
        <vt:lpwstr>http://www.ukrstat.gov.ua/</vt:lpwstr>
      </vt:variant>
      <vt:variant>
        <vt:lpwstr/>
      </vt:variant>
      <vt:variant>
        <vt:i4>786523</vt:i4>
      </vt:variant>
      <vt:variant>
        <vt:i4>6</vt:i4>
      </vt:variant>
      <vt:variant>
        <vt:i4>0</vt:i4>
      </vt:variant>
      <vt:variant>
        <vt:i4>5</vt:i4>
      </vt:variant>
      <vt:variant>
        <vt:lpwstr>http://ukrstat.gov.ua/metod_polog/metod_doc/2011/250/250.htm</vt:lpwstr>
      </vt:variant>
      <vt:variant>
        <vt:lpwstr/>
      </vt:variant>
      <vt:variant>
        <vt:i4>6357031</vt:i4>
      </vt:variant>
      <vt:variant>
        <vt:i4>3</vt:i4>
      </vt:variant>
      <vt:variant>
        <vt:i4>0</vt:i4>
      </vt:variant>
      <vt:variant>
        <vt:i4>5</vt:i4>
      </vt:variant>
      <vt:variant>
        <vt:lpwstr>http://www.ukrstat.gov.ua)/</vt:lpwstr>
      </vt:variant>
      <vt:variant>
        <vt:lpwstr/>
      </vt:variant>
      <vt:variant>
        <vt:i4>6750247</vt:i4>
      </vt:variant>
      <vt:variant>
        <vt:i4>0</vt:i4>
      </vt:variant>
      <vt:variant>
        <vt:i4>0</vt:i4>
      </vt:variant>
      <vt:variant>
        <vt:i4>5</vt:i4>
      </vt:variant>
      <vt:variant>
        <vt:lpwstr>http://www.ukrstat.gov.ua/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ПІДСУМКОВИЙ ЗВІТ З ЯКОСТІ РЕЗУЛЬТАТІВ РІЧНОГО ВИБІРКОВОГО СТРУКТУРНОГО ОБСТЕЖЕННЯ МАЛИХ ПІДПРИЄМСТВ</dc:title>
  <dc:creator>S.Masiuk</dc:creator>
  <cp:lastModifiedBy>Божок В.М.</cp:lastModifiedBy>
  <cp:revision>2</cp:revision>
  <cp:lastPrinted>2020-11-04T11:02:00Z</cp:lastPrinted>
  <dcterms:created xsi:type="dcterms:W3CDTF">2021-03-25T18:35:00Z</dcterms:created>
  <dcterms:modified xsi:type="dcterms:W3CDTF">2021-03-25T18:35:00Z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