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8945D" w14:textId="1EBDDAA8" w:rsidR="00422BE7" w:rsidRPr="007C4192" w:rsidRDefault="00422BE7" w:rsidP="00D64667">
      <w:pPr>
        <w:pStyle w:val="Default"/>
        <w:tabs>
          <w:tab w:val="left" w:pos="284"/>
        </w:tabs>
        <w:jc w:val="right"/>
        <w:rPr>
          <w:bCs/>
          <w:sz w:val="28"/>
          <w:szCs w:val="28"/>
          <w:lang w:val="uk-UA"/>
        </w:rPr>
      </w:pPr>
    </w:p>
    <w:p w14:paraId="62F07ABE" w14:textId="77777777" w:rsidR="00422BE7" w:rsidRDefault="00422BE7" w:rsidP="009E7713">
      <w:pPr>
        <w:pStyle w:val="Default"/>
        <w:jc w:val="center"/>
        <w:rPr>
          <w:b/>
          <w:bCs/>
          <w:sz w:val="28"/>
          <w:szCs w:val="28"/>
          <w:lang w:val="uk-UA"/>
        </w:rPr>
      </w:pPr>
    </w:p>
    <w:p w14:paraId="3EA1A563" w14:textId="77777777" w:rsidR="00C146FB" w:rsidRPr="001D482E" w:rsidRDefault="003111C2" w:rsidP="009E7713">
      <w:pPr>
        <w:pStyle w:val="Default"/>
        <w:jc w:val="center"/>
        <w:rPr>
          <w:b/>
          <w:lang w:val="uk-UA"/>
        </w:rPr>
      </w:pPr>
      <w:r w:rsidRPr="001D482E">
        <w:rPr>
          <w:b/>
          <w:bCs/>
          <w:sz w:val="28"/>
          <w:szCs w:val="28"/>
          <w:lang w:val="uk-UA"/>
        </w:rPr>
        <w:t>ДЕРЖАВНА СЛУЖБА СТАТИСТИКИ УКРАЇНИ</w:t>
      </w:r>
    </w:p>
    <w:p w14:paraId="5A52A30D" w14:textId="77777777" w:rsidR="00C146FB" w:rsidRPr="001D482E" w:rsidRDefault="00C146FB" w:rsidP="009E7713">
      <w:pPr>
        <w:pStyle w:val="Default"/>
        <w:rPr>
          <w:lang w:val="uk-UA"/>
        </w:rPr>
      </w:pPr>
    </w:p>
    <w:p w14:paraId="2F460CA1" w14:textId="77777777" w:rsidR="00C146FB" w:rsidRPr="001D482E" w:rsidRDefault="00C146FB" w:rsidP="009E7713">
      <w:pPr>
        <w:pStyle w:val="Default"/>
        <w:rPr>
          <w:rStyle w:val="af6"/>
          <w:lang w:val="uk-UA"/>
        </w:rPr>
      </w:pPr>
    </w:p>
    <w:tbl>
      <w:tblPr>
        <w:tblW w:w="4003" w:type="dxa"/>
        <w:tblInd w:w="5920" w:type="dxa"/>
        <w:tblBorders>
          <w:top w:val="nil"/>
          <w:left w:val="nil"/>
          <w:bottom w:val="nil"/>
          <w:right w:val="nil"/>
        </w:tblBorders>
        <w:tblLayout w:type="fixed"/>
        <w:tblLook w:val="0000" w:firstRow="0" w:lastRow="0" w:firstColumn="0" w:lastColumn="0" w:noHBand="0" w:noVBand="0"/>
      </w:tblPr>
      <w:tblGrid>
        <w:gridCol w:w="4003"/>
      </w:tblGrid>
      <w:tr w:rsidR="00C146FB" w:rsidRPr="001D482E" w14:paraId="732D33FF" w14:textId="77777777" w:rsidTr="0064703E">
        <w:trPr>
          <w:trHeight w:val="610"/>
        </w:trPr>
        <w:tc>
          <w:tcPr>
            <w:tcW w:w="4003" w:type="dxa"/>
          </w:tcPr>
          <w:p w14:paraId="2D5F4D56" w14:textId="77777777" w:rsidR="00C146FB" w:rsidRPr="001D482E" w:rsidRDefault="00C146FB" w:rsidP="009E7713">
            <w:pPr>
              <w:pStyle w:val="Default"/>
              <w:spacing w:line="360" w:lineRule="auto"/>
              <w:rPr>
                <w:sz w:val="28"/>
                <w:szCs w:val="28"/>
                <w:lang w:val="uk-UA"/>
              </w:rPr>
            </w:pPr>
            <w:r w:rsidRPr="00D3436A">
              <w:rPr>
                <w:sz w:val="28"/>
                <w:szCs w:val="28"/>
                <w:lang w:val="uk-UA"/>
              </w:rPr>
              <w:t>СХВАЛЕНО</w:t>
            </w:r>
          </w:p>
          <w:p w14:paraId="3C26B5B5" w14:textId="77777777" w:rsidR="00C146FB" w:rsidRPr="001D482E" w:rsidRDefault="00C146FB" w:rsidP="009E7713">
            <w:pPr>
              <w:pStyle w:val="Default"/>
              <w:rPr>
                <w:sz w:val="28"/>
                <w:szCs w:val="28"/>
                <w:lang w:val="uk-UA"/>
              </w:rPr>
            </w:pPr>
            <w:r w:rsidRPr="001D482E">
              <w:rPr>
                <w:sz w:val="28"/>
                <w:szCs w:val="28"/>
                <w:lang w:val="uk-UA"/>
              </w:rPr>
              <w:t>Рішення Комісії з питань</w:t>
            </w:r>
          </w:p>
          <w:p w14:paraId="3415B5F3" w14:textId="77777777" w:rsidR="00C146FB" w:rsidRPr="001D482E" w:rsidRDefault="00C146FB" w:rsidP="009E7713">
            <w:pPr>
              <w:pStyle w:val="Default"/>
              <w:rPr>
                <w:sz w:val="28"/>
                <w:szCs w:val="28"/>
                <w:lang w:val="uk-UA"/>
              </w:rPr>
            </w:pPr>
            <w:r w:rsidRPr="001D482E">
              <w:rPr>
                <w:sz w:val="28"/>
                <w:szCs w:val="28"/>
                <w:lang w:val="uk-UA"/>
              </w:rPr>
              <w:t>удосконалення методології</w:t>
            </w:r>
          </w:p>
          <w:p w14:paraId="3FF1F2E9" w14:textId="77777777" w:rsidR="00C146FB" w:rsidRPr="001D482E" w:rsidRDefault="00C146FB" w:rsidP="009E7713">
            <w:pPr>
              <w:pStyle w:val="Default"/>
              <w:rPr>
                <w:sz w:val="28"/>
                <w:szCs w:val="28"/>
                <w:lang w:val="uk-UA"/>
              </w:rPr>
            </w:pPr>
            <w:r w:rsidRPr="001D482E">
              <w:rPr>
                <w:sz w:val="28"/>
                <w:szCs w:val="28"/>
                <w:lang w:val="uk-UA"/>
              </w:rPr>
              <w:t>та звітної документації</w:t>
            </w:r>
          </w:p>
          <w:p w14:paraId="4000A0FF" w14:textId="75B28AD7" w:rsidR="00C146FB" w:rsidRPr="001D482E" w:rsidRDefault="00C146FB" w:rsidP="006A11E7">
            <w:pPr>
              <w:pStyle w:val="Default"/>
              <w:rPr>
                <w:sz w:val="28"/>
                <w:szCs w:val="28"/>
                <w:lang w:val="uk-UA"/>
              </w:rPr>
            </w:pPr>
            <w:r w:rsidRPr="001D482E">
              <w:rPr>
                <w:sz w:val="28"/>
                <w:szCs w:val="28"/>
                <w:lang w:val="uk-UA"/>
              </w:rPr>
              <w:t>(</w:t>
            </w:r>
            <w:r w:rsidR="003B32D7">
              <w:rPr>
                <w:sz w:val="28"/>
                <w:szCs w:val="28"/>
                <w:lang w:val="en-US"/>
              </w:rPr>
              <w:t>19.03.2021</w:t>
            </w:r>
            <w:r w:rsidRPr="001D482E">
              <w:rPr>
                <w:sz w:val="28"/>
                <w:szCs w:val="28"/>
                <w:lang w:val="uk-UA"/>
              </w:rPr>
              <w:t xml:space="preserve"> № </w:t>
            </w:r>
            <w:r w:rsidR="003B32D7">
              <w:rPr>
                <w:sz w:val="28"/>
                <w:szCs w:val="28"/>
                <w:lang w:val="uk-UA"/>
              </w:rPr>
              <w:t>КПУМ</w:t>
            </w:r>
            <w:r w:rsidR="0012402A">
              <w:rPr>
                <w:sz w:val="28"/>
                <w:szCs w:val="28"/>
                <w:lang w:val="uk-UA"/>
              </w:rPr>
              <w:t>/4-21</w:t>
            </w:r>
            <w:r w:rsidRPr="001D482E">
              <w:rPr>
                <w:sz w:val="28"/>
                <w:szCs w:val="28"/>
                <w:lang w:val="uk-UA"/>
              </w:rPr>
              <w:t>)</w:t>
            </w:r>
          </w:p>
        </w:tc>
      </w:tr>
    </w:tbl>
    <w:p w14:paraId="2830A3EA" w14:textId="77777777" w:rsidR="00C146FB" w:rsidRPr="001D482E" w:rsidRDefault="00C146FB" w:rsidP="009E7713"/>
    <w:p w14:paraId="6D0D1F99" w14:textId="77777777" w:rsidR="00C146FB" w:rsidRPr="001D482E" w:rsidRDefault="00C146FB" w:rsidP="009E7713"/>
    <w:p w14:paraId="2B821763" w14:textId="77777777" w:rsidR="00C146FB" w:rsidRPr="001D482E" w:rsidRDefault="00C146FB" w:rsidP="009E7713"/>
    <w:p w14:paraId="38C7EC89" w14:textId="77777777" w:rsidR="00C146FB" w:rsidRPr="001D482E" w:rsidRDefault="00C146FB" w:rsidP="009E7713"/>
    <w:p w14:paraId="68CA06C1" w14:textId="77777777" w:rsidR="00C146FB" w:rsidRPr="001D482E" w:rsidRDefault="00C146FB" w:rsidP="009E7713"/>
    <w:p w14:paraId="297202CA" w14:textId="77777777" w:rsidR="00C146FB" w:rsidRPr="001D482E" w:rsidRDefault="00C146FB" w:rsidP="009E7713"/>
    <w:p w14:paraId="15E1CFB5" w14:textId="77777777" w:rsidR="00C146FB" w:rsidRPr="001D482E" w:rsidRDefault="00C146FB" w:rsidP="009E7713"/>
    <w:p w14:paraId="12EA21CE" w14:textId="77777777" w:rsidR="00C146FB" w:rsidRPr="001D482E" w:rsidRDefault="00C146FB" w:rsidP="009E7713"/>
    <w:p w14:paraId="3B1FA784" w14:textId="77777777" w:rsidR="00C146FB" w:rsidRPr="001D482E" w:rsidRDefault="00C146FB" w:rsidP="009E7713">
      <w:pPr>
        <w:pStyle w:val="Default"/>
        <w:rPr>
          <w:lang w:val="uk-UA"/>
        </w:rPr>
      </w:pPr>
    </w:p>
    <w:p w14:paraId="486A37F6" w14:textId="77777777" w:rsidR="00CB3509" w:rsidRPr="001D482E" w:rsidRDefault="00917CE9" w:rsidP="009E7713">
      <w:pPr>
        <w:pStyle w:val="Default"/>
        <w:jc w:val="center"/>
        <w:rPr>
          <w:b/>
          <w:bCs/>
          <w:caps/>
          <w:color w:val="auto"/>
          <w:sz w:val="28"/>
          <w:szCs w:val="28"/>
          <w:lang w:val="uk-UA"/>
        </w:rPr>
      </w:pPr>
      <w:r w:rsidRPr="001D482E">
        <w:rPr>
          <w:b/>
          <w:bCs/>
          <w:color w:val="auto"/>
          <w:sz w:val="28"/>
          <w:szCs w:val="28"/>
          <w:lang w:val="uk-UA"/>
        </w:rPr>
        <w:t xml:space="preserve">СТАНДАРТНИЙ ЗВІТ З ЯКОСТІ </w:t>
      </w:r>
    </w:p>
    <w:p w14:paraId="2DF1BD5F" w14:textId="77777777" w:rsidR="00596EA3" w:rsidRPr="001D482E" w:rsidRDefault="00C146FB" w:rsidP="009E7713">
      <w:pPr>
        <w:pStyle w:val="Default"/>
        <w:jc w:val="center"/>
        <w:rPr>
          <w:b/>
          <w:sz w:val="28"/>
          <w:szCs w:val="28"/>
          <w:lang w:val="uk-UA"/>
        </w:rPr>
      </w:pPr>
      <w:r w:rsidRPr="001D482E">
        <w:rPr>
          <w:b/>
          <w:sz w:val="28"/>
          <w:szCs w:val="28"/>
          <w:lang w:val="uk-UA"/>
        </w:rPr>
        <w:t>ДЕРЖАВН</w:t>
      </w:r>
      <w:r w:rsidR="00B42602" w:rsidRPr="00D3436A">
        <w:rPr>
          <w:b/>
          <w:sz w:val="28"/>
          <w:szCs w:val="28"/>
          <w:lang w:val="uk-UA"/>
        </w:rPr>
        <w:t>ОГО</w:t>
      </w:r>
      <w:r w:rsidRPr="001D482E">
        <w:rPr>
          <w:b/>
          <w:sz w:val="28"/>
          <w:szCs w:val="28"/>
          <w:lang w:val="uk-UA"/>
        </w:rPr>
        <w:t xml:space="preserve"> СТАТИСТИЧН</w:t>
      </w:r>
      <w:r w:rsidR="00B42602" w:rsidRPr="001D482E">
        <w:rPr>
          <w:b/>
          <w:sz w:val="28"/>
          <w:szCs w:val="28"/>
          <w:lang w:val="uk-UA"/>
        </w:rPr>
        <w:t>ОГО</w:t>
      </w:r>
      <w:r w:rsidR="002727AD" w:rsidRPr="001D482E">
        <w:rPr>
          <w:b/>
          <w:sz w:val="28"/>
          <w:szCs w:val="28"/>
          <w:lang w:val="uk-UA"/>
        </w:rPr>
        <w:t xml:space="preserve"> СПОСТЕРЕЖЕН</w:t>
      </w:r>
      <w:r w:rsidR="00596EA3" w:rsidRPr="001D482E">
        <w:rPr>
          <w:b/>
          <w:sz w:val="28"/>
          <w:szCs w:val="28"/>
          <w:lang w:val="uk-UA"/>
        </w:rPr>
        <w:t>НЯ</w:t>
      </w:r>
      <w:r w:rsidR="00C93BB2" w:rsidRPr="001D482E">
        <w:rPr>
          <w:b/>
          <w:sz w:val="28"/>
          <w:szCs w:val="28"/>
          <w:lang w:val="uk-UA"/>
        </w:rPr>
        <w:t xml:space="preserve"> </w:t>
      </w:r>
    </w:p>
    <w:p w14:paraId="2DFAB9A8" w14:textId="0B6070D7" w:rsidR="00D5008F" w:rsidRPr="001D482E" w:rsidRDefault="0088293E" w:rsidP="009E7713">
      <w:pPr>
        <w:pStyle w:val="Default"/>
        <w:jc w:val="center"/>
        <w:rPr>
          <w:b/>
          <w:bCs/>
          <w:caps/>
          <w:color w:val="auto"/>
          <w:sz w:val="28"/>
          <w:szCs w:val="28"/>
          <w:lang w:val="uk-UA"/>
        </w:rPr>
      </w:pPr>
      <w:r w:rsidRPr="001D482E">
        <w:rPr>
          <w:b/>
          <w:bCs/>
          <w:caps/>
          <w:color w:val="auto"/>
          <w:sz w:val="28"/>
          <w:szCs w:val="28"/>
          <w:lang w:val="uk-UA"/>
        </w:rPr>
        <w:t>"</w:t>
      </w:r>
      <w:r w:rsidR="00AC4AAF">
        <w:rPr>
          <w:b/>
          <w:sz w:val="28"/>
          <w:szCs w:val="28"/>
          <w:lang w:val="uk-UA"/>
        </w:rPr>
        <w:t>ПРО ЦІНИ НА ПРИРОДНИЙ ГАЗ ТА ЕЛЕКТРОЕНЕРГІЮ, ЯКІ ПОСТАЧАЮТЬСЯ СПОЖИВАЧАМ</w:t>
      </w:r>
      <w:r w:rsidR="00596EA3" w:rsidRPr="001D482E">
        <w:rPr>
          <w:b/>
          <w:sz w:val="28"/>
          <w:szCs w:val="28"/>
          <w:lang w:val="uk-UA"/>
        </w:rPr>
        <w:t>"</w:t>
      </w:r>
    </w:p>
    <w:p w14:paraId="06B13B33" w14:textId="575F6D8F" w:rsidR="000A0D80" w:rsidRPr="008D5C73" w:rsidRDefault="00C93BB2" w:rsidP="009E7713">
      <w:pPr>
        <w:pStyle w:val="Default"/>
        <w:spacing w:before="120"/>
        <w:rPr>
          <w:b/>
          <w:bCs/>
          <w:caps/>
          <w:color w:val="auto"/>
          <w:sz w:val="28"/>
          <w:szCs w:val="28"/>
          <w:lang w:val="en-US"/>
        </w:rPr>
      </w:pPr>
      <w:r w:rsidRPr="001D482E">
        <w:rPr>
          <w:i/>
          <w:color w:val="auto"/>
          <w:sz w:val="28"/>
          <w:szCs w:val="28"/>
          <w:lang w:val="uk-UA"/>
        </w:rPr>
        <w:t xml:space="preserve">                                                          </w:t>
      </w:r>
      <w:r w:rsidR="00B223EC" w:rsidRPr="007C4192">
        <w:rPr>
          <w:color w:val="auto"/>
          <w:sz w:val="28"/>
          <w:szCs w:val="28"/>
          <w:lang w:val="uk-UA"/>
        </w:rPr>
        <w:t>2.03.08</w:t>
      </w:r>
      <w:r w:rsidR="00C146FB" w:rsidRPr="007C4192">
        <w:rPr>
          <w:color w:val="auto"/>
          <w:sz w:val="28"/>
          <w:szCs w:val="28"/>
          <w:lang w:val="uk-UA"/>
        </w:rPr>
        <w:t>.0</w:t>
      </w:r>
      <w:r w:rsidR="00AC4AAF">
        <w:rPr>
          <w:color w:val="auto"/>
          <w:sz w:val="28"/>
          <w:szCs w:val="28"/>
          <w:lang w:val="en-US"/>
        </w:rPr>
        <w:t>4</w:t>
      </w:r>
    </w:p>
    <w:p w14:paraId="5838CCD9" w14:textId="77777777" w:rsidR="00C146FB" w:rsidRPr="001D482E" w:rsidRDefault="00C146FB" w:rsidP="009E7713">
      <w:pPr>
        <w:pStyle w:val="Default"/>
        <w:rPr>
          <w:lang w:val="uk-UA"/>
        </w:rPr>
      </w:pPr>
    </w:p>
    <w:p w14:paraId="161778F3" w14:textId="77777777" w:rsidR="00C146FB" w:rsidRPr="001D482E" w:rsidRDefault="00C146FB" w:rsidP="009E7713">
      <w:pPr>
        <w:jc w:val="center"/>
      </w:pPr>
    </w:p>
    <w:p w14:paraId="1D87CD22" w14:textId="77777777" w:rsidR="00C146FB" w:rsidRPr="001D482E" w:rsidRDefault="00C146FB" w:rsidP="009E7713">
      <w:pPr>
        <w:jc w:val="center"/>
      </w:pPr>
    </w:p>
    <w:p w14:paraId="7DD5566F" w14:textId="77777777" w:rsidR="00C146FB" w:rsidRPr="001D482E" w:rsidRDefault="00C146FB" w:rsidP="009E7713">
      <w:pPr>
        <w:jc w:val="center"/>
      </w:pPr>
    </w:p>
    <w:p w14:paraId="7C61CC4B" w14:textId="77777777" w:rsidR="00C146FB" w:rsidRPr="001D482E" w:rsidRDefault="00C146FB" w:rsidP="009E7713">
      <w:pPr>
        <w:jc w:val="center"/>
      </w:pPr>
    </w:p>
    <w:p w14:paraId="4EE74FB5" w14:textId="77777777" w:rsidR="00C146FB" w:rsidRPr="001D482E" w:rsidRDefault="00C146FB" w:rsidP="009E7713">
      <w:pPr>
        <w:jc w:val="center"/>
      </w:pPr>
    </w:p>
    <w:p w14:paraId="1AE9B357" w14:textId="77777777" w:rsidR="00C146FB" w:rsidRPr="001D482E" w:rsidRDefault="00C146FB" w:rsidP="009E7713">
      <w:pPr>
        <w:jc w:val="center"/>
      </w:pPr>
    </w:p>
    <w:p w14:paraId="1291C941" w14:textId="77777777" w:rsidR="00C146FB" w:rsidRPr="001D482E" w:rsidRDefault="00C146FB" w:rsidP="009E7713">
      <w:pPr>
        <w:jc w:val="center"/>
      </w:pPr>
    </w:p>
    <w:p w14:paraId="7DE28260" w14:textId="77777777" w:rsidR="00C146FB" w:rsidRPr="001D482E" w:rsidRDefault="00C146FB" w:rsidP="009E7713">
      <w:pPr>
        <w:jc w:val="center"/>
      </w:pPr>
    </w:p>
    <w:p w14:paraId="75B08CD1" w14:textId="77777777" w:rsidR="00C146FB" w:rsidRPr="001D482E" w:rsidRDefault="00C146FB" w:rsidP="009E7713">
      <w:pPr>
        <w:jc w:val="center"/>
      </w:pPr>
    </w:p>
    <w:p w14:paraId="11171627" w14:textId="77777777" w:rsidR="00686365" w:rsidRPr="001D482E" w:rsidRDefault="00686365" w:rsidP="009E7713">
      <w:pPr>
        <w:jc w:val="center"/>
      </w:pPr>
    </w:p>
    <w:p w14:paraId="3DB9A31F" w14:textId="77777777" w:rsidR="00C146FB" w:rsidRPr="001D482E" w:rsidRDefault="00C146FB" w:rsidP="009E7713">
      <w:pPr>
        <w:jc w:val="center"/>
      </w:pPr>
    </w:p>
    <w:tbl>
      <w:tblPr>
        <w:tblW w:w="7062" w:type="dxa"/>
        <w:tblInd w:w="1701" w:type="dxa"/>
        <w:tblLook w:val="0000" w:firstRow="0" w:lastRow="0" w:firstColumn="0" w:lastColumn="0" w:noHBand="0" w:noVBand="0"/>
      </w:tblPr>
      <w:tblGrid>
        <w:gridCol w:w="3686"/>
        <w:gridCol w:w="3376"/>
      </w:tblGrid>
      <w:tr w:rsidR="001C1A64" w:rsidRPr="001D482E" w14:paraId="0EAF58C4" w14:textId="77777777" w:rsidTr="007C4192">
        <w:trPr>
          <w:trHeight w:val="289"/>
        </w:trPr>
        <w:tc>
          <w:tcPr>
            <w:tcW w:w="3686" w:type="dxa"/>
          </w:tcPr>
          <w:p w14:paraId="15B3A4A5" w14:textId="77777777" w:rsidR="001C1A64" w:rsidRPr="001D482E" w:rsidRDefault="001C1A64" w:rsidP="008D5C73">
            <w:pPr>
              <w:pStyle w:val="Default"/>
              <w:rPr>
                <w:color w:val="auto"/>
                <w:sz w:val="28"/>
                <w:szCs w:val="28"/>
                <w:lang w:val="uk-UA"/>
              </w:rPr>
            </w:pPr>
            <w:r w:rsidRPr="001D482E">
              <w:rPr>
                <w:color w:val="auto"/>
                <w:sz w:val="28"/>
                <w:szCs w:val="28"/>
                <w:lang w:val="uk-UA"/>
              </w:rPr>
              <w:t>електронна пошта:</w:t>
            </w:r>
          </w:p>
        </w:tc>
        <w:tc>
          <w:tcPr>
            <w:tcW w:w="3376" w:type="dxa"/>
            <w:vAlign w:val="bottom"/>
          </w:tcPr>
          <w:p w14:paraId="27C01340" w14:textId="750323B5" w:rsidR="001C1A64" w:rsidRPr="007C4192" w:rsidRDefault="00AC4AAF" w:rsidP="001C1A64">
            <w:pPr>
              <w:pStyle w:val="Default"/>
              <w:ind w:left="34" w:right="-431" w:hanging="34"/>
              <w:rPr>
                <w:color w:val="auto"/>
                <w:sz w:val="28"/>
                <w:szCs w:val="28"/>
                <w:lang w:val="uk-UA"/>
              </w:rPr>
            </w:pPr>
            <w:r>
              <w:rPr>
                <w:color w:val="auto"/>
                <w:sz w:val="28"/>
                <w:szCs w:val="28"/>
                <w:lang w:val="en-US"/>
              </w:rPr>
              <w:t>A</w:t>
            </w:r>
            <w:r w:rsidR="001C1A64" w:rsidRPr="007C4192">
              <w:rPr>
                <w:color w:val="auto"/>
                <w:sz w:val="28"/>
                <w:szCs w:val="28"/>
                <w:lang w:val="uk-UA"/>
              </w:rPr>
              <w:t>.</w:t>
            </w:r>
            <w:r>
              <w:rPr>
                <w:color w:val="auto"/>
                <w:sz w:val="28"/>
                <w:szCs w:val="28"/>
                <w:lang w:val="en-US"/>
              </w:rPr>
              <w:t>Varnidis</w:t>
            </w:r>
            <w:r w:rsidR="001C1A64" w:rsidRPr="007C4192">
              <w:rPr>
                <w:color w:val="auto"/>
                <w:sz w:val="28"/>
                <w:szCs w:val="28"/>
                <w:lang w:val="uk-UA"/>
              </w:rPr>
              <w:t>@ukrstat.gov.ua</w:t>
            </w:r>
          </w:p>
        </w:tc>
      </w:tr>
      <w:tr w:rsidR="001C1A64" w:rsidRPr="001D482E" w14:paraId="690FBE06" w14:textId="77777777" w:rsidTr="007C4192">
        <w:trPr>
          <w:trHeight w:val="289"/>
        </w:trPr>
        <w:tc>
          <w:tcPr>
            <w:tcW w:w="3686" w:type="dxa"/>
          </w:tcPr>
          <w:p w14:paraId="77ED1ADC" w14:textId="77777777" w:rsidR="001C1A64" w:rsidRPr="001D482E" w:rsidRDefault="001C1A64" w:rsidP="008D5C73">
            <w:pPr>
              <w:pStyle w:val="Default"/>
              <w:rPr>
                <w:color w:val="auto"/>
                <w:sz w:val="28"/>
                <w:szCs w:val="28"/>
                <w:lang w:val="uk-UA"/>
              </w:rPr>
            </w:pPr>
            <w:r w:rsidRPr="001D482E">
              <w:rPr>
                <w:color w:val="auto"/>
                <w:sz w:val="28"/>
                <w:szCs w:val="28"/>
                <w:lang w:val="uk-UA"/>
              </w:rPr>
              <w:t>телефон:</w:t>
            </w:r>
          </w:p>
        </w:tc>
        <w:tc>
          <w:tcPr>
            <w:tcW w:w="3376" w:type="dxa"/>
            <w:vAlign w:val="bottom"/>
          </w:tcPr>
          <w:p w14:paraId="5E2C6AF2" w14:textId="77777777" w:rsidR="001C1A64" w:rsidRPr="007C4192" w:rsidRDefault="001C1A64" w:rsidP="001C1A64">
            <w:pPr>
              <w:pStyle w:val="Default"/>
              <w:ind w:left="34" w:hanging="34"/>
              <w:rPr>
                <w:color w:val="auto"/>
                <w:sz w:val="28"/>
                <w:szCs w:val="28"/>
                <w:lang w:val="en-US"/>
              </w:rPr>
            </w:pPr>
            <w:r w:rsidRPr="007C4192">
              <w:rPr>
                <w:color w:val="auto"/>
                <w:sz w:val="28"/>
                <w:szCs w:val="28"/>
                <w:lang w:val="uk-UA"/>
              </w:rPr>
              <w:t>(044) 287-</w:t>
            </w:r>
            <w:r w:rsidRPr="007C4192">
              <w:rPr>
                <w:color w:val="auto"/>
                <w:sz w:val="28"/>
                <w:szCs w:val="28"/>
                <w:lang w:val="en-US"/>
              </w:rPr>
              <w:t>36</w:t>
            </w:r>
            <w:r w:rsidRPr="007C4192">
              <w:rPr>
                <w:color w:val="auto"/>
                <w:sz w:val="28"/>
                <w:szCs w:val="28"/>
                <w:lang w:val="uk-UA"/>
              </w:rPr>
              <w:t>-</w:t>
            </w:r>
            <w:r w:rsidRPr="007C4192">
              <w:rPr>
                <w:color w:val="auto"/>
                <w:sz w:val="28"/>
                <w:szCs w:val="28"/>
                <w:lang w:val="en-US"/>
              </w:rPr>
              <w:t>81</w:t>
            </w:r>
          </w:p>
        </w:tc>
      </w:tr>
      <w:tr w:rsidR="001C1A64" w:rsidRPr="001D482E" w14:paraId="04CBB44B" w14:textId="77777777" w:rsidTr="007C4192">
        <w:trPr>
          <w:trHeight w:val="289"/>
        </w:trPr>
        <w:tc>
          <w:tcPr>
            <w:tcW w:w="3686" w:type="dxa"/>
            <w:vAlign w:val="bottom"/>
          </w:tcPr>
          <w:p w14:paraId="1BF9CC8A" w14:textId="77777777" w:rsidR="001C1A64" w:rsidRPr="001D482E" w:rsidRDefault="001C1A64" w:rsidP="008D5C73">
            <w:pPr>
              <w:pStyle w:val="Default"/>
              <w:rPr>
                <w:color w:val="auto"/>
                <w:sz w:val="28"/>
                <w:szCs w:val="28"/>
                <w:lang w:val="uk-UA"/>
              </w:rPr>
            </w:pPr>
            <w:r w:rsidRPr="001D482E">
              <w:rPr>
                <w:color w:val="auto"/>
                <w:sz w:val="28"/>
                <w:szCs w:val="28"/>
                <w:lang w:val="uk-UA"/>
              </w:rPr>
              <w:t>керівник ДСС:</w:t>
            </w:r>
          </w:p>
        </w:tc>
        <w:tc>
          <w:tcPr>
            <w:tcW w:w="3376" w:type="dxa"/>
            <w:vAlign w:val="bottom"/>
          </w:tcPr>
          <w:p w14:paraId="5928943C" w14:textId="4A1D5030" w:rsidR="001C1A64" w:rsidRPr="007C4192" w:rsidRDefault="00AC4AAF" w:rsidP="00422BE7">
            <w:pPr>
              <w:pStyle w:val="Default"/>
              <w:ind w:left="34" w:hanging="34"/>
              <w:rPr>
                <w:color w:val="auto"/>
                <w:sz w:val="28"/>
                <w:szCs w:val="28"/>
                <w:lang w:val="uk-UA"/>
              </w:rPr>
            </w:pPr>
            <w:r>
              <w:rPr>
                <w:color w:val="auto"/>
                <w:sz w:val="28"/>
                <w:szCs w:val="28"/>
                <w:lang w:val="uk-UA"/>
              </w:rPr>
              <w:t>Варнідіс</w:t>
            </w:r>
            <w:r w:rsidR="001C1A64" w:rsidRPr="007C4192">
              <w:rPr>
                <w:color w:val="auto"/>
                <w:sz w:val="28"/>
                <w:szCs w:val="28"/>
                <w:lang w:val="uk-UA"/>
              </w:rPr>
              <w:t xml:space="preserve"> </w:t>
            </w:r>
            <w:r>
              <w:rPr>
                <w:color w:val="auto"/>
                <w:sz w:val="28"/>
                <w:szCs w:val="28"/>
                <w:lang w:val="uk-UA"/>
              </w:rPr>
              <w:t>А. К</w:t>
            </w:r>
            <w:r w:rsidR="001C1A64" w:rsidRPr="007C4192">
              <w:rPr>
                <w:color w:val="auto"/>
                <w:sz w:val="28"/>
                <w:szCs w:val="28"/>
                <w:lang w:val="uk-UA"/>
              </w:rPr>
              <w:t>.</w:t>
            </w:r>
          </w:p>
        </w:tc>
      </w:tr>
      <w:tr w:rsidR="00A9180B" w:rsidRPr="001D482E" w14:paraId="282AB07F" w14:textId="77777777" w:rsidTr="007C4192">
        <w:trPr>
          <w:trHeight w:val="289"/>
        </w:trPr>
        <w:tc>
          <w:tcPr>
            <w:tcW w:w="3686" w:type="dxa"/>
            <w:vAlign w:val="bottom"/>
          </w:tcPr>
          <w:p w14:paraId="15D04357" w14:textId="77777777" w:rsidR="00A9180B" w:rsidRPr="001D482E" w:rsidRDefault="00A9180B" w:rsidP="007C4192">
            <w:pPr>
              <w:pStyle w:val="Default"/>
              <w:ind w:left="210"/>
              <w:rPr>
                <w:color w:val="auto"/>
                <w:sz w:val="28"/>
                <w:szCs w:val="28"/>
                <w:lang w:val="uk-UA"/>
              </w:rPr>
            </w:pPr>
          </w:p>
        </w:tc>
        <w:tc>
          <w:tcPr>
            <w:tcW w:w="3376" w:type="dxa"/>
            <w:vAlign w:val="bottom"/>
          </w:tcPr>
          <w:p w14:paraId="71B42CE1" w14:textId="77777777" w:rsidR="00A9180B" w:rsidRPr="001D482E" w:rsidRDefault="00A9180B" w:rsidP="009E7713">
            <w:pPr>
              <w:pStyle w:val="Default"/>
              <w:ind w:left="34" w:hanging="34"/>
              <w:rPr>
                <w:i/>
                <w:color w:val="auto"/>
                <w:sz w:val="28"/>
                <w:szCs w:val="28"/>
                <w:lang w:val="uk-UA"/>
              </w:rPr>
            </w:pPr>
          </w:p>
        </w:tc>
      </w:tr>
    </w:tbl>
    <w:p w14:paraId="08C1BC40" w14:textId="77777777" w:rsidR="00A9180B" w:rsidRPr="001D482E" w:rsidRDefault="00A9180B" w:rsidP="009E7713">
      <w:pPr>
        <w:pStyle w:val="Default"/>
        <w:spacing w:before="120"/>
        <w:jc w:val="center"/>
        <w:rPr>
          <w:b/>
          <w:bCs/>
          <w:i/>
          <w:caps/>
          <w:color w:val="auto"/>
          <w:sz w:val="28"/>
          <w:szCs w:val="28"/>
          <w:lang w:val="uk-UA"/>
        </w:rPr>
      </w:pPr>
    </w:p>
    <w:p w14:paraId="0B5F9B00" w14:textId="77777777" w:rsidR="00686365" w:rsidRPr="001D482E" w:rsidRDefault="00686365" w:rsidP="009E7713">
      <w:pPr>
        <w:pStyle w:val="Default"/>
        <w:spacing w:before="120"/>
        <w:jc w:val="center"/>
        <w:rPr>
          <w:b/>
          <w:bCs/>
          <w:i/>
          <w:caps/>
          <w:color w:val="auto"/>
          <w:sz w:val="28"/>
          <w:szCs w:val="28"/>
          <w:lang w:val="uk-UA"/>
        </w:rPr>
      </w:pPr>
    </w:p>
    <w:p w14:paraId="6DCA07DE" w14:textId="5DA4F711" w:rsidR="00CB3509" w:rsidRPr="001D482E" w:rsidRDefault="00FC21B1" w:rsidP="009E7713">
      <w:pPr>
        <w:pStyle w:val="Default"/>
        <w:spacing w:before="120"/>
        <w:jc w:val="center"/>
        <w:rPr>
          <w:bCs/>
          <w:color w:val="auto"/>
          <w:sz w:val="28"/>
          <w:szCs w:val="28"/>
          <w:lang w:val="uk-UA"/>
        </w:rPr>
      </w:pPr>
      <w:r w:rsidRPr="001D482E">
        <w:rPr>
          <w:bCs/>
          <w:color w:val="auto"/>
          <w:sz w:val="28"/>
          <w:szCs w:val="28"/>
          <w:lang w:val="uk-UA"/>
        </w:rPr>
        <w:t xml:space="preserve">м. Київ </w:t>
      </w:r>
      <w:r w:rsidR="00D7291E" w:rsidRPr="001D482E">
        <w:rPr>
          <w:bCs/>
          <w:color w:val="auto"/>
          <w:sz w:val="28"/>
          <w:szCs w:val="28"/>
          <w:lang w:val="uk-UA"/>
        </w:rPr>
        <w:t xml:space="preserve">– </w:t>
      </w:r>
      <w:r w:rsidRPr="001D482E">
        <w:rPr>
          <w:bCs/>
          <w:color w:val="auto"/>
          <w:sz w:val="28"/>
          <w:szCs w:val="28"/>
          <w:lang w:val="uk-UA"/>
        </w:rPr>
        <w:t>20</w:t>
      </w:r>
      <w:r w:rsidR="00422BE7">
        <w:rPr>
          <w:bCs/>
          <w:color w:val="auto"/>
          <w:sz w:val="28"/>
          <w:szCs w:val="28"/>
          <w:lang w:val="uk-UA"/>
        </w:rPr>
        <w:t>2</w:t>
      </w:r>
      <w:r w:rsidR="00334ECF">
        <w:rPr>
          <w:bCs/>
          <w:color w:val="auto"/>
          <w:sz w:val="28"/>
          <w:szCs w:val="28"/>
          <w:lang w:val="uk-UA"/>
        </w:rPr>
        <w:t>1</w:t>
      </w:r>
    </w:p>
    <w:p w14:paraId="7A9CCAAD" w14:textId="77777777" w:rsidR="00B56A03" w:rsidRPr="001D482E" w:rsidRDefault="00B56A03" w:rsidP="009E7713">
      <w:pPr>
        <w:pStyle w:val="Default"/>
        <w:spacing w:before="120"/>
        <w:jc w:val="center"/>
        <w:rPr>
          <w:color w:val="auto"/>
          <w:sz w:val="28"/>
          <w:szCs w:val="28"/>
          <w:lang w:val="uk-UA"/>
        </w:rPr>
      </w:pPr>
      <w:r w:rsidRPr="001D482E">
        <w:rPr>
          <w:b/>
          <w:bCs/>
          <w:i/>
          <w:caps/>
          <w:color w:val="auto"/>
          <w:sz w:val="28"/>
          <w:szCs w:val="28"/>
          <w:lang w:val="uk-UA"/>
        </w:rPr>
        <w:br w:type="page"/>
      </w:r>
      <w:r w:rsidRPr="001D482E">
        <w:rPr>
          <w:bCs/>
          <w:caps/>
          <w:color w:val="auto"/>
          <w:sz w:val="28"/>
          <w:szCs w:val="28"/>
          <w:lang w:val="uk-UA"/>
        </w:rPr>
        <w:lastRenderedPageBreak/>
        <w:t>ЗМІСТ</w:t>
      </w:r>
    </w:p>
    <w:tbl>
      <w:tblPr>
        <w:tblW w:w="0" w:type="auto"/>
        <w:tblInd w:w="250" w:type="dxa"/>
        <w:tblLook w:val="04A0" w:firstRow="1" w:lastRow="0" w:firstColumn="1" w:lastColumn="0" w:noHBand="0" w:noVBand="1"/>
      </w:tblPr>
      <w:tblGrid>
        <w:gridCol w:w="806"/>
        <w:gridCol w:w="7841"/>
        <w:gridCol w:w="876"/>
      </w:tblGrid>
      <w:tr w:rsidR="0082092B" w:rsidRPr="001D482E" w14:paraId="249FB9FC" w14:textId="77777777" w:rsidTr="001C1A64">
        <w:tc>
          <w:tcPr>
            <w:tcW w:w="806" w:type="dxa"/>
            <w:shd w:val="clear" w:color="auto" w:fill="auto"/>
          </w:tcPr>
          <w:p w14:paraId="6C1858F0" w14:textId="77777777" w:rsidR="005E40D5" w:rsidRPr="001D482E" w:rsidRDefault="00964EB4" w:rsidP="005E40D5">
            <w:pPr>
              <w:pStyle w:val="Default"/>
              <w:spacing w:before="120"/>
              <w:rPr>
                <w:color w:val="auto"/>
                <w:sz w:val="28"/>
                <w:szCs w:val="28"/>
                <w:lang w:val="uk-UA"/>
              </w:rPr>
            </w:pPr>
            <w:r w:rsidRPr="001D482E">
              <w:rPr>
                <w:color w:val="auto"/>
                <w:sz w:val="28"/>
                <w:szCs w:val="28"/>
                <w:lang w:val="uk-UA"/>
              </w:rPr>
              <w:t xml:space="preserve">  </w:t>
            </w:r>
          </w:p>
          <w:p w14:paraId="7D18E665" w14:textId="77777777" w:rsidR="00CE416F" w:rsidRPr="001D482E" w:rsidRDefault="00CE416F" w:rsidP="00D64667">
            <w:pPr>
              <w:pStyle w:val="Default"/>
              <w:spacing w:before="120"/>
              <w:jc w:val="both"/>
              <w:rPr>
                <w:color w:val="auto"/>
                <w:sz w:val="28"/>
                <w:szCs w:val="28"/>
                <w:lang w:val="uk-UA"/>
              </w:rPr>
            </w:pPr>
          </w:p>
        </w:tc>
        <w:tc>
          <w:tcPr>
            <w:tcW w:w="7841" w:type="dxa"/>
            <w:shd w:val="clear" w:color="auto" w:fill="auto"/>
          </w:tcPr>
          <w:p w14:paraId="3F4BB098" w14:textId="77777777" w:rsidR="00CE416F" w:rsidRPr="001D482E" w:rsidRDefault="00CE416F" w:rsidP="005E40D5">
            <w:pPr>
              <w:pStyle w:val="Default"/>
              <w:spacing w:before="120"/>
              <w:rPr>
                <w:color w:val="auto"/>
                <w:sz w:val="28"/>
                <w:szCs w:val="28"/>
                <w:lang w:val="uk-UA"/>
              </w:rPr>
            </w:pPr>
          </w:p>
        </w:tc>
        <w:tc>
          <w:tcPr>
            <w:tcW w:w="876" w:type="dxa"/>
            <w:shd w:val="clear" w:color="auto" w:fill="auto"/>
            <w:vAlign w:val="bottom"/>
          </w:tcPr>
          <w:p w14:paraId="55C29374" w14:textId="77777777" w:rsidR="00CE416F" w:rsidRPr="001D482E" w:rsidRDefault="005E40D5" w:rsidP="005E40D5">
            <w:pPr>
              <w:pStyle w:val="Default"/>
              <w:spacing w:before="120"/>
              <w:jc w:val="right"/>
              <w:rPr>
                <w:color w:val="auto"/>
                <w:sz w:val="28"/>
                <w:szCs w:val="28"/>
                <w:lang w:val="uk-UA"/>
              </w:rPr>
            </w:pPr>
            <w:r w:rsidRPr="001D482E">
              <w:rPr>
                <w:color w:val="auto"/>
                <w:sz w:val="28"/>
                <w:szCs w:val="28"/>
                <w:lang w:val="uk-UA"/>
              </w:rPr>
              <w:t>Стор.</w:t>
            </w:r>
          </w:p>
        </w:tc>
      </w:tr>
      <w:tr w:rsidR="001C1A64" w:rsidRPr="001D482E" w14:paraId="18FDA0E6" w14:textId="77777777" w:rsidTr="001C1A64">
        <w:tc>
          <w:tcPr>
            <w:tcW w:w="806" w:type="dxa"/>
            <w:shd w:val="clear" w:color="auto" w:fill="auto"/>
          </w:tcPr>
          <w:p w14:paraId="1EAEC128" w14:textId="77777777" w:rsidR="001C1A64" w:rsidRPr="001D482E" w:rsidRDefault="001C1A64" w:rsidP="00D64667">
            <w:pPr>
              <w:pStyle w:val="Default"/>
              <w:spacing w:before="120"/>
              <w:rPr>
                <w:color w:val="auto"/>
                <w:sz w:val="28"/>
                <w:szCs w:val="28"/>
                <w:lang w:val="uk-UA"/>
              </w:rPr>
            </w:pPr>
            <w:r w:rsidRPr="001D482E">
              <w:rPr>
                <w:color w:val="auto"/>
                <w:sz w:val="28"/>
                <w:szCs w:val="28"/>
                <w:lang w:val="uk-UA"/>
              </w:rPr>
              <w:t>1.</w:t>
            </w:r>
          </w:p>
        </w:tc>
        <w:tc>
          <w:tcPr>
            <w:tcW w:w="7841" w:type="dxa"/>
            <w:shd w:val="clear" w:color="auto" w:fill="auto"/>
          </w:tcPr>
          <w:p w14:paraId="3134CF62" w14:textId="77777777" w:rsidR="001C1A64" w:rsidRPr="001D482E" w:rsidRDefault="001C1A64" w:rsidP="001C1A64">
            <w:pPr>
              <w:pStyle w:val="Default"/>
              <w:spacing w:before="120"/>
              <w:rPr>
                <w:color w:val="auto"/>
                <w:sz w:val="28"/>
                <w:szCs w:val="28"/>
                <w:lang w:val="uk-UA"/>
              </w:rPr>
            </w:pPr>
            <w:r w:rsidRPr="001D482E">
              <w:rPr>
                <w:color w:val="auto"/>
                <w:sz w:val="28"/>
                <w:szCs w:val="28"/>
                <w:lang w:val="uk-UA"/>
              </w:rPr>
              <w:t>Вступ………………………………………………………………..</w:t>
            </w:r>
          </w:p>
        </w:tc>
        <w:tc>
          <w:tcPr>
            <w:tcW w:w="876" w:type="dxa"/>
            <w:shd w:val="clear" w:color="auto" w:fill="auto"/>
            <w:vAlign w:val="bottom"/>
          </w:tcPr>
          <w:p w14:paraId="5204B0C0" w14:textId="77777777" w:rsidR="001C1A64" w:rsidRPr="009E7713" w:rsidRDefault="001C1A64" w:rsidP="007C4192">
            <w:pPr>
              <w:pStyle w:val="Default"/>
              <w:spacing w:before="120"/>
              <w:jc w:val="center"/>
              <w:rPr>
                <w:color w:val="auto"/>
                <w:sz w:val="28"/>
                <w:szCs w:val="28"/>
                <w:lang w:val="uk-UA"/>
              </w:rPr>
            </w:pPr>
            <w:r w:rsidRPr="009E7713">
              <w:rPr>
                <w:color w:val="auto"/>
                <w:sz w:val="28"/>
                <w:szCs w:val="28"/>
                <w:lang w:val="uk-UA"/>
              </w:rPr>
              <w:t>3</w:t>
            </w:r>
          </w:p>
        </w:tc>
      </w:tr>
      <w:tr w:rsidR="001C1A64" w:rsidRPr="001D482E" w14:paraId="6D9EA036" w14:textId="77777777" w:rsidTr="001C1A64">
        <w:tc>
          <w:tcPr>
            <w:tcW w:w="806" w:type="dxa"/>
            <w:shd w:val="clear" w:color="auto" w:fill="auto"/>
          </w:tcPr>
          <w:p w14:paraId="551267A7" w14:textId="77777777" w:rsidR="001C1A64" w:rsidRPr="001D482E" w:rsidRDefault="001C1A64" w:rsidP="00D64667">
            <w:pPr>
              <w:pStyle w:val="Default"/>
              <w:spacing w:before="120"/>
              <w:rPr>
                <w:color w:val="auto"/>
                <w:sz w:val="28"/>
                <w:szCs w:val="28"/>
                <w:lang w:val="uk-UA"/>
              </w:rPr>
            </w:pPr>
            <w:r w:rsidRPr="001D482E">
              <w:rPr>
                <w:color w:val="auto"/>
                <w:sz w:val="28"/>
                <w:szCs w:val="28"/>
                <w:lang w:val="uk-UA"/>
              </w:rPr>
              <w:t>2.</w:t>
            </w:r>
          </w:p>
        </w:tc>
        <w:tc>
          <w:tcPr>
            <w:tcW w:w="7841" w:type="dxa"/>
            <w:shd w:val="clear" w:color="auto" w:fill="auto"/>
          </w:tcPr>
          <w:p w14:paraId="3E1F522D" w14:textId="77777777" w:rsidR="001C1A64" w:rsidRPr="001D482E" w:rsidRDefault="001C1A64" w:rsidP="001C1A64">
            <w:pPr>
              <w:pStyle w:val="Default"/>
              <w:spacing w:before="120"/>
              <w:rPr>
                <w:color w:val="auto"/>
                <w:sz w:val="28"/>
                <w:szCs w:val="28"/>
                <w:lang w:val="uk-UA"/>
              </w:rPr>
            </w:pPr>
            <w:r w:rsidRPr="001D482E">
              <w:rPr>
                <w:color w:val="auto"/>
                <w:sz w:val="28"/>
                <w:szCs w:val="28"/>
                <w:lang w:val="uk-UA"/>
              </w:rPr>
              <w:t>Компоненти якості державного статистичного спостереження...................................................................................</w:t>
            </w:r>
          </w:p>
        </w:tc>
        <w:tc>
          <w:tcPr>
            <w:tcW w:w="876" w:type="dxa"/>
            <w:shd w:val="clear" w:color="auto" w:fill="auto"/>
            <w:vAlign w:val="bottom"/>
          </w:tcPr>
          <w:p w14:paraId="52A06063" w14:textId="49F05923" w:rsidR="001C1A64" w:rsidRPr="009E7713" w:rsidRDefault="00C44263" w:rsidP="007C4192">
            <w:pPr>
              <w:pStyle w:val="Default"/>
              <w:spacing w:before="120"/>
              <w:jc w:val="center"/>
              <w:rPr>
                <w:color w:val="auto"/>
                <w:sz w:val="28"/>
                <w:szCs w:val="28"/>
                <w:lang w:val="uk-UA"/>
              </w:rPr>
            </w:pPr>
            <w:r>
              <w:rPr>
                <w:color w:val="auto"/>
                <w:sz w:val="28"/>
                <w:szCs w:val="28"/>
                <w:lang w:val="uk-UA"/>
              </w:rPr>
              <w:t>4</w:t>
            </w:r>
          </w:p>
        </w:tc>
      </w:tr>
      <w:tr w:rsidR="001C1A64" w:rsidRPr="00CF7E97" w14:paraId="35451F73" w14:textId="77777777" w:rsidTr="001C1A64">
        <w:tc>
          <w:tcPr>
            <w:tcW w:w="806" w:type="dxa"/>
            <w:shd w:val="clear" w:color="auto" w:fill="auto"/>
          </w:tcPr>
          <w:p w14:paraId="7975272F" w14:textId="77777777" w:rsidR="001C1A64" w:rsidRPr="00CF7E97" w:rsidRDefault="001C1A64" w:rsidP="00D64667">
            <w:pPr>
              <w:pStyle w:val="Default"/>
              <w:spacing w:before="120"/>
              <w:ind w:left="110" w:right="34" w:hanging="110"/>
              <w:rPr>
                <w:color w:val="auto"/>
                <w:sz w:val="28"/>
                <w:szCs w:val="28"/>
                <w:lang w:val="uk-UA"/>
              </w:rPr>
            </w:pPr>
            <w:r w:rsidRPr="00CF7E97">
              <w:rPr>
                <w:color w:val="auto"/>
                <w:sz w:val="28"/>
                <w:szCs w:val="28"/>
                <w:lang w:val="uk-UA"/>
              </w:rPr>
              <w:t>2.1.</w:t>
            </w:r>
          </w:p>
        </w:tc>
        <w:tc>
          <w:tcPr>
            <w:tcW w:w="7841" w:type="dxa"/>
            <w:shd w:val="clear" w:color="auto" w:fill="auto"/>
          </w:tcPr>
          <w:p w14:paraId="1E6D21C0" w14:textId="77777777" w:rsidR="001C1A64" w:rsidRPr="00CF7E97" w:rsidRDefault="001C1A64" w:rsidP="001C1A64">
            <w:pPr>
              <w:pStyle w:val="Default"/>
              <w:spacing w:before="120"/>
              <w:rPr>
                <w:color w:val="auto"/>
                <w:sz w:val="28"/>
                <w:szCs w:val="28"/>
                <w:lang w:val="uk-UA"/>
              </w:rPr>
            </w:pPr>
            <w:r w:rsidRPr="00CF7E97">
              <w:rPr>
                <w:color w:val="auto"/>
                <w:sz w:val="28"/>
                <w:szCs w:val="28"/>
                <w:lang w:val="uk-UA"/>
              </w:rPr>
              <w:t>Відповідність……………………………………………………….</w:t>
            </w:r>
          </w:p>
        </w:tc>
        <w:tc>
          <w:tcPr>
            <w:tcW w:w="876" w:type="dxa"/>
            <w:shd w:val="clear" w:color="auto" w:fill="auto"/>
            <w:vAlign w:val="bottom"/>
          </w:tcPr>
          <w:p w14:paraId="5BB476F9" w14:textId="24987533" w:rsidR="001C1A64" w:rsidRPr="00CF7E97" w:rsidRDefault="00C44263" w:rsidP="007C4192">
            <w:pPr>
              <w:pStyle w:val="Default"/>
              <w:spacing w:before="120"/>
              <w:jc w:val="center"/>
              <w:rPr>
                <w:color w:val="auto"/>
                <w:sz w:val="28"/>
                <w:szCs w:val="28"/>
                <w:lang w:val="uk-UA"/>
              </w:rPr>
            </w:pPr>
            <w:r>
              <w:rPr>
                <w:color w:val="auto"/>
                <w:sz w:val="28"/>
                <w:szCs w:val="28"/>
                <w:lang w:val="uk-UA"/>
              </w:rPr>
              <w:t>4</w:t>
            </w:r>
          </w:p>
        </w:tc>
      </w:tr>
      <w:tr w:rsidR="001C1A64" w:rsidRPr="006A11E7" w14:paraId="33AA9DC4" w14:textId="77777777" w:rsidTr="001C1A64">
        <w:tc>
          <w:tcPr>
            <w:tcW w:w="806" w:type="dxa"/>
            <w:shd w:val="clear" w:color="auto" w:fill="auto"/>
          </w:tcPr>
          <w:p w14:paraId="37D45552" w14:textId="77777777" w:rsidR="001C1A64" w:rsidRPr="00CF7E97" w:rsidRDefault="001C1A64" w:rsidP="00D64667">
            <w:pPr>
              <w:pStyle w:val="Default"/>
              <w:spacing w:before="120"/>
              <w:ind w:left="110" w:hanging="110"/>
              <w:rPr>
                <w:color w:val="auto"/>
                <w:sz w:val="28"/>
                <w:szCs w:val="28"/>
                <w:lang w:val="uk-UA"/>
              </w:rPr>
            </w:pPr>
            <w:r w:rsidRPr="00CF7E97">
              <w:rPr>
                <w:color w:val="auto"/>
                <w:sz w:val="28"/>
                <w:szCs w:val="28"/>
                <w:lang w:val="uk-UA"/>
              </w:rPr>
              <w:t>2.2.</w:t>
            </w:r>
          </w:p>
        </w:tc>
        <w:tc>
          <w:tcPr>
            <w:tcW w:w="7841" w:type="dxa"/>
            <w:shd w:val="clear" w:color="auto" w:fill="auto"/>
          </w:tcPr>
          <w:p w14:paraId="67D9FCC2" w14:textId="77777777" w:rsidR="001C1A64" w:rsidRPr="00CF7E97" w:rsidRDefault="001C1A64" w:rsidP="001C1A64">
            <w:pPr>
              <w:pStyle w:val="Default"/>
              <w:spacing w:before="120"/>
              <w:rPr>
                <w:color w:val="auto"/>
                <w:sz w:val="28"/>
                <w:szCs w:val="28"/>
                <w:lang w:val="uk-UA"/>
              </w:rPr>
            </w:pPr>
            <w:r w:rsidRPr="00CF7E97">
              <w:rPr>
                <w:color w:val="auto"/>
                <w:sz w:val="28"/>
                <w:szCs w:val="28"/>
                <w:lang w:val="uk-UA"/>
              </w:rPr>
              <w:t>Точність…………………………………………………………….</w:t>
            </w:r>
          </w:p>
        </w:tc>
        <w:tc>
          <w:tcPr>
            <w:tcW w:w="876" w:type="dxa"/>
            <w:shd w:val="clear" w:color="auto" w:fill="auto"/>
            <w:vAlign w:val="bottom"/>
          </w:tcPr>
          <w:p w14:paraId="30C293BE" w14:textId="5F455060" w:rsidR="001C1A64" w:rsidRPr="00CF7E97" w:rsidRDefault="00BF6AAD" w:rsidP="007C4192">
            <w:pPr>
              <w:pStyle w:val="Default"/>
              <w:spacing w:before="120"/>
              <w:jc w:val="center"/>
              <w:rPr>
                <w:color w:val="auto"/>
                <w:sz w:val="28"/>
                <w:szCs w:val="28"/>
                <w:lang w:val="uk-UA"/>
              </w:rPr>
            </w:pPr>
            <w:r>
              <w:rPr>
                <w:color w:val="auto"/>
                <w:sz w:val="28"/>
                <w:szCs w:val="28"/>
                <w:lang w:val="uk-UA"/>
              </w:rPr>
              <w:t>5</w:t>
            </w:r>
          </w:p>
        </w:tc>
      </w:tr>
      <w:tr w:rsidR="001C1A64" w:rsidRPr="00CF7E97" w14:paraId="2C027BC0" w14:textId="77777777" w:rsidTr="001C1A64">
        <w:tc>
          <w:tcPr>
            <w:tcW w:w="806" w:type="dxa"/>
            <w:shd w:val="clear" w:color="auto" w:fill="auto"/>
          </w:tcPr>
          <w:p w14:paraId="33733575" w14:textId="77777777" w:rsidR="001C1A64" w:rsidRPr="00CF7E97" w:rsidRDefault="001C1A64" w:rsidP="00D64667">
            <w:pPr>
              <w:pStyle w:val="Default"/>
              <w:spacing w:before="120"/>
              <w:ind w:left="110" w:hanging="110"/>
              <w:rPr>
                <w:color w:val="auto"/>
                <w:sz w:val="28"/>
                <w:szCs w:val="28"/>
                <w:lang w:val="uk-UA"/>
              </w:rPr>
            </w:pPr>
            <w:r w:rsidRPr="00CF7E97">
              <w:rPr>
                <w:color w:val="auto"/>
                <w:sz w:val="28"/>
                <w:szCs w:val="28"/>
                <w:lang w:val="uk-UA"/>
              </w:rPr>
              <w:t>2.3.</w:t>
            </w:r>
          </w:p>
        </w:tc>
        <w:tc>
          <w:tcPr>
            <w:tcW w:w="7841" w:type="dxa"/>
            <w:shd w:val="clear" w:color="auto" w:fill="auto"/>
          </w:tcPr>
          <w:p w14:paraId="65D68765" w14:textId="77777777" w:rsidR="001C1A64" w:rsidRPr="00CF7E97" w:rsidRDefault="001C1A64" w:rsidP="001C1A64">
            <w:pPr>
              <w:pStyle w:val="Default"/>
              <w:spacing w:before="120"/>
              <w:rPr>
                <w:color w:val="auto"/>
                <w:sz w:val="28"/>
                <w:szCs w:val="28"/>
                <w:lang w:val="uk-UA"/>
              </w:rPr>
            </w:pPr>
            <w:r w:rsidRPr="00CF7E97">
              <w:rPr>
                <w:color w:val="auto"/>
                <w:sz w:val="28"/>
                <w:szCs w:val="28"/>
                <w:lang w:val="uk-UA"/>
              </w:rPr>
              <w:t>Своєчасність та пунктуальність…………………………………..</w:t>
            </w:r>
          </w:p>
        </w:tc>
        <w:tc>
          <w:tcPr>
            <w:tcW w:w="876" w:type="dxa"/>
            <w:shd w:val="clear" w:color="auto" w:fill="auto"/>
            <w:vAlign w:val="bottom"/>
          </w:tcPr>
          <w:p w14:paraId="721508E0" w14:textId="2C92AA90" w:rsidR="001C1A64" w:rsidRPr="00CF7E97" w:rsidRDefault="00BF6AAD" w:rsidP="007C4192">
            <w:pPr>
              <w:pStyle w:val="Default"/>
              <w:spacing w:before="120"/>
              <w:jc w:val="center"/>
              <w:rPr>
                <w:color w:val="auto"/>
                <w:sz w:val="28"/>
                <w:szCs w:val="28"/>
                <w:lang w:val="uk-UA"/>
              </w:rPr>
            </w:pPr>
            <w:r>
              <w:rPr>
                <w:color w:val="auto"/>
                <w:sz w:val="28"/>
                <w:szCs w:val="28"/>
                <w:lang w:val="uk-UA"/>
              </w:rPr>
              <w:t>6</w:t>
            </w:r>
          </w:p>
        </w:tc>
      </w:tr>
      <w:tr w:rsidR="001C1A64" w:rsidRPr="00CF7E97" w14:paraId="2A0241F8" w14:textId="77777777" w:rsidTr="001C1A64">
        <w:tc>
          <w:tcPr>
            <w:tcW w:w="806" w:type="dxa"/>
            <w:shd w:val="clear" w:color="auto" w:fill="auto"/>
          </w:tcPr>
          <w:p w14:paraId="765250AF" w14:textId="77777777" w:rsidR="001C1A64" w:rsidRPr="00CF7E97" w:rsidRDefault="001C1A64" w:rsidP="00D64667">
            <w:pPr>
              <w:pStyle w:val="Default"/>
              <w:spacing w:before="120"/>
              <w:ind w:left="110" w:hanging="110"/>
              <w:rPr>
                <w:color w:val="auto"/>
                <w:sz w:val="28"/>
                <w:szCs w:val="28"/>
                <w:lang w:val="uk-UA"/>
              </w:rPr>
            </w:pPr>
            <w:r w:rsidRPr="00CF7E97">
              <w:rPr>
                <w:color w:val="auto"/>
                <w:sz w:val="28"/>
                <w:szCs w:val="28"/>
                <w:lang w:val="uk-UA"/>
              </w:rPr>
              <w:t>2.4.</w:t>
            </w:r>
          </w:p>
        </w:tc>
        <w:tc>
          <w:tcPr>
            <w:tcW w:w="7841" w:type="dxa"/>
            <w:shd w:val="clear" w:color="auto" w:fill="auto"/>
          </w:tcPr>
          <w:p w14:paraId="4EEE44E8" w14:textId="77777777" w:rsidR="001C1A64" w:rsidRPr="00CF7E97" w:rsidRDefault="001C1A64" w:rsidP="001C1A64">
            <w:pPr>
              <w:pStyle w:val="Default"/>
              <w:spacing w:before="120"/>
              <w:rPr>
                <w:color w:val="auto"/>
                <w:sz w:val="28"/>
                <w:szCs w:val="28"/>
                <w:lang w:val="uk-UA"/>
              </w:rPr>
            </w:pPr>
            <w:r w:rsidRPr="00CF7E97">
              <w:rPr>
                <w:color w:val="auto"/>
                <w:sz w:val="28"/>
                <w:szCs w:val="28"/>
                <w:lang w:val="uk-UA"/>
              </w:rPr>
              <w:t>Доступність та зрозумілість……………………………………….</w:t>
            </w:r>
          </w:p>
        </w:tc>
        <w:tc>
          <w:tcPr>
            <w:tcW w:w="876" w:type="dxa"/>
            <w:shd w:val="clear" w:color="auto" w:fill="auto"/>
            <w:vAlign w:val="bottom"/>
          </w:tcPr>
          <w:p w14:paraId="25D65186" w14:textId="5438650A" w:rsidR="001C1A64" w:rsidRPr="00CF7E97" w:rsidRDefault="00BF6AAD" w:rsidP="00070E89">
            <w:pPr>
              <w:pStyle w:val="Default"/>
              <w:spacing w:before="120"/>
              <w:jc w:val="center"/>
              <w:rPr>
                <w:color w:val="auto"/>
                <w:sz w:val="28"/>
                <w:szCs w:val="28"/>
                <w:lang w:val="uk-UA"/>
              </w:rPr>
            </w:pPr>
            <w:r>
              <w:rPr>
                <w:color w:val="auto"/>
                <w:sz w:val="28"/>
                <w:szCs w:val="28"/>
                <w:lang w:val="uk-UA"/>
              </w:rPr>
              <w:t>7</w:t>
            </w:r>
          </w:p>
        </w:tc>
      </w:tr>
      <w:tr w:rsidR="001C1A64" w:rsidRPr="006A11E7" w14:paraId="35F4A874" w14:textId="77777777" w:rsidTr="001C1A64">
        <w:tc>
          <w:tcPr>
            <w:tcW w:w="806" w:type="dxa"/>
            <w:shd w:val="clear" w:color="auto" w:fill="auto"/>
          </w:tcPr>
          <w:p w14:paraId="33A99B17" w14:textId="77777777" w:rsidR="001C1A64" w:rsidRPr="00E471ED" w:rsidRDefault="001C1A64" w:rsidP="00D64667">
            <w:pPr>
              <w:pStyle w:val="Default"/>
              <w:spacing w:before="120"/>
              <w:ind w:left="110" w:hanging="110"/>
              <w:rPr>
                <w:color w:val="auto"/>
                <w:sz w:val="28"/>
                <w:szCs w:val="28"/>
                <w:lang w:val="uk-UA"/>
              </w:rPr>
            </w:pPr>
            <w:r w:rsidRPr="00E471ED">
              <w:rPr>
                <w:color w:val="auto"/>
                <w:sz w:val="28"/>
                <w:szCs w:val="28"/>
                <w:lang w:val="uk-UA"/>
              </w:rPr>
              <w:t>2.5.</w:t>
            </w:r>
          </w:p>
        </w:tc>
        <w:tc>
          <w:tcPr>
            <w:tcW w:w="7841" w:type="dxa"/>
            <w:shd w:val="clear" w:color="auto" w:fill="auto"/>
          </w:tcPr>
          <w:p w14:paraId="0CAF8C96" w14:textId="77777777" w:rsidR="001C1A64" w:rsidRPr="00E471ED" w:rsidRDefault="001C1A64" w:rsidP="001C1A64">
            <w:pPr>
              <w:pStyle w:val="Default"/>
              <w:spacing w:before="120"/>
              <w:rPr>
                <w:color w:val="auto"/>
                <w:sz w:val="28"/>
                <w:szCs w:val="28"/>
                <w:lang w:val="uk-UA"/>
              </w:rPr>
            </w:pPr>
            <w:r w:rsidRPr="00E471ED">
              <w:rPr>
                <w:color w:val="auto"/>
                <w:sz w:val="28"/>
                <w:szCs w:val="28"/>
                <w:lang w:val="uk-UA"/>
              </w:rPr>
              <w:t>Послідовність та зіставність……………………….......................</w:t>
            </w:r>
          </w:p>
        </w:tc>
        <w:tc>
          <w:tcPr>
            <w:tcW w:w="876" w:type="dxa"/>
            <w:shd w:val="clear" w:color="auto" w:fill="auto"/>
            <w:vAlign w:val="bottom"/>
          </w:tcPr>
          <w:p w14:paraId="45B1180E" w14:textId="3B783853" w:rsidR="001C1A64" w:rsidRPr="00070E89" w:rsidRDefault="00BF6AAD" w:rsidP="007C4192">
            <w:pPr>
              <w:pStyle w:val="Default"/>
              <w:spacing w:before="120"/>
              <w:jc w:val="center"/>
              <w:rPr>
                <w:color w:val="auto"/>
                <w:sz w:val="28"/>
                <w:szCs w:val="28"/>
                <w:lang w:val="en-US"/>
              </w:rPr>
            </w:pPr>
            <w:r>
              <w:rPr>
                <w:color w:val="auto"/>
                <w:sz w:val="28"/>
                <w:szCs w:val="28"/>
                <w:lang w:val="en-US"/>
              </w:rPr>
              <w:t>8</w:t>
            </w:r>
          </w:p>
        </w:tc>
      </w:tr>
      <w:tr w:rsidR="001C1A64" w:rsidRPr="006A11E7" w14:paraId="4F3D7202" w14:textId="77777777" w:rsidTr="001C1A64">
        <w:tc>
          <w:tcPr>
            <w:tcW w:w="806" w:type="dxa"/>
            <w:shd w:val="clear" w:color="auto" w:fill="auto"/>
          </w:tcPr>
          <w:p w14:paraId="05EF3C0B" w14:textId="77777777" w:rsidR="001C1A64" w:rsidRPr="00E471ED" w:rsidRDefault="001C1A64" w:rsidP="00D64667">
            <w:pPr>
              <w:pStyle w:val="Default"/>
              <w:spacing w:before="120"/>
              <w:ind w:left="110" w:hanging="110"/>
              <w:rPr>
                <w:color w:val="auto"/>
                <w:sz w:val="28"/>
                <w:szCs w:val="28"/>
                <w:lang w:val="uk-UA"/>
              </w:rPr>
            </w:pPr>
            <w:r w:rsidRPr="00E471ED">
              <w:rPr>
                <w:color w:val="auto"/>
                <w:sz w:val="28"/>
                <w:szCs w:val="28"/>
                <w:lang w:val="uk-UA"/>
              </w:rPr>
              <w:t>2.6.</w:t>
            </w:r>
          </w:p>
        </w:tc>
        <w:tc>
          <w:tcPr>
            <w:tcW w:w="7841" w:type="dxa"/>
            <w:shd w:val="clear" w:color="auto" w:fill="auto"/>
          </w:tcPr>
          <w:p w14:paraId="45DF1390" w14:textId="77777777" w:rsidR="001C1A64" w:rsidRPr="00E471ED" w:rsidRDefault="001C1A64" w:rsidP="001C1A64">
            <w:pPr>
              <w:pStyle w:val="Default"/>
              <w:spacing w:before="120"/>
              <w:rPr>
                <w:color w:val="auto"/>
                <w:sz w:val="28"/>
                <w:szCs w:val="28"/>
                <w:lang w:val="uk-UA"/>
              </w:rPr>
            </w:pPr>
            <w:r w:rsidRPr="00E471ED">
              <w:rPr>
                <w:color w:val="auto"/>
                <w:sz w:val="28"/>
                <w:szCs w:val="28"/>
                <w:lang w:val="uk-UA"/>
              </w:rPr>
              <w:t>Оцінка потреб та очікувань користувачів………………………..</w:t>
            </w:r>
          </w:p>
        </w:tc>
        <w:tc>
          <w:tcPr>
            <w:tcW w:w="876" w:type="dxa"/>
            <w:shd w:val="clear" w:color="auto" w:fill="auto"/>
            <w:vAlign w:val="bottom"/>
          </w:tcPr>
          <w:p w14:paraId="19FE638A" w14:textId="3BEB7AB5" w:rsidR="001C1A64" w:rsidRPr="00C44263" w:rsidRDefault="00C44263" w:rsidP="00070E89">
            <w:pPr>
              <w:pStyle w:val="Default"/>
              <w:spacing w:before="120"/>
              <w:jc w:val="center"/>
              <w:rPr>
                <w:color w:val="auto"/>
                <w:sz w:val="28"/>
                <w:szCs w:val="28"/>
                <w:lang w:val="uk-UA"/>
              </w:rPr>
            </w:pPr>
            <w:r>
              <w:rPr>
                <w:color w:val="auto"/>
                <w:sz w:val="28"/>
                <w:szCs w:val="28"/>
                <w:lang w:val="uk-UA"/>
              </w:rPr>
              <w:t>8</w:t>
            </w:r>
          </w:p>
        </w:tc>
      </w:tr>
      <w:tr w:rsidR="001C1A64" w:rsidRPr="0085255E" w14:paraId="488DB324" w14:textId="77777777" w:rsidTr="001C1A64">
        <w:tc>
          <w:tcPr>
            <w:tcW w:w="806" w:type="dxa"/>
            <w:shd w:val="clear" w:color="auto" w:fill="auto"/>
          </w:tcPr>
          <w:p w14:paraId="034B9E82" w14:textId="77777777" w:rsidR="001C1A64" w:rsidRPr="0085255E" w:rsidRDefault="001C1A64" w:rsidP="00D64667">
            <w:pPr>
              <w:pStyle w:val="Default"/>
              <w:spacing w:before="120"/>
              <w:ind w:left="110" w:hanging="110"/>
              <w:rPr>
                <w:color w:val="auto"/>
                <w:sz w:val="28"/>
                <w:szCs w:val="28"/>
                <w:lang w:val="uk-UA"/>
              </w:rPr>
            </w:pPr>
            <w:r w:rsidRPr="0085255E">
              <w:rPr>
                <w:color w:val="auto"/>
                <w:sz w:val="28"/>
                <w:szCs w:val="28"/>
                <w:lang w:val="uk-UA"/>
              </w:rPr>
              <w:t>2.7.</w:t>
            </w:r>
          </w:p>
        </w:tc>
        <w:tc>
          <w:tcPr>
            <w:tcW w:w="7841" w:type="dxa"/>
            <w:shd w:val="clear" w:color="auto" w:fill="auto"/>
          </w:tcPr>
          <w:p w14:paraId="070C844C" w14:textId="77777777" w:rsidR="001C1A64" w:rsidRPr="0085255E" w:rsidRDefault="001C1A64" w:rsidP="001C1A64">
            <w:pPr>
              <w:pStyle w:val="Default"/>
              <w:spacing w:before="120"/>
              <w:rPr>
                <w:color w:val="auto"/>
                <w:sz w:val="28"/>
                <w:szCs w:val="28"/>
                <w:lang w:val="uk-UA"/>
              </w:rPr>
            </w:pPr>
            <w:r w:rsidRPr="0085255E">
              <w:rPr>
                <w:color w:val="auto"/>
                <w:sz w:val="28"/>
                <w:szCs w:val="28"/>
                <w:lang w:val="uk-UA"/>
              </w:rPr>
              <w:t>Ефективність, витрати та навантаження на респондентів……..</w:t>
            </w:r>
          </w:p>
        </w:tc>
        <w:tc>
          <w:tcPr>
            <w:tcW w:w="876" w:type="dxa"/>
            <w:shd w:val="clear" w:color="auto" w:fill="auto"/>
            <w:vAlign w:val="bottom"/>
          </w:tcPr>
          <w:p w14:paraId="063C0B64" w14:textId="0A994B8A" w:rsidR="001C1A64" w:rsidRPr="0085255E" w:rsidRDefault="00753D73" w:rsidP="007C4192">
            <w:pPr>
              <w:pStyle w:val="Default"/>
              <w:spacing w:before="120"/>
              <w:jc w:val="center"/>
              <w:rPr>
                <w:color w:val="auto"/>
                <w:sz w:val="28"/>
                <w:szCs w:val="28"/>
                <w:lang w:val="uk-UA"/>
              </w:rPr>
            </w:pPr>
            <w:r>
              <w:rPr>
                <w:color w:val="auto"/>
                <w:sz w:val="28"/>
                <w:szCs w:val="28"/>
                <w:lang w:val="uk-UA"/>
              </w:rPr>
              <w:t>9</w:t>
            </w:r>
          </w:p>
        </w:tc>
      </w:tr>
      <w:tr w:rsidR="001C1A64" w:rsidRPr="0085255E" w14:paraId="1B802457" w14:textId="77777777" w:rsidTr="001C1A64">
        <w:tc>
          <w:tcPr>
            <w:tcW w:w="806" w:type="dxa"/>
            <w:shd w:val="clear" w:color="auto" w:fill="auto"/>
          </w:tcPr>
          <w:p w14:paraId="7F1E4305" w14:textId="77777777" w:rsidR="001C1A64" w:rsidRPr="0085255E" w:rsidRDefault="001C1A64" w:rsidP="00D64667">
            <w:pPr>
              <w:pStyle w:val="Default"/>
              <w:spacing w:before="120"/>
              <w:ind w:left="110" w:hanging="110"/>
              <w:rPr>
                <w:color w:val="auto"/>
                <w:sz w:val="28"/>
                <w:szCs w:val="28"/>
                <w:lang w:val="uk-UA"/>
              </w:rPr>
            </w:pPr>
            <w:r w:rsidRPr="0085255E">
              <w:rPr>
                <w:color w:val="auto"/>
                <w:sz w:val="28"/>
                <w:szCs w:val="28"/>
                <w:lang w:val="uk-UA"/>
              </w:rPr>
              <w:t>2.8.</w:t>
            </w:r>
          </w:p>
        </w:tc>
        <w:tc>
          <w:tcPr>
            <w:tcW w:w="7841" w:type="dxa"/>
            <w:shd w:val="clear" w:color="auto" w:fill="auto"/>
          </w:tcPr>
          <w:p w14:paraId="46FE130C" w14:textId="77777777" w:rsidR="001C1A64" w:rsidRPr="0085255E" w:rsidRDefault="001C1A64" w:rsidP="001C1A64">
            <w:pPr>
              <w:pStyle w:val="Default"/>
              <w:spacing w:before="120"/>
              <w:rPr>
                <w:color w:val="auto"/>
                <w:sz w:val="28"/>
                <w:szCs w:val="28"/>
                <w:lang w:val="uk-UA"/>
              </w:rPr>
            </w:pPr>
            <w:r w:rsidRPr="0085255E">
              <w:rPr>
                <w:color w:val="auto"/>
                <w:sz w:val="28"/>
                <w:szCs w:val="28"/>
                <w:lang w:val="uk-UA"/>
              </w:rPr>
              <w:t>Конфіденційність, прозорість та захист………………………….</w:t>
            </w:r>
          </w:p>
        </w:tc>
        <w:tc>
          <w:tcPr>
            <w:tcW w:w="876" w:type="dxa"/>
            <w:shd w:val="clear" w:color="auto" w:fill="auto"/>
            <w:vAlign w:val="bottom"/>
          </w:tcPr>
          <w:p w14:paraId="1C2D937F" w14:textId="103B5769" w:rsidR="001C1A64" w:rsidRPr="0085255E" w:rsidRDefault="00A851B4" w:rsidP="007C4192">
            <w:pPr>
              <w:pStyle w:val="Default"/>
              <w:spacing w:before="120"/>
              <w:jc w:val="center"/>
              <w:rPr>
                <w:color w:val="auto"/>
                <w:sz w:val="28"/>
                <w:szCs w:val="28"/>
                <w:lang w:val="uk-UA"/>
              </w:rPr>
            </w:pPr>
            <w:r w:rsidRPr="0085255E">
              <w:rPr>
                <w:color w:val="auto"/>
                <w:sz w:val="28"/>
                <w:szCs w:val="28"/>
                <w:lang w:val="uk-UA"/>
              </w:rPr>
              <w:t>1</w:t>
            </w:r>
            <w:r w:rsidR="00BF6AAD">
              <w:rPr>
                <w:color w:val="auto"/>
                <w:sz w:val="28"/>
                <w:szCs w:val="28"/>
                <w:lang w:val="uk-UA"/>
              </w:rPr>
              <w:t>0</w:t>
            </w:r>
          </w:p>
        </w:tc>
      </w:tr>
      <w:tr w:rsidR="001C1A64" w:rsidRPr="001D482E" w14:paraId="1471155D" w14:textId="77777777" w:rsidTr="001C1A64">
        <w:tc>
          <w:tcPr>
            <w:tcW w:w="806" w:type="dxa"/>
            <w:shd w:val="clear" w:color="auto" w:fill="auto"/>
          </w:tcPr>
          <w:p w14:paraId="1DFECFBC" w14:textId="77777777" w:rsidR="001C1A64" w:rsidRPr="00D3436A" w:rsidRDefault="001C1A64" w:rsidP="00D64667">
            <w:pPr>
              <w:pStyle w:val="Default"/>
              <w:spacing w:before="120"/>
              <w:rPr>
                <w:color w:val="auto"/>
                <w:sz w:val="28"/>
                <w:szCs w:val="28"/>
                <w:lang w:val="en-US"/>
              </w:rPr>
            </w:pPr>
            <w:r w:rsidRPr="00D3436A">
              <w:rPr>
                <w:color w:val="auto"/>
                <w:sz w:val="28"/>
                <w:szCs w:val="28"/>
                <w:lang w:val="uk-UA"/>
              </w:rPr>
              <w:t>3</w:t>
            </w:r>
            <w:r>
              <w:rPr>
                <w:color w:val="auto"/>
                <w:sz w:val="28"/>
                <w:szCs w:val="28"/>
                <w:lang w:val="en-US"/>
              </w:rPr>
              <w:t>.</w:t>
            </w:r>
          </w:p>
        </w:tc>
        <w:tc>
          <w:tcPr>
            <w:tcW w:w="7841" w:type="dxa"/>
            <w:shd w:val="clear" w:color="auto" w:fill="auto"/>
          </w:tcPr>
          <w:p w14:paraId="537426A1" w14:textId="77777777" w:rsidR="001C1A64" w:rsidRPr="001D482E" w:rsidRDefault="001C1A64" w:rsidP="001C1A64">
            <w:pPr>
              <w:pStyle w:val="Default"/>
              <w:spacing w:before="120"/>
              <w:rPr>
                <w:color w:val="auto"/>
                <w:sz w:val="28"/>
                <w:szCs w:val="28"/>
                <w:lang w:val="uk-UA"/>
              </w:rPr>
            </w:pPr>
            <w:r w:rsidRPr="001D482E">
              <w:rPr>
                <w:color w:val="auto"/>
                <w:sz w:val="28"/>
                <w:szCs w:val="28"/>
                <w:lang w:val="uk-UA"/>
              </w:rPr>
              <w:t>Заключна частина………………………………………………….</w:t>
            </w:r>
          </w:p>
        </w:tc>
        <w:tc>
          <w:tcPr>
            <w:tcW w:w="876" w:type="dxa"/>
            <w:shd w:val="clear" w:color="auto" w:fill="auto"/>
            <w:vAlign w:val="bottom"/>
          </w:tcPr>
          <w:p w14:paraId="29FAC555" w14:textId="3287B3E4" w:rsidR="001C1A64" w:rsidRPr="009E7713" w:rsidRDefault="00C44263" w:rsidP="00C44263">
            <w:pPr>
              <w:pStyle w:val="Default"/>
              <w:spacing w:before="120"/>
              <w:jc w:val="center"/>
              <w:rPr>
                <w:color w:val="auto"/>
                <w:sz w:val="28"/>
                <w:szCs w:val="28"/>
                <w:lang w:val="uk-UA"/>
              </w:rPr>
            </w:pPr>
            <w:r w:rsidRPr="009E7713">
              <w:rPr>
                <w:color w:val="auto"/>
                <w:sz w:val="28"/>
                <w:szCs w:val="28"/>
                <w:lang w:val="uk-UA"/>
              </w:rPr>
              <w:t>1</w:t>
            </w:r>
            <w:r>
              <w:rPr>
                <w:color w:val="auto"/>
                <w:sz w:val="28"/>
                <w:szCs w:val="28"/>
                <w:lang w:val="uk-UA"/>
              </w:rPr>
              <w:t>1</w:t>
            </w:r>
          </w:p>
        </w:tc>
      </w:tr>
    </w:tbl>
    <w:p w14:paraId="514D4F33" w14:textId="77777777" w:rsidR="00B56A03" w:rsidRPr="001D482E" w:rsidRDefault="00B56A03" w:rsidP="009E7713">
      <w:pPr>
        <w:pStyle w:val="Default"/>
        <w:spacing w:before="120"/>
        <w:ind w:left="720"/>
        <w:rPr>
          <w:color w:val="auto"/>
          <w:sz w:val="28"/>
          <w:szCs w:val="28"/>
          <w:lang w:val="uk-UA"/>
        </w:rPr>
      </w:pPr>
    </w:p>
    <w:p w14:paraId="1DE43D22" w14:textId="77777777" w:rsidR="007030FA" w:rsidRPr="001D482E" w:rsidRDefault="00CB3509" w:rsidP="00C7539F">
      <w:pPr>
        <w:pStyle w:val="Default"/>
        <w:jc w:val="center"/>
        <w:rPr>
          <w:b/>
          <w:color w:val="auto"/>
          <w:sz w:val="28"/>
          <w:szCs w:val="28"/>
          <w:lang w:val="uk-UA"/>
        </w:rPr>
      </w:pPr>
      <w:r w:rsidRPr="001D482E">
        <w:rPr>
          <w:b/>
          <w:bCs/>
          <w:i/>
          <w:caps/>
          <w:color w:val="auto"/>
          <w:sz w:val="28"/>
          <w:szCs w:val="28"/>
          <w:lang w:val="uk-UA"/>
        </w:rPr>
        <w:br w:type="page"/>
      </w:r>
      <w:r w:rsidR="00506831" w:rsidRPr="001D482E">
        <w:rPr>
          <w:b/>
          <w:color w:val="auto"/>
          <w:sz w:val="28"/>
          <w:szCs w:val="28"/>
          <w:lang w:val="uk-UA"/>
        </w:rPr>
        <w:lastRenderedPageBreak/>
        <w:t>1.</w:t>
      </w:r>
      <w:r w:rsidR="00506831" w:rsidRPr="001D482E">
        <w:rPr>
          <w:color w:val="auto"/>
          <w:sz w:val="28"/>
          <w:szCs w:val="28"/>
          <w:lang w:val="uk-UA"/>
        </w:rPr>
        <w:t> </w:t>
      </w:r>
      <w:r w:rsidR="00975583" w:rsidRPr="001D482E">
        <w:rPr>
          <w:b/>
          <w:color w:val="auto"/>
          <w:sz w:val="28"/>
          <w:szCs w:val="28"/>
          <w:lang w:val="uk-UA"/>
        </w:rPr>
        <w:t>Вступ</w:t>
      </w:r>
    </w:p>
    <w:p w14:paraId="580A0084" w14:textId="77777777" w:rsidR="00DA3D20" w:rsidRPr="001D482E" w:rsidRDefault="00DA3D20" w:rsidP="00C7539F">
      <w:pPr>
        <w:pStyle w:val="Default"/>
        <w:jc w:val="center"/>
        <w:rPr>
          <w:b/>
          <w:color w:val="auto"/>
          <w:sz w:val="28"/>
          <w:szCs w:val="28"/>
          <w:lang w:val="uk-UA"/>
        </w:rPr>
      </w:pPr>
    </w:p>
    <w:p w14:paraId="12C2A684" w14:textId="1D6CDFBA" w:rsidR="006C328F" w:rsidRPr="00717872" w:rsidRDefault="006C3847" w:rsidP="00B22D93">
      <w:pPr>
        <w:autoSpaceDE w:val="0"/>
        <w:autoSpaceDN w:val="0"/>
        <w:adjustRightInd w:val="0"/>
        <w:ind w:firstLine="567"/>
        <w:jc w:val="both"/>
        <w:rPr>
          <w:sz w:val="28"/>
          <w:szCs w:val="28"/>
          <w:lang w:eastAsia="uk-UA"/>
        </w:rPr>
      </w:pPr>
      <w:r w:rsidRPr="001D482E">
        <w:rPr>
          <w:bCs/>
          <w:sz w:val="28"/>
          <w:szCs w:val="28"/>
        </w:rPr>
        <w:t>Стан</w:t>
      </w:r>
      <w:r w:rsidR="002727AD" w:rsidRPr="001D482E">
        <w:rPr>
          <w:bCs/>
          <w:sz w:val="28"/>
          <w:szCs w:val="28"/>
        </w:rPr>
        <w:t>дартний звіт з якості державн</w:t>
      </w:r>
      <w:r w:rsidR="00686365" w:rsidRPr="001D482E">
        <w:rPr>
          <w:bCs/>
          <w:sz w:val="28"/>
          <w:szCs w:val="28"/>
        </w:rPr>
        <w:t>ого</w:t>
      </w:r>
      <w:r w:rsidRPr="001D482E">
        <w:rPr>
          <w:bCs/>
          <w:sz w:val="28"/>
          <w:szCs w:val="28"/>
        </w:rPr>
        <w:t xml:space="preserve"> статистичн</w:t>
      </w:r>
      <w:r w:rsidR="00596EA3" w:rsidRPr="001D482E">
        <w:rPr>
          <w:bCs/>
          <w:sz w:val="28"/>
          <w:szCs w:val="28"/>
        </w:rPr>
        <w:t>ого</w:t>
      </w:r>
      <w:r w:rsidRPr="001D482E">
        <w:rPr>
          <w:bCs/>
          <w:sz w:val="28"/>
          <w:szCs w:val="28"/>
        </w:rPr>
        <w:t xml:space="preserve"> спостережен</w:t>
      </w:r>
      <w:r w:rsidR="00596EA3" w:rsidRPr="001D482E">
        <w:rPr>
          <w:bCs/>
          <w:sz w:val="28"/>
          <w:szCs w:val="28"/>
        </w:rPr>
        <w:t>н</w:t>
      </w:r>
      <w:r w:rsidR="00686365" w:rsidRPr="001D482E">
        <w:rPr>
          <w:bCs/>
          <w:sz w:val="28"/>
          <w:szCs w:val="28"/>
        </w:rPr>
        <w:t>я</w:t>
      </w:r>
      <w:r w:rsidR="00831533" w:rsidRPr="001D482E">
        <w:rPr>
          <w:bCs/>
          <w:sz w:val="28"/>
          <w:szCs w:val="28"/>
        </w:rPr>
        <w:t xml:space="preserve"> </w:t>
      </w:r>
      <w:r w:rsidR="00750C93">
        <w:rPr>
          <w:bCs/>
          <w:sz w:val="28"/>
          <w:szCs w:val="28"/>
        </w:rPr>
        <w:t>"Ц</w:t>
      </w:r>
      <w:r w:rsidR="00AC4AAF" w:rsidRPr="00E436B3">
        <w:rPr>
          <w:bCs/>
          <w:sz w:val="28"/>
          <w:szCs w:val="28"/>
        </w:rPr>
        <w:t>іни</w:t>
      </w:r>
      <w:r w:rsidR="00AC4AAF" w:rsidRPr="00AC4AAF">
        <w:rPr>
          <w:bCs/>
          <w:sz w:val="28"/>
          <w:szCs w:val="28"/>
        </w:rPr>
        <w:t xml:space="preserve"> на природний газ та електроенергію, які постачаються споживачам</w:t>
      </w:r>
      <w:r w:rsidR="00C26069">
        <w:rPr>
          <w:bCs/>
          <w:sz w:val="28"/>
          <w:szCs w:val="28"/>
        </w:rPr>
        <w:t>"</w:t>
      </w:r>
      <w:r w:rsidR="000A0D80" w:rsidRPr="001D482E">
        <w:rPr>
          <w:bCs/>
          <w:sz w:val="28"/>
          <w:szCs w:val="28"/>
        </w:rPr>
        <w:t xml:space="preserve"> </w:t>
      </w:r>
      <w:r w:rsidR="00FF0EBF" w:rsidRPr="00717872">
        <w:rPr>
          <w:bCs/>
          <w:sz w:val="28"/>
          <w:szCs w:val="28"/>
        </w:rPr>
        <w:t xml:space="preserve">(далі </w:t>
      </w:r>
      <w:r w:rsidR="00FF0EBF" w:rsidRPr="00717872">
        <w:rPr>
          <w:sz w:val="28"/>
          <w:szCs w:val="28"/>
        </w:rPr>
        <w:t>–</w:t>
      </w:r>
      <w:r w:rsidR="00FF0EBF" w:rsidRPr="00717872">
        <w:rPr>
          <w:bCs/>
          <w:sz w:val="28"/>
          <w:szCs w:val="28"/>
        </w:rPr>
        <w:t xml:space="preserve"> </w:t>
      </w:r>
      <w:r w:rsidR="008D5C73" w:rsidRPr="00717872">
        <w:rPr>
          <w:bCs/>
          <w:sz w:val="28"/>
          <w:szCs w:val="28"/>
        </w:rPr>
        <w:t>звіт</w:t>
      </w:r>
      <w:r w:rsidR="000D34B7" w:rsidRPr="00717872">
        <w:rPr>
          <w:bCs/>
          <w:sz w:val="28"/>
          <w:szCs w:val="28"/>
        </w:rPr>
        <w:t>)</w:t>
      </w:r>
      <w:r w:rsidR="00304182" w:rsidRPr="00717872">
        <w:rPr>
          <w:bCs/>
          <w:sz w:val="28"/>
          <w:szCs w:val="28"/>
        </w:rPr>
        <w:t xml:space="preserve"> </w:t>
      </w:r>
      <w:r w:rsidR="009A6483" w:rsidRPr="00717872">
        <w:rPr>
          <w:sz w:val="28"/>
          <w:szCs w:val="28"/>
        </w:rPr>
        <w:t xml:space="preserve">підготовлено з метою інформування користувачів стосовно основних критеріїв та індикаторів якості </w:t>
      </w:r>
      <w:r w:rsidR="00F708C3" w:rsidRPr="00717872">
        <w:rPr>
          <w:sz w:val="28"/>
          <w:szCs w:val="28"/>
          <w:lang w:eastAsia="uk-UA"/>
        </w:rPr>
        <w:t>результатів</w:t>
      </w:r>
      <w:r w:rsidR="00F708C3" w:rsidRPr="00717872">
        <w:rPr>
          <w:bCs/>
          <w:sz w:val="28"/>
          <w:szCs w:val="28"/>
        </w:rPr>
        <w:t xml:space="preserve"> </w:t>
      </w:r>
      <w:r w:rsidR="001C3476" w:rsidRPr="00717872">
        <w:rPr>
          <w:bCs/>
          <w:sz w:val="28"/>
          <w:szCs w:val="28"/>
        </w:rPr>
        <w:t>спос</w:t>
      </w:r>
      <w:r w:rsidR="00F708C3" w:rsidRPr="00717872">
        <w:rPr>
          <w:bCs/>
          <w:sz w:val="28"/>
          <w:szCs w:val="28"/>
        </w:rPr>
        <w:t>те</w:t>
      </w:r>
      <w:r w:rsidR="001C3476" w:rsidRPr="00717872">
        <w:rPr>
          <w:bCs/>
          <w:sz w:val="28"/>
          <w:szCs w:val="28"/>
        </w:rPr>
        <w:t>ре</w:t>
      </w:r>
      <w:r w:rsidR="00F708C3" w:rsidRPr="00717872">
        <w:rPr>
          <w:bCs/>
          <w:sz w:val="28"/>
          <w:szCs w:val="28"/>
        </w:rPr>
        <w:t>женн</w:t>
      </w:r>
      <w:r w:rsidR="0034693F" w:rsidRPr="00717872">
        <w:rPr>
          <w:bCs/>
          <w:sz w:val="28"/>
          <w:szCs w:val="28"/>
        </w:rPr>
        <w:t>я</w:t>
      </w:r>
      <w:r w:rsidR="009A6483" w:rsidRPr="00717872">
        <w:rPr>
          <w:sz w:val="28"/>
          <w:szCs w:val="28"/>
        </w:rPr>
        <w:t xml:space="preserve">. </w:t>
      </w:r>
      <w:r w:rsidR="006C328F" w:rsidRPr="00717872">
        <w:rPr>
          <w:sz w:val="28"/>
          <w:szCs w:val="28"/>
        </w:rPr>
        <w:t xml:space="preserve">Звіт містить загальну інформацію, яка не залежить від результатів </w:t>
      </w:r>
      <w:r w:rsidR="008D5C73" w:rsidRPr="00717872">
        <w:rPr>
          <w:sz w:val="28"/>
          <w:szCs w:val="28"/>
        </w:rPr>
        <w:t xml:space="preserve">державного статистичного </w:t>
      </w:r>
      <w:r w:rsidR="008D5C73" w:rsidRPr="00717872">
        <w:rPr>
          <w:bCs/>
          <w:sz w:val="28"/>
          <w:szCs w:val="28"/>
        </w:rPr>
        <w:t>спостереження</w:t>
      </w:r>
      <w:r w:rsidR="00750C93">
        <w:rPr>
          <w:bCs/>
          <w:sz w:val="28"/>
          <w:szCs w:val="28"/>
        </w:rPr>
        <w:t xml:space="preserve"> "Ц</w:t>
      </w:r>
      <w:r w:rsidR="00AC4AAF" w:rsidRPr="00AC4AAF">
        <w:rPr>
          <w:bCs/>
          <w:sz w:val="28"/>
          <w:szCs w:val="28"/>
        </w:rPr>
        <w:t>іни на природний газ та електроенергію, які постачаються споживачам</w:t>
      </w:r>
      <w:r w:rsidR="008D5C73" w:rsidRPr="00717872">
        <w:rPr>
          <w:bCs/>
          <w:sz w:val="28"/>
          <w:szCs w:val="28"/>
        </w:rPr>
        <w:t xml:space="preserve">" </w:t>
      </w:r>
      <w:r w:rsidR="00B22D93" w:rsidRPr="00717872">
        <w:rPr>
          <w:bCs/>
          <w:sz w:val="28"/>
          <w:szCs w:val="28"/>
        </w:rPr>
        <w:br/>
      </w:r>
      <w:r w:rsidR="008D5C73" w:rsidRPr="00717872">
        <w:rPr>
          <w:bCs/>
          <w:sz w:val="28"/>
          <w:szCs w:val="28"/>
        </w:rPr>
        <w:t xml:space="preserve">(далі </w:t>
      </w:r>
      <w:r w:rsidR="008D5C73" w:rsidRPr="00717872">
        <w:rPr>
          <w:sz w:val="28"/>
          <w:szCs w:val="28"/>
        </w:rPr>
        <w:t>–</w:t>
      </w:r>
      <w:r w:rsidR="008D5C73" w:rsidRPr="00717872">
        <w:rPr>
          <w:bCs/>
          <w:sz w:val="28"/>
          <w:szCs w:val="28"/>
        </w:rPr>
        <w:t xml:space="preserve"> ДСС, спостереження)</w:t>
      </w:r>
      <w:r w:rsidR="008D5C73" w:rsidRPr="00717872">
        <w:rPr>
          <w:sz w:val="28"/>
          <w:szCs w:val="28"/>
        </w:rPr>
        <w:t xml:space="preserve"> </w:t>
      </w:r>
      <w:r w:rsidR="00D64667">
        <w:rPr>
          <w:sz w:val="28"/>
          <w:szCs w:val="28"/>
        </w:rPr>
        <w:t>за конкретний період, а</w:t>
      </w:r>
      <w:r w:rsidR="00A9180B" w:rsidRPr="00717872">
        <w:rPr>
          <w:sz w:val="28"/>
          <w:szCs w:val="28"/>
        </w:rPr>
        <w:t xml:space="preserve"> </w:t>
      </w:r>
      <w:r w:rsidR="006C328F" w:rsidRPr="00717872">
        <w:rPr>
          <w:sz w:val="28"/>
          <w:szCs w:val="28"/>
        </w:rPr>
        <w:t>визначена чинною методологією, процедурами обробки даних тощо.</w:t>
      </w:r>
      <w:r w:rsidR="00422BE7" w:rsidRPr="00717872">
        <w:rPr>
          <w:sz w:val="28"/>
          <w:szCs w:val="28"/>
        </w:rPr>
        <w:t xml:space="preserve"> </w:t>
      </w:r>
      <w:r w:rsidR="00D64667">
        <w:rPr>
          <w:sz w:val="28"/>
          <w:szCs w:val="28"/>
        </w:rPr>
        <w:t xml:space="preserve"> </w:t>
      </w:r>
    </w:p>
    <w:p w14:paraId="507AD245" w14:textId="49025155" w:rsidR="009A6483" w:rsidRDefault="009A6483" w:rsidP="00B22D93">
      <w:pPr>
        <w:autoSpaceDE w:val="0"/>
        <w:autoSpaceDN w:val="0"/>
        <w:adjustRightInd w:val="0"/>
        <w:ind w:firstLine="567"/>
        <w:jc w:val="both"/>
        <w:rPr>
          <w:bCs/>
          <w:sz w:val="28"/>
          <w:szCs w:val="28"/>
        </w:rPr>
      </w:pPr>
      <w:r w:rsidRPr="00717872">
        <w:rPr>
          <w:bCs/>
          <w:sz w:val="28"/>
          <w:szCs w:val="28"/>
        </w:rPr>
        <w:t xml:space="preserve">Наведені </w:t>
      </w:r>
      <w:r w:rsidR="00961B89" w:rsidRPr="00717872">
        <w:rPr>
          <w:bCs/>
          <w:sz w:val="28"/>
          <w:szCs w:val="28"/>
        </w:rPr>
        <w:t>компоненти</w:t>
      </w:r>
      <w:r w:rsidRPr="00717872">
        <w:rPr>
          <w:bCs/>
          <w:sz w:val="28"/>
          <w:szCs w:val="28"/>
        </w:rPr>
        <w:t xml:space="preserve"> якості, такі як відповідність</w:t>
      </w:r>
      <w:r w:rsidRPr="001D482E">
        <w:rPr>
          <w:bCs/>
          <w:sz w:val="28"/>
          <w:szCs w:val="28"/>
        </w:rPr>
        <w:t xml:space="preserve">, точність, своєчасність та пунктуальність, доступність </w:t>
      </w:r>
      <w:r w:rsidR="00935E93" w:rsidRPr="001D482E">
        <w:rPr>
          <w:bCs/>
          <w:sz w:val="28"/>
          <w:szCs w:val="28"/>
        </w:rPr>
        <w:t>та</w:t>
      </w:r>
      <w:r w:rsidRPr="001D482E">
        <w:rPr>
          <w:bCs/>
          <w:sz w:val="28"/>
          <w:szCs w:val="28"/>
        </w:rPr>
        <w:t xml:space="preserve"> зрозумілість, послідовність </w:t>
      </w:r>
      <w:r w:rsidR="00935E93" w:rsidRPr="001D482E">
        <w:rPr>
          <w:bCs/>
          <w:sz w:val="28"/>
          <w:szCs w:val="28"/>
        </w:rPr>
        <w:t>та</w:t>
      </w:r>
      <w:r w:rsidR="00C927A3" w:rsidRPr="001D482E">
        <w:rPr>
          <w:bCs/>
          <w:sz w:val="28"/>
          <w:szCs w:val="28"/>
        </w:rPr>
        <w:t xml:space="preserve"> зіставність, </w:t>
      </w:r>
      <w:r w:rsidRPr="001D482E">
        <w:rPr>
          <w:bCs/>
          <w:sz w:val="28"/>
          <w:szCs w:val="28"/>
        </w:rPr>
        <w:t>відповідають принципам виробництва статистичної продукції, які визначено розділом ІІІ Принципів діяльності органів державної статистики</w:t>
      </w:r>
      <w:r w:rsidR="00A50A44" w:rsidRPr="001D482E">
        <w:rPr>
          <w:bCs/>
          <w:sz w:val="28"/>
          <w:szCs w:val="28"/>
        </w:rPr>
        <w:t>, затверджених наказом</w:t>
      </w:r>
      <w:r w:rsidRPr="001D482E">
        <w:rPr>
          <w:bCs/>
          <w:sz w:val="28"/>
          <w:szCs w:val="28"/>
        </w:rPr>
        <w:t xml:space="preserve"> </w:t>
      </w:r>
      <w:r w:rsidR="00D21118" w:rsidRPr="001D482E">
        <w:rPr>
          <w:bCs/>
          <w:sz w:val="28"/>
          <w:szCs w:val="28"/>
        </w:rPr>
        <w:t>Держстату від 1</w:t>
      </w:r>
      <w:r w:rsidR="00D64667">
        <w:rPr>
          <w:bCs/>
          <w:sz w:val="28"/>
          <w:szCs w:val="28"/>
        </w:rPr>
        <w:t>7</w:t>
      </w:r>
      <w:r w:rsidR="00D21118" w:rsidRPr="001D482E">
        <w:rPr>
          <w:bCs/>
          <w:sz w:val="28"/>
          <w:szCs w:val="28"/>
        </w:rPr>
        <w:t>.0</w:t>
      </w:r>
      <w:r w:rsidR="00D64667">
        <w:rPr>
          <w:bCs/>
          <w:sz w:val="28"/>
          <w:szCs w:val="28"/>
        </w:rPr>
        <w:t>8</w:t>
      </w:r>
      <w:r w:rsidR="00EA4496" w:rsidRPr="001D482E">
        <w:rPr>
          <w:bCs/>
          <w:sz w:val="28"/>
          <w:szCs w:val="28"/>
        </w:rPr>
        <w:t>.</w:t>
      </w:r>
      <w:r w:rsidR="00D21118" w:rsidRPr="001D482E">
        <w:rPr>
          <w:bCs/>
          <w:sz w:val="28"/>
          <w:szCs w:val="28"/>
        </w:rPr>
        <w:t>201</w:t>
      </w:r>
      <w:r w:rsidR="00D64667">
        <w:rPr>
          <w:bCs/>
          <w:sz w:val="28"/>
          <w:szCs w:val="28"/>
        </w:rPr>
        <w:t>8</w:t>
      </w:r>
      <w:r w:rsidR="00C26040" w:rsidRPr="001D482E">
        <w:rPr>
          <w:bCs/>
          <w:sz w:val="28"/>
          <w:szCs w:val="28"/>
        </w:rPr>
        <w:t xml:space="preserve"> </w:t>
      </w:r>
      <w:r w:rsidR="00A9180B" w:rsidRPr="001D482E">
        <w:rPr>
          <w:bCs/>
          <w:sz w:val="28"/>
          <w:szCs w:val="28"/>
        </w:rPr>
        <w:t>№</w:t>
      </w:r>
      <w:r w:rsidR="009F5FDD" w:rsidRPr="001D482E">
        <w:rPr>
          <w:bCs/>
          <w:sz w:val="28"/>
          <w:szCs w:val="28"/>
        </w:rPr>
        <w:t xml:space="preserve"> </w:t>
      </w:r>
      <w:r w:rsidR="00D64667">
        <w:rPr>
          <w:bCs/>
          <w:sz w:val="28"/>
          <w:szCs w:val="28"/>
        </w:rPr>
        <w:t>170</w:t>
      </w:r>
      <w:r w:rsidR="00D21118" w:rsidRPr="001D482E">
        <w:rPr>
          <w:bCs/>
          <w:sz w:val="28"/>
          <w:szCs w:val="28"/>
        </w:rPr>
        <w:t>.</w:t>
      </w:r>
    </w:p>
    <w:p w14:paraId="4894D4A7" w14:textId="77777777" w:rsidR="00750F46" w:rsidRDefault="00750F46" w:rsidP="00750F46">
      <w:pPr>
        <w:autoSpaceDE w:val="0"/>
        <w:autoSpaceDN w:val="0"/>
        <w:adjustRightInd w:val="0"/>
        <w:ind w:firstLine="567"/>
        <w:jc w:val="both"/>
        <w:rPr>
          <w:bCs/>
          <w:sz w:val="28"/>
          <w:szCs w:val="28"/>
        </w:rPr>
      </w:pPr>
      <w:r w:rsidRPr="005E7C29">
        <w:rPr>
          <w:bCs/>
          <w:sz w:val="28"/>
          <w:szCs w:val="28"/>
        </w:rPr>
        <w:t>Метою проведення ДСС є формування статистичної інформації про ціни на природний газ та електроенергію, обсяги їхнього споживання в розрізі стандартних груп споживачів</w:t>
      </w:r>
      <w:r>
        <w:rPr>
          <w:bCs/>
          <w:sz w:val="28"/>
          <w:szCs w:val="28"/>
        </w:rPr>
        <w:t>.</w:t>
      </w:r>
      <w:r w:rsidRPr="004927B4">
        <w:rPr>
          <w:bCs/>
          <w:sz w:val="28"/>
          <w:szCs w:val="28"/>
        </w:rPr>
        <w:t xml:space="preserve"> </w:t>
      </w:r>
    </w:p>
    <w:p w14:paraId="3732440C" w14:textId="11C86390" w:rsidR="00750C93" w:rsidRDefault="00BA5874" w:rsidP="00B22D93">
      <w:pPr>
        <w:autoSpaceDE w:val="0"/>
        <w:autoSpaceDN w:val="0"/>
        <w:adjustRightInd w:val="0"/>
        <w:ind w:firstLine="567"/>
        <w:jc w:val="both"/>
        <w:rPr>
          <w:bCs/>
          <w:sz w:val="28"/>
          <w:szCs w:val="28"/>
        </w:rPr>
      </w:pPr>
      <w:r w:rsidRPr="00BA5874">
        <w:rPr>
          <w:bCs/>
          <w:sz w:val="28"/>
          <w:szCs w:val="28"/>
        </w:rPr>
        <w:t xml:space="preserve">ДСС запроваджено у 2016 році. На початку </w:t>
      </w:r>
      <w:r w:rsidR="00637FA5" w:rsidRPr="00303384">
        <w:rPr>
          <w:bCs/>
          <w:sz w:val="28"/>
          <w:szCs w:val="28"/>
        </w:rPr>
        <w:t xml:space="preserve">впровадження ДСС </w:t>
      </w:r>
      <w:r w:rsidRPr="00303384">
        <w:rPr>
          <w:bCs/>
          <w:sz w:val="28"/>
          <w:szCs w:val="28"/>
        </w:rPr>
        <w:t xml:space="preserve">джерелами інформації були адміністративні дані </w:t>
      </w:r>
      <w:r w:rsidR="00637FA5" w:rsidRPr="00303384">
        <w:rPr>
          <w:bCs/>
          <w:sz w:val="28"/>
          <w:szCs w:val="28"/>
        </w:rPr>
        <w:t xml:space="preserve">Національної комісії, що здійснює державне регулювання у сферах енергетики та комунальних послуг (далі </w:t>
      </w:r>
      <w:r w:rsidR="00637FA5" w:rsidRPr="00303384">
        <w:rPr>
          <w:sz w:val="28"/>
          <w:szCs w:val="28"/>
        </w:rPr>
        <w:t>–</w:t>
      </w:r>
      <w:r w:rsidR="00637FA5" w:rsidRPr="00303384">
        <w:rPr>
          <w:bCs/>
          <w:sz w:val="28"/>
          <w:szCs w:val="28"/>
        </w:rPr>
        <w:t xml:space="preserve"> НКРЕКП).</w:t>
      </w:r>
      <w:r w:rsidRPr="00BA5874">
        <w:rPr>
          <w:bCs/>
          <w:sz w:val="28"/>
          <w:szCs w:val="28"/>
        </w:rPr>
        <w:t xml:space="preserve"> </w:t>
      </w:r>
      <w:r w:rsidR="00750F46">
        <w:rPr>
          <w:bCs/>
          <w:sz w:val="28"/>
          <w:szCs w:val="28"/>
        </w:rPr>
        <w:t xml:space="preserve">У подальшому було розроблено </w:t>
      </w:r>
      <w:r w:rsidRPr="00BA5874">
        <w:rPr>
          <w:bCs/>
          <w:sz w:val="28"/>
          <w:szCs w:val="28"/>
        </w:rPr>
        <w:t>форми</w:t>
      </w:r>
      <w:r w:rsidR="00303384">
        <w:rPr>
          <w:bCs/>
          <w:sz w:val="28"/>
          <w:szCs w:val="28"/>
        </w:rPr>
        <w:t xml:space="preserve"> </w:t>
      </w:r>
      <w:r w:rsidR="00750F46">
        <w:rPr>
          <w:bCs/>
          <w:sz w:val="28"/>
          <w:szCs w:val="28"/>
        </w:rPr>
        <w:t>державної статистичної звітності для проведення цього ДСС</w:t>
      </w:r>
      <w:r w:rsidR="002B06A6">
        <w:rPr>
          <w:bCs/>
          <w:sz w:val="28"/>
          <w:szCs w:val="28"/>
        </w:rPr>
        <w:t>.</w:t>
      </w:r>
      <w:r w:rsidR="00750C93" w:rsidRPr="004E6B47">
        <w:rPr>
          <w:bCs/>
          <w:sz w:val="28"/>
          <w:szCs w:val="28"/>
          <w:highlight w:val="yellow"/>
        </w:rPr>
        <w:t xml:space="preserve"> </w:t>
      </w:r>
    </w:p>
    <w:p w14:paraId="40E1CE8B" w14:textId="4C25AAC7" w:rsidR="00AA521D" w:rsidRPr="003B7AA2" w:rsidRDefault="00422BE7" w:rsidP="00750C93">
      <w:pPr>
        <w:autoSpaceDE w:val="0"/>
        <w:autoSpaceDN w:val="0"/>
        <w:adjustRightInd w:val="0"/>
        <w:ind w:firstLine="567"/>
        <w:jc w:val="both"/>
        <w:rPr>
          <w:bCs/>
          <w:sz w:val="28"/>
          <w:szCs w:val="28"/>
        </w:rPr>
      </w:pPr>
      <w:r w:rsidRPr="001D482E">
        <w:rPr>
          <w:bCs/>
          <w:sz w:val="28"/>
          <w:szCs w:val="28"/>
        </w:rPr>
        <w:t xml:space="preserve">Нормативно-правовою основою проведення </w:t>
      </w:r>
      <w:r>
        <w:rPr>
          <w:bCs/>
          <w:sz w:val="28"/>
          <w:szCs w:val="28"/>
        </w:rPr>
        <w:t xml:space="preserve">спостереження </w:t>
      </w:r>
      <w:r w:rsidRPr="001D482E">
        <w:rPr>
          <w:bCs/>
          <w:sz w:val="28"/>
          <w:szCs w:val="28"/>
        </w:rPr>
        <w:t>є закон України "Про державну</w:t>
      </w:r>
      <w:r w:rsidR="00BA5874">
        <w:rPr>
          <w:bCs/>
          <w:sz w:val="28"/>
          <w:szCs w:val="28"/>
        </w:rPr>
        <w:t xml:space="preserve"> статистику",</w:t>
      </w:r>
      <w:r w:rsidR="00750C93">
        <w:rPr>
          <w:bCs/>
          <w:sz w:val="28"/>
          <w:szCs w:val="28"/>
        </w:rPr>
        <w:t xml:space="preserve"> </w:t>
      </w:r>
      <w:r w:rsidRPr="001D482E">
        <w:rPr>
          <w:bCs/>
          <w:sz w:val="28"/>
          <w:szCs w:val="28"/>
        </w:rPr>
        <w:t>розпорядження К</w:t>
      </w:r>
      <w:r w:rsidR="00750C93">
        <w:rPr>
          <w:bCs/>
          <w:sz w:val="28"/>
          <w:szCs w:val="28"/>
        </w:rPr>
        <w:t xml:space="preserve">абінету Міністрів України </w:t>
      </w:r>
      <w:r w:rsidR="007B4198">
        <w:rPr>
          <w:bCs/>
          <w:sz w:val="28"/>
          <w:szCs w:val="28"/>
        </w:rPr>
        <w:t xml:space="preserve">від 03.08.2011 № 733-р "Про затвердження плану заходів щодо виконання </w:t>
      </w:r>
      <w:r w:rsidR="00F35CD2">
        <w:rPr>
          <w:bCs/>
          <w:sz w:val="28"/>
          <w:szCs w:val="28"/>
        </w:rPr>
        <w:t>зобов</w:t>
      </w:r>
      <w:r w:rsidR="00F35CD2" w:rsidRPr="0003208D">
        <w:rPr>
          <w:bCs/>
          <w:sz w:val="28"/>
          <w:szCs w:val="28"/>
        </w:rPr>
        <w:t>'</w:t>
      </w:r>
      <w:r w:rsidR="00F35CD2">
        <w:rPr>
          <w:bCs/>
          <w:sz w:val="28"/>
          <w:szCs w:val="28"/>
        </w:rPr>
        <w:t xml:space="preserve">язань </w:t>
      </w:r>
      <w:r w:rsidR="007B4198">
        <w:rPr>
          <w:bCs/>
          <w:sz w:val="28"/>
          <w:szCs w:val="28"/>
        </w:rPr>
        <w:t>в рамках Договору про заснування Енергетичного співтовариства</w:t>
      </w:r>
      <w:r w:rsidRPr="001D482E">
        <w:rPr>
          <w:bCs/>
          <w:sz w:val="28"/>
          <w:szCs w:val="28"/>
        </w:rPr>
        <w:t>"</w:t>
      </w:r>
      <w:r w:rsidR="007B4198">
        <w:rPr>
          <w:bCs/>
          <w:sz w:val="28"/>
          <w:szCs w:val="28"/>
        </w:rPr>
        <w:t xml:space="preserve"> (зі змінами),</w:t>
      </w:r>
      <w:r w:rsidR="00750C93">
        <w:rPr>
          <w:bCs/>
          <w:sz w:val="28"/>
          <w:szCs w:val="28"/>
        </w:rPr>
        <w:t xml:space="preserve"> щорічний </w:t>
      </w:r>
      <w:r w:rsidRPr="001D482E">
        <w:rPr>
          <w:bCs/>
          <w:sz w:val="28"/>
          <w:szCs w:val="28"/>
        </w:rPr>
        <w:t>план державних статистичних спостережень,</w:t>
      </w:r>
      <w:r w:rsidR="00750C93">
        <w:rPr>
          <w:bCs/>
          <w:sz w:val="28"/>
          <w:szCs w:val="28"/>
        </w:rPr>
        <w:t xml:space="preserve"> затверджений </w:t>
      </w:r>
      <w:r w:rsidR="00750C93" w:rsidRPr="001D482E">
        <w:rPr>
          <w:bCs/>
          <w:sz w:val="28"/>
          <w:szCs w:val="28"/>
        </w:rPr>
        <w:t>розпорядження</w:t>
      </w:r>
      <w:r w:rsidR="00750C93">
        <w:rPr>
          <w:bCs/>
          <w:sz w:val="28"/>
          <w:szCs w:val="28"/>
        </w:rPr>
        <w:t>м</w:t>
      </w:r>
      <w:r w:rsidR="00750C93" w:rsidRPr="001D482E">
        <w:rPr>
          <w:bCs/>
          <w:sz w:val="28"/>
          <w:szCs w:val="28"/>
        </w:rPr>
        <w:t xml:space="preserve"> К</w:t>
      </w:r>
      <w:r w:rsidR="00750C93">
        <w:rPr>
          <w:bCs/>
          <w:sz w:val="28"/>
          <w:szCs w:val="28"/>
        </w:rPr>
        <w:t>абінету Міністрів України.</w:t>
      </w:r>
    </w:p>
    <w:p w14:paraId="4D03BA80" w14:textId="3F7C6B8A" w:rsidR="00AF199D" w:rsidRDefault="009F5FDD" w:rsidP="00B22D93">
      <w:pPr>
        <w:autoSpaceDE w:val="0"/>
        <w:autoSpaceDN w:val="0"/>
        <w:adjustRightInd w:val="0"/>
        <w:ind w:firstLine="567"/>
        <w:jc w:val="both"/>
        <w:rPr>
          <w:bCs/>
          <w:sz w:val="28"/>
          <w:szCs w:val="28"/>
        </w:rPr>
      </w:pPr>
      <w:r w:rsidRPr="001D482E">
        <w:rPr>
          <w:bCs/>
          <w:sz w:val="28"/>
          <w:szCs w:val="28"/>
        </w:rPr>
        <w:t>ДСС</w:t>
      </w:r>
      <w:r w:rsidR="00AF199D" w:rsidRPr="001D482E">
        <w:rPr>
          <w:bCs/>
          <w:sz w:val="28"/>
          <w:szCs w:val="28"/>
        </w:rPr>
        <w:t xml:space="preserve"> відповідно до Довідника розділів статистики віднос</w:t>
      </w:r>
      <w:r w:rsidRPr="001D482E">
        <w:rPr>
          <w:bCs/>
          <w:sz w:val="28"/>
          <w:szCs w:val="28"/>
        </w:rPr>
        <w:t>и</w:t>
      </w:r>
      <w:r w:rsidR="00AF199D" w:rsidRPr="001D482E">
        <w:rPr>
          <w:bCs/>
          <w:sz w:val="28"/>
          <w:szCs w:val="28"/>
        </w:rPr>
        <w:t>ться до розділу</w:t>
      </w:r>
      <w:r w:rsidR="004D7FD6" w:rsidRPr="00D3436A">
        <w:rPr>
          <w:bCs/>
          <w:sz w:val="28"/>
          <w:szCs w:val="28"/>
        </w:rPr>
        <w:t xml:space="preserve"> </w:t>
      </w:r>
      <w:r w:rsidR="00B22D93">
        <w:rPr>
          <w:bCs/>
          <w:sz w:val="28"/>
          <w:szCs w:val="28"/>
        </w:rPr>
        <w:br/>
      </w:r>
      <w:r w:rsidR="00AF199D" w:rsidRPr="001D482E">
        <w:rPr>
          <w:bCs/>
          <w:sz w:val="28"/>
          <w:szCs w:val="28"/>
        </w:rPr>
        <w:t>2.03 "Економічна діяльність</w:t>
      </w:r>
      <w:bookmarkStart w:id="0" w:name="_Hlk51768395"/>
      <w:r w:rsidR="00AF199D" w:rsidRPr="00286126">
        <w:rPr>
          <w:bCs/>
          <w:sz w:val="28"/>
          <w:szCs w:val="28"/>
        </w:rPr>
        <w:t>"</w:t>
      </w:r>
      <w:bookmarkEnd w:id="0"/>
      <w:r w:rsidR="00CE6735" w:rsidRPr="00286126">
        <w:rPr>
          <w:bCs/>
          <w:sz w:val="28"/>
          <w:szCs w:val="28"/>
        </w:rPr>
        <w:t xml:space="preserve"> та тематики 2.03.08 "Енергетика"</w:t>
      </w:r>
      <w:r w:rsidR="00AF199D" w:rsidRPr="00286126">
        <w:rPr>
          <w:bCs/>
          <w:sz w:val="28"/>
          <w:szCs w:val="28"/>
        </w:rPr>
        <w:t>.</w:t>
      </w:r>
    </w:p>
    <w:p w14:paraId="2316B145" w14:textId="789AB5D1" w:rsidR="000669F3" w:rsidRPr="00D764D8" w:rsidRDefault="000669F3" w:rsidP="00B22D93">
      <w:pPr>
        <w:ind w:firstLine="567"/>
        <w:jc w:val="both"/>
        <w:rPr>
          <w:sz w:val="28"/>
          <w:szCs w:val="28"/>
          <w:lang w:eastAsia="uk-UA"/>
        </w:rPr>
      </w:pPr>
      <w:r>
        <w:rPr>
          <w:bCs/>
          <w:sz w:val="28"/>
          <w:szCs w:val="28"/>
        </w:rPr>
        <w:t xml:space="preserve">Спостереження проводиться відповідно </w:t>
      </w:r>
      <w:r w:rsidRPr="009C084C">
        <w:rPr>
          <w:bCs/>
          <w:sz w:val="28"/>
          <w:szCs w:val="28"/>
        </w:rPr>
        <w:t xml:space="preserve">до Методологічних положень з організації державного статистичного спостереження </w:t>
      </w:r>
      <w:r w:rsidR="000E680A" w:rsidRPr="009C084C">
        <w:rPr>
          <w:bCs/>
          <w:sz w:val="28"/>
          <w:szCs w:val="28"/>
        </w:rPr>
        <w:t>"</w:t>
      </w:r>
      <w:r w:rsidR="00E04C1A">
        <w:rPr>
          <w:sz w:val="28"/>
        </w:rPr>
        <w:t>П</w:t>
      </w:r>
      <w:r w:rsidR="00CB36FA" w:rsidRPr="00AC4AAF">
        <w:rPr>
          <w:bCs/>
          <w:sz w:val="28"/>
          <w:szCs w:val="28"/>
        </w:rPr>
        <w:t xml:space="preserve">ро ціни на природний газ та електроенергію, </w:t>
      </w:r>
      <w:r w:rsidR="00E04C1A" w:rsidRPr="00E04C1A">
        <w:rPr>
          <w:bCs/>
          <w:sz w:val="28"/>
          <w:szCs w:val="28"/>
        </w:rPr>
        <w:t>які постачаються споживачам" (далі – Методологічні</w:t>
      </w:r>
      <w:r w:rsidR="00E04C1A">
        <w:rPr>
          <w:bCs/>
          <w:sz w:val="28"/>
          <w:szCs w:val="28"/>
        </w:rPr>
        <w:t xml:space="preserve"> </w:t>
      </w:r>
      <w:r w:rsidR="00E04C1A" w:rsidRPr="00E04C1A">
        <w:rPr>
          <w:bCs/>
          <w:sz w:val="28"/>
          <w:szCs w:val="28"/>
        </w:rPr>
        <w:t>положення), затверджених</w:t>
      </w:r>
      <w:r w:rsidR="00E04C1A">
        <w:rPr>
          <w:bCs/>
          <w:sz w:val="28"/>
          <w:szCs w:val="28"/>
        </w:rPr>
        <w:t xml:space="preserve"> </w:t>
      </w:r>
      <w:r w:rsidRPr="009C084C">
        <w:rPr>
          <w:bCs/>
          <w:sz w:val="28"/>
          <w:szCs w:val="28"/>
        </w:rPr>
        <w:t xml:space="preserve">наказом Держстату </w:t>
      </w:r>
      <w:r w:rsidRPr="00E04C1A">
        <w:rPr>
          <w:bCs/>
          <w:sz w:val="28"/>
          <w:szCs w:val="28"/>
        </w:rPr>
        <w:t>від</w:t>
      </w:r>
      <w:r w:rsidR="00E04C1A">
        <w:rPr>
          <w:bCs/>
          <w:sz w:val="28"/>
          <w:szCs w:val="28"/>
        </w:rPr>
        <w:t xml:space="preserve"> 01</w:t>
      </w:r>
      <w:r w:rsidRPr="00E04C1A">
        <w:rPr>
          <w:bCs/>
          <w:sz w:val="28"/>
          <w:szCs w:val="28"/>
        </w:rPr>
        <w:t>.</w:t>
      </w:r>
      <w:r w:rsidR="00CB36FA" w:rsidRPr="00E04C1A">
        <w:rPr>
          <w:bCs/>
          <w:sz w:val="28"/>
          <w:szCs w:val="28"/>
        </w:rPr>
        <w:t>10</w:t>
      </w:r>
      <w:r w:rsidRPr="00E04C1A">
        <w:rPr>
          <w:bCs/>
          <w:sz w:val="28"/>
          <w:szCs w:val="28"/>
        </w:rPr>
        <w:t>.</w:t>
      </w:r>
      <w:r w:rsidR="00CB36FA" w:rsidRPr="00E04C1A">
        <w:rPr>
          <w:bCs/>
          <w:sz w:val="28"/>
          <w:szCs w:val="28"/>
        </w:rPr>
        <w:t>2018</w:t>
      </w:r>
      <w:r w:rsidRPr="00E04C1A">
        <w:rPr>
          <w:bCs/>
          <w:sz w:val="28"/>
          <w:szCs w:val="28"/>
        </w:rPr>
        <w:t xml:space="preserve"> № </w:t>
      </w:r>
      <w:r w:rsidR="00E04C1A" w:rsidRPr="00E04C1A">
        <w:rPr>
          <w:bCs/>
          <w:sz w:val="28"/>
          <w:szCs w:val="28"/>
        </w:rPr>
        <w:t>199 (зі змінами,</w:t>
      </w:r>
      <w:r w:rsidR="00E04C1A">
        <w:rPr>
          <w:bCs/>
          <w:sz w:val="28"/>
          <w:szCs w:val="28"/>
        </w:rPr>
        <w:t xml:space="preserve"> затвердженими наказом Державної служби статистики України 22.11.2019 № 376</w:t>
      </w:r>
      <w:r w:rsidR="00E70FF8">
        <w:rPr>
          <w:bCs/>
          <w:sz w:val="28"/>
          <w:szCs w:val="28"/>
        </w:rPr>
        <w:t>)</w:t>
      </w:r>
      <w:r w:rsidR="00CB36FA">
        <w:rPr>
          <w:bCs/>
          <w:sz w:val="28"/>
          <w:szCs w:val="28"/>
        </w:rPr>
        <w:t>,</w:t>
      </w:r>
      <w:r w:rsidR="00E04C1A">
        <w:rPr>
          <w:bCs/>
          <w:sz w:val="28"/>
          <w:szCs w:val="28"/>
        </w:rPr>
        <w:t xml:space="preserve"> </w:t>
      </w:r>
      <w:r w:rsidR="00E04C1A" w:rsidRPr="00E04C1A">
        <w:rPr>
          <w:bCs/>
          <w:sz w:val="28"/>
          <w:szCs w:val="28"/>
        </w:rPr>
        <w:t xml:space="preserve">які враховують вимоги Регламенту </w:t>
      </w:r>
      <w:r w:rsidR="00CE6735" w:rsidRPr="00286126">
        <w:rPr>
          <w:bCs/>
          <w:sz w:val="28"/>
          <w:szCs w:val="28"/>
        </w:rPr>
        <w:t>(</w:t>
      </w:r>
      <w:r w:rsidR="00E04C1A" w:rsidRPr="00286126">
        <w:rPr>
          <w:bCs/>
          <w:sz w:val="28"/>
          <w:szCs w:val="28"/>
        </w:rPr>
        <w:t>ЄС</w:t>
      </w:r>
      <w:r w:rsidR="00CE6735" w:rsidRPr="00286126">
        <w:rPr>
          <w:bCs/>
          <w:sz w:val="28"/>
          <w:szCs w:val="28"/>
        </w:rPr>
        <w:t>)</w:t>
      </w:r>
      <w:r w:rsidR="00E04C1A" w:rsidRPr="00E04C1A">
        <w:rPr>
          <w:bCs/>
          <w:sz w:val="28"/>
          <w:szCs w:val="28"/>
        </w:rPr>
        <w:t xml:space="preserve"> № 2016/1952 Європейського парламенту та ради від 26.10.2016 "Про європейські статистичні дані щодо цін на п</w:t>
      </w:r>
      <w:r w:rsidR="000F2B32">
        <w:rPr>
          <w:bCs/>
          <w:sz w:val="28"/>
          <w:szCs w:val="28"/>
        </w:rPr>
        <w:t>риродний газ та електроенергію"</w:t>
      </w:r>
      <w:r w:rsidR="00E04C1A" w:rsidRPr="00E04C1A">
        <w:rPr>
          <w:bCs/>
          <w:sz w:val="28"/>
          <w:szCs w:val="28"/>
        </w:rPr>
        <w:t xml:space="preserve"> і</w:t>
      </w:r>
      <w:r w:rsidR="00E04C1A">
        <w:rPr>
          <w:bCs/>
          <w:sz w:val="28"/>
          <w:szCs w:val="28"/>
        </w:rPr>
        <w:t xml:space="preserve"> розміщені </w:t>
      </w:r>
      <w:r w:rsidRPr="009C084C">
        <w:rPr>
          <w:bCs/>
          <w:sz w:val="28"/>
          <w:szCs w:val="28"/>
        </w:rPr>
        <w:t xml:space="preserve">на офіційному вебсайті Держстату </w:t>
      </w:r>
      <w:r w:rsidRPr="009C084C">
        <w:rPr>
          <w:sz w:val="28"/>
          <w:szCs w:val="28"/>
          <w:lang w:eastAsia="uk-UA"/>
        </w:rPr>
        <w:t>(</w:t>
      </w:r>
      <w:r w:rsidRPr="00D92725">
        <w:rPr>
          <w:sz w:val="28"/>
          <w:szCs w:val="28"/>
        </w:rPr>
        <w:t>www.ukrstat.gov.ua</w:t>
      </w:r>
      <w:r w:rsidRPr="00D92725">
        <w:rPr>
          <w:sz w:val="28"/>
          <w:szCs w:val="28"/>
          <w:lang w:eastAsia="uk-UA"/>
        </w:rPr>
        <w:t>)</w:t>
      </w:r>
      <w:r w:rsidR="001A0A2E" w:rsidRPr="007C4192">
        <w:rPr>
          <w:sz w:val="28"/>
          <w:szCs w:val="28"/>
          <w:lang w:eastAsia="uk-UA"/>
        </w:rPr>
        <w:t xml:space="preserve"> </w:t>
      </w:r>
      <w:r w:rsidR="00303384">
        <w:rPr>
          <w:sz w:val="28"/>
          <w:szCs w:val="28"/>
          <w:lang w:eastAsia="uk-UA"/>
        </w:rPr>
        <w:t xml:space="preserve">у розділі </w:t>
      </w:r>
      <w:r w:rsidR="00317DA4" w:rsidRPr="001D482E">
        <w:rPr>
          <w:bCs/>
          <w:sz w:val="28"/>
          <w:szCs w:val="28"/>
        </w:rPr>
        <w:t>"</w:t>
      </w:r>
      <w:r w:rsidR="001A0A2E" w:rsidRPr="007C4192">
        <w:rPr>
          <w:sz w:val="28"/>
          <w:szCs w:val="28"/>
          <w:lang w:eastAsia="uk-UA"/>
        </w:rPr>
        <w:t>Методологія та класифікатори</w:t>
      </w:r>
      <w:r w:rsidR="00317DA4" w:rsidRPr="001D482E">
        <w:rPr>
          <w:bCs/>
          <w:sz w:val="28"/>
          <w:szCs w:val="28"/>
        </w:rPr>
        <w:t>"</w:t>
      </w:r>
      <w:r w:rsidR="001A0A2E" w:rsidRPr="007C4192">
        <w:rPr>
          <w:sz w:val="28"/>
          <w:szCs w:val="28"/>
          <w:lang w:eastAsia="uk-UA"/>
        </w:rPr>
        <w:t>/</w:t>
      </w:r>
      <w:r w:rsidR="00317DA4" w:rsidRPr="001D482E">
        <w:rPr>
          <w:bCs/>
          <w:sz w:val="28"/>
          <w:szCs w:val="28"/>
        </w:rPr>
        <w:t>"</w:t>
      </w:r>
      <w:r w:rsidR="001A0A2E" w:rsidRPr="007C4192">
        <w:rPr>
          <w:sz w:val="28"/>
          <w:szCs w:val="28"/>
          <w:lang w:eastAsia="uk-UA"/>
        </w:rPr>
        <w:t>Статистична методологія</w:t>
      </w:r>
      <w:r w:rsidR="00317DA4" w:rsidRPr="001D482E">
        <w:rPr>
          <w:bCs/>
          <w:sz w:val="28"/>
          <w:szCs w:val="28"/>
        </w:rPr>
        <w:t>"</w:t>
      </w:r>
      <w:r w:rsidR="001A0A2E" w:rsidRPr="007C4192">
        <w:rPr>
          <w:sz w:val="28"/>
          <w:szCs w:val="28"/>
          <w:lang w:eastAsia="uk-UA"/>
        </w:rPr>
        <w:t>/</w:t>
      </w:r>
      <w:bookmarkStart w:id="1" w:name="_Hlk51768908"/>
      <w:r w:rsidR="00317DA4" w:rsidRPr="001D482E">
        <w:rPr>
          <w:bCs/>
          <w:sz w:val="28"/>
          <w:szCs w:val="28"/>
        </w:rPr>
        <w:t>"</w:t>
      </w:r>
      <w:bookmarkEnd w:id="1"/>
      <w:r w:rsidR="001A0A2E" w:rsidRPr="007C4192">
        <w:rPr>
          <w:sz w:val="28"/>
          <w:szCs w:val="28"/>
          <w:lang w:eastAsia="uk-UA"/>
        </w:rPr>
        <w:t>Економічна статистика</w:t>
      </w:r>
      <w:r w:rsidR="00317DA4" w:rsidRPr="001D482E">
        <w:rPr>
          <w:bCs/>
          <w:sz w:val="28"/>
          <w:szCs w:val="28"/>
        </w:rPr>
        <w:t>"</w:t>
      </w:r>
      <w:r w:rsidR="001A0A2E" w:rsidRPr="007C4192">
        <w:rPr>
          <w:sz w:val="28"/>
          <w:szCs w:val="28"/>
          <w:lang w:eastAsia="uk-UA"/>
        </w:rPr>
        <w:t>/</w:t>
      </w:r>
      <w:r w:rsidR="00317DA4" w:rsidRPr="001D482E">
        <w:rPr>
          <w:bCs/>
          <w:sz w:val="28"/>
          <w:szCs w:val="28"/>
        </w:rPr>
        <w:t>"</w:t>
      </w:r>
      <w:r w:rsidR="001A0A2E" w:rsidRPr="007C4192">
        <w:rPr>
          <w:sz w:val="28"/>
          <w:szCs w:val="28"/>
          <w:lang w:eastAsia="uk-UA"/>
        </w:rPr>
        <w:t>Економічна діяльність</w:t>
      </w:r>
      <w:r w:rsidR="00317DA4" w:rsidRPr="001D482E">
        <w:rPr>
          <w:bCs/>
          <w:sz w:val="28"/>
          <w:szCs w:val="28"/>
        </w:rPr>
        <w:t>"</w:t>
      </w:r>
      <w:r w:rsidR="001A0A2E" w:rsidRPr="007C4192">
        <w:rPr>
          <w:sz w:val="28"/>
          <w:szCs w:val="28"/>
          <w:lang w:eastAsia="uk-UA"/>
        </w:rPr>
        <w:t>/</w:t>
      </w:r>
      <w:r w:rsidR="00317DA4" w:rsidRPr="001D482E">
        <w:rPr>
          <w:bCs/>
          <w:sz w:val="28"/>
          <w:szCs w:val="28"/>
        </w:rPr>
        <w:t>"</w:t>
      </w:r>
      <w:r w:rsidR="00DD473C" w:rsidRPr="007C4192">
        <w:rPr>
          <w:sz w:val="28"/>
          <w:szCs w:val="28"/>
          <w:lang w:eastAsia="uk-UA"/>
        </w:rPr>
        <w:t>Енергетика</w:t>
      </w:r>
      <w:r w:rsidR="00317DA4" w:rsidRPr="001D482E">
        <w:rPr>
          <w:bCs/>
          <w:sz w:val="28"/>
          <w:szCs w:val="28"/>
        </w:rPr>
        <w:t>"</w:t>
      </w:r>
      <w:r w:rsidRPr="009C084C">
        <w:rPr>
          <w:sz w:val="28"/>
          <w:szCs w:val="28"/>
          <w:lang w:eastAsia="uk-UA"/>
        </w:rPr>
        <w:t>.</w:t>
      </w:r>
    </w:p>
    <w:p w14:paraId="49889E17" w14:textId="77777777" w:rsidR="00E04C1A" w:rsidRDefault="00AA521D" w:rsidP="00E70FF8">
      <w:pPr>
        <w:ind w:firstLine="567"/>
        <w:jc w:val="both"/>
        <w:rPr>
          <w:bCs/>
          <w:sz w:val="28"/>
          <w:szCs w:val="28"/>
        </w:rPr>
      </w:pPr>
      <w:r>
        <w:rPr>
          <w:bCs/>
          <w:sz w:val="28"/>
          <w:szCs w:val="28"/>
        </w:rPr>
        <w:lastRenderedPageBreak/>
        <w:t>Джерел</w:t>
      </w:r>
      <w:r w:rsidR="00E70FF8">
        <w:rPr>
          <w:bCs/>
          <w:sz w:val="28"/>
          <w:szCs w:val="28"/>
        </w:rPr>
        <w:t>ами</w:t>
      </w:r>
      <w:r w:rsidR="00317DA4">
        <w:rPr>
          <w:bCs/>
          <w:sz w:val="28"/>
          <w:szCs w:val="28"/>
        </w:rPr>
        <w:t xml:space="preserve"> </w:t>
      </w:r>
      <w:r w:rsidR="00E04C1A">
        <w:rPr>
          <w:bCs/>
          <w:sz w:val="28"/>
          <w:szCs w:val="28"/>
        </w:rPr>
        <w:t xml:space="preserve">даних </w:t>
      </w:r>
      <w:r w:rsidR="00317DA4">
        <w:rPr>
          <w:bCs/>
          <w:sz w:val="28"/>
          <w:szCs w:val="28"/>
        </w:rPr>
        <w:t>ДС</w:t>
      </w:r>
      <w:r w:rsidR="00E04C1A">
        <w:rPr>
          <w:bCs/>
          <w:sz w:val="28"/>
          <w:szCs w:val="28"/>
        </w:rPr>
        <w:t>С є:</w:t>
      </w:r>
    </w:p>
    <w:p w14:paraId="7E95E547" w14:textId="7025EE3C" w:rsidR="00E04C1A" w:rsidRDefault="00E04C1A" w:rsidP="00E70FF8">
      <w:pPr>
        <w:ind w:firstLine="567"/>
        <w:jc w:val="both"/>
        <w:rPr>
          <w:bCs/>
          <w:sz w:val="28"/>
          <w:szCs w:val="28"/>
        </w:rPr>
      </w:pPr>
      <w:r>
        <w:rPr>
          <w:bCs/>
          <w:sz w:val="28"/>
          <w:szCs w:val="28"/>
        </w:rPr>
        <w:t>–</w:t>
      </w:r>
      <w:r>
        <w:rPr>
          <w:color w:val="000000"/>
          <w:sz w:val="28"/>
          <w:szCs w:val="28"/>
        </w:rPr>
        <w:t xml:space="preserve"> </w:t>
      </w:r>
      <w:r w:rsidR="00CD3A81" w:rsidRPr="007E5313">
        <w:rPr>
          <w:rFonts w:ascii="Times" w:eastAsia="Times" w:hAnsi="Times" w:cs="Times"/>
          <w:color w:val="000000"/>
          <w:sz w:val="28"/>
          <w:szCs w:val="28"/>
        </w:rPr>
        <w:t>дані, отримані від респондентів, за форм</w:t>
      </w:r>
      <w:r w:rsidR="00CD3A81">
        <w:rPr>
          <w:rFonts w:ascii="Times" w:eastAsia="Times" w:hAnsi="Times" w:cs="Times"/>
          <w:color w:val="000000"/>
          <w:sz w:val="28"/>
          <w:szCs w:val="28"/>
        </w:rPr>
        <w:t>ами</w:t>
      </w:r>
      <w:r w:rsidR="00CD3A81" w:rsidRPr="007E5313">
        <w:rPr>
          <w:rFonts w:ascii="Times" w:eastAsia="Times" w:hAnsi="Times" w:cs="Times"/>
          <w:color w:val="000000"/>
          <w:sz w:val="28"/>
          <w:szCs w:val="28"/>
        </w:rPr>
        <w:t xml:space="preserve"> </w:t>
      </w:r>
      <w:r w:rsidR="00AA521D">
        <w:rPr>
          <w:bCs/>
          <w:sz w:val="28"/>
          <w:szCs w:val="28"/>
        </w:rPr>
        <w:t>ДСС</w:t>
      </w:r>
      <w:r w:rsidR="00AA521D" w:rsidRPr="001D482E">
        <w:rPr>
          <w:bCs/>
          <w:sz w:val="28"/>
          <w:szCs w:val="28"/>
        </w:rPr>
        <w:t xml:space="preserve"> </w:t>
      </w:r>
      <w:r w:rsidR="00807B36" w:rsidRPr="001D482E">
        <w:rPr>
          <w:bCs/>
          <w:sz w:val="28"/>
          <w:szCs w:val="28"/>
        </w:rPr>
        <w:t>№</w:t>
      </w:r>
      <w:r w:rsidR="009F5FDD" w:rsidRPr="001D482E">
        <w:rPr>
          <w:bCs/>
          <w:sz w:val="28"/>
          <w:szCs w:val="28"/>
        </w:rPr>
        <w:t xml:space="preserve"> </w:t>
      </w:r>
      <w:r w:rsidR="00CB36FA">
        <w:rPr>
          <w:bCs/>
          <w:sz w:val="28"/>
          <w:szCs w:val="28"/>
        </w:rPr>
        <w:t>1-газ</w:t>
      </w:r>
      <w:r w:rsidR="00807B36" w:rsidRPr="001D482E">
        <w:rPr>
          <w:bCs/>
          <w:sz w:val="28"/>
          <w:szCs w:val="28"/>
        </w:rPr>
        <w:t xml:space="preserve"> (</w:t>
      </w:r>
      <w:r w:rsidR="00CB36FA">
        <w:rPr>
          <w:bCs/>
          <w:sz w:val="28"/>
          <w:szCs w:val="28"/>
        </w:rPr>
        <w:t>пів</w:t>
      </w:r>
      <w:r w:rsidR="00807B36" w:rsidRPr="001D482E">
        <w:rPr>
          <w:bCs/>
          <w:sz w:val="28"/>
          <w:szCs w:val="28"/>
        </w:rPr>
        <w:t>річна)</w:t>
      </w:r>
      <w:r w:rsidR="00DE1F67">
        <w:rPr>
          <w:bCs/>
          <w:sz w:val="28"/>
          <w:szCs w:val="28"/>
        </w:rPr>
        <w:br/>
      </w:r>
      <w:r w:rsidR="00807B36" w:rsidRPr="001D482E">
        <w:rPr>
          <w:bCs/>
          <w:sz w:val="28"/>
          <w:szCs w:val="28"/>
        </w:rPr>
        <w:t>"</w:t>
      </w:r>
      <w:r w:rsidR="00B22D93">
        <w:rPr>
          <w:bCs/>
          <w:sz w:val="28"/>
          <w:szCs w:val="28"/>
        </w:rPr>
        <w:t xml:space="preserve">Звіт про </w:t>
      </w:r>
      <w:r w:rsidR="00CB36FA">
        <w:rPr>
          <w:bCs/>
          <w:sz w:val="28"/>
          <w:szCs w:val="28"/>
        </w:rPr>
        <w:t>вартість природного газу, який постачається споживачам</w:t>
      </w:r>
      <w:r w:rsidR="001C1A64">
        <w:rPr>
          <w:bCs/>
          <w:sz w:val="28"/>
          <w:szCs w:val="28"/>
        </w:rPr>
        <w:t>"</w:t>
      </w:r>
      <w:r w:rsidR="00CB36FA">
        <w:rPr>
          <w:bCs/>
          <w:sz w:val="28"/>
          <w:szCs w:val="28"/>
        </w:rPr>
        <w:t xml:space="preserve"> та</w:t>
      </w:r>
      <w:r w:rsidR="00DE1F67">
        <w:rPr>
          <w:bCs/>
          <w:sz w:val="28"/>
          <w:szCs w:val="28"/>
        </w:rPr>
        <w:br/>
      </w:r>
      <w:r w:rsidR="00CB36FA">
        <w:rPr>
          <w:bCs/>
          <w:sz w:val="28"/>
          <w:szCs w:val="28"/>
        </w:rPr>
        <w:t>№ 1-електроенергія (піврі</w:t>
      </w:r>
      <w:r w:rsidR="00F51312">
        <w:rPr>
          <w:bCs/>
          <w:sz w:val="28"/>
          <w:szCs w:val="28"/>
        </w:rPr>
        <w:t>чна)</w:t>
      </w:r>
      <w:r w:rsidR="00CD3A81">
        <w:rPr>
          <w:bCs/>
          <w:sz w:val="28"/>
          <w:szCs w:val="28"/>
        </w:rPr>
        <w:t xml:space="preserve"> </w:t>
      </w:r>
      <w:r w:rsidR="00F51312" w:rsidRPr="001D482E">
        <w:rPr>
          <w:bCs/>
          <w:sz w:val="28"/>
          <w:szCs w:val="28"/>
        </w:rPr>
        <w:t>"</w:t>
      </w:r>
      <w:r w:rsidR="00CB36FA">
        <w:rPr>
          <w:bCs/>
          <w:sz w:val="28"/>
          <w:szCs w:val="28"/>
        </w:rPr>
        <w:t>Звіт про вартість електроенергії, яка постачається споживачам</w:t>
      </w:r>
      <w:r w:rsidRPr="0003208D">
        <w:rPr>
          <w:bCs/>
          <w:sz w:val="28"/>
          <w:szCs w:val="28"/>
        </w:rPr>
        <w:t>"</w:t>
      </w:r>
      <w:r w:rsidR="00750F46">
        <w:rPr>
          <w:bCs/>
          <w:sz w:val="28"/>
          <w:szCs w:val="28"/>
        </w:rPr>
        <w:t>.</w:t>
      </w:r>
      <w:r w:rsidR="00750F46" w:rsidRPr="00750F46">
        <w:t xml:space="preserve"> </w:t>
      </w:r>
      <w:r w:rsidR="00750F46" w:rsidRPr="00750F46">
        <w:rPr>
          <w:bCs/>
          <w:sz w:val="28"/>
          <w:szCs w:val="28"/>
        </w:rPr>
        <w:t>Ці форми звітності та роз’яснення щодо їхнього заповнення розміщені на офіційному вебсайті Держстату в розділі "Для респондентів"/"Альбом державних статистичних спостережень"/"Економічна статистика"/"Економічна діяльність"/"Енергетика"</w:t>
      </w:r>
      <w:r>
        <w:rPr>
          <w:bCs/>
          <w:sz w:val="28"/>
          <w:szCs w:val="28"/>
        </w:rPr>
        <w:t>;</w:t>
      </w:r>
    </w:p>
    <w:p w14:paraId="36CA88A5" w14:textId="01285023" w:rsidR="00267A05" w:rsidRDefault="00E04C1A" w:rsidP="00E70FF8">
      <w:pPr>
        <w:ind w:firstLine="567"/>
        <w:jc w:val="both"/>
        <w:rPr>
          <w:sz w:val="28"/>
          <w:szCs w:val="28"/>
        </w:rPr>
      </w:pPr>
      <w:r>
        <w:rPr>
          <w:sz w:val="28"/>
          <w:szCs w:val="28"/>
        </w:rPr>
        <w:t xml:space="preserve">– </w:t>
      </w:r>
      <w:r w:rsidR="00BF0541">
        <w:rPr>
          <w:sz w:val="28"/>
          <w:szCs w:val="28"/>
        </w:rPr>
        <w:t>інформація, що міститься у постановах</w:t>
      </w:r>
      <w:r w:rsidR="00382FDB">
        <w:rPr>
          <w:sz w:val="28"/>
          <w:szCs w:val="28"/>
        </w:rPr>
        <w:t xml:space="preserve"> </w:t>
      </w:r>
      <w:r w:rsidR="00E70FF8" w:rsidRPr="00303384">
        <w:rPr>
          <w:bCs/>
          <w:sz w:val="28"/>
          <w:szCs w:val="28"/>
        </w:rPr>
        <w:t>НКРЕКП</w:t>
      </w:r>
      <w:r w:rsidR="00382FDB">
        <w:rPr>
          <w:sz w:val="28"/>
          <w:szCs w:val="28"/>
        </w:rPr>
        <w:t xml:space="preserve"> щодо: тарифів на послуги з розподілу природного газу; тарифів </w:t>
      </w:r>
      <w:r w:rsidR="00382FDB" w:rsidRPr="00382FDB">
        <w:rPr>
          <w:sz w:val="28"/>
          <w:szCs w:val="28"/>
        </w:rPr>
        <w:t>на послуги з транспортування природного газу магістральними трубопроводами ПАТ "Укртрансгаз"</w:t>
      </w:r>
      <w:r w:rsidR="00E70FF8">
        <w:rPr>
          <w:sz w:val="28"/>
          <w:szCs w:val="28"/>
        </w:rPr>
        <w:t>;</w:t>
      </w:r>
      <w:r w:rsidR="00382FDB">
        <w:rPr>
          <w:sz w:val="28"/>
          <w:szCs w:val="28"/>
        </w:rPr>
        <w:t xml:space="preserve"> максимальних торгових націнок</w:t>
      </w:r>
      <w:r w:rsidR="00382FDB" w:rsidRPr="00382FDB">
        <w:rPr>
          <w:sz w:val="28"/>
          <w:szCs w:val="28"/>
        </w:rPr>
        <w:t xml:space="preserve"> постачальників природного газу зі спеціальними обов'язками</w:t>
      </w:r>
      <w:r w:rsidR="00E70FF8">
        <w:rPr>
          <w:sz w:val="28"/>
          <w:szCs w:val="28"/>
        </w:rPr>
        <w:t xml:space="preserve"> (ПСО)</w:t>
      </w:r>
      <w:r>
        <w:rPr>
          <w:sz w:val="28"/>
          <w:szCs w:val="28"/>
        </w:rPr>
        <w:t>;</w:t>
      </w:r>
    </w:p>
    <w:p w14:paraId="161AAE83" w14:textId="18A5A6A4" w:rsidR="001F4B57" w:rsidRDefault="00E04C1A" w:rsidP="00CB150B">
      <w:pPr>
        <w:ind w:firstLine="567"/>
        <w:jc w:val="both"/>
        <w:rPr>
          <w:bCs/>
          <w:sz w:val="28"/>
          <w:szCs w:val="28"/>
        </w:rPr>
      </w:pPr>
      <w:r>
        <w:rPr>
          <w:sz w:val="28"/>
          <w:szCs w:val="28"/>
        </w:rPr>
        <w:t>–</w:t>
      </w:r>
      <w:r>
        <w:rPr>
          <w:bCs/>
          <w:sz w:val="28"/>
          <w:szCs w:val="28"/>
        </w:rPr>
        <w:t xml:space="preserve"> </w:t>
      </w:r>
      <w:r w:rsidR="00CB150B" w:rsidRPr="00CB150B">
        <w:rPr>
          <w:bCs/>
          <w:sz w:val="28"/>
          <w:szCs w:val="28"/>
        </w:rPr>
        <w:t xml:space="preserve">адміністративні дані щодо переліку підприємств, які отримали ліцензію для здійснення діяльності </w:t>
      </w:r>
      <w:r w:rsidR="00CB150B">
        <w:rPr>
          <w:bCs/>
          <w:sz w:val="28"/>
          <w:szCs w:val="28"/>
        </w:rPr>
        <w:t xml:space="preserve">із постачання природного газу або електроенергії </w:t>
      </w:r>
      <w:r w:rsidR="00CB150B" w:rsidRPr="00CB150B">
        <w:rPr>
          <w:bCs/>
          <w:sz w:val="28"/>
          <w:szCs w:val="28"/>
        </w:rPr>
        <w:t>згідно з ліцензійним реєстром НКРЕКП</w:t>
      </w:r>
      <w:r w:rsidR="00CB150B">
        <w:rPr>
          <w:bCs/>
          <w:sz w:val="28"/>
          <w:szCs w:val="28"/>
        </w:rPr>
        <w:t>.</w:t>
      </w:r>
    </w:p>
    <w:p w14:paraId="3C9988BA" w14:textId="79C36A1B" w:rsidR="00AD3EE4" w:rsidRDefault="00AD3EE4" w:rsidP="00CB150B">
      <w:pPr>
        <w:ind w:firstLine="567"/>
        <w:jc w:val="both"/>
        <w:rPr>
          <w:bCs/>
          <w:sz w:val="28"/>
          <w:szCs w:val="28"/>
        </w:rPr>
      </w:pPr>
      <w:r>
        <w:rPr>
          <w:bCs/>
          <w:sz w:val="28"/>
          <w:szCs w:val="28"/>
        </w:rPr>
        <w:t>С</w:t>
      </w:r>
      <w:r w:rsidRPr="00396D86">
        <w:rPr>
          <w:bCs/>
          <w:sz w:val="28"/>
          <w:szCs w:val="28"/>
        </w:rPr>
        <w:t xml:space="preserve">татистична </w:t>
      </w:r>
      <w:r w:rsidR="001F4B57">
        <w:rPr>
          <w:bCs/>
          <w:sz w:val="28"/>
          <w:szCs w:val="28"/>
        </w:rPr>
        <w:t>і</w:t>
      </w:r>
      <w:r w:rsidR="001F4B57" w:rsidRPr="001F4B57">
        <w:rPr>
          <w:bCs/>
          <w:sz w:val="28"/>
          <w:szCs w:val="28"/>
        </w:rPr>
        <w:t>нформація, отримана за результатами спостереження, поширюється у зведеному знеособленому вигл</w:t>
      </w:r>
      <w:r w:rsidR="000F2B32">
        <w:rPr>
          <w:bCs/>
          <w:sz w:val="28"/>
          <w:szCs w:val="28"/>
        </w:rPr>
        <w:t xml:space="preserve">яді. </w:t>
      </w:r>
      <w:r w:rsidR="000F2B32" w:rsidRPr="000F2B32">
        <w:rPr>
          <w:bCs/>
          <w:sz w:val="28"/>
          <w:szCs w:val="28"/>
        </w:rPr>
        <w:t>Основні статистичні продукти, в яких оприлюднюються дані ДСС, розміщуються на офіційному вебсайті Держстату</w:t>
      </w:r>
      <w:r w:rsidR="000F2B32">
        <w:rPr>
          <w:bCs/>
          <w:sz w:val="28"/>
          <w:szCs w:val="28"/>
        </w:rPr>
        <w:t xml:space="preserve"> </w:t>
      </w:r>
      <w:r w:rsidR="000F2B32" w:rsidRPr="000E5324">
        <w:rPr>
          <w:bCs/>
          <w:sz w:val="28"/>
          <w:szCs w:val="28"/>
        </w:rPr>
        <w:t>(</w:t>
      </w:r>
      <w:hyperlink r:id="rId8" w:history="1">
        <w:r w:rsidR="000F2B32" w:rsidRPr="000E5324">
          <w:rPr>
            <w:rStyle w:val="a3"/>
            <w:bCs/>
            <w:color w:val="auto"/>
            <w:sz w:val="28"/>
            <w:szCs w:val="28"/>
            <w:u w:val="none"/>
          </w:rPr>
          <w:t>www.ukrstat.gov.ua</w:t>
        </w:r>
      </w:hyperlink>
      <w:r w:rsidR="000F2B32" w:rsidRPr="000E5324">
        <w:rPr>
          <w:bCs/>
          <w:sz w:val="28"/>
          <w:szCs w:val="28"/>
        </w:rPr>
        <w:t>)</w:t>
      </w:r>
      <w:r w:rsidR="00E03D05">
        <w:rPr>
          <w:bCs/>
          <w:sz w:val="28"/>
          <w:szCs w:val="28"/>
        </w:rPr>
        <w:t xml:space="preserve"> </w:t>
      </w:r>
      <w:r w:rsidR="000F2B32" w:rsidRPr="000F2B32">
        <w:rPr>
          <w:bCs/>
          <w:sz w:val="28"/>
          <w:szCs w:val="28"/>
        </w:rPr>
        <w:t>у розділі "Статистична інформація"/"Економічна статистика"/"Енергетика"</w:t>
      </w:r>
      <w:r w:rsidR="000F2B32">
        <w:rPr>
          <w:bCs/>
          <w:sz w:val="28"/>
          <w:szCs w:val="28"/>
        </w:rPr>
        <w:t xml:space="preserve"> </w:t>
      </w:r>
      <w:r w:rsidR="000F2B32" w:rsidRPr="000F2B32">
        <w:rPr>
          <w:bCs/>
          <w:sz w:val="28"/>
          <w:szCs w:val="28"/>
        </w:rPr>
        <w:t>–</w:t>
      </w:r>
      <w:r w:rsidR="000F2B32">
        <w:rPr>
          <w:bCs/>
          <w:sz w:val="28"/>
          <w:szCs w:val="28"/>
        </w:rPr>
        <w:t xml:space="preserve"> "Ціни на природний газ для споживачів</w:t>
      </w:r>
      <w:r w:rsidR="000F2B32" w:rsidRPr="000F2B32">
        <w:rPr>
          <w:bCs/>
          <w:sz w:val="28"/>
          <w:szCs w:val="28"/>
        </w:rPr>
        <w:t>"</w:t>
      </w:r>
      <w:r w:rsidR="00E03D05">
        <w:rPr>
          <w:bCs/>
          <w:sz w:val="28"/>
          <w:szCs w:val="28"/>
        </w:rPr>
        <w:t xml:space="preserve"> та "Ціни на електроенергію</w:t>
      </w:r>
      <w:r w:rsidR="00E03D05" w:rsidRPr="000F2B32">
        <w:rPr>
          <w:bCs/>
          <w:sz w:val="28"/>
          <w:szCs w:val="28"/>
        </w:rPr>
        <w:t xml:space="preserve"> для сп</w:t>
      </w:r>
      <w:r w:rsidR="00E03D05">
        <w:rPr>
          <w:bCs/>
          <w:sz w:val="28"/>
          <w:szCs w:val="28"/>
        </w:rPr>
        <w:t>оживачів".</w:t>
      </w:r>
    </w:p>
    <w:p w14:paraId="7AFEB4EA" w14:textId="5DB4FA52" w:rsidR="00F65E60" w:rsidRPr="00303384" w:rsidRDefault="00BA66DD" w:rsidP="00303384">
      <w:pPr>
        <w:pBdr>
          <w:top w:val="nil"/>
          <w:left w:val="nil"/>
          <w:bottom w:val="nil"/>
          <w:right w:val="nil"/>
          <w:between w:val="nil"/>
        </w:pBdr>
        <w:ind w:firstLine="567"/>
        <w:jc w:val="both"/>
        <w:rPr>
          <w:color w:val="000000"/>
          <w:sz w:val="28"/>
          <w:szCs w:val="28"/>
          <w:lang w:eastAsia="en-US"/>
        </w:rPr>
      </w:pPr>
      <w:r>
        <w:rPr>
          <w:sz w:val="28"/>
          <w:szCs w:val="28"/>
        </w:rPr>
        <w:t xml:space="preserve">За результатами ДСС надається інформація </w:t>
      </w:r>
      <w:r w:rsidR="00BA5874">
        <w:rPr>
          <w:color w:val="000000"/>
          <w:sz w:val="28"/>
          <w:szCs w:val="28"/>
          <w:lang w:eastAsia="en-US"/>
        </w:rPr>
        <w:t>Євростату</w:t>
      </w:r>
      <w:r w:rsidRPr="00BA66DD">
        <w:rPr>
          <w:color w:val="000000"/>
          <w:sz w:val="28"/>
          <w:szCs w:val="28"/>
          <w:lang w:eastAsia="en-US"/>
        </w:rPr>
        <w:t xml:space="preserve"> </w:t>
      </w:r>
      <w:r w:rsidR="00A80354">
        <w:rPr>
          <w:color w:val="000000"/>
          <w:sz w:val="28"/>
          <w:szCs w:val="28"/>
          <w:lang w:eastAsia="en-US"/>
        </w:rPr>
        <w:t xml:space="preserve">та Секретаріату Енергетичного Співтовариства </w:t>
      </w:r>
      <w:r w:rsidR="00BA5874">
        <w:rPr>
          <w:color w:val="000000"/>
          <w:sz w:val="28"/>
          <w:szCs w:val="28"/>
          <w:lang w:eastAsia="en-US"/>
        </w:rPr>
        <w:t>у форматі що</w:t>
      </w:r>
      <w:r w:rsidR="00CB36FA">
        <w:rPr>
          <w:color w:val="000000"/>
          <w:sz w:val="28"/>
          <w:szCs w:val="28"/>
          <w:lang w:eastAsia="en-US"/>
        </w:rPr>
        <w:t xml:space="preserve"> </w:t>
      </w:r>
      <w:r w:rsidR="00BA5874">
        <w:rPr>
          <w:color w:val="000000"/>
          <w:sz w:val="28"/>
          <w:szCs w:val="28"/>
          <w:lang w:eastAsia="en-US"/>
        </w:rPr>
        <w:t>піврічних</w:t>
      </w:r>
      <w:r w:rsidRPr="00BA66DD">
        <w:rPr>
          <w:color w:val="000000"/>
          <w:sz w:val="28"/>
          <w:szCs w:val="28"/>
          <w:lang w:eastAsia="en-US"/>
        </w:rPr>
        <w:t>/щорічних запитальників.</w:t>
      </w:r>
    </w:p>
    <w:p w14:paraId="5369B820" w14:textId="77777777" w:rsidR="001F04EE" w:rsidRDefault="001F04EE" w:rsidP="00B22D93">
      <w:pPr>
        <w:widowControl w:val="0"/>
        <w:autoSpaceDE w:val="0"/>
        <w:autoSpaceDN w:val="0"/>
        <w:adjustRightInd w:val="0"/>
        <w:ind w:firstLine="567"/>
        <w:jc w:val="center"/>
        <w:rPr>
          <w:b/>
          <w:sz w:val="28"/>
          <w:szCs w:val="28"/>
        </w:rPr>
      </w:pPr>
    </w:p>
    <w:p w14:paraId="186F7A02" w14:textId="77777777" w:rsidR="00472509" w:rsidRPr="001D482E" w:rsidRDefault="00472509" w:rsidP="00B22D93">
      <w:pPr>
        <w:widowControl w:val="0"/>
        <w:autoSpaceDE w:val="0"/>
        <w:autoSpaceDN w:val="0"/>
        <w:adjustRightInd w:val="0"/>
        <w:ind w:firstLine="567"/>
        <w:jc w:val="center"/>
        <w:rPr>
          <w:b/>
          <w:sz w:val="28"/>
          <w:szCs w:val="28"/>
        </w:rPr>
      </w:pPr>
      <w:r w:rsidRPr="001D482E">
        <w:rPr>
          <w:b/>
          <w:sz w:val="28"/>
          <w:szCs w:val="28"/>
        </w:rPr>
        <w:t>2. Компоненти якості державного статистичного спостереження</w:t>
      </w:r>
    </w:p>
    <w:p w14:paraId="07A86217" w14:textId="77777777" w:rsidR="00CF7E97" w:rsidRDefault="00CF7E97" w:rsidP="00B22D93">
      <w:pPr>
        <w:pStyle w:val="11"/>
        <w:spacing w:before="0" w:line="240" w:lineRule="auto"/>
        <w:ind w:right="0" w:firstLine="567"/>
        <w:rPr>
          <w:color w:val="auto"/>
          <w:spacing w:val="0"/>
          <w:sz w:val="28"/>
          <w:szCs w:val="28"/>
        </w:rPr>
      </w:pPr>
    </w:p>
    <w:p w14:paraId="43075783" w14:textId="0BB50C3E" w:rsidR="000F2B32" w:rsidRDefault="00472509" w:rsidP="00B22D93">
      <w:pPr>
        <w:pStyle w:val="11"/>
        <w:spacing w:before="0" w:line="240" w:lineRule="auto"/>
        <w:ind w:right="0" w:firstLine="567"/>
        <w:rPr>
          <w:color w:val="auto"/>
          <w:spacing w:val="0"/>
          <w:sz w:val="28"/>
          <w:szCs w:val="28"/>
        </w:rPr>
      </w:pPr>
      <w:r w:rsidRPr="001D482E">
        <w:rPr>
          <w:color w:val="auto"/>
          <w:spacing w:val="0"/>
          <w:sz w:val="28"/>
          <w:szCs w:val="28"/>
        </w:rPr>
        <w:t>2.1. Відповідність</w:t>
      </w:r>
    </w:p>
    <w:p w14:paraId="3BA35D39" w14:textId="77777777" w:rsidR="000F2B32" w:rsidRPr="001D482E" w:rsidRDefault="000F2B32" w:rsidP="00B22D93">
      <w:pPr>
        <w:pStyle w:val="11"/>
        <w:spacing w:before="0" w:line="240" w:lineRule="auto"/>
        <w:ind w:right="0" w:firstLine="567"/>
        <w:rPr>
          <w:color w:val="auto"/>
          <w:spacing w:val="0"/>
          <w:sz w:val="28"/>
          <w:szCs w:val="28"/>
        </w:rPr>
      </w:pPr>
    </w:p>
    <w:p w14:paraId="68BDE19A" w14:textId="77777777" w:rsidR="00472509" w:rsidRPr="001D482E" w:rsidRDefault="00472509" w:rsidP="00B22D93">
      <w:pPr>
        <w:pStyle w:val="a7"/>
        <w:spacing w:after="120"/>
        <w:ind w:firstLine="567"/>
        <w:rPr>
          <w:i/>
          <w:sz w:val="28"/>
          <w:szCs w:val="28"/>
        </w:rPr>
      </w:pPr>
      <w:r w:rsidRPr="001D482E">
        <w:rPr>
          <w:i/>
          <w:sz w:val="28"/>
          <w:szCs w:val="28"/>
        </w:rPr>
        <w:t>Відповідність</w:t>
      </w:r>
      <w:r w:rsidRPr="001D482E">
        <w:rPr>
          <w:b/>
          <w:i/>
          <w:sz w:val="28"/>
          <w:szCs w:val="28"/>
        </w:rPr>
        <w:t xml:space="preserve"> </w:t>
      </w:r>
      <w:r w:rsidRPr="001D482E">
        <w:rPr>
          <w:i/>
          <w:sz w:val="28"/>
          <w:szCs w:val="28"/>
        </w:rPr>
        <w:t>– це ступінь, з яким результати державн</w:t>
      </w:r>
      <w:r w:rsidR="00A900EC" w:rsidRPr="001D482E">
        <w:rPr>
          <w:i/>
          <w:sz w:val="28"/>
          <w:szCs w:val="28"/>
        </w:rPr>
        <w:t>ого</w:t>
      </w:r>
      <w:r w:rsidRPr="001D482E">
        <w:rPr>
          <w:i/>
          <w:sz w:val="28"/>
          <w:szCs w:val="28"/>
        </w:rPr>
        <w:t xml:space="preserve"> статистичн</w:t>
      </w:r>
      <w:r w:rsidR="00A900EC" w:rsidRPr="001D482E">
        <w:rPr>
          <w:i/>
          <w:sz w:val="28"/>
          <w:szCs w:val="28"/>
        </w:rPr>
        <w:t xml:space="preserve">ого </w:t>
      </w:r>
      <w:r w:rsidRPr="001D482E">
        <w:rPr>
          <w:i/>
          <w:sz w:val="28"/>
          <w:szCs w:val="28"/>
        </w:rPr>
        <w:t>спостережен</w:t>
      </w:r>
      <w:r w:rsidR="00A900EC" w:rsidRPr="001D482E">
        <w:rPr>
          <w:i/>
          <w:sz w:val="28"/>
          <w:szCs w:val="28"/>
        </w:rPr>
        <w:t>ня</w:t>
      </w:r>
      <w:r w:rsidRPr="001D482E">
        <w:rPr>
          <w:i/>
          <w:sz w:val="28"/>
          <w:szCs w:val="28"/>
        </w:rPr>
        <w:t xml:space="preserve"> задовольня</w:t>
      </w:r>
      <w:r w:rsidR="00A900EC" w:rsidRPr="001D482E">
        <w:rPr>
          <w:i/>
          <w:sz w:val="28"/>
          <w:szCs w:val="28"/>
        </w:rPr>
        <w:t>ють</w:t>
      </w:r>
      <w:r w:rsidRPr="001D482E">
        <w:rPr>
          <w:i/>
          <w:sz w:val="28"/>
          <w:szCs w:val="28"/>
        </w:rPr>
        <w:t xml:space="preserve"> поточн</w:t>
      </w:r>
      <w:r w:rsidR="00F75007" w:rsidRPr="001D482E">
        <w:rPr>
          <w:i/>
          <w:sz w:val="28"/>
          <w:szCs w:val="28"/>
        </w:rPr>
        <w:t>і</w:t>
      </w:r>
      <w:r w:rsidRPr="001D482E">
        <w:rPr>
          <w:i/>
          <w:sz w:val="28"/>
          <w:szCs w:val="28"/>
        </w:rPr>
        <w:t xml:space="preserve"> та потенційн</w:t>
      </w:r>
      <w:r w:rsidR="00F75007" w:rsidRPr="001D482E">
        <w:rPr>
          <w:i/>
          <w:sz w:val="28"/>
          <w:szCs w:val="28"/>
        </w:rPr>
        <w:t>і</w:t>
      </w:r>
      <w:r w:rsidRPr="001D482E">
        <w:rPr>
          <w:i/>
          <w:sz w:val="28"/>
          <w:szCs w:val="28"/>
        </w:rPr>
        <w:t xml:space="preserve"> потреб</w:t>
      </w:r>
      <w:r w:rsidR="00F75007" w:rsidRPr="001D482E">
        <w:rPr>
          <w:i/>
          <w:sz w:val="28"/>
          <w:szCs w:val="28"/>
        </w:rPr>
        <w:t>и</w:t>
      </w:r>
      <w:r w:rsidRPr="001D482E">
        <w:rPr>
          <w:i/>
          <w:sz w:val="28"/>
          <w:szCs w:val="28"/>
        </w:rPr>
        <w:t xml:space="preserve"> користувачів статистично</w:t>
      </w:r>
      <w:r w:rsidR="00106CF1">
        <w:rPr>
          <w:i/>
          <w:sz w:val="28"/>
          <w:szCs w:val="28"/>
        </w:rPr>
        <w:t>ї</w:t>
      </w:r>
      <w:r w:rsidRPr="001D482E">
        <w:rPr>
          <w:i/>
          <w:sz w:val="28"/>
          <w:szCs w:val="28"/>
        </w:rPr>
        <w:t xml:space="preserve"> інформації.</w:t>
      </w:r>
    </w:p>
    <w:p w14:paraId="301573B1" w14:textId="527554F3" w:rsidR="00EB33DF" w:rsidRDefault="00BA66DD" w:rsidP="00EB33DF">
      <w:pPr>
        <w:pStyle w:val="a6"/>
        <w:ind w:left="0" w:right="0"/>
        <w:jc w:val="both"/>
        <w:rPr>
          <w:b w:val="0"/>
          <w:sz w:val="28"/>
          <w:szCs w:val="28"/>
        </w:rPr>
      </w:pPr>
      <w:r>
        <w:rPr>
          <w:b w:val="0"/>
          <w:sz w:val="28"/>
          <w:szCs w:val="28"/>
        </w:rPr>
        <w:t>ДСС</w:t>
      </w:r>
      <w:r w:rsidR="00DD473C" w:rsidRPr="00DD473C">
        <w:rPr>
          <w:b w:val="0"/>
          <w:sz w:val="28"/>
          <w:szCs w:val="28"/>
        </w:rPr>
        <w:t xml:space="preserve"> </w:t>
      </w:r>
      <w:r>
        <w:rPr>
          <w:b w:val="0"/>
          <w:sz w:val="28"/>
          <w:szCs w:val="28"/>
        </w:rPr>
        <w:t>запроваджено</w:t>
      </w:r>
      <w:r w:rsidR="00DD473C" w:rsidRPr="00DD473C">
        <w:rPr>
          <w:b w:val="0"/>
          <w:sz w:val="28"/>
          <w:szCs w:val="28"/>
        </w:rPr>
        <w:t xml:space="preserve"> для </w:t>
      </w:r>
      <w:r w:rsidR="00EB33DF">
        <w:rPr>
          <w:b w:val="0"/>
          <w:sz w:val="28"/>
          <w:szCs w:val="28"/>
        </w:rPr>
        <w:t xml:space="preserve">задоволення </w:t>
      </w:r>
      <w:r w:rsidR="001F4B57">
        <w:rPr>
          <w:b w:val="0"/>
          <w:sz w:val="28"/>
          <w:szCs w:val="28"/>
        </w:rPr>
        <w:t xml:space="preserve">потреб </w:t>
      </w:r>
      <w:r w:rsidR="001F4B57" w:rsidRPr="001F4B57">
        <w:rPr>
          <w:b w:val="0"/>
          <w:sz w:val="28"/>
          <w:szCs w:val="28"/>
        </w:rPr>
        <w:t>користувачів</w:t>
      </w:r>
      <w:r w:rsidR="001F4B57">
        <w:rPr>
          <w:b w:val="0"/>
          <w:sz w:val="28"/>
          <w:szCs w:val="28"/>
        </w:rPr>
        <w:t xml:space="preserve"> </w:t>
      </w:r>
      <w:r w:rsidR="00EB33DF" w:rsidRPr="00E60B94">
        <w:rPr>
          <w:b w:val="0"/>
          <w:sz w:val="28"/>
          <w:szCs w:val="28"/>
        </w:rPr>
        <w:t>статистичної інформації – органів державної влади</w:t>
      </w:r>
      <w:r w:rsidR="00D75E7D">
        <w:rPr>
          <w:b w:val="0"/>
          <w:sz w:val="28"/>
          <w:szCs w:val="28"/>
        </w:rPr>
        <w:t xml:space="preserve"> </w:t>
      </w:r>
      <w:r w:rsidR="00D75E7D" w:rsidRPr="00D75E7D">
        <w:rPr>
          <w:b w:val="0"/>
          <w:sz w:val="28"/>
          <w:szCs w:val="28"/>
        </w:rPr>
        <w:t>(насамперед, які формують та реалізують політику у сфері енергетики),</w:t>
      </w:r>
      <w:r w:rsidR="00EB33DF" w:rsidRPr="00E60B94">
        <w:rPr>
          <w:b w:val="0"/>
          <w:sz w:val="28"/>
          <w:szCs w:val="28"/>
        </w:rPr>
        <w:t xml:space="preserve"> бізнесу</w:t>
      </w:r>
      <w:r w:rsidR="00EB33DF">
        <w:rPr>
          <w:b w:val="0"/>
          <w:sz w:val="28"/>
          <w:szCs w:val="28"/>
        </w:rPr>
        <w:t>,</w:t>
      </w:r>
      <w:r w:rsidR="00EB33DF" w:rsidRPr="00984A69">
        <w:rPr>
          <w:b w:val="0"/>
          <w:sz w:val="28"/>
          <w:szCs w:val="28"/>
        </w:rPr>
        <w:t xml:space="preserve"> громадських організацій, аналітичних</w:t>
      </w:r>
      <w:r w:rsidR="00EB33DF" w:rsidRPr="00E60B94">
        <w:rPr>
          <w:b w:val="0"/>
          <w:sz w:val="28"/>
          <w:szCs w:val="28"/>
        </w:rPr>
        <w:t xml:space="preserve"> агентств, науковців і дослідників, міжнародних організацій.</w:t>
      </w:r>
      <w:r w:rsidR="001F4B57">
        <w:t xml:space="preserve"> </w:t>
      </w:r>
      <w:r w:rsidR="001F4B57" w:rsidRPr="001F4B57">
        <w:rPr>
          <w:b w:val="0"/>
          <w:sz w:val="28"/>
          <w:szCs w:val="28"/>
        </w:rPr>
        <w:t>Результати спостереження використовуються для формування, аналізу та поширення інформації про ціни на природний газ та електроенергію для споживачів.</w:t>
      </w:r>
    </w:p>
    <w:p w14:paraId="1B42539A" w14:textId="05EBEB23" w:rsidR="00A80354" w:rsidRDefault="005E174F" w:rsidP="00B22D93">
      <w:pPr>
        <w:pStyle w:val="a6"/>
        <w:ind w:left="0" w:right="0"/>
        <w:jc w:val="both"/>
        <w:rPr>
          <w:b w:val="0"/>
          <w:sz w:val="28"/>
          <w:szCs w:val="28"/>
        </w:rPr>
      </w:pPr>
      <w:r>
        <w:rPr>
          <w:b w:val="0"/>
          <w:sz w:val="28"/>
          <w:szCs w:val="28"/>
        </w:rPr>
        <w:t>П</w:t>
      </w:r>
      <w:r w:rsidRPr="001D482E">
        <w:rPr>
          <w:b w:val="0"/>
          <w:sz w:val="28"/>
          <w:szCs w:val="28"/>
        </w:rPr>
        <w:t xml:space="preserve">оказниками </w:t>
      </w:r>
      <w:r w:rsidR="00F75007" w:rsidRPr="001D482E">
        <w:rPr>
          <w:b w:val="0"/>
          <w:sz w:val="28"/>
          <w:szCs w:val="28"/>
        </w:rPr>
        <w:t>ДСС</w:t>
      </w:r>
      <w:r w:rsidR="00C55291" w:rsidRPr="001D482E">
        <w:rPr>
          <w:b w:val="0"/>
          <w:sz w:val="28"/>
          <w:szCs w:val="28"/>
        </w:rPr>
        <w:t xml:space="preserve"> є</w:t>
      </w:r>
      <w:r w:rsidR="004D2FD0" w:rsidRPr="001D482E">
        <w:rPr>
          <w:b w:val="0"/>
          <w:sz w:val="28"/>
          <w:szCs w:val="28"/>
        </w:rPr>
        <w:t>:</w:t>
      </w:r>
    </w:p>
    <w:p w14:paraId="16A808B3" w14:textId="77777777" w:rsidR="00DE1F67" w:rsidRDefault="00DE1F67" w:rsidP="00DE1F67">
      <w:pPr>
        <w:pStyle w:val="a6"/>
        <w:ind w:left="0" w:right="0"/>
        <w:jc w:val="both"/>
        <w:rPr>
          <w:b w:val="0"/>
          <w:sz w:val="28"/>
          <w:szCs w:val="28"/>
        </w:rPr>
      </w:pPr>
      <w:r>
        <w:rPr>
          <w:bCs/>
          <w:sz w:val="28"/>
          <w:szCs w:val="28"/>
        </w:rPr>
        <w:t xml:space="preserve">– </w:t>
      </w:r>
      <w:r w:rsidR="00525158">
        <w:rPr>
          <w:b w:val="0"/>
          <w:sz w:val="28"/>
          <w:szCs w:val="28"/>
        </w:rPr>
        <w:t>кількість споживачів природного газу</w:t>
      </w:r>
      <w:r w:rsidR="001C1A64" w:rsidRPr="007C3B5C">
        <w:rPr>
          <w:b w:val="0"/>
          <w:sz w:val="28"/>
          <w:szCs w:val="28"/>
        </w:rPr>
        <w:t>;</w:t>
      </w:r>
    </w:p>
    <w:p w14:paraId="03182B60" w14:textId="47627C4A" w:rsidR="001C1A64" w:rsidRDefault="00DE1F67" w:rsidP="00DE1F67">
      <w:pPr>
        <w:pStyle w:val="a6"/>
        <w:ind w:left="0" w:right="0"/>
        <w:jc w:val="both"/>
        <w:rPr>
          <w:b w:val="0"/>
          <w:sz w:val="28"/>
          <w:szCs w:val="28"/>
        </w:rPr>
      </w:pPr>
      <w:r>
        <w:rPr>
          <w:bCs/>
          <w:sz w:val="28"/>
          <w:szCs w:val="28"/>
        </w:rPr>
        <w:t>–</w:t>
      </w:r>
      <w:r>
        <w:rPr>
          <w:b w:val="0"/>
          <w:sz w:val="28"/>
          <w:szCs w:val="28"/>
        </w:rPr>
        <w:t xml:space="preserve"> </w:t>
      </w:r>
      <w:r w:rsidR="000E5126" w:rsidRPr="007C3B5C">
        <w:rPr>
          <w:b w:val="0"/>
          <w:sz w:val="28"/>
          <w:szCs w:val="28"/>
        </w:rPr>
        <w:t>о</w:t>
      </w:r>
      <w:r w:rsidR="00A4258B">
        <w:rPr>
          <w:b w:val="0"/>
          <w:sz w:val="28"/>
          <w:szCs w:val="28"/>
        </w:rPr>
        <w:t>бсяги споживання природного газу</w:t>
      </w:r>
      <w:r w:rsidR="00D33829" w:rsidRPr="007C3B5C">
        <w:rPr>
          <w:b w:val="0"/>
          <w:sz w:val="28"/>
          <w:szCs w:val="28"/>
        </w:rPr>
        <w:t>;</w:t>
      </w:r>
    </w:p>
    <w:p w14:paraId="1A9683AC" w14:textId="478DA90A" w:rsidR="00A4258B" w:rsidRDefault="00DE1F67" w:rsidP="00DE1F67">
      <w:pPr>
        <w:pStyle w:val="a6"/>
        <w:ind w:left="0" w:right="0"/>
        <w:jc w:val="both"/>
        <w:rPr>
          <w:b w:val="0"/>
          <w:sz w:val="28"/>
          <w:szCs w:val="28"/>
        </w:rPr>
      </w:pPr>
      <w:r>
        <w:rPr>
          <w:bCs/>
          <w:sz w:val="28"/>
          <w:szCs w:val="28"/>
        </w:rPr>
        <w:t>–</w:t>
      </w:r>
      <w:r>
        <w:rPr>
          <w:b w:val="0"/>
          <w:sz w:val="28"/>
          <w:szCs w:val="28"/>
        </w:rPr>
        <w:t xml:space="preserve"> </w:t>
      </w:r>
      <w:r w:rsidR="00A4258B">
        <w:rPr>
          <w:b w:val="0"/>
          <w:sz w:val="28"/>
          <w:szCs w:val="28"/>
        </w:rPr>
        <w:t>ціни на природний газ для споживачів;</w:t>
      </w:r>
    </w:p>
    <w:p w14:paraId="55996CCD" w14:textId="12407171" w:rsidR="00A4258B" w:rsidRDefault="00DE1F67" w:rsidP="00DE1F67">
      <w:pPr>
        <w:pStyle w:val="a6"/>
        <w:ind w:left="0" w:right="0"/>
        <w:jc w:val="both"/>
        <w:rPr>
          <w:b w:val="0"/>
          <w:sz w:val="28"/>
          <w:szCs w:val="28"/>
        </w:rPr>
      </w:pPr>
      <w:r>
        <w:rPr>
          <w:bCs/>
          <w:sz w:val="28"/>
          <w:szCs w:val="28"/>
        </w:rPr>
        <w:lastRenderedPageBreak/>
        <w:t>–</w:t>
      </w:r>
      <w:r>
        <w:rPr>
          <w:b w:val="0"/>
          <w:sz w:val="28"/>
          <w:szCs w:val="28"/>
        </w:rPr>
        <w:t xml:space="preserve"> </w:t>
      </w:r>
      <w:r w:rsidR="00A4258B" w:rsidRPr="00A4258B">
        <w:rPr>
          <w:b w:val="0"/>
          <w:sz w:val="28"/>
          <w:szCs w:val="28"/>
        </w:rPr>
        <w:t>кіль</w:t>
      </w:r>
      <w:r w:rsidR="00A4258B">
        <w:rPr>
          <w:b w:val="0"/>
          <w:sz w:val="28"/>
          <w:szCs w:val="28"/>
        </w:rPr>
        <w:t>кість споживачів електроенергії</w:t>
      </w:r>
      <w:r w:rsidR="00A4258B" w:rsidRPr="00A4258B">
        <w:rPr>
          <w:b w:val="0"/>
          <w:sz w:val="28"/>
          <w:szCs w:val="28"/>
        </w:rPr>
        <w:t>;</w:t>
      </w:r>
    </w:p>
    <w:p w14:paraId="0A07AC69" w14:textId="4E184B6A" w:rsidR="00A4258B" w:rsidRDefault="00DE1F67" w:rsidP="00DE1F67">
      <w:pPr>
        <w:pStyle w:val="a6"/>
        <w:ind w:left="0" w:right="0"/>
        <w:jc w:val="both"/>
        <w:rPr>
          <w:b w:val="0"/>
          <w:sz w:val="28"/>
          <w:szCs w:val="28"/>
        </w:rPr>
      </w:pPr>
      <w:r>
        <w:rPr>
          <w:bCs/>
          <w:sz w:val="28"/>
          <w:szCs w:val="28"/>
        </w:rPr>
        <w:t>–</w:t>
      </w:r>
      <w:r>
        <w:rPr>
          <w:b w:val="0"/>
          <w:sz w:val="28"/>
          <w:szCs w:val="28"/>
        </w:rPr>
        <w:t xml:space="preserve"> </w:t>
      </w:r>
      <w:r w:rsidR="00A4258B" w:rsidRPr="00A4258B">
        <w:rPr>
          <w:b w:val="0"/>
          <w:sz w:val="28"/>
          <w:szCs w:val="28"/>
        </w:rPr>
        <w:t>о</w:t>
      </w:r>
      <w:r w:rsidR="00A4258B">
        <w:rPr>
          <w:b w:val="0"/>
          <w:sz w:val="28"/>
          <w:szCs w:val="28"/>
        </w:rPr>
        <w:t>бсяги споживання електроенергії</w:t>
      </w:r>
      <w:r w:rsidR="00A4258B" w:rsidRPr="00A4258B">
        <w:rPr>
          <w:b w:val="0"/>
          <w:sz w:val="28"/>
          <w:szCs w:val="28"/>
        </w:rPr>
        <w:t>;</w:t>
      </w:r>
    </w:p>
    <w:p w14:paraId="6E5C002B" w14:textId="6030D97C" w:rsidR="000F2B32" w:rsidRDefault="00DE1F67" w:rsidP="00DE1F67">
      <w:pPr>
        <w:pStyle w:val="a6"/>
        <w:ind w:left="0" w:right="0"/>
        <w:jc w:val="both"/>
        <w:rPr>
          <w:b w:val="0"/>
          <w:sz w:val="28"/>
          <w:szCs w:val="28"/>
        </w:rPr>
      </w:pPr>
      <w:r>
        <w:rPr>
          <w:bCs/>
          <w:sz w:val="28"/>
          <w:szCs w:val="28"/>
        </w:rPr>
        <w:t>–</w:t>
      </w:r>
      <w:r>
        <w:rPr>
          <w:b w:val="0"/>
          <w:sz w:val="28"/>
          <w:szCs w:val="28"/>
        </w:rPr>
        <w:t xml:space="preserve"> </w:t>
      </w:r>
      <w:r w:rsidR="00A4258B">
        <w:rPr>
          <w:b w:val="0"/>
          <w:sz w:val="28"/>
          <w:szCs w:val="28"/>
        </w:rPr>
        <w:t>ціни на електроенергію</w:t>
      </w:r>
      <w:r w:rsidR="00A4258B" w:rsidRPr="00A4258B">
        <w:rPr>
          <w:b w:val="0"/>
          <w:sz w:val="28"/>
          <w:szCs w:val="28"/>
        </w:rPr>
        <w:t xml:space="preserve"> для споживачів</w:t>
      </w:r>
      <w:r w:rsidR="00A80354">
        <w:rPr>
          <w:b w:val="0"/>
          <w:sz w:val="28"/>
          <w:szCs w:val="28"/>
        </w:rPr>
        <w:t>.</w:t>
      </w:r>
    </w:p>
    <w:p w14:paraId="2B91F48D" w14:textId="5A7F7651" w:rsidR="001F4B57" w:rsidRPr="000F2B32" w:rsidRDefault="001F4B57" w:rsidP="000F2B32">
      <w:pPr>
        <w:pStyle w:val="a6"/>
        <w:ind w:left="0" w:right="0"/>
        <w:jc w:val="both"/>
        <w:rPr>
          <w:b w:val="0"/>
          <w:sz w:val="28"/>
          <w:szCs w:val="28"/>
        </w:rPr>
      </w:pPr>
      <w:r w:rsidRPr="00DE1F67">
        <w:rPr>
          <w:b w:val="0"/>
          <w:sz w:val="28"/>
          <w:szCs w:val="28"/>
        </w:rPr>
        <w:t>Формування зазначених показників здійснюється у розрізах: за видами споживачів (побутові та непобутові споживачі) із розбивкою на стандартні групи обсягу споживання.</w:t>
      </w:r>
    </w:p>
    <w:p w14:paraId="6645A162" w14:textId="77777777" w:rsidR="000F2B32" w:rsidRDefault="00472509" w:rsidP="00EB33DF">
      <w:pPr>
        <w:pStyle w:val="a6"/>
        <w:ind w:left="0" w:right="0"/>
        <w:jc w:val="both"/>
        <w:rPr>
          <w:b w:val="0"/>
          <w:sz w:val="28"/>
          <w:szCs w:val="28"/>
        </w:rPr>
      </w:pPr>
      <w:r w:rsidRPr="001B1FE2">
        <w:rPr>
          <w:b w:val="0"/>
          <w:sz w:val="28"/>
          <w:szCs w:val="28"/>
        </w:rPr>
        <w:t>Одиницею</w:t>
      </w:r>
      <w:r w:rsidR="00A4258B">
        <w:rPr>
          <w:b w:val="0"/>
          <w:sz w:val="28"/>
          <w:szCs w:val="28"/>
        </w:rPr>
        <w:t xml:space="preserve"> спостереження є підприємство</w:t>
      </w:r>
      <w:r w:rsidR="0066030F" w:rsidRPr="001B1FE2">
        <w:rPr>
          <w:b w:val="0"/>
          <w:sz w:val="28"/>
          <w:szCs w:val="28"/>
        </w:rPr>
        <w:t>.</w:t>
      </w:r>
      <w:r w:rsidR="00A80354">
        <w:rPr>
          <w:b w:val="0"/>
          <w:sz w:val="28"/>
          <w:szCs w:val="28"/>
        </w:rPr>
        <w:t xml:space="preserve"> </w:t>
      </w:r>
      <w:r w:rsidRPr="001B1FE2">
        <w:rPr>
          <w:b w:val="0"/>
          <w:sz w:val="28"/>
          <w:szCs w:val="28"/>
        </w:rPr>
        <w:t>Респондентом (звітною (обліковою) оди</w:t>
      </w:r>
      <w:r w:rsidR="00EA1C69" w:rsidRPr="001B1FE2">
        <w:rPr>
          <w:b w:val="0"/>
          <w:sz w:val="28"/>
          <w:szCs w:val="28"/>
        </w:rPr>
        <w:t>ницею) ДСС</w:t>
      </w:r>
      <w:r w:rsidRPr="001B1FE2">
        <w:rPr>
          <w:b w:val="0"/>
          <w:sz w:val="28"/>
          <w:szCs w:val="28"/>
        </w:rPr>
        <w:t xml:space="preserve"> є </w:t>
      </w:r>
      <w:r w:rsidR="003B4499" w:rsidRPr="001B1FE2">
        <w:rPr>
          <w:b w:val="0"/>
          <w:sz w:val="28"/>
          <w:szCs w:val="28"/>
        </w:rPr>
        <w:t>юридична особа.</w:t>
      </w:r>
    </w:p>
    <w:p w14:paraId="1613292A" w14:textId="4C642E03" w:rsidR="000F2B32" w:rsidRDefault="00B85893" w:rsidP="00EB33DF">
      <w:pPr>
        <w:pStyle w:val="a6"/>
        <w:ind w:left="0" w:right="0"/>
        <w:jc w:val="both"/>
        <w:rPr>
          <w:b w:val="0"/>
          <w:sz w:val="28"/>
          <w:szCs w:val="28"/>
        </w:rPr>
      </w:pPr>
      <w:r w:rsidRPr="001B1FE2">
        <w:rPr>
          <w:b w:val="0"/>
          <w:sz w:val="28"/>
          <w:szCs w:val="28"/>
        </w:rPr>
        <w:t>З</w:t>
      </w:r>
      <w:r w:rsidR="00485606">
        <w:rPr>
          <w:b w:val="0"/>
          <w:sz w:val="28"/>
          <w:szCs w:val="28"/>
        </w:rPr>
        <w:t>а ступенем охоплення одиниць статистичне спостереження</w:t>
      </w:r>
      <w:r w:rsidRPr="001B1FE2">
        <w:rPr>
          <w:b w:val="0"/>
          <w:sz w:val="28"/>
          <w:szCs w:val="28"/>
        </w:rPr>
        <w:t xml:space="preserve"> є </w:t>
      </w:r>
      <w:r w:rsidR="00A4258B">
        <w:rPr>
          <w:b w:val="0"/>
          <w:sz w:val="28"/>
          <w:szCs w:val="28"/>
        </w:rPr>
        <w:t>суцільним</w:t>
      </w:r>
      <w:r w:rsidRPr="001B1FE2">
        <w:rPr>
          <w:b w:val="0"/>
          <w:sz w:val="28"/>
          <w:szCs w:val="28"/>
        </w:rPr>
        <w:t>.</w:t>
      </w:r>
    </w:p>
    <w:p w14:paraId="0C23DADA" w14:textId="0457FD00" w:rsidR="000F2B32" w:rsidRDefault="000F2B32" w:rsidP="00B85893">
      <w:pPr>
        <w:pStyle w:val="a6"/>
        <w:ind w:left="0" w:right="0"/>
        <w:jc w:val="both"/>
        <w:rPr>
          <w:b w:val="0"/>
          <w:sz w:val="28"/>
          <w:szCs w:val="28"/>
        </w:rPr>
      </w:pPr>
      <w:r w:rsidRPr="000F2B32">
        <w:rPr>
          <w:b w:val="0"/>
          <w:sz w:val="28"/>
          <w:szCs w:val="28"/>
        </w:rPr>
        <w:t xml:space="preserve">ДСС охоплює підприємства, які на підставі ліцензії здійснюють діяльність із постачання природного газу та електроенергії споживачам упродовж звітного періоду, незалежно від їхнього розміру, усіх організаційних форм суб’єктів економіки, крім </w:t>
      </w:r>
      <w:r w:rsidR="0002269B">
        <w:rPr>
          <w:b w:val="0"/>
          <w:sz w:val="28"/>
          <w:szCs w:val="28"/>
        </w:rPr>
        <w:t xml:space="preserve">кодів </w:t>
      </w:r>
      <w:r w:rsidRPr="000F2B32">
        <w:rPr>
          <w:b w:val="0"/>
          <w:sz w:val="28"/>
          <w:szCs w:val="28"/>
        </w:rPr>
        <w:t>610, 620, 910.</w:t>
      </w:r>
    </w:p>
    <w:p w14:paraId="7F34EF92" w14:textId="568FA700" w:rsidR="00AE4AE2" w:rsidRPr="000F2B32" w:rsidRDefault="00472509" w:rsidP="00B85893">
      <w:pPr>
        <w:pStyle w:val="a6"/>
        <w:ind w:left="0" w:right="0"/>
        <w:jc w:val="both"/>
        <w:rPr>
          <w:b w:val="0"/>
          <w:sz w:val="28"/>
          <w:szCs w:val="28"/>
        </w:rPr>
      </w:pPr>
      <w:r w:rsidRPr="001B1FE2">
        <w:rPr>
          <w:b w:val="0"/>
          <w:sz w:val="28"/>
          <w:szCs w:val="28"/>
        </w:rPr>
        <w:t xml:space="preserve">При проведенні </w:t>
      </w:r>
      <w:r w:rsidR="002E0EF7" w:rsidRPr="001B1FE2">
        <w:rPr>
          <w:b w:val="0"/>
          <w:sz w:val="28"/>
          <w:szCs w:val="28"/>
        </w:rPr>
        <w:t>ДСС</w:t>
      </w:r>
      <w:r w:rsidRPr="001B1FE2">
        <w:rPr>
          <w:b w:val="0"/>
          <w:sz w:val="28"/>
          <w:szCs w:val="28"/>
        </w:rPr>
        <w:t xml:space="preserve"> використовують</w:t>
      </w:r>
      <w:r w:rsidR="000F7CFE" w:rsidRPr="001B1FE2">
        <w:rPr>
          <w:b w:val="0"/>
          <w:sz w:val="28"/>
          <w:szCs w:val="28"/>
        </w:rPr>
        <w:t>ся</w:t>
      </w:r>
      <w:r w:rsidRPr="001B1FE2">
        <w:rPr>
          <w:b w:val="0"/>
          <w:sz w:val="28"/>
          <w:szCs w:val="28"/>
        </w:rPr>
        <w:t xml:space="preserve"> </w:t>
      </w:r>
      <w:r w:rsidR="00FE37B4" w:rsidRPr="001B1FE2">
        <w:rPr>
          <w:b w:val="0"/>
          <w:sz w:val="28"/>
          <w:szCs w:val="28"/>
        </w:rPr>
        <w:t>національні класифікатори (класифікації)</w:t>
      </w:r>
      <w:r w:rsidR="00FD52A5" w:rsidRPr="001B1FE2">
        <w:rPr>
          <w:b w:val="0"/>
          <w:sz w:val="28"/>
          <w:szCs w:val="28"/>
        </w:rPr>
        <w:t>:</w:t>
      </w:r>
      <w:r w:rsidR="003F1971">
        <w:rPr>
          <w:b w:val="0"/>
          <w:sz w:val="28"/>
          <w:szCs w:val="28"/>
        </w:rPr>
        <w:t xml:space="preserve"> к</w:t>
      </w:r>
      <w:r w:rsidRPr="001B1FE2">
        <w:rPr>
          <w:b w:val="0"/>
          <w:sz w:val="28"/>
          <w:szCs w:val="28"/>
        </w:rPr>
        <w:t xml:space="preserve">ласифікація видів </w:t>
      </w:r>
      <w:r w:rsidR="003F1971">
        <w:rPr>
          <w:b w:val="0"/>
          <w:sz w:val="28"/>
          <w:szCs w:val="28"/>
        </w:rPr>
        <w:t>економічної діяльності (КВЕД), к</w:t>
      </w:r>
      <w:r w:rsidRPr="001B1FE2">
        <w:rPr>
          <w:b w:val="0"/>
          <w:sz w:val="28"/>
          <w:szCs w:val="28"/>
        </w:rPr>
        <w:t>ласифікатор об</w:t>
      </w:r>
      <w:r w:rsidR="003A63D4" w:rsidRPr="001B1FE2">
        <w:rPr>
          <w:b w:val="0"/>
          <w:sz w:val="28"/>
          <w:szCs w:val="28"/>
        </w:rPr>
        <w:t>’</w:t>
      </w:r>
      <w:r w:rsidRPr="001B1FE2">
        <w:rPr>
          <w:b w:val="0"/>
          <w:sz w:val="28"/>
          <w:szCs w:val="28"/>
        </w:rPr>
        <w:t>єктів адміністративно-територіа</w:t>
      </w:r>
      <w:r w:rsidR="00A4258B">
        <w:rPr>
          <w:b w:val="0"/>
          <w:sz w:val="28"/>
          <w:szCs w:val="28"/>
        </w:rPr>
        <w:t xml:space="preserve">льного устрою України (КОАТУУ), </w:t>
      </w:r>
      <w:r w:rsidR="003F1971">
        <w:rPr>
          <w:b w:val="0"/>
          <w:sz w:val="28"/>
          <w:szCs w:val="28"/>
        </w:rPr>
        <w:t>к</w:t>
      </w:r>
      <w:r w:rsidR="00FE37B4" w:rsidRPr="001B1FE2">
        <w:rPr>
          <w:b w:val="0"/>
          <w:sz w:val="28"/>
          <w:szCs w:val="28"/>
        </w:rPr>
        <w:t>ласифікація інституційних секторів економіки України (КІСЕ</w:t>
      </w:r>
      <w:r w:rsidR="00303384">
        <w:rPr>
          <w:b w:val="0"/>
          <w:sz w:val="28"/>
          <w:szCs w:val="28"/>
        </w:rPr>
        <w:t>).</w:t>
      </w:r>
    </w:p>
    <w:p w14:paraId="31DD73AA" w14:textId="5EBDE6CC" w:rsidR="00B85893" w:rsidRPr="00A80354" w:rsidRDefault="001C65FE" w:rsidP="00A80354">
      <w:pPr>
        <w:pStyle w:val="a6"/>
        <w:ind w:left="0" w:right="0"/>
        <w:jc w:val="both"/>
        <w:rPr>
          <w:b w:val="0"/>
          <w:sz w:val="28"/>
          <w:szCs w:val="28"/>
        </w:rPr>
      </w:pPr>
      <w:r w:rsidRPr="001B1FE2">
        <w:rPr>
          <w:b w:val="0"/>
          <w:sz w:val="28"/>
          <w:szCs w:val="28"/>
        </w:rPr>
        <w:t xml:space="preserve">Результати ДСС узагальнюються </w:t>
      </w:r>
      <w:r w:rsidR="009F1577" w:rsidRPr="001B1FE2">
        <w:rPr>
          <w:b w:val="0"/>
          <w:sz w:val="28"/>
          <w:szCs w:val="28"/>
        </w:rPr>
        <w:t>по У</w:t>
      </w:r>
      <w:r w:rsidR="00DD1615" w:rsidRPr="001B1FE2">
        <w:rPr>
          <w:b w:val="0"/>
          <w:sz w:val="28"/>
          <w:szCs w:val="28"/>
        </w:rPr>
        <w:t>к</w:t>
      </w:r>
      <w:r w:rsidR="00A4258B">
        <w:rPr>
          <w:b w:val="0"/>
          <w:sz w:val="28"/>
          <w:szCs w:val="28"/>
        </w:rPr>
        <w:t>раїні в цілому за півріччя.</w:t>
      </w:r>
      <w:r w:rsidR="00A80354">
        <w:rPr>
          <w:b w:val="0"/>
          <w:sz w:val="28"/>
          <w:szCs w:val="28"/>
        </w:rPr>
        <w:t xml:space="preserve"> </w:t>
      </w:r>
      <w:r w:rsidR="001B1FE2" w:rsidRPr="00A80354">
        <w:rPr>
          <w:b w:val="0"/>
          <w:sz w:val="28"/>
          <w:szCs w:val="28"/>
        </w:rPr>
        <w:t>Динаміка основних статистичних</w:t>
      </w:r>
      <w:r w:rsidR="00A4258B" w:rsidRPr="00A80354">
        <w:rPr>
          <w:b w:val="0"/>
          <w:sz w:val="28"/>
          <w:szCs w:val="28"/>
        </w:rPr>
        <w:t xml:space="preserve"> показників ДСС </w:t>
      </w:r>
      <w:r w:rsidR="001B1FE2" w:rsidRPr="00A80354">
        <w:rPr>
          <w:b w:val="0"/>
          <w:sz w:val="28"/>
          <w:szCs w:val="28"/>
        </w:rPr>
        <w:t xml:space="preserve">спостерігається з </w:t>
      </w:r>
      <w:r w:rsidR="00A4258B" w:rsidRPr="00A80354">
        <w:rPr>
          <w:b w:val="0"/>
          <w:sz w:val="28"/>
          <w:szCs w:val="28"/>
        </w:rPr>
        <w:t>2016</w:t>
      </w:r>
      <w:r w:rsidR="001B1FE2" w:rsidRPr="00A80354">
        <w:rPr>
          <w:b w:val="0"/>
          <w:sz w:val="28"/>
          <w:szCs w:val="28"/>
        </w:rPr>
        <w:t xml:space="preserve"> року.</w:t>
      </w:r>
    </w:p>
    <w:p w14:paraId="053135F7" w14:textId="77777777" w:rsidR="00606D4B" w:rsidRPr="00F83672" w:rsidRDefault="00606D4B" w:rsidP="00B22D93">
      <w:pPr>
        <w:pStyle w:val="a7"/>
        <w:ind w:right="-6" w:firstLine="567"/>
        <w:rPr>
          <w:color w:val="000000"/>
          <w:sz w:val="28"/>
          <w:szCs w:val="28"/>
        </w:rPr>
      </w:pPr>
    </w:p>
    <w:p w14:paraId="4BEFEF24" w14:textId="77777777" w:rsidR="001D5363" w:rsidRPr="001D482E" w:rsidRDefault="001D5363" w:rsidP="00B22D93">
      <w:pPr>
        <w:pStyle w:val="11"/>
        <w:spacing w:before="0" w:line="240" w:lineRule="auto"/>
        <w:ind w:right="0" w:firstLine="567"/>
        <w:rPr>
          <w:color w:val="auto"/>
          <w:spacing w:val="0"/>
          <w:sz w:val="28"/>
          <w:szCs w:val="28"/>
        </w:rPr>
      </w:pPr>
      <w:r w:rsidRPr="001D482E">
        <w:rPr>
          <w:color w:val="auto"/>
          <w:spacing w:val="0"/>
          <w:sz w:val="28"/>
          <w:szCs w:val="28"/>
        </w:rPr>
        <w:t>2.2. Точність</w:t>
      </w:r>
    </w:p>
    <w:p w14:paraId="4EB60A93" w14:textId="77777777" w:rsidR="00DA3D20" w:rsidRPr="001D482E" w:rsidRDefault="00DA3D20" w:rsidP="00B22D93">
      <w:pPr>
        <w:pStyle w:val="11"/>
        <w:spacing w:before="0" w:line="240" w:lineRule="auto"/>
        <w:ind w:right="0" w:firstLine="567"/>
        <w:rPr>
          <w:color w:val="auto"/>
          <w:spacing w:val="0"/>
          <w:sz w:val="28"/>
          <w:szCs w:val="28"/>
        </w:rPr>
      </w:pPr>
    </w:p>
    <w:p w14:paraId="38C082B8" w14:textId="77777777" w:rsidR="001D5363" w:rsidRPr="001D482E" w:rsidRDefault="001D5363" w:rsidP="00485606">
      <w:pPr>
        <w:pStyle w:val="a7"/>
        <w:ind w:firstLine="567"/>
        <w:rPr>
          <w:i/>
          <w:sz w:val="28"/>
          <w:szCs w:val="28"/>
        </w:rPr>
      </w:pPr>
      <w:r w:rsidRPr="001D482E">
        <w:rPr>
          <w:i/>
          <w:sz w:val="28"/>
          <w:szCs w:val="28"/>
        </w:rPr>
        <w:t>Точність – це ступінь наближеності розрахунків до дійсних значень.</w:t>
      </w:r>
    </w:p>
    <w:p w14:paraId="4C63941A" w14:textId="1CB3D471" w:rsidR="00B91BE5" w:rsidRPr="00A75A91" w:rsidRDefault="00916AA6" w:rsidP="00B22D93">
      <w:pPr>
        <w:pStyle w:val="Default"/>
        <w:ind w:firstLine="567"/>
        <w:jc w:val="both"/>
        <w:rPr>
          <w:color w:val="auto"/>
          <w:sz w:val="28"/>
          <w:szCs w:val="28"/>
          <w:lang w:val="uk-UA"/>
        </w:rPr>
      </w:pPr>
      <w:r w:rsidRPr="00916AA6">
        <w:rPr>
          <w:sz w:val="28"/>
          <w:szCs w:val="28"/>
          <w:lang w:val="uk-UA"/>
        </w:rPr>
        <w:t xml:space="preserve">ДСС проводиться шляхом збору даних безпосередньо від респондентів, які залучаються до проведення ДСС, а також з використанням </w:t>
      </w:r>
      <w:r>
        <w:rPr>
          <w:sz w:val="28"/>
          <w:szCs w:val="28"/>
          <w:lang w:val="uk-UA"/>
        </w:rPr>
        <w:t>адміністративних даних</w:t>
      </w:r>
      <w:r w:rsidRPr="00916AA6">
        <w:rPr>
          <w:sz w:val="28"/>
          <w:szCs w:val="28"/>
          <w:lang w:val="uk-UA"/>
        </w:rPr>
        <w:t xml:space="preserve">. </w:t>
      </w:r>
      <w:r w:rsidR="002E0EF7" w:rsidRPr="00F02357">
        <w:rPr>
          <w:sz w:val="28"/>
          <w:szCs w:val="28"/>
          <w:lang w:val="uk-UA"/>
        </w:rPr>
        <w:t>ДСС</w:t>
      </w:r>
      <w:r w:rsidR="001D5363" w:rsidRPr="00A75A91">
        <w:rPr>
          <w:sz w:val="28"/>
          <w:szCs w:val="28"/>
          <w:lang w:val="uk-UA"/>
        </w:rPr>
        <w:t xml:space="preserve"> провод</w:t>
      </w:r>
      <w:r w:rsidR="003B66F5" w:rsidRPr="00A75A91">
        <w:rPr>
          <w:sz w:val="28"/>
          <w:szCs w:val="28"/>
          <w:lang w:val="uk-UA"/>
        </w:rPr>
        <w:t>и</w:t>
      </w:r>
      <w:r w:rsidR="001D5363" w:rsidRPr="00A75A91">
        <w:rPr>
          <w:sz w:val="28"/>
          <w:szCs w:val="28"/>
          <w:lang w:val="uk-UA"/>
        </w:rPr>
        <w:t xml:space="preserve">ться </w:t>
      </w:r>
      <w:r w:rsidR="00F02357">
        <w:rPr>
          <w:sz w:val="28"/>
          <w:szCs w:val="28"/>
          <w:lang w:val="uk-UA"/>
        </w:rPr>
        <w:t>на</w:t>
      </w:r>
      <w:r w:rsidR="001D5363" w:rsidRPr="00A75A91">
        <w:rPr>
          <w:sz w:val="28"/>
          <w:szCs w:val="28"/>
          <w:lang w:val="uk-UA"/>
        </w:rPr>
        <w:t xml:space="preserve"> </w:t>
      </w:r>
      <w:r w:rsidR="00F02357" w:rsidRPr="00F02357">
        <w:rPr>
          <w:sz w:val="28"/>
          <w:szCs w:val="28"/>
          <w:lang w:val="uk-UA"/>
        </w:rPr>
        <w:t xml:space="preserve">суцільній основі з </w:t>
      </w:r>
      <w:r w:rsidR="00A4258B">
        <w:rPr>
          <w:sz w:val="28"/>
          <w:szCs w:val="28"/>
          <w:lang w:val="uk-UA"/>
        </w:rPr>
        <w:t>пів</w:t>
      </w:r>
      <w:r w:rsidR="00F02357" w:rsidRPr="00F02357">
        <w:rPr>
          <w:sz w:val="28"/>
          <w:szCs w:val="28"/>
          <w:lang w:val="uk-UA"/>
        </w:rPr>
        <w:t>річною періодичністю</w:t>
      </w:r>
      <w:r w:rsidR="00A4258B">
        <w:rPr>
          <w:sz w:val="28"/>
          <w:szCs w:val="28"/>
          <w:lang w:val="uk-UA"/>
        </w:rPr>
        <w:t>.</w:t>
      </w:r>
    </w:p>
    <w:p w14:paraId="23357952" w14:textId="6EC1A66C" w:rsidR="001D5363" w:rsidRPr="00B85893" w:rsidRDefault="00C77981" w:rsidP="00B85893">
      <w:pPr>
        <w:pStyle w:val="Default"/>
        <w:ind w:firstLine="567"/>
        <w:jc w:val="both"/>
        <w:rPr>
          <w:sz w:val="28"/>
          <w:szCs w:val="28"/>
          <w:lang w:val="uk-UA"/>
        </w:rPr>
      </w:pPr>
      <w:r w:rsidRPr="00B85893">
        <w:rPr>
          <w:sz w:val="28"/>
          <w:szCs w:val="28"/>
          <w:lang w:val="uk-UA"/>
        </w:rPr>
        <w:t xml:space="preserve">Формування генеральної сукупності, сукупностей одиниць, які безпосередньо будуть досліджуватись за формами </w:t>
      </w:r>
      <w:r w:rsidR="00A4258B" w:rsidRPr="00637FA5">
        <w:rPr>
          <w:bCs/>
          <w:sz w:val="28"/>
          <w:szCs w:val="28"/>
          <w:lang w:val="uk-UA"/>
        </w:rPr>
        <w:t>№ 1-газ (піврічна) "Звіт про вартість природного газу, який постачається споживачам" та № 1-електроенергія (піврічна) "Звіт про вартість електроенергії, яка постачається споживачам"</w:t>
      </w:r>
      <w:r w:rsidRPr="00B85893">
        <w:rPr>
          <w:sz w:val="28"/>
          <w:szCs w:val="28"/>
          <w:lang w:val="uk-UA"/>
        </w:rPr>
        <w:t>, а також переліків респондентів ДСС, здійснюється на державному рівні щорічно</w:t>
      </w:r>
      <w:r w:rsidR="00B85893" w:rsidRPr="00B85893">
        <w:rPr>
          <w:sz w:val="28"/>
          <w:szCs w:val="28"/>
          <w:lang w:val="uk-UA"/>
        </w:rPr>
        <w:t xml:space="preserve"> у грудні поточного року.</w:t>
      </w:r>
    </w:p>
    <w:p w14:paraId="34D3EF93" w14:textId="77777777" w:rsidR="00485606" w:rsidRDefault="00A53107" w:rsidP="009437ED">
      <w:pPr>
        <w:pStyle w:val="Default"/>
        <w:ind w:firstLine="567"/>
        <w:jc w:val="both"/>
        <w:rPr>
          <w:sz w:val="28"/>
          <w:szCs w:val="28"/>
          <w:lang w:val="uk-UA"/>
        </w:rPr>
      </w:pPr>
      <w:r w:rsidRPr="009437ED">
        <w:rPr>
          <w:sz w:val="28"/>
          <w:szCs w:val="28"/>
          <w:lang w:val="uk-UA"/>
        </w:rPr>
        <w:t xml:space="preserve">Генеральна сукупність одиниць ДСС формується на основі РСО </w:t>
      </w:r>
      <w:r w:rsidRPr="009437ED">
        <w:rPr>
          <w:sz w:val="28"/>
          <w:szCs w:val="28"/>
          <w:lang w:val="uk-UA"/>
        </w:rPr>
        <w:br/>
        <w:t>(у частині СРП) та включає одиниці, які є активними станом</w:t>
      </w:r>
      <w:r w:rsidR="00A4258B">
        <w:rPr>
          <w:sz w:val="28"/>
          <w:szCs w:val="28"/>
          <w:lang w:val="uk-UA"/>
        </w:rPr>
        <w:t xml:space="preserve"> на 01 листопада поточного року та відповідають таким критеріям:</w:t>
      </w:r>
    </w:p>
    <w:p w14:paraId="0F06FFF9" w14:textId="77777777" w:rsidR="00485606" w:rsidRDefault="00485606" w:rsidP="009437ED">
      <w:pPr>
        <w:pStyle w:val="Default"/>
        <w:ind w:firstLine="567"/>
        <w:jc w:val="both"/>
        <w:rPr>
          <w:sz w:val="28"/>
          <w:szCs w:val="28"/>
          <w:lang w:val="uk-UA"/>
        </w:rPr>
      </w:pPr>
      <w:r>
        <w:rPr>
          <w:bCs/>
          <w:sz w:val="28"/>
          <w:szCs w:val="28"/>
        </w:rPr>
        <w:t>–</w:t>
      </w:r>
      <w:r>
        <w:rPr>
          <w:sz w:val="28"/>
          <w:szCs w:val="28"/>
          <w:lang w:val="uk-UA"/>
        </w:rPr>
        <w:t xml:space="preserve"> </w:t>
      </w:r>
      <w:r w:rsidR="00A4258B">
        <w:rPr>
          <w:sz w:val="28"/>
          <w:szCs w:val="28"/>
          <w:lang w:val="uk-UA"/>
        </w:rPr>
        <w:t>за типом статистичної одиниці: підприємство;</w:t>
      </w:r>
    </w:p>
    <w:p w14:paraId="557C0A64" w14:textId="393B1DEB" w:rsidR="00A53107" w:rsidRPr="009437ED" w:rsidRDefault="00485606" w:rsidP="009437ED">
      <w:pPr>
        <w:pStyle w:val="Default"/>
        <w:ind w:firstLine="567"/>
        <w:jc w:val="both"/>
        <w:rPr>
          <w:sz w:val="28"/>
          <w:szCs w:val="28"/>
          <w:lang w:val="uk-UA"/>
        </w:rPr>
      </w:pPr>
      <w:r>
        <w:rPr>
          <w:bCs/>
          <w:sz w:val="28"/>
          <w:szCs w:val="28"/>
        </w:rPr>
        <w:t>–</w:t>
      </w:r>
      <w:r>
        <w:rPr>
          <w:sz w:val="28"/>
          <w:szCs w:val="28"/>
          <w:lang w:val="uk-UA"/>
        </w:rPr>
        <w:t xml:space="preserve"> </w:t>
      </w:r>
      <w:r w:rsidR="00A4258B">
        <w:rPr>
          <w:sz w:val="28"/>
          <w:szCs w:val="28"/>
          <w:lang w:val="uk-UA"/>
        </w:rPr>
        <w:t xml:space="preserve">мають ознаку наявності ліцензії </w:t>
      </w:r>
      <w:r w:rsidR="00A80354">
        <w:rPr>
          <w:sz w:val="28"/>
          <w:szCs w:val="28"/>
          <w:lang w:val="uk-UA"/>
        </w:rPr>
        <w:t>на постачання природного газу або ліцензії на постачання електроенергії.</w:t>
      </w:r>
      <w:r w:rsidR="00A53107" w:rsidRPr="009437ED">
        <w:rPr>
          <w:sz w:val="28"/>
          <w:szCs w:val="28"/>
          <w:lang w:val="uk-UA"/>
        </w:rPr>
        <w:t xml:space="preserve"> </w:t>
      </w:r>
    </w:p>
    <w:p w14:paraId="566628B4" w14:textId="61FC732A" w:rsidR="00202C41" w:rsidRDefault="000B42C0" w:rsidP="00B22D93">
      <w:pPr>
        <w:ind w:firstLine="567"/>
        <w:jc w:val="both"/>
        <w:rPr>
          <w:sz w:val="28"/>
          <w:szCs w:val="28"/>
        </w:rPr>
      </w:pPr>
      <w:r>
        <w:rPr>
          <w:color w:val="000000"/>
          <w:sz w:val="28"/>
          <w:szCs w:val="28"/>
        </w:rPr>
        <w:t>Сукупності одиниць ДСС, які безпосередньо будуть досліджуватися за формами</w:t>
      </w:r>
      <w:r w:rsidR="009437ED">
        <w:rPr>
          <w:color w:val="000000"/>
          <w:sz w:val="28"/>
          <w:szCs w:val="28"/>
        </w:rPr>
        <w:t xml:space="preserve"> </w:t>
      </w:r>
      <w:r w:rsidRPr="001D482E">
        <w:rPr>
          <w:bCs/>
          <w:sz w:val="28"/>
          <w:szCs w:val="28"/>
        </w:rPr>
        <w:t xml:space="preserve">№ </w:t>
      </w:r>
      <w:r>
        <w:rPr>
          <w:bCs/>
          <w:sz w:val="28"/>
          <w:szCs w:val="28"/>
        </w:rPr>
        <w:t>1-газ</w:t>
      </w:r>
      <w:r w:rsidRPr="001D482E">
        <w:rPr>
          <w:bCs/>
          <w:sz w:val="28"/>
          <w:szCs w:val="28"/>
        </w:rPr>
        <w:t xml:space="preserve"> (</w:t>
      </w:r>
      <w:r>
        <w:rPr>
          <w:bCs/>
          <w:sz w:val="28"/>
          <w:szCs w:val="28"/>
        </w:rPr>
        <w:t>пів</w:t>
      </w:r>
      <w:r w:rsidRPr="001D482E">
        <w:rPr>
          <w:bCs/>
          <w:sz w:val="28"/>
          <w:szCs w:val="28"/>
        </w:rPr>
        <w:t>річна) "</w:t>
      </w:r>
      <w:r>
        <w:rPr>
          <w:bCs/>
          <w:sz w:val="28"/>
          <w:szCs w:val="28"/>
        </w:rPr>
        <w:t xml:space="preserve">Звіт про вартість природного газу, який постачається споживачам" та № 1-електроенергія (піврічна) </w:t>
      </w:r>
      <w:r w:rsidRPr="001D482E">
        <w:rPr>
          <w:bCs/>
          <w:sz w:val="28"/>
          <w:szCs w:val="28"/>
        </w:rPr>
        <w:t>"</w:t>
      </w:r>
      <w:r>
        <w:rPr>
          <w:bCs/>
          <w:sz w:val="28"/>
          <w:szCs w:val="28"/>
        </w:rPr>
        <w:t xml:space="preserve">Звіт про вартість електроенергії, </w:t>
      </w:r>
      <w:r>
        <w:rPr>
          <w:bCs/>
          <w:sz w:val="28"/>
          <w:szCs w:val="28"/>
        </w:rPr>
        <w:lastRenderedPageBreak/>
        <w:t>яка постачається споживачам"</w:t>
      </w:r>
      <w:r>
        <w:rPr>
          <w:color w:val="000000"/>
          <w:sz w:val="28"/>
          <w:szCs w:val="28"/>
        </w:rPr>
        <w:t xml:space="preserve"> формую</w:t>
      </w:r>
      <w:r w:rsidR="009437ED">
        <w:rPr>
          <w:color w:val="000000"/>
          <w:sz w:val="28"/>
          <w:szCs w:val="28"/>
        </w:rPr>
        <w:t xml:space="preserve">ться </w:t>
      </w:r>
      <w:r>
        <w:rPr>
          <w:color w:val="000000"/>
          <w:sz w:val="28"/>
          <w:szCs w:val="28"/>
        </w:rPr>
        <w:t>на основі генеральної сукупності одиниць ДСС і включають одиниці, що мають ознаку наявності ліцензії для здійснення діяльності на ринку природного газу/електроенергії (постачання природного газу/електроенергії). Сформовані сукупності одиниць, які безпосередньо будуть досліджуватися</w:t>
      </w:r>
      <w:r w:rsidR="00C95CA0">
        <w:rPr>
          <w:sz w:val="28"/>
          <w:szCs w:val="28"/>
        </w:rPr>
        <w:t>, є переліками респондентів за формами</w:t>
      </w:r>
      <w:r w:rsidR="00E03D05">
        <w:rPr>
          <w:bCs/>
          <w:sz w:val="28"/>
          <w:szCs w:val="28"/>
        </w:rPr>
        <w:t xml:space="preserve"> </w:t>
      </w:r>
      <w:r w:rsidR="00E03D05">
        <w:rPr>
          <w:bCs/>
          <w:sz w:val="28"/>
          <w:szCs w:val="28"/>
        </w:rPr>
        <w:br/>
      </w:r>
      <w:r w:rsidR="00C95CA0" w:rsidRPr="001D482E">
        <w:rPr>
          <w:bCs/>
          <w:sz w:val="28"/>
          <w:szCs w:val="28"/>
        </w:rPr>
        <w:t xml:space="preserve">№ </w:t>
      </w:r>
      <w:r w:rsidR="00C95CA0">
        <w:rPr>
          <w:bCs/>
          <w:sz w:val="28"/>
          <w:szCs w:val="28"/>
        </w:rPr>
        <w:t>1-газ</w:t>
      </w:r>
      <w:r w:rsidR="00C95CA0" w:rsidRPr="001D482E">
        <w:rPr>
          <w:bCs/>
          <w:sz w:val="28"/>
          <w:szCs w:val="28"/>
        </w:rPr>
        <w:t xml:space="preserve"> (</w:t>
      </w:r>
      <w:r w:rsidR="00C95CA0">
        <w:rPr>
          <w:bCs/>
          <w:sz w:val="28"/>
          <w:szCs w:val="28"/>
        </w:rPr>
        <w:t>пів</w:t>
      </w:r>
      <w:r w:rsidR="00C95CA0" w:rsidRPr="001D482E">
        <w:rPr>
          <w:bCs/>
          <w:sz w:val="28"/>
          <w:szCs w:val="28"/>
        </w:rPr>
        <w:t>річна)</w:t>
      </w:r>
      <w:r w:rsidR="00C95CA0">
        <w:rPr>
          <w:sz w:val="28"/>
          <w:szCs w:val="28"/>
        </w:rPr>
        <w:t xml:space="preserve"> та </w:t>
      </w:r>
      <w:r w:rsidR="00C95CA0" w:rsidRPr="001D482E">
        <w:rPr>
          <w:bCs/>
          <w:sz w:val="28"/>
          <w:szCs w:val="28"/>
        </w:rPr>
        <w:t xml:space="preserve">№ </w:t>
      </w:r>
      <w:r w:rsidR="00C95CA0">
        <w:rPr>
          <w:bCs/>
          <w:sz w:val="28"/>
          <w:szCs w:val="28"/>
        </w:rPr>
        <w:t>1-електроенергія</w:t>
      </w:r>
      <w:r w:rsidR="00C95CA0" w:rsidRPr="001D482E">
        <w:rPr>
          <w:bCs/>
          <w:sz w:val="28"/>
          <w:szCs w:val="28"/>
        </w:rPr>
        <w:t xml:space="preserve"> (</w:t>
      </w:r>
      <w:r w:rsidR="00C95CA0">
        <w:rPr>
          <w:bCs/>
          <w:sz w:val="28"/>
          <w:szCs w:val="28"/>
        </w:rPr>
        <w:t>пів</w:t>
      </w:r>
      <w:r w:rsidR="00C95CA0" w:rsidRPr="001D482E">
        <w:rPr>
          <w:bCs/>
          <w:sz w:val="28"/>
          <w:szCs w:val="28"/>
        </w:rPr>
        <w:t>річна)</w:t>
      </w:r>
      <w:r w:rsidR="00C95CA0">
        <w:rPr>
          <w:bCs/>
          <w:sz w:val="28"/>
          <w:szCs w:val="28"/>
        </w:rPr>
        <w:t>.</w:t>
      </w:r>
    </w:p>
    <w:p w14:paraId="589EA5CE" w14:textId="6854235E" w:rsidR="00ED6E29" w:rsidRDefault="001B1FE2" w:rsidP="00ED6E29">
      <w:pPr>
        <w:pBdr>
          <w:top w:val="nil"/>
          <w:left w:val="nil"/>
          <w:bottom w:val="nil"/>
          <w:right w:val="nil"/>
          <w:between w:val="nil"/>
        </w:pBdr>
        <w:ind w:firstLine="567"/>
        <w:jc w:val="both"/>
        <w:rPr>
          <w:color w:val="000000"/>
          <w:sz w:val="28"/>
          <w:szCs w:val="28"/>
        </w:rPr>
      </w:pPr>
      <w:r w:rsidRPr="00E64FED">
        <w:rPr>
          <w:color w:val="000000"/>
          <w:sz w:val="28"/>
          <w:szCs w:val="28"/>
        </w:rPr>
        <w:t>Дані ДСС опрацьовуються</w:t>
      </w:r>
      <w:r>
        <w:rPr>
          <w:color w:val="000000"/>
          <w:sz w:val="28"/>
          <w:szCs w:val="28"/>
        </w:rPr>
        <w:t xml:space="preserve"> </w:t>
      </w:r>
      <w:r w:rsidRPr="00E64FED">
        <w:rPr>
          <w:color w:val="000000"/>
          <w:sz w:val="28"/>
          <w:szCs w:val="28"/>
        </w:rPr>
        <w:t>із застосуванням таких методів</w:t>
      </w:r>
      <w:r w:rsidR="00ED6E29">
        <w:rPr>
          <w:color w:val="000000"/>
          <w:sz w:val="28"/>
          <w:szCs w:val="28"/>
        </w:rPr>
        <w:t xml:space="preserve">: </w:t>
      </w:r>
      <w:r w:rsidR="00C95CA0">
        <w:rPr>
          <w:color w:val="000000"/>
          <w:sz w:val="28"/>
          <w:szCs w:val="28"/>
        </w:rPr>
        <w:t xml:space="preserve">повнота введення даних; </w:t>
      </w:r>
      <w:r w:rsidR="00ED6E29">
        <w:rPr>
          <w:color w:val="000000"/>
          <w:sz w:val="28"/>
          <w:szCs w:val="28"/>
        </w:rPr>
        <w:t>аналіз даних у часі (динаміка пока</w:t>
      </w:r>
      <w:r w:rsidR="00C95CA0">
        <w:rPr>
          <w:color w:val="000000"/>
          <w:sz w:val="28"/>
          <w:szCs w:val="28"/>
        </w:rPr>
        <w:t>зника за останні 3 роки); аналізу</w:t>
      </w:r>
      <w:r w:rsidR="00ED6E29">
        <w:rPr>
          <w:color w:val="000000"/>
          <w:sz w:val="28"/>
          <w:szCs w:val="28"/>
        </w:rPr>
        <w:t xml:space="preserve"> агрегатів та розподілу даних (виявлення й аналіз сумнівних агрегатів і одиниць, показники яких значно відрізняються від розподілу основної частини даних)</w:t>
      </w:r>
      <w:r w:rsidR="00C95CA0">
        <w:rPr>
          <w:color w:val="000000"/>
          <w:sz w:val="28"/>
          <w:szCs w:val="28"/>
        </w:rPr>
        <w:t>; метод агрегації даних (у розрізі стандартних груп споживачів);</w:t>
      </w:r>
      <w:r w:rsidR="00ED6E29">
        <w:rPr>
          <w:rFonts w:ascii="Times" w:eastAsia="Times" w:hAnsi="Times" w:cs="Times"/>
          <w:color w:val="000000"/>
        </w:rPr>
        <w:t xml:space="preserve"> </w:t>
      </w:r>
      <w:r w:rsidR="00ED6E29">
        <w:rPr>
          <w:rFonts w:ascii="Times" w:eastAsia="Times" w:hAnsi="Times" w:cs="Times"/>
          <w:color w:val="000000"/>
          <w:sz w:val="28"/>
          <w:szCs w:val="28"/>
        </w:rPr>
        <w:t>аналіз</w:t>
      </w:r>
      <w:r w:rsidR="00ED6E29">
        <w:rPr>
          <w:rFonts w:ascii="Times" w:eastAsia="Times" w:hAnsi="Times" w:cs="Times"/>
          <w:color w:val="000000"/>
        </w:rPr>
        <w:t xml:space="preserve"> </w:t>
      </w:r>
      <w:r w:rsidR="00ED6E29">
        <w:rPr>
          <w:rFonts w:ascii="Times" w:eastAsia="Times" w:hAnsi="Times" w:cs="Times"/>
          <w:color w:val="000000"/>
          <w:sz w:val="28"/>
          <w:szCs w:val="28"/>
        </w:rPr>
        <w:t>взаємозв'язку показників: наприклад</w:t>
      </w:r>
      <w:r w:rsidR="00C95CA0">
        <w:rPr>
          <w:rFonts w:ascii="Times" w:eastAsia="Times" w:hAnsi="Times" w:cs="Times"/>
          <w:color w:val="000000"/>
          <w:sz w:val="28"/>
          <w:szCs w:val="28"/>
        </w:rPr>
        <w:t xml:space="preserve"> розрахованої середньої ціни з тарифами, встановленими НКРЕКП</w:t>
      </w:r>
      <w:r w:rsidR="00ED6E29">
        <w:rPr>
          <w:color w:val="000000"/>
          <w:sz w:val="28"/>
          <w:szCs w:val="28"/>
        </w:rPr>
        <w:t xml:space="preserve">. </w:t>
      </w:r>
    </w:p>
    <w:p w14:paraId="17608F96" w14:textId="70EFDB0A" w:rsidR="0014266A" w:rsidRDefault="00ED6E29" w:rsidP="00ED6E29">
      <w:pPr>
        <w:pBdr>
          <w:top w:val="nil"/>
          <w:left w:val="nil"/>
          <w:bottom w:val="nil"/>
          <w:right w:val="nil"/>
          <w:between w:val="nil"/>
        </w:pBdr>
        <w:ind w:firstLine="567"/>
        <w:jc w:val="both"/>
        <w:rPr>
          <w:sz w:val="28"/>
          <w:szCs w:val="28"/>
        </w:rPr>
      </w:pPr>
      <w:r w:rsidRPr="001112BA">
        <w:rPr>
          <w:sz w:val="28"/>
          <w:szCs w:val="28"/>
        </w:rPr>
        <w:t>Для забезпечення якості даних, які отримуються шляхом збору інформації безпосередньо від респондентів, контролюється рівень надання звітів респондентами, залученими до ДСС, та аналізуються причини їх ненадання.</w:t>
      </w:r>
      <w:r w:rsidR="00142A9D" w:rsidRPr="001112BA">
        <w:rPr>
          <w:sz w:val="28"/>
          <w:szCs w:val="28"/>
        </w:rPr>
        <w:t xml:space="preserve"> </w:t>
      </w:r>
      <w:r w:rsidR="00F4075C" w:rsidRPr="0003208D">
        <w:rPr>
          <w:sz w:val="28"/>
          <w:szCs w:val="28"/>
        </w:rPr>
        <w:t>З</w:t>
      </w:r>
      <w:r w:rsidR="00F4075C">
        <w:rPr>
          <w:sz w:val="28"/>
          <w:szCs w:val="28"/>
        </w:rPr>
        <w:t xml:space="preserve">а результатами I півріччя 2020 року рівень невідповідей склав: </w:t>
      </w:r>
      <w:r w:rsidR="003B45FD">
        <w:rPr>
          <w:sz w:val="28"/>
          <w:szCs w:val="28"/>
        </w:rPr>
        <w:t xml:space="preserve">за формою </w:t>
      </w:r>
      <w:r w:rsidR="00F4075C" w:rsidRPr="00F4075C">
        <w:rPr>
          <w:sz w:val="28"/>
          <w:szCs w:val="28"/>
        </w:rPr>
        <w:t>№ 1-газ (піврічна) "Звіт про вартість природного газу, який постачається споживачам"</w:t>
      </w:r>
      <w:r w:rsidR="00F4075C">
        <w:rPr>
          <w:sz w:val="28"/>
          <w:szCs w:val="28"/>
        </w:rPr>
        <w:t xml:space="preserve"> – </w:t>
      </w:r>
      <w:r w:rsidR="005B7B7D">
        <w:rPr>
          <w:sz w:val="28"/>
          <w:szCs w:val="28"/>
        </w:rPr>
        <w:t>6</w:t>
      </w:r>
      <w:r w:rsidR="00131484">
        <w:rPr>
          <w:sz w:val="28"/>
          <w:szCs w:val="28"/>
        </w:rPr>
        <w:t>4</w:t>
      </w:r>
      <w:bookmarkStart w:id="2" w:name="_GoBack"/>
      <w:bookmarkEnd w:id="2"/>
      <w:r w:rsidR="00F4075C">
        <w:rPr>
          <w:sz w:val="28"/>
          <w:szCs w:val="28"/>
        </w:rPr>
        <w:t xml:space="preserve">%, </w:t>
      </w:r>
      <w:r w:rsidR="003B45FD">
        <w:rPr>
          <w:bCs/>
          <w:sz w:val="28"/>
          <w:szCs w:val="28"/>
        </w:rPr>
        <w:t xml:space="preserve">за формою </w:t>
      </w:r>
      <w:r w:rsidR="00F4075C">
        <w:rPr>
          <w:bCs/>
          <w:sz w:val="28"/>
          <w:szCs w:val="28"/>
        </w:rPr>
        <w:t xml:space="preserve">№ 1-електроенергія (піврічна) </w:t>
      </w:r>
      <w:r w:rsidR="00F4075C" w:rsidRPr="001D482E">
        <w:rPr>
          <w:bCs/>
          <w:sz w:val="28"/>
          <w:szCs w:val="28"/>
        </w:rPr>
        <w:t>"</w:t>
      </w:r>
      <w:r w:rsidR="00F4075C">
        <w:rPr>
          <w:bCs/>
          <w:sz w:val="28"/>
          <w:szCs w:val="28"/>
        </w:rPr>
        <w:t>Звіт про вартість електроенергії, яка постачається споживачам"</w:t>
      </w:r>
      <w:r w:rsidR="0014266A">
        <w:rPr>
          <w:sz w:val="28"/>
          <w:szCs w:val="28"/>
        </w:rPr>
        <w:t xml:space="preserve"> – </w:t>
      </w:r>
      <w:r w:rsidR="005B7B7D">
        <w:rPr>
          <w:sz w:val="28"/>
          <w:szCs w:val="28"/>
        </w:rPr>
        <w:t>55</w:t>
      </w:r>
      <w:r w:rsidR="0014266A">
        <w:rPr>
          <w:sz w:val="28"/>
          <w:szCs w:val="28"/>
        </w:rPr>
        <w:t>%.</w:t>
      </w:r>
    </w:p>
    <w:p w14:paraId="322B3287" w14:textId="22E24685" w:rsidR="00A24CDB" w:rsidRDefault="00E03D05" w:rsidP="00DA0918">
      <w:pPr>
        <w:pBdr>
          <w:top w:val="nil"/>
          <w:left w:val="nil"/>
          <w:bottom w:val="nil"/>
          <w:right w:val="nil"/>
          <w:between w:val="nil"/>
        </w:pBdr>
        <w:ind w:firstLine="567"/>
        <w:jc w:val="both"/>
        <w:rPr>
          <w:sz w:val="28"/>
          <w:szCs w:val="28"/>
        </w:rPr>
      </w:pPr>
      <w:r>
        <w:rPr>
          <w:sz w:val="28"/>
          <w:szCs w:val="28"/>
        </w:rPr>
        <w:t xml:space="preserve">Основною причиною ненадання звітів є </w:t>
      </w:r>
      <w:r w:rsidR="003B45FD">
        <w:rPr>
          <w:sz w:val="28"/>
          <w:szCs w:val="28"/>
        </w:rPr>
        <w:t xml:space="preserve">те, що </w:t>
      </w:r>
      <w:r w:rsidR="002C2F9E">
        <w:rPr>
          <w:sz w:val="28"/>
          <w:szCs w:val="28"/>
        </w:rPr>
        <w:t>о</w:t>
      </w:r>
      <w:r w:rsidR="002C2F9E" w:rsidRPr="002C2F9E">
        <w:rPr>
          <w:sz w:val="28"/>
          <w:szCs w:val="28"/>
        </w:rPr>
        <w:t>диниця не здійснює вид економічної діяльності/діяльності, що формує явище, яке спостерігається</w:t>
      </w:r>
      <w:r w:rsidR="009C5BCB" w:rsidRPr="009C5BCB">
        <w:rPr>
          <w:sz w:val="28"/>
          <w:szCs w:val="28"/>
        </w:rPr>
        <w:t xml:space="preserve"> </w:t>
      </w:r>
      <w:r w:rsidR="003A4CE5">
        <w:rPr>
          <w:sz w:val="28"/>
          <w:szCs w:val="28"/>
        </w:rPr>
        <w:t>оскільки підприємство, отримавши ліцензію, може</w:t>
      </w:r>
      <w:r w:rsidR="003A4CE5" w:rsidRPr="009C5BCB">
        <w:rPr>
          <w:sz w:val="28"/>
          <w:szCs w:val="28"/>
        </w:rPr>
        <w:t xml:space="preserve"> не з</w:t>
      </w:r>
      <w:r w:rsidR="003A4CE5">
        <w:rPr>
          <w:sz w:val="28"/>
          <w:szCs w:val="28"/>
        </w:rPr>
        <w:t>дійснювати відповідну</w:t>
      </w:r>
      <w:r w:rsidR="003A4CE5" w:rsidRPr="009C5BCB">
        <w:rPr>
          <w:sz w:val="28"/>
          <w:szCs w:val="28"/>
        </w:rPr>
        <w:t xml:space="preserve"> </w:t>
      </w:r>
      <w:r w:rsidR="003A4CE5">
        <w:rPr>
          <w:sz w:val="28"/>
          <w:szCs w:val="28"/>
        </w:rPr>
        <w:t xml:space="preserve">економічну </w:t>
      </w:r>
      <w:r w:rsidR="003A4CE5" w:rsidRPr="009C5BCB">
        <w:rPr>
          <w:sz w:val="28"/>
          <w:szCs w:val="28"/>
        </w:rPr>
        <w:t>діяльність</w:t>
      </w:r>
      <w:r w:rsidR="003A4CE5">
        <w:rPr>
          <w:sz w:val="28"/>
          <w:szCs w:val="28"/>
        </w:rPr>
        <w:t xml:space="preserve">. </w:t>
      </w:r>
      <w:r w:rsidR="003B45FD">
        <w:rPr>
          <w:sz w:val="28"/>
          <w:szCs w:val="28"/>
        </w:rPr>
        <w:t>Це</w:t>
      </w:r>
      <w:r w:rsidR="009C5BCB" w:rsidRPr="009C5BCB">
        <w:rPr>
          <w:sz w:val="28"/>
          <w:szCs w:val="28"/>
        </w:rPr>
        <w:t xml:space="preserve"> не впл</w:t>
      </w:r>
      <w:r w:rsidR="00A24CDB">
        <w:rPr>
          <w:sz w:val="28"/>
          <w:szCs w:val="28"/>
        </w:rPr>
        <w:t>иває на результати ДСС</w:t>
      </w:r>
      <w:r w:rsidR="00DA0918">
        <w:rPr>
          <w:sz w:val="28"/>
          <w:szCs w:val="28"/>
        </w:rPr>
        <w:t>.</w:t>
      </w:r>
    </w:p>
    <w:p w14:paraId="4EEC459F" w14:textId="3E3E20C3" w:rsidR="001B1FE2" w:rsidRDefault="002B06A6" w:rsidP="00DA0918">
      <w:pPr>
        <w:pBdr>
          <w:top w:val="nil"/>
          <w:left w:val="nil"/>
          <w:bottom w:val="nil"/>
          <w:right w:val="nil"/>
          <w:between w:val="nil"/>
        </w:pBdr>
        <w:ind w:firstLine="567"/>
        <w:jc w:val="both"/>
        <w:rPr>
          <w:sz w:val="28"/>
          <w:szCs w:val="28"/>
          <w:lang w:val="ru-RU"/>
        </w:rPr>
      </w:pPr>
      <w:r>
        <w:rPr>
          <w:sz w:val="28"/>
          <w:szCs w:val="28"/>
        </w:rPr>
        <w:t>М</w:t>
      </w:r>
      <w:r w:rsidR="009C5BCB" w:rsidRPr="009C5BCB">
        <w:rPr>
          <w:sz w:val="28"/>
          <w:szCs w:val="28"/>
        </w:rPr>
        <w:t>етод</w:t>
      </w:r>
      <w:r w:rsidR="00076EC5">
        <w:rPr>
          <w:sz w:val="28"/>
          <w:szCs w:val="28"/>
        </w:rPr>
        <w:t xml:space="preserve">и </w:t>
      </w:r>
      <w:r w:rsidR="009C5BCB" w:rsidRPr="009C5BCB">
        <w:rPr>
          <w:sz w:val="28"/>
          <w:szCs w:val="28"/>
        </w:rPr>
        <w:t xml:space="preserve">компенсації </w:t>
      </w:r>
      <w:r w:rsidR="00076EC5" w:rsidRPr="0003208D">
        <w:rPr>
          <w:sz w:val="28"/>
          <w:szCs w:val="28"/>
          <w:lang w:val="ru-RU"/>
        </w:rPr>
        <w:t xml:space="preserve">відсутніх </w:t>
      </w:r>
      <w:r w:rsidR="009C5BCB" w:rsidRPr="009C5BCB">
        <w:rPr>
          <w:sz w:val="28"/>
          <w:szCs w:val="28"/>
        </w:rPr>
        <w:t xml:space="preserve">даних не </w:t>
      </w:r>
      <w:r w:rsidR="00076EC5" w:rsidRPr="00076EC5">
        <w:rPr>
          <w:sz w:val="28"/>
          <w:szCs w:val="28"/>
        </w:rPr>
        <w:t>застосовуються</w:t>
      </w:r>
      <w:r w:rsidR="00DA0918">
        <w:rPr>
          <w:sz w:val="28"/>
          <w:szCs w:val="28"/>
        </w:rPr>
        <w:t>, перегляд даних не здій</w:t>
      </w:r>
      <w:r w:rsidR="00A24CDB">
        <w:rPr>
          <w:sz w:val="28"/>
          <w:szCs w:val="28"/>
        </w:rPr>
        <w:t>снюєть</w:t>
      </w:r>
      <w:r w:rsidR="00DA0918">
        <w:rPr>
          <w:sz w:val="28"/>
          <w:szCs w:val="28"/>
        </w:rPr>
        <w:t>ся.</w:t>
      </w:r>
    </w:p>
    <w:p w14:paraId="326799C2" w14:textId="77777777" w:rsidR="00DA0918" w:rsidRPr="00DA0918" w:rsidRDefault="00DA0918" w:rsidP="00DA0918">
      <w:pPr>
        <w:pBdr>
          <w:top w:val="nil"/>
          <w:left w:val="nil"/>
          <w:bottom w:val="nil"/>
          <w:right w:val="nil"/>
          <w:between w:val="nil"/>
        </w:pBdr>
        <w:ind w:firstLine="567"/>
        <w:jc w:val="both"/>
        <w:rPr>
          <w:sz w:val="28"/>
          <w:szCs w:val="28"/>
        </w:rPr>
      </w:pPr>
    </w:p>
    <w:p w14:paraId="3679EB24" w14:textId="77777777" w:rsidR="001D5363" w:rsidRPr="001D482E" w:rsidRDefault="001D5363" w:rsidP="00B22D93">
      <w:pPr>
        <w:pStyle w:val="11"/>
        <w:spacing w:before="0" w:line="240" w:lineRule="auto"/>
        <w:ind w:right="0" w:firstLine="567"/>
        <w:rPr>
          <w:color w:val="auto"/>
          <w:spacing w:val="0"/>
          <w:sz w:val="28"/>
          <w:szCs w:val="28"/>
        </w:rPr>
      </w:pPr>
      <w:r w:rsidRPr="001D482E">
        <w:rPr>
          <w:color w:val="auto"/>
          <w:spacing w:val="0"/>
          <w:sz w:val="28"/>
          <w:szCs w:val="28"/>
        </w:rPr>
        <w:t>2.3. Своєчасність та пунктуальність</w:t>
      </w:r>
    </w:p>
    <w:p w14:paraId="7E3E8291" w14:textId="77777777" w:rsidR="00DA3D20" w:rsidRPr="001D482E" w:rsidRDefault="00DA3D20" w:rsidP="00B22D93">
      <w:pPr>
        <w:pStyle w:val="11"/>
        <w:spacing w:before="0" w:line="240" w:lineRule="auto"/>
        <w:ind w:right="0" w:firstLine="567"/>
        <w:rPr>
          <w:color w:val="auto"/>
          <w:spacing w:val="0"/>
          <w:sz w:val="28"/>
          <w:szCs w:val="28"/>
        </w:rPr>
      </w:pPr>
    </w:p>
    <w:p w14:paraId="3F23E13F" w14:textId="77777777" w:rsidR="001D5363" w:rsidRPr="001D482E" w:rsidRDefault="001D5363" w:rsidP="00B22D93">
      <w:pPr>
        <w:pStyle w:val="ab"/>
        <w:spacing w:after="0"/>
        <w:ind w:left="0" w:firstLine="567"/>
        <w:jc w:val="both"/>
        <w:rPr>
          <w:i/>
          <w:iCs/>
          <w:sz w:val="28"/>
          <w:szCs w:val="28"/>
        </w:rPr>
      </w:pPr>
      <w:r w:rsidRPr="001D482E">
        <w:rPr>
          <w:i/>
          <w:sz w:val="28"/>
          <w:szCs w:val="28"/>
        </w:rPr>
        <w:t xml:space="preserve">Своєчасність </w:t>
      </w:r>
      <w:r w:rsidRPr="001D482E">
        <w:rPr>
          <w:i/>
          <w:iCs/>
          <w:sz w:val="28"/>
          <w:szCs w:val="28"/>
        </w:rPr>
        <w:t xml:space="preserve">– це </w:t>
      </w:r>
      <w:r w:rsidR="002E1A20">
        <w:rPr>
          <w:i/>
          <w:iCs/>
          <w:sz w:val="28"/>
          <w:szCs w:val="28"/>
        </w:rPr>
        <w:t>період</w:t>
      </w:r>
      <w:r w:rsidR="00AD3F2A">
        <w:rPr>
          <w:i/>
          <w:iCs/>
          <w:sz w:val="28"/>
          <w:szCs w:val="28"/>
        </w:rPr>
        <w:t xml:space="preserve"> часу</w:t>
      </w:r>
      <w:r w:rsidRPr="001D482E">
        <w:rPr>
          <w:i/>
          <w:iCs/>
          <w:sz w:val="28"/>
          <w:szCs w:val="28"/>
        </w:rPr>
        <w:t xml:space="preserve"> між подією або явищем, що описує статистичні дані, та публікацією цих статистичних даних.</w:t>
      </w:r>
    </w:p>
    <w:p w14:paraId="01D60361" w14:textId="77777777" w:rsidR="00673E1E" w:rsidRDefault="001D5363" w:rsidP="00673E1E">
      <w:pPr>
        <w:spacing w:after="120"/>
        <w:ind w:firstLine="567"/>
        <w:jc w:val="both"/>
        <w:rPr>
          <w:i/>
          <w:iCs/>
          <w:sz w:val="28"/>
          <w:szCs w:val="28"/>
        </w:rPr>
      </w:pPr>
      <w:r w:rsidRPr="001D482E">
        <w:rPr>
          <w:bCs/>
          <w:i/>
          <w:iCs/>
          <w:sz w:val="28"/>
          <w:szCs w:val="28"/>
        </w:rPr>
        <w:t xml:space="preserve">Пунктуальність – </w:t>
      </w:r>
      <w:r w:rsidRPr="001D482E">
        <w:rPr>
          <w:i/>
          <w:iCs/>
          <w:sz w:val="28"/>
          <w:szCs w:val="28"/>
        </w:rPr>
        <w:t>це період часу між фактичною датою публікації даних та плановою датою, яка визначена в офіційному календарі публікації.</w:t>
      </w:r>
    </w:p>
    <w:p w14:paraId="3664FC14" w14:textId="6618FF43" w:rsidR="00673E1E" w:rsidRPr="00673E1E" w:rsidRDefault="001D5363" w:rsidP="00673E1E">
      <w:pPr>
        <w:spacing w:after="120"/>
        <w:ind w:firstLine="567"/>
        <w:jc w:val="both"/>
        <w:rPr>
          <w:sz w:val="28"/>
          <w:szCs w:val="28"/>
        </w:rPr>
      </w:pPr>
      <w:r w:rsidRPr="001B1FE2">
        <w:rPr>
          <w:sz w:val="28"/>
          <w:szCs w:val="28"/>
        </w:rPr>
        <w:t>Статистична</w:t>
      </w:r>
      <w:r w:rsidR="004C79BD" w:rsidRPr="001B1FE2">
        <w:rPr>
          <w:sz w:val="28"/>
          <w:szCs w:val="28"/>
        </w:rPr>
        <w:t xml:space="preserve"> </w:t>
      </w:r>
      <w:r w:rsidRPr="001B1FE2">
        <w:rPr>
          <w:sz w:val="28"/>
          <w:szCs w:val="28"/>
        </w:rPr>
        <w:t>інформація</w:t>
      </w:r>
      <w:r w:rsidR="004C79BD" w:rsidRPr="001B1FE2">
        <w:rPr>
          <w:sz w:val="28"/>
          <w:szCs w:val="28"/>
        </w:rPr>
        <w:t xml:space="preserve"> </w:t>
      </w:r>
      <w:r w:rsidRPr="001B1FE2">
        <w:rPr>
          <w:sz w:val="28"/>
          <w:szCs w:val="28"/>
        </w:rPr>
        <w:t>за результатами</w:t>
      </w:r>
      <w:r w:rsidR="00C80381" w:rsidRPr="001B1FE2">
        <w:rPr>
          <w:sz w:val="28"/>
          <w:szCs w:val="28"/>
        </w:rPr>
        <w:t xml:space="preserve"> </w:t>
      </w:r>
      <w:r w:rsidRPr="001B1FE2">
        <w:rPr>
          <w:sz w:val="28"/>
          <w:szCs w:val="28"/>
        </w:rPr>
        <w:t>спостережен</w:t>
      </w:r>
      <w:r w:rsidR="0028373D" w:rsidRPr="001B1FE2">
        <w:rPr>
          <w:sz w:val="28"/>
          <w:szCs w:val="28"/>
        </w:rPr>
        <w:t>ня</w:t>
      </w:r>
      <w:r w:rsidR="004C79BD" w:rsidRPr="001B1FE2">
        <w:rPr>
          <w:sz w:val="28"/>
          <w:szCs w:val="28"/>
        </w:rPr>
        <w:t xml:space="preserve"> </w:t>
      </w:r>
      <w:r w:rsidR="00D21206" w:rsidRPr="001B1FE2">
        <w:rPr>
          <w:sz w:val="28"/>
          <w:szCs w:val="28"/>
        </w:rPr>
        <w:t>форму</w:t>
      </w:r>
      <w:r w:rsidR="0028373D" w:rsidRPr="001B1FE2">
        <w:rPr>
          <w:sz w:val="28"/>
          <w:szCs w:val="28"/>
        </w:rPr>
        <w:t>є</w:t>
      </w:r>
      <w:r w:rsidR="00D21206" w:rsidRPr="001B1FE2">
        <w:rPr>
          <w:sz w:val="28"/>
          <w:szCs w:val="28"/>
        </w:rPr>
        <w:t>ться</w:t>
      </w:r>
      <w:r w:rsidR="00C80381" w:rsidRPr="001B1FE2">
        <w:rPr>
          <w:sz w:val="28"/>
          <w:szCs w:val="28"/>
        </w:rPr>
        <w:t xml:space="preserve"> </w:t>
      </w:r>
      <w:r w:rsidRPr="001B1FE2">
        <w:rPr>
          <w:sz w:val="28"/>
          <w:szCs w:val="28"/>
        </w:rPr>
        <w:t>та</w:t>
      </w:r>
      <w:r w:rsidR="004C79BD" w:rsidRPr="001B1FE2">
        <w:rPr>
          <w:sz w:val="28"/>
          <w:szCs w:val="28"/>
        </w:rPr>
        <w:t xml:space="preserve"> </w:t>
      </w:r>
      <w:r w:rsidRPr="001B1FE2">
        <w:rPr>
          <w:sz w:val="28"/>
          <w:szCs w:val="28"/>
        </w:rPr>
        <w:t>оприлюднюється згідно з план</w:t>
      </w:r>
      <w:r w:rsidR="00EE2ACE" w:rsidRPr="001B1FE2">
        <w:rPr>
          <w:sz w:val="28"/>
          <w:szCs w:val="28"/>
        </w:rPr>
        <w:t>ом</w:t>
      </w:r>
      <w:r w:rsidR="00C80381" w:rsidRPr="001B1FE2">
        <w:rPr>
          <w:sz w:val="28"/>
          <w:szCs w:val="28"/>
        </w:rPr>
        <w:t xml:space="preserve"> </w:t>
      </w:r>
      <w:r w:rsidR="000E57CF" w:rsidRPr="001B1FE2">
        <w:rPr>
          <w:sz w:val="28"/>
          <w:szCs w:val="28"/>
        </w:rPr>
        <w:t xml:space="preserve">державних </w:t>
      </w:r>
      <w:r w:rsidRPr="001B1FE2">
        <w:rPr>
          <w:sz w:val="28"/>
          <w:szCs w:val="28"/>
        </w:rPr>
        <w:t>статистичн</w:t>
      </w:r>
      <w:r w:rsidR="000E57CF" w:rsidRPr="001B1FE2">
        <w:rPr>
          <w:sz w:val="28"/>
          <w:szCs w:val="28"/>
        </w:rPr>
        <w:t>их</w:t>
      </w:r>
      <w:r w:rsidR="00C80381" w:rsidRPr="001B1FE2">
        <w:rPr>
          <w:sz w:val="28"/>
          <w:szCs w:val="28"/>
        </w:rPr>
        <w:br/>
      </w:r>
      <w:r w:rsidR="000E57CF" w:rsidRPr="001B1FE2">
        <w:rPr>
          <w:sz w:val="28"/>
          <w:szCs w:val="28"/>
        </w:rPr>
        <w:t>спостережень</w:t>
      </w:r>
      <w:r w:rsidR="001B1FE2" w:rsidRPr="001B1FE2">
        <w:rPr>
          <w:sz w:val="28"/>
          <w:szCs w:val="28"/>
        </w:rPr>
        <w:t>, затвердженим розпорядженням Кабінету Міністрів України</w:t>
      </w:r>
      <w:r w:rsidRPr="001B1FE2">
        <w:rPr>
          <w:sz w:val="28"/>
          <w:szCs w:val="28"/>
        </w:rPr>
        <w:t>. Для зручності</w:t>
      </w:r>
      <w:r w:rsidR="00C80381" w:rsidRPr="001B1FE2">
        <w:rPr>
          <w:sz w:val="28"/>
          <w:szCs w:val="28"/>
        </w:rPr>
        <w:t xml:space="preserve"> </w:t>
      </w:r>
      <w:r w:rsidRPr="001B1FE2">
        <w:rPr>
          <w:sz w:val="28"/>
          <w:szCs w:val="28"/>
        </w:rPr>
        <w:t>користувачів</w:t>
      </w:r>
      <w:r w:rsidR="00C80381" w:rsidRPr="001B1FE2">
        <w:rPr>
          <w:sz w:val="28"/>
          <w:szCs w:val="28"/>
        </w:rPr>
        <w:t xml:space="preserve"> </w:t>
      </w:r>
      <w:r w:rsidR="004B6B16" w:rsidRPr="001B1FE2">
        <w:rPr>
          <w:sz w:val="28"/>
          <w:szCs w:val="28"/>
        </w:rPr>
        <w:t xml:space="preserve">на </w:t>
      </w:r>
      <w:r w:rsidR="00AE7D23" w:rsidRPr="001B1FE2">
        <w:rPr>
          <w:sz w:val="28"/>
          <w:szCs w:val="28"/>
        </w:rPr>
        <w:t xml:space="preserve">офіційному </w:t>
      </w:r>
      <w:r w:rsidR="004B6B16" w:rsidRPr="001B1FE2">
        <w:rPr>
          <w:sz w:val="28"/>
          <w:szCs w:val="28"/>
        </w:rPr>
        <w:t>веб</w:t>
      </w:r>
      <w:r w:rsidRPr="001B1FE2">
        <w:rPr>
          <w:sz w:val="28"/>
          <w:szCs w:val="28"/>
        </w:rPr>
        <w:t>сайті</w:t>
      </w:r>
      <w:r w:rsidR="00C80381" w:rsidRPr="001B1FE2">
        <w:rPr>
          <w:sz w:val="28"/>
          <w:szCs w:val="28"/>
        </w:rPr>
        <w:t xml:space="preserve"> </w:t>
      </w:r>
      <w:r w:rsidRPr="001B1FE2">
        <w:rPr>
          <w:sz w:val="28"/>
          <w:szCs w:val="28"/>
        </w:rPr>
        <w:t>Держстату</w:t>
      </w:r>
      <w:r w:rsidR="00C80381" w:rsidRPr="001B1FE2">
        <w:rPr>
          <w:sz w:val="28"/>
          <w:szCs w:val="28"/>
        </w:rPr>
        <w:br/>
      </w:r>
      <w:r w:rsidRPr="001B1FE2">
        <w:rPr>
          <w:sz w:val="28"/>
          <w:szCs w:val="28"/>
        </w:rPr>
        <w:t>розміщено</w:t>
      </w:r>
      <w:r w:rsidR="00C80381" w:rsidRPr="001B1FE2">
        <w:rPr>
          <w:sz w:val="28"/>
          <w:szCs w:val="28"/>
        </w:rPr>
        <w:t xml:space="preserve"> </w:t>
      </w:r>
      <w:r w:rsidR="00435AA9" w:rsidRPr="001B1FE2">
        <w:rPr>
          <w:sz w:val="28"/>
          <w:szCs w:val="28"/>
        </w:rPr>
        <w:t>"</w:t>
      </w:r>
      <w:r w:rsidR="00177539" w:rsidRPr="001B1FE2">
        <w:rPr>
          <w:sz w:val="28"/>
          <w:szCs w:val="28"/>
        </w:rPr>
        <w:t>К</w:t>
      </w:r>
      <w:r w:rsidRPr="001B1FE2">
        <w:rPr>
          <w:sz w:val="28"/>
          <w:szCs w:val="28"/>
        </w:rPr>
        <w:t xml:space="preserve">алендар </w:t>
      </w:r>
      <w:r w:rsidR="004C79BD" w:rsidRPr="001B1FE2">
        <w:rPr>
          <w:sz w:val="28"/>
          <w:szCs w:val="28"/>
        </w:rPr>
        <w:t xml:space="preserve"> </w:t>
      </w:r>
      <w:r w:rsidRPr="001B1FE2">
        <w:rPr>
          <w:sz w:val="28"/>
          <w:szCs w:val="28"/>
        </w:rPr>
        <w:t>оприлюднення</w:t>
      </w:r>
      <w:r w:rsidR="00EA68DD" w:rsidRPr="001B1FE2">
        <w:rPr>
          <w:sz w:val="28"/>
          <w:szCs w:val="28"/>
        </w:rPr>
        <w:t xml:space="preserve"> </w:t>
      </w:r>
      <w:r w:rsidRPr="001B1FE2">
        <w:rPr>
          <w:sz w:val="28"/>
          <w:szCs w:val="28"/>
        </w:rPr>
        <w:t>інформації</w:t>
      </w:r>
      <w:r w:rsidR="004C79BD" w:rsidRPr="001B1FE2">
        <w:rPr>
          <w:sz w:val="28"/>
          <w:szCs w:val="28"/>
        </w:rPr>
        <w:t xml:space="preserve"> </w:t>
      </w:r>
      <w:r w:rsidRPr="001B1FE2">
        <w:rPr>
          <w:sz w:val="28"/>
          <w:szCs w:val="28"/>
        </w:rPr>
        <w:t xml:space="preserve"> </w:t>
      </w:r>
      <w:r w:rsidR="00EA68DD" w:rsidRPr="001B1FE2">
        <w:rPr>
          <w:sz w:val="28"/>
          <w:szCs w:val="28"/>
        </w:rPr>
        <w:t>Держстату</w:t>
      </w:r>
      <w:r w:rsidR="00435AA9" w:rsidRPr="001B1FE2">
        <w:rPr>
          <w:sz w:val="28"/>
          <w:szCs w:val="28"/>
        </w:rPr>
        <w:t>"</w:t>
      </w:r>
      <w:r w:rsidRPr="001B1FE2">
        <w:rPr>
          <w:sz w:val="28"/>
          <w:szCs w:val="28"/>
        </w:rPr>
        <w:t>, в якому зазначені терміни розміщення основних результатів спостереження, а також "Каталог офіц</w:t>
      </w:r>
      <w:r w:rsidR="00673E1E">
        <w:rPr>
          <w:sz w:val="28"/>
          <w:szCs w:val="28"/>
        </w:rPr>
        <w:t xml:space="preserve">ійних статистичних публікацій", </w:t>
      </w:r>
      <w:r w:rsidRPr="001B1FE2">
        <w:rPr>
          <w:sz w:val="28"/>
          <w:szCs w:val="28"/>
        </w:rPr>
        <w:t>у якому наведено перелік і терміни підготовки статистичних видань.</w:t>
      </w:r>
    </w:p>
    <w:p w14:paraId="18D020C3" w14:textId="5B275106" w:rsidR="001D5363" w:rsidRPr="007A29C6" w:rsidRDefault="001D5363" w:rsidP="007A29C6">
      <w:pPr>
        <w:pStyle w:val="Default"/>
        <w:spacing w:line="276" w:lineRule="auto"/>
        <w:ind w:firstLine="567"/>
        <w:jc w:val="both"/>
        <w:rPr>
          <w:sz w:val="28"/>
          <w:szCs w:val="28"/>
        </w:rPr>
      </w:pPr>
      <w:r w:rsidRPr="00893083">
        <w:rPr>
          <w:sz w:val="28"/>
          <w:szCs w:val="28"/>
        </w:rPr>
        <w:lastRenderedPageBreak/>
        <w:t xml:space="preserve">Збір, обробка й аналіз даних </w:t>
      </w:r>
      <w:r w:rsidR="00EA1C69" w:rsidRPr="00893083">
        <w:rPr>
          <w:sz w:val="28"/>
          <w:szCs w:val="28"/>
        </w:rPr>
        <w:t>ДСС</w:t>
      </w:r>
      <w:r w:rsidR="00EA68DD" w:rsidRPr="00893083">
        <w:rPr>
          <w:sz w:val="28"/>
          <w:szCs w:val="28"/>
        </w:rPr>
        <w:t xml:space="preserve"> </w:t>
      </w:r>
      <w:r w:rsidRPr="00893083">
        <w:rPr>
          <w:sz w:val="28"/>
          <w:szCs w:val="28"/>
        </w:rPr>
        <w:t>здійсню</w:t>
      </w:r>
      <w:r w:rsidR="004C79BD" w:rsidRPr="00893083">
        <w:rPr>
          <w:sz w:val="28"/>
          <w:szCs w:val="28"/>
        </w:rPr>
        <w:t>ю</w:t>
      </w:r>
      <w:r w:rsidRPr="00893083">
        <w:rPr>
          <w:sz w:val="28"/>
          <w:szCs w:val="28"/>
        </w:rPr>
        <w:t xml:space="preserve">ться </w:t>
      </w:r>
      <w:r w:rsidR="004C79BD" w:rsidRPr="00893083">
        <w:rPr>
          <w:sz w:val="28"/>
          <w:szCs w:val="28"/>
        </w:rPr>
        <w:t>в</w:t>
      </w:r>
      <w:r w:rsidRPr="00893083">
        <w:rPr>
          <w:sz w:val="28"/>
          <w:szCs w:val="28"/>
        </w:rPr>
        <w:t xml:space="preserve"> такі терміни:</w:t>
      </w:r>
    </w:p>
    <w:tbl>
      <w:tblPr>
        <w:tblpPr w:leftFromText="180" w:rightFromText="180" w:vertAnchor="text" w:horzAnchor="margin" w:tblpY="1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3"/>
        <w:gridCol w:w="1984"/>
        <w:gridCol w:w="1983"/>
        <w:gridCol w:w="1984"/>
        <w:gridCol w:w="1984"/>
      </w:tblGrid>
      <w:tr w:rsidR="00E720EB" w:rsidRPr="00123C94" w14:paraId="2FFF91B0" w14:textId="77777777" w:rsidTr="00257C94">
        <w:trPr>
          <w:trHeight w:val="1128"/>
        </w:trPr>
        <w:tc>
          <w:tcPr>
            <w:tcW w:w="1983" w:type="dxa"/>
            <w:shd w:val="clear" w:color="auto" w:fill="auto"/>
            <w:vAlign w:val="center"/>
          </w:tcPr>
          <w:p w14:paraId="0385A6EB" w14:textId="77777777" w:rsidR="00E720EB" w:rsidRPr="00123C94" w:rsidRDefault="00E720EB" w:rsidP="00120A08">
            <w:pPr>
              <w:autoSpaceDE w:val="0"/>
              <w:autoSpaceDN w:val="0"/>
              <w:adjustRightInd w:val="0"/>
              <w:spacing w:line="200" w:lineRule="exact"/>
              <w:jc w:val="center"/>
              <w:rPr>
                <w:lang w:eastAsia="uk-UA"/>
              </w:rPr>
            </w:pPr>
            <w:r w:rsidRPr="00123C94">
              <w:rPr>
                <w:lang w:eastAsia="uk-UA"/>
              </w:rPr>
              <w:t>Форма</w:t>
            </w:r>
          </w:p>
        </w:tc>
        <w:tc>
          <w:tcPr>
            <w:tcW w:w="1984" w:type="dxa"/>
            <w:shd w:val="clear" w:color="auto" w:fill="auto"/>
            <w:vAlign w:val="center"/>
          </w:tcPr>
          <w:p w14:paraId="39614330" w14:textId="77777777" w:rsidR="00E720EB" w:rsidRPr="00123C94" w:rsidRDefault="00E720EB" w:rsidP="00120A08">
            <w:pPr>
              <w:autoSpaceDE w:val="0"/>
              <w:autoSpaceDN w:val="0"/>
              <w:adjustRightInd w:val="0"/>
              <w:spacing w:line="200" w:lineRule="exact"/>
              <w:jc w:val="center"/>
            </w:pPr>
            <w:r w:rsidRPr="00123C94">
              <w:rPr>
                <w:lang w:eastAsia="uk-UA"/>
              </w:rPr>
              <w:t>Збір</w:t>
            </w:r>
          </w:p>
        </w:tc>
        <w:tc>
          <w:tcPr>
            <w:tcW w:w="1983" w:type="dxa"/>
            <w:shd w:val="clear" w:color="auto" w:fill="auto"/>
            <w:vAlign w:val="center"/>
          </w:tcPr>
          <w:p w14:paraId="08E71FC8" w14:textId="7BD0189B" w:rsidR="00E720EB" w:rsidRPr="00123C94" w:rsidRDefault="00123C94" w:rsidP="003E3278">
            <w:pPr>
              <w:autoSpaceDE w:val="0"/>
              <w:autoSpaceDN w:val="0"/>
              <w:adjustRightInd w:val="0"/>
              <w:spacing w:line="200" w:lineRule="exact"/>
              <w:jc w:val="center"/>
            </w:pPr>
            <w:r w:rsidRPr="00123C94">
              <w:t>Обробка</w:t>
            </w:r>
          </w:p>
        </w:tc>
        <w:tc>
          <w:tcPr>
            <w:tcW w:w="1984" w:type="dxa"/>
            <w:shd w:val="clear" w:color="auto" w:fill="auto"/>
            <w:vAlign w:val="center"/>
          </w:tcPr>
          <w:p w14:paraId="25BB02FD" w14:textId="77777777" w:rsidR="00E720EB" w:rsidRPr="00123C94" w:rsidRDefault="00E720EB" w:rsidP="00120A08">
            <w:pPr>
              <w:autoSpaceDE w:val="0"/>
              <w:autoSpaceDN w:val="0"/>
              <w:adjustRightInd w:val="0"/>
              <w:spacing w:line="200" w:lineRule="exact"/>
              <w:jc w:val="center"/>
            </w:pPr>
            <w:r w:rsidRPr="00123C94">
              <w:rPr>
                <w:lang w:eastAsia="uk-UA"/>
              </w:rPr>
              <w:t>Аналіз</w:t>
            </w:r>
          </w:p>
        </w:tc>
        <w:tc>
          <w:tcPr>
            <w:tcW w:w="1984" w:type="dxa"/>
            <w:shd w:val="clear" w:color="auto" w:fill="auto"/>
            <w:vAlign w:val="center"/>
          </w:tcPr>
          <w:p w14:paraId="126E7AC1" w14:textId="77777777" w:rsidR="00E720EB" w:rsidRPr="00123C94" w:rsidRDefault="00E720EB" w:rsidP="00120A08">
            <w:pPr>
              <w:autoSpaceDE w:val="0"/>
              <w:autoSpaceDN w:val="0"/>
              <w:adjustRightInd w:val="0"/>
              <w:spacing w:line="200" w:lineRule="exact"/>
              <w:jc w:val="center"/>
              <w:rPr>
                <w:lang w:eastAsia="uk-UA"/>
              </w:rPr>
            </w:pPr>
            <w:r w:rsidRPr="00123C94">
              <w:rPr>
                <w:lang w:eastAsia="uk-UA"/>
              </w:rPr>
              <w:t>Перше</w:t>
            </w:r>
          </w:p>
          <w:p w14:paraId="33680599" w14:textId="77777777" w:rsidR="00E720EB" w:rsidRPr="00123C94" w:rsidRDefault="00E720EB" w:rsidP="00120A08">
            <w:pPr>
              <w:autoSpaceDE w:val="0"/>
              <w:autoSpaceDN w:val="0"/>
              <w:adjustRightInd w:val="0"/>
              <w:spacing w:line="200" w:lineRule="exact"/>
              <w:jc w:val="center"/>
              <w:rPr>
                <w:lang w:eastAsia="uk-UA"/>
              </w:rPr>
            </w:pPr>
            <w:r w:rsidRPr="00123C94">
              <w:rPr>
                <w:lang w:eastAsia="uk-UA"/>
              </w:rPr>
              <w:t>оприлюднення</w:t>
            </w:r>
          </w:p>
          <w:p w14:paraId="38AB7D00" w14:textId="77777777" w:rsidR="00E720EB" w:rsidRPr="00123C94" w:rsidRDefault="00E720EB" w:rsidP="00120A08">
            <w:pPr>
              <w:autoSpaceDE w:val="0"/>
              <w:autoSpaceDN w:val="0"/>
              <w:adjustRightInd w:val="0"/>
              <w:spacing w:line="200" w:lineRule="exact"/>
              <w:jc w:val="center"/>
              <w:rPr>
                <w:lang w:eastAsia="uk-UA"/>
              </w:rPr>
            </w:pPr>
            <w:r w:rsidRPr="00123C94">
              <w:rPr>
                <w:lang w:eastAsia="uk-UA"/>
              </w:rPr>
              <w:t>статистичної</w:t>
            </w:r>
          </w:p>
          <w:p w14:paraId="25E7283E" w14:textId="77777777" w:rsidR="00E720EB" w:rsidRPr="00123C94" w:rsidRDefault="00E720EB" w:rsidP="00120A08">
            <w:pPr>
              <w:spacing w:line="200" w:lineRule="exact"/>
              <w:jc w:val="center"/>
            </w:pPr>
            <w:r w:rsidRPr="00123C94">
              <w:rPr>
                <w:lang w:eastAsia="uk-UA"/>
              </w:rPr>
              <w:t>інформації</w:t>
            </w:r>
          </w:p>
        </w:tc>
      </w:tr>
      <w:tr w:rsidR="00C93CB6" w:rsidRPr="00123C94" w14:paraId="686E62C7" w14:textId="77777777" w:rsidTr="00257C94">
        <w:trPr>
          <w:trHeight w:val="1140"/>
        </w:trPr>
        <w:tc>
          <w:tcPr>
            <w:tcW w:w="1983" w:type="dxa"/>
            <w:shd w:val="clear" w:color="auto" w:fill="auto"/>
            <w:vAlign w:val="center"/>
          </w:tcPr>
          <w:p w14:paraId="7A84EB7E" w14:textId="386DD87A" w:rsidR="00C93CB6" w:rsidRPr="00123C94" w:rsidRDefault="00C93CB6" w:rsidP="00045648">
            <w:pPr>
              <w:jc w:val="center"/>
            </w:pPr>
            <w:r w:rsidRPr="00123C94">
              <w:t>№ 1-газ (піврічна)</w:t>
            </w:r>
            <w:r w:rsidR="00916AA6" w:rsidRPr="007A29C6">
              <w:t>;</w:t>
            </w:r>
            <w:r w:rsidR="00916AA6" w:rsidRPr="00123C94">
              <w:t xml:space="preserve"> № 1-електроенергія (піврічна)</w:t>
            </w:r>
          </w:p>
        </w:tc>
        <w:tc>
          <w:tcPr>
            <w:tcW w:w="1984" w:type="dxa"/>
            <w:shd w:val="clear" w:color="auto" w:fill="auto"/>
            <w:vAlign w:val="center"/>
          </w:tcPr>
          <w:p w14:paraId="5E59E937" w14:textId="6221D58B" w:rsidR="00C93CB6" w:rsidRPr="00123C94" w:rsidRDefault="00C93CB6" w:rsidP="00C93CB6">
            <w:pPr>
              <w:jc w:val="center"/>
            </w:pPr>
            <w:r w:rsidRPr="00123C94">
              <w:t xml:space="preserve">до 01 березня; </w:t>
            </w:r>
          </w:p>
          <w:p w14:paraId="584B49D1" w14:textId="6A372E2D" w:rsidR="00C93CB6" w:rsidRPr="00123C94" w:rsidRDefault="00C93CB6" w:rsidP="00C93CB6">
            <w:pPr>
              <w:jc w:val="center"/>
            </w:pPr>
            <w:r w:rsidRPr="00123C94">
              <w:t>до 01 вересня</w:t>
            </w:r>
          </w:p>
        </w:tc>
        <w:tc>
          <w:tcPr>
            <w:tcW w:w="1983" w:type="dxa"/>
            <w:shd w:val="clear" w:color="auto" w:fill="auto"/>
            <w:vAlign w:val="center"/>
          </w:tcPr>
          <w:p w14:paraId="68E0D221" w14:textId="5238AA81" w:rsidR="00C93CB6" w:rsidRPr="00215E23" w:rsidRDefault="00C93CB6" w:rsidP="00C93CB6">
            <w:pPr>
              <w:jc w:val="center"/>
            </w:pPr>
            <w:r w:rsidRPr="00215E23">
              <w:t xml:space="preserve">До 26-27 дня після закінчення збору </w:t>
            </w:r>
          </w:p>
        </w:tc>
        <w:tc>
          <w:tcPr>
            <w:tcW w:w="1984" w:type="dxa"/>
            <w:shd w:val="clear" w:color="auto" w:fill="auto"/>
            <w:vAlign w:val="center"/>
          </w:tcPr>
          <w:p w14:paraId="13EA324E" w14:textId="76847C10" w:rsidR="00C93CB6" w:rsidRPr="00215E23" w:rsidRDefault="00C93CB6" w:rsidP="00C93CB6">
            <w:pPr>
              <w:jc w:val="center"/>
            </w:pPr>
            <w:r w:rsidRPr="00215E23">
              <w:t xml:space="preserve">До 27-28 дня після закінчення збору </w:t>
            </w:r>
          </w:p>
        </w:tc>
        <w:tc>
          <w:tcPr>
            <w:tcW w:w="1984" w:type="dxa"/>
            <w:shd w:val="clear" w:color="auto" w:fill="auto"/>
            <w:vAlign w:val="center"/>
          </w:tcPr>
          <w:p w14:paraId="1A98868C" w14:textId="66B20C57" w:rsidR="00C93CB6" w:rsidRPr="00123C94" w:rsidRDefault="00C93CB6" w:rsidP="00C93CB6">
            <w:pPr>
              <w:jc w:val="center"/>
            </w:pPr>
            <w:r w:rsidRPr="00123C94">
              <w:t>На 90 день пiсля звiтного перiоду</w:t>
            </w:r>
          </w:p>
        </w:tc>
      </w:tr>
    </w:tbl>
    <w:p w14:paraId="33133426" w14:textId="3880BFAD" w:rsidR="00C50F19" w:rsidRPr="0041359B" w:rsidRDefault="00C50F19" w:rsidP="00303384">
      <w:pPr>
        <w:pStyle w:val="Default"/>
        <w:spacing w:before="240"/>
        <w:ind w:firstLine="567"/>
        <w:jc w:val="both"/>
        <w:rPr>
          <w:sz w:val="28"/>
          <w:szCs w:val="28"/>
          <w:lang w:val="uk-UA"/>
        </w:rPr>
      </w:pPr>
      <w:r w:rsidRPr="00FC1818">
        <w:rPr>
          <w:sz w:val="28"/>
          <w:szCs w:val="28"/>
          <w:lang w:val="uk-UA"/>
        </w:rPr>
        <w:t xml:space="preserve">Оприлюднення статистичної інформації </w:t>
      </w:r>
      <w:r w:rsidR="00303384">
        <w:rPr>
          <w:sz w:val="28"/>
          <w:szCs w:val="28"/>
          <w:lang w:val="uk-UA"/>
        </w:rPr>
        <w:t>про</w:t>
      </w:r>
      <w:r w:rsidR="009C5BCB">
        <w:rPr>
          <w:sz w:val="28"/>
          <w:szCs w:val="28"/>
          <w:lang w:val="uk-UA"/>
        </w:rPr>
        <w:t xml:space="preserve"> </w:t>
      </w:r>
      <w:r w:rsidR="009C5BCB">
        <w:rPr>
          <w:bCs/>
          <w:sz w:val="28"/>
          <w:szCs w:val="28"/>
        </w:rPr>
        <w:t>цін</w:t>
      </w:r>
      <w:r w:rsidR="00303384">
        <w:rPr>
          <w:bCs/>
          <w:sz w:val="28"/>
          <w:szCs w:val="28"/>
        </w:rPr>
        <w:t>и</w:t>
      </w:r>
      <w:r w:rsidR="009C5BCB" w:rsidRPr="00AC4AAF">
        <w:rPr>
          <w:bCs/>
          <w:sz w:val="28"/>
          <w:szCs w:val="28"/>
        </w:rPr>
        <w:t xml:space="preserve"> на природний газ та електроенергію, які постачаються споживачам</w:t>
      </w:r>
      <w:r w:rsidR="00BF0D1F">
        <w:rPr>
          <w:bCs/>
          <w:sz w:val="28"/>
          <w:szCs w:val="28"/>
          <w:lang w:val="uk-UA"/>
        </w:rPr>
        <w:t>,</w:t>
      </w:r>
      <w:r>
        <w:rPr>
          <w:sz w:val="28"/>
          <w:szCs w:val="28"/>
          <w:lang w:val="uk-UA"/>
        </w:rPr>
        <w:t xml:space="preserve"> </w:t>
      </w:r>
      <w:r w:rsidRPr="00FC1818">
        <w:rPr>
          <w:sz w:val="28"/>
          <w:szCs w:val="28"/>
          <w:lang w:val="uk-UA"/>
        </w:rPr>
        <w:t>здійснюється у заплановані терміни</w:t>
      </w:r>
      <w:r>
        <w:rPr>
          <w:sz w:val="28"/>
          <w:szCs w:val="28"/>
          <w:lang w:val="uk-UA"/>
        </w:rPr>
        <w:t xml:space="preserve"> </w:t>
      </w:r>
      <w:r w:rsidRPr="00FC1818">
        <w:rPr>
          <w:sz w:val="28"/>
          <w:szCs w:val="28"/>
          <w:lang w:val="uk-UA"/>
        </w:rPr>
        <w:t>на офіційному вебсайті</w:t>
      </w:r>
      <w:r>
        <w:rPr>
          <w:sz w:val="28"/>
          <w:szCs w:val="28"/>
          <w:lang w:val="uk-UA"/>
        </w:rPr>
        <w:t xml:space="preserve"> </w:t>
      </w:r>
      <w:r w:rsidRPr="00FC1818">
        <w:rPr>
          <w:sz w:val="28"/>
          <w:szCs w:val="28"/>
          <w:lang w:val="uk-UA"/>
        </w:rPr>
        <w:t>Держстату</w:t>
      </w:r>
      <w:r w:rsidR="009C5BCB">
        <w:rPr>
          <w:sz w:val="28"/>
          <w:szCs w:val="28"/>
          <w:lang w:val="uk-UA"/>
        </w:rPr>
        <w:t xml:space="preserve"> </w:t>
      </w:r>
      <w:r w:rsidRPr="0041359B">
        <w:rPr>
          <w:sz w:val="28"/>
          <w:szCs w:val="28"/>
          <w:lang w:val="uk-UA"/>
        </w:rPr>
        <w:t>у розділі "Статистична інформація"/</w:t>
      </w:r>
      <w:r w:rsidR="00BF0D1F">
        <w:rPr>
          <w:sz w:val="28"/>
          <w:szCs w:val="28"/>
          <w:lang w:val="uk-UA"/>
        </w:rPr>
        <w:t xml:space="preserve"> </w:t>
      </w:r>
      <w:r w:rsidRPr="0041359B">
        <w:rPr>
          <w:sz w:val="28"/>
          <w:szCs w:val="28"/>
          <w:lang w:val="uk-UA"/>
        </w:rPr>
        <w:t>"Економічна статистика"/"Енергетика"</w:t>
      </w:r>
      <w:r w:rsidR="00A24CDB">
        <w:rPr>
          <w:sz w:val="28"/>
          <w:szCs w:val="28"/>
          <w:lang w:val="uk-UA"/>
        </w:rPr>
        <w:t xml:space="preserve"> </w:t>
      </w:r>
      <w:r w:rsidR="00A24CDB">
        <w:rPr>
          <w:sz w:val="28"/>
          <w:szCs w:val="28"/>
        </w:rPr>
        <w:t>–</w:t>
      </w:r>
      <w:r w:rsidRPr="0038792F">
        <w:rPr>
          <w:sz w:val="28"/>
          <w:szCs w:val="28"/>
          <w:lang w:val="uk-UA"/>
        </w:rPr>
        <w:t xml:space="preserve"> </w:t>
      </w:r>
      <w:r w:rsidRPr="0038792F">
        <w:rPr>
          <w:sz w:val="28"/>
          <w:szCs w:val="28"/>
        </w:rPr>
        <w:t>"</w:t>
      </w:r>
      <w:r w:rsidR="009C5BCB">
        <w:rPr>
          <w:sz w:val="28"/>
          <w:szCs w:val="28"/>
          <w:lang w:val="uk-UA"/>
        </w:rPr>
        <w:t>Ціни на природний газ для споживачів</w:t>
      </w:r>
      <w:r w:rsidRPr="0041359B">
        <w:rPr>
          <w:sz w:val="28"/>
          <w:szCs w:val="28"/>
          <w:lang w:val="uk-UA"/>
        </w:rPr>
        <w:t>"</w:t>
      </w:r>
      <w:r>
        <w:rPr>
          <w:sz w:val="28"/>
          <w:szCs w:val="28"/>
          <w:lang w:val="uk-UA"/>
        </w:rPr>
        <w:t xml:space="preserve"> </w:t>
      </w:r>
      <w:r w:rsidR="009C5BCB">
        <w:rPr>
          <w:sz w:val="28"/>
          <w:szCs w:val="28"/>
          <w:lang w:val="uk-UA"/>
        </w:rPr>
        <w:t xml:space="preserve">та </w:t>
      </w:r>
      <w:r w:rsidR="009C5BCB" w:rsidRPr="0038792F">
        <w:rPr>
          <w:sz w:val="28"/>
          <w:szCs w:val="28"/>
        </w:rPr>
        <w:t>"</w:t>
      </w:r>
      <w:r w:rsidR="009C5BCB">
        <w:rPr>
          <w:sz w:val="28"/>
          <w:szCs w:val="28"/>
          <w:lang w:val="uk-UA"/>
        </w:rPr>
        <w:t>Ціни на електроенергію для споживачів</w:t>
      </w:r>
      <w:r w:rsidR="009C5BCB" w:rsidRPr="0041359B">
        <w:rPr>
          <w:sz w:val="28"/>
          <w:szCs w:val="28"/>
          <w:lang w:val="uk-UA"/>
        </w:rPr>
        <w:t>"</w:t>
      </w:r>
      <w:r w:rsidR="009C5BCB">
        <w:rPr>
          <w:sz w:val="28"/>
          <w:szCs w:val="28"/>
          <w:lang w:val="uk-UA"/>
        </w:rPr>
        <w:t>.</w:t>
      </w:r>
    </w:p>
    <w:p w14:paraId="0415921D" w14:textId="3CF062E3" w:rsidR="00C50F19" w:rsidRPr="007172BA" w:rsidRDefault="00C50F19" w:rsidP="00C50F19">
      <w:pPr>
        <w:ind w:firstLine="567"/>
        <w:jc w:val="both"/>
        <w:rPr>
          <w:sz w:val="28"/>
          <w:szCs w:val="28"/>
        </w:rPr>
      </w:pPr>
      <w:r w:rsidRPr="007172BA">
        <w:rPr>
          <w:sz w:val="28"/>
          <w:szCs w:val="28"/>
        </w:rPr>
        <w:t>Запити корис</w:t>
      </w:r>
      <w:r w:rsidR="00123C94">
        <w:rPr>
          <w:sz w:val="28"/>
          <w:szCs w:val="28"/>
        </w:rPr>
        <w:t xml:space="preserve">тувачів щодо надання інформації </w:t>
      </w:r>
      <w:r w:rsidR="00123C94" w:rsidRPr="00123C94">
        <w:rPr>
          <w:sz w:val="28"/>
          <w:szCs w:val="28"/>
        </w:rPr>
        <w:t xml:space="preserve">виконуються </w:t>
      </w:r>
      <w:r w:rsidRPr="007172BA">
        <w:rPr>
          <w:sz w:val="28"/>
          <w:szCs w:val="28"/>
        </w:rPr>
        <w:t>у терміни, передбачені вимогами Закону України "Про доступ до публічної інформації".</w:t>
      </w:r>
    </w:p>
    <w:p w14:paraId="53B394E3" w14:textId="19C98928" w:rsidR="00070E89" w:rsidRDefault="00C50F19" w:rsidP="001F04EE">
      <w:pPr>
        <w:ind w:firstLine="567"/>
        <w:jc w:val="both"/>
        <w:rPr>
          <w:sz w:val="28"/>
          <w:szCs w:val="28"/>
        </w:rPr>
      </w:pPr>
      <w:r w:rsidRPr="007172BA">
        <w:rPr>
          <w:sz w:val="28"/>
          <w:szCs w:val="28"/>
        </w:rPr>
        <w:t>Статистична інформація за результатами ДСС оприлюднюється у визначені терміни, випадків порушення термінів оприлюднення статистичних продуктів не було.</w:t>
      </w:r>
    </w:p>
    <w:p w14:paraId="639F7BBA" w14:textId="77777777" w:rsidR="001F04EE" w:rsidRDefault="001F04EE" w:rsidP="001F04EE">
      <w:pPr>
        <w:ind w:firstLine="567"/>
        <w:jc w:val="both"/>
        <w:rPr>
          <w:sz w:val="28"/>
          <w:szCs w:val="28"/>
        </w:rPr>
      </w:pPr>
    </w:p>
    <w:p w14:paraId="748DF4C0" w14:textId="77777777" w:rsidR="00DA3D20" w:rsidRDefault="001D5363" w:rsidP="00B22D93">
      <w:pPr>
        <w:pStyle w:val="11"/>
        <w:spacing w:before="0" w:line="240" w:lineRule="auto"/>
        <w:ind w:right="0" w:firstLine="567"/>
        <w:rPr>
          <w:color w:val="auto"/>
          <w:spacing w:val="0"/>
          <w:sz w:val="28"/>
          <w:szCs w:val="28"/>
        </w:rPr>
      </w:pPr>
      <w:r w:rsidRPr="001D482E">
        <w:rPr>
          <w:color w:val="auto"/>
          <w:spacing w:val="0"/>
          <w:sz w:val="28"/>
          <w:szCs w:val="28"/>
        </w:rPr>
        <w:t>2.4. Доступність та зрозумілість</w:t>
      </w:r>
    </w:p>
    <w:p w14:paraId="4E623AAC" w14:textId="77777777" w:rsidR="001F04EE" w:rsidRPr="001D482E" w:rsidRDefault="001F04EE" w:rsidP="00B22D93">
      <w:pPr>
        <w:pStyle w:val="11"/>
        <w:spacing w:before="0" w:line="240" w:lineRule="auto"/>
        <w:ind w:right="0" w:firstLine="567"/>
        <w:rPr>
          <w:color w:val="auto"/>
          <w:spacing w:val="0"/>
          <w:sz w:val="28"/>
          <w:szCs w:val="28"/>
        </w:rPr>
      </w:pPr>
    </w:p>
    <w:p w14:paraId="04F3660F" w14:textId="77777777" w:rsidR="001D5363" w:rsidRPr="001D482E" w:rsidRDefault="001D5363" w:rsidP="001F04EE">
      <w:pPr>
        <w:ind w:firstLine="567"/>
        <w:jc w:val="both"/>
        <w:rPr>
          <w:i/>
          <w:sz w:val="28"/>
          <w:szCs w:val="28"/>
        </w:rPr>
      </w:pPr>
      <w:r w:rsidRPr="001D482E">
        <w:rPr>
          <w:i/>
          <w:iCs/>
          <w:sz w:val="28"/>
          <w:szCs w:val="28"/>
        </w:rPr>
        <w:t xml:space="preserve">Доступність – </w:t>
      </w:r>
      <w:r w:rsidRPr="001D482E">
        <w:rPr>
          <w:rStyle w:val="apple-converted-space"/>
          <w:i/>
          <w:sz w:val="28"/>
          <w:szCs w:val="28"/>
        </w:rPr>
        <w:t xml:space="preserve">це характеристика простоти та легкості, з якою користувач може отримати статистичні дані; вона визначається </w:t>
      </w:r>
      <w:r w:rsidRPr="001D482E">
        <w:rPr>
          <w:i/>
          <w:sz w:val="28"/>
          <w:szCs w:val="28"/>
        </w:rPr>
        <w:t>фізичними умовами, за наявності яких користувачі можуть отримати доступ до статистичних даних.</w:t>
      </w:r>
    </w:p>
    <w:p w14:paraId="089F0E1E" w14:textId="77777777" w:rsidR="001D5363" w:rsidRPr="001D482E" w:rsidRDefault="001D5363" w:rsidP="00B22D93">
      <w:pPr>
        <w:spacing w:before="120" w:after="120"/>
        <w:ind w:firstLine="567"/>
        <w:jc w:val="both"/>
        <w:rPr>
          <w:i/>
          <w:sz w:val="28"/>
          <w:szCs w:val="28"/>
        </w:rPr>
      </w:pPr>
      <w:r w:rsidRPr="001D482E">
        <w:rPr>
          <w:i/>
          <w:iCs/>
          <w:sz w:val="28"/>
          <w:szCs w:val="28"/>
        </w:rPr>
        <w:t xml:space="preserve">Зрозумілість – </w:t>
      </w:r>
      <w:r w:rsidRPr="001D482E">
        <w:rPr>
          <w:rStyle w:val="apple-converted-space"/>
          <w:i/>
          <w:sz w:val="28"/>
          <w:szCs w:val="28"/>
        </w:rPr>
        <w:t xml:space="preserve">це характеристика простоти та легкості розуміння користувачем статистичних даних; вона вимірюється через інформаційне </w:t>
      </w:r>
      <w:r w:rsidRPr="001D482E">
        <w:rPr>
          <w:i/>
          <w:sz w:val="28"/>
          <w:szCs w:val="28"/>
        </w:rPr>
        <w:t>середовище, в якому представлені статистичні дані, що супроводжуються відповідними метаданими.</w:t>
      </w:r>
    </w:p>
    <w:p w14:paraId="137E78CD" w14:textId="2429F9BD" w:rsidR="00ED07E4" w:rsidRDefault="00ED07E4" w:rsidP="00765898">
      <w:pPr>
        <w:pStyle w:val="a4"/>
        <w:spacing w:before="0" w:beforeAutospacing="0" w:after="0" w:afterAutospacing="0"/>
        <w:ind w:firstLine="567"/>
        <w:jc w:val="both"/>
        <w:rPr>
          <w:sz w:val="28"/>
          <w:szCs w:val="28"/>
          <w:lang w:val="uk-UA"/>
        </w:rPr>
      </w:pPr>
      <w:r w:rsidRPr="00ED07E4">
        <w:rPr>
          <w:sz w:val="28"/>
          <w:szCs w:val="28"/>
          <w:lang w:val="uk-UA"/>
        </w:rPr>
        <w:t>Метадані ДСС розміщені на офіційному вебсайті Держстату (www.ukrstat.gov.ua) у розділі "Діяльність Служби"/"Статистичні спостереження"/"Метаописи державних статистичних спостережень".</w:t>
      </w:r>
    </w:p>
    <w:p w14:paraId="58ED3F02" w14:textId="77777777" w:rsidR="001D5363" w:rsidRPr="00B22D93" w:rsidRDefault="001D5363" w:rsidP="00765898">
      <w:pPr>
        <w:pStyle w:val="a4"/>
        <w:spacing w:before="0" w:beforeAutospacing="0" w:after="0" w:afterAutospacing="0"/>
        <w:ind w:firstLine="567"/>
        <w:jc w:val="both"/>
        <w:rPr>
          <w:sz w:val="28"/>
          <w:szCs w:val="28"/>
          <w:lang w:val="uk-UA"/>
        </w:rPr>
      </w:pPr>
      <w:r w:rsidRPr="001D482E">
        <w:rPr>
          <w:sz w:val="28"/>
          <w:szCs w:val="28"/>
          <w:lang w:val="uk-UA"/>
        </w:rPr>
        <w:t xml:space="preserve">Результати </w:t>
      </w:r>
      <w:r w:rsidR="00EA1C69">
        <w:rPr>
          <w:sz w:val="28"/>
          <w:szCs w:val="28"/>
          <w:lang w:val="uk-UA"/>
        </w:rPr>
        <w:t>ДСС</w:t>
      </w:r>
      <w:r w:rsidRPr="001D482E">
        <w:rPr>
          <w:sz w:val="28"/>
          <w:szCs w:val="28"/>
          <w:lang w:val="uk-UA"/>
        </w:rPr>
        <w:t xml:space="preserve"> оприлюдню</w:t>
      </w:r>
      <w:r w:rsidR="00D116BD">
        <w:rPr>
          <w:sz w:val="28"/>
          <w:szCs w:val="28"/>
          <w:lang w:val="uk-UA"/>
        </w:rPr>
        <w:t>ю</w:t>
      </w:r>
      <w:r w:rsidR="004B6B16">
        <w:rPr>
          <w:sz w:val="28"/>
          <w:szCs w:val="28"/>
          <w:lang w:val="uk-UA"/>
        </w:rPr>
        <w:t>ться на офіційному веб</w:t>
      </w:r>
      <w:r w:rsidRPr="001D482E">
        <w:rPr>
          <w:sz w:val="28"/>
          <w:szCs w:val="28"/>
          <w:lang w:val="uk-UA"/>
        </w:rPr>
        <w:t xml:space="preserve">сайті Держстату </w:t>
      </w:r>
      <w:r w:rsidRPr="00B22D93">
        <w:rPr>
          <w:sz w:val="28"/>
          <w:szCs w:val="28"/>
          <w:lang w:val="uk-UA"/>
        </w:rPr>
        <w:t>(</w:t>
      </w:r>
      <w:hyperlink r:id="rId9" w:history="1">
        <w:r w:rsidRPr="00B22D93">
          <w:rPr>
            <w:rStyle w:val="a3"/>
            <w:color w:val="auto"/>
            <w:sz w:val="28"/>
            <w:szCs w:val="28"/>
            <w:u w:val="none"/>
            <w:lang w:val="uk-UA"/>
          </w:rPr>
          <w:t>www.ukrstat.gov.ua)</w:t>
        </w:r>
      </w:hyperlink>
      <w:r w:rsidRPr="00B22D93">
        <w:rPr>
          <w:sz w:val="28"/>
          <w:szCs w:val="28"/>
          <w:lang w:val="uk-UA"/>
        </w:rPr>
        <w:t>.</w:t>
      </w:r>
    </w:p>
    <w:p w14:paraId="20970CB7" w14:textId="77777777" w:rsidR="001D5363" w:rsidRPr="00D3436A" w:rsidRDefault="001D5363" w:rsidP="00B22D93">
      <w:pPr>
        <w:pStyle w:val="Default"/>
        <w:numPr>
          <w:ilvl w:val="0"/>
          <w:numId w:val="1"/>
        </w:numPr>
        <w:ind w:firstLine="567"/>
        <w:jc w:val="both"/>
        <w:rPr>
          <w:color w:val="auto"/>
          <w:sz w:val="28"/>
          <w:szCs w:val="28"/>
          <w:lang w:val="uk-UA"/>
        </w:rPr>
      </w:pPr>
      <w:r w:rsidRPr="001D482E">
        <w:rPr>
          <w:bCs/>
          <w:sz w:val="28"/>
          <w:szCs w:val="28"/>
          <w:lang w:val="uk-UA"/>
        </w:rPr>
        <w:t>Водночас наявну статистичну інформацію можна отримати за запитами в установленому Держстатом порядку</w:t>
      </w:r>
      <w:r w:rsidR="004B34D1">
        <w:rPr>
          <w:bCs/>
          <w:sz w:val="28"/>
          <w:szCs w:val="28"/>
          <w:lang w:val="uk-UA"/>
        </w:rPr>
        <w:t xml:space="preserve"> </w:t>
      </w:r>
      <w:r w:rsidR="001C7C6F">
        <w:rPr>
          <w:bCs/>
          <w:sz w:val="28"/>
          <w:szCs w:val="28"/>
          <w:lang w:val="uk-UA"/>
        </w:rPr>
        <w:t>на</w:t>
      </w:r>
      <w:r w:rsidR="004B34D1">
        <w:rPr>
          <w:bCs/>
          <w:sz w:val="28"/>
          <w:szCs w:val="28"/>
          <w:lang w:val="uk-UA"/>
        </w:rPr>
        <w:t xml:space="preserve"> папер</w:t>
      </w:r>
      <w:r w:rsidR="005D7487">
        <w:rPr>
          <w:bCs/>
          <w:sz w:val="28"/>
          <w:szCs w:val="28"/>
          <w:lang w:val="uk-UA"/>
        </w:rPr>
        <w:t>ов</w:t>
      </w:r>
      <w:r w:rsidR="001C7C6F">
        <w:rPr>
          <w:bCs/>
          <w:sz w:val="28"/>
          <w:szCs w:val="28"/>
          <w:lang w:val="uk-UA"/>
        </w:rPr>
        <w:t>их носіях</w:t>
      </w:r>
      <w:r w:rsidR="008A4BD6">
        <w:rPr>
          <w:bCs/>
          <w:sz w:val="28"/>
          <w:szCs w:val="28"/>
          <w:lang w:val="uk-UA"/>
        </w:rPr>
        <w:t xml:space="preserve"> </w:t>
      </w:r>
      <w:r w:rsidR="00177539">
        <w:rPr>
          <w:bCs/>
          <w:sz w:val="28"/>
          <w:szCs w:val="28"/>
          <w:lang w:val="uk-UA"/>
        </w:rPr>
        <w:t xml:space="preserve">та в </w:t>
      </w:r>
      <w:r w:rsidR="004B34D1">
        <w:rPr>
          <w:bCs/>
          <w:sz w:val="28"/>
          <w:szCs w:val="28"/>
          <w:lang w:val="uk-UA"/>
        </w:rPr>
        <w:t>електронн</w:t>
      </w:r>
      <w:r w:rsidR="00177539">
        <w:rPr>
          <w:bCs/>
          <w:sz w:val="28"/>
          <w:szCs w:val="28"/>
          <w:lang w:val="uk-UA"/>
        </w:rPr>
        <w:t>ому вигляді.</w:t>
      </w:r>
    </w:p>
    <w:p w14:paraId="7E377C20" w14:textId="77777777" w:rsidR="001D5363" w:rsidRPr="001D482E" w:rsidRDefault="001D5363" w:rsidP="00B22D93">
      <w:pPr>
        <w:pStyle w:val="Default"/>
        <w:numPr>
          <w:ilvl w:val="0"/>
          <w:numId w:val="1"/>
        </w:numPr>
        <w:ind w:firstLine="567"/>
        <w:jc w:val="both"/>
        <w:rPr>
          <w:color w:val="auto"/>
          <w:sz w:val="28"/>
          <w:szCs w:val="28"/>
          <w:lang w:val="uk-UA"/>
        </w:rPr>
      </w:pPr>
      <w:r w:rsidRPr="001D482E">
        <w:rPr>
          <w:color w:val="auto"/>
          <w:sz w:val="28"/>
          <w:szCs w:val="28"/>
          <w:lang w:val="uk-UA" w:eastAsia="uk-UA"/>
        </w:rPr>
        <w:t xml:space="preserve">Контакти для отримання додаткової інформації щодо результатів </w:t>
      </w:r>
      <w:r w:rsidR="00326818" w:rsidRPr="001D482E">
        <w:rPr>
          <w:color w:val="auto"/>
          <w:sz w:val="28"/>
          <w:szCs w:val="28"/>
          <w:lang w:val="uk-UA" w:eastAsia="uk-UA"/>
        </w:rPr>
        <w:t>ДСС</w:t>
      </w:r>
      <w:r w:rsidRPr="001D482E">
        <w:rPr>
          <w:color w:val="auto"/>
          <w:sz w:val="28"/>
          <w:szCs w:val="28"/>
          <w:lang w:val="uk-UA" w:eastAsia="uk-UA"/>
        </w:rPr>
        <w:t xml:space="preserve">, </w:t>
      </w:r>
      <w:r w:rsidRPr="0007377D">
        <w:rPr>
          <w:color w:val="auto"/>
          <w:sz w:val="28"/>
          <w:szCs w:val="28"/>
          <w:lang w:val="uk-UA" w:eastAsia="uk-UA"/>
        </w:rPr>
        <w:t xml:space="preserve">відповідного методологічного забезпечення, а також довідок щодо умов </w:t>
      </w:r>
      <w:r w:rsidR="00312B09" w:rsidRPr="0007377D">
        <w:rPr>
          <w:color w:val="auto"/>
          <w:sz w:val="28"/>
          <w:szCs w:val="28"/>
          <w:lang w:val="uk-UA" w:eastAsia="uk-UA"/>
        </w:rPr>
        <w:t>пошир</w:t>
      </w:r>
      <w:r w:rsidRPr="0007377D">
        <w:rPr>
          <w:color w:val="auto"/>
          <w:sz w:val="28"/>
          <w:szCs w:val="28"/>
          <w:lang w:val="uk-UA" w:eastAsia="uk-UA"/>
        </w:rPr>
        <w:t>ення</w:t>
      </w:r>
      <w:r w:rsidR="00F775A7" w:rsidRPr="001D482E">
        <w:rPr>
          <w:color w:val="auto"/>
          <w:sz w:val="28"/>
          <w:szCs w:val="28"/>
          <w:lang w:val="uk-UA" w:eastAsia="uk-UA"/>
        </w:rPr>
        <w:t xml:space="preserve"> їх</w:t>
      </w:r>
      <w:r w:rsidRPr="001D482E">
        <w:rPr>
          <w:color w:val="auto"/>
          <w:sz w:val="28"/>
          <w:szCs w:val="28"/>
          <w:lang w:val="uk-UA" w:eastAsia="uk-UA"/>
        </w:rPr>
        <w:t xml:space="preserve"> результатів:</w:t>
      </w:r>
    </w:p>
    <w:p w14:paraId="31A1DBF3" w14:textId="77777777" w:rsidR="001D5363" w:rsidRPr="001D482E" w:rsidRDefault="001D5363" w:rsidP="00B22D93">
      <w:pPr>
        <w:numPr>
          <w:ilvl w:val="0"/>
          <w:numId w:val="1"/>
        </w:numPr>
        <w:autoSpaceDE w:val="0"/>
        <w:autoSpaceDN w:val="0"/>
        <w:adjustRightInd w:val="0"/>
        <w:ind w:firstLine="567"/>
        <w:rPr>
          <w:sz w:val="28"/>
          <w:szCs w:val="28"/>
          <w:lang w:eastAsia="uk-UA"/>
        </w:rPr>
      </w:pPr>
      <w:r w:rsidRPr="001D482E">
        <w:rPr>
          <w:sz w:val="28"/>
          <w:szCs w:val="28"/>
          <w:lang w:eastAsia="uk-UA"/>
        </w:rPr>
        <w:lastRenderedPageBreak/>
        <w:t>адреса: 01601, м.</w:t>
      </w:r>
      <w:r w:rsidR="00F775A7" w:rsidRPr="001D482E">
        <w:rPr>
          <w:sz w:val="28"/>
          <w:szCs w:val="28"/>
          <w:lang w:eastAsia="uk-UA"/>
        </w:rPr>
        <w:t xml:space="preserve"> </w:t>
      </w:r>
      <w:r w:rsidRPr="001D482E">
        <w:rPr>
          <w:sz w:val="28"/>
          <w:szCs w:val="28"/>
          <w:lang w:eastAsia="uk-UA"/>
        </w:rPr>
        <w:t>Київ, вул. Шота Руставелі, 3</w:t>
      </w:r>
      <w:r w:rsidR="001C7C6F">
        <w:rPr>
          <w:sz w:val="28"/>
          <w:szCs w:val="28"/>
          <w:lang w:eastAsia="uk-UA"/>
        </w:rPr>
        <w:t>,</w:t>
      </w:r>
    </w:p>
    <w:p w14:paraId="297FCABA" w14:textId="77777777" w:rsidR="002C0B2A" w:rsidRPr="004A1DE3" w:rsidRDefault="002C0B2A" w:rsidP="00B22D93">
      <w:pPr>
        <w:numPr>
          <w:ilvl w:val="0"/>
          <w:numId w:val="1"/>
        </w:numPr>
        <w:autoSpaceDE w:val="0"/>
        <w:autoSpaceDN w:val="0"/>
        <w:adjustRightInd w:val="0"/>
        <w:ind w:firstLine="567"/>
        <w:rPr>
          <w:lang w:eastAsia="uk-UA"/>
        </w:rPr>
      </w:pPr>
      <w:r w:rsidRPr="004A1DE3">
        <w:rPr>
          <w:sz w:val="28"/>
          <w:szCs w:val="28"/>
          <w:lang w:eastAsia="uk-UA"/>
        </w:rPr>
        <w:t>телефон: (044) 287-</w:t>
      </w:r>
      <w:r>
        <w:rPr>
          <w:sz w:val="28"/>
          <w:szCs w:val="28"/>
          <w:lang w:eastAsia="uk-UA"/>
        </w:rPr>
        <w:t>36</w:t>
      </w:r>
      <w:r w:rsidRPr="004A1DE3">
        <w:rPr>
          <w:sz w:val="28"/>
          <w:szCs w:val="28"/>
          <w:lang w:eastAsia="uk-UA"/>
        </w:rPr>
        <w:t>-</w:t>
      </w:r>
      <w:r>
        <w:rPr>
          <w:sz w:val="28"/>
          <w:szCs w:val="28"/>
          <w:lang w:eastAsia="uk-UA"/>
        </w:rPr>
        <w:t>81</w:t>
      </w:r>
    </w:p>
    <w:p w14:paraId="2691060F" w14:textId="5467732D" w:rsidR="001D5363" w:rsidRPr="001D482E" w:rsidRDefault="002C0B2A" w:rsidP="00B22D93">
      <w:pPr>
        <w:numPr>
          <w:ilvl w:val="0"/>
          <w:numId w:val="1"/>
        </w:numPr>
        <w:autoSpaceDE w:val="0"/>
        <w:autoSpaceDN w:val="0"/>
        <w:adjustRightInd w:val="0"/>
        <w:ind w:firstLine="567"/>
        <w:rPr>
          <w:lang w:eastAsia="uk-UA"/>
        </w:rPr>
      </w:pPr>
      <w:r w:rsidRPr="002C0B2A">
        <w:rPr>
          <w:sz w:val="28"/>
          <w:szCs w:val="28"/>
          <w:lang w:eastAsia="uk-UA"/>
        </w:rPr>
        <w:t>електронна пошта:</w:t>
      </w:r>
      <w:r w:rsidRPr="002C0B2A">
        <w:rPr>
          <w:sz w:val="28"/>
          <w:szCs w:val="28"/>
          <w:lang w:val="ru-RU" w:eastAsia="uk-UA"/>
        </w:rPr>
        <w:t xml:space="preserve"> </w:t>
      </w:r>
      <w:r w:rsidR="009C5BCB">
        <w:rPr>
          <w:sz w:val="27"/>
          <w:szCs w:val="27"/>
          <w:lang w:val="en-US" w:eastAsia="uk-UA"/>
        </w:rPr>
        <w:t>A</w:t>
      </w:r>
      <w:r w:rsidRPr="002C0B2A">
        <w:rPr>
          <w:sz w:val="27"/>
          <w:szCs w:val="27"/>
          <w:lang w:eastAsia="uk-UA"/>
        </w:rPr>
        <w:t>.</w:t>
      </w:r>
      <w:r w:rsidR="009C5BCB">
        <w:rPr>
          <w:sz w:val="27"/>
          <w:szCs w:val="27"/>
          <w:lang w:val="en-US" w:eastAsia="uk-UA"/>
        </w:rPr>
        <w:t>Varnidis</w:t>
      </w:r>
      <w:r w:rsidRPr="002C0B2A">
        <w:rPr>
          <w:sz w:val="27"/>
          <w:szCs w:val="27"/>
          <w:lang w:eastAsia="uk-UA"/>
        </w:rPr>
        <w:t>@</w:t>
      </w:r>
      <w:hyperlink r:id="rId10" w:history="1">
        <w:r w:rsidRPr="00B22D93">
          <w:rPr>
            <w:rStyle w:val="a3"/>
            <w:color w:val="auto"/>
            <w:sz w:val="27"/>
            <w:szCs w:val="27"/>
            <w:u w:val="none"/>
            <w:lang w:eastAsia="uk-UA"/>
          </w:rPr>
          <w:t>ukrstat.gov.ua</w:t>
        </w:r>
      </w:hyperlink>
      <w:r w:rsidRPr="00B22D93">
        <w:rPr>
          <w:rStyle w:val="a3"/>
          <w:color w:val="auto"/>
          <w:sz w:val="27"/>
          <w:szCs w:val="27"/>
          <w:u w:val="none"/>
          <w:lang w:eastAsia="uk-UA"/>
        </w:rPr>
        <w:t>.</w:t>
      </w:r>
      <w:r w:rsidRPr="002C0B2A">
        <w:rPr>
          <w:sz w:val="27"/>
          <w:szCs w:val="27"/>
          <w:lang w:eastAsia="uk-UA"/>
        </w:rPr>
        <w:t xml:space="preserve"> </w:t>
      </w:r>
      <w:r w:rsidR="001D5363" w:rsidRPr="002C0B2A">
        <w:rPr>
          <w:sz w:val="27"/>
          <w:szCs w:val="27"/>
          <w:lang w:eastAsia="uk-UA"/>
        </w:rPr>
        <w:t xml:space="preserve"> </w:t>
      </w:r>
    </w:p>
    <w:p w14:paraId="24A221AD" w14:textId="77777777" w:rsidR="001D5363" w:rsidRPr="001D482E" w:rsidRDefault="001D5363" w:rsidP="00B22D93">
      <w:pPr>
        <w:numPr>
          <w:ilvl w:val="0"/>
          <w:numId w:val="1"/>
        </w:numPr>
        <w:autoSpaceDE w:val="0"/>
        <w:autoSpaceDN w:val="0"/>
        <w:adjustRightInd w:val="0"/>
        <w:ind w:firstLine="567"/>
        <w:rPr>
          <w:sz w:val="27"/>
          <w:szCs w:val="27"/>
          <w:lang w:eastAsia="uk-UA"/>
        </w:rPr>
      </w:pPr>
      <w:r w:rsidRPr="001D482E">
        <w:rPr>
          <w:sz w:val="27"/>
          <w:szCs w:val="27"/>
          <w:lang w:eastAsia="uk-UA"/>
        </w:rPr>
        <w:t>Контактна інформація для оформлення інформаційного запиту:</w:t>
      </w:r>
    </w:p>
    <w:p w14:paraId="7AF2B479" w14:textId="77777777" w:rsidR="001D5363" w:rsidRPr="001D482E" w:rsidRDefault="001D5363" w:rsidP="00B22D93">
      <w:pPr>
        <w:numPr>
          <w:ilvl w:val="0"/>
          <w:numId w:val="1"/>
        </w:numPr>
        <w:autoSpaceDE w:val="0"/>
        <w:autoSpaceDN w:val="0"/>
        <w:adjustRightInd w:val="0"/>
        <w:ind w:firstLine="567"/>
        <w:rPr>
          <w:sz w:val="27"/>
          <w:szCs w:val="27"/>
          <w:lang w:eastAsia="uk-UA"/>
        </w:rPr>
      </w:pPr>
      <w:r w:rsidRPr="001D482E">
        <w:rPr>
          <w:sz w:val="28"/>
          <w:szCs w:val="28"/>
          <w:lang w:eastAsia="uk-UA"/>
        </w:rPr>
        <w:t xml:space="preserve">телефон: </w:t>
      </w:r>
      <w:r w:rsidRPr="001D482E">
        <w:rPr>
          <w:sz w:val="27"/>
          <w:szCs w:val="27"/>
          <w:lang w:eastAsia="uk-UA"/>
        </w:rPr>
        <w:t>287</w:t>
      </w:r>
      <w:r w:rsidR="00F775A7" w:rsidRPr="001D482E">
        <w:rPr>
          <w:sz w:val="27"/>
          <w:szCs w:val="27"/>
          <w:lang w:eastAsia="uk-UA"/>
        </w:rPr>
        <w:t>-</w:t>
      </w:r>
      <w:r w:rsidRPr="001D482E">
        <w:rPr>
          <w:sz w:val="27"/>
          <w:szCs w:val="27"/>
          <w:lang w:eastAsia="uk-UA"/>
        </w:rPr>
        <w:t>06</w:t>
      </w:r>
      <w:r w:rsidR="00F775A7" w:rsidRPr="001D482E">
        <w:rPr>
          <w:sz w:val="27"/>
          <w:szCs w:val="27"/>
          <w:lang w:eastAsia="uk-UA"/>
        </w:rPr>
        <w:t>-</w:t>
      </w:r>
      <w:r w:rsidRPr="001D482E">
        <w:rPr>
          <w:sz w:val="27"/>
          <w:szCs w:val="27"/>
          <w:lang w:eastAsia="uk-UA"/>
        </w:rPr>
        <w:t>72, факс 235</w:t>
      </w:r>
      <w:r w:rsidR="00F775A7" w:rsidRPr="001D482E">
        <w:rPr>
          <w:sz w:val="27"/>
          <w:szCs w:val="27"/>
          <w:lang w:eastAsia="uk-UA"/>
        </w:rPr>
        <w:t>-</w:t>
      </w:r>
      <w:r w:rsidRPr="001D482E">
        <w:rPr>
          <w:sz w:val="27"/>
          <w:szCs w:val="27"/>
          <w:lang w:eastAsia="uk-UA"/>
        </w:rPr>
        <w:t>37</w:t>
      </w:r>
      <w:r w:rsidR="00F775A7" w:rsidRPr="001D482E">
        <w:rPr>
          <w:sz w:val="27"/>
          <w:szCs w:val="27"/>
          <w:lang w:eastAsia="uk-UA"/>
        </w:rPr>
        <w:t>-</w:t>
      </w:r>
      <w:r w:rsidRPr="001D482E">
        <w:rPr>
          <w:sz w:val="27"/>
          <w:szCs w:val="27"/>
          <w:lang w:eastAsia="uk-UA"/>
        </w:rPr>
        <w:t>39,</w:t>
      </w:r>
    </w:p>
    <w:p w14:paraId="4C0282DD" w14:textId="77777777" w:rsidR="001D5363" w:rsidRPr="001D482E" w:rsidRDefault="001D5363" w:rsidP="00B22D93">
      <w:pPr>
        <w:pStyle w:val="Default"/>
        <w:numPr>
          <w:ilvl w:val="0"/>
          <w:numId w:val="1"/>
        </w:numPr>
        <w:ind w:firstLine="567"/>
        <w:jc w:val="both"/>
        <w:rPr>
          <w:color w:val="auto"/>
          <w:sz w:val="28"/>
          <w:szCs w:val="28"/>
          <w:lang w:val="uk-UA"/>
        </w:rPr>
      </w:pPr>
      <w:r w:rsidRPr="001D482E">
        <w:rPr>
          <w:color w:val="auto"/>
          <w:sz w:val="28"/>
          <w:szCs w:val="28"/>
          <w:lang w:val="uk-UA" w:eastAsia="uk-UA"/>
        </w:rPr>
        <w:t xml:space="preserve">електронна пошта: </w:t>
      </w:r>
      <w:r w:rsidRPr="001D482E">
        <w:rPr>
          <w:sz w:val="27"/>
          <w:szCs w:val="27"/>
          <w:lang w:val="uk-UA" w:eastAsia="uk-UA"/>
        </w:rPr>
        <w:t>el.zapyt@ukrstat.gov.ua</w:t>
      </w:r>
      <w:r w:rsidRPr="001D482E">
        <w:rPr>
          <w:color w:val="auto"/>
          <w:sz w:val="27"/>
          <w:szCs w:val="27"/>
          <w:lang w:val="uk-UA" w:eastAsia="uk-UA"/>
        </w:rPr>
        <w:t>.</w:t>
      </w:r>
      <w:r w:rsidR="008F1737" w:rsidRPr="001D482E">
        <w:rPr>
          <w:color w:val="auto"/>
          <w:sz w:val="27"/>
          <w:szCs w:val="27"/>
          <w:lang w:val="uk-UA" w:eastAsia="uk-UA"/>
        </w:rPr>
        <w:t xml:space="preserve"> </w:t>
      </w:r>
    </w:p>
    <w:p w14:paraId="17632A56" w14:textId="77777777" w:rsidR="00260E70" w:rsidRDefault="00260E70" w:rsidP="00B22D93">
      <w:pPr>
        <w:pStyle w:val="11"/>
        <w:spacing w:before="0" w:line="240" w:lineRule="auto"/>
        <w:ind w:right="0" w:firstLine="567"/>
        <w:rPr>
          <w:color w:val="auto"/>
          <w:spacing w:val="0"/>
          <w:sz w:val="28"/>
          <w:szCs w:val="28"/>
        </w:rPr>
      </w:pPr>
    </w:p>
    <w:p w14:paraId="525BD4BF" w14:textId="77777777" w:rsidR="008F1737" w:rsidRPr="001D482E" w:rsidRDefault="001D5363" w:rsidP="00B22D93">
      <w:pPr>
        <w:pStyle w:val="11"/>
        <w:spacing w:before="0" w:line="240" w:lineRule="auto"/>
        <w:ind w:right="0" w:firstLine="567"/>
        <w:rPr>
          <w:color w:val="auto"/>
          <w:spacing w:val="0"/>
          <w:sz w:val="28"/>
          <w:szCs w:val="28"/>
        </w:rPr>
      </w:pPr>
      <w:r w:rsidRPr="001D482E">
        <w:rPr>
          <w:color w:val="auto"/>
          <w:spacing w:val="0"/>
          <w:sz w:val="28"/>
          <w:szCs w:val="28"/>
        </w:rPr>
        <w:t>2.5. Послідовність та зіставність</w:t>
      </w:r>
    </w:p>
    <w:p w14:paraId="27FD835F" w14:textId="77777777" w:rsidR="00DA3D20" w:rsidRPr="001D482E" w:rsidRDefault="00DA3D20" w:rsidP="00B22D93">
      <w:pPr>
        <w:pStyle w:val="11"/>
        <w:spacing w:before="0" w:line="240" w:lineRule="auto"/>
        <w:ind w:right="0" w:firstLine="567"/>
        <w:rPr>
          <w:color w:val="auto"/>
          <w:spacing w:val="0"/>
          <w:sz w:val="28"/>
          <w:szCs w:val="28"/>
        </w:rPr>
      </w:pPr>
    </w:p>
    <w:p w14:paraId="43A5A123" w14:textId="77777777" w:rsidR="001D5363" w:rsidRPr="001D482E" w:rsidRDefault="001D5363" w:rsidP="00B22D93">
      <w:pPr>
        <w:ind w:firstLine="567"/>
        <w:jc w:val="both"/>
        <w:rPr>
          <w:i/>
          <w:sz w:val="28"/>
          <w:szCs w:val="28"/>
        </w:rPr>
      </w:pPr>
      <w:r w:rsidRPr="001D482E">
        <w:rPr>
          <w:i/>
          <w:sz w:val="28"/>
          <w:szCs w:val="28"/>
        </w:rPr>
        <w:t xml:space="preserve">Послідовність двох або більше статистичних даних означає, наскільки </w:t>
      </w:r>
      <w:r w:rsidR="00F775A7" w:rsidRPr="001D482E">
        <w:rPr>
          <w:i/>
          <w:sz w:val="28"/>
          <w:szCs w:val="28"/>
        </w:rPr>
        <w:t>в</w:t>
      </w:r>
      <w:r w:rsidRPr="001D482E">
        <w:rPr>
          <w:i/>
          <w:sz w:val="28"/>
          <w:szCs w:val="28"/>
        </w:rPr>
        <w:t xml:space="preserve"> державн</w:t>
      </w:r>
      <w:r w:rsidR="00136D17" w:rsidRPr="001D482E">
        <w:rPr>
          <w:i/>
          <w:sz w:val="28"/>
          <w:szCs w:val="28"/>
        </w:rPr>
        <w:t>ому</w:t>
      </w:r>
      <w:r w:rsidRPr="001D482E">
        <w:rPr>
          <w:i/>
          <w:sz w:val="28"/>
          <w:szCs w:val="28"/>
        </w:rPr>
        <w:t xml:space="preserve"> статистичн</w:t>
      </w:r>
      <w:r w:rsidR="00136D17" w:rsidRPr="001D482E">
        <w:rPr>
          <w:i/>
          <w:sz w:val="28"/>
          <w:szCs w:val="28"/>
        </w:rPr>
        <w:t>ому спостереженні</w:t>
      </w:r>
      <w:r w:rsidRPr="001D482E">
        <w:rPr>
          <w:i/>
          <w:sz w:val="28"/>
          <w:szCs w:val="28"/>
        </w:rPr>
        <w:t>, у рамках як</w:t>
      </w:r>
      <w:r w:rsidR="00136D17" w:rsidRPr="001D482E">
        <w:rPr>
          <w:i/>
          <w:sz w:val="28"/>
          <w:szCs w:val="28"/>
        </w:rPr>
        <w:t>ого</w:t>
      </w:r>
      <w:r w:rsidRPr="001D482E">
        <w:rPr>
          <w:i/>
          <w:sz w:val="28"/>
          <w:szCs w:val="28"/>
        </w:rPr>
        <w:t xml:space="preserve"> вони вироблялися, використовувались однакові метадані</w:t>
      </w:r>
      <w:r w:rsidR="00F775A7" w:rsidRPr="001D482E">
        <w:rPr>
          <w:i/>
          <w:sz w:val="28"/>
          <w:szCs w:val="28"/>
        </w:rPr>
        <w:t>:</w:t>
      </w:r>
      <w:r w:rsidRPr="001D482E">
        <w:rPr>
          <w:i/>
          <w:sz w:val="28"/>
          <w:szCs w:val="28"/>
        </w:rPr>
        <w:t xml:space="preserve"> класифікації, визначення і сукупність, що вивчається, а також гармонізовані методи.</w:t>
      </w:r>
    </w:p>
    <w:p w14:paraId="44239C73" w14:textId="77777777" w:rsidR="001D5363" w:rsidRPr="001D482E" w:rsidRDefault="001D5363" w:rsidP="00B22D93">
      <w:pPr>
        <w:spacing w:after="120"/>
        <w:ind w:firstLine="567"/>
        <w:jc w:val="both"/>
        <w:rPr>
          <w:i/>
          <w:sz w:val="28"/>
          <w:szCs w:val="28"/>
        </w:rPr>
      </w:pPr>
      <w:r w:rsidRPr="001D482E">
        <w:rPr>
          <w:i/>
          <w:sz w:val="28"/>
          <w:szCs w:val="28"/>
        </w:rPr>
        <w:t>Зіставність – це окремий випадок послідовності, коли статистичні дані відносяться до тих самих об</w:t>
      </w:r>
      <w:r w:rsidR="002D015A" w:rsidRPr="001D482E">
        <w:rPr>
          <w:i/>
          <w:sz w:val="28"/>
          <w:szCs w:val="28"/>
          <w:lang w:eastAsia="uk-UA"/>
        </w:rPr>
        <w:t>’</w:t>
      </w:r>
      <w:r w:rsidRPr="001D482E">
        <w:rPr>
          <w:i/>
          <w:sz w:val="28"/>
          <w:szCs w:val="28"/>
        </w:rPr>
        <w:t>єктів даних, а ціль їхнього об</w:t>
      </w:r>
      <w:r w:rsidR="001C7C6F">
        <w:rPr>
          <w:i/>
          <w:sz w:val="28"/>
          <w:szCs w:val="28"/>
        </w:rPr>
        <w:t>’</w:t>
      </w:r>
      <w:r w:rsidRPr="001D482E">
        <w:rPr>
          <w:i/>
          <w:sz w:val="28"/>
          <w:szCs w:val="28"/>
        </w:rPr>
        <w:t>єднання – зробити порівняння у часі або за регіонами, або за іншими сферами діяльності.</w:t>
      </w:r>
    </w:p>
    <w:p w14:paraId="2535AE5D" w14:textId="4EFE4209" w:rsidR="00072F20" w:rsidRDefault="00072F20" w:rsidP="00B22D93">
      <w:pPr>
        <w:autoSpaceDE w:val="0"/>
        <w:autoSpaceDN w:val="0"/>
        <w:adjustRightInd w:val="0"/>
        <w:ind w:firstLine="567"/>
        <w:jc w:val="both"/>
        <w:rPr>
          <w:bCs/>
          <w:sz w:val="28"/>
          <w:szCs w:val="28"/>
          <w:highlight w:val="yellow"/>
        </w:rPr>
      </w:pPr>
      <w:r>
        <w:rPr>
          <w:sz w:val="28"/>
          <w:szCs w:val="28"/>
          <w:lang w:eastAsia="uk-UA"/>
        </w:rPr>
        <w:t xml:space="preserve">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географічного охоплення, методів збору та обробки даних, </w:t>
      </w:r>
      <w:r w:rsidR="004076B1">
        <w:rPr>
          <w:sz w:val="28"/>
          <w:szCs w:val="28"/>
        </w:rPr>
        <w:t>застосування</w:t>
      </w:r>
      <w:r w:rsidRPr="00CB42F3">
        <w:rPr>
          <w:sz w:val="28"/>
          <w:szCs w:val="28"/>
        </w:rPr>
        <w:t xml:space="preserve"> єдиних класифікацій</w:t>
      </w:r>
      <w:r>
        <w:rPr>
          <w:sz w:val="28"/>
          <w:szCs w:val="28"/>
        </w:rPr>
        <w:t>.</w:t>
      </w:r>
    </w:p>
    <w:p w14:paraId="176EDD4F" w14:textId="575BE753" w:rsidR="00B8408D" w:rsidRPr="0007377D" w:rsidRDefault="00B8408D" w:rsidP="00B22D93">
      <w:pPr>
        <w:autoSpaceDE w:val="0"/>
        <w:autoSpaceDN w:val="0"/>
        <w:adjustRightInd w:val="0"/>
        <w:ind w:firstLine="567"/>
        <w:jc w:val="both"/>
        <w:rPr>
          <w:sz w:val="28"/>
          <w:szCs w:val="28"/>
        </w:rPr>
      </w:pPr>
      <w:r w:rsidRPr="00072F20">
        <w:rPr>
          <w:sz w:val="28"/>
          <w:szCs w:val="28"/>
        </w:rPr>
        <w:t xml:space="preserve">Основні принципи організації </w:t>
      </w:r>
      <w:r w:rsidR="00EA1C69" w:rsidRPr="00072F20">
        <w:rPr>
          <w:sz w:val="28"/>
          <w:szCs w:val="28"/>
        </w:rPr>
        <w:t>ДСС</w:t>
      </w:r>
      <w:r w:rsidRPr="00072F20">
        <w:rPr>
          <w:sz w:val="28"/>
          <w:szCs w:val="28"/>
        </w:rPr>
        <w:t xml:space="preserve"> базуються на єдиних методологічних підх</w:t>
      </w:r>
      <w:r w:rsidR="00A24CDB">
        <w:rPr>
          <w:sz w:val="28"/>
          <w:szCs w:val="28"/>
        </w:rPr>
        <w:t>одах, які забезпечують порівнян</w:t>
      </w:r>
      <w:r w:rsidRPr="00072F20">
        <w:rPr>
          <w:sz w:val="28"/>
          <w:szCs w:val="28"/>
        </w:rPr>
        <w:t>у динаміку даних щодо</w:t>
      </w:r>
      <w:r w:rsidR="009C5BCB">
        <w:rPr>
          <w:sz w:val="28"/>
          <w:szCs w:val="28"/>
        </w:rPr>
        <w:t xml:space="preserve"> цін на природний газ та електроенергію, які постачаються споживачам</w:t>
      </w:r>
      <w:r w:rsidRPr="0007377D">
        <w:rPr>
          <w:sz w:val="28"/>
          <w:szCs w:val="28"/>
        </w:rPr>
        <w:t>.</w:t>
      </w:r>
    </w:p>
    <w:p w14:paraId="132CEA08" w14:textId="75841650" w:rsidR="001D5363" w:rsidRPr="00717872" w:rsidRDefault="002D015A" w:rsidP="00B22D93">
      <w:pPr>
        <w:autoSpaceDE w:val="0"/>
        <w:autoSpaceDN w:val="0"/>
        <w:adjustRightInd w:val="0"/>
        <w:ind w:firstLine="567"/>
        <w:jc w:val="both"/>
        <w:rPr>
          <w:sz w:val="28"/>
          <w:szCs w:val="28"/>
          <w:lang w:eastAsia="uk-UA"/>
        </w:rPr>
      </w:pPr>
      <w:r w:rsidRPr="0007377D">
        <w:rPr>
          <w:sz w:val="28"/>
          <w:szCs w:val="28"/>
          <w:lang w:eastAsia="uk-UA"/>
        </w:rPr>
        <w:t>ДСС</w:t>
      </w:r>
      <w:r w:rsidR="001D5363" w:rsidRPr="0007377D">
        <w:rPr>
          <w:sz w:val="28"/>
          <w:szCs w:val="28"/>
        </w:rPr>
        <w:t xml:space="preserve"> </w:t>
      </w:r>
      <w:r w:rsidR="00E1614E" w:rsidRPr="0007377D">
        <w:rPr>
          <w:sz w:val="28"/>
          <w:szCs w:val="28"/>
          <w:lang w:eastAsia="uk-UA"/>
        </w:rPr>
        <w:t>здійсню</w:t>
      </w:r>
      <w:r w:rsidR="00DA3D20" w:rsidRPr="0007377D">
        <w:rPr>
          <w:sz w:val="28"/>
          <w:szCs w:val="28"/>
          <w:lang w:eastAsia="uk-UA"/>
        </w:rPr>
        <w:t>є</w:t>
      </w:r>
      <w:r w:rsidR="001D5363" w:rsidRPr="0007377D">
        <w:rPr>
          <w:sz w:val="28"/>
          <w:szCs w:val="28"/>
          <w:lang w:eastAsia="uk-UA"/>
        </w:rPr>
        <w:t xml:space="preserve">ться </w:t>
      </w:r>
      <w:r w:rsidR="005D7BC2" w:rsidRPr="0007377D">
        <w:rPr>
          <w:sz w:val="28"/>
          <w:szCs w:val="28"/>
          <w:lang w:eastAsia="uk-UA"/>
        </w:rPr>
        <w:t>з</w:t>
      </w:r>
      <w:r w:rsidR="00F304CE">
        <w:rPr>
          <w:sz w:val="28"/>
          <w:szCs w:val="28"/>
          <w:lang w:eastAsia="uk-UA"/>
        </w:rPr>
        <w:t xml:space="preserve"> піврічною</w:t>
      </w:r>
      <w:r w:rsidR="005D7BC2">
        <w:rPr>
          <w:sz w:val="28"/>
          <w:szCs w:val="28"/>
          <w:lang w:eastAsia="uk-UA"/>
        </w:rPr>
        <w:t xml:space="preserve"> періодичністю</w:t>
      </w:r>
      <w:r w:rsidR="001D5363" w:rsidRPr="001D482E">
        <w:rPr>
          <w:sz w:val="28"/>
          <w:szCs w:val="28"/>
          <w:lang w:eastAsia="uk-UA"/>
        </w:rPr>
        <w:t xml:space="preserve"> та за переліком визначених показників. Зважаючи на зазначене, показники за визначений період можна порівнювати з даними попередн</w:t>
      </w:r>
      <w:r w:rsidR="00DA3D20" w:rsidRPr="001D482E">
        <w:rPr>
          <w:sz w:val="28"/>
          <w:szCs w:val="28"/>
          <w:lang w:eastAsia="uk-UA"/>
        </w:rPr>
        <w:t>ього</w:t>
      </w:r>
      <w:r w:rsidR="001D5363" w:rsidRPr="001D482E">
        <w:rPr>
          <w:sz w:val="28"/>
          <w:szCs w:val="28"/>
          <w:lang w:eastAsia="uk-UA"/>
        </w:rPr>
        <w:t xml:space="preserve"> обстежен</w:t>
      </w:r>
      <w:r w:rsidR="00DA3D20" w:rsidRPr="001D482E">
        <w:rPr>
          <w:sz w:val="28"/>
          <w:szCs w:val="28"/>
          <w:lang w:eastAsia="uk-UA"/>
        </w:rPr>
        <w:t>ня</w:t>
      </w:r>
      <w:r w:rsidR="00F304CE">
        <w:rPr>
          <w:sz w:val="28"/>
          <w:szCs w:val="28"/>
          <w:lang w:eastAsia="uk-UA"/>
        </w:rPr>
        <w:t>.</w:t>
      </w:r>
      <w:r w:rsidR="001D5363" w:rsidRPr="00717872">
        <w:rPr>
          <w:sz w:val="28"/>
          <w:szCs w:val="28"/>
          <w:lang w:eastAsia="uk-UA"/>
        </w:rPr>
        <w:t xml:space="preserve"> </w:t>
      </w:r>
    </w:p>
    <w:p w14:paraId="3D1AEF93" w14:textId="77777777" w:rsidR="008F1737" w:rsidRPr="00045648" w:rsidRDefault="008F1737" w:rsidP="00B22D93">
      <w:pPr>
        <w:pStyle w:val="11"/>
        <w:spacing w:before="0" w:line="240" w:lineRule="auto"/>
        <w:ind w:right="0" w:firstLine="567"/>
        <w:rPr>
          <w:color w:val="auto"/>
          <w:spacing w:val="0"/>
          <w:sz w:val="28"/>
          <w:szCs w:val="28"/>
        </w:rPr>
      </w:pPr>
    </w:p>
    <w:p w14:paraId="4D65BCDC" w14:textId="77777777" w:rsidR="0098693B" w:rsidRPr="001D482E" w:rsidRDefault="0053696D" w:rsidP="00B22D93">
      <w:pPr>
        <w:pStyle w:val="11"/>
        <w:spacing w:before="0" w:line="240" w:lineRule="auto"/>
        <w:ind w:right="0" w:firstLine="567"/>
        <w:rPr>
          <w:color w:val="auto"/>
          <w:spacing w:val="0"/>
          <w:sz w:val="28"/>
          <w:szCs w:val="28"/>
        </w:rPr>
      </w:pPr>
      <w:r w:rsidRPr="001D482E">
        <w:rPr>
          <w:color w:val="auto"/>
          <w:spacing w:val="0"/>
          <w:sz w:val="28"/>
          <w:szCs w:val="28"/>
        </w:rPr>
        <w:t>2.6. </w:t>
      </w:r>
      <w:r w:rsidR="0098693B" w:rsidRPr="001D482E">
        <w:rPr>
          <w:color w:val="auto"/>
          <w:spacing w:val="0"/>
          <w:sz w:val="28"/>
          <w:szCs w:val="28"/>
        </w:rPr>
        <w:t>Оцінка потреб та очікувань користувачів</w:t>
      </w:r>
    </w:p>
    <w:p w14:paraId="530B1152" w14:textId="77777777" w:rsidR="008F1737" w:rsidRPr="00E03D05" w:rsidRDefault="008F1737" w:rsidP="00B22D93">
      <w:pPr>
        <w:pStyle w:val="11"/>
        <w:spacing w:before="0" w:line="240" w:lineRule="auto"/>
        <w:ind w:right="0" w:firstLine="567"/>
        <w:rPr>
          <w:b w:val="0"/>
          <w:color w:val="auto"/>
          <w:spacing w:val="0"/>
          <w:sz w:val="28"/>
          <w:szCs w:val="28"/>
        </w:rPr>
      </w:pPr>
    </w:p>
    <w:p w14:paraId="4C1B3AAC" w14:textId="77777777" w:rsidR="00EA6561" w:rsidRPr="00381D7A" w:rsidRDefault="00EA6561" w:rsidP="007A29C6">
      <w:pPr>
        <w:ind w:firstLine="567"/>
        <w:jc w:val="both"/>
        <w:rPr>
          <w:sz w:val="28"/>
          <w:szCs w:val="28"/>
          <w:lang w:eastAsia="uk-UA"/>
        </w:rPr>
      </w:pPr>
      <w:r w:rsidRPr="00381D7A">
        <w:rPr>
          <w:sz w:val="28"/>
          <w:szCs w:val="28"/>
          <w:lang w:eastAsia="uk-UA"/>
        </w:rPr>
        <w:t>Користувачами інформації, отриманої за результатами ДСС, є органи державної влади та місцевого самоврядування, бізнес (підприємства, установи та організації), засоби масової інформації, громадські організації, міжнародні організації, громадяни.</w:t>
      </w:r>
    </w:p>
    <w:p w14:paraId="079F4A00" w14:textId="77777777" w:rsidR="00BF0D1F" w:rsidRPr="00A526BA" w:rsidRDefault="00BF0D1F" w:rsidP="00813BA4">
      <w:pPr>
        <w:pStyle w:val="Default"/>
        <w:spacing w:line="252" w:lineRule="auto"/>
        <w:ind w:firstLine="567"/>
        <w:jc w:val="both"/>
        <w:rPr>
          <w:color w:val="auto"/>
          <w:sz w:val="28"/>
          <w:szCs w:val="28"/>
          <w:lang w:val="uk-UA"/>
        </w:rPr>
      </w:pPr>
      <w:r w:rsidRPr="00A526BA">
        <w:rPr>
          <w:color w:val="auto"/>
          <w:sz w:val="28"/>
          <w:szCs w:val="28"/>
          <w:lang w:val="uk-UA"/>
        </w:rPr>
        <w:t>Задоволеність потреб користувачів статистичної інформації оцінюється шляхом опитування, а також на підставі аналізу запитів і пропозицій користувачів.</w:t>
      </w:r>
    </w:p>
    <w:p w14:paraId="2CE226C0" w14:textId="6FBB18C7" w:rsidR="00917124" w:rsidRPr="001D482E" w:rsidRDefault="00123C94" w:rsidP="00B22D93">
      <w:pPr>
        <w:autoSpaceDE w:val="0"/>
        <w:autoSpaceDN w:val="0"/>
        <w:adjustRightInd w:val="0"/>
        <w:ind w:firstLine="567"/>
        <w:jc w:val="both"/>
        <w:rPr>
          <w:sz w:val="28"/>
          <w:szCs w:val="28"/>
        </w:rPr>
      </w:pPr>
      <w:r w:rsidRPr="00123C94">
        <w:rPr>
          <w:sz w:val="28"/>
          <w:szCs w:val="28"/>
        </w:rPr>
        <w:t xml:space="preserve">У 2019 році </w:t>
      </w:r>
      <w:r w:rsidR="00917124" w:rsidRPr="008B1AA5">
        <w:rPr>
          <w:sz w:val="28"/>
          <w:szCs w:val="28"/>
        </w:rPr>
        <w:t>Держстат провів анке</w:t>
      </w:r>
      <w:r w:rsidRPr="00123C94">
        <w:rPr>
          <w:sz w:val="28"/>
          <w:szCs w:val="28"/>
        </w:rPr>
        <w:t xml:space="preserve">тне опитування </w:t>
      </w:r>
      <w:r>
        <w:rPr>
          <w:sz w:val="28"/>
          <w:szCs w:val="28"/>
        </w:rPr>
        <w:t xml:space="preserve">з </w:t>
      </w:r>
      <w:r w:rsidR="00917124" w:rsidRPr="008B1AA5">
        <w:rPr>
          <w:sz w:val="28"/>
          <w:szCs w:val="28"/>
        </w:rPr>
        <w:t xml:space="preserve">метою вивчення ступеня відповідності потребам користувачів інформації </w:t>
      </w:r>
      <w:r w:rsidR="00917124" w:rsidRPr="008B1AA5">
        <w:rPr>
          <w:sz w:val="28"/>
          <w:szCs w:val="28"/>
          <w:lang w:eastAsia="uk-UA"/>
        </w:rPr>
        <w:t xml:space="preserve">щодо </w:t>
      </w:r>
      <w:r w:rsidR="00F304CE">
        <w:rPr>
          <w:bCs/>
          <w:sz w:val="28"/>
          <w:szCs w:val="28"/>
        </w:rPr>
        <w:t>цін на природний газ та електроенерг</w:t>
      </w:r>
      <w:r w:rsidR="00E82D8B">
        <w:rPr>
          <w:bCs/>
          <w:sz w:val="28"/>
          <w:szCs w:val="28"/>
        </w:rPr>
        <w:t>ію, які постачаються споживачам</w:t>
      </w:r>
      <w:r w:rsidR="00574162">
        <w:rPr>
          <w:bCs/>
          <w:sz w:val="28"/>
          <w:szCs w:val="28"/>
        </w:rPr>
        <w:t>,</w:t>
      </w:r>
      <w:r w:rsidR="00C50F19">
        <w:rPr>
          <w:bCs/>
          <w:sz w:val="28"/>
          <w:szCs w:val="28"/>
          <w:lang w:eastAsia="uk-UA"/>
        </w:rPr>
        <w:t xml:space="preserve"> </w:t>
      </w:r>
      <w:r w:rsidR="00F304CE">
        <w:rPr>
          <w:bCs/>
          <w:sz w:val="28"/>
          <w:szCs w:val="28"/>
          <w:lang w:eastAsia="uk-UA"/>
        </w:rPr>
        <w:t>розміщен</w:t>
      </w:r>
      <w:r w:rsidR="00574162">
        <w:rPr>
          <w:bCs/>
          <w:sz w:val="28"/>
          <w:szCs w:val="28"/>
          <w:lang w:eastAsia="uk-UA"/>
        </w:rPr>
        <w:t>ої</w:t>
      </w:r>
      <w:r w:rsidR="00F304CE">
        <w:rPr>
          <w:bCs/>
          <w:sz w:val="28"/>
          <w:szCs w:val="28"/>
          <w:lang w:eastAsia="uk-UA"/>
        </w:rPr>
        <w:t xml:space="preserve"> на вебсайті Держстату</w:t>
      </w:r>
      <w:r w:rsidR="00917124" w:rsidRPr="001D482E">
        <w:rPr>
          <w:sz w:val="28"/>
          <w:szCs w:val="28"/>
        </w:rPr>
        <w:t>.</w:t>
      </w:r>
    </w:p>
    <w:p w14:paraId="7AF568A4" w14:textId="28F737E5" w:rsidR="00A673F8" w:rsidRPr="00812AEC" w:rsidRDefault="00A673F8" w:rsidP="00812AEC">
      <w:pPr>
        <w:ind w:firstLine="567"/>
        <w:jc w:val="both"/>
        <w:rPr>
          <w:spacing w:val="-10"/>
          <w:sz w:val="28"/>
          <w:szCs w:val="28"/>
        </w:rPr>
      </w:pPr>
      <w:r w:rsidRPr="00812AEC">
        <w:rPr>
          <w:sz w:val="28"/>
          <w:szCs w:val="28"/>
        </w:rPr>
        <w:t xml:space="preserve">Згідно з результатами анкетного опитування користувачів </w:t>
      </w:r>
      <w:r w:rsidR="003E629C" w:rsidRPr="003E629C">
        <w:rPr>
          <w:sz w:val="28"/>
          <w:szCs w:val="28"/>
          <w:lang w:eastAsia="uk-UA"/>
        </w:rPr>
        <w:t>5</w:t>
      </w:r>
      <w:r w:rsidRPr="003E629C">
        <w:rPr>
          <w:sz w:val="28"/>
          <w:szCs w:val="28"/>
          <w:lang w:eastAsia="uk-UA"/>
        </w:rPr>
        <w:t xml:space="preserve">6% опитаних </w:t>
      </w:r>
      <w:r w:rsidR="003E629C">
        <w:rPr>
          <w:sz w:val="28"/>
          <w:szCs w:val="28"/>
          <w:lang w:eastAsia="uk-UA"/>
        </w:rPr>
        <w:t>використовують інформацію щодо</w:t>
      </w:r>
      <w:r w:rsidR="003E629C" w:rsidRPr="003E629C">
        <w:rPr>
          <w:sz w:val="28"/>
          <w:szCs w:val="28"/>
          <w:lang w:eastAsia="uk-UA"/>
        </w:rPr>
        <w:t xml:space="preserve"> цін на природний газ та електроенергію, які постачаються споживачам</w:t>
      </w:r>
      <w:r w:rsidR="00574162">
        <w:rPr>
          <w:sz w:val="28"/>
          <w:szCs w:val="28"/>
          <w:lang w:eastAsia="uk-UA"/>
        </w:rPr>
        <w:t>,</w:t>
      </w:r>
      <w:r w:rsidRPr="003E629C">
        <w:rPr>
          <w:sz w:val="28"/>
          <w:szCs w:val="28"/>
          <w:lang w:eastAsia="uk-UA"/>
        </w:rPr>
        <w:t xml:space="preserve"> </w:t>
      </w:r>
      <w:r w:rsidR="003E629C" w:rsidRPr="003E629C">
        <w:rPr>
          <w:sz w:val="28"/>
          <w:szCs w:val="28"/>
          <w:lang w:eastAsia="uk-UA"/>
        </w:rPr>
        <w:t xml:space="preserve">для розробки концепцій, програм, законодавчих і </w:t>
      </w:r>
      <w:r w:rsidR="003E629C" w:rsidRPr="003E629C">
        <w:rPr>
          <w:sz w:val="28"/>
          <w:szCs w:val="28"/>
          <w:lang w:eastAsia="uk-UA"/>
        </w:rPr>
        <w:lastRenderedPageBreak/>
        <w:t xml:space="preserve">нормативно-правових актів, інших документів; 44% − </w:t>
      </w:r>
      <w:r w:rsidRPr="003E629C">
        <w:rPr>
          <w:sz w:val="28"/>
          <w:szCs w:val="28"/>
          <w:lang w:eastAsia="uk-UA"/>
        </w:rPr>
        <w:t xml:space="preserve">для аналізу та прогнозування соціально-економічного розвитку країни та регіонів; </w:t>
      </w:r>
      <w:r w:rsidR="003E629C" w:rsidRPr="003E629C">
        <w:rPr>
          <w:sz w:val="28"/>
          <w:szCs w:val="28"/>
          <w:lang w:eastAsia="uk-UA"/>
        </w:rPr>
        <w:t>33% − для здійснення міжнародних порівнянь; 11</w:t>
      </w:r>
      <w:r w:rsidRPr="003E629C">
        <w:rPr>
          <w:sz w:val="28"/>
          <w:szCs w:val="28"/>
          <w:lang w:eastAsia="uk-UA"/>
        </w:rPr>
        <w:t xml:space="preserve">% </w:t>
      </w:r>
      <w:r w:rsidR="00E90713" w:rsidRPr="003E629C">
        <w:rPr>
          <w:sz w:val="28"/>
          <w:szCs w:val="28"/>
          <w:lang w:eastAsia="uk-UA"/>
        </w:rPr>
        <w:t>−</w:t>
      </w:r>
      <w:r w:rsidR="009452B6" w:rsidRPr="003E629C">
        <w:rPr>
          <w:sz w:val="28"/>
          <w:szCs w:val="28"/>
          <w:lang w:eastAsia="uk-UA"/>
        </w:rPr>
        <w:t xml:space="preserve"> </w:t>
      </w:r>
      <w:r w:rsidRPr="003E629C">
        <w:rPr>
          <w:sz w:val="28"/>
          <w:szCs w:val="28"/>
          <w:lang w:eastAsia="uk-UA"/>
        </w:rPr>
        <w:t xml:space="preserve">для моніторингу виконання загальнодержавних та </w:t>
      </w:r>
      <w:r w:rsidR="003E629C" w:rsidRPr="003E629C">
        <w:rPr>
          <w:sz w:val="28"/>
          <w:szCs w:val="28"/>
          <w:lang w:eastAsia="uk-UA"/>
        </w:rPr>
        <w:t>регіональних програм розвитку</w:t>
      </w:r>
      <w:r w:rsidR="00563EA4" w:rsidRPr="003E629C">
        <w:rPr>
          <w:sz w:val="28"/>
          <w:szCs w:val="28"/>
          <w:lang w:eastAsia="uk-UA"/>
        </w:rPr>
        <w:t>.</w:t>
      </w:r>
    </w:p>
    <w:p w14:paraId="33BC5410" w14:textId="7E432765" w:rsidR="00563EA4" w:rsidRPr="003E629C" w:rsidRDefault="00563EA4" w:rsidP="00B22D93">
      <w:pPr>
        <w:ind w:firstLine="567"/>
        <w:jc w:val="both"/>
        <w:rPr>
          <w:sz w:val="28"/>
          <w:szCs w:val="28"/>
          <w:lang w:eastAsia="uk-UA"/>
        </w:rPr>
      </w:pPr>
      <w:r w:rsidRPr="003E629C">
        <w:rPr>
          <w:sz w:val="28"/>
          <w:szCs w:val="28"/>
        </w:rPr>
        <w:t xml:space="preserve">Результати анкетного опитування свідчать, що </w:t>
      </w:r>
      <w:r w:rsidR="003E629C" w:rsidRPr="000763D9">
        <w:rPr>
          <w:sz w:val="28"/>
          <w:szCs w:val="28"/>
          <w:lang w:eastAsia="uk-UA"/>
        </w:rPr>
        <w:t>7</w:t>
      </w:r>
      <w:r w:rsidR="000763D9" w:rsidRPr="000763D9">
        <w:rPr>
          <w:sz w:val="28"/>
          <w:szCs w:val="28"/>
          <w:lang w:eastAsia="uk-UA"/>
        </w:rPr>
        <w:t>8</w:t>
      </w:r>
      <w:r w:rsidRPr="000763D9">
        <w:rPr>
          <w:sz w:val="28"/>
          <w:szCs w:val="28"/>
          <w:lang w:eastAsia="uk-UA"/>
        </w:rPr>
        <w:t>%</w:t>
      </w:r>
      <w:r w:rsidRPr="003E629C">
        <w:rPr>
          <w:sz w:val="28"/>
          <w:szCs w:val="28"/>
          <w:lang w:eastAsia="uk-UA"/>
        </w:rPr>
        <w:t xml:space="preserve"> опитаних користувачів отримують необхідну інформацію щодо </w:t>
      </w:r>
      <w:r w:rsidR="003E629C" w:rsidRPr="003E629C">
        <w:rPr>
          <w:sz w:val="28"/>
          <w:szCs w:val="28"/>
          <w:lang w:eastAsia="uk-UA"/>
        </w:rPr>
        <w:t>цін на природний газ та електроенергію, які постачаються споживачам</w:t>
      </w:r>
      <w:r w:rsidR="00574162">
        <w:rPr>
          <w:sz w:val="28"/>
          <w:szCs w:val="28"/>
          <w:lang w:eastAsia="uk-UA"/>
        </w:rPr>
        <w:t>,</w:t>
      </w:r>
      <w:r w:rsidRPr="003E629C">
        <w:rPr>
          <w:sz w:val="28"/>
          <w:szCs w:val="28"/>
          <w:lang w:eastAsia="uk-UA"/>
        </w:rPr>
        <w:t xml:space="preserve"> електронними засобами (</w:t>
      </w:r>
      <w:r w:rsidR="00451610" w:rsidRPr="003E629C">
        <w:rPr>
          <w:sz w:val="28"/>
          <w:szCs w:val="28"/>
          <w:lang w:eastAsia="uk-UA"/>
        </w:rPr>
        <w:t>електронна пошта, Інтернет, веб</w:t>
      </w:r>
      <w:r w:rsidR="003E629C" w:rsidRPr="003E629C">
        <w:rPr>
          <w:sz w:val="28"/>
          <w:szCs w:val="28"/>
          <w:lang w:eastAsia="uk-UA"/>
        </w:rPr>
        <w:t>сайт</w:t>
      </w:r>
      <w:r w:rsidR="000763D9">
        <w:rPr>
          <w:sz w:val="28"/>
          <w:szCs w:val="28"/>
          <w:lang w:eastAsia="uk-UA"/>
        </w:rPr>
        <w:t xml:space="preserve"> Держстату</w:t>
      </w:r>
      <w:r w:rsidR="003E629C" w:rsidRPr="003E629C">
        <w:rPr>
          <w:sz w:val="28"/>
          <w:szCs w:val="28"/>
          <w:lang w:eastAsia="uk-UA"/>
        </w:rPr>
        <w:t>); 22</w:t>
      </w:r>
      <w:r w:rsidRPr="003E629C">
        <w:rPr>
          <w:sz w:val="28"/>
          <w:szCs w:val="28"/>
          <w:lang w:eastAsia="uk-UA"/>
        </w:rPr>
        <w:t xml:space="preserve">% </w:t>
      </w:r>
      <w:r w:rsidR="00FA2F30" w:rsidRPr="003E629C">
        <w:rPr>
          <w:sz w:val="28"/>
          <w:szCs w:val="28"/>
          <w:lang w:eastAsia="uk-UA"/>
        </w:rPr>
        <w:t>−</w:t>
      </w:r>
      <w:r w:rsidRPr="003E629C">
        <w:rPr>
          <w:sz w:val="28"/>
          <w:szCs w:val="28"/>
          <w:lang w:eastAsia="uk-UA"/>
        </w:rPr>
        <w:t xml:space="preserve"> шляхом отриманн</w:t>
      </w:r>
      <w:r w:rsidR="003E629C" w:rsidRPr="003E629C">
        <w:rPr>
          <w:sz w:val="28"/>
          <w:szCs w:val="28"/>
          <w:lang w:eastAsia="uk-UA"/>
        </w:rPr>
        <w:t>я відповідей на запит</w:t>
      </w:r>
      <w:r w:rsidR="000763D9">
        <w:rPr>
          <w:sz w:val="28"/>
          <w:szCs w:val="28"/>
          <w:lang w:eastAsia="uk-UA"/>
        </w:rPr>
        <w:t>и.</w:t>
      </w:r>
    </w:p>
    <w:p w14:paraId="00DA1A5B" w14:textId="34E28B9B" w:rsidR="00753D73" w:rsidRPr="00F304CE" w:rsidRDefault="00563EA4" w:rsidP="00E475AC">
      <w:pPr>
        <w:autoSpaceDE w:val="0"/>
        <w:autoSpaceDN w:val="0"/>
        <w:adjustRightInd w:val="0"/>
        <w:ind w:firstLine="567"/>
        <w:jc w:val="both"/>
        <w:rPr>
          <w:sz w:val="28"/>
          <w:szCs w:val="28"/>
          <w:highlight w:val="yellow"/>
        </w:rPr>
      </w:pPr>
      <w:r w:rsidRPr="00E82D8B">
        <w:rPr>
          <w:sz w:val="28"/>
          <w:szCs w:val="28"/>
        </w:rPr>
        <w:t xml:space="preserve">Більшість користувачів </w:t>
      </w:r>
      <w:r w:rsidR="00A94DB9" w:rsidRPr="00E82D8B">
        <w:rPr>
          <w:sz w:val="28"/>
          <w:szCs w:val="28"/>
        </w:rPr>
        <w:t>постави</w:t>
      </w:r>
      <w:r w:rsidRPr="00E82D8B">
        <w:rPr>
          <w:sz w:val="28"/>
          <w:szCs w:val="28"/>
        </w:rPr>
        <w:t>ли оцінку</w:t>
      </w:r>
      <w:r w:rsidR="00E475AC" w:rsidRPr="00E82D8B">
        <w:rPr>
          <w:sz w:val="28"/>
          <w:szCs w:val="28"/>
        </w:rPr>
        <w:t xml:space="preserve"> "відмінно" та </w:t>
      </w:r>
      <w:r w:rsidRPr="00E82D8B">
        <w:rPr>
          <w:sz w:val="28"/>
          <w:szCs w:val="28"/>
        </w:rPr>
        <w:t xml:space="preserve">"добре" за всіма критеріями якості даних щодо </w:t>
      </w:r>
      <w:r w:rsidR="00E82D8B" w:rsidRPr="00E82D8B">
        <w:rPr>
          <w:sz w:val="28"/>
          <w:szCs w:val="28"/>
          <w:lang w:eastAsia="uk-UA"/>
        </w:rPr>
        <w:t>цін на природний газ та електроенергію, які постачаються споживачам</w:t>
      </w:r>
      <w:r w:rsidRPr="00E82D8B">
        <w:rPr>
          <w:sz w:val="28"/>
          <w:szCs w:val="28"/>
        </w:rPr>
        <w:t xml:space="preserve">. При цьому найбільш важливим критерієм користувачі визначили </w:t>
      </w:r>
      <w:r w:rsidR="00E475AC" w:rsidRPr="00E82D8B">
        <w:rPr>
          <w:sz w:val="28"/>
          <w:szCs w:val="28"/>
        </w:rPr>
        <w:t>"Доступніс</w:t>
      </w:r>
      <w:r w:rsidR="00E82D8B" w:rsidRPr="00E82D8B">
        <w:rPr>
          <w:sz w:val="28"/>
          <w:szCs w:val="28"/>
        </w:rPr>
        <w:t>ть та Зрозумілість/Ясність"</w:t>
      </w:r>
      <w:r w:rsidR="004162D6">
        <w:rPr>
          <w:sz w:val="28"/>
          <w:szCs w:val="28"/>
        </w:rPr>
        <w:t xml:space="preserve"> </w:t>
      </w:r>
      <w:r w:rsidR="004162D6" w:rsidRPr="006143AE">
        <w:rPr>
          <w:sz w:val="28"/>
          <w:szCs w:val="28"/>
        </w:rPr>
        <w:t>(</w:t>
      </w:r>
      <w:r w:rsidR="006143AE">
        <w:rPr>
          <w:sz w:val="28"/>
          <w:szCs w:val="28"/>
        </w:rPr>
        <w:t>84</w:t>
      </w:r>
      <w:r w:rsidR="004162D6" w:rsidRPr="006143AE">
        <w:rPr>
          <w:sz w:val="28"/>
          <w:szCs w:val="28"/>
        </w:rPr>
        <w:t>%)</w:t>
      </w:r>
      <w:r w:rsidR="00E82D8B" w:rsidRPr="00E82D8B">
        <w:rPr>
          <w:sz w:val="28"/>
          <w:szCs w:val="28"/>
        </w:rPr>
        <w:t>, друге місце поділили між собою такі критерії як "Точність/Надійність"</w:t>
      </w:r>
      <w:r w:rsidR="00753D73">
        <w:rPr>
          <w:sz w:val="28"/>
          <w:szCs w:val="28"/>
        </w:rPr>
        <w:t xml:space="preserve"> </w:t>
      </w:r>
      <w:r w:rsidR="00E82D8B" w:rsidRPr="00E82D8B">
        <w:rPr>
          <w:sz w:val="28"/>
          <w:szCs w:val="28"/>
        </w:rPr>
        <w:t xml:space="preserve">та </w:t>
      </w:r>
      <w:r w:rsidR="00E475AC" w:rsidRPr="00E82D8B">
        <w:rPr>
          <w:sz w:val="28"/>
          <w:szCs w:val="28"/>
        </w:rPr>
        <w:t>"Послідовність/Узгодженість та Зіставн</w:t>
      </w:r>
      <w:r w:rsidR="00E82D8B" w:rsidRPr="00E82D8B">
        <w:rPr>
          <w:sz w:val="28"/>
          <w:szCs w:val="28"/>
        </w:rPr>
        <w:t>ість/Порівнянність"</w:t>
      </w:r>
      <w:r w:rsidR="00753D73">
        <w:rPr>
          <w:sz w:val="28"/>
          <w:szCs w:val="28"/>
        </w:rPr>
        <w:t xml:space="preserve"> </w:t>
      </w:r>
      <w:r w:rsidR="004162D6" w:rsidRPr="006143AE">
        <w:rPr>
          <w:sz w:val="28"/>
          <w:szCs w:val="28"/>
        </w:rPr>
        <w:t>(</w:t>
      </w:r>
      <w:r w:rsidR="006143AE">
        <w:rPr>
          <w:sz w:val="28"/>
          <w:szCs w:val="28"/>
        </w:rPr>
        <w:t>по 78</w:t>
      </w:r>
      <w:r w:rsidR="004162D6" w:rsidRPr="006143AE">
        <w:rPr>
          <w:sz w:val="28"/>
          <w:szCs w:val="28"/>
        </w:rPr>
        <w:t>%</w:t>
      </w:r>
      <w:r w:rsidR="006143AE">
        <w:rPr>
          <w:sz w:val="28"/>
          <w:szCs w:val="28"/>
        </w:rPr>
        <w:t xml:space="preserve"> кожен</w:t>
      </w:r>
      <w:r w:rsidR="004162D6" w:rsidRPr="006143AE">
        <w:rPr>
          <w:sz w:val="28"/>
          <w:szCs w:val="28"/>
        </w:rPr>
        <w:t>)</w:t>
      </w:r>
      <w:r w:rsidR="00E82D8B" w:rsidRPr="006143AE">
        <w:rPr>
          <w:sz w:val="28"/>
          <w:szCs w:val="28"/>
        </w:rPr>
        <w:t>,</w:t>
      </w:r>
      <w:r w:rsidR="00753D73">
        <w:rPr>
          <w:sz w:val="28"/>
          <w:szCs w:val="28"/>
        </w:rPr>
        <w:t xml:space="preserve"> далі </w:t>
      </w:r>
      <w:r w:rsidR="00753D73" w:rsidRPr="003E629C">
        <w:rPr>
          <w:sz w:val="28"/>
          <w:szCs w:val="28"/>
          <w:lang w:eastAsia="uk-UA"/>
        </w:rPr>
        <w:t>−</w:t>
      </w:r>
      <w:r w:rsidR="00753D73">
        <w:rPr>
          <w:sz w:val="28"/>
          <w:szCs w:val="28"/>
        </w:rPr>
        <w:t xml:space="preserve"> </w:t>
      </w:r>
      <w:r w:rsidR="00E82D8B" w:rsidRPr="00E82D8B">
        <w:rPr>
          <w:sz w:val="28"/>
          <w:szCs w:val="28"/>
        </w:rPr>
        <w:t>"Відповідність/Релевантність"</w:t>
      </w:r>
      <w:r w:rsidR="003201F5">
        <w:rPr>
          <w:sz w:val="28"/>
          <w:szCs w:val="28"/>
        </w:rPr>
        <w:t xml:space="preserve"> </w:t>
      </w:r>
      <w:r w:rsidR="004162D6" w:rsidRPr="006143AE">
        <w:rPr>
          <w:sz w:val="28"/>
          <w:szCs w:val="28"/>
        </w:rPr>
        <w:t>(</w:t>
      </w:r>
      <w:r w:rsidR="006143AE">
        <w:rPr>
          <w:sz w:val="28"/>
          <w:szCs w:val="28"/>
        </w:rPr>
        <w:t>70</w:t>
      </w:r>
      <w:r w:rsidR="004162D6" w:rsidRPr="006143AE">
        <w:rPr>
          <w:sz w:val="28"/>
          <w:szCs w:val="28"/>
        </w:rPr>
        <w:t>%)</w:t>
      </w:r>
      <w:r w:rsidR="003201F5" w:rsidRPr="006143AE">
        <w:rPr>
          <w:sz w:val="28"/>
          <w:szCs w:val="28"/>
        </w:rPr>
        <w:t>.</w:t>
      </w:r>
    </w:p>
    <w:p w14:paraId="32B3019F" w14:textId="050889A2" w:rsidR="00A673F8" w:rsidRPr="001D482E" w:rsidRDefault="00563EA4" w:rsidP="00B22D93">
      <w:pPr>
        <w:autoSpaceDE w:val="0"/>
        <w:autoSpaceDN w:val="0"/>
        <w:adjustRightInd w:val="0"/>
        <w:ind w:firstLine="567"/>
        <w:jc w:val="both"/>
        <w:rPr>
          <w:sz w:val="28"/>
          <w:szCs w:val="28"/>
        </w:rPr>
      </w:pPr>
      <w:r w:rsidRPr="000909F2">
        <w:rPr>
          <w:sz w:val="28"/>
          <w:szCs w:val="28"/>
        </w:rPr>
        <w:t xml:space="preserve">Більш детальна інформація </w:t>
      </w:r>
      <w:r w:rsidR="00FA2F30" w:rsidRPr="000909F2">
        <w:rPr>
          <w:sz w:val="28"/>
          <w:szCs w:val="28"/>
        </w:rPr>
        <w:t>про результати</w:t>
      </w:r>
      <w:r w:rsidR="00B56457">
        <w:rPr>
          <w:sz w:val="28"/>
          <w:szCs w:val="28"/>
        </w:rPr>
        <w:t xml:space="preserve"> </w:t>
      </w:r>
      <w:r w:rsidRPr="000909F2">
        <w:rPr>
          <w:sz w:val="28"/>
          <w:szCs w:val="28"/>
        </w:rPr>
        <w:t xml:space="preserve">анкетного опитування користувачів </w:t>
      </w:r>
      <w:r w:rsidR="00B56457">
        <w:rPr>
          <w:sz w:val="28"/>
          <w:szCs w:val="28"/>
        </w:rPr>
        <w:t xml:space="preserve">статистичної </w:t>
      </w:r>
      <w:r w:rsidRPr="000909F2">
        <w:rPr>
          <w:sz w:val="28"/>
          <w:szCs w:val="28"/>
        </w:rPr>
        <w:t>інформації щодо показни</w:t>
      </w:r>
      <w:r w:rsidR="00B56457">
        <w:rPr>
          <w:sz w:val="28"/>
          <w:szCs w:val="28"/>
        </w:rPr>
        <w:t>ків</w:t>
      </w:r>
      <w:r w:rsidR="000909F2" w:rsidRPr="000909F2">
        <w:rPr>
          <w:sz w:val="28"/>
          <w:szCs w:val="28"/>
        </w:rPr>
        <w:t xml:space="preserve"> цін на природний газ та електроенергію, які постачаються споживачам</w:t>
      </w:r>
      <w:r w:rsidR="001F5EBB">
        <w:rPr>
          <w:sz w:val="28"/>
          <w:szCs w:val="28"/>
        </w:rPr>
        <w:t>,</w:t>
      </w:r>
      <w:r w:rsidRPr="000909F2">
        <w:rPr>
          <w:sz w:val="28"/>
          <w:szCs w:val="28"/>
        </w:rPr>
        <w:t xml:space="preserve"> наводиться </w:t>
      </w:r>
      <w:r w:rsidR="00FA2F30" w:rsidRPr="000909F2">
        <w:rPr>
          <w:sz w:val="28"/>
          <w:szCs w:val="28"/>
        </w:rPr>
        <w:t>в</w:t>
      </w:r>
      <w:r w:rsidRPr="000909F2">
        <w:rPr>
          <w:sz w:val="28"/>
          <w:szCs w:val="28"/>
        </w:rPr>
        <w:t xml:space="preserve"> розділі "Анк</w:t>
      </w:r>
      <w:r w:rsidR="00451610" w:rsidRPr="000909F2">
        <w:rPr>
          <w:sz w:val="28"/>
          <w:szCs w:val="28"/>
        </w:rPr>
        <w:t>етні опитування" офіційного веб</w:t>
      </w:r>
      <w:r w:rsidRPr="000909F2">
        <w:rPr>
          <w:sz w:val="28"/>
          <w:szCs w:val="28"/>
        </w:rPr>
        <w:t>сайту Держстату.</w:t>
      </w:r>
    </w:p>
    <w:p w14:paraId="64732755" w14:textId="77777777" w:rsidR="004A5784" w:rsidRDefault="004A5784" w:rsidP="004076B1">
      <w:pPr>
        <w:pStyle w:val="11"/>
        <w:spacing w:before="0" w:line="240" w:lineRule="auto"/>
        <w:ind w:right="0" w:firstLine="0"/>
        <w:rPr>
          <w:iCs/>
          <w:color w:val="auto"/>
          <w:spacing w:val="0"/>
          <w:sz w:val="28"/>
          <w:szCs w:val="28"/>
        </w:rPr>
      </w:pPr>
    </w:p>
    <w:p w14:paraId="1EEEE1CD" w14:textId="77777777" w:rsidR="001D5363" w:rsidRPr="00893083" w:rsidRDefault="001D5363" w:rsidP="004076B1">
      <w:pPr>
        <w:pStyle w:val="11"/>
        <w:spacing w:before="0" w:line="240" w:lineRule="auto"/>
        <w:ind w:right="0" w:firstLine="0"/>
        <w:rPr>
          <w:iCs/>
          <w:color w:val="auto"/>
          <w:spacing w:val="0"/>
          <w:sz w:val="28"/>
          <w:szCs w:val="28"/>
        </w:rPr>
      </w:pPr>
      <w:r w:rsidRPr="00893083">
        <w:rPr>
          <w:iCs/>
          <w:color w:val="auto"/>
          <w:spacing w:val="0"/>
          <w:sz w:val="28"/>
          <w:szCs w:val="28"/>
        </w:rPr>
        <w:t xml:space="preserve">2.7. Ефективність, витрати та </w:t>
      </w:r>
      <w:r w:rsidRPr="00893083">
        <w:rPr>
          <w:iCs/>
          <w:color w:val="auto"/>
          <w:spacing w:val="0"/>
          <w:sz w:val="28"/>
          <w:szCs w:val="28"/>
        </w:rPr>
        <w:br/>
        <w:t>навантаження на респондентів</w:t>
      </w:r>
    </w:p>
    <w:p w14:paraId="4D592EDE" w14:textId="77777777" w:rsidR="00C607AC" w:rsidRPr="00893083" w:rsidRDefault="00C607AC" w:rsidP="00B22D93">
      <w:pPr>
        <w:pStyle w:val="11"/>
        <w:spacing w:before="0" w:line="240" w:lineRule="auto"/>
        <w:ind w:right="0" w:firstLine="567"/>
        <w:rPr>
          <w:i/>
          <w:iCs/>
          <w:color w:val="auto"/>
          <w:spacing w:val="0"/>
          <w:sz w:val="28"/>
          <w:szCs w:val="28"/>
        </w:rPr>
      </w:pPr>
    </w:p>
    <w:p w14:paraId="138E40BD" w14:textId="77777777" w:rsidR="00441AC5" w:rsidRPr="00441AC5" w:rsidRDefault="00441AC5" w:rsidP="00441AC5">
      <w:pPr>
        <w:ind w:firstLine="567"/>
        <w:jc w:val="both"/>
        <w:rPr>
          <w:color w:val="000000"/>
          <w:sz w:val="28"/>
          <w:szCs w:val="28"/>
        </w:rPr>
      </w:pPr>
      <w:r w:rsidRPr="00441AC5">
        <w:rPr>
          <w:color w:val="000000"/>
          <w:sz w:val="28"/>
          <w:szCs w:val="28"/>
        </w:rPr>
        <w:t>Держстат здійснює щорічну оцінку звітного навантаження на респондентів на підставі Методики вимірювання звітного навантаження на респондентів, затвердженої наказом Держстату України від 14 травня 2013 року № 149.</w:t>
      </w:r>
    </w:p>
    <w:p w14:paraId="316E4BA3" w14:textId="773169B2" w:rsidR="00441AC5" w:rsidRPr="00441AC5" w:rsidRDefault="00441AC5" w:rsidP="00441AC5">
      <w:pPr>
        <w:ind w:firstLine="567"/>
        <w:jc w:val="both"/>
        <w:rPr>
          <w:color w:val="000000"/>
          <w:sz w:val="28"/>
          <w:szCs w:val="28"/>
        </w:rPr>
      </w:pPr>
      <w:r w:rsidRPr="00441AC5">
        <w:rPr>
          <w:color w:val="000000"/>
          <w:sz w:val="28"/>
          <w:szCs w:val="28"/>
        </w:rPr>
        <w:t>У цілому по Україні у 2020 році звітне навантаження на респондентів порівняно з 2019 роком за формами № 1-газ (пів</w:t>
      </w:r>
      <w:r>
        <w:rPr>
          <w:color w:val="000000"/>
          <w:sz w:val="28"/>
          <w:szCs w:val="28"/>
        </w:rPr>
        <w:t xml:space="preserve">річна) збільшилася на 31,7% та      </w:t>
      </w:r>
      <w:r w:rsidRPr="00441AC5">
        <w:rPr>
          <w:color w:val="000000"/>
          <w:sz w:val="28"/>
          <w:szCs w:val="28"/>
        </w:rPr>
        <w:t>№ 1-електроенергія (піврічна) збільшилася на 72,8%. Такий прирiст, відповідно до критеріїв формування сукупності звітних одиниць, пов'язаний зi збiльшенням кiлькостi підприємств, які на підставі ліцензії здійснюють діяльність із постачання природного газу та електроенергії споживачам упродовж звітного періоду (згідно ліцензійного реєстру НКРЕКП).</w:t>
      </w:r>
    </w:p>
    <w:p w14:paraId="51E87390" w14:textId="77777777" w:rsidR="007F1F13" w:rsidRDefault="00441AC5" w:rsidP="00441AC5">
      <w:pPr>
        <w:ind w:firstLine="567"/>
        <w:jc w:val="both"/>
        <w:rPr>
          <w:color w:val="000000"/>
          <w:sz w:val="28"/>
          <w:szCs w:val="28"/>
        </w:rPr>
      </w:pPr>
      <w:r w:rsidRPr="00441AC5">
        <w:rPr>
          <w:color w:val="000000"/>
          <w:sz w:val="28"/>
          <w:szCs w:val="28"/>
        </w:rPr>
        <w:t>За результатами анкетного опитування для визначення звітного навантаження на респондентів середні витрати часу на заповнення форми № 1-газ (піврічна) становлять 2 год 08 хв., форми № 1-електроенергія (піврічна) – 3 год 14 хв.</w:t>
      </w:r>
    </w:p>
    <w:p w14:paraId="2EBA5FB0" w14:textId="1500CA51" w:rsidR="00441AC5" w:rsidRPr="00441AC5" w:rsidRDefault="00441AC5" w:rsidP="00441AC5">
      <w:pPr>
        <w:ind w:firstLine="567"/>
        <w:jc w:val="both"/>
        <w:rPr>
          <w:color w:val="000000"/>
          <w:sz w:val="28"/>
          <w:szCs w:val="28"/>
        </w:rPr>
      </w:pPr>
      <w:r w:rsidRPr="00441AC5">
        <w:rPr>
          <w:color w:val="000000"/>
          <w:sz w:val="28"/>
          <w:szCs w:val="28"/>
        </w:rPr>
        <w:t>Більшості із числа опитаних респондентів було нескладно зрозуміти інструкцію (роз'яснення) та зміст показників, підготувати інформацію та заповнити форму (№ 1-газ (піврічна) – 78%, № 1-електроенергія (піврічна) – 83%). Індекс задоволеності респондентів за формами № 1-газ (піврічна) становить 88%, та</w:t>
      </w:r>
      <w:r w:rsidR="007F1F13">
        <w:rPr>
          <w:color w:val="000000"/>
          <w:sz w:val="28"/>
          <w:szCs w:val="28"/>
        </w:rPr>
        <w:t xml:space="preserve">           </w:t>
      </w:r>
      <w:r w:rsidRPr="00441AC5">
        <w:rPr>
          <w:color w:val="000000"/>
          <w:sz w:val="28"/>
          <w:szCs w:val="28"/>
        </w:rPr>
        <w:lastRenderedPageBreak/>
        <w:t>№ 1-електроенергія (піврічна) ‒ 90% (при середньому показнику по державних статистичних спостереженнях Держстату – 89%).</w:t>
      </w:r>
    </w:p>
    <w:p w14:paraId="7DA33F7A" w14:textId="77777777" w:rsidR="007F1F13" w:rsidRDefault="00441AC5" w:rsidP="00441AC5">
      <w:pPr>
        <w:ind w:firstLine="567"/>
        <w:jc w:val="both"/>
        <w:rPr>
          <w:color w:val="000000"/>
          <w:sz w:val="28"/>
          <w:szCs w:val="28"/>
        </w:rPr>
      </w:pPr>
      <w:r w:rsidRPr="00441AC5">
        <w:rPr>
          <w:color w:val="000000"/>
          <w:sz w:val="28"/>
          <w:szCs w:val="28"/>
        </w:rPr>
        <w:t>Для спрощення процедури подання респондентами форм ДСС передбачено подання електронного звіту. У 2020 році частка звітів, отриманих в електронному вигляді становила: за формою № 1-газ (піврічна) – 94,8%, за формою</w:t>
      </w:r>
      <w:r w:rsidR="007F1F13">
        <w:rPr>
          <w:color w:val="000000"/>
          <w:sz w:val="28"/>
          <w:szCs w:val="28"/>
        </w:rPr>
        <w:t xml:space="preserve">                              </w:t>
      </w:r>
      <w:r w:rsidRPr="00441AC5">
        <w:rPr>
          <w:color w:val="000000"/>
          <w:sz w:val="28"/>
          <w:szCs w:val="28"/>
        </w:rPr>
        <w:t>№ 1-електроенергія (піврічна) ‒ 93,3%.</w:t>
      </w:r>
    </w:p>
    <w:p w14:paraId="64AC9781" w14:textId="77777777" w:rsidR="00F304CE" w:rsidRDefault="00F304CE" w:rsidP="00B22D93">
      <w:pPr>
        <w:pStyle w:val="11"/>
        <w:spacing w:before="0" w:line="240" w:lineRule="auto"/>
        <w:ind w:right="0" w:firstLine="567"/>
        <w:rPr>
          <w:color w:val="auto"/>
          <w:spacing w:val="0"/>
          <w:sz w:val="28"/>
          <w:szCs w:val="28"/>
        </w:rPr>
      </w:pPr>
    </w:p>
    <w:p w14:paraId="52B1F794" w14:textId="77777777" w:rsidR="001D5363" w:rsidRDefault="001D5363" w:rsidP="00B22D93">
      <w:pPr>
        <w:pStyle w:val="11"/>
        <w:spacing w:before="0" w:line="240" w:lineRule="auto"/>
        <w:ind w:right="0" w:firstLine="567"/>
        <w:rPr>
          <w:color w:val="auto"/>
          <w:spacing w:val="0"/>
          <w:sz w:val="28"/>
          <w:szCs w:val="28"/>
        </w:rPr>
      </w:pPr>
      <w:r w:rsidRPr="001D482E">
        <w:rPr>
          <w:color w:val="auto"/>
          <w:spacing w:val="0"/>
          <w:sz w:val="28"/>
          <w:szCs w:val="28"/>
        </w:rPr>
        <w:t>2.8. Конфіденційність, прозорість та захист</w:t>
      </w:r>
    </w:p>
    <w:p w14:paraId="079A1CBB" w14:textId="77777777" w:rsidR="001F04EE" w:rsidRPr="001D482E" w:rsidRDefault="001F04EE" w:rsidP="00B22D93">
      <w:pPr>
        <w:pStyle w:val="11"/>
        <w:spacing w:before="0" w:line="240" w:lineRule="auto"/>
        <w:ind w:right="0" w:firstLine="567"/>
        <w:rPr>
          <w:color w:val="auto"/>
          <w:spacing w:val="0"/>
          <w:sz w:val="28"/>
          <w:szCs w:val="28"/>
        </w:rPr>
      </w:pPr>
    </w:p>
    <w:p w14:paraId="1073C42E" w14:textId="77777777" w:rsidR="001D5363" w:rsidRPr="001D482E" w:rsidRDefault="001D5363" w:rsidP="001F04EE">
      <w:pPr>
        <w:pStyle w:val="Default"/>
        <w:spacing w:after="120"/>
        <w:ind w:firstLine="567"/>
        <w:jc w:val="both"/>
        <w:rPr>
          <w:i/>
          <w:color w:val="auto"/>
          <w:sz w:val="28"/>
          <w:szCs w:val="28"/>
          <w:lang w:val="uk-UA"/>
        </w:rPr>
      </w:pPr>
      <w:r w:rsidRPr="001D482E">
        <w:rPr>
          <w:i/>
          <w:color w:val="auto"/>
          <w:sz w:val="28"/>
          <w:szCs w:val="28"/>
          <w:lang w:val="uk-UA"/>
        </w:rPr>
        <w:t>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професійно та прозоро.</w:t>
      </w:r>
    </w:p>
    <w:p w14:paraId="4439E344" w14:textId="77777777" w:rsidR="004B1FF7" w:rsidRDefault="004B1FF7" w:rsidP="00B22D93">
      <w:pPr>
        <w:autoSpaceDE w:val="0"/>
        <w:autoSpaceDN w:val="0"/>
        <w:adjustRightInd w:val="0"/>
        <w:ind w:firstLine="567"/>
        <w:jc w:val="both"/>
        <w:rPr>
          <w:bCs/>
          <w:sz w:val="28"/>
          <w:szCs w:val="28"/>
        </w:rPr>
      </w:pPr>
      <w:r w:rsidRPr="000C64B9">
        <w:rPr>
          <w:bCs/>
          <w:sz w:val="28"/>
          <w:szCs w:val="28"/>
        </w:rPr>
        <w:t>Захист конфіденційної статистичної інформації є одним із основних принципів проведення ДСС.</w:t>
      </w:r>
    </w:p>
    <w:p w14:paraId="78805FF7" w14:textId="77777777" w:rsidR="00123C94" w:rsidRDefault="00123C94" w:rsidP="00123C94">
      <w:pPr>
        <w:tabs>
          <w:tab w:val="left" w:pos="7513"/>
          <w:tab w:val="left" w:pos="7655"/>
        </w:tabs>
        <w:ind w:firstLine="567"/>
        <w:jc w:val="both"/>
        <w:rPr>
          <w:color w:val="000000"/>
          <w:spacing w:val="-2"/>
          <w:sz w:val="28"/>
          <w:szCs w:val="28"/>
        </w:rPr>
      </w:pPr>
      <w:r w:rsidRPr="00123C94">
        <w:rPr>
          <w:color w:val="000000"/>
          <w:spacing w:val="-2"/>
          <w:sz w:val="28"/>
          <w:szCs w:val="28"/>
        </w:rPr>
        <w:t>Забезпечення статистичної конфіденційності у практиці проведення ДСС здійснюється відповідно до вимог законів України "Про державну статистику", "Про інформацію", "Про доступ до публічної інформації", з урахуванням основних принципів і методів, визначених Методологічними положеннями щодо забезпечення статистичної конфіденційності в органах державної статистики, затверджених наказом Держстату від 15.02.2017 № 41, міжнародних вимог до правил конфіденційності статистичної інформації відповідно до регламентів Європейського Союзу.</w:t>
      </w:r>
    </w:p>
    <w:p w14:paraId="077CB4E4" w14:textId="6FEE6D61" w:rsidR="004A4D88" w:rsidRPr="00123C94" w:rsidRDefault="004A4D88" w:rsidP="00123C94">
      <w:pPr>
        <w:tabs>
          <w:tab w:val="left" w:pos="7513"/>
          <w:tab w:val="left" w:pos="7655"/>
        </w:tabs>
        <w:ind w:firstLine="567"/>
        <w:jc w:val="both"/>
        <w:rPr>
          <w:color w:val="000000"/>
          <w:spacing w:val="-2"/>
          <w:sz w:val="28"/>
          <w:szCs w:val="28"/>
        </w:rPr>
      </w:pPr>
      <w:r w:rsidRPr="004C6D3E">
        <w:rPr>
          <w:bCs/>
          <w:sz w:val="28"/>
          <w:szCs w:val="28"/>
        </w:rPr>
        <w:t>Для забезпечення встановлених національним та міжнародним законодавством гарантій перед респондентами у практиці проведення спостереження реалізуються такі заходи щодо забезпечення конфіденційності статистичної інформації:</w:t>
      </w:r>
    </w:p>
    <w:p w14:paraId="56343710" w14:textId="14EDDD43" w:rsidR="004A4D88" w:rsidRDefault="00E03D05" w:rsidP="00B22D93">
      <w:pPr>
        <w:ind w:firstLine="567"/>
        <w:jc w:val="both"/>
        <w:rPr>
          <w:color w:val="000000"/>
          <w:spacing w:val="-2"/>
          <w:sz w:val="28"/>
          <w:szCs w:val="28"/>
        </w:rPr>
      </w:pPr>
      <w:r w:rsidRPr="00FA6062">
        <w:rPr>
          <w:color w:val="000000"/>
          <w:sz w:val="28"/>
          <w:szCs w:val="28"/>
        </w:rPr>
        <w:t>–</w:t>
      </w:r>
      <w:r>
        <w:rPr>
          <w:color w:val="000000"/>
          <w:spacing w:val="-2"/>
          <w:sz w:val="28"/>
          <w:szCs w:val="28"/>
        </w:rPr>
        <w:t xml:space="preserve"> </w:t>
      </w:r>
      <w:r w:rsidR="004A4D88" w:rsidRPr="004C6D3E">
        <w:rPr>
          <w:color w:val="000000"/>
          <w:spacing w:val="-2"/>
          <w:sz w:val="28"/>
          <w:szCs w:val="28"/>
        </w:rPr>
        <w:t>захист первинних даних</w:t>
      </w:r>
      <w:r w:rsidR="004A4D88" w:rsidRPr="0065760E">
        <w:rPr>
          <w:color w:val="000000"/>
          <w:spacing w:val="-2"/>
          <w:sz w:val="28"/>
          <w:szCs w:val="28"/>
        </w:rPr>
        <w:t>, отриманих органами державної статистики від рес</w:t>
      </w:r>
      <w:r w:rsidR="004A4D88">
        <w:rPr>
          <w:color w:val="000000"/>
          <w:spacing w:val="-2"/>
          <w:sz w:val="28"/>
          <w:szCs w:val="28"/>
        </w:rPr>
        <w:t xml:space="preserve">пондентів у ході проведення ДСС, </w:t>
      </w:r>
      <w:r w:rsidR="004A4D88" w:rsidRPr="0065760E">
        <w:rPr>
          <w:color w:val="000000"/>
          <w:spacing w:val="-2"/>
          <w:sz w:val="28"/>
          <w:szCs w:val="28"/>
        </w:rPr>
        <w:t>та використ</w:t>
      </w:r>
      <w:r w:rsidR="004A4D88">
        <w:rPr>
          <w:color w:val="000000"/>
          <w:spacing w:val="-2"/>
          <w:sz w:val="28"/>
          <w:szCs w:val="28"/>
        </w:rPr>
        <w:t xml:space="preserve">ання їх </w:t>
      </w:r>
      <w:r w:rsidR="004A4D88" w:rsidRPr="0065760E">
        <w:rPr>
          <w:color w:val="000000"/>
          <w:spacing w:val="-2"/>
          <w:sz w:val="28"/>
          <w:szCs w:val="28"/>
        </w:rPr>
        <w:t>виключно для статистичних цілей;</w:t>
      </w:r>
    </w:p>
    <w:p w14:paraId="2C314F68" w14:textId="664B2875" w:rsidR="004A4D88" w:rsidRDefault="00E03D05" w:rsidP="00B22D93">
      <w:pPr>
        <w:ind w:firstLine="567"/>
        <w:jc w:val="both"/>
        <w:rPr>
          <w:color w:val="000000"/>
          <w:spacing w:val="-2"/>
          <w:sz w:val="28"/>
          <w:szCs w:val="28"/>
        </w:rPr>
      </w:pPr>
      <w:r w:rsidRPr="00FA6062">
        <w:rPr>
          <w:color w:val="000000"/>
          <w:sz w:val="28"/>
          <w:szCs w:val="28"/>
        </w:rPr>
        <w:t>–</w:t>
      </w:r>
      <w:r>
        <w:rPr>
          <w:color w:val="000000"/>
          <w:sz w:val="28"/>
          <w:szCs w:val="28"/>
        </w:rPr>
        <w:t xml:space="preserve"> </w:t>
      </w:r>
      <w:r w:rsidR="004A4D88" w:rsidRPr="0065760E">
        <w:rPr>
          <w:color w:val="000000"/>
          <w:spacing w:val="-2"/>
          <w:sz w:val="28"/>
          <w:szCs w:val="28"/>
        </w:rPr>
        <w:t xml:space="preserve">надання статистичної інформації, отриманої за результатами ДСС, користувачам у зведеному знеособленому вигляді; </w:t>
      </w:r>
    </w:p>
    <w:p w14:paraId="7AC02683" w14:textId="46582325" w:rsidR="004A4D88" w:rsidRPr="004C6D3E" w:rsidRDefault="00E03D05" w:rsidP="00B22D93">
      <w:pPr>
        <w:ind w:firstLine="567"/>
        <w:jc w:val="both"/>
        <w:rPr>
          <w:color w:val="000000"/>
          <w:spacing w:val="-2"/>
          <w:sz w:val="28"/>
          <w:szCs w:val="28"/>
        </w:rPr>
      </w:pPr>
      <w:r w:rsidRPr="00FA6062">
        <w:rPr>
          <w:color w:val="000000"/>
          <w:sz w:val="28"/>
          <w:szCs w:val="28"/>
        </w:rPr>
        <w:t>–</w:t>
      </w:r>
      <w:r>
        <w:rPr>
          <w:color w:val="000000"/>
          <w:sz w:val="28"/>
          <w:szCs w:val="28"/>
        </w:rPr>
        <w:t xml:space="preserve"> </w:t>
      </w:r>
      <w:r w:rsidR="004A4D88" w:rsidRPr="004C6D3E">
        <w:rPr>
          <w:color w:val="000000"/>
          <w:spacing w:val="-2"/>
          <w:sz w:val="28"/>
          <w:szCs w:val="28"/>
        </w:rPr>
        <w:t xml:space="preserve">нерозповсюдження статистичної інформації, яка була отримана в ході проведення ДСС, якщо є загроза розкриття первинних даних. </w:t>
      </w:r>
    </w:p>
    <w:p w14:paraId="389278B6" w14:textId="77777777" w:rsidR="004A4D88" w:rsidRPr="004C6D3E" w:rsidRDefault="004A4D88" w:rsidP="00B22D93">
      <w:pPr>
        <w:suppressAutoHyphens/>
        <w:ind w:firstLine="567"/>
        <w:jc w:val="both"/>
        <w:rPr>
          <w:color w:val="000000"/>
          <w:sz w:val="28"/>
          <w:szCs w:val="28"/>
          <w:lang w:eastAsia="uk-UA"/>
        </w:rPr>
      </w:pPr>
      <w:r w:rsidRPr="004C6D3E">
        <w:rPr>
          <w:color w:val="000000"/>
          <w:sz w:val="28"/>
          <w:szCs w:val="28"/>
          <w:lang w:eastAsia="uk-UA"/>
        </w:rPr>
        <w:t xml:space="preserve">При проведенні ДСС перевірка статистичної </w:t>
      </w:r>
      <w:r w:rsidRPr="004C6D3E">
        <w:rPr>
          <w:color w:val="000000"/>
          <w:spacing w:val="-4"/>
          <w:sz w:val="28"/>
          <w:szCs w:val="28"/>
          <w:lang w:eastAsia="uk-UA"/>
        </w:rPr>
        <w:t>конфіденційності</w:t>
      </w:r>
      <w:r w:rsidRPr="004C6D3E">
        <w:rPr>
          <w:color w:val="000000"/>
          <w:sz w:val="28"/>
          <w:szCs w:val="28"/>
          <w:lang w:eastAsia="uk-UA"/>
        </w:rPr>
        <w:t xml:space="preserve"> здійснюється для кожного статистичного показника.</w:t>
      </w:r>
    </w:p>
    <w:p w14:paraId="662DA12D" w14:textId="214EE9AA" w:rsidR="004A4D88" w:rsidRPr="004C6D3E" w:rsidRDefault="004A4D88" w:rsidP="00B22D93">
      <w:pPr>
        <w:ind w:firstLine="567"/>
        <w:jc w:val="both"/>
        <w:rPr>
          <w:color w:val="000000"/>
          <w:sz w:val="28"/>
          <w:szCs w:val="28"/>
        </w:rPr>
      </w:pPr>
      <w:r w:rsidRPr="004C6D3E">
        <w:rPr>
          <w:color w:val="000000"/>
          <w:sz w:val="28"/>
          <w:szCs w:val="28"/>
        </w:rPr>
        <w:t>Загроза розкриття первинних даних установлюється за правилом порогового значення, згідно з яким значення статистичного показника є вразливим, якщо у ньому міститься менше статистичних одиниць, ніж визначено пороговим значенням (порогове значення повинне бу</w:t>
      </w:r>
      <w:r w:rsidR="00F304CE">
        <w:rPr>
          <w:color w:val="000000"/>
          <w:sz w:val="28"/>
          <w:szCs w:val="28"/>
        </w:rPr>
        <w:t xml:space="preserve">ти щонайменше три одиниці), та/або якщо складається перевага однієї одиниці (80 і більше відсотків визначеного </w:t>
      </w:r>
      <w:r w:rsidR="00F304CE">
        <w:rPr>
          <w:color w:val="000000"/>
          <w:sz w:val="28"/>
          <w:szCs w:val="28"/>
        </w:rPr>
        <w:lastRenderedPageBreak/>
        <w:t>розміру/обсягу показника)</w:t>
      </w:r>
      <w:r w:rsidR="001264D5">
        <w:rPr>
          <w:color w:val="000000"/>
          <w:sz w:val="28"/>
          <w:szCs w:val="28"/>
        </w:rPr>
        <w:t>. У такому випадку зведені підсумки не оприлюднюються.</w:t>
      </w:r>
      <w:r w:rsidRPr="004C6D3E">
        <w:rPr>
          <w:color w:val="000000"/>
          <w:sz w:val="28"/>
          <w:szCs w:val="28"/>
        </w:rPr>
        <w:t xml:space="preserve"> </w:t>
      </w:r>
    </w:p>
    <w:p w14:paraId="7F8D2AFD" w14:textId="77777777" w:rsidR="004A4D88" w:rsidRPr="004C6D3E" w:rsidRDefault="004A4D88" w:rsidP="00B22D93">
      <w:pPr>
        <w:ind w:firstLine="567"/>
        <w:jc w:val="both"/>
        <w:rPr>
          <w:sz w:val="28"/>
          <w:szCs w:val="28"/>
        </w:rPr>
      </w:pPr>
      <w:r w:rsidRPr="004C6D3E">
        <w:rPr>
          <w:color w:val="000000"/>
          <w:spacing w:val="-2"/>
          <w:sz w:val="28"/>
          <w:szCs w:val="28"/>
        </w:rPr>
        <w:t xml:space="preserve">Основними методами уникнення розкриття первинних даних для агрегованих даних є неоприлюднення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 </w:t>
      </w:r>
    </w:p>
    <w:p w14:paraId="53D4E80B" w14:textId="4546A4A0" w:rsidR="001F04EE" w:rsidRPr="00123C94" w:rsidRDefault="004A4D88" w:rsidP="00123C94">
      <w:pPr>
        <w:autoSpaceDE w:val="0"/>
        <w:autoSpaceDN w:val="0"/>
        <w:adjustRightInd w:val="0"/>
        <w:ind w:firstLine="567"/>
        <w:jc w:val="both"/>
        <w:rPr>
          <w:bCs/>
          <w:sz w:val="28"/>
          <w:szCs w:val="28"/>
        </w:rPr>
      </w:pPr>
      <w:r w:rsidRPr="004C6D3E">
        <w:rPr>
          <w:bCs/>
          <w:sz w:val="28"/>
          <w:szCs w:val="28"/>
        </w:rPr>
        <w:t xml:space="preserve">Поширення інформації користувачам здійснюється з дотриманням вимог щодо конфіденційності </w:t>
      </w:r>
      <w:r w:rsidR="00506089">
        <w:rPr>
          <w:bCs/>
          <w:sz w:val="28"/>
          <w:szCs w:val="28"/>
        </w:rPr>
        <w:t xml:space="preserve">статистичних </w:t>
      </w:r>
      <w:r w:rsidRPr="004C6D3E">
        <w:rPr>
          <w:bCs/>
          <w:sz w:val="28"/>
          <w:szCs w:val="28"/>
        </w:rPr>
        <w:t>даних.</w:t>
      </w:r>
    </w:p>
    <w:p w14:paraId="422674C7" w14:textId="77777777" w:rsidR="00123C94" w:rsidRDefault="00123C94" w:rsidP="00B22D93">
      <w:pPr>
        <w:pStyle w:val="11"/>
        <w:spacing w:before="0" w:line="240" w:lineRule="auto"/>
        <w:ind w:right="0" w:firstLine="567"/>
        <w:rPr>
          <w:color w:val="auto"/>
          <w:spacing w:val="0"/>
          <w:sz w:val="28"/>
          <w:szCs w:val="28"/>
        </w:rPr>
      </w:pPr>
    </w:p>
    <w:p w14:paraId="02CE306B" w14:textId="77777777" w:rsidR="004B1FF7" w:rsidRPr="008F7347" w:rsidRDefault="004B1FF7" w:rsidP="00B22D93">
      <w:pPr>
        <w:pStyle w:val="11"/>
        <w:spacing w:before="0" w:line="240" w:lineRule="auto"/>
        <w:ind w:right="0" w:firstLine="567"/>
        <w:rPr>
          <w:color w:val="auto"/>
          <w:spacing w:val="0"/>
          <w:sz w:val="28"/>
          <w:szCs w:val="28"/>
        </w:rPr>
      </w:pPr>
      <w:r w:rsidRPr="008F7347">
        <w:rPr>
          <w:color w:val="auto"/>
          <w:spacing w:val="0"/>
          <w:sz w:val="28"/>
          <w:szCs w:val="28"/>
        </w:rPr>
        <w:t>3. Заключна частина</w:t>
      </w:r>
    </w:p>
    <w:p w14:paraId="001B51C5" w14:textId="3788EC99" w:rsidR="00B56457" w:rsidRPr="00F30A1E" w:rsidRDefault="00B56457" w:rsidP="00045648">
      <w:pPr>
        <w:autoSpaceDE w:val="0"/>
        <w:autoSpaceDN w:val="0"/>
        <w:adjustRightInd w:val="0"/>
        <w:jc w:val="both"/>
        <w:rPr>
          <w:sz w:val="28"/>
          <w:szCs w:val="28"/>
        </w:rPr>
      </w:pPr>
    </w:p>
    <w:p w14:paraId="31984FE4" w14:textId="1487411F" w:rsidR="0051527F" w:rsidRPr="007A29C6" w:rsidRDefault="00180D96" w:rsidP="001C02A3">
      <w:pPr>
        <w:ind w:firstLine="567"/>
        <w:jc w:val="both"/>
        <w:rPr>
          <w:strike/>
          <w:sz w:val="28"/>
          <w:szCs w:val="28"/>
          <w:lang w:eastAsia="uk-UA"/>
        </w:rPr>
      </w:pPr>
      <w:r>
        <w:rPr>
          <w:rFonts w:eastAsia="Calibri"/>
          <w:noProof/>
          <w:sz w:val="28"/>
          <w:szCs w:val="28"/>
          <w:lang w:eastAsia="en-US"/>
        </w:rPr>
        <w:t>У</w:t>
      </w:r>
      <w:r w:rsidRPr="00180D96">
        <w:rPr>
          <w:rFonts w:eastAsia="Calibri"/>
          <w:noProof/>
          <w:sz w:val="28"/>
          <w:szCs w:val="28"/>
          <w:lang w:eastAsia="en-US"/>
        </w:rPr>
        <w:t xml:space="preserve"> рамках Договору про заснування Енергетичного Співтовариства, Держстат</w:t>
      </w:r>
      <w:r w:rsidRPr="00180D96">
        <w:rPr>
          <w:bCs/>
          <w:sz w:val="28"/>
          <w:szCs w:val="28"/>
          <w:lang w:eastAsia="uk-UA"/>
        </w:rPr>
        <w:t xml:space="preserve"> </w:t>
      </w:r>
      <w:r w:rsidR="003D1674">
        <w:rPr>
          <w:bCs/>
          <w:sz w:val="28"/>
          <w:szCs w:val="28"/>
          <w:lang w:eastAsia="uk-UA"/>
        </w:rPr>
        <w:t>забезпечу</w:t>
      </w:r>
      <w:r w:rsidR="003D1674">
        <w:rPr>
          <w:bCs/>
          <w:sz w:val="28"/>
          <w:szCs w:val="28"/>
          <w:lang w:val="ru-RU" w:eastAsia="uk-UA"/>
        </w:rPr>
        <w:t>вав</w:t>
      </w:r>
      <w:r w:rsidR="003D1674">
        <w:rPr>
          <w:bCs/>
          <w:sz w:val="28"/>
          <w:szCs w:val="28"/>
          <w:lang w:eastAsia="uk-UA"/>
        </w:rPr>
        <w:t xml:space="preserve"> </w:t>
      </w:r>
      <w:r w:rsidR="00FD25A5" w:rsidRPr="00180D96">
        <w:rPr>
          <w:bCs/>
          <w:sz w:val="28"/>
          <w:szCs w:val="28"/>
          <w:lang w:eastAsia="uk-UA"/>
        </w:rPr>
        <w:t xml:space="preserve">надання Євростату на піврічній основі </w:t>
      </w:r>
      <w:r w:rsidR="00FD25A5">
        <w:rPr>
          <w:bCs/>
          <w:sz w:val="28"/>
          <w:szCs w:val="28"/>
          <w:lang w:eastAsia="uk-UA"/>
        </w:rPr>
        <w:t>даних</w:t>
      </w:r>
      <w:r w:rsidRPr="00180D96">
        <w:rPr>
          <w:bCs/>
          <w:sz w:val="28"/>
          <w:szCs w:val="28"/>
          <w:lang w:eastAsia="uk-UA"/>
        </w:rPr>
        <w:t xml:space="preserve"> </w:t>
      </w:r>
      <w:r w:rsidR="00FD25A5" w:rsidRPr="00180D96">
        <w:rPr>
          <w:bCs/>
          <w:sz w:val="28"/>
          <w:szCs w:val="28"/>
          <w:lang w:eastAsia="uk-UA"/>
        </w:rPr>
        <w:t>щодо цін на природний газ та електроенергію за стандартними групами споживання</w:t>
      </w:r>
      <w:r w:rsidR="00FD25A5">
        <w:rPr>
          <w:bCs/>
          <w:sz w:val="28"/>
          <w:szCs w:val="28"/>
          <w:lang w:eastAsia="uk-UA"/>
        </w:rPr>
        <w:t xml:space="preserve"> у визначеному форматі згідно з</w:t>
      </w:r>
      <w:r w:rsidRPr="00180D96">
        <w:rPr>
          <w:bCs/>
          <w:sz w:val="28"/>
          <w:szCs w:val="28"/>
          <w:lang w:eastAsia="uk-UA"/>
        </w:rPr>
        <w:t xml:space="preserve"> Регламент</w:t>
      </w:r>
      <w:r w:rsidR="00FD25A5">
        <w:rPr>
          <w:bCs/>
          <w:sz w:val="28"/>
          <w:szCs w:val="28"/>
          <w:lang w:eastAsia="uk-UA"/>
        </w:rPr>
        <w:t xml:space="preserve">ом </w:t>
      </w:r>
      <w:r w:rsidR="00EF4922">
        <w:rPr>
          <w:bCs/>
          <w:sz w:val="28"/>
          <w:szCs w:val="28"/>
          <w:lang w:eastAsia="uk-UA"/>
        </w:rPr>
        <w:t>(</w:t>
      </w:r>
      <w:r w:rsidRPr="00180D96">
        <w:rPr>
          <w:bCs/>
          <w:sz w:val="28"/>
          <w:szCs w:val="28"/>
          <w:lang w:eastAsia="uk-UA"/>
        </w:rPr>
        <w:t>ЄС</w:t>
      </w:r>
      <w:r w:rsidR="00EF4922">
        <w:rPr>
          <w:bCs/>
          <w:sz w:val="28"/>
          <w:szCs w:val="28"/>
          <w:lang w:eastAsia="uk-UA"/>
        </w:rPr>
        <w:t>)</w:t>
      </w:r>
      <w:r w:rsidRPr="00180D96">
        <w:rPr>
          <w:bCs/>
          <w:sz w:val="28"/>
          <w:szCs w:val="28"/>
          <w:lang w:eastAsia="uk-UA"/>
        </w:rPr>
        <w:t xml:space="preserve"> № 2016/1952</w:t>
      </w:r>
      <w:r w:rsidR="00FD25A5">
        <w:rPr>
          <w:bCs/>
          <w:sz w:val="28"/>
          <w:szCs w:val="28"/>
          <w:lang w:eastAsia="uk-UA"/>
        </w:rPr>
        <w:t xml:space="preserve">, а також запровадив публікацію відповідної </w:t>
      </w:r>
      <w:r w:rsidR="00FD25A5" w:rsidRPr="00180D96">
        <w:rPr>
          <w:bCs/>
          <w:sz w:val="28"/>
          <w:szCs w:val="28"/>
          <w:lang w:eastAsia="uk-UA"/>
        </w:rPr>
        <w:t xml:space="preserve">інформації </w:t>
      </w:r>
      <w:r w:rsidR="00FD25A5">
        <w:rPr>
          <w:bCs/>
          <w:sz w:val="28"/>
          <w:szCs w:val="28"/>
          <w:lang w:eastAsia="uk-UA"/>
        </w:rPr>
        <w:t>на офіційному вебсайті Держстату.</w:t>
      </w:r>
    </w:p>
    <w:p w14:paraId="2799E5DF" w14:textId="16B0139C" w:rsidR="00F14E8C" w:rsidRDefault="00146137" w:rsidP="001264D5">
      <w:pPr>
        <w:autoSpaceDE w:val="0"/>
        <w:autoSpaceDN w:val="0"/>
        <w:adjustRightInd w:val="0"/>
        <w:ind w:firstLine="567"/>
        <w:jc w:val="both"/>
        <w:rPr>
          <w:sz w:val="28"/>
          <w:szCs w:val="28"/>
        </w:rPr>
      </w:pPr>
      <w:r>
        <w:rPr>
          <w:sz w:val="28"/>
          <w:szCs w:val="28"/>
        </w:rPr>
        <w:t xml:space="preserve">Для </w:t>
      </w:r>
      <w:r w:rsidRPr="00B56457">
        <w:rPr>
          <w:sz w:val="28"/>
          <w:szCs w:val="28"/>
        </w:rPr>
        <w:t>оптимізації процесу статистичного виробництва, а також покращення ефективності витрат</w:t>
      </w:r>
      <w:r w:rsidR="00F14E8C" w:rsidRPr="005333E6">
        <w:rPr>
          <w:sz w:val="28"/>
          <w:szCs w:val="28"/>
        </w:rPr>
        <w:t xml:space="preserve"> розпочато промислову експлуатацію ДСС в </w:t>
      </w:r>
      <w:r>
        <w:rPr>
          <w:sz w:val="28"/>
          <w:szCs w:val="28"/>
        </w:rPr>
        <w:t>Інтегрованій системі статистичної інформації (</w:t>
      </w:r>
      <w:r w:rsidR="00F14E8C" w:rsidRPr="005333E6">
        <w:rPr>
          <w:sz w:val="28"/>
          <w:szCs w:val="28"/>
        </w:rPr>
        <w:t>ІССІ</w:t>
      </w:r>
      <w:r>
        <w:rPr>
          <w:sz w:val="28"/>
          <w:szCs w:val="28"/>
        </w:rPr>
        <w:t>)</w:t>
      </w:r>
      <w:r w:rsidR="00180D96" w:rsidRPr="00180D96">
        <w:rPr>
          <w:sz w:val="28"/>
          <w:szCs w:val="28"/>
        </w:rPr>
        <w:t xml:space="preserve"> </w:t>
      </w:r>
      <w:r w:rsidR="00180D96">
        <w:rPr>
          <w:sz w:val="28"/>
          <w:szCs w:val="28"/>
        </w:rPr>
        <w:t>, п</w:t>
      </w:r>
      <w:r w:rsidR="00180D96" w:rsidRPr="005333E6">
        <w:rPr>
          <w:sz w:val="28"/>
          <w:szCs w:val="28"/>
        </w:rPr>
        <w:t>очинаючи зі звіту за I півріччя 2020 року</w:t>
      </w:r>
      <w:r w:rsidR="00F14E8C" w:rsidRPr="005333E6">
        <w:rPr>
          <w:sz w:val="28"/>
          <w:szCs w:val="28"/>
        </w:rPr>
        <w:t>.</w:t>
      </w:r>
    </w:p>
    <w:p w14:paraId="460CC604" w14:textId="00C46E23" w:rsidR="00847CBE" w:rsidRDefault="00847CBE" w:rsidP="007A29C6">
      <w:pPr>
        <w:autoSpaceDE w:val="0"/>
        <w:autoSpaceDN w:val="0"/>
        <w:adjustRightInd w:val="0"/>
        <w:ind w:firstLine="567"/>
        <w:jc w:val="both"/>
        <w:rPr>
          <w:sz w:val="22"/>
          <w:szCs w:val="22"/>
          <w:lang w:eastAsia="uk-UA" w:bidi="uk-UA"/>
        </w:rPr>
      </w:pPr>
      <w:r w:rsidRPr="008B1FC4">
        <w:rPr>
          <w:sz w:val="28"/>
          <w:szCs w:val="28"/>
        </w:rPr>
        <w:t xml:space="preserve">З метою зменшення звітного навантаження на респондентів та уникнення дублювання інформаційних потоків </w:t>
      </w:r>
      <w:r w:rsidR="00146137">
        <w:rPr>
          <w:sz w:val="28"/>
          <w:szCs w:val="28"/>
        </w:rPr>
        <w:t xml:space="preserve">опрацьовується </w:t>
      </w:r>
      <w:r w:rsidR="00146137" w:rsidRPr="00BD179A">
        <w:rPr>
          <w:sz w:val="28"/>
          <w:szCs w:val="28"/>
        </w:rPr>
        <w:t>питання щодо використання адміністративних д</w:t>
      </w:r>
      <w:r w:rsidR="00146137" w:rsidRPr="008758D2">
        <w:rPr>
          <w:sz w:val="28"/>
          <w:szCs w:val="28"/>
        </w:rPr>
        <w:t>аних</w:t>
      </w:r>
      <w:r w:rsidR="00146137" w:rsidRPr="00847CBE">
        <w:rPr>
          <w:sz w:val="28"/>
          <w:szCs w:val="28"/>
        </w:rPr>
        <w:t xml:space="preserve"> </w:t>
      </w:r>
      <w:r w:rsidR="00180D96">
        <w:rPr>
          <w:sz w:val="28"/>
          <w:szCs w:val="28"/>
        </w:rPr>
        <w:t>про</w:t>
      </w:r>
      <w:r w:rsidRPr="00847CBE">
        <w:rPr>
          <w:sz w:val="28"/>
          <w:szCs w:val="28"/>
        </w:rPr>
        <w:t xml:space="preserve"> </w:t>
      </w:r>
      <w:r w:rsidR="00180D96">
        <w:rPr>
          <w:sz w:val="28"/>
          <w:szCs w:val="28"/>
        </w:rPr>
        <w:t xml:space="preserve">вартість та </w:t>
      </w:r>
      <w:r>
        <w:rPr>
          <w:sz w:val="28"/>
          <w:szCs w:val="28"/>
        </w:rPr>
        <w:t>обсяг</w:t>
      </w:r>
      <w:r w:rsidR="00180D96">
        <w:rPr>
          <w:sz w:val="28"/>
          <w:szCs w:val="28"/>
        </w:rPr>
        <w:t>и</w:t>
      </w:r>
      <w:r>
        <w:rPr>
          <w:sz w:val="28"/>
          <w:szCs w:val="28"/>
        </w:rPr>
        <w:t xml:space="preserve"> постачання природного газу </w:t>
      </w:r>
      <w:r w:rsidR="00180D96">
        <w:rPr>
          <w:sz w:val="28"/>
          <w:szCs w:val="28"/>
        </w:rPr>
        <w:t xml:space="preserve">й </w:t>
      </w:r>
      <w:r>
        <w:rPr>
          <w:sz w:val="28"/>
          <w:szCs w:val="28"/>
        </w:rPr>
        <w:t xml:space="preserve">електроенергії для </w:t>
      </w:r>
      <w:r w:rsidR="00180D96">
        <w:rPr>
          <w:sz w:val="28"/>
          <w:szCs w:val="28"/>
        </w:rPr>
        <w:t xml:space="preserve">побутових та непобутових </w:t>
      </w:r>
      <w:r>
        <w:rPr>
          <w:sz w:val="28"/>
          <w:szCs w:val="28"/>
        </w:rPr>
        <w:t>споживачів</w:t>
      </w:r>
      <w:r w:rsidR="003D1674" w:rsidRPr="007A29C6">
        <w:rPr>
          <w:sz w:val="28"/>
          <w:szCs w:val="28"/>
        </w:rPr>
        <w:t xml:space="preserve">, для чого </w:t>
      </w:r>
      <w:r w:rsidR="003D1674" w:rsidRPr="00EF4922">
        <w:rPr>
          <w:sz w:val="28"/>
          <w:szCs w:val="28"/>
        </w:rPr>
        <w:t>п</w:t>
      </w:r>
      <w:r w:rsidR="00146137">
        <w:rPr>
          <w:sz w:val="28"/>
          <w:szCs w:val="28"/>
        </w:rPr>
        <w:t>ідготовлено проєкт угоди про взаємообмін інформацією між Держстатом та НКРЕКП, в частині отримання адміністративних даних</w:t>
      </w:r>
      <w:r w:rsidR="00180D96">
        <w:rPr>
          <w:sz w:val="28"/>
          <w:szCs w:val="28"/>
        </w:rPr>
        <w:t>,</w:t>
      </w:r>
      <w:r w:rsidR="00146137">
        <w:rPr>
          <w:sz w:val="28"/>
          <w:szCs w:val="28"/>
        </w:rPr>
        <w:t xml:space="preserve"> необхідних для розрахунку ціни на природний газ для електроенергії для споживачів</w:t>
      </w:r>
      <w:r w:rsidR="00180D96">
        <w:rPr>
          <w:sz w:val="28"/>
          <w:szCs w:val="28"/>
        </w:rPr>
        <w:t>,</w:t>
      </w:r>
      <w:r w:rsidR="00146137">
        <w:rPr>
          <w:sz w:val="28"/>
          <w:szCs w:val="28"/>
        </w:rPr>
        <w:t xml:space="preserve"> відповідно до вимог Регламенту ЄС.</w:t>
      </w:r>
    </w:p>
    <w:p w14:paraId="43B7F8A3" w14:textId="3BB47A7B" w:rsidR="00D55E97" w:rsidRDefault="00847CBE" w:rsidP="00146137">
      <w:pPr>
        <w:autoSpaceDE w:val="0"/>
        <w:autoSpaceDN w:val="0"/>
        <w:adjustRightInd w:val="0"/>
        <w:ind w:firstLine="567"/>
        <w:jc w:val="both"/>
        <w:rPr>
          <w:sz w:val="28"/>
          <w:szCs w:val="28"/>
        </w:rPr>
      </w:pPr>
      <w:r>
        <w:rPr>
          <w:sz w:val="28"/>
          <w:szCs w:val="28"/>
        </w:rPr>
        <w:t>Також</w:t>
      </w:r>
      <w:r w:rsidR="00C67B94">
        <w:rPr>
          <w:sz w:val="28"/>
          <w:szCs w:val="28"/>
        </w:rPr>
        <w:t xml:space="preserve"> </w:t>
      </w:r>
      <w:r w:rsidR="00D55E97">
        <w:rPr>
          <w:sz w:val="28"/>
          <w:szCs w:val="28"/>
        </w:rPr>
        <w:t>вивчається</w:t>
      </w:r>
      <w:r w:rsidR="00AD7787">
        <w:rPr>
          <w:sz w:val="28"/>
          <w:szCs w:val="28"/>
        </w:rPr>
        <w:t xml:space="preserve"> </w:t>
      </w:r>
      <w:r>
        <w:rPr>
          <w:sz w:val="28"/>
          <w:szCs w:val="28"/>
        </w:rPr>
        <w:t xml:space="preserve">вплив малих та мікропідприємств на результати статистичного спостереження та </w:t>
      </w:r>
      <w:r w:rsidR="00AD7787">
        <w:rPr>
          <w:sz w:val="28"/>
          <w:szCs w:val="28"/>
        </w:rPr>
        <w:t>можлив</w:t>
      </w:r>
      <w:r w:rsidR="00146137">
        <w:rPr>
          <w:sz w:val="28"/>
          <w:szCs w:val="28"/>
        </w:rPr>
        <w:t>ості</w:t>
      </w:r>
      <w:r w:rsidR="00AD7787">
        <w:rPr>
          <w:sz w:val="28"/>
          <w:szCs w:val="28"/>
        </w:rPr>
        <w:t xml:space="preserve"> </w:t>
      </w:r>
      <w:r>
        <w:rPr>
          <w:sz w:val="28"/>
          <w:szCs w:val="28"/>
        </w:rPr>
        <w:t xml:space="preserve">їх </w:t>
      </w:r>
      <w:r w:rsidR="00AD7787">
        <w:rPr>
          <w:sz w:val="28"/>
          <w:szCs w:val="28"/>
        </w:rPr>
        <w:t>ви</w:t>
      </w:r>
      <w:r>
        <w:rPr>
          <w:sz w:val="28"/>
          <w:szCs w:val="28"/>
        </w:rPr>
        <w:t>лучення</w:t>
      </w:r>
      <w:r w:rsidR="00AD7787">
        <w:rPr>
          <w:sz w:val="28"/>
          <w:szCs w:val="28"/>
        </w:rPr>
        <w:t xml:space="preserve"> </w:t>
      </w:r>
      <w:r w:rsidR="00146137">
        <w:rPr>
          <w:sz w:val="28"/>
          <w:szCs w:val="28"/>
        </w:rPr>
        <w:t>і</w:t>
      </w:r>
      <w:r w:rsidR="00AD7787">
        <w:rPr>
          <w:sz w:val="28"/>
          <w:szCs w:val="28"/>
        </w:rPr>
        <w:t>з</w:t>
      </w:r>
      <w:r w:rsidR="00146137">
        <w:rPr>
          <w:sz w:val="28"/>
          <w:szCs w:val="28"/>
        </w:rPr>
        <w:t xml:space="preserve"> сукупностей</w:t>
      </w:r>
      <w:r>
        <w:rPr>
          <w:sz w:val="28"/>
          <w:szCs w:val="28"/>
        </w:rPr>
        <w:t xml:space="preserve"> звітних одиниць та переліків респондентів</w:t>
      </w:r>
      <w:r w:rsidR="00AD7787">
        <w:rPr>
          <w:sz w:val="28"/>
          <w:szCs w:val="28"/>
        </w:rPr>
        <w:t xml:space="preserve"> </w:t>
      </w:r>
      <w:r>
        <w:rPr>
          <w:sz w:val="28"/>
          <w:szCs w:val="28"/>
        </w:rPr>
        <w:t>ДСС</w:t>
      </w:r>
      <w:r w:rsidR="00C67B94">
        <w:rPr>
          <w:sz w:val="28"/>
          <w:szCs w:val="28"/>
        </w:rPr>
        <w:t>.</w:t>
      </w:r>
    </w:p>
    <w:p w14:paraId="3ED99AD0" w14:textId="3B7E802F" w:rsidR="006114F5" w:rsidRPr="00B56457" w:rsidRDefault="00146137" w:rsidP="006114F5">
      <w:pPr>
        <w:autoSpaceDE w:val="0"/>
        <w:autoSpaceDN w:val="0"/>
        <w:adjustRightInd w:val="0"/>
        <w:ind w:firstLine="567"/>
        <w:jc w:val="both"/>
        <w:rPr>
          <w:sz w:val="28"/>
          <w:szCs w:val="28"/>
        </w:rPr>
      </w:pPr>
      <w:r>
        <w:rPr>
          <w:sz w:val="28"/>
          <w:szCs w:val="28"/>
        </w:rPr>
        <w:t xml:space="preserve"> </w:t>
      </w:r>
    </w:p>
    <w:p w14:paraId="51942CB2" w14:textId="77777777" w:rsidR="00847CBE" w:rsidRPr="00B56457" w:rsidRDefault="00847CBE">
      <w:pPr>
        <w:autoSpaceDE w:val="0"/>
        <w:autoSpaceDN w:val="0"/>
        <w:adjustRightInd w:val="0"/>
        <w:ind w:firstLine="567"/>
        <w:jc w:val="both"/>
        <w:rPr>
          <w:sz w:val="28"/>
          <w:szCs w:val="28"/>
        </w:rPr>
      </w:pPr>
    </w:p>
    <w:sectPr w:rsidR="00847CBE" w:rsidRPr="00B56457" w:rsidSect="00C7539F">
      <w:headerReference w:type="default" r:id="rId11"/>
      <w:footerReference w:type="even" r:id="rId12"/>
      <w:type w:val="continuous"/>
      <w:pgSz w:w="12240" w:h="15840"/>
      <w:pgMar w:top="1134" w:right="616"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DF57F" w14:textId="77777777" w:rsidR="002219A0" w:rsidRDefault="002219A0">
      <w:r>
        <w:separator/>
      </w:r>
    </w:p>
  </w:endnote>
  <w:endnote w:type="continuationSeparator" w:id="0">
    <w:p w14:paraId="19E988F9" w14:textId="77777777" w:rsidR="002219A0" w:rsidRDefault="0022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0D441" w14:textId="77777777" w:rsidR="006818AF" w:rsidRDefault="006818AF" w:rsidP="0021131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25BC33D" w14:textId="77777777" w:rsidR="006818AF" w:rsidRDefault="006818A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2063D" w14:textId="77777777" w:rsidR="002219A0" w:rsidRDefault="002219A0">
      <w:r>
        <w:separator/>
      </w:r>
    </w:p>
  </w:footnote>
  <w:footnote w:type="continuationSeparator" w:id="0">
    <w:p w14:paraId="60E9B7D5" w14:textId="77777777" w:rsidR="002219A0" w:rsidRDefault="00221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2E822" w14:textId="4AC2C14F" w:rsidR="006818AF" w:rsidRDefault="006818AF">
    <w:pPr>
      <w:pStyle w:val="af0"/>
      <w:jc w:val="center"/>
    </w:pPr>
    <w:r>
      <w:fldChar w:fldCharType="begin"/>
    </w:r>
    <w:r>
      <w:instrText>PAGE   \* MERGEFORMAT</w:instrText>
    </w:r>
    <w:r>
      <w:fldChar w:fldCharType="separate"/>
    </w:r>
    <w:r w:rsidR="00131484" w:rsidRPr="00131484">
      <w:rPr>
        <w:noProof/>
        <w:lang w:val="ru-RU"/>
      </w:rPr>
      <w:t>11</w:t>
    </w:r>
    <w:r>
      <w:fldChar w:fldCharType="end"/>
    </w:r>
  </w:p>
  <w:p w14:paraId="70B04ABF" w14:textId="77777777" w:rsidR="006818AF" w:rsidRDefault="006818A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DBDD0"/>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26327A"/>
    <w:multiLevelType w:val="hybridMultilevel"/>
    <w:tmpl w:val="14D6AE20"/>
    <w:lvl w:ilvl="0" w:tplc="7FD2FB16">
      <w:start w:val="44"/>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
    <w:nsid w:val="15FF1359"/>
    <w:multiLevelType w:val="hybridMultilevel"/>
    <w:tmpl w:val="EA8213DE"/>
    <w:lvl w:ilvl="0" w:tplc="945882D0">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36FB036C"/>
    <w:multiLevelType w:val="hybridMultilevel"/>
    <w:tmpl w:val="75EC81B8"/>
    <w:lvl w:ilvl="0" w:tplc="B6464020">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7A665D2"/>
    <w:multiLevelType w:val="hybridMultilevel"/>
    <w:tmpl w:val="605E71C4"/>
    <w:lvl w:ilvl="0" w:tplc="B344B86A">
      <w:numFmt w:val="bullet"/>
      <w:lvlText w:val="-"/>
      <w:lvlJc w:val="left"/>
      <w:pPr>
        <w:tabs>
          <w:tab w:val="num" w:pos="1369"/>
        </w:tabs>
        <w:ind w:left="1369" w:hanging="360"/>
      </w:pPr>
      <w:rPr>
        <w:rFonts w:ascii="Times New Roman" w:eastAsia="Times New Roman" w:hAnsi="Times New Roman" w:cs="Times New Roman" w:hint="default"/>
      </w:rPr>
    </w:lvl>
    <w:lvl w:ilvl="1" w:tplc="04190003" w:tentative="1">
      <w:start w:val="1"/>
      <w:numFmt w:val="bullet"/>
      <w:lvlText w:val="o"/>
      <w:lvlJc w:val="left"/>
      <w:pPr>
        <w:tabs>
          <w:tab w:val="num" w:pos="2089"/>
        </w:tabs>
        <w:ind w:left="2089" w:hanging="360"/>
      </w:pPr>
      <w:rPr>
        <w:rFonts w:ascii="Courier New" w:hAnsi="Courier New" w:cs="Courier New" w:hint="default"/>
      </w:rPr>
    </w:lvl>
    <w:lvl w:ilvl="2" w:tplc="04190005" w:tentative="1">
      <w:start w:val="1"/>
      <w:numFmt w:val="bullet"/>
      <w:lvlText w:val=""/>
      <w:lvlJc w:val="left"/>
      <w:pPr>
        <w:tabs>
          <w:tab w:val="num" w:pos="2809"/>
        </w:tabs>
        <w:ind w:left="2809" w:hanging="360"/>
      </w:pPr>
      <w:rPr>
        <w:rFonts w:ascii="Wingdings" w:hAnsi="Wingdings" w:hint="default"/>
      </w:rPr>
    </w:lvl>
    <w:lvl w:ilvl="3" w:tplc="04190001" w:tentative="1">
      <w:start w:val="1"/>
      <w:numFmt w:val="bullet"/>
      <w:lvlText w:val=""/>
      <w:lvlJc w:val="left"/>
      <w:pPr>
        <w:tabs>
          <w:tab w:val="num" w:pos="3529"/>
        </w:tabs>
        <w:ind w:left="3529" w:hanging="360"/>
      </w:pPr>
      <w:rPr>
        <w:rFonts w:ascii="Symbol" w:hAnsi="Symbol" w:hint="default"/>
      </w:rPr>
    </w:lvl>
    <w:lvl w:ilvl="4" w:tplc="04190003" w:tentative="1">
      <w:start w:val="1"/>
      <w:numFmt w:val="bullet"/>
      <w:lvlText w:val="o"/>
      <w:lvlJc w:val="left"/>
      <w:pPr>
        <w:tabs>
          <w:tab w:val="num" w:pos="4249"/>
        </w:tabs>
        <w:ind w:left="4249" w:hanging="360"/>
      </w:pPr>
      <w:rPr>
        <w:rFonts w:ascii="Courier New" w:hAnsi="Courier New" w:cs="Courier New" w:hint="default"/>
      </w:rPr>
    </w:lvl>
    <w:lvl w:ilvl="5" w:tplc="04190005" w:tentative="1">
      <w:start w:val="1"/>
      <w:numFmt w:val="bullet"/>
      <w:lvlText w:val=""/>
      <w:lvlJc w:val="left"/>
      <w:pPr>
        <w:tabs>
          <w:tab w:val="num" w:pos="4969"/>
        </w:tabs>
        <w:ind w:left="4969" w:hanging="360"/>
      </w:pPr>
      <w:rPr>
        <w:rFonts w:ascii="Wingdings" w:hAnsi="Wingdings" w:hint="default"/>
      </w:rPr>
    </w:lvl>
    <w:lvl w:ilvl="6" w:tplc="04190001" w:tentative="1">
      <w:start w:val="1"/>
      <w:numFmt w:val="bullet"/>
      <w:lvlText w:val=""/>
      <w:lvlJc w:val="left"/>
      <w:pPr>
        <w:tabs>
          <w:tab w:val="num" w:pos="5689"/>
        </w:tabs>
        <w:ind w:left="5689" w:hanging="360"/>
      </w:pPr>
      <w:rPr>
        <w:rFonts w:ascii="Symbol" w:hAnsi="Symbol" w:hint="default"/>
      </w:rPr>
    </w:lvl>
    <w:lvl w:ilvl="7" w:tplc="04190003" w:tentative="1">
      <w:start w:val="1"/>
      <w:numFmt w:val="bullet"/>
      <w:lvlText w:val="o"/>
      <w:lvlJc w:val="left"/>
      <w:pPr>
        <w:tabs>
          <w:tab w:val="num" w:pos="6409"/>
        </w:tabs>
        <w:ind w:left="6409" w:hanging="360"/>
      </w:pPr>
      <w:rPr>
        <w:rFonts w:ascii="Courier New" w:hAnsi="Courier New" w:cs="Courier New" w:hint="default"/>
      </w:rPr>
    </w:lvl>
    <w:lvl w:ilvl="8" w:tplc="04190005" w:tentative="1">
      <w:start w:val="1"/>
      <w:numFmt w:val="bullet"/>
      <w:lvlText w:val=""/>
      <w:lvlJc w:val="left"/>
      <w:pPr>
        <w:tabs>
          <w:tab w:val="num" w:pos="7129"/>
        </w:tabs>
        <w:ind w:left="7129" w:hanging="360"/>
      </w:pPr>
      <w:rPr>
        <w:rFonts w:ascii="Wingdings" w:hAnsi="Wingdings" w:hint="default"/>
      </w:rPr>
    </w:lvl>
  </w:abstractNum>
  <w:abstractNum w:abstractNumId="5">
    <w:nsid w:val="52E2685B"/>
    <w:multiLevelType w:val="hybridMultilevel"/>
    <w:tmpl w:val="6C6289AE"/>
    <w:lvl w:ilvl="0" w:tplc="3C528D5C">
      <w:start w:val="44"/>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6">
    <w:nsid w:val="5CCD6602"/>
    <w:multiLevelType w:val="hybridMultilevel"/>
    <w:tmpl w:val="112E8440"/>
    <w:lvl w:ilvl="0" w:tplc="2020EE78">
      <w:start w:val="1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66AB0BDB"/>
    <w:multiLevelType w:val="hybridMultilevel"/>
    <w:tmpl w:val="86584C52"/>
    <w:lvl w:ilvl="0" w:tplc="10804662">
      <w:numFmt w:val="bullet"/>
      <w:lvlText w:val="–"/>
      <w:lvlJc w:val="left"/>
      <w:pPr>
        <w:tabs>
          <w:tab w:val="num" w:pos="1060"/>
        </w:tabs>
        <w:ind w:left="10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1"/>
  </w:num>
  <w:num w:numId="7">
    <w:abstractNumId w:val="5"/>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8F"/>
    <w:rsid w:val="00000866"/>
    <w:rsid w:val="00000F9F"/>
    <w:rsid w:val="00001C8A"/>
    <w:rsid w:val="00003224"/>
    <w:rsid w:val="000032DC"/>
    <w:rsid w:val="00003F3E"/>
    <w:rsid w:val="00004A2D"/>
    <w:rsid w:val="00012071"/>
    <w:rsid w:val="000125A2"/>
    <w:rsid w:val="000126C3"/>
    <w:rsid w:val="00014B75"/>
    <w:rsid w:val="00015587"/>
    <w:rsid w:val="0001597A"/>
    <w:rsid w:val="00015F0C"/>
    <w:rsid w:val="0001627F"/>
    <w:rsid w:val="000163BC"/>
    <w:rsid w:val="000166E7"/>
    <w:rsid w:val="0001765F"/>
    <w:rsid w:val="00017AE2"/>
    <w:rsid w:val="00020148"/>
    <w:rsid w:val="00021C3B"/>
    <w:rsid w:val="00021E2C"/>
    <w:rsid w:val="000223D4"/>
    <w:rsid w:val="0002269B"/>
    <w:rsid w:val="00023350"/>
    <w:rsid w:val="00023887"/>
    <w:rsid w:val="00024B64"/>
    <w:rsid w:val="00025605"/>
    <w:rsid w:val="000258AD"/>
    <w:rsid w:val="000259BC"/>
    <w:rsid w:val="00025D3A"/>
    <w:rsid w:val="0003099E"/>
    <w:rsid w:val="000309E5"/>
    <w:rsid w:val="00030DA9"/>
    <w:rsid w:val="0003194A"/>
    <w:rsid w:val="0003198E"/>
    <w:rsid w:val="0003208D"/>
    <w:rsid w:val="0003212D"/>
    <w:rsid w:val="00032F2A"/>
    <w:rsid w:val="0003353F"/>
    <w:rsid w:val="00033870"/>
    <w:rsid w:val="00033C9B"/>
    <w:rsid w:val="00034FAD"/>
    <w:rsid w:val="000355C8"/>
    <w:rsid w:val="000363E6"/>
    <w:rsid w:val="000371A0"/>
    <w:rsid w:val="0003752F"/>
    <w:rsid w:val="00037725"/>
    <w:rsid w:val="000378D5"/>
    <w:rsid w:val="00040EC6"/>
    <w:rsid w:val="000427F2"/>
    <w:rsid w:val="00042E7E"/>
    <w:rsid w:val="000430B3"/>
    <w:rsid w:val="00043EF6"/>
    <w:rsid w:val="00044924"/>
    <w:rsid w:val="00045648"/>
    <w:rsid w:val="000456E1"/>
    <w:rsid w:val="0004585F"/>
    <w:rsid w:val="0004594B"/>
    <w:rsid w:val="00045C3F"/>
    <w:rsid w:val="00046ECB"/>
    <w:rsid w:val="0005098A"/>
    <w:rsid w:val="00050A87"/>
    <w:rsid w:val="0005103F"/>
    <w:rsid w:val="000517A8"/>
    <w:rsid w:val="00051CEF"/>
    <w:rsid w:val="00052FBC"/>
    <w:rsid w:val="00055B70"/>
    <w:rsid w:val="00055E5A"/>
    <w:rsid w:val="00056414"/>
    <w:rsid w:val="0005677E"/>
    <w:rsid w:val="000568E9"/>
    <w:rsid w:val="00056F5D"/>
    <w:rsid w:val="00056FB2"/>
    <w:rsid w:val="00057391"/>
    <w:rsid w:val="00057842"/>
    <w:rsid w:val="00057A4C"/>
    <w:rsid w:val="00057C3F"/>
    <w:rsid w:val="000604B2"/>
    <w:rsid w:val="000609A3"/>
    <w:rsid w:val="00062425"/>
    <w:rsid w:val="00062DDE"/>
    <w:rsid w:val="00062FF7"/>
    <w:rsid w:val="00064AA0"/>
    <w:rsid w:val="00064B24"/>
    <w:rsid w:val="000655D6"/>
    <w:rsid w:val="000657DA"/>
    <w:rsid w:val="00065C6C"/>
    <w:rsid w:val="000665DE"/>
    <w:rsid w:val="000669F3"/>
    <w:rsid w:val="00066B76"/>
    <w:rsid w:val="00067784"/>
    <w:rsid w:val="00067E12"/>
    <w:rsid w:val="00070E89"/>
    <w:rsid w:val="00072290"/>
    <w:rsid w:val="000723F3"/>
    <w:rsid w:val="00072817"/>
    <w:rsid w:val="00072F20"/>
    <w:rsid w:val="00073266"/>
    <w:rsid w:val="000736AB"/>
    <w:rsid w:val="0007377D"/>
    <w:rsid w:val="00074D49"/>
    <w:rsid w:val="000750A4"/>
    <w:rsid w:val="00075301"/>
    <w:rsid w:val="00075352"/>
    <w:rsid w:val="00075699"/>
    <w:rsid w:val="000763D9"/>
    <w:rsid w:val="0007678B"/>
    <w:rsid w:val="000769F4"/>
    <w:rsid w:val="00076A8C"/>
    <w:rsid w:val="00076EC5"/>
    <w:rsid w:val="00077ED4"/>
    <w:rsid w:val="000806AB"/>
    <w:rsid w:val="00080B6C"/>
    <w:rsid w:val="00081039"/>
    <w:rsid w:val="000815CF"/>
    <w:rsid w:val="00081623"/>
    <w:rsid w:val="000819E4"/>
    <w:rsid w:val="0008333C"/>
    <w:rsid w:val="00083F59"/>
    <w:rsid w:val="000867F4"/>
    <w:rsid w:val="000906F5"/>
    <w:rsid w:val="000909F2"/>
    <w:rsid w:val="00090D5D"/>
    <w:rsid w:val="00092721"/>
    <w:rsid w:val="00093909"/>
    <w:rsid w:val="00093D6E"/>
    <w:rsid w:val="00094122"/>
    <w:rsid w:val="00094A91"/>
    <w:rsid w:val="00094D0D"/>
    <w:rsid w:val="00095F28"/>
    <w:rsid w:val="0009631D"/>
    <w:rsid w:val="0009673E"/>
    <w:rsid w:val="000A0A51"/>
    <w:rsid w:val="000A0D80"/>
    <w:rsid w:val="000A1401"/>
    <w:rsid w:val="000A1580"/>
    <w:rsid w:val="000A24E5"/>
    <w:rsid w:val="000A27C8"/>
    <w:rsid w:val="000A3701"/>
    <w:rsid w:val="000A3DB4"/>
    <w:rsid w:val="000A44EB"/>
    <w:rsid w:val="000A5037"/>
    <w:rsid w:val="000A5934"/>
    <w:rsid w:val="000A5B34"/>
    <w:rsid w:val="000A5D6F"/>
    <w:rsid w:val="000A5F77"/>
    <w:rsid w:val="000A6529"/>
    <w:rsid w:val="000A6703"/>
    <w:rsid w:val="000A7701"/>
    <w:rsid w:val="000B0EAE"/>
    <w:rsid w:val="000B1481"/>
    <w:rsid w:val="000B28FD"/>
    <w:rsid w:val="000B3DDF"/>
    <w:rsid w:val="000B42C0"/>
    <w:rsid w:val="000B476D"/>
    <w:rsid w:val="000B6014"/>
    <w:rsid w:val="000B603D"/>
    <w:rsid w:val="000B6600"/>
    <w:rsid w:val="000B6B6F"/>
    <w:rsid w:val="000B736B"/>
    <w:rsid w:val="000C0094"/>
    <w:rsid w:val="000C10E9"/>
    <w:rsid w:val="000C1F45"/>
    <w:rsid w:val="000C21BC"/>
    <w:rsid w:val="000C257F"/>
    <w:rsid w:val="000C2F18"/>
    <w:rsid w:val="000C3A57"/>
    <w:rsid w:val="000C3DCF"/>
    <w:rsid w:val="000C4281"/>
    <w:rsid w:val="000C5147"/>
    <w:rsid w:val="000C6534"/>
    <w:rsid w:val="000C6A8B"/>
    <w:rsid w:val="000D04C8"/>
    <w:rsid w:val="000D1EFC"/>
    <w:rsid w:val="000D2852"/>
    <w:rsid w:val="000D2D0E"/>
    <w:rsid w:val="000D34B7"/>
    <w:rsid w:val="000D4A8A"/>
    <w:rsid w:val="000D6778"/>
    <w:rsid w:val="000D6D3E"/>
    <w:rsid w:val="000D71B3"/>
    <w:rsid w:val="000E0045"/>
    <w:rsid w:val="000E0107"/>
    <w:rsid w:val="000E296E"/>
    <w:rsid w:val="000E2F90"/>
    <w:rsid w:val="000E382F"/>
    <w:rsid w:val="000E43D6"/>
    <w:rsid w:val="000E4F34"/>
    <w:rsid w:val="000E5126"/>
    <w:rsid w:val="000E5256"/>
    <w:rsid w:val="000E5324"/>
    <w:rsid w:val="000E54A7"/>
    <w:rsid w:val="000E57CF"/>
    <w:rsid w:val="000E66AD"/>
    <w:rsid w:val="000E680A"/>
    <w:rsid w:val="000E74B2"/>
    <w:rsid w:val="000F01DA"/>
    <w:rsid w:val="000F0289"/>
    <w:rsid w:val="000F0DD0"/>
    <w:rsid w:val="000F106C"/>
    <w:rsid w:val="000F122B"/>
    <w:rsid w:val="000F2B32"/>
    <w:rsid w:val="000F2C67"/>
    <w:rsid w:val="000F2E4A"/>
    <w:rsid w:val="000F34B0"/>
    <w:rsid w:val="000F3704"/>
    <w:rsid w:val="000F3843"/>
    <w:rsid w:val="000F49CA"/>
    <w:rsid w:val="000F5DA6"/>
    <w:rsid w:val="000F7074"/>
    <w:rsid w:val="000F725B"/>
    <w:rsid w:val="000F735A"/>
    <w:rsid w:val="000F7CFE"/>
    <w:rsid w:val="00100FE4"/>
    <w:rsid w:val="001015DA"/>
    <w:rsid w:val="00102648"/>
    <w:rsid w:val="0010298A"/>
    <w:rsid w:val="00102C7B"/>
    <w:rsid w:val="00105627"/>
    <w:rsid w:val="00105A9F"/>
    <w:rsid w:val="00105F5E"/>
    <w:rsid w:val="0010609C"/>
    <w:rsid w:val="0010615C"/>
    <w:rsid w:val="00106CF1"/>
    <w:rsid w:val="00106E32"/>
    <w:rsid w:val="00107C83"/>
    <w:rsid w:val="001112BA"/>
    <w:rsid w:val="001116B3"/>
    <w:rsid w:val="0011188A"/>
    <w:rsid w:val="00111E84"/>
    <w:rsid w:val="001141CD"/>
    <w:rsid w:val="001171EB"/>
    <w:rsid w:val="00117652"/>
    <w:rsid w:val="00117886"/>
    <w:rsid w:val="0011793A"/>
    <w:rsid w:val="0012001B"/>
    <w:rsid w:val="00120026"/>
    <w:rsid w:val="001207E1"/>
    <w:rsid w:val="00120A08"/>
    <w:rsid w:val="001211EA"/>
    <w:rsid w:val="0012193D"/>
    <w:rsid w:val="00121E71"/>
    <w:rsid w:val="00122144"/>
    <w:rsid w:val="00122372"/>
    <w:rsid w:val="00122635"/>
    <w:rsid w:val="00123150"/>
    <w:rsid w:val="001231AB"/>
    <w:rsid w:val="00123C94"/>
    <w:rsid w:val="0012402A"/>
    <w:rsid w:val="00124F4A"/>
    <w:rsid w:val="00124FE5"/>
    <w:rsid w:val="001258AD"/>
    <w:rsid w:val="00126213"/>
    <w:rsid w:val="001264D5"/>
    <w:rsid w:val="0012666B"/>
    <w:rsid w:val="00126A5E"/>
    <w:rsid w:val="001273EB"/>
    <w:rsid w:val="0013064E"/>
    <w:rsid w:val="001307CF"/>
    <w:rsid w:val="00131484"/>
    <w:rsid w:val="00131693"/>
    <w:rsid w:val="0013330E"/>
    <w:rsid w:val="00133567"/>
    <w:rsid w:val="00133A9B"/>
    <w:rsid w:val="00133DD9"/>
    <w:rsid w:val="0013484C"/>
    <w:rsid w:val="00134994"/>
    <w:rsid w:val="00135115"/>
    <w:rsid w:val="00135B5A"/>
    <w:rsid w:val="0013671F"/>
    <w:rsid w:val="00136D17"/>
    <w:rsid w:val="00137595"/>
    <w:rsid w:val="00137770"/>
    <w:rsid w:val="0014074E"/>
    <w:rsid w:val="00140C76"/>
    <w:rsid w:val="00140E6E"/>
    <w:rsid w:val="001420A3"/>
    <w:rsid w:val="001425E0"/>
    <w:rsid w:val="0014266A"/>
    <w:rsid w:val="001429AC"/>
    <w:rsid w:val="00142A9D"/>
    <w:rsid w:val="00142AEF"/>
    <w:rsid w:val="00143011"/>
    <w:rsid w:val="00143645"/>
    <w:rsid w:val="00143DF7"/>
    <w:rsid w:val="00144865"/>
    <w:rsid w:val="00144AE6"/>
    <w:rsid w:val="001453BE"/>
    <w:rsid w:val="00145647"/>
    <w:rsid w:val="00146137"/>
    <w:rsid w:val="001462E8"/>
    <w:rsid w:val="00147B3B"/>
    <w:rsid w:val="00151290"/>
    <w:rsid w:val="001514F3"/>
    <w:rsid w:val="00151525"/>
    <w:rsid w:val="001516FC"/>
    <w:rsid w:val="00151ED0"/>
    <w:rsid w:val="00153BA2"/>
    <w:rsid w:val="00153BBD"/>
    <w:rsid w:val="00153D2A"/>
    <w:rsid w:val="0015463C"/>
    <w:rsid w:val="00154870"/>
    <w:rsid w:val="001571AF"/>
    <w:rsid w:val="00157367"/>
    <w:rsid w:val="00157F8C"/>
    <w:rsid w:val="00160256"/>
    <w:rsid w:val="001609BF"/>
    <w:rsid w:val="00160EE6"/>
    <w:rsid w:val="00162445"/>
    <w:rsid w:val="001643CB"/>
    <w:rsid w:val="001656FE"/>
    <w:rsid w:val="001669FB"/>
    <w:rsid w:val="00166C33"/>
    <w:rsid w:val="00167430"/>
    <w:rsid w:val="001711AB"/>
    <w:rsid w:val="00171831"/>
    <w:rsid w:val="00171C46"/>
    <w:rsid w:val="00171E06"/>
    <w:rsid w:val="001722B7"/>
    <w:rsid w:val="001734F7"/>
    <w:rsid w:val="0017387B"/>
    <w:rsid w:val="0017472E"/>
    <w:rsid w:val="00175848"/>
    <w:rsid w:val="00175BF9"/>
    <w:rsid w:val="00176A78"/>
    <w:rsid w:val="00176F50"/>
    <w:rsid w:val="00176F7B"/>
    <w:rsid w:val="00177539"/>
    <w:rsid w:val="00180D96"/>
    <w:rsid w:val="00181471"/>
    <w:rsid w:val="00183854"/>
    <w:rsid w:val="00183CE5"/>
    <w:rsid w:val="00183EA2"/>
    <w:rsid w:val="00183ECB"/>
    <w:rsid w:val="00184389"/>
    <w:rsid w:val="0018480A"/>
    <w:rsid w:val="001848D8"/>
    <w:rsid w:val="00184EA4"/>
    <w:rsid w:val="001855A0"/>
    <w:rsid w:val="001856C9"/>
    <w:rsid w:val="00185BF6"/>
    <w:rsid w:val="00185FEE"/>
    <w:rsid w:val="0018612F"/>
    <w:rsid w:val="001861F4"/>
    <w:rsid w:val="001863DF"/>
    <w:rsid w:val="00186592"/>
    <w:rsid w:val="00186B9C"/>
    <w:rsid w:val="00187056"/>
    <w:rsid w:val="001913B5"/>
    <w:rsid w:val="0019313F"/>
    <w:rsid w:val="00193BAF"/>
    <w:rsid w:val="00193E61"/>
    <w:rsid w:val="00194898"/>
    <w:rsid w:val="0019569F"/>
    <w:rsid w:val="001966E3"/>
    <w:rsid w:val="001972CA"/>
    <w:rsid w:val="00197575"/>
    <w:rsid w:val="001A0062"/>
    <w:rsid w:val="001A00E4"/>
    <w:rsid w:val="001A0A2E"/>
    <w:rsid w:val="001A0DBE"/>
    <w:rsid w:val="001A1E4D"/>
    <w:rsid w:val="001A25E7"/>
    <w:rsid w:val="001A39DE"/>
    <w:rsid w:val="001A3E40"/>
    <w:rsid w:val="001A4651"/>
    <w:rsid w:val="001A48CF"/>
    <w:rsid w:val="001A49C5"/>
    <w:rsid w:val="001A61CE"/>
    <w:rsid w:val="001A6319"/>
    <w:rsid w:val="001A6EEE"/>
    <w:rsid w:val="001A7391"/>
    <w:rsid w:val="001A77C4"/>
    <w:rsid w:val="001A7BFE"/>
    <w:rsid w:val="001A7EBF"/>
    <w:rsid w:val="001B019B"/>
    <w:rsid w:val="001B0C5D"/>
    <w:rsid w:val="001B16D4"/>
    <w:rsid w:val="001B1FE2"/>
    <w:rsid w:val="001B3444"/>
    <w:rsid w:val="001B4CEC"/>
    <w:rsid w:val="001B5DCC"/>
    <w:rsid w:val="001B5F74"/>
    <w:rsid w:val="001B6DBE"/>
    <w:rsid w:val="001B71E6"/>
    <w:rsid w:val="001B799D"/>
    <w:rsid w:val="001C02A3"/>
    <w:rsid w:val="001C1A64"/>
    <w:rsid w:val="001C1B38"/>
    <w:rsid w:val="001C1C57"/>
    <w:rsid w:val="001C1CBD"/>
    <w:rsid w:val="001C31F9"/>
    <w:rsid w:val="001C3476"/>
    <w:rsid w:val="001C65FE"/>
    <w:rsid w:val="001C6935"/>
    <w:rsid w:val="001C7758"/>
    <w:rsid w:val="001C7BCC"/>
    <w:rsid w:val="001C7C6F"/>
    <w:rsid w:val="001D02E3"/>
    <w:rsid w:val="001D04A7"/>
    <w:rsid w:val="001D0540"/>
    <w:rsid w:val="001D0C6D"/>
    <w:rsid w:val="001D1322"/>
    <w:rsid w:val="001D1453"/>
    <w:rsid w:val="001D166F"/>
    <w:rsid w:val="001D1C69"/>
    <w:rsid w:val="001D2126"/>
    <w:rsid w:val="001D2614"/>
    <w:rsid w:val="001D2DCA"/>
    <w:rsid w:val="001D2F8F"/>
    <w:rsid w:val="001D3304"/>
    <w:rsid w:val="001D37DD"/>
    <w:rsid w:val="001D482E"/>
    <w:rsid w:val="001D4A12"/>
    <w:rsid w:val="001D4BA8"/>
    <w:rsid w:val="001D504E"/>
    <w:rsid w:val="001D5363"/>
    <w:rsid w:val="001D6376"/>
    <w:rsid w:val="001D6D43"/>
    <w:rsid w:val="001D78A7"/>
    <w:rsid w:val="001D7B82"/>
    <w:rsid w:val="001E0328"/>
    <w:rsid w:val="001E061F"/>
    <w:rsid w:val="001E0F8C"/>
    <w:rsid w:val="001E22CB"/>
    <w:rsid w:val="001E2C75"/>
    <w:rsid w:val="001E3651"/>
    <w:rsid w:val="001E372C"/>
    <w:rsid w:val="001E39CD"/>
    <w:rsid w:val="001E64C7"/>
    <w:rsid w:val="001E6F1E"/>
    <w:rsid w:val="001E7609"/>
    <w:rsid w:val="001E7B36"/>
    <w:rsid w:val="001E7C9E"/>
    <w:rsid w:val="001F04EE"/>
    <w:rsid w:val="001F0A2F"/>
    <w:rsid w:val="001F18CD"/>
    <w:rsid w:val="001F2B70"/>
    <w:rsid w:val="001F36F2"/>
    <w:rsid w:val="001F38DC"/>
    <w:rsid w:val="001F3DD0"/>
    <w:rsid w:val="001F4320"/>
    <w:rsid w:val="001F478D"/>
    <w:rsid w:val="001F479A"/>
    <w:rsid w:val="001F4B57"/>
    <w:rsid w:val="001F50EE"/>
    <w:rsid w:val="001F54C3"/>
    <w:rsid w:val="001F5EBB"/>
    <w:rsid w:val="001F6327"/>
    <w:rsid w:val="001F69FF"/>
    <w:rsid w:val="001F7CFB"/>
    <w:rsid w:val="00200974"/>
    <w:rsid w:val="00200C3B"/>
    <w:rsid w:val="00201915"/>
    <w:rsid w:val="00201C38"/>
    <w:rsid w:val="00202C41"/>
    <w:rsid w:val="002035DA"/>
    <w:rsid w:val="0020376F"/>
    <w:rsid w:val="002039B7"/>
    <w:rsid w:val="00203DE4"/>
    <w:rsid w:val="00204445"/>
    <w:rsid w:val="002058FC"/>
    <w:rsid w:val="00205CAC"/>
    <w:rsid w:val="00206E82"/>
    <w:rsid w:val="00207000"/>
    <w:rsid w:val="002103D0"/>
    <w:rsid w:val="002107B5"/>
    <w:rsid w:val="0021116E"/>
    <w:rsid w:val="00211319"/>
    <w:rsid w:val="00211B5B"/>
    <w:rsid w:val="00211E6E"/>
    <w:rsid w:val="00212F5A"/>
    <w:rsid w:val="0021358D"/>
    <w:rsid w:val="00213B4B"/>
    <w:rsid w:val="00214B37"/>
    <w:rsid w:val="00214DB7"/>
    <w:rsid w:val="00215797"/>
    <w:rsid w:val="00215E23"/>
    <w:rsid w:val="00216762"/>
    <w:rsid w:val="00217547"/>
    <w:rsid w:val="002175BE"/>
    <w:rsid w:val="00217F59"/>
    <w:rsid w:val="00221691"/>
    <w:rsid w:val="002219A0"/>
    <w:rsid w:val="002225DD"/>
    <w:rsid w:val="00222977"/>
    <w:rsid w:val="0022332F"/>
    <w:rsid w:val="00223C2E"/>
    <w:rsid w:val="00223DBA"/>
    <w:rsid w:val="002248AF"/>
    <w:rsid w:val="00224BAC"/>
    <w:rsid w:val="002255C6"/>
    <w:rsid w:val="0022610F"/>
    <w:rsid w:val="00226A0D"/>
    <w:rsid w:val="00226CAE"/>
    <w:rsid w:val="00227A47"/>
    <w:rsid w:val="00230200"/>
    <w:rsid w:val="002308F6"/>
    <w:rsid w:val="00230BD6"/>
    <w:rsid w:val="002325F4"/>
    <w:rsid w:val="00235671"/>
    <w:rsid w:val="002356E9"/>
    <w:rsid w:val="002358E5"/>
    <w:rsid w:val="00235904"/>
    <w:rsid w:val="00235A06"/>
    <w:rsid w:val="00235F75"/>
    <w:rsid w:val="00237639"/>
    <w:rsid w:val="00237C70"/>
    <w:rsid w:val="00240028"/>
    <w:rsid w:val="002401D3"/>
    <w:rsid w:val="00240B57"/>
    <w:rsid w:val="002422FF"/>
    <w:rsid w:val="00242A60"/>
    <w:rsid w:val="002436B3"/>
    <w:rsid w:val="00245059"/>
    <w:rsid w:val="002461BF"/>
    <w:rsid w:val="002461D7"/>
    <w:rsid w:val="00247036"/>
    <w:rsid w:val="00247483"/>
    <w:rsid w:val="00250C0B"/>
    <w:rsid w:val="00250E69"/>
    <w:rsid w:val="002510C2"/>
    <w:rsid w:val="002514E4"/>
    <w:rsid w:val="002533F6"/>
    <w:rsid w:val="00253BFC"/>
    <w:rsid w:val="00254397"/>
    <w:rsid w:val="00255588"/>
    <w:rsid w:val="00256041"/>
    <w:rsid w:val="00256246"/>
    <w:rsid w:val="0025782C"/>
    <w:rsid w:val="00257C94"/>
    <w:rsid w:val="0026006A"/>
    <w:rsid w:val="00260E70"/>
    <w:rsid w:val="00261903"/>
    <w:rsid w:val="00262377"/>
    <w:rsid w:val="00263036"/>
    <w:rsid w:val="002646DD"/>
    <w:rsid w:val="00266374"/>
    <w:rsid w:val="00266494"/>
    <w:rsid w:val="00267266"/>
    <w:rsid w:val="0026758B"/>
    <w:rsid w:val="002676A2"/>
    <w:rsid w:val="00267A05"/>
    <w:rsid w:val="00270108"/>
    <w:rsid w:val="00270328"/>
    <w:rsid w:val="002706B6"/>
    <w:rsid w:val="002709BA"/>
    <w:rsid w:val="002709CC"/>
    <w:rsid w:val="00271C85"/>
    <w:rsid w:val="0027230B"/>
    <w:rsid w:val="002727AD"/>
    <w:rsid w:val="002748E9"/>
    <w:rsid w:val="00274E56"/>
    <w:rsid w:val="00274ECD"/>
    <w:rsid w:val="00276196"/>
    <w:rsid w:val="00281794"/>
    <w:rsid w:val="00281ED7"/>
    <w:rsid w:val="00283120"/>
    <w:rsid w:val="0028373D"/>
    <w:rsid w:val="002841B5"/>
    <w:rsid w:val="00284B65"/>
    <w:rsid w:val="00284CFD"/>
    <w:rsid w:val="00286044"/>
    <w:rsid w:val="00286126"/>
    <w:rsid w:val="00286407"/>
    <w:rsid w:val="00287C5F"/>
    <w:rsid w:val="00287F1F"/>
    <w:rsid w:val="00290593"/>
    <w:rsid w:val="00290639"/>
    <w:rsid w:val="0029165C"/>
    <w:rsid w:val="00291777"/>
    <w:rsid w:val="00291EB1"/>
    <w:rsid w:val="00292A5D"/>
    <w:rsid w:val="00293A94"/>
    <w:rsid w:val="00293C07"/>
    <w:rsid w:val="00294BA5"/>
    <w:rsid w:val="00295911"/>
    <w:rsid w:val="00295A24"/>
    <w:rsid w:val="00296D57"/>
    <w:rsid w:val="002978C4"/>
    <w:rsid w:val="00297AF1"/>
    <w:rsid w:val="00297D80"/>
    <w:rsid w:val="002A0E27"/>
    <w:rsid w:val="002A0F8B"/>
    <w:rsid w:val="002A1724"/>
    <w:rsid w:val="002A187B"/>
    <w:rsid w:val="002A1C6E"/>
    <w:rsid w:val="002A29A8"/>
    <w:rsid w:val="002A30DA"/>
    <w:rsid w:val="002A3C71"/>
    <w:rsid w:val="002A3DE8"/>
    <w:rsid w:val="002A7267"/>
    <w:rsid w:val="002A7AD0"/>
    <w:rsid w:val="002A7F39"/>
    <w:rsid w:val="002B06A6"/>
    <w:rsid w:val="002B1253"/>
    <w:rsid w:val="002B1DD1"/>
    <w:rsid w:val="002B2257"/>
    <w:rsid w:val="002B2419"/>
    <w:rsid w:val="002B2686"/>
    <w:rsid w:val="002B2D72"/>
    <w:rsid w:val="002B3364"/>
    <w:rsid w:val="002B358C"/>
    <w:rsid w:val="002B515A"/>
    <w:rsid w:val="002B56DF"/>
    <w:rsid w:val="002B6F22"/>
    <w:rsid w:val="002B6F71"/>
    <w:rsid w:val="002B7218"/>
    <w:rsid w:val="002B73B4"/>
    <w:rsid w:val="002C0144"/>
    <w:rsid w:val="002C03FF"/>
    <w:rsid w:val="002C0628"/>
    <w:rsid w:val="002C0656"/>
    <w:rsid w:val="002C08EC"/>
    <w:rsid w:val="002C0B2A"/>
    <w:rsid w:val="002C0C43"/>
    <w:rsid w:val="002C101C"/>
    <w:rsid w:val="002C2F9E"/>
    <w:rsid w:val="002C3638"/>
    <w:rsid w:val="002C54FF"/>
    <w:rsid w:val="002C6D56"/>
    <w:rsid w:val="002C6E87"/>
    <w:rsid w:val="002C7D47"/>
    <w:rsid w:val="002D015A"/>
    <w:rsid w:val="002D096C"/>
    <w:rsid w:val="002D0DCE"/>
    <w:rsid w:val="002D1181"/>
    <w:rsid w:val="002D129A"/>
    <w:rsid w:val="002D1CBC"/>
    <w:rsid w:val="002D3068"/>
    <w:rsid w:val="002D316C"/>
    <w:rsid w:val="002D332E"/>
    <w:rsid w:val="002D5E99"/>
    <w:rsid w:val="002E095F"/>
    <w:rsid w:val="002E0B2D"/>
    <w:rsid w:val="002E0D50"/>
    <w:rsid w:val="002E0EF7"/>
    <w:rsid w:val="002E0F02"/>
    <w:rsid w:val="002E13FE"/>
    <w:rsid w:val="002E1709"/>
    <w:rsid w:val="002E1A20"/>
    <w:rsid w:val="002E1B2F"/>
    <w:rsid w:val="002E246B"/>
    <w:rsid w:val="002E3502"/>
    <w:rsid w:val="002E3E58"/>
    <w:rsid w:val="002E44FE"/>
    <w:rsid w:val="002E4CBA"/>
    <w:rsid w:val="002E5257"/>
    <w:rsid w:val="002E56CE"/>
    <w:rsid w:val="002E67F5"/>
    <w:rsid w:val="002E6C1D"/>
    <w:rsid w:val="002E77F1"/>
    <w:rsid w:val="002E7A40"/>
    <w:rsid w:val="002E7B9E"/>
    <w:rsid w:val="002E7F98"/>
    <w:rsid w:val="002F006E"/>
    <w:rsid w:val="002F174B"/>
    <w:rsid w:val="002F1C00"/>
    <w:rsid w:val="002F21BD"/>
    <w:rsid w:val="002F351D"/>
    <w:rsid w:val="002F355B"/>
    <w:rsid w:val="002F374F"/>
    <w:rsid w:val="002F4028"/>
    <w:rsid w:val="002F547F"/>
    <w:rsid w:val="002F5895"/>
    <w:rsid w:val="002F7C71"/>
    <w:rsid w:val="0030088D"/>
    <w:rsid w:val="00301E58"/>
    <w:rsid w:val="00301EF5"/>
    <w:rsid w:val="00302B36"/>
    <w:rsid w:val="00302C14"/>
    <w:rsid w:val="00302E15"/>
    <w:rsid w:val="003031E8"/>
    <w:rsid w:val="00303375"/>
    <w:rsid w:val="00303384"/>
    <w:rsid w:val="00303C9F"/>
    <w:rsid w:val="00304182"/>
    <w:rsid w:val="003058ED"/>
    <w:rsid w:val="00307C1F"/>
    <w:rsid w:val="003111C2"/>
    <w:rsid w:val="00312B09"/>
    <w:rsid w:val="00312DCD"/>
    <w:rsid w:val="00312FD9"/>
    <w:rsid w:val="00313AEE"/>
    <w:rsid w:val="00314706"/>
    <w:rsid w:val="00315136"/>
    <w:rsid w:val="00315FBE"/>
    <w:rsid w:val="003163B4"/>
    <w:rsid w:val="00316A0F"/>
    <w:rsid w:val="0031701C"/>
    <w:rsid w:val="00317360"/>
    <w:rsid w:val="00317490"/>
    <w:rsid w:val="00317DA4"/>
    <w:rsid w:val="00317E77"/>
    <w:rsid w:val="003201F5"/>
    <w:rsid w:val="0032074B"/>
    <w:rsid w:val="00320E8A"/>
    <w:rsid w:val="003216DD"/>
    <w:rsid w:val="003217B8"/>
    <w:rsid w:val="00321CF8"/>
    <w:rsid w:val="00322640"/>
    <w:rsid w:val="003226D4"/>
    <w:rsid w:val="003227C7"/>
    <w:rsid w:val="003249BF"/>
    <w:rsid w:val="003251F4"/>
    <w:rsid w:val="00326818"/>
    <w:rsid w:val="00330CF9"/>
    <w:rsid w:val="00331030"/>
    <w:rsid w:val="003312F1"/>
    <w:rsid w:val="003323D8"/>
    <w:rsid w:val="0033302D"/>
    <w:rsid w:val="00334482"/>
    <w:rsid w:val="00334ECF"/>
    <w:rsid w:val="00335324"/>
    <w:rsid w:val="00335999"/>
    <w:rsid w:val="00336066"/>
    <w:rsid w:val="003361BE"/>
    <w:rsid w:val="00336D29"/>
    <w:rsid w:val="00337209"/>
    <w:rsid w:val="00337470"/>
    <w:rsid w:val="003379CF"/>
    <w:rsid w:val="00337B86"/>
    <w:rsid w:val="00337F74"/>
    <w:rsid w:val="00340246"/>
    <w:rsid w:val="00342DD2"/>
    <w:rsid w:val="00343985"/>
    <w:rsid w:val="00343A9F"/>
    <w:rsid w:val="00345E72"/>
    <w:rsid w:val="00346539"/>
    <w:rsid w:val="003465B0"/>
    <w:rsid w:val="003465B3"/>
    <w:rsid w:val="0034693F"/>
    <w:rsid w:val="00347A44"/>
    <w:rsid w:val="00347AFB"/>
    <w:rsid w:val="003505D2"/>
    <w:rsid w:val="00350F3F"/>
    <w:rsid w:val="003511BA"/>
    <w:rsid w:val="00351299"/>
    <w:rsid w:val="003524AF"/>
    <w:rsid w:val="00352FE7"/>
    <w:rsid w:val="003545E1"/>
    <w:rsid w:val="00354A1E"/>
    <w:rsid w:val="003563C4"/>
    <w:rsid w:val="00361111"/>
    <w:rsid w:val="003611D4"/>
    <w:rsid w:val="00361F08"/>
    <w:rsid w:val="00362F0B"/>
    <w:rsid w:val="00363ABD"/>
    <w:rsid w:val="00363D2B"/>
    <w:rsid w:val="00363D4B"/>
    <w:rsid w:val="003642EA"/>
    <w:rsid w:val="0036460B"/>
    <w:rsid w:val="0036496A"/>
    <w:rsid w:val="003655C2"/>
    <w:rsid w:val="00367590"/>
    <w:rsid w:val="00367C33"/>
    <w:rsid w:val="00370050"/>
    <w:rsid w:val="00372001"/>
    <w:rsid w:val="003721B9"/>
    <w:rsid w:val="00372376"/>
    <w:rsid w:val="00372EE6"/>
    <w:rsid w:val="00373D7F"/>
    <w:rsid w:val="00374566"/>
    <w:rsid w:val="00374834"/>
    <w:rsid w:val="0037484B"/>
    <w:rsid w:val="00374E3C"/>
    <w:rsid w:val="003759B9"/>
    <w:rsid w:val="003771FA"/>
    <w:rsid w:val="0037771D"/>
    <w:rsid w:val="0038005E"/>
    <w:rsid w:val="0038111C"/>
    <w:rsid w:val="00382A12"/>
    <w:rsid w:val="00382ABC"/>
    <w:rsid w:val="00382FDB"/>
    <w:rsid w:val="0038405F"/>
    <w:rsid w:val="00386404"/>
    <w:rsid w:val="003875D4"/>
    <w:rsid w:val="0039011B"/>
    <w:rsid w:val="00390F1C"/>
    <w:rsid w:val="00391640"/>
    <w:rsid w:val="00391655"/>
    <w:rsid w:val="00393AE8"/>
    <w:rsid w:val="00393B5C"/>
    <w:rsid w:val="00394E9D"/>
    <w:rsid w:val="0039665A"/>
    <w:rsid w:val="003966DB"/>
    <w:rsid w:val="00396EF7"/>
    <w:rsid w:val="00397710"/>
    <w:rsid w:val="003979B2"/>
    <w:rsid w:val="00397B20"/>
    <w:rsid w:val="003A1041"/>
    <w:rsid w:val="003A1A83"/>
    <w:rsid w:val="003A1B47"/>
    <w:rsid w:val="003A2D73"/>
    <w:rsid w:val="003A3AD7"/>
    <w:rsid w:val="003A405E"/>
    <w:rsid w:val="003A4660"/>
    <w:rsid w:val="003A4BA2"/>
    <w:rsid w:val="003A4CE5"/>
    <w:rsid w:val="003A50DA"/>
    <w:rsid w:val="003A54C6"/>
    <w:rsid w:val="003A63D4"/>
    <w:rsid w:val="003A6905"/>
    <w:rsid w:val="003A6B93"/>
    <w:rsid w:val="003A7DA7"/>
    <w:rsid w:val="003B07EA"/>
    <w:rsid w:val="003B0AA3"/>
    <w:rsid w:val="003B0B1E"/>
    <w:rsid w:val="003B1035"/>
    <w:rsid w:val="003B1A6A"/>
    <w:rsid w:val="003B1FDE"/>
    <w:rsid w:val="003B28C3"/>
    <w:rsid w:val="003B29C4"/>
    <w:rsid w:val="003B2CF3"/>
    <w:rsid w:val="003B32D7"/>
    <w:rsid w:val="003B3E7A"/>
    <w:rsid w:val="003B4055"/>
    <w:rsid w:val="003B4499"/>
    <w:rsid w:val="003B45FD"/>
    <w:rsid w:val="003B4664"/>
    <w:rsid w:val="003B5CE8"/>
    <w:rsid w:val="003B66F5"/>
    <w:rsid w:val="003B6924"/>
    <w:rsid w:val="003B6C96"/>
    <w:rsid w:val="003B712B"/>
    <w:rsid w:val="003B7B20"/>
    <w:rsid w:val="003C00EB"/>
    <w:rsid w:val="003C0E6A"/>
    <w:rsid w:val="003C1AEF"/>
    <w:rsid w:val="003C2B7B"/>
    <w:rsid w:val="003C4B80"/>
    <w:rsid w:val="003C4C30"/>
    <w:rsid w:val="003C5900"/>
    <w:rsid w:val="003C5A32"/>
    <w:rsid w:val="003C5F0B"/>
    <w:rsid w:val="003C666D"/>
    <w:rsid w:val="003C6876"/>
    <w:rsid w:val="003D0168"/>
    <w:rsid w:val="003D0581"/>
    <w:rsid w:val="003D1674"/>
    <w:rsid w:val="003D1872"/>
    <w:rsid w:val="003D193F"/>
    <w:rsid w:val="003D25CA"/>
    <w:rsid w:val="003D39D8"/>
    <w:rsid w:val="003D4E79"/>
    <w:rsid w:val="003D4E7D"/>
    <w:rsid w:val="003D51F3"/>
    <w:rsid w:val="003D6765"/>
    <w:rsid w:val="003D68F8"/>
    <w:rsid w:val="003D6FFB"/>
    <w:rsid w:val="003D7801"/>
    <w:rsid w:val="003E0556"/>
    <w:rsid w:val="003E0C90"/>
    <w:rsid w:val="003E0D5E"/>
    <w:rsid w:val="003E0F06"/>
    <w:rsid w:val="003E2233"/>
    <w:rsid w:val="003E282C"/>
    <w:rsid w:val="003E2A12"/>
    <w:rsid w:val="003E3278"/>
    <w:rsid w:val="003E3937"/>
    <w:rsid w:val="003E5157"/>
    <w:rsid w:val="003E5D23"/>
    <w:rsid w:val="003E5DF8"/>
    <w:rsid w:val="003E629C"/>
    <w:rsid w:val="003E7428"/>
    <w:rsid w:val="003E75CA"/>
    <w:rsid w:val="003F028C"/>
    <w:rsid w:val="003F07CF"/>
    <w:rsid w:val="003F0F32"/>
    <w:rsid w:val="003F1971"/>
    <w:rsid w:val="003F1E1E"/>
    <w:rsid w:val="003F30CC"/>
    <w:rsid w:val="003F31C0"/>
    <w:rsid w:val="003F3B85"/>
    <w:rsid w:val="003F4A37"/>
    <w:rsid w:val="003F4C6F"/>
    <w:rsid w:val="003F4C7D"/>
    <w:rsid w:val="003F52F9"/>
    <w:rsid w:val="003F564C"/>
    <w:rsid w:val="003F5817"/>
    <w:rsid w:val="003F610F"/>
    <w:rsid w:val="003F762A"/>
    <w:rsid w:val="004004C5"/>
    <w:rsid w:val="004006AA"/>
    <w:rsid w:val="004017A4"/>
    <w:rsid w:val="004028AE"/>
    <w:rsid w:val="004028CF"/>
    <w:rsid w:val="00402AB8"/>
    <w:rsid w:val="00402CC9"/>
    <w:rsid w:val="00405623"/>
    <w:rsid w:val="004069B3"/>
    <w:rsid w:val="004076B1"/>
    <w:rsid w:val="004100CA"/>
    <w:rsid w:val="00410D44"/>
    <w:rsid w:val="00411824"/>
    <w:rsid w:val="00412FDA"/>
    <w:rsid w:val="004135D0"/>
    <w:rsid w:val="00413655"/>
    <w:rsid w:val="0041370A"/>
    <w:rsid w:val="00413B93"/>
    <w:rsid w:val="00415518"/>
    <w:rsid w:val="004162D6"/>
    <w:rsid w:val="00416462"/>
    <w:rsid w:val="0041661C"/>
    <w:rsid w:val="00416816"/>
    <w:rsid w:val="00417C5C"/>
    <w:rsid w:val="00417EA6"/>
    <w:rsid w:val="00420037"/>
    <w:rsid w:val="00420263"/>
    <w:rsid w:val="0042037F"/>
    <w:rsid w:val="0042041E"/>
    <w:rsid w:val="00420B8E"/>
    <w:rsid w:val="00422B77"/>
    <w:rsid w:val="00422BE7"/>
    <w:rsid w:val="0042300E"/>
    <w:rsid w:val="00424C92"/>
    <w:rsid w:val="00425D49"/>
    <w:rsid w:val="00426B28"/>
    <w:rsid w:val="004272BF"/>
    <w:rsid w:val="00427C54"/>
    <w:rsid w:val="00430B4F"/>
    <w:rsid w:val="00430E2B"/>
    <w:rsid w:val="0043146C"/>
    <w:rsid w:val="0043281F"/>
    <w:rsid w:val="00433EAE"/>
    <w:rsid w:val="00434080"/>
    <w:rsid w:val="0043426A"/>
    <w:rsid w:val="00434435"/>
    <w:rsid w:val="0043450F"/>
    <w:rsid w:val="00434C42"/>
    <w:rsid w:val="00435022"/>
    <w:rsid w:val="00435402"/>
    <w:rsid w:val="00435AA9"/>
    <w:rsid w:val="00436C42"/>
    <w:rsid w:val="00437190"/>
    <w:rsid w:val="0043737B"/>
    <w:rsid w:val="0043755C"/>
    <w:rsid w:val="004402B2"/>
    <w:rsid w:val="00440827"/>
    <w:rsid w:val="004416DB"/>
    <w:rsid w:val="00441AC5"/>
    <w:rsid w:val="00441B0D"/>
    <w:rsid w:val="004420D9"/>
    <w:rsid w:val="0044238A"/>
    <w:rsid w:val="004423CD"/>
    <w:rsid w:val="004425B1"/>
    <w:rsid w:val="004427CB"/>
    <w:rsid w:val="004441AB"/>
    <w:rsid w:val="00444EC6"/>
    <w:rsid w:val="004450A3"/>
    <w:rsid w:val="004458E3"/>
    <w:rsid w:val="00446335"/>
    <w:rsid w:val="0044663F"/>
    <w:rsid w:val="004510A9"/>
    <w:rsid w:val="00451610"/>
    <w:rsid w:val="004517FA"/>
    <w:rsid w:val="0045187A"/>
    <w:rsid w:val="00451F91"/>
    <w:rsid w:val="00453165"/>
    <w:rsid w:val="00454F18"/>
    <w:rsid w:val="004557B4"/>
    <w:rsid w:val="00457EAF"/>
    <w:rsid w:val="00460A3B"/>
    <w:rsid w:val="00460D2B"/>
    <w:rsid w:val="00460D62"/>
    <w:rsid w:val="0046120D"/>
    <w:rsid w:val="00461474"/>
    <w:rsid w:val="00462784"/>
    <w:rsid w:val="00463ADD"/>
    <w:rsid w:val="00463ADF"/>
    <w:rsid w:val="00465F53"/>
    <w:rsid w:val="0046633E"/>
    <w:rsid w:val="00471674"/>
    <w:rsid w:val="004717EE"/>
    <w:rsid w:val="00472163"/>
    <w:rsid w:val="00472509"/>
    <w:rsid w:val="00474480"/>
    <w:rsid w:val="004751D0"/>
    <w:rsid w:val="00476769"/>
    <w:rsid w:val="00476BFE"/>
    <w:rsid w:val="004770FE"/>
    <w:rsid w:val="00481143"/>
    <w:rsid w:val="00481B01"/>
    <w:rsid w:val="004820DC"/>
    <w:rsid w:val="00482451"/>
    <w:rsid w:val="00483D0D"/>
    <w:rsid w:val="00483E7D"/>
    <w:rsid w:val="00484CA4"/>
    <w:rsid w:val="00485039"/>
    <w:rsid w:val="00485606"/>
    <w:rsid w:val="00485719"/>
    <w:rsid w:val="00485D12"/>
    <w:rsid w:val="00486BCC"/>
    <w:rsid w:val="0048735E"/>
    <w:rsid w:val="004877FE"/>
    <w:rsid w:val="00487AA7"/>
    <w:rsid w:val="00487D0F"/>
    <w:rsid w:val="00490A97"/>
    <w:rsid w:val="00491F63"/>
    <w:rsid w:val="004923A1"/>
    <w:rsid w:val="00492542"/>
    <w:rsid w:val="0049255B"/>
    <w:rsid w:val="004927B4"/>
    <w:rsid w:val="00492AC1"/>
    <w:rsid w:val="00492B03"/>
    <w:rsid w:val="00493740"/>
    <w:rsid w:val="00493CCA"/>
    <w:rsid w:val="004941CD"/>
    <w:rsid w:val="0049566D"/>
    <w:rsid w:val="004956FE"/>
    <w:rsid w:val="00495D4E"/>
    <w:rsid w:val="00496825"/>
    <w:rsid w:val="00496DC5"/>
    <w:rsid w:val="004A0EFD"/>
    <w:rsid w:val="004A1DE3"/>
    <w:rsid w:val="004A2A3C"/>
    <w:rsid w:val="004A2B4D"/>
    <w:rsid w:val="004A3276"/>
    <w:rsid w:val="004A3D20"/>
    <w:rsid w:val="004A44D0"/>
    <w:rsid w:val="004A47CA"/>
    <w:rsid w:val="004A4B93"/>
    <w:rsid w:val="004A4D88"/>
    <w:rsid w:val="004A5107"/>
    <w:rsid w:val="004A54A6"/>
    <w:rsid w:val="004A5784"/>
    <w:rsid w:val="004A5956"/>
    <w:rsid w:val="004B05BA"/>
    <w:rsid w:val="004B0628"/>
    <w:rsid w:val="004B06FF"/>
    <w:rsid w:val="004B0969"/>
    <w:rsid w:val="004B09E4"/>
    <w:rsid w:val="004B0CF4"/>
    <w:rsid w:val="004B1FF7"/>
    <w:rsid w:val="004B2187"/>
    <w:rsid w:val="004B32A8"/>
    <w:rsid w:val="004B34D1"/>
    <w:rsid w:val="004B3A39"/>
    <w:rsid w:val="004B430B"/>
    <w:rsid w:val="004B65CF"/>
    <w:rsid w:val="004B6B16"/>
    <w:rsid w:val="004B6E5F"/>
    <w:rsid w:val="004B7810"/>
    <w:rsid w:val="004B7918"/>
    <w:rsid w:val="004C0C46"/>
    <w:rsid w:val="004C0F3D"/>
    <w:rsid w:val="004C1433"/>
    <w:rsid w:val="004C3CD1"/>
    <w:rsid w:val="004C3D18"/>
    <w:rsid w:val="004C3DEF"/>
    <w:rsid w:val="004C5020"/>
    <w:rsid w:val="004C5425"/>
    <w:rsid w:val="004C5F5F"/>
    <w:rsid w:val="004C6F0C"/>
    <w:rsid w:val="004C79BD"/>
    <w:rsid w:val="004C7D41"/>
    <w:rsid w:val="004D12E0"/>
    <w:rsid w:val="004D1701"/>
    <w:rsid w:val="004D1A1E"/>
    <w:rsid w:val="004D1BA4"/>
    <w:rsid w:val="004D2600"/>
    <w:rsid w:val="004D2621"/>
    <w:rsid w:val="004D2FD0"/>
    <w:rsid w:val="004D30AC"/>
    <w:rsid w:val="004D3140"/>
    <w:rsid w:val="004D3F0B"/>
    <w:rsid w:val="004D47C2"/>
    <w:rsid w:val="004D53EE"/>
    <w:rsid w:val="004D5E33"/>
    <w:rsid w:val="004D6059"/>
    <w:rsid w:val="004D6E9A"/>
    <w:rsid w:val="004D7235"/>
    <w:rsid w:val="004D7FD6"/>
    <w:rsid w:val="004E0587"/>
    <w:rsid w:val="004E0697"/>
    <w:rsid w:val="004E1498"/>
    <w:rsid w:val="004E1524"/>
    <w:rsid w:val="004E1C7D"/>
    <w:rsid w:val="004E371D"/>
    <w:rsid w:val="004E3F28"/>
    <w:rsid w:val="004E46B2"/>
    <w:rsid w:val="004E48FA"/>
    <w:rsid w:val="004E53E7"/>
    <w:rsid w:val="004E66E6"/>
    <w:rsid w:val="004E6B47"/>
    <w:rsid w:val="004E6BBD"/>
    <w:rsid w:val="004E6DCC"/>
    <w:rsid w:val="004E72E6"/>
    <w:rsid w:val="004E7394"/>
    <w:rsid w:val="004E77D6"/>
    <w:rsid w:val="004E7CA1"/>
    <w:rsid w:val="004F16AD"/>
    <w:rsid w:val="004F192F"/>
    <w:rsid w:val="004F1943"/>
    <w:rsid w:val="004F25D7"/>
    <w:rsid w:val="004F2886"/>
    <w:rsid w:val="004F2969"/>
    <w:rsid w:val="004F475E"/>
    <w:rsid w:val="004F4E98"/>
    <w:rsid w:val="004F5045"/>
    <w:rsid w:val="004F599C"/>
    <w:rsid w:val="004F5F0B"/>
    <w:rsid w:val="004F699D"/>
    <w:rsid w:val="004F737F"/>
    <w:rsid w:val="004F7F82"/>
    <w:rsid w:val="00500170"/>
    <w:rsid w:val="005009D4"/>
    <w:rsid w:val="0050116F"/>
    <w:rsid w:val="00501376"/>
    <w:rsid w:val="00501380"/>
    <w:rsid w:val="00501512"/>
    <w:rsid w:val="005020E4"/>
    <w:rsid w:val="00502801"/>
    <w:rsid w:val="00504D9E"/>
    <w:rsid w:val="00505766"/>
    <w:rsid w:val="00506089"/>
    <w:rsid w:val="00506166"/>
    <w:rsid w:val="0050626E"/>
    <w:rsid w:val="005066E9"/>
    <w:rsid w:val="00506831"/>
    <w:rsid w:val="00507193"/>
    <w:rsid w:val="00507722"/>
    <w:rsid w:val="00507E13"/>
    <w:rsid w:val="0051032A"/>
    <w:rsid w:val="00511141"/>
    <w:rsid w:val="00512208"/>
    <w:rsid w:val="0051291A"/>
    <w:rsid w:val="0051295B"/>
    <w:rsid w:val="005144FD"/>
    <w:rsid w:val="0051527F"/>
    <w:rsid w:val="00516E04"/>
    <w:rsid w:val="00520968"/>
    <w:rsid w:val="00520B39"/>
    <w:rsid w:val="00520D53"/>
    <w:rsid w:val="00521098"/>
    <w:rsid w:val="00521779"/>
    <w:rsid w:val="005226C5"/>
    <w:rsid w:val="00522AED"/>
    <w:rsid w:val="005243B1"/>
    <w:rsid w:val="0052471D"/>
    <w:rsid w:val="00524D0B"/>
    <w:rsid w:val="00525158"/>
    <w:rsid w:val="00526880"/>
    <w:rsid w:val="0052767E"/>
    <w:rsid w:val="00530397"/>
    <w:rsid w:val="005311D1"/>
    <w:rsid w:val="00532CB2"/>
    <w:rsid w:val="005333E6"/>
    <w:rsid w:val="0053546D"/>
    <w:rsid w:val="0053696D"/>
    <w:rsid w:val="00536A80"/>
    <w:rsid w:val="005373CF"/>
    <w:rsid w:val="005377FC"/>
    <w:rsid w:val="00537CA5"/>
    <w:rsid w:val="00537D0F"/>
    <w:rsid w:val="00540173"/>
    <w:rsid w:val="00540270"/>
    <w:rsid w:val="0054120F"/>
    <w:rsid w:val="005416AF"/>
    <w:rsid w:val="00541956"/>
    <w:rsid w:val="00542026"/>
    <w:rsid w:val="0054276F"/>
    <w:rsid w:val="0054405E"/>
    <w:rsid w:val="00544FD9"/>
    <w:rsid w:val="00545248"/>
    <w:rsid w:val="005460E4"/>
    <w:rsid w:val="0054675C"/>
    <w:rsid w:val="00547A12"/>
    <w:rsid w:val="00547C0C"/>
    <w:rsid w:val="00547C54"/>
    <w:rsid w:val="00550671"/>
    <w:rsid w:val="00551FFD"/>
    <w:rsid w:val="005527B2"/>
    <w:rsid w:val="00553134"/>
    <w:rsid w:val="00553C61"/>
    <w:rsid w:val="005543B6"/>
    <w:rsid w:val="00554CF0"/>
    <w:rsid w:val="00554EB4"/>
    <w:rsid w:val="0055580E"/>
    <w:rsid w:val="00555D86"/>
    <w:rsid w:val="00556883"/>
    <w:rsid w:val="00556FDB"/>
    <w:rsid w:val="005571DB"/>
    <w:rsid w:val="00557528"/>
    <w:rsid w:val="005611CE"/>
    <w:rsid w:val="005619CA"/>
    <w:rsid w:val="00561DCF"/>
    <w:rsid w:val="0056236A"/>
    <w:rsid w:val="0056394F"/>
    <w:rsid w:val="00563EA4"/>
    <w:rsid w:val="00565963"/>
    <w:rsid w:val="00566381"/>
    <w:rsid w:val="005679F0"/>
    <w:rsid w:val="00567FF2"/>
    <w:rsid w:val="00570601"/>
    <w:rsid w:val="00570E9D"/>
    <w:rsid w:val="005719FB"/>
    <w:rsid w:val="00572D30"/>
    <w:rsid w:val="00572FB1"/>
    <w:rsid w:val="005736D8"/>
    <w:rsid w:val="00573BF8"/>
    <w:rsid w:val="00574162"/>
    <w:rsid w:val="005741D5"/>
    <w:rsid w:val="00575A1F"/>
    <w:rsid w:val="00576600"/>
    <w:rsid w:val="00576D14"/>
    <w:rsid w:val="00580847"/>
    <w:rsid w:val="00580CDB"/>
    <w:rsid w:val="00581351"/>
    <w:rsid w:val="00581587"/>
    <w:rsid w:val="0058268F"/>
    <w:rsid w:val="00583C7C"/>
    <w:rsid w:val="00583EFC"/>
    <w:rsid w:val="005845EF"/>
    <w:rsid w:val="00584CD7"/>
    <w:rsid w:val="00584F1B"/>
    <w:rsid w:val="005855DD"/>
    <w:rsid w:val="0058567D"/>
    <w:rsid w:val="00585CDE"/>
    <w:rsid w:val="00587794"/>
    <w:rsid w:val="00587B9E"/>
    <w:rsid w:val="00587CC1"/>
    <w:rsid w:val="00591075"/>
    <w:rsid w:val="005917C9"/>
    <w:rsid w:val="00591DD8"/>
    <w:rsid w:val="00592BBA"/>
    <w:rsid w:val="0059378F"/>
    <w:rsid w:val="0059393E"/>
    <w:rsid w:val="00593D16"/>
    <w:rsid w:val="00594BEC"/>
    <w:rsid w:val="00594F2F"/>
    <w:rsid w:val="005957C1"/>
    <w:rsid w:val="00595CC0"/>
    <w:rsid w:val="00595F14"/>
    <w:rsid w:val="00596EA3"/>
    <w:rsid w:val="00597268"/>
    <w:rsid w:val="005A0C6D"/>
    <w:rsid w:val="005A0C8B"/>
    <w:rsid w:val="005A470D"/>
    <w:rsid w:val="005A49D3"/>
    <w:rsid w:val="005A4C58"/>
    <w:rsid w:val="005A67FB"/>
    <w:rsid w:val="005A6C0A"/>
    <w:rsid w:val="005B0755"/>
    <w:rsid w:val="005B0A71"/>
    <w:rsid w:val="005B1307"/>
    <w:rsid w:val="005B181B"/>
    <w:rsid w:val="005B22B5"/>
    <w:rsid w:val="005B4AAD"/>
    <w:rsid w:val="005B7B7D"/>
    <w:rsid w:val="005C0401"/>
    <w:rsid w:val="005C0C0D"/>
    <w:rsid w:val="005C13EB"/>
    <w:rsid w:val="005C148F"/>
    <w:rsid w:val="005C2289"/>
    <w:rsid w:val="005C379F"/>
    <w:rsid w:val="005C39CA"/>
    <w:rsid w:val="005C44F4"/>
    <w:rsid w:val="005C4581"/>
    <w:rsid w:val="005C46BA"/>
    <w:rsid w:val="005C54F9"/>
    <w:rsid w:val="005C57B6"/>
    <w:rsid w:val="005C69BA"/>
    <w:rsid w:val="005C6BB4"/>
    <w:rsid w:val="005C6E45"/>
    <w:rsid w:val="005C71DE"/>
    <w:rsid w:val="005C7405"/>
    <w:rsid w:val="005C7511"/>
    <w:rsid w:val="005C7685"/>
    <w:rsid w:val="005C783E"/>
    <w:rsid w:val="005C7CD9"/>
    <w:rsid w:val="005D0A27"/>
    <w:rsid w:val="005D16BE"/>
    <w:rsid w:val="005D172E"/>
    <w:rsid w:val="005D19C6"/>
    <w:rsid w:val="005D31EB"/>
    <w:rsid w:val="005D3667"/>
    <w:rsid w:val="005D52B9"/>
    <w:rsid w:val="005D537B"/>
    <w:rsid w:val="005D5AA1"/>
    <w:rsid w:val="005D5ECD"/>
    <w:rsid w:val="005D63CB"/>
    <w:rsid w:val="005D6A47"/>
    <w:rsid w:val="005D7189"/>
    <w:rsid w:val="005D7487"/>
    <w:rsid w:val="005D7928"/>
    <w:rsid w:val="005D7BC2"/>
    <w:rsid w:val="005D7C7B"/>
    <w:rsid w:val="005E13F3"/>
    <w:rsid w:val="005E174F"/>
    <w:rsid w:val="005E241F"/>
    <w:rsid w:val="005E25FE"/>
    <w:rsid w:val="005E2E7F"/>
    <w:rsid w:val="005E331E"/>
    <w:rsid w:val="005E3FB9"/>
    <w:rsid w:val="005E40D5"/>
    <w:rsid w:val="005E4933"/>
    <w:rsid w:val="005E5382"/>
    <w:rsid w:val="005E657C"/>
    <w:rsid w:val="005E6C72"/>
    <w:rsid w:val="005E7C29"/>
    <w:rsid w:val="005E7D0F"/>
    <w:rsid w:val="005F014C"/>
    <w:rsid w:val="005F06BB"/>
    <w:rsid w:val="005F0A01"/>
    <w:rsid w:val="005F2A4C"/>
    <w:rsid w:val="005F30A9"/>
    <w:rsid w:val="005F3B43"/>
    <w:rsid w:val="005F53AB"/>
    <w:rsid w:val="005F5767"/>
    <w:rsid w:val="005F5AB8"/>
    <w:rsid w:val="005F6251"/>
    <w:rsid w:val="005F6265"/>
    <w:rsid w:val="006000BE"/>
    <w:rsid w:val="00601167"/>
    <w:rsid w:val="00601442"/>
    <w:rsid w:val="00602902"/>
    <w:rsid w:val="00602B6C"/>
    <w:rsid w:val="00603A71"/>
    <w:rsid w:val="006040DE"/>
    <w:rsid w:val="006052AD"/>
    <w:rsid w:val="00606108"/>
    <w:rsid w:val="006067D7"/>
    <w:rsid w:val="00606D4B"/>
    <w:rsid w:val="00606F0A"/>
    <w:rsid w:val="00607F77"/>
    <w:rsid w:val="00607F81"/>
    <w:rsid w:val="006100F5"/>
    <w:rsid w:val="0061085F"/>
    <w:rsid w:val="00610987"/>
    <w:rsid w:val="00610AF7"/>
    <w:rsid w:val="006114F5"/>
    <w:rsid w:val="00611609"/>
    <w:rsid w:val="006121CB"/>
    <w:rsid w:val="006143AE"/>
    <w:rsid w:val="00615FED"/>
    <w:rsid w:val="00616B41"/>
    <w:rsid w:val="006206C8"/>
    <w:rsid w:val="0062079E"/>
    <w:rsid w:val="00620E5F"/>
    <w:rsid w:val="006215BF"/>
    <w:rsid w:val="00622D19"/>
    <w:rsid w:val="00623839"/>
    <w:rsid w:val="00623AC8"/>
    <w:rsid w:val="00623BE9"/>
    <w:rsid w:val="00624086"/>
    <w:rsid w:val="006244FF"/>
    <w:rsid w:val="00624A98"/>
    <w:rsid w:val="00624FDA"/>
    <w:rsid w:val="00626632"/>
    <w:rsid w:val="00626DAF"/>
    <w:rsid w:val="00626F9C"/>
    <w:rsid w:val="00626FD5"/>
    <w:rsid w:val="00627E68"/>
    <w:rsid w:val="0063017B"/>
    <w:rsid w:val="0063046A"/>
    <w:rsid w:val="00631970"/>
    <w:rsid w:val="00631A65"/>
    <w:rsid w:val="00631F43"/>
    <w:rsid w:val="00632586"/>
    <w:rsid w:val="0063310D"/>
    <w:rsid w:val="006332E4"/>
    <w:rsid w:val="006334DC"/>
    <w:rsid w:val="00633939"/>
    <w:rsid w:val="006339D4"/>
    <w:rsid w:val="006356FE"/>
    <w:rsid w:val="00635A79"/>
    <w:rsid w:val="00635F1E"/>
    <w:rsid w:val="00636C46"/>
    <w:rsid w:val="00637127"/>
    <w:rsid w:val="00637D76"/>
    <w:rsid w:val="00637FA5"/>
    <w:rsid w:val="00641470"/>
    <w:rsid w:val="00641C97"/>
    <w:rsid w:val="00643ABC"/>
    <w:rsid w:val="00644470"/>
    <w:rsid w:val="0064568F"/>
    <w:rsid w:val="00645904"/>
    <w:rsid w:val="0064599C"/>
    <w:rsid w:val="00645B33"/>
    <w:rsid w:val="00645E6B"/>
    <w:rsid w:val="00646477"/>
    <w:rsid w:val="00646820"/>
    <w:rsid w:val="00646B54"/>
    <w:rsid w:val="0064703E"/>
    <w:rsid w:val="00647B54"/>
    <w:rsid w:val="00647FD4"/>
    <w:rsid w:val="006507FB"/>
    <w:rsid w:val="00650F76"/>
    <w:rsid w:val="0065130A"/>
    <w:rsid w:val="006513D8"/>
    <w:rsid w:val="0065183E"/>
    <w:rsid w:val="00651AD6"/>
    <w:rsid w:val="0065328E"/>
    <w:rsid w:val="006534B6"/>
    <w:rsid w:val="0065352D"/>
    <w:rsid w:val="0065356D"/>
    <w:rsid w:val="00653ACF"/>
    <w:rsid w:val="00654583"/>
    <w:rsid w:val="006549C2"/>
    <w:rsid w:val="00654BB3"/>
    <w:rsid w:val="0065512F"/>
    <w:rsid w:val="00655E9F"/>
    <w:rsid w:val="006575AF"/>
    <w:rsid w:val="006578E3"/>
    <w:rsid w:val="00660037"/>
    <w:rsid w:val="0066030F"/>
    <w:rsid w:val="00660408"/>
    <w:rsid w:val="0066069F"/>
    <w:rsid w:val="0066149D"/>
    <w:rsid w:val="00661FEB"/>
    <w:rsid w:val="0066287D"/>
    <w:rsid w:val="00664A22"/>
    <w:rsid w:val="0066529F"/>
    <w:rsid w:val="00665931"/>
    <w:rsid w:val="00666622"/>
    <w:rsid w:val="006668F6"/>
    <w:rsid w:val="00666A80"/>
    <w:rsid w:val="00667E46"/>
    <w:rsid w:val="006704E2"/>
    <w:rsid w:val="00670994"/>
    <w:rsid w:val="0067117F"/>
    <w:rsid w:val="00671959"/>
    <w:rsid w:val="00672914"/>
    <w:rsid w:val="00673662"/>
    <w:rsid w:val="00673ADE"/>
    <w:rsid w:val="00673E1E"/>
    <w:rsid w:val="0067496A"/>
    <w:rsid w:val="00675727"/>
    <w:rsid w:val="00675D64"/>
    <w:rsid w:val="00677225"/>
    <w:rsid w:val="00677857"/>
    <w:rsid w:val="00677917"/>
    <w:rsid w:val="00677F9C"/>
    <w:rsid w:val="006811EE"/>
    <w:rsid w:val="006818AF"/>
    <w:rsid w:val="006825FE"/>
    <w:rsid w:val="00683036"/>
    <w:rsid w:val="0068544D"/>
    <w:rsid w:val="00685760"/>
    <w:rsid w:val="00686365"/>
    <w:rsid w:val="00686DA7"/>
    <w:rsid w:val="0068756D"/>
    <w:rsid w:val="006875B3"/>
    <w:rsid w:val="00687898"/>
    <w:rsid w:val="00690389"/>
    <w:rsid w:val="00690ACE"/>
    <w:rsid w:val="00691F22"/>
    <w:rsid w:val="006928C8"/>
    <w:rsid w:val="00692C61"/>
    <w:rsid w:val="006939EA"/>
    <w:rsid w:val="006942AD"/>
    <w:rsid w:val="00695BC0"/>
    <w:rsid w:val="00696A7B"/>
    <w:rsid w:val="00696F42"/>
    <w:rsid w:val="00697363"/>
    <w:rsid w:val="006978FB"/>
    <w:rsid w:val="006A04E1"/>
    <w:rsid w:val="006A0C93"/>
    <w:rsid w:val="006A11E7"/>
    <w:rsid w:val="006A1849"/>
    <w:rsid w:val="006A29EA"/>
    <w:rsid w:val="006A2BCE"/>
    <w:rsid w:val="006A2CD8"/>
    <w:rsid w:val="006A6BED"/>
    <w:rsid w:val="006A7BA5"/>
    <w:rsid w:val="006A7C6B"/>
    <w:rsid w:val="006B01B7"/>
    <w:rsid w:val="006B293F"/>
    <w:rsid w:val="006B31D6"/>
    <w:rsid w:val="006B31F2"/>
    <w:rsid w:val="006B3923"/>
    <w:rsid w:val="006B466B"/>
    <w:rsid w:val="006B5881"/>
    <w:rsid w:val="006B594C"/>
    <w:rsid w:val="006B5D69"/>
    <w:rsid w:val="006B721F"/>
    <w:rsid w:val="006B78BA"/>
    <w:rsid w:val="006C03A1"/>
    <w:rsid w:val="006C136E"/>
    <w:rsid w:val="006C16F9"/>
    <w:rsid w:val="006C1754"/>
    <w:rsid w:val="006C2971"/>
    <w:rsid w:val="006C328F"/>
    <w:rsid w:val="006C3847"/>
    <w:rsid w:val="006C3EE4"/>
    <w:rsid w:val="006C3F07"/>
    <w:rsid w:val="006C4B35"/>
    <w:rsid w:val="006C51FB"/>
    <w:rsid w:val="006C6FC1"/>
    <w:rsid w:val="006C7940"/>
    <w:rsid w:val="006D1D0D"/>
    <w:rsid w:val="006D2206"/>
    <w:rsid w:val="006D2AC2"/>
    <w:rsid w:val="006D3952"/>
    <w:rsid w:val="006D3D97"/>
    <w:rsid w:val="006D48EB"/>
    <w:rsid w:val="006D49DB"/>
    <w:rsid w:val="006D57ED"/>
    <w:rsid w:val="006D6412"/>
    <w:rsid w:val="006D6741"/>
    <w:rsid w:val="006D674C"/>
    <w:rsid w:val="006D6CA4"/>
    <w:rsid w:val="006D6E8C"/>
    <w:rsid w:val="006E2D78"/>
    <w:rsid w:val="006E4D28"/>
    <w:rsid w:val="006E4DC0"/>
    <w:rsid w:val="006E4EE9"/>
    <w:rsid w:val="006E500A"/>
    <w:rsid w:val="006E7692"/>
    <w:rsid w:val="006F030D"/>
    <w:rsid w:val="006F1461"/>
    <w:rsid w:val="006F204D"/>
    <w:rsid w:val="006F2376"/>
    <w:rsid w:val="006F3A08"/>
    <w:rsid w:val="006F428C"/>
    <w:rsid w:val="006F4CA5"/>
    <w:rsid w:val="006F511A"/>
    <w:rsid w:val="006F518F"/>
    <w:rsid w:val="006F5FC7"/>
    <w:rsid w:val="006F673F"/>
    <w:rsid w:val="006F70C2"/>
    <w:rsid w:val="006F7517"/>
    <w:rsid w:val="00700D6E"/>
    <w:rsid w:val="00700EDE"/>
    <w:rsid w:val="00701961"/>
    <w:rsid w:val="00702882"/>
    <w:rsid w:val="007028EF"/>
    <w:rsid w:val="007030FA"/>
    <w:rsid w:val="00703210"/>
    <w:rsid w:val="0070381A"/>
    <w:rsid w:val="0070383A"/>
    <w:rsid w:val="00703908"/>
    <w:rsid w:val="00703C11"/>
    <w:rsid w:val="00704573"/>
    <w:rsid w:val="00704A48"/>
    <w:rsid w:val="00704B81"/>
    <w:rsid w:val="007058D5"/>
    <w:rsid w:val="00706701"/>
    <w:rsid w:val="00706BDC"/>
    <w:rsid w:val="00706D1F"/>
    <w:rsid w:val="0070760E"/>
    <w:rsid w:val="00707B45"/>
    <w:rsid w:val="00707CDD"/>
    <w:rsid w:val="00707E9B"/>
    <w:rsid w:val="007100B5"/>
    <w:rsid w:val="00710180"/>
    <w:rsid w:val="0071035E"/>
    <w:rsid w:val="007107B9"/>
    <w:rsid w:val="0071080E"/>
    <w:rsid w:val="00711CBE"/>
    <w:rsid w:val="007122A9"/>
    <w:rsid w:val="0071273A"/>
    <w:rsid w:val="00712A60"/>
    <w:rsid w:val="00713135"/>
    <w:rsid w:val="00713530"/>
    <w:rsid w:val="007159E9"/>
    <w:rsid w:val="007164C1"/>
    <w:rsid w:val="007165BE"/>
    <w:rsid w:val="007167FE"/>
    <w:rsid w:val="00717713"/>
    <w:rsid w:val="00717872"/>
    <w:rsid w:val="00717A25"/>
    <w:rsid w:val="007203CD"/>
    <w:rsid w:val="00720E90"/>
    <w:rsid w:val="00723234"/>
    <w:rsid w:val="00723C51"/>
    <w:rsid w:val="007243C5"/>
    <w:rsid w:val="0072551C"/>
    <w:rsid w:val="007256F9"/>
    <w:rsid w:val="00726A04"/>
    <w:rsid w:val="00726ABB"/>
    <w:rsid w:val="00726DE1"/>
    <w:rsid w:val="00726F3E"/>
    <w:rsid w:val="00731C22"/>
    <w:rsid w:val="00732771"/>
    <w:rsid w:val="00732872"/>
    <w:rsid w:val="00732A96"/>
    <w:rsid w:val="007333A2"/>
    <w:rsid w:val="00733C9B"/>
    <w:rsid w:val="00734F15"/>
    <w:rsid w:val="007358D5"/>
    <w:rsid w:val="00736BA9"/>
    <w:rsid w:val="00736C06"/>
    <w:rsid w:val="00736D60"/>
    <w:rsid w:val="00736D63"/>
    <w:rsid w:val="00737368"/>
    <w:rsid w:val="007404F3"/>
    <w:rsid w:val="0074053F"/>
    <w:rsid w:val="00740BB3"/>
    <w:rsid w:val="00741009"/>
    <w:rsid w:val="007414DE"/>
    <w:rsid w:val="00741C4F"/>
    <w:rsid w:val="00742D12"/>
    <w:rsid w:val="00742EE3"/>
    <w:rsid w:val="0074330F"/>
    <w:rsid w:val="007448E8"/>
    <w:rsid w:val="00744B08"/>
    <w:rsid w:val="00744CA3"/>
    <w:rsid w:val="00745497"/>
    <w:rsid w:val="007462D9"/>
    <w:rsid w:val="007466E8"/>
    <w:rsid w:val="00746F4B"/>
    <w:rsid w:val="0074747E"/>
    <w:rsid w:val="00750C93"/>
    <w:rsid w:val="00750E4D"/>
    <w:rsid w:val="00750F46"/>
    <w:rsid w:val="007514FF"/>
    <w:rsid w:val="00751703"/>
    <w:rsid w:val="00751F28"/>
    <w:rsid w:val="007522BF"/>
    <w:rsid w:val="00753219"/>
    <w:rsid w:val="007534FF"/>
    <w:rsid w:val="00753D73"/>
    <w:rsid w:val="00755472"/>
    <w:rsid w:val="007557CA"/>
    <w:rsid w:val="007568D7"/>
    <w:rsid w:val="00756ABB"/>
    <w:rsid w:val="00757220"/>
    <w:rsid w:val="00757796"/>
    <w:rsid w:val="007578DF"/>
    <w:rsid w:val="007614B2"/>
    <w:rsid w:val="00761EBD"/>
    <w:rsid w:val="00762C24"/>
    <w:rsid w:val="00764042"/>
    <w:rsid w:val="00764FFA"/>
    <w:rsid w:val="00765898"/>
    <w:rsid w:val="00765A2D"/>
    <w:rsid w:val="00765FC9"/>
    <w:rsid w:val="00766023"/>
    <w:rsid w:val="00766D6B"/>
    <w:rsid w:val="00766E67"/>
    <w:rsid w:val="007704E7"/>
    <w:rsid w:val="00771235"/>
    <w:rsid w:val="007715E0"/>
    <w:rsid w:val="007716CA"/>
    <w:rsid w:val="0077225A"/>
    <w:rsid w:val="00772905"/>
    <w:rsid w:val="0077474A"/>
    <w:rsid w:val="007761BD"/>
    <w:rsid w:val="00776F42"/>
    <w:rsid w:val="007779BE"/>
    <w:rsid w:val="00777DFA"/>
    <w:rsid w:val="0078101A"/>
    <w:rsid w:val="007811CC"/>
    <w:rsid w:val="0078197B"/>
    <w:rsid w:val="0078213E"/>
    <w:rsid w:val="00783390"/>
    <w:rsid w:val="00784040"/>
    <w:rsid w:val="00784F34"/>
    <w:rsid w:val="00785422"/>
    <w:rsid w:val="007854D9"/>
    <w:rsid w:val="00785EA1"/>
    <w:rsid w:val="00786484"/>
    <w:rsid w:val="0078760E"/>
    <w:rsid w:val="0078799E"/>
    <w:rsid w:val="007902A4"/>
    <w:rsid w:val="00790F1C"/>
    <w:rsid w:val="00791C2C"/>
    <w:rsid w:val="00792F45"/>
    <w:rsid w:val="00793668"/>
    <w:rsid w:val="0079425E"/>
    <w:rsid w:val="00795A44"/>
    <w:rsid w:val="00796C41"/>
    <w:rsid w:val="00797C74"/>
    <w:rsid w:val="007A080B"/>
    <w:rsid w:val="007A1367"/>
    <w:rsid w:val="007A1F27"/>
    <w:rsid w:val="007A29C6"/>
    <w:rsid w:val="007A4DB0"/>
    <w:rsid w:val="007A5685"/>
    <w:rsid w:val="007A6950"/>
    <w:rsid w:val="007A6A35"/>
    <w:rsid w:val="007A6D0B"/>
    <w:rsid w:val="007A76B0"/>
    <w:rsid w:val="007B05E2"/>
    <w:rsid w:val="007B0AB0"/>
    <w:rsid w:val="007B1E50"/>
    <w:rsid w:val="007B28F5"/>
    <w:rsid w:val="007B3DB3"/>
    <w:rsid w:val="007B4198"/>
    <w:rsid w:val="007B47F4"/>
    <w:rsid w:val="007B4A31"/>
    <w:rsid w:val="007B5D45"/>
    <w:rsid w:val="007B6457"/>
    <w:rsid w:val="007B689A"/>
    <w:rsid w:val="007B69E2"/>
    <w:rsid w:val="007B6E5C"/>
    <w:rsid w:val="007B7E83"/>
    <w:rsid w:val="007C0794"/>
    <w:rsid w:val="007C0D6A"/>
    <w:rsid w:val="007C2074"/>
    <w:rsid w:val="007C2629"/>
    <w:rsid w:val="007C3B5C"/>
    <w:rsid w:val="007C4192"/>
    <w:rsid w:val="007C476A"/>
    <w:rsid w:val="007C508F"/>
    <w:rsid w:val="007C572F"/>
    <w:rsid w:val="007C60F0"/>
    <w:rsid w:val="007C612F"/>
    <w:rsid w:val="007C6182"/>
    <w:rsid w:val="007C63B0"/>
    <w:rsid w:val="007C6895"/>
    <w:rsid w:val="007C6B78"/>
    <w:rsid w:val="007C6CF6"/>
    <w:rsid w:val="007C7068"/>
    <w:rsid w:val="007D0922"/>
    <w:rsid w:val="007D1624"/>
    <w:rsid w:val="007D1F8F"/>
    <w:rsid w:val="007D2523"/>
    <w:rsid w:val="007D2E5D"/>
    <w:rsid w:val="007D35E9"/>
    <w:rsid w:val="007D51F8"/>
    <w:rsid w:val="007D53CF"/>
    <w:rsid w:val="007D53D1"/>
    <w:rsid w:val="007D54E2"/>
    <w:rsid w:val="007D652B"/>
    <w:rsid w:val="007D67B5"/>
    <w:rsid w:val="007D787D"/>
    <w:rsid w:val="007D7DE9"/>
    <w:rsid w:val="007E0E1C"/>
    <w:rsid w:val="007E14C5"/>
    <w:rsid w:val="007E1BF9"/>
    <w:rsid w:val="007E1F61"/>
    <w:rsid w:val="007E2A87"/>
    <w:rsid w:val="007E3C2E"/>
    <w:rsid w:val="007E3CDA"/>
    <w:rsid w:val="007E3F3D"/>
    <w:rsid w:val="007E438D"/>
    <w:rsid w:val="007E4A8D"/>
    <w:rsid w:val="007E5EFA"/>
    <w:rsid w:val="007F00F9"/>
    <w:rsid w:val="007F0788"/>
    <w:rsid w:val="007F1370"/>
    <w:rsid w:val="007F1BAE"/>
    <w:rsid w:val="007F1F13"/>
    <w:rsid w:val="007F25CC"/>
    <w:rsid w:val="007F38F9"/>
    <w:rsid w:val="007F3D27"/>
    <w:rsid w:val="007F503A"/>
    <w:rsid w:val="007F5866"/>
    <w:rsid w:val="007F5E5D"/>
    <w:rsid w:val="007F6FA5"/>
    <w:rsid w:val="007F717B"/>
    <w:rsid w:val="007F7EEA"/>
    <w:rsid w:val="007F7F00"/>
    <w:rsid w:val="0080043B"/>
    <w:rsid w:val="008007C0"/>
    <w:rsid w:val="00800C1D"/>
    <w:rsid w:val="0080191C"/>
    <w:rsid w:val="00801B00"/>
    <w:rsid w:val="00801E6A"/>
    <w:rsid w:val="00802220"/>
    <w:rsid w:val="0080250B"/>
    <w:rsid w:val="00802748"/>
    <w:rsid w:val="008027CB"/>
    <w:rsid w:val="00802B54"/>
    <w:rsid w:val="00802B7F"/>
    <w:rsid w:val="00802F22"/>
    <w:rsid w:val="00803BB3"/>
    <w:rsid w:val="008044DA"/>
    <w:rsid w:val="00804692"/>
    <w:rsid w:val="00804F49"/>
    <w:rsid w:val="00805FE6"/>
    <w:rsid w:val="00806AD6"/>
    <w:rsid w:val="00807B36"/>
    <w:rsid w:val="00807C45"/>
    <w:rsid w:val="00807CD2"/>
    <w:rsid w:val="00807FCA"/>
    <w:rsid w:val="008105E0"/>
    <w:rsid w:val="00810C64"/>
    <w:rsid w:val="00810DA0"/>
    <w:rsid w:val="00811674"/>
    <w:rsid w:val="00812AEC"/>
    <w:rsid w:val="00812D20"/>
    <w:rsid w:val="00813BA4"/>
    <w:rsid w:val="00814E8C"/>
    <w:rsid w:val="0081591A"/>
    <w:rsid w:val="00815AB0"/>
    <w:rsid w:val="008160D3"/>
    <w:rsid w:val="00816B15"/>
    <w:rsid w:val="008171C5"/>
    <w:rsid w:val="0082092B"/>
    <w:rsid w:val="00820DC6"/>
    <w:rsid w:val="008224C6"/>
    <w:rsid w:val="008240E4"/>
    <w:rsid w:val="00824CBE"/>
    <w:rsid w:val="008255CC"/>
    <w:rsid w:val="0082587D"/>
    <w:rsid w:val="008265DB"/>
    <w:rsid w:val="0082694D"/>
    <w:rsid w:val="00826D2B"/>
    <w:rsid w:val="00826D44"/>
    <w:rsid w:val="00827EA1"/>
    <w:rsid w:val="00830197"/>
    <w:rsid w:val="008301C0"/>
    <w:rsid w:val="00830460"/>
    <w:rsid w:val="00830657"/>
    <w:rsid w:val="00830B6E"/>
    <w:rsid w:val="00830C7E"/>
    <w:rsid w:val="00830E9B"/>
    <w:rsid w:val="00831204"/>
    <w:rsid w:val="00831533"/>
    <w:rsid w:val="00831770"/>
    <w:rsid w:val="00831D0D"/>
    <w:rsid w:val="00831E8F"/>
    <w:rsid w:val="00832996"/>
    <w:rsid w:val="0083372A"/>
    <w:rsid w:val="00834335"/>
    <w:rsid w:val="00834A9D"/>
    <w:rsid w:val="00834D0F"/>
    <w:rsid w:val="008351D6"/>
    <w:rsid w:val="008353BF"/>
    <w:rsid w:val="0083669B"/>
    <w:rsid w:val="00836D15"/>
    <w:rsid w:val="008417A3"/>
    <w:rsid w:val="00842C0A"/>
    <w:rsid w:val="008448BA"/>
    <w:rsid w:val="008450BA"/>
    <w:rsid w:val="00847CBE"/>
    <w:rsid w:val="008501F0"/>
    <w:rsid w:val="00850705"/>
    <w:rsid w:val="008507E8"/>
    <w:rsid w:val="00850C66"/>
    <w:rsid w:val="00850CDA"/>
    <w:rsid w:val="00850FFA"/>
    <w:rsid w:val="008519A2"/>
    <w:rsid w:val="00851E7C"/>
    <w:rsid w:val="0085255E"/>
    <w:rsid w:val="00853312"/>
    <w:rsid w:val="008533F4"/>
    <w:rsid w:val="00853598"/>
    <w:rsid w:val="008544BA"/>
    <w:rsid w:val="00854542"/>
    <w:rsid w:val="0085598E"/>
    <w:rsid w:val="00855BCB"/>
    <w:rsid w:val="008562FE"/>
    <w:rsid w:val="008571A5"/>
    <w:rsid w:val="00857E61"/>
    <w:rsid w:val="008600BE"/>
    <w:rsid w:val="00860215"/>
    <w:rsid w:val="00860413"/>
    <w:rsid w:val="0086060B"/>
    <w:rsid w:val="00861081"/>
    <w:rsid w:val="0086192A"/>
    <w:rsid w:val="00861EC2"/>
    <w:rsid w:val="00861F03"/>
    <w:rsid w:val="00862A3B"/>
    <w:rsid w:val="00863223"/>
    <w:rsid w:val="0086442B"/>
    <w:rsid w:val="008649D1"/>
    <w:rsid w:val="0086534C"/>
    <w:rsid w:val="00865778"/>
    <w:rsid w:val="00866D3A"/>
    <w:rsid w:val="00867FF1"/>
    <w:rsid w:val="0087021F"/>
    <w:rsid w:val="0087027D"/>
    <w:rsid w:val="00870428"/>
    <w:rsid w:val="00870E06"/>
    <w:rsid w:val="00870EE4"/>
    <w:rsid w:val="00871171"/>
    <w:rsid w:val="00871E2C"/>
    <w:rsid w:val="00872957"/>
    <w:rsid w:val="00873D05"/>
    <w:rsid w:val="00873DE8"/>
    <w:rsid w:val="0087409E"/>
    <w:rsid w:val="008741CA"/>
    <w:rsid w:val="0087514F"/>
    <w:rsid w:val="0087526B"/>
    <w:rsid w:val="008754DC"/>
    <w:rsid w:val="00876011"/>
    <w:rsid w:val="0087668E"/>
    <w:rsid w:val="0087794F"/>
    <w:rsid w:val="00880525"/>
    <w:rsid w:val="0088061D"/>
    <w:rsid w:val="008809DE"/>
    <w:rsid w:val="00880C86"/>
    <w:rsid w:val="00880F40"/>
    <w:rsid w:val="00881785"/>
    <w:rsid w:val="0088293E"/>
    <w:rsid w:val="00882C0F"/>
    <w:rsid w:val="00882CFF"/>
    <w:rsid w:val="00883C4F"/>
    <w:rsid w:val="00883D58"/>
    <w:rsid w:val="00884D35"/>
    <w:rsid w:val="00885ABE"/>
    <w:rsid w:val="0088659B"/>
    <w:rsid w:val="0088660C"/>
    <w:rsid w:val="00886722"/>
    <w:rsid w:val="00887865"/>
    <w:rsid w:val="008906AA"/>
    <w:rsid w:val="00890C3F"/>
    <w:rsid w:val="00891841"/>
    <w:rsid w:val="008920B2"/>
    <w:rsid w:val="008924C3"/>
    <w:rsid w:val="00893083"/>
    <w:rsid w:val="00893392"/>
    <w:rsid w:val="00893682"/>
    <w:rsid w:val="008939F4"/>
    <w:rsid w:val="0089476F"/>
    <w:rsid w:val="008953BE"/>
    <w:rsid w:val="008960F6"/>
    <w:rsid w:val="0089649F"/>
    <w:rsid w:val="0089660F"/>
    <w:rsid w:val="00896A02"/>
    <w:rsid w:val="00896CFB"/>
    <w:rsid w:val="008A1032"/>
    <w:rsid w:val="008A1064"/>
    <w:rsid w:val="008A3365"/>
    <w:rsid w:val="008A3750"/>
    <w:rsid w:val="008A3AC4"/>
    <w:rsid w:val="008A4451"/>
    <w:rsid w:val="008A4BD6"/>
    <w:rsid w:val="008A510B"/>
    <w:rsid w:val="008A6A91"/>
    <w:rsid w:val="008A6D71"/>
    <w:rsid w:val="008A719B"/>
    <w:rsid w:val="008A78A3"/>
    <w:rsid w:val="008A7F67"/>
    <w:rsid w:val="008B1AA5"/>
    <w:rsid w:val="008B1C19"/>
    <w:rsid w:val="008B1E88"/>
    <w:rsid w:val="008B1FF3"/>
    <w:rsid w:val="008B5DB5"/>
    <w:rsid w:val="008B6804"/>
    <w:rsid w:val="008C193D"/>
    <w:rsid w:val="008C1BEF"/>
    <w:rsid w:val="008C1C60"/>
    <w:rsid w:val="008C2EAE"/>
    <w:rsid w:val="008C36D9"/>
    <w:rsid w:val="008C37F3"/>
    <w:rsid w:val="008C4AB1"/>
    <w:rsid w:val="008C64FC"/>
    <w:rsid w:val="008C68E2"/>
    <w:rsid w:val="008C6B35"/>
    <w:rsid w:val="008C6C21"/>
    <w:rsid w:val="008C6D9E"/>
    <w:rsid w:val="008C7771"/>
    <w:rsid w:val="008C7CC5"/>
    <w:rsid w:val="008C7E15"/>
    <w:rsid w:val="008D0026"/>
    <w:rsid w:val="008D1F30"/>
    <w:rsid w:val="008D2F27"/>
    <w:rsid w:val="008D3F0F"/>
    <w:rsid w:val="008D4CD2"/>
    <w:rsid w:val="008D5612"/>
    <w:rsid w:val="008D5C73"/>
    <w:rsid w:val="008D5E7D"/>
    <w:rsid w:val="008D67C9"/>
    <w:rsid w:val="008D6CDB"/>
    <w:rsid w:val="008D7635"/>
    <w:rsid w:val="008E1217"/>
    <w:rsid w:val="008E1BCB"/>
    <w:rsid w:val="008E34A4"/>
    <w:rsid w:val="008E3AB3"/>
    <w:rsid w:val="008E3AD1"/>
    <w:rsid w:val="008E42C8"/>
    <w:rsid w:val="008E4891"/>
    <w:rsid w:val="008E50BA"/>
    <w:rsid w:val="008E5721"/>
    <w:rsid w:val="008E572C"/>
    <w:rsid w:val="008E5D0B"/>
    <w:rsid w:val="008E7550"/>
    <w:rsid w:val="008E7CC0"/>
    <w:rsid w:val="008E7E66"/>
    <w:rsid w:val="008F013B"/>
    <w:rsid w:val="008F0427"/>
    <w:rsid w:val="008F0978"/>
    <w:rsid w:val="008F0AC2"/>
    <w:rsid w:val="008F168C"/>
    <w:rsid w:val="008F1737"/>
    <w:rsid w:val="008F26BB"/>
    <w:rsid w:val="008F2804"/>
    <w:rsid w:val="008F2BE3"/>
    <w:rsid w:val="008F2E97"/>
    <w:rsid w:val="008F34B9"/>
    <w:rsid w:val="008F3A0F"/>
    <w:rsid w:val="008F4496"/>
    <w:rsid w:val="008F4BF6"/>
    <w:rsid w:val="008F5E61"/>
    <w:rsid w:val="008F6A34"/>
    <w:rsid w:val="008F6C28"/>
    <w:rsid w:val="00900FB0"/>
    <w:rsid w:val="009013F8"/>
    <w:rsid w:val="0090152A"/>
    <w:rsid w:val="00901716"/>
    <w:rsid w:val="00901D73"/>
    <w:rsid w:val="00901F1D"/>
    <w:rsid w:val="0090204F"/>
    <w:rsid w:val="009028DE"/>
    <w:rsid w:val="00903982"/>
    <w:rsid w:val="009041B6"/>
    <w:rsid w:val="009047AF"/>
    <w:rsid w:val="00904CBC"/>
    <w:rsid w:val="00904DD0"/>
    <w:rsid w:val="00905350"/>
    <w:rsid w:val="00905397"/>
    <w:rsid w:val="0090607D"/>
    <w:rsid w:val="009079CF"/>
    <w:rsid w:val="00907B7F"/>
    <w:rsid w:val="00910C57"/>
    <w:rsid w:val="00911414"/>
    <w:rsid w:val="009114C0"/>
    <w:rsid w:val="00912845"/>
    <w:rsid w:val="00912A98"/>
    <w:rsid w:val="00912CE2"/>
    <w:rsid w:val="00913339"/>
    <w:rsid w:val="0091342D"/>
    <w:rsid w:val="00913ED8"/>
    <w:rsid w:val="00914714"/>
    <w:rsid w:val="00914740"/>
    <w:rsid w:val="00916AA6"/>
    <w:rsid w:val="0091708D"/>
    <w:rsid w:val="00917124"/>
    <w:rsid w:val="00917CE9"/>
    <w:rsid w:val="0092028E"/>
    <w:rsid w:val="00921473"/>
    <w:rsid w:val="00923DB0"/>
    <w:rsid w:val="0092541C"/>
    <w:rsid w:val="009260B7"/>
    <w:rsid w:val="00926307"/>
    <w:rsid w:val="00926AEA"/>
    <w:rsid w:val="009273DC"/>
    <w:rsid w:val="00927F3D"/>
    <w:rsid w:val="0093263C"/>
    <w:rsid w:val="00933541"/>
    <w:rsid w:val="009341DE"/>
    <w:rsid w:val="00934E6B"/>
    <w:rsid w:val="009357EC"/>
    <w:rsid w:val="009358B9"/>
    <w:rsid w:val="00935E93"/>
    <w:rsid w:val="00936F61"/>
    <w:rsid w:val="00936FD0"/>
    <w:rsid w:val="00937A25"/>
    <w:rsid w:val="009404F8"/>
    <w:rsid w:val="0094055D"/>
    <w:rsid w:val="0094148B"/>
    <w:rsid w:val="009418B1"/>
    <w:rsid w:val="0094190C"/>
    <w:rsid w:val="0094210D"/>
    <w:rsid w:val="00942152"/>
    <w:rsid w:val="00942391"/>
    <w:rsid w:val="009424ED"/>
    <w:rsid w:val="0094252D"/>
    <w:rsid w:val="00942861"/>
    <w:rsid w:val="009437ED"/>
    <w:rsid w:val="009439F9"/>
    <w:rsid w:val="00943C44"/>
    <w:rsid w:val="00943DBD"/>
    <w:rsid w:val="00944674"/>
    <w:rsid w:val="00944896"/>
    <w:rsid w:val="00944FFD"/>
    <w:rsid w:val="00945280"/>
    <w:rsid w:val="009452B6"/>
    <w:rsid w:val="00945874"/>
    <w:rsid w:val="009461E8"/>
    <w:rsid w:val="009465A3"/>
    <w:rsid w:val="00946AD6"/>
    <w:rsid w:val="00946EDC"/>
    <w:rsid w:val="009475FB"/>
    <w:rsid w:val="00947FF2"/>
    <w:rsid w:val="00950E9D"/>
    <w:rsid w:val="009515E3"/>
    <w:rsid w:val="00951E2B"/>
    <w:rsid w:val="0095247C"/>
    <w:rsid w:val="0095285A"/>
    <w:rsid w:val="00952C1E"/>
    <w:rsid w:val="00954074"/>
    <w:rsid w:val="009540EB"/>
    <w:rsid w:val="00954196"/>
    <w:rsid w:val="00954547"/>
    <w:rsid w:val="009550B8"/>
    <w:rsid w:val="00955200"/>
    <w:rsid w:val="00955F35"/>
    <w:rsid w:val="00956411"/>
    <w:rsid w:val="009566EF"/>
    <w:rsid w:val="00956A10"/>
    <w:rsid w:val="00956D2D"/>
    <w:rsid w:val="00956FFE"/>
    <w:rsid w:val="009601D6"/>
    <w:rsid w:val="0096104C"/>
    <w:rsid w:val="00961B89"/>
    <w:rsid w:val="009639F9"/>
    <w:rsid w:val="00963B0B"/>
    <w:rsid w:val="00964EB4"/>
    <w:rsid w:val="009659B9"/>
    <w:rsid w:val="00970908"/>
    <w:rsid w:val="009709FD"/>
    <w:rsid w:val="00972101"/>
    <w:rsid w:val="009726B0"/>
    <w:rsid w:val="00972B78"/>
    <w:rsid w:val="00972B7F"/>
    <w:rsid w:val="00972F4B"/>
    <w:rsid w:val="00974709"/>
    <w:rsid w:val="00975583"/>
    <w:rsid w:val="00977695"/>
    <w:rsid w:val="00977D97"/>
    <w:rsid w:val="009805DF"/>
    <w:rsid w:val="009833CC"/>
    <w:rsid w:val="00983F87"/>
    <w:rsid w:val="009841E5"/>
    <w:rsid w:val="009844DB"/>
    <w:rsid w:val="009853DD"/>
    <w:rsid w:val="00985883"/>
    <w:rsid w:val="00985A15"/>
    <w:rsid w:val="00986750"/>
    <w:rsid w:val="0098693B"/>
    <w:rsid w:val="00990A50"/>
    <w:rsid w:val="00991485"/>
    <w:rsid w:val="00992435"/>
    <w:rsid w:val="00992958"/>
    <w:rsid w:val="00994D65"/>
    <w:rsid w:val="00994E92"/>
    <w:rsid w:val="00994EA2"/>
    <w:rsid w:val="00995C11"/>
    <w:rsid w:val="00995C2E"/>
    <w:rsid w:val="00995F5F"/>
    <w:rsid w:val="00996524"/>
    <w:rsid w:val="00996B76"/>
    <w:rsid w:val="00996B7B"/>
    <w:rsid w:val="00996E90"/>
    <w:rsid w:val="00997E9F"/>
    <w:rsid w:val="009A0634"/>
    <w:rsid w:val="009A1638"/>
    <w:rsid w:val="009A1656"/>
    <w:rsid w:val="009A2505"/>
    <w:rsid w:val="009A307A"/>
    <w:rsid w:val="009A31F9"/>
    <w:rsid w:val="009A32BC"/>
    <w:rsid w:val="009A364E"/>
    <w:rsid w:val="009A3D10"/>
    <w:rsid w:val="009A40EA"/>
    <w:rsid w:val="009A4387"/>
    <w:rsid w:val="009A4395"/>
    <w:rsid w:val="009A4CA8"/>
    <w:rsid w:val="009A4CAD"/>
    <w:rsid w:val="009A6483"/>
    <w:rsid w:val="009A65CA"/>
    <w:rsid w:val="009A65D1"/>
    <w:rsid w:val="009A6A85"/>
    <w:rsid w:val="009A6CA8"/>
    <w:rsid w:val="009A6FD0"/>
    <w:rsid w:val="009B0448"/>
    <w:rsid w:val="009B0795"/>
    <w:rsid w:val="009B0C11"/>
    <w:rsid w:val="009B1C9B"/>
    <w:rsid w:val="009B26C6"/>
    <w:rsid w:val="009B331E"/>
    <w:rsid w:val="009B3880"/>
    <w:rsid w:val="009B438F"/>
    <w:rsid w:val="009B4C21"/>
    <w:rsid w:val="009B4D01"/>
    <w:rsid w:val="009B59DF"/>
    <w:rsid w:val="009B5A9C"/>
    <w:rsid w:val="009B5EE3"/>
    <w:rsid w:val="009B61D5"/>
    <w:rsid w:val="009B6FE5"/>
    <w:rsid w:val="009B7548"/>
    <w:rsid w:val="009B7A81"/>
    <w:rsid w:val="009B7D2D"/>
    <w:rsid w:val="009C079E"/>
    <w:rsid w:val="009C084C"/>
    <w:rsid w:val="009C091F"/>
    <w:rsid w:val="009C1082"/>
    <w:rsid w:val="009C1F6C"/>
    <w:rsid w:val="009C273C"/>
    <w:rsid w:val="009C2F1D"/>
    <w:rsid w:val="009C3219"/>
    <w:rsid w:val="009C33DF"/>
    <w:rsid w:val="009C35F3"/>
    <w:rsid w:val="009C3C53"/>
    <w:rsid w:val="009C46F8"/>
    <w:rsid w:val="009C5ADB"/>
    <w:rsid w:val="009C5BCB"/>
    <w:rsid w:val="009C768A"/>
    <w:rsid w:val="009C7E52"/>
    <w:rsid w:val="009D2173"/>
    <w:rsid w:val="009D2C8E"/>
    <w:rsid w:val="009D477A"/>
    <w:rsid w:val="009D4CDF"/>
    <w:rsid w:val="009D62D5"/>
    <w:rsid w:val="009D6312"/>
    <w:rsid w:val="009D6703"/>
    <w:rsid w:val="009D7303"/>
    <w:rsid w:val="009D75B3"/>
    <w:rsid w:val="009D7679"/>
    <w:rsid w:val="009D7E50"/>
    <w:rsid w:val="009E0608"/>
    <w:rsid w:val="009E0885"/>
    <w:rsid w:val="009E1B95"/>
    <w:rsid w:val="009E25E5"/>
    <w:rsid w:val="009E2CE2"/>
    <w:rsid w:val="009E418A"/>
    <w:rsid w:val="009E4E59"/>
    <w:rsid w:val="009E5C64"/>
    <w:rsid w:val="009E6C50"/>
    <w:rsid w:val="009E73DA"/>
    <w:rsid w:val="009E7713"/>
    <w:rsid w:val="009E78A9"/>
    <w:rsid w:val="009F01FA"/>
    <w:rsid w:val="009F0BF2"/>
    <w:rsid w:val="009F1577"/>
    <w:rsid w:val="009F299C"/>
    <w:rsid w:val="009F2FDB"/>
    <w:rsid w:val="009F3226"/>
    <w:rsid w:val="009F39C5"/>
    <w:rsid w:val="009F3A50"/>
    <w:rsid w:val="009F4303"/>
    <w:rsid w:val="009F51D7"/>
    <w:rsid w:val="009F5FDD"/>
    <w:rsid w:val="009F7AF5"/>
    <w:rsid w:val="009F7EE7"/>
    <w:rsid w:val="00A000C7"/>
    <w:rsid w:val="00A00166"/>
    <w:rsid w:val="00A00676"/>
    <w:rsid w:val="00A00960"/>
    <w:rsid w:val="00A00A7F"/>
    <w:rsid w:val="00A00DC9"/>
    <w:rsid w:val="00A01179"/>
    <w:rsid w:val="00A01C0C"/>
    <w:rsid w:val="00A0250F"/>
    <w:rsid w:val="00A0282A"/>
    <w:rsid w:val="00A0361B"/>
    <w:rsid w:val="00A03C8B"/>
    <w:rsid w:val="00A04133"/>
    <w:rsid w:val="00A04710"/>
    <w:rsid w:val="00A04E91"/>
    <w:rsid w:val="00A05317"/>
    <w:rsid w:val="00A065E4"/>
    <w:rsid w:val="00A068E9"/>
    <w:rsid w:val="00A075CF"/>
    <w:rsid w:val="00A077DB"/>
    <w:rsid w:val="00A10338"/>
    <w:rsid w:val="00A10A94"/>
    <w:rsid w:val="00A11477"/>
    <w:rsid w:val="00A118A7"/>
    <w:rsid w:val="00A12F6C"/>
    <w:rsid w:val="00A13876"/>
    <w:rsid w:val="00A15B35"/>
    <w:rsid w:val="00A173E7"/>
    <w:rsid w:val="00A205C6"/>
    <w:rsid w:val="00A20A92"/>
    <w:rsid w:val="00A21168"/>
    <w:rsid w:val="00A216B2"/>
    <w:rsid w:val="00A22251"/>
    <w:rsid w:val="00A22285"/>
    <w:rsid w:val="00A2241F"/>
    <w:rsid w:val="00A23133"/>
    <w:rsid w:val="00A23C31"/>
    <w:rsid w:val="00A24CDB"/>
    <w:rsid w:val="00A25432"/>
    <w:rsid w:val="00A25E7F"/>
    <w:rsid w:val="00A26067"/>
    <w:rsid w:val="00A2691F"/>
    <w:rsid w:val="00A26C03"/>
    <w:rsid w:val="00A30055"/>
    <w:rsid w:val="00A307AD"/>
    <w:rsid w:val="00A312D8"/>
    <w:rsid w:val="00A31A24"/>
    <w:rsid w:val="00A31D2A"/>
    <w:rsid w:val="00A32835"/>
    <w:rsid w:val="00A32CA7"/>
    <w:rsid w:val="00A33C62"/>
    <w:rsid w:val="00A344C0"/>
    <w:rsid w:val="00A36749"/>
    <w:rsid w:val="00A36C74"/>
    <w:rsid w:val="00A37362"/>
    <w:rsid w:val="00A37AEB"/>
    <w:rsid w:val="00A40636"/>
    <w:rsid w:val="00A407BC"/>
    <w:rsid w:val="00A41EC6"/>
    <w:rsid w:val="00A42156"/>
    <w:rsid w:val="00A4258B"/>
    <w:rsid w:val="00A42C88"/>
    <w:rsid w:val="00A43931"/>
    <w:rsid w:val="00A44759"/>
    <w:rsid w:val="00A44B7E"/>
    <w:rsid w:val="00A44C02"/>
    <w:rsid w:val="00A45267"/>
    <w:rsid w:val="00A4553D"/>
    <w:rsid w:val="00A4597D"/>
    <w:rsid w:val="00A46037"/>
    <w:rsid w:val="00A4616D"/>
    <w:rsid w:val="00A468D0"/>
    <w:rsid w:val="00A46C5C"/>
    <w:rsid w:val="00A46E4A"/>
    <w:rsid w:val="00A46FAB"/>
    <w:rsid w:val="00A50614"/>
    <w:rsid w:val="00A50A44"/>
    <w:rsid w:val="00A50A73"/>
    <w:rsid w:val="00A514AB"/>
    <w:rsid w:val="00A53107"/>
    <w:rsid w:val="00A53353"/>
    <w:rsid w:val="00A53973"/>
    <w:rsid w:val="00A53EA3"/>
    <w:rsid w:val="00A53ED3"/>
    <w:rsid w:val="00A53F27"/>
    <w:rsid w:val="00A5524A"/>
    <w:rsid w:val="00A5567D"/>
    <w:rsid w:val="00A56809"/>
    <w:rsid w:val="00A56CE8"/>
    <w:rsid w:val="00A61CF8"/>
    <w:rsid w:val="00A621AF"/>
    <w:rsid w:val="00A66659"/>
    <w:rsid w:val="00A66A41"/>
    <w:rsid w:val="00A6710B"/>
    <w:rsid w:val="00A673F8"/>
    <w:rsid w:val="00A67FC3"/>
    <w:rsid w:val="00A70055"/>
    <w:rsid w:val="00A70773"/>
    <w:rsid w:val="00A7105C"/>
    <w:rsid w:val="00A71602"/>
    <w:rsid w:val="00A720BE"/>
    <w:rsid w:val="00A725A8"/>
    <w:rsid w:val="00A727C2"/>
    <w:rsid w:val="00A728EC"/>
    <w:rsid w:val="00A738B6"/>
    <w:rsid w:val="00A73C48"/>
    <w:rsid w:val="00A7493D"/>
    <w:rsid w:val="00A74E0B"/>
    <w:rsid w:val="00A75422"/>
    <w:rsid w:val="00A75A91"/>
    <w:rsid w:val="00A76061"/>
    <w:rsid w:val="00A763C3"/>
    <w:rsid w:val="00A7664C"/>
    <w:rsid w:val="00A769E9"/>
    <w:rsid w:val="00A76A97"/>
    <w:rsid w:val="00A777FA"/>
    <w:rsid w:val="00A779B2"/>
    <w:rsid w:val="00A80308"/>
    <w:rsid w:val="00A80354"/>
    <w:rsid w:val="00A806B1"/>
    <w:rsid w:val="00A80FB2"/>
    <w:rsid w:val="00A81476"/>
    <w:rsid w:val="00A8155F"/>
    <w:rsid w:val="00A819F5"/>
    <w:rsid w:val="00A8232E"/>
    <w:rsid w:val="00A8269C"/>
    <w:rsid w:val="00A83230"/>
    <w:rsid w:val="00A84656"/>
    <w:rsid w:val="00A851B4"/>
    <w:rsid w:val="00A8702E"/>
    <w:rsid w:val="00A900EC"/>
    <w:rsid w:val="00A90C95"/>
    <w:rsid w:val="00A912B2"/>
    <w:rsid w:val="00A9180B"/>
    <w:rsid w:val="00A91B0E"/>
    <w:rsid w:val="00A92360"/>
    <w:rsid w:val="00A927A0"/>
    <w:rsid w:val="00A94DB9"/>
    <w:rsid w:val="00A951B6"/>
    <w:rsid w:val="00A959A3"/>
    <w:rsid w:val="00A95E59"/>
    <w:rsid w:val="00A9606D"/>
    <w:rsid w:val="00A96955"/>
    <w:rsid w:val="00A973A8"/>
    <w:rsid w:val="00AA074B"/>
    <w:rsid w:val="00AA1C1C"/>
    <w:rsid w:val="00AA2DD7"/>
    <w:rsid w:val="00AA3090"/>
    <w:rsid w:val="00AA3556"/>
    <w:rsid w:val="00AA3818"/>
    <w:rsid w:val="00AA3E2E"/>
    <w:rsid w:val="00AA521D"/>
    <w:rsid w:val="00AA644F"/>
    <w:rsid w:val="00AA73AA"/>
    <w:rsid w:val="00AA7BEF"/>
    <w:rsid w:val="00AA7EBE"/>
    <w:rsid w:val="00AB0683"/>
    <w:rsid w:val="00AB2B12"/>
    <w:rsid w:val="00AB46E3"/>
    <w:rsid w:val="00AB509C"/>
    <w:rsid w:val="00AB5C86"/>
    <w:rsid w:val="00AB5DBB"/>
    <w:rsid w:val="00AB5E41"/>
    <w:rsid w:val="00AB6B64"/>
    <w:rsid w:val="00AB79F6"/>
    <w:rsid w:val="00AC00C2"/>
    <w:rsid w:val="00AC06EA"/>
    <w:rsid w:val="00AC0B6F"/>
    <w:rsid w:val="00AC0FFD"/>
    <w:rsid w:val="00AC2D03"/>
    <w:rsid w:val="00AC30E2"/>
    <w:rsid w:val="00AC3562"/>
    <w:rsid w:val="00AC36F6"/>
    <w:rsid w:val="00AC4AAF"/>
    <w:rsid w:val="00AC5234"/>
    <w:rsid w:val="00AC5444"/>
    <w:rsid w:val="00AC64B0"/>
    <w:rsid w:val="00AC67A6"/>
    <w:rsid w:val="00AC68F8"/>
    <w:rsid w:val="00AC6CAE"/>
    <w:rsid w:val="00AC6DA6"/>
    <w:rsid w:val="00AC7C47"/>
    <w:rsid w:val="00AD0FBF"/>
    <w:rsid w:val="00AD13CC"/>
    <w:rsid w:val="00AD1D35"/>
    <w:rsid w:val="00AD1F62"/>
    <w:rsid w:val="00AD3BDF"/>
    <w:rsid w:val="00AD3EE4"/>
    <w:rsid w:val="00AD3F2A"/>
    <w:rsid w:val="00AD49DF"/>
    <w:rsid w:val="00AD5765"/>
    <w:rsid w:val="00AD64AD"/>
    <w:rsid w:val="00AD6CDB"/>
    <w:rsid w:val="00AD769E"/>
    <w:rsid w:val="00AD7787"/>
    <w:rsid w:val="00AD7B2A"/>
    <w:rsid w:val="00AD7E36"/>
    <w:rsid w:val="00AE05FE"/>
    <w:rsid w:val="00AE1A0B"/>
    <w:rsid w:val="00AE372B"/>
    <w:rsid w:val="00AE3A2F"/>
    <w:rsid w:val="00AE466E"/>
    <w:rsid w:val="00AE4AE2"/>
    <w:rsid w:val="00AE5729"/>
    <w:rsid w:val="00AE5B3E"/>
    <w:rsid w:val="00AE5EA8"/>
    <w:rsid w:val="00AE6042"/>
    <w:rsid w:val="00AE6581"/>
    <w:rsid w:val="00AE710C"/>
    <w:rsid w:val="00AE74A4"/>
    <w:rsid w:val="00AE7D23"/>
    <w:rsid w:val="00AE7F2F"/>
    <w:rsid w:val="00AF199D"/>
    <w:rsid w:val="00AF20F9"/>
    <w:rsid w:val="00AF297F"/>
    <w:rsid w:val="00AF2A34"/>
    <w:rsid w:val="00AF2BFD"/>
    <w:rsid w:val="00AF2CE9"/>
    <w:rsid w:val="00AF30BE"/>
    <w:rsid w:val="00AF30E8"/>
    <w:rsid w:val="00AF3AE7"/>
    <w:rsid w:val="00AF3B9C"/>
    <w:rsid w:val="00AF43D3"/>
    <w:rsid w:val="00AF4442"/>
    <w:rsid w:val="00AF4559"/>
    <w:rsid w:val="00AF52F3"/>
    <w:rsid w:val="00AF5590"/>
    <w:rsid w:val="00AF66D0"/>
    <w:rsid w:val="00AF709A"/>
    <w:rsid w:val="00AF7225"/>
    <w:rsid w:val="00AF7258"/>
    <w:rsid w:val="00AF7F60"/>
    <w:rsid w:val="00AF7F66"/>
    <w:rsid w:val="00B00A31"/>
    <w:rsid w:val="00B010F8"/>
    <w:rsid w:val="00B02CEB"/>
    <w:rsid w:val="00B042C3"/>
    <w:rsid w:val="00B0449E"/>
    <w:rsid w:val="00B04ACB"/>
    <w:rsid w:val="00B04F29"/>
    <w:rsid w:val="00B060A7"/>
    <w:rsid w:val="00B060E2"/>
    <w:rsid w:val="00B07948"/>
    <w:rsid w:val="00B07F28"/>
    <w:rsid w:val="00B1412F"/>
    <w:rsid w:val="00B15ACA"/>
    <w:rsid w:val="00B1772F"/>
    <w:rsid w:val="00B17FD9"/>
    <w:rsid w:val="00B2081E"/>
    <w:rsid w:val="00B20A75"/>
    <w:rsid w:val="00B2183B"/>
    <w:rsid w:val="00B223EC"/>
    <w:rsid w:val="00B22424"/>
    <w:rsid w:val="00B22D93"/>
    <w:rsid w:val="00B230CD"/>
    <w:rsid w:val="00B234B4"/>
    <w:rsid w:val="00B24B22"/>
    <w:rsid w:val="00B27083"/>
    <w:rsid w:val="00B2736C"/>
    <w:rsid w:val="00B27DAA"/>
    <w:rsid w:val="00B30D10"/>
    <w:rsid w:val="00B32A4B"/>
    <w:rsid w:val="00B33311"/>
    <w:rsid w:val="00B33871"/>
    <w:rsid w:val="00B33FE3"/>
    <w:rsid w:val="00B341A4"/>
    <w:rsid w:val="00B34A47"/>
    <w:rsid w:val="00B3512A"/>
    <w:rsid w:val="00B356E5"/>
    <w:rsid w:val="00B36164"/>
    <w:rsid w:val="00B36367"/>
    <w:rsid w:val="00B36E1A"/>
    <w:rsid w:val="00B36EC9"/>
    <w:rsid w:val="00B374B3"/>
    <w:rsid w:val="00B37B7C"/>
    <w:rsid w:val="00B40E1C"/>
    <w:rsid w:val="00B4126C"/>
    <w:rsid w:val="00B413C1"/>
    <w:rsid w:val="00B42602"/>
    <w:rsid w:val="00B432EA"/>
    <w:rsid w:val="00B43857"/>
    <w:rsid w:val="00B4400D"/>
    <w:rsid w:val="00B4566E"/>
    <w:rsid w:val="00B458CA"/>
    <w:rsid w:val="00B45DB1"/>
    <w:rsid w:val="00B470E5"/>
    <w:rsid w:val="00B472DE"/>
    <w:rsid w:val="00B50771"/>
    <w:rsid w:val="00B51E35"/>
    <w:rsid w:val="00B52D5E"/>
    <w:rsid w:val="00B533EB"/>
    <w:rsid w:val="00B53A3F"/>
    <w:rsid w:val="00B5417C"/>
    <w:rsid w:val="00B54D1E"/>
    <w:rsid w:val="00B55079"/>
    <w:rsid w:val="00B55C10"/>
    <w:rsid w:val="00B562A9"/>
    <w:rsid w:val="00B56457"/>
    <w:rsid w:val="00B56A03"/>
    <w:rsid w:val="00B57578"/>
    <w:rsid w:val="00B57A55"/>
    <w:rsid w:val="00B60787"/>
    <w:rsid w:val="00B60806"/>
    <w:rsid w:val="00B6094B"/>
    <w:rsid w:val="00B61334"/>
    <w:rsid w:val="00B61518"/>
    <w:rsid w:val="00B61E2F"/>
    <w:rsid w:val="00B62C27"/>
    <w:rsid w:val="00B62E9D"/>
    <w:rsid w:val="00B630A9"/>
    <w:rsid w:val="00B63624"/>
    <w:rsid w:val="00B644B0"/>
    <w:rsid w:val="00B6462D"/>
    <w:rsid w:val="00B64D85"/>
    <w:rsid w:val="00B665CB"/>
    <w:rsid w:val="00B66F35"/>
    <w:rsid w:val="00B678AE"/>
    <w:rsid w:val="00B67BB7"/>
    <w:rsid w:val="00B70A71"/>
    <w:rsid w:val="00B71A91"/>
    <w:rsid w:val="00B71ABF"/>
    <w:rsid w:val="00B72C0E"/>
    <w:rsid w:val="00B72F22"/>
    <w:rsid w:val="00B7334C"/>
    <w:rsid w:val="00B73617"/>
    <w:rsid w:val="00B74081"/>
    <w:rsid w:val="00B741C5"/>
    <w:rsid w:val="00B742A0"/>
    <w:rsid w:val="00B74327"/>
    <w:rsid w:val="00B74BA6"/>
    <w:rsid w:val="00B75230"/>
    <w:rsid w:val="00B75B69"/>
    <w:rsid w:val="00B75CC1"/>
    <w:rsid w:val="00B77233"/>
    <w:rsid w:val="00B77416"/>
    <w:rsid w:val="00B77D32"/>
    <w:rsid w:val="00B808AA"/>
    <w:rsid w:val="00B8117B"/>
    <w:rsid w:val="00B81921"/>
    <w:rsid w:val="00B81FE8"/>
    <w:rsid w:val="00B83050"/>
    <w:rsid w:val="00B837DC"/>
    <w:rsid w:val="00B837DD"/>
    <w:rsid w:val="00B8399C"/>
    <w:rsid w:val="00B83DE7"/>
    <w:rsid w:val="00B8408D"/>
    <w:rsid w:val="00B85893"/>
    <w:rsid w:val="00B86690"/>
    <w:rsid w:val="00B86FF9"/>
    <w:rsid w:val="00B8751C"/>
    <w:rsid w:val="00B877CD"/>
    <w:rsid w:val="00B90B08"/>
    <w:rsid w:val="00B90EB7"/>
    <w:rsid w:val="00B91BE5"/>
    <w:rsid w:val="00B92A53"/>
    <w:rsid w:val="00B92C8E"/>
    <w:rsid w:val="00B92D8B"/>
    <w:rsid w:val="00B93EDF"/>
    <w:rsid w:val="00B93FC8"/>
    <w:rsid w:val="00B956EC"/>
    <w:rsid w:val="00B9642E"/>
    <w:rsid w:val="00B96F8A"/>
    <w:rsid w:val="00B973A0"/>
    <w:rsid w:val="00B97FC7"/>
    <w:rsid w:val="00BA0506"/>
    <w:rsid w:val="00BA0970"/>
    <w:rsid w:val="00BA1949"/>
    <w:rsid w:val="00BA1BD9"/>
    <w:rsid w:val="00BA1D9C"/>
    <w:rsid w:val="00BA2D58"/>
    <w:rsid w:val="00BA2FFF"/>
    <w:rsid w:val="00BA333E"/>
    <w:rsid w:val="00BA3DF4"/>
    <w:rsid w:val="00BA4433"/>
    <w:rsid w:val="00BA5514"/>
    <w:rsid w:val="00BA5874"/>
    <w:rsid w:val="00BA5C0A"/>
    <w:rsid w:val="00BA607B"/>
    <w:rsid w:val="00BA6339"/>
    <w:rsid w:val="00BA66DD"/>
    <w:rsid w:val="00BA6813"/>
    <w:rsid w:val="00BA6B95"/>
    <w:rsid w:val="00BA6DF7"/>
    <w:rsid w:val="00BA74EA"/>
    <w:rsid w:val="00BB06C0"/>
    <w:rsid w:val="00BB1084"/>
    <w:rsid w:val="00BB16E5"/>
    <w:rsid w:val="00BB2EDE"/>
    <w:rsid w:val="00BB4566"/>
    <w:rsid w:val="00BB4BF7"/>
    <w:rsid w:val="00BB5F28"/>
    <w:rsid w:val="00BB60CC"/>
    <w:rsid w:val="00BB6870"/>
    <w:rsid w:val="00BB6975"/>
    <w:rsid w:val="00BB77B0"/>
    <w:rsid w:val="00BC050E"/>
    <w:rsid w:val="00BC175B"/>
    <w:rsid w:val="00BC20A6"/>
    <w:rsid w:val="00BC2666"/>
    <w:rsid w:val="00BC2835"/>
    <w:rsid w:val="00BC40D7"/>
    <w:rsid w:val="00BC4EF8"/>
    <w:rsid w:val="00BC5435"/>
    <w:rsid w:val="00BC5895"/>
    <w:rsid w:val="00BC6769"/>
    <w:rsid w:val="00BC6858"/>
    <w:rsid w:val="00BD12F3"/>
    <w:rsid w:val="00BD14EE"/>
    <w:rsid w:val="00BD15F0"/>
    <w:rsid w:val="00BD1FDC"/>
    <w:rsid w:val="00BD2948"/>
    <w:rsid w:val="00BD36D6"/>
    <w:rsid w:val="00BD384B"/>
    <w:rsid w:val="00BD3967"/>
    <w:rsid w:val="00BD3F34"/>
    <w:rsid w:val="00BD4EB6"/>
    <w:rsid w:val="00BD5223"/>
    <w:rsid w:val="00BD5AF9"/>
    <w:rsid w:val="00BE06A5"/>
    <w:rsid w:val="00BE0CF5"/>
    <w:rsid w:val="00BE19DB"/>
    <w:rsid w:val="00BE378F"/>
    <w:rsid w:val="00BE3C2E"/>
    <w:rsid w:val="00BE4225"/>
    <w:rsid w:val="00BE556E"/>
    <w:rsid w:val="00BE5A88"/>
    <w:rsid w:val="00BE6624"/>
    <w:rsid w:val="00BF0541"/>
    <w:rsid w:val="00BF0805"/>
    <w:rsid w:val="00BF0D1F"/>
    <w:rsid w:val="00BF14FF"/>
    <w:rsid w:val="00BF3AAB"/>
    <w:rsid w:val="00BF4DB7"/>
    <w:rsid w:val="00BF528F"/>
    <w:rsid w:val="00BF5B3A"/>
    <w:rsid w:val="00BF5C27"/>
    <w:rsid w:val="00BF6AAD"/>
    <w:rsid w:val="00BF7483"/>
    <w:rsid w:val="00C00793"/>
    <w:rsid w:val="00C00C94"/>
    <w:rsid w:val="00C01939"/>
    <w:rsid w:val="00C02468"/>
    <w:rsid w:val="00C02A6D"/>
    <w:rsid w:val="00C03847"/>
    <w:rsid w:val="00C03B38"/>
    <w:rsid w:val="00C03B84"/>
    <w:rsid w:val="00C03F9A"/>
    <w:rsid w:val="00C05AA8"/>
    <w:rsid w:val="00C065CF"/>
    <w:rsid w:val="00C06AAB"/>
    <w:rsid w:val="00C078A6"/>
    <w:rsid w:val="00C1004C"/>
    <w:rsid w:val="00C103DF"/>
    <w:rsid w:val="00C112B1"/>
    <w:rsid w:val="00C12866"/>
    <w:rsid w:val="00C13696"/>
    <w:rsid w:val="00C146FB"/>
    <w:rsid w:val="00C147A1"/>
    <w:rsid w:val="00C164FC"/>
    <w:rsid w:val="00C16711"/>
    <w:rsid w:val="00C16D77"/>
    <w:rsid w:val="00C17E7E"/>
    <w:rsid w:val="00C203F7"/>
    <w:rsid w:val="00C21656"/>
    <w:rsid w:val="00C21A97"/>
    <w:rsid w:val="00C22B6B"/>
    <w:rsid w:val="00C22DC1"/>
    <w:rsid w:val="00C22F80"/>
    <w:rsid w:val="00C231FA"/>
    <w:rsid w:val="00C234CB"/>
    <w:rsid w:val="00C2596A"/>
    <w:rsid w:val="00C26040"/>
    <w:rsid w:val="00C26069"/>
    <w:rsid w:val="00C26BAA"/>
    <w:rsid w:val="00C2742B"/>
    <w:rsid w:val="00C27CAA"/>
    <w:rsid w:val="00C304F1"/>
    <w:rsid w:val="00C306C6"/>
    <w:rsid w:val="00C30DB4"/>
    <w:rsid w:val="00C30E32"/>
    <w:rsid w:val="00C31B18"/>
    <w:rsid w:val="00C31CD2"/>
    <w:rsid w:val="00C31DAD"/>
    <w:rsid w:val="00C31E27"/>
    <w:rsid w:val="00C335E3"/>
    <w:rsid w:val="00C34784"/>
    <w:rsid w:val="00C34E0E"/>
    <w:rsid w:val="00C35A98"/>
    <w:rsid w:val="00C35CC9"/>
    <w:rsid w:val="00C3602A"/>
    <w:rsid w:val="00C3697D"/>
    <w:rsid w:val="00C36A89"/>
    <w:rsid w:val="00C4292E"/>
    <w:rsid w:val="00C4345F"/>
    <w:rsid w:val="00C44263"/>
    <w:rsid w:val="00C44973"/>
    <w:rsid w:val="00C45035"/>
    <w:rsid w:val="00C458DF"/>
    <w:rsid w:val="00C45A2D"/>
    <w:rsid w:val="00C45BA3"/>
    <w:rsid w:val="00C45C57"/>
    <w:rsid w:val="00C461D0"/>
    <w:rsid w:val="00C46F1E"/>
    <w:rsid w:val="00C5083E"/>
    <w:rsid w:val="00C50F19"/>
    <w:rsid w:val="00C52354"/>
    <w:rsid w:val="00C52537"/>
    <w:rsid w:val="00C52895"/>
    <w:rsid w:val="00C52AAB"/>
    <w:rsid w:val="00C5325D"/>
    <w:rsid w:val="00C53552"/>
    <w:rsid w:val="00C53A02"/>
    <w:rsid w:val="00C53BD1"/>
    <w:rsid w:val="00C53CC0"/>
    <w:rsid w:val="00C53DF6"/>
    <w:rsid w:val="00C53E99"/>
    <w:rsid w:val="00C542C3"/>
    <w:rsid w:val="00C5515E"/>
    <w:rsid w:val="00C5525D"/>
    <w:rsid w:val="00C55291"/>
    <w:rsid w:val="00C553A4"/>
    <w:rsid w:val="00C5565B"/>
    <w:rsid w:val="00C56257"/>
    <w:rsid w:val="00C567D3"/>
    <w:rsid w:val="00C56E93"/>
    <w:rsid w:val="00C5734A"/>
    <w:rsid w:val="00C603B1"/>
    <w:rsid w:val="00C607AC"/>
    <w:rsid w:val="00C626C4"/>
    <w:rsid w:val="00C63905"/>
    <w:rsid w:val="00C63929"/>
    <w:rsid w:val="00C63EFB"/>
    <w:rsid w:val="00C64377"/>
    <w:rsid w:val="00C64A5C"/>
    <w:rsid w:val="00C64E49"/>
    <w:rsid w:val="00C654DB"/>
    <w:rsid w:val="00C655A0"/>
    <w:rsid w:val="00C661DF"/>
    <w:rsid w:val="00C66206"/>
    <w:rsid w:val="00C668D9"/>
    <w:rsid w:val="00C67B94"/>
    <w:rsid w:val="00C72228"/>
    <w:rsid w:val="00C72A5B"/>
    <w:rsid w:val="00C73F36"/>
    <w:rsid w:val="00C7428B"/>
    <w:rsid w:val="00C7439E"/>
    <w:rsid w:val="00C7473F"/>
    <w:rsid w:val="00C7539F"/>
    <w:rsid w:val="00C75DED"/>
    <w:rsid w:val="00C7640F"/>
    <w:rsid w:val="00C7650F"/>
    <w:rsid w:val="00C77203"/>
    <w:rsid w:val="00C77981"/>
    <w:rsid w:val="00C80381"/>
    <w:rsid w:val="00C81070"/>
    <w:rsid w:val="00C8111B"/>
    <w:rsid w:val="00C816AC"/>
    <w:rsid w:val="00C81A33"/>
    <w:rsid w:val="00C81E4A"/>
    <w:rsid w:val="00C82FFE"/>
    <w:rsid w:val="00C844CE"/>
    <w:rsid w:val="00C84B13"/>
    <w:rsid w:val="00C84CD9"/>
    <w:rsid w:val="00C85D42"/>
    <w:rsid w:val="00C8670E"/>
    <w:rsid w:val="00C867E3"/>
    <w:rsid w:val="00C86E65"/>
    <w:rsid w:val="00C8702E"/>
    <w:rsid w:val="00C87CA2"/>
    <w:rsid w:val="00C87FEC"/>
    <w:rsid w:val="00C90659"/>
    <w:rsid w:val="00C9071E"/>
    <w:rsid w:val="00C90EFE"/>
    <w:rsid w:val="00C917B5"/>
    <w:rsid w:val="00C91EE1"/>
    <w:rsid w:val="00C92648"/>
    <w:rsid w:val="00C927A3"/>
    <w:rsid w:val="00C93808"/>
    <w:rsid w:val="00C9389D"/>
    <w:rsid w:val="00C93BB2"/>
    <w:rsid w:val="00C93CB6"/>
    <w:rsid w:val="00C9421C"/>
    <w:rsid w:val="00C94B77"/>
    <w:rsid w:val="00C95925"/>
    <w:rsid w:val="00C95CA0"/>
    <w:rsid w:val="00C97707"/>
    <w:rsid w:val="00CA0628"/>
    <w:rsid w:val="00CA0F74"/>
    <w:rsid w:val="00CA0FED"/>
    <w:rsid w:val="00CA1371"/>
    <w:rsid w:val="00CA19E2"/>
    <w:rsid w:val="00CA1A11"/>
    <w:rsid w:val="00CA2269"/>
    <w:rsid w:val="00CA2DB2"/>
    <w:rsid w:val="00CA348F"/>
    <w:rsid w:val="00CA4DBE"/>
    <w:rsid w:val="00CA4FFE"/>
    <w:rsid w:val="00CA56F0"/>
    <w:rsid w:val="00CA6C86"/>
    <w:rsid w:val="00CA7A69"/>
    <w:rsid w:val="00CB028A"/>
    <w:rsid w:val="00CB0D66"/>
    <w:rsid w:val="00CB13C6"/>
    <w:rsid w:val="00CB150B"/>
    <w:rsid w:val="00CB1A8E"/>
    <w:rsid w:val="00CB1C10"/>
    <w:rsid w:val="00CB3509"/>
    <w:rsid w:val="00CB36FA"/>
    <w:rsid w:val="00CB393B"/>
    <w:rsid w:val="00CB47BF"/>
    <w:rsid w:val="00CB6A81"/>
    <w:rsid w:val="00CB770E"/>
    <w:rsid w:val="00CB7C38"/>
    <w:rsid w:val="00CC0070"/>
    <w:rsid w:val="00CC0B2D"/>
    <w:rsid w:val="00CC0CF0"/>
    <w:rsid w:val="00CC11E2"/>
    <w:rsid w:val="00CC1562"/>
    <w:rsid w:val="00CC1732"/>
    <w:rsid w:val="00CC25EE"/>
    <w:rsid w:val="00CC28CC"/>
    <w:rsid w:val="00CC2E97"/>
    <w:rsid w:val="00CC3260"/>
    <w:rsid w:val="00CC3654"/>
    <w:rsid w:val="00CC3900"/>
    <w:rsid w:val="00CC3DA7"/>
    <w:rsid w:val="00CC6250"/>
    <w:rsid w:val="00CC62DE"/>
    <w:rsid w:val="00CC7E07"/>
    <w:rsid w:val="00CC7F0A"/>
    <w:rsid w:val="00CD00C1"/>
    <w:rsid w:val="00CD1565"/>
    <w:rsid w:val="00CD15F9"/>
    <w:rsid w:val="00CD1824"/>
    <w:rsid w:val="00CD185A"/>
    <w:rsid w:val="00CD19CF"/>
    <w:rsid w:val="00CD1B9B"/>
    <w:rsid w:val="00CD24B8"/>
    <w:rsid w:val="00CD3A81"/>
    <w:rsid w:val="00CD3F40"/>
    <w:rsid w:val="00CD4CEA"/>
    <w:rsid w:val="00CD501A"/>
    <w:rsid w:val="00CD60DA"/>
    <w:rsid w:val="00CD76CF"/>
    <w:rsid w:val="00CE004E"/>
    <w:rsid w:val="00CE32F9"/>
    <w:rsid w:val="00CE3DD0"/>
    <w:rsid w:val="00CE40DF"/>
    <w:rsid w:val="00CE416F"/>
    <w:rsid w:val="00CE4FF1"/>
    <w:rsid w:val="00CE6735"/>
    <w:rsid w:val="00CE7238"/>
    <w:rsid w:val="00CF0148"/>
    <w:rsid w:val="00CF1040"/>
    <w:rsid w:val="00CF1C17"/>
    <w:rsid w:val="00CF2160"/>
    <w:rsid w:val="00CF229B"/>
    <w:rsid w:val="00CF2563"/>
    <w:rsid w:val="00CF3108"/>
    <w:rsid w:val="00CF3477"/>
    <w:rsid w:val="00CF4A5D"/>
    <w:rsid w:val="00CF508A"/>
    <w:rsid w:val="00CF6CB1"/>
    <w:rsid w:val="00CF7E97"/>
    <w:rsid w:val="00D000C2"/>
    <w:rsid w:val="00D00181"/>
    <w:rsid w:val="00D00FA8"/>
    <w:rsid w:val="00D01E8B"/>
    <w:rsid w:val="00D020CE"/>
    <w:rsid w:val="00D030E7"/>
    <w:rsid w:val="00D03841"/>
    <w:rsid w:val="00D03848"/>
    <w:rsid w:val="00D03E64"/>
    <w:rsid w:val="00D04B28"/>
    <w:rsid w:val="00D05551"/>
    <w:rsid w:val="00D06F9B"/>
    <w:rsid w:val="00D07B04"/>
    <w:rsid w:val="00D116BD"/>
    <w:rsid w:val="00D12430"/>
    <w:rsid w:val="00D127F4"/>
    <w:rsid w:val="00D13A5B"/>
    <w:rsid w:val="00D14363"/>
    <w:rsid w:val="00D14822"/>
    <w:rsid w:val="00D14C77"/>
    <w:rsid w:val="00D14D6C"/>
    <w:rsid w:val="00D14E9C"/>
    <w:rsid w:val="00D151E9"/>
    <w:rsid w:val="00D16677"/>
    <w:rsid w:val="00D166EA"/>
    <w:rsid w:val="00D16ABA"/>
    <w:rsid w:val="00D171E7"/>
    <w:rsid w:val="00D17F89"/>
    <w:rsid w:val="00D2072F"/>
    <w:rsid w:val="00D20EEA"/>
    <w:rsid w:val="00D21118"/>
    <w:rsid w:val="00D21206"/>
    <w:rsid w:val="00D21DBE"/>
    <w:rsid w:val="00D245E5"/>
    <w:rsid w:val="00D2572E"/>
    <w:rsid w:val="00D26A2D"/>
    <w:rsid w:val="00D26C11"/>
    <w:rsid w:val="00D27094"/>
    <w:rsid w:val="00D27AA8"/>
    <w:rsid w:val="00D27C2D"/>
    <w:rsid w:val="00D31082"/>
    <w:rsid w:val="00D31705"/>
    <w:rsid w:val="00D32B36"/>
    <w:rsid w:val="00D32B43"/>
    <w:rsid w:val="00D32BB1"/>
    <w:rsid w:val="00D32F11"/>
    <w:rsid w:val="00D3331A"/>
    <w:rsid w:val="00D334F6"/>
    <w:rsid w:val="00D33829"/>
    <w:rsid w:val="00D33F97"/>
    <w:rsid w:val="00D3436A"/>
    <w:rsid w:val="00D34A1F"/>
    <w:rsid w:val="00D34E0B"/>
    <w:rsid w:val="00D34FE2"/>
    <w:rsid w:val="00D357C0"/>
    <w:rsid w:val="00D358AF"/>
    <w:rsid w:val="00D36251"/>
    <w:rsid w:val="00D36824"/>
    <w:rsid w:val="00D379ED"/>
    <w:rsid w:val="00D37BEC"/>
    <w:rsid w:val="00D40668"/>
    <w:rsid w:val="00D40EF9"/>
    <w:rsid w:val="00D4161B"/>
    <w:rsid w:val="00D4214D"/>
    <w:rsid w:val="00D42539"/>
    <w:rsid w:val="00D430BE"/>
    <w:rsid w:val="00D43958"/>
    <w:rsid w:val="00D43E43"/>
    <w:rsid w:val="00D449F7"/>
    <w:rsid w:val="00D44A46"/>
    <w:rsid w:val="00D44C6B"/>
    <w:rsid w:val="00D454A3"/>
    <w:rsid w:val="00D45A1D"/>
    <w:rsid w:val="00D45B3E"/>
    <w:rsid w:val="00D46332"/>
    <w:rsid w:val="00D464A5"/>
    <w:rsid w:val="00D5008F"/>
    <w:rsid w:val="00D50939"/>
    <w:rsid w:val="00D50D8D"/>
    <w:rsid w:val="00D51B44"/>
    <w:rsid w:val="00D52F99"/>
    <w:rsid w:val="00D531D1"/>
    <w:rsid w:val="00D537E4"/>
    <w:rsid w:val="00D53D00"/>
    <w:rsid w:val="00D53FAE"/>
    <w:rsid w:val="00D5454B"/>
    <w:rsid w:val="00D54C3B"/>
    <w:rsid w:val="00D551B8"/>
    <w:rsid w:val="00D55E97"/>
    <w:rsid w:val="00D55EA1"/>
    <w:rsid w:val="00D56010"/>
    <w:rsid w:val="00D56099"/>
    <w:rsid w:val="00D57512"/>
    <w:rsid w:val="00D57BA1"/>
    <w:rsid w:val="00D60817"/>
    <w:rsid w:val="00D61D3B"/>
    <w:rsid w:val="00D64667"/>
    <w:rsid w:val="00D65132"/>
    <w:rsid w:val="00D65456"/>
    <w:rsid w:val="00D65E1F"/>
    <w:rsid w:val="00D67B75"/>
    <w:rsid w:val="00D67F75"/>
    <w:rsid w:val="00D70693"/>
    <w:rsid w:val="00D70D6C"/>
    <w:rsid w:val="00D712D7"/>
    <w:rsid w:val="00D7291E"/>
    <w:rsid w:val="00D72A59"/>
    <w:rsid w:val="00D74CFF"/>
    <w:rsid w:val="00D7565E"/>
    <w:rsid w:val="00D756AA"/>
    <w:rsid w:val="00D75E7D"/>
    <w:rsid w:val="00D76671"/>
    <w:rsid w:val="00D80612"/>
    <w:rsid w:val="00D808A2"/>
    <w:rsid w:val="00D80F81"/>
    <w:rsid w:val="00D82300"/>
    <w:rsid w:val="00D82A08"/>
    <w:rsid w:val="00D8347E"/>
    <w:rsid w:val="00D8506E"/>
    <w:rsid w:val="00D853C5"/>
    <w:rsid w:val="00D865AF"/>
    <w:rsid w:val="00D868CB"/>
    <w:rsid w:val="00D86E45"/>
    <w:rsid w:val="00D87581"/>
    <w:rsid w:val="00D87D37"/>
    <w:rsid w:val="00D90B62"/>
    <w:rsid w:val="00D9194D"/>
    <w:rsid w:val="00D91A3F"/>
    <w:rsid w:val="00D923FF"/>
    <w:rsid w:val="00D92689"/>
    <w:rsid w:val="00D92725"/>
    <w:rsid w:val="00D92E7F"/>
    <w:rsid w:val="00D93284"/>
    <w:rsid w:val="00D93EDC"/>
    <w:rsid w:val="00D93F42"/>
    <w:rsid w:val="00D9514A"/>
    <w:rsid w:val="00D95A11"/>
    <w:rsid w:val="00D962B9"/>
    <w:rsid w:val="00D96C66"/>
    <w:rsid w:val="00D971E0"/>
    <w:rsid w:val="00DA074C"/>
    <w:rsid w:val="00DA0918"/>
    <w:rsid w:val="00DA09FA"/>
    <w:rsid w:val="00DA0A7D"/>
    <w:rsid w:val="00DA0E55"/>
    <w:rsid w:val="00DA0F6B"/>
    <w:rsid w:val="00DA1202"/>
    <w:rsid w:val="00DA13B6"/>
    <w:rsid w:val="00DA155A"/>
    <w:rsid w:val="00DA15A4"/>
    <w:rsid w:val="00DA1E0C"/>
    <w:rsid w:val="00DA2607"/>
    <w:rsid w:val="00DA3386"/>
    <w:rsid w:val="00DA3893"/>
    <w:rsid w:val="00DA3D20"/>
    <w:rsid w:val="00DA43FF"/>
    <w:rsid w:val="00DA53E1"/>
    <w:rsid w:val="00DA5F0D"/>
    <w:rsid w:val="00DA678A"/>
    <w:rsid w:val="00DA6A40"/>
    <w:rsid w:val="00DA6D51"/>
    <w:rsid w:val="00DB0242"/>
    <w:rsid w:val="00DB1E17"/>
    <w:rsid w:val="00DB33D5"/>
    <w:rsid w:val="00DB3F0B"/>
    <w:rsid w:val="00DB4145"/>
    <w:rsid w:val="00DB5C63"/>
    <w:rsid w:val="00DB73FF"/>
    <w:rsid w:val="00DC0AB1"/>
    <w:rsid w:val="00DC15F7"/>
    <w:rsid w:val="00DC1938"/>
    <w:rsid w:val="00DC2E3F"/>
    <w:rsid w:val="00DC33D5"/>
    <w:rsid w:val="00DC35B0"/>
    <w:rsid w:val="00DC3E2A"/>
    <w:rsid w:val="00DC4163"/>
    <w:rsid w:val="00DC466C"/>
    <w:rsid w:val="00DC509F"/>
    <w:rsid w:val="00DC544C"/>
    <w:rsid w:val="00DC6456"/>
    <w:rsid w:val="00DC67CE"/>
    <w:rsid w:val="00DD0916"/>
    <w:rsid w:val="00DD0B01"/>
    <w:rsid w:val="00DD1360"/>
    <w:rsid w:val="00DD1615"/>
    <w:rsid w:val="00DD1B67"/>
    <w:rsid w:val="00DD2B08"/>
    <w:rsid w:val="00DD34D9"/>
    <w:rsid w:val="00DD3556"/>
    <w:rsid w:val="00DD3C10"/>
    <w:rsid w:val="00DD3CD9"/>
    <w:rsid w:val="00DD473C"/>
    <w:rsid w:val="00DD5A76"/>
    <w:rsid w:val="00DD6FCB"/>
    <w:rsid w:val="00DD7383"/>
    <w:rsid w:val="00DD7F83"/>
    <w:rsid w:val="00DE0141"/>
    <w:rsid w:val="00DE1F67"/>
    <w:rsid w:val="00DE3F36"/>
    <w:rsid w:val="00DE430C"/>
    <w:rsid w:val="00DE45AA"/>
    <w:rsid w:val="00DE4676"/>
    <w:rsid w:val="00DE4C62"/>
    <w:rsid w:val="00DF0664"/>
    <w:rsid w:val="00DF0871"/>
    <w:rsid w:val="00DF0CB3"/>
    <w:rsid w:val="00DF19F3"/>
    <w:rsid w:val="00DF206D"/>
    <w:rsid w:val="00DF38F5"/>
    <w:rsid w:val="00DF39BB"/>
    <w:rsid w:val="00DF3F3D"/>
    <w:rsid w:val="00DF62E7"/>
    <w:rsid w:val="00DF6668"/>
    <w:rsid w:val="00E00487"/>
    <w:rsid w:val="00E00B34"/>
    <w:rsid w:val="00E01784"/>
    <w:rsid w:val="00E02DF3"/>
    <w:rsid w:val="00E03B8A"/>
    <w:rsid w:val="00E03D05"/>
    <w:rsid w:val="00E041BF"/>
    <w:rsid w:val="00E04C1A"/>
    <w:rsid w:val="00E05571"/>
    <w:rsid w:val="00E05F71"/>
    <w:rsid w:val="00E06031"/>
    <w:rsid w:val="00E0641B"/>
    <w:rsid w:val="00E0655B"/>
    <w:rsid w:val="00E07429"/>
    <w:rsid w:val="00E07824"/>
    <w:rsid w:val="00E0792E"/>
    <w:rsid w:val="00E1016B"/>
    <w:rsid w:val="00E12D4D"/>
    <w:rsid w:val="00E1308D"/>
    <w:rsid w:val="00E133BE"/>
    <w:rsid w:val="00E14D9D"/>
    <w:rsid w:val="00E1547F"/>
    <w:rsid w:val="00E154A7"/>
    <w:rsid w:val="00E15527"/>
    <w:rsid w:val="00E15BD1"/>
    <w:rsid w:val="00E1614E"/>
    <w:rsid w:val="00E166E4"/>
    <w:rsid w:val="00E16DCC"/>
    <w:rsid w:val="00E17A00"/>
    <w:rsid w:val="00E17D8D"/>
    <w:rsid w:val="00E22113"/>
    <w:rsid w:val="00E2246B"/>
    <w:rsid w:val="00E25148"/>
    <w:rsid w:val="00E255B7"/>
    <w:rsid w:val="00E2581B"/>
    <w:rsid w:val="00E265B6"/>
    <w:rsid w:val="00E26C10"/>
    <w:rsid w:val="00E276E1"/>
    <w:rsid w:val="00E3135E"/>
    <w:rsid w:val="00E31D54"/>
    <w:rsid w:val="00E32D4C"/>
    <w:rsid w:val="00E33EC8"/>
    <w:rsid w:val="00E34676"/>
    <w:rsid w:val="00E35E60"/>
    <w:rsid w:val="00E36DB3"/>
    <w:rsid w:val="00E37770"/>
    <w:rsid w:val="00E37905"/>
    <w:rsid w:val="00E4026B"/>
    <w:rsid w:val="00E42A6B"/>
    <w:rsid w:val="00E436B3"/>
    <w:rsid w:val="00E43708"/>
    <w:rsid w:val="00E46D8F"/>
    <w:rsid w:val="00E46FCF"/>
    <w:rsid w:val="00E471ED"/>
    <w:rsid w:val="00E475AC"/>
    <w:rsid w:val="00E47B82"/>
    <w:rsid w:val="00E50025"/>
    <w:rsid w:val="00E506BD"/>
    <w:rsid w:val="00E50E53"/>
    <w:rsid w:val="00E51DE3"/>
    <w:rsid w:val="00E523AC"/>
    <w:rsid w:val="00E52AEF"/>
    <w:rsid w:val="00E52B7A"/>
    <w:rsid w:val="00E5303A"/>
    <w:rsid w:val="00E534CB"/>
    <w:rsid w:val="00E54B0D"/>
    <w:rsid w:val="00E54EC9"/>
    <w:rsid w:val="00E55B85"/>
    <w:rsid w:val="00E55F4C"/>
    <w:rsid w:val="00E5644D"/>
    <w:rsid w:val="00E56C79"/>
    <w:rsid w:val="00E577CE"/>
    <w:rsid w:val="00E57CF0"/>
    <w:rsid w:val="00E57E49"/>
    <w:rsid w:val="00E60569"/>
    <w:rsid w:val="00E605C6"/>
    <w:rsid w:val="00E60D92"/>
    <w:rsid w:val="00E60F6E"/>
    <w:rsid w:val="00E61EBB"/>
    <w:rsid w:val="00E630E8"/>
    <w:rsid w:val="00E6360A"/>
    <w:rsid w:val="00E653AD"/>
    <w:rsid w:val="00E6578F"/>
    <w:rsid w:val="00E65C3B"/>
    <w:rsid w:val="00E65EB7"/>
    <w:rsid w:val="00E6666B"/>
    <w:rsid w:val="00E674BA"/>
    <w:rsid w:val="00E67B22"/>
    <w:rsid w:val="00E67DC9"/>
    <w:rsid w:val="00E70510"/>
    <w:rsid w:val="00E70FF8"/>
    <w:rsid w:val="00E71699"/>
    <w:rsid w:val="00E7194C"/>
    <w:rsid w:val="00E71A38"/>
    <w:rsid w:val="00E71DA8"/>
    <w:rsid w:val="00E71E41"/>
    <w:rsid w:val="00E720EB"/>
    <w:rsid w:val="00E728F0"/>
    <w:rsid w:val="00E72C8F"/>
    <w:rsid w:val="00E73315"/>
    <w:rsid w:val="00E743AB"/>
    <w:rsid w:val="00E74471"/>
    <w:rsid w:val="00E74F1C"/>
    <w:rsid w:val="00E7540F"/>
    <w:rsid w:val="00E75450"/>
    <w:rsid w:val="00E7588B"/>
    <w:rsid w:val="00E779BD"/>
    <w:rsid w:val="00E806AA"/>
    <w:rsid w:val="00E80845"/>
    <w:rsid w:val="00E8154C"/>
    <w:rsid w:val="00E82CC1"/>
    <w:rsid w:val="00E82D8B"/>
    <w:rsid w:val="00E83903"/>
    <w:rsid w:val="00E840AE"/>
    <w:rsid w:val="00E8514E"/>
    <w:rsid w:val="00E85E18"/>
    <w:rsid w:val="00E86266"/>
    <w:rsid w:val="00E86E72"/>
    <w:rsid w:val="00E86ED5"/>
    <w:rsid w:val="00E8722A"/>
    <w:rsid w:val="00E87813"/>
    <w:rsid w:val="00E90713"/>
    <w:rsid w:val="00E91D23"/>
    <w:rsid w:val="00E923C1"/>
    <w:rsid w:val="00E923F1"/>
    <w:rsid w:val="00E93570"/>
    <w:rsid w:val="00E93645"/>
    <w:rsid w:val="00E93916"/>
    <w:rsid w:val="00E94A2D"/>
    <w:rsid w:val="00E957F2"/>
    <w:rsid w:val="00E979E4"/>
    <w:rsid w:val="00EA042B"/>
    <w:rsid w:val="00EA07A6"/>
    <w:rsid w:val="00EA121F"/>
    <w:rsid w:val="00EA1C69"/>
    <w:rsid w:val="00EA2015"/>
    <w:rsid w:val="00EA2339"/>
    <w:rsid w:val="00EA26F4"/>
    <w:rsid w:val="00EA3079"/>
    <w:rsid w:val="00EA4496"/>
    <w:rsid w:val="00EA5383"/>
    <w:rsid w:val="00EA54D9"/>
    <w:rsid w:val="00EA6561"/>
    <w:rsid w:val="00EA68DD"/>
    <w:rsid w:val="00EA6E68"/>
    <w:rsid w:val="00EA73EB"/>
    <w:rsid w:val="00EA7602"/>
    <w:rsid w:val="00EB217F"/>
    <w:rsid w:val="00EB264B"/>
    <w:rsid w:val="00EB2E73"/>
    <w:rsid w:val="00EB3164"/>
    <w:rsid w:val="00EB32DF"/>
    <w:rsid w:val="00EB3354"/>
    <w:rsid w:val="00EB33DF"/>
    <w:rsid w:val="00EB4B7D"/>
    <w:rsid w:val="00EB4F77"/>
    <w:rsid w:val="00EB5459"/>
    <w:rsid w:val="00EB54D7"/>
    <w:rsid w:val="00EB569F"/>
    <w:rsid w:val="00EB635D"/>
    <w:rsid w:val="00EB71BA"/>
    <w:rsid w:val="00EC045C"/>
    <w:rsid w:val="00EC102C"/>
    <w:rsid w:val="00EC1036"/>
    <w:rsid w:val="00EC20F9"/>
    <w:rsid w:val="00EC239F"/>
    <w:rsid w:val="00EC23D9"/>
    <w:rsid w:val="00EC266A"/>
    <w:rsid w:val="00EC2EAF"/>
    <w:rsid w:val="00EC3993"/>
    <w:rsid w:val="00EC3E48"/>
    <w:rsid w:val="00EC3EFB"/>
    <w:rsid w:val="00EC5012"/>
    <w:rsid w:val="00EC5253"/>
    <w:rsid w:val="00EC5AFF"/>
    <w:rsid w:val="00EC6486"/>
    <w:rsid w:val="00EC6B2B"/>
    <w:rsid w:val="00ED07E4"/>
    <w:rsid w:val="00ED0DB7"/>
    <w:rsid w:val="00ED1F47"/>
    <w:rsid w:val="00ED2ED0"/>
    <w:rsid w:val="00ED3F53"/>
    <w:rsid w:val="00ED4159"/>
    <w:rsid w:val="00ED67F2"/>
    <w:rsid w:val="00ED6E29"/>
    <w:rsid w:val="00ED7ADA"/>
    <w:rsid w:val="00EE0CCD"/>
    <w:rsid w:val="00EE0EDD"/>
    <w:rsid w:val="00EE0F61"/>
    <w:rsid w:val="00EE108C"/>
    <w:rsid w:val="00EE131B"/>
    <w:rsid w:val="00EE1B3F"/>
    <w:rsid w:val="00EE1BDE"/>
    <w:rsid w:val="00EE1DEE"/>
    <w:rsid w:val="00EE2ACE"/>
    <w:rsid w:val="00EE2E24"/>
    <w:rsid w:val="00EE33C2"/>
    <w:rsid w:val="00EE35F8"/>
    <w:rsid w:val="00EE3A06"/>
    <w:rsid w:val="00EE706A"/>
    <w:rsid w:val="00EE79E8"/>
    <w:rsid w:val="00EE7B2B"/>
    <w:rsid w:val="00EF034A"/>
    <w:rsid w:val="00EF09B3"/>
    <w:rsid w:val="00EF0D4A"/>
    <w:rsid w:val="00EF24C0"/>
    <w:rsid w:val="00EF2778"/>
    <w:rsid w:val="00EF4922"/>
    <w:rsid w:val="00EF5098"/>
    <w:rsid w:val="00EF5508"/>
    <w:rsid w:val="00EF5DB5"/>
    <w:rsid w:val="00EF610E"/>
    <w:rsid w:val="00EF65BE"/>
    <w:rsid w:val="00EF6CB1"/>
    <w:rsid w:val="00EF76F0"/>
    <w:rsid w:val="00EF7E05"/>
    <w:rsid w:val="00F00203"/>
    <w:rsid w:val="00F01C0A"/>
    <w:rsid w:val="00F02357"/>
    <w:rsid w:val="00F0525D"/>
    <w:rsid w:val="00F07390"/>
    <w:rsid w:val="00F079CC"/>
    <w:rsid w:val="00F114DA"/>
    <w:rsid w:val="00F117BE"/>
    <w:rsid w:val="00F12635"/>
    <w:rsid w:val="00F1275E"/>
    <w:rsid w:val="00F141E1"/>
    <w:rsid w:val="00F14D6F"/>
    <w:rsid w:val="00F14E8C"/>
    <w:rsid w:val="00F1525D"/>
    <w:rsid w:val="00F154B7"/>
    <w:rsid w:val="00F16609"/>
    <w:rsid w:val="00F16930"/>
    <w:rsid w:val="00F20C97"/>
    <w:rsid w:val="00F21526"/>
    <w:rsid w:val="00F2179D"/>
    <w:rsid w:val="00F21C2F"/>
    <w:rsid w:val="00F22345"/>
    <w:rsid w:val="00F2237A"/>
    <w:rsid w:val="00F226ED"/>
    <w:rsid w:val="00F23073"/>
    <w:rsid w:val="00F23820"/>
    <w:rsid w:val="00F25422"/>
    <w:rsid w:val="00F25AD8"/>
    <w:rsid w:val="00F25F37"/>
    <w:rsid w:val="00F26782"/>
    <w:rsid w:val="00F3003F"/>
    <w:rsid w:val="00F3007B"/>
    <w:rsid w:val="00F304CE"/>
    <w:rsid w:val="00F30873"/>
    <w:rsid w:val="00F30A1E"/>
    <w:rsid w:val="00F31232"/>
    <w:rsid w:val="00F32055"/>
    <w:rsid w:val="00F33079"/>
    <w:rsid w:val="00F33484"/>
    <w:rsid w:val="00F34403"/>
    <w:rsid w:val="00F34B12"/>
    <w:rsid w:val="00F34D86"/>
    <w:rsid w:val="00F35641"/>
    <w:rsid w:val="00F35CD2"/>
    <w:rsid w:val="00F36441"/>
    <w:rsid w:val="00F3787C"/>
    <w:rsid w:val="00F4075C"/>
    <w:rsid w:val="00F409A8"/>
    <w:rsid w:val="00F409B0"/>
    <w:rsid w:val="00F40A84"/>
    <w:rsid w:val="00F40E2D"/>
    <w:rsid w:val="00F41C80"/>
    <w:rsid w:val="00F42034"/>
    <w:rsid w:val="00F42411"/>
    <w:rsid w:val="00F42906"/>
    <w:rsid w:val="00F42A00"/>
    <w:rsid w:val="00F4363C"/>
    <w:rsid w:val="00F44045"/>
    <w:rsid w:val="00F441DF"/>
    <w:rsid w:val="00F44251"/>
    <w:rsid w:val="00F44583"/>
    <w:rsid w:val="00F44599"/>
    <w:rsid w:val="00F448B8"/>
    <w:rsid w:val="00F44934"/>
    <w:rsid w:val="00F45512"/>
    <w:rsid w:val="00F45719"/>
    <w:rsid w:val="00F46A8E"/>
    <w:rsid w:val="00F47713"/>
    <w:rsid w:val="00F4797F"/>
    <w:rsid w:val="00F47F89"/>
    <w:rsid w:val="00F50796"/>
    <w:rsid w:val="00F51312"/>
    <w:rsid w:val="00F51EF4"/>
    <w:rsid w:val="00F530E5"/>
    <w:rsid w:val="00F5326B"/>
    <w:rsid w:val="00F554C1"/>
    <w:rsid w:val="00F555B5"/>
    <w:rsid w:val="00F56B38"/>
    <w:rsid w:val="00F56EF7"/>
    <w:rsid w:val="00F57425"/>
    <w:rsid w:val="00F5745B"/>
    <w:rsid w:val="00F57788"/>
    <w:rsid w:val="00F5781A"/>
    <w:rsid w:val="00F60B26"/>
    <w:rsid w:val="00F62AF5"/>
    <w:rsid w:val="00F62FE3"/>
    <w:rsid w:val="00F632DF"/>
    <w:rsid w:val="00F63A9D"/>
    <w:rsid w:val="00F64072"/>
    <w:rsid w:val="00F65C10"/>
    <w:rsid w:val="00F65E60"/>
    <w:rsid w:val="00F708C3"/>
    <w:rsid w:val="00F70979"/>
    <w:rsid w:val="00F71D72"/>
    <w:rsid w:val="00F75007"/>
    <w:rsid w:val="00F750F3"/>
    <w:rsid w:val="00F75327"/>
    <w:rsid w:val="00F75C36"/>
    <w:rsid w:val="00F75C63"/>
    <w:rsid w:val="00F775A7"/>
    <w:rsid w:val="00F77CA3"/>
    <w:rsid w:val="00F80B6D"/>
    <w:rsid w:val="00F80C95"/>
    <w:rsid w:val="00F81822"/>
    <w:rsid w:val="00F81ABA"/>
    <w:rsid w:val="00F81EA5"/>
    <w:rsid w:val="00F826D8"/>
    <w:rsid w:val="00F83672"/>
    <w:rsid w:val="00F83ADF"/>
    <w:rsid w:val="00F83FD2"/>
    <w:rsid w:val="00F8483F"/>
    <w:rsid w:val="00F84BF7"/>
    <w:rsid w:val="00F854B6"/>
    <w:rsid w:val="00F8789E"/>
    <w:rsid w:val="00F87FA1"/>
    <w:rsid w:val="00F9085A"/>
    <w:rsid w:val="00F91728"/>
    <w:rsid w:val="00F91A8C"/>
    <w:rsid w:val="00F91E31"/>
    <w:rsid w:val="00F93998"/>
    <w:rsid w:val="00F93BFE"/>
    <w:rsid w:val="00F93E46"/>
    <w:rsid w:val="00F94366"/>
    <w:rsid w:val="00F945AD"/>
    <w:rsid w:val="00F94C22"/>
    <w:rsid w:val="00F951C2"/>
    <w:rsid w:val="00F958FC"/>
    <w:rsid w:val="00F962D1"/>
    <w:rsid w:val="00FA0985"/>
    <w:rsid w:val="00FA09A4"/>
    <w:rsid w:val="00FA0F80"/>
    <w:rsid w:val="00FA17C6"/>
    <w:rsid w:val="00FA1E25"/>
    <w:rsid w:val="00FA2F30"/>
    <w:rsid w:val="00FA3CDC"/>
    <w:rsid w:val="00FA3E42"/>
    <w:rsid w:val="00FA4ACE"/>
    <w:rsid w:val="00FA4E5D"/>
    <w:rsid w:val="00FA5043"/>
    <w:rsid w:val="00FA5F66"/>
    <w:rsid w:val="00FA66CF"/>
    <w:rsid w:val="00FA6F0F"/>
    <w:rsid w:val="00FA766F"/>
    <w:rsid w:val="00FB02FA"/>
    <w:rsid w:val="00FB034B"/>
    <w:rsid w:val="00FB1809"/>
    <w:rsid w:val="00FB1CF6"/>
    <w:rsid w:val="00FB1F9D"/>
    <w:rsid w:val="00FB243A"/>
    <w:rsid w:val="00FB2D38"/>
    <w:rsid w:val="00FB2F17"/>
    <w:rsid w:val="00FB5268"/>
    <w:rsid w:val="00FB6E6C"/>
    <w:rsid w:val="00FB7821"/>
    <w:rsid w:val="00FC0178"/>
    <w:rsid w:val="00FC05C9"/>
    <w:rsid w:val="00FC0A1A"/>
    <w:rsid w:val="00FC11E4"/>
    <w:rsid w:val="00FC1E48"/>
    <w:rsid w:val="00FC21B1"/>
    <w:rsid w:val="00FC26A2"/>
    <w:rsid w:val="00FC2936"/>
    <w:rsid w:val="00FC2BB8"/>
    <w:rsid w:val="00FC2BD2"/>
    <w:rsid w:val="00FC2BFE"/>
    <w:rsid w:val="00FC33B3"/>
    <w:rsid w:val="00FC3950"/>
    <w:rsid w:val="00FC4359"/>
    <w:rsid w:val="00FC4910"/>
    <w:rsid w:val="00FC4B08"/>
    <w:rsid w:val="00FC58C2"/>
    <w:rsid w:val="00FD029E"/>
    <w:rsid w:val="00FD0591"/>
    <w:rsid w:val="00FD0861"/>
    <w:rsid w:val="00FD195B"/>
    <w:rsid w:val="00FD25A5"/>
    <w:rsid w:val="00FD2833"/>
    <w:rsid w:val="00FD38FC"/>
    <w:rsid w:val="00FD3B9F"/>
    <w:rsid w:val="00FD506F"/>
    <w:rsid w:val="00FD52A5"/>
    <w:rsid w:val="00FD599E"/>
    <w:rsid w:val="00FD60A0"/>
    <w:rsid w:val="00FD6678"/>
    <w:rsid w:val="00FD6949"/>
    <w:rsid w:val="00FD6AF7"/>
    <w:rsid w:val="00FD6DE9"/>
    <w:rsid w:val="00FD7855"/>
    <w:rsid w:val="00FD7EDE"/>
    <w:rsid w:val="00FE00BB"/>
    <w:rsid w:val="00FE0748"/>
    <w:rsid w:val="00FE0C11"/>
    <w:rsid w:val="00FE17F5"/>
    <w:rsid w:val="00FE1DDD"/>
    <w:rsid w:val="00FE2892"/>
    <w:rsid w:val="00FE2977"/>
    <w:rsid w:val="00FE2E7D"/>
    <w:rsid w:val="00FE2F12"/>
    <w:rsid w:val="00FE2FA2"/>
    <w:rsid w:val="00FE37B4"/>
    <w:rsid w:val="00FE41E8"/>
    <w:rsid w:val="00FE5507"/>
    <w:rsid w:val="00FE5541"/>
    <w:rsid w:val="00FE6B2E"/>
    <w:rsid w:val="00FE6B3C"/>
    <w:rsid w:val="00FF0EBF"/>
    <w:rsid w:val="00FF1183"/>
    <w:rsid w:val="00FF2C51"/>
    <w:rsid w:val="00FF3B6A"/>
    <w:rsid w:val="00FF3D5E"/>
    <w:rsid w:val="00FF4795"/>
    <w:rsid w:val="00FF5561"/>
    <w:rsid w:val="00FF5C2D"/>
    <w:rsid w:val="00FF5C8E"/>
    <w:rsid w:val="00FF66C6"/>
    <w:rsid w:val="00FF7C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13DBF"/>
  <w15:docId w15:val="{D2354FA5-DD1A-4A1C-A24F-1B707769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qFormat/>
    <w:rsid w:val="00766D6B"/>
    <w:pPr>
      <w:keepNext/>
      <w:jc w:val="both"/>
      <w:outlineLvl w:val="0"/>
    </w:pPr>
    <w:rPr>
      <w:szCs w:val="20"/>
      <w:lang w:eastAsia="uk-UA"/>
    </w:rPr>
  </w:style>
  <w:style w:type="paragraph" w:styleId="2">
    <w:name w:val="heading 2"/>
    <w:basedOn w:val="a"/>
    <w:next w:val="a"/>
    <w:link w:val="20"/>
    <w:semiHidden/>
    <w:unhideWhenUsed/>
    <w:qFormat/>
    <w:rsid w:val="00E50025"/>
    <w:pPr>
      <w:keepNext/>
      <w:spacing w:before="240" w:after="60"/>
      <w:outlineLvl w:val="1"/>
    </w:pPr>
    <w:rPr>
      <w:rFonts w:ascii="Calibri Light" w:hAnsi="Calibri Light"/>
      <w:b/>
      <w:bCs/>
      <w:i/>
      <w:iCs/>
      <w:sz w:val="28"/>
      <w:szCs w:val="28"/>
    </w:rPr>
  </w:style>
  <w:style w:type="paragraph" w:styleId="3">
    <w:name w:val="heading 3"/>
    <w:basedOn w:val="a"/>
    <w:next w:val="a"/>
    <w:qFormat/>
    <w:rsid w:val="000677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348F"/>
    <w:pPr>
      <w:autoSpaceDE w:val="0"/>
      <w:autoSpaceDN w:val="0"/>
      <w:adjustRightInd w:val="0"/>
    </w:pPr>
    <w:rPr>
      <w:color w:val="000000"/>
      <w:sz w:val="24"/>
      <w:szCs w:val="24"/>
      <w:lang w:val="ru-RU" w:eastAsia="ru-RU"/>
    </w:rPr>
  </w:style>
  <w:style w:type="character" w:customStyle="1" w:styleId="fontstyle12">
    <w:name w:val="fontstyle12"/>
    <w:basedOn w:val="a0"/>
    <w:rsid w:val="00F87FA1"/>
  </w:style>
  <w:style w:type="character" w:customStyle="1" w:styleId="fontstyle14">
    <w:name w:val="fontstyle14"/>
    <w:basedOn w:val="a0"/>
    <w:rsid w:val="00F87FA1"/>
  </w:style>
  <w:style w:type="character" w:customStyle="1" w:styleId="fontstyle11">
    <w:name w:val="fontstyle11"/>
    <w:basedOn w:val="a0"/>
    <w:rsid w:val="00F87FA1"/>
  </w:style>
  <w:style w:type="character" w:styleId="a3">
    <w:name w:val="Hyperlink"/>
    <w:rsid w:val="008D3F0F"/>
    <w:rPr>
      <w:color w:val="0000FF"/>
      <w:u w:val="single"/>
    </w:rPr>
  </w:style>
  <w:style w:type="paragraph" w:styleId="a4">
    <w:name w:val="Plain Text"/>
    <w:basedOn w:val="a"/>
    <w:link w:val="a5"/>
    <w:rsid w:val="00FC2BD2"/>
    <w:pPr>
      <w:spacing w:before="100" w:beforeAutospacing="1" w:after="100" w:afterAutospacing="1"/>
    </w:pPr>
    <w:rPr>
      <w:lang w:val="ru-RU"/>
    </w:rPr>
  </w:style>
  <w:style w:type="paragraph" w:styleId="a6">
    <w:name w:val="Block Text"/>
    <w:basedOn w:val="a"/>
    <w:rsid w:val="00FC2BD2"/>
    <w:pPr>
      <w:ind w:left="567" w:right="567" w:firstLine="567"/>
      <w:jc w:val="center"/>
    </w:pPr>
    <w:rPr>
      <w:b/>
      <w:szCs w:val="20"/>
    </w:rPr>
  </w:style>
  <w:style w:type="paragraph" w:styleId="a7">
    <w:name w:val="Body Text"/>
    <w:basedOn w:val="a"/>
    <w:rsid w:val="00235F75"/>
    <w:pPr>
      <w:jc w:val="both"/>
    </w:pPr>
    <w:rPr>
      <w:sz w:val="26"/>
      <w:szCs w:val="20"/>
    </w:rPr>
  </w:style>
  <w:style w:type="paragraph" w:styleId="a8">
    <w:name w:val="footer"/>
    <w:basedOn w:val="a"/>
    <w:rsid w:val="00A50614"/>
    <w:pPr>
      <w:tabs>
        <w:tab w:val="center" w:pos="4677"/>
        <w:tab w:val="right" w:pos="9355"/>
      </w:tabs>
    </w:pPr>
  </w:style>
  <w:style w:type="character" w:styleId="a9">
    <w:name w:val="page number"/>
    <w:basedOn w:val="a0"/>
    <w:rsid w:val="00A50614"/>
  </w:style>
  <w:style w:type="paragraph" w:customStyle="1" w:styleId="21">
    <w:name w:val="Основной текст с отступом 21"/>
    <w:basedOn w:val="a"/>
    <w:rsid w:val="00176A78"/>
    <w:pPr>
      <w:ind w:firstLine="720"/>
      <w:jc w:val="both"/>
    </w:pPr>
    <w:rPr>
      <w:sz w:val="28"/>
      <w:szCs w:val="20"/>
      <w:lang w:val="ru-RU"/>
    </w:rPr>
  </w:style>
  <w:style w:type="table" w:styleId="aa">
    <w:name w:val="Table Grid"/>
    <w:basedOn w:val="a1"/>
    <w:rsid w:val="00176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rsid w:val="00301E58"/>
    <w:pPr>
      <w:spacing w:after="120"/>
      <w:ind w:left="283"/>
    </w:pPr>
    <w:rPr>
      <w:sz w:val="16"/>
      <w:szCs w:val="16"/>
    </w:rPr>
  </w:style>
  <w:style w:type="paragraph" w:styleId="ab">
    <w:name w:val="Body Text Indent"/>
    <w:basedOn w:val="a"/>
    <w:link w:val="ac"/>
    <w:rsid w:val="0012193D"/>
    <w:pPr>
      <w:spacing w:after="120"/>
      <w:ind w:left="283"/>
    </w:pPr>
  </w:style>
  <w:style w:type="character" w:styleId="ad">
    <w:name w:val="Strong"/>
    <w:qFormat/>
    <w:rsid w:val="00137595"/>
    <w:rPr>
      <w:b/>
      <w:bCs/>
    </w:rPr>
  </w:style>
  <w:style w:type="paragraph" w:styleId="ae">
    <w:name w:val="Normal (Web)"/>
    <w:basedOn w:val="a"/>
    <w:rsid w:val="00E166E4"/>
    <w:pPr>
      <w:spacing w:before="100" w:beforeAutospacing="1" w:after="100" w:afterAutospacing="1"/>
    </w:pPr>
    <w:rPr>
      <w:rFonts w:ascii="Verdana" w:hAnsi="Verdana"/>
      <w:lang w:eastAsia="uk-UA"/>
    </w:rPr>
  </w:style>
  <w:style w:type="character" w:customStyle="1" w:styleId="spelle">
    <w:name w:val="spelle"/>
    <w:rsid w:val="00E166E4"/>
    <w:rPr>
      <w:rFonts w:cs="Times New Roman"/>
    </w:rPr>
  </w:style>
  <w:style w:type="paragraph" w:customStyle="1" w:styleId="10">
    <w:name w:val="Знак1"/>
    <w:basedOn w:val="a"/>
    <w:rsid w:val="00C9071E"/>
    <w:rPr>
      <w:rFonts w:ascii="Verdana" w:hAnsi="Verdana" w:cs="Verdana"/>
      <w:sz w:val="20"/>
      <w:szCs w:val="20"/>
      <w:lang w:val="en-US" w:eastAsia="en-US"/>
    </w:rPr>
  </w:style>
  <w:style w:type="character" w:customStyle="1" w:styleId="longtext">
    <w:name w:val="long_text"/>
    <w:rsid w:val="004557B4"/>
  </w:style>
  <w:style w:type="paragraph" w:customStyle="1" w:styleId="11">
    <w:name w:val="Тест_1"/>
    <w:basedOn w:val="a"/>
    <w:rsid w:val="004557B4"/>
    <w:pPr>
      <w:widowControl w:val="0"/>
      <w:autoSpaceDE w:val="0"/>
      <w:autoSpaceDN w:val="0"/>
      <w:adjustRightInd w:val="0"/>
      <w:spacing w:before="128" w:line="360" w:lineRule="auto"/>
      <w:ind w:right="-44" w:firstLine="720"/>
      <w:jc w:val="center"/>
    </w:pPr>
    <w:rPr>
      <w:b/>
      <w:color w:val="000000"/>
      <w:spacing w:val="-1"/>
      <w:sz w:val="32"/>
      <w:szCs w:val="32"/>
    </w:rPr>
  </w:style>
  <w:style w:type="character" w:customStyle="1" w:styleId="apple-converted-space">
    <w:name w:val="apple-converted-space"/>
    <w:rsid w:val="004557B4"/>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557B4"/>
    <w:pPr>
      <w:spacing w:after="160" w:line="240" w:lineRule="exact"/>
      <w:jc w:val="both"/>
    </w:pPr>
    <w:rPr>
      <w:rFonts w:ascii="Tahoma" w:hAnsi="Tahoma"/>
      <w:b/>
      <w:szCs w:val="20"/>
      <w:lang w:eastAsia="en-US"/>
    </w:rPr>
  </w:style>
  <w:style w:type="character" w:customStyle="1" w:styleId="a5">
    <w:name w:val="Текст Знак"/>
    <w:link w:val="a4"/>
    <w:rsid w:val="007D53CF"/>
    <w:rPr>
      <w:sz w:val="24"/>
      <w:szCs w:val="24"/>
      <w:lang w:val="ru-RU" w:eastAsia="ru-RU"/>
    </w:rPr>
  </w:style>
  <w:style w:type="character" w:customStyle="1" w:styleId="ac">
    <w:name w:val="Основной текст с отступом Знак"/>
    <w:link w:val="ab"/>
    <w:rsid w:val="00D45A1D"/>
    <w:rPr>
      <w:sz w:val="24"/>
      <w:szCs w:val="24"/>
      <w:lang w:eastAsia="ru-RU"/>
    </w:rPr>
  </w:style>
  <w:style w:type="paragraph" w:styleId="af0">
    <w:name w:val="header"/>
    <w:basedOn w:val="a"/>
    <w:link w:val="af1"/>
    <w:uiPriority w:val="99"/>
    <w:rsid w:val="0003752F"/>
    <w:pPr>
      <w:tabs>
        <w:tab w:val="center" w:pos="4819"/>
        <w:tab w:val="right" w:pos="9639"/>
      </w:tabs>
    </w:pPr>
  </w:style>
  <w:style w:type="character" w:customStyle="1" w:styleId="af1">
    <w:name w:val="Верхний колонтитул Знак"/>
    <w:link w:val="af0"/>
    <w:uiPriority w:val="99"/>
    <w:rsid w:val="0003752F"/>
    <w:rPr>
      <w:sz w:val="24"/>
      <w:szCs w:val="24"/>
      <w:lang w:eastAsia="ru-RU"/>
    </w:rPr>
  </w:style>
  <w:style w:type="paragraph" w:customStyle="1" w:styleId="af2">
    <w:name w:val="Знак Знак Знак Знак Знак Знак Знак"/>
    <w:basedOn w:val="a"/>
    <w:rsid w:val="003D39D8"/>
    <w:rPr>
      <w:rFonts w:ascii="Verdana" w:hAnsi="Verdana"/>
      <w:lang w:val="en-US" w:eastAsia="en-US"/>
    </w:rPr>
  </w:style>
  <w:style w:type="paragraph" w:styleId="af3">
    <w:name w:val="Balloon Text"/>
    <w:basedOn w:val="a"/>
    <w:link w:val="af4"/>
    <w:rsid w:val="00C34784"/>
    <w:rPr>
      <w:rFonts w:ascii="Segoe UI" w:hAnsi="Segoe UI" w:cs="Segoe UI"/>
      <w:sz w:val="18"/>
      <w:szCs w:val="18"/>
    </w:rPr>
  </w:style>
  <w:style w:type="character" w:customStyle="1" w:styleId="af4">
    <w:name w:val="Текст выноски Знак"/>
    <w:link w:val="af3"/>
    <w:rsid w:val="00C34784"/>
    <w:rPr>
      <w:rFonts w:ascii="Segoe UI" w:hAnsi="Segoe UI" w:cs="Segoe UI"/>
      <w:sz w:val="18"/>
      <w:szCs w:val="18"/>
      <w:lang w:eastAsia="ru-RU"/>
    </w:rPr>
  </w:style>
  <w:style w:type="paragraph" w:styleId="31">
    <w:name w:val="Body Text 3"/>
    <w:basedOn w:val="a"/>
    <w:link w:val="32"/>
    <w:rsid w:val="00A71602"/>
    <w:pPr>
      <w:spacing w:after="120"/>
    </w:pPr>
    <w:rPr>
      <w:sz w:val="16"/>
      <w:szCs w:val="16"/>
    </w:rPr>
  </w:style>
  <w:style w:type="character" w:customStyle="1" w:styleId="32">
    <w:name w:val="Основной текст 3 Знак"/>
    <w:link w:val="31"/>
    <w:rsid w:val="00A71602"/>
    <w:rPr>
      <w:sz w:val="16"/>
      <w:szCs w:val="16"/>
      <w:lang w:eastAsia="ru-RU"/>
    </w:rPr>
  </w:style>
  <w:style w:type="paragraph" w:styleId="af5">
    <w:name w:val="List Paragraph"/>
    <w:basedOn w:val="a"/>
    <w:uiPriority w:val="34"/>
    <w:qFormat/>
    <w:rsid w:val="00673ADE"/>
    <w:pPr>
      <w:ind w:left="708"/>
    </w:pPr>
  </w:style>
  <w:style w:type="character" w:styleId="af6">
    <w:name w:val="Subtle Emphasis"/>
    <w:uiPriority w:val="19"/>
    <w:qFormat/>
    <w:rsid w:val="00374834"/>
    <w:rPr>
      <w:i/>
      <w:iCs/>
      <w:color w:val="404040"/>
    </w:rPr>
  </w:style>
  <w:style w:type="paragraph" w:customStyle="1" w:styleId="13">
    <w:name w:val="Знак Знак13"/>
    <w:basedOn w:val="a"/>
    <w:rsid w:val="00095F28"/>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B1809"/>
    <w:pPr>
      <w:spacing w:after="160" w:line="240" w:lineRule="exact"/>
      <w:jc w:val="both"/>
    </w:pPr>
    <w:rPr>
      <w:rFonts w:ascii="Tahoma" w:hAnsi="Tahoma"/>
      <w:b/>
      <w:szCs w:val="20"/>
      <w:lang w:eastAsia="en-US"/>
    </w:rPr>
  </w:style>
  <w:style w:type="paragraph" w:customStyle="1" w:styleId="af8">
    <w:name w:val="Знак Знак Знак Знак Знак Знак"/>
    <w:basedOn w:val="a"/>
    <w:rsid w:val="00175848"/>
    <w:rPr>
      <w:rFonts w:ascii="Verdana" w:hAnsi="Verdana" w:cs="Verdana"/>
      <w:sz w:val="20"/>
      <w:szCs w:val="20"/>
      <w:lang w:val="en-US" w:eastAsia="en-US"/>
    </w:rPr>
  </w:style>
  <w:style w:type="paragraph" w:customStyle="1" w:styleId="12">
    <w:name w:val="Знак Знак Знак Знак Знак Знак Знак Знак Знак Знак Знак Знак Знак Знак Знак Знак Знак Знак Знак Знак1 Знак Знак Знак Знак Знак Знак Знак"/>
    <w:basedOn w:val="a"/>
    <w:rsid w:val="00764FFA"/>
    <w:rPr>
      <w:rFonts w:ascii="Verdana" w:hAnsi="Verdana" w:cs="Verdana"/>
      <w:sz w:val="20"/>
      <w:szCs w:val="20"/>
      <w:lang w:val="en-US" w:eastAsia="en-US"/>
    </w:rPr>
  </w:style>
  <w:style w:type="character" w:styleId="af9">
    <w:name w:val="footnote reference"/>
    <w:rsid w:val="00870428"/>
    <w:rPr>
      <w:vertAlign w:val="superscript"/>
    </w:rPr>
  </w:style>
  <w:style w:type="character" w:styleId="afa">
    <w:name w:val="FollowedHyperlink"/>
    <w:rsid w:val="00A7664C"/>
    <w:rPr>
      <w:color w:val="954F72"/>
      <w:u w:val="single"/>
    </w:rPr>
  </w:style>
  <w:style w:type="paragraph" w:customStyle="1" w:styleId="211">
    <w:name w:val="Основной текст с отступом 211"/>
    <w:basedOn w:val="a"/>
    <w:rsid w:val="00472509"/>
    <w:pPr>
      <w:ind w:firstLine="720"/>
      <w:jc w:val="both"/>
    </w:pPr>
    <w:rPr>
      <w:sz w:val="28"/>
      <w:szCs w:val="20"/>
      <w:lang w:val="ru-RU"/>
    </w:rPr>
  </w:style>
  <w:style w:type="character" w:customStyle="1" w:styleId="20">
    <w:name w:val="Заголовок 2 Знак"/>
    <w:link w:val="2"/>
    <w:semiHidden/>
    <w:rsid w:val="00E50025"/>
    <w:rPr>
      <w:rFonts w:ascii="Calibri Light" w:eastAsia="Times New Roman" w:hAnsi="Calibri Light" w:cs="Times New Roman"/>
      <w:b/>
      <w:bCs/>
      <w:i/>
      <w:iCs/>
      <w:sz w:val="28"/>
      <w:szCs w:val="28"/>
      <w:lang w:eastAsia="ru-RU"/>
    </w:rPr>
  </w:style>
  <w:style w:type="paragraph" w:customStyle="1" w:styleId="afb">
    <w:name w:val="Знак Знак Знак Знак Знак Знак Знак Знак Знак Знак Знак Знак Знак Знак Знак Знак Знак Знак Знак Знак Знак Знак Знак"/>
    <w:basedOn w:val="a"/>
    <w:rsid w:val="00D16ABA"/>
    <w:rPr>
      <w:rFonts w:ascii="Verdana" w:hAnsi="Verdana" w:cs="Verdana"/>
      <w:sz w:val="20"/>
      <w:szCs w:val="20"/>
      <w:lang w:val="en-US" w:eastAsia="en-US"/>
    </w:rPr>
  </w:style>
  <w:style w:type="paragraph" w:styleId="HTML">
    <w:name w:val="HTML Preformatted"/>
    <w:basedOn w:val="a"/>
    <w:link w:val="HTML0"/>
    <w:uiPriority w:val="99"/>
    <w:unhideWhenUsed/>
    <w:rsid w:val="00D16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rsid w:val="00D16ABA"/>
    <w:rPr>
      <w:rFonts w:ascii="Courier New" w:hAnsi="Courier New" w:cs="Courier New"/>
    </w:rPr>
  </w:style>
  <w:style w:type="paragraph" w:customStyle="1" w:styleId="afc">
    <w:name w:val="Знак Знак Знак Знак Знак Знак Знак Знак Знак Знак Знак Знак Знак Знак Знак Знак Знак"/>
    <w:basedOn w:val="a"/>
    <w:rsid w:val="00D16ABA"/>
    <w:rPr>
      <w:rFonts w:ascii="Verdana" w:hAnsi="Verdana" w:cs="Verdana"/>
      <w:sz w:val="20"/>
      <w:szCs w:val="20"/>
      <w:lang w:val="en-US" w:eastAsia="en-US"/>
    </w:rPr>
  </w:style>
  <w:style w:type="paragraph" w:customStyle="1" w:styleId="33">
    <w:name w:val="Знак Знак3 Знак Знак Знак Знак Знак Знак Знак"/>
    <w:basedOn w:val="a"/>
    <w:rsid w:val="00A173E7"/>
    <w:rPr>
      <w:rFonts w:ascii="Verdana" w:hAnsi="Verdana"/>
      <w:lang w:val="en-US" w:eastAsia="en-US"/>
    </w:rPr>
  </w:style>
  <w:style w:type="paragraph" w:styleId="afd">
    <w:name w:val="Revision"/>
    <w:hidden/>
    <w:uiPriority w:val="99"/>
    <w:semiHidden/>
    <w:rsid w:val="00A173E7"/>
    <w:rPr>
      <w:sz w:val="24"/>
      <w:szCs w:val="24"/>
      <w:lang w:eastAsia="ru-RU"/>
    </w:rPr>
  </w:style>
  <w:style w:type="character" w:styleId="afe">
    <w:name w:val="annotation reference"/>
    <w:basedOn w:val="a0"/>
    <w:semiHidden/>
    <w:unhideWhenUsed/>
    <w:rsid w:val="005373CF"/>
    <w:rPr>
      <w:sz w:val="16"/>
      <w:szCs w:val="16"/>
    </w:rPr>
  </w:style>
  <w:style w:type="paragraph" w:styleId="aff">
    <w:name w:val="annotation text"/>
    <w:basedOn w:val="a"/>
    <w:link w:val="aff0"/>
    <w:semiHidden/>
    <w:unhideWhenUsed/>
    <w:rsid w:val="005373CF"/>
    <w:rPr>
      <w:sz w:val="20"/>
      <w:szCs w:val="20"/>
    </w:rPr>
  </w:style>
  <w:style w:type="character" w:customStyle="1" w:styleId="aff0">
    <w:name w:val="Текст примечания Знак"/>
    <w:basedOn w:val="a0"/>
    <w:link w:val="aff"/>
    <w:semiHidden/>
    <w:rsid w:val="005373CF"/>
    <w:rPr>
      <w:lang w:eastAsia="ru-RU"/>
    </w:rPr>
  </w:style>
  <w:style w:type="paragraph" w:styleId="aff1">
    <w:name w:val="annotation subject"/>
    <w:basedOn w:val="aff"/>
    <w:next w:val="aff"/>
    <w:link w:val="aff2"/>
    <w:semiHidden/>
    <w:unhideWhenUsed/>
    <w:rsid w:val="005373CF"/>
    <w:rPr>
      <w:b/>
      <w:bCs/>
    </w:rPr>
  </w:style>
  <w:style w:type="character" w:customStyle="1" w:styleId="aff2">
    <w:name w:val="Тема примечания Знак"/>
    <w:basedOn w:val="aff0"/>
    <w:link w:val="aff1"/>
    <w:semiHidden/>
    <w:rsid w:val="005373CF"/>
    <w:rPr>
      <w:b/>
      <w:bCs/>
      <w:lang w:eastAsia="ru-RU"/>
    </w:rPr>
  </w:style>
  <w:style w:type="paragraph" w:styleId="aff3">
    <w:name w:val="Title"/>
    <w:basedOn w:val="a"/>
    <w:link w:val="aff4"/>
    <w:qFormat/>
    <w:rsid w:val="00C77981"/>
    <w:pPr>
      <w:autoSpaceDE w:val="0"/>
      <w:autoSpaceDN w:val="0"/>
      <w:adjustRightInd w:val="0"/>
      <w:jc w:val="center"/>
    </w:pPr>
    <w:rPr>
      <w:b/>
      <w:bCs/>
      <w:sz w:val="23"/>
      <w:szCs w:val="19"/>
    </w:rPr>
  </w:style>
  <w:style w:type="character" w:customStyle="1" w:styleId="aff4">
    <w:name w:val="Название Знак"/>
    <w:basedOn w:val="a0"/>
    <w:link w:val="aff3"/>
    <w:rsid w:val="00C77981"/>
    <w:rPr>
      <w:b/>
      <w:bCs/>
      <w:sz w:val="23"/>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5713">
      <w:bodyDiv w:val="1"/>
      <w:marLeft w:val="0"/>
      <w:marRight w:val="0"/>
      <w:marTop w:val="0"/>
      <w:marBottom w:val="0"/>
      <w:divBdr>
        <w:top w:val="none" w:sz="0" w:space="0" w:color="auto"/>
        <w:left w:val="none" w:sz="0" w:space="0" w:color="auto"/>
        <w:bottom w:val="none" w:sz="0" w:space="0" w:color="auto"/>
        <w:right w:val="none" w:sz="0" w:space="0" w:color="auto"/>
      </w:divBdr>
    </w:div>
    <w:div w:id="76290665">
      <w:bodyDiv w:val="1"/>
      <w:marLeft w:val="0"/>
      <w:marRight w:val="0"/>
      <w:marTop w:val="0"/>
      <w:marBottom w:val="0"/>
      <w:divBdr>
        <w:top w:val="none" w:sz="0" w:space="0" w:color="auto"/>
        <w:left w:val="none" w:sz="0" w:space="0" w:color="auto"/>
        <w:bottom w:val="none" w:sz="0" w:space="0" w:color="auto"/>
        <w:right w:val="none" w:sz="0" w:space="0" w:color="auto"/>
      </w:divBdr>
    </w:div>
    <w:div w:id="206186672">
      <w:bodyDiv w:val="1"/>
      <w:marLeft w:val="0"/>
      <w:marRight w:val="0"/>
      <w:marTop w:val="0"/>
      <w:marBottom w:val="0"/>
      <w:divBdr>
        <w:top w:val="none" w:sz="0" w:space="0" w:color="auto"/>
        <w:left w:val="none" w:sz="0" w:space="0" w:color="auto"/>
        <w:bottom w:val="none" w:sz="0" w:space="0" w:color="auto"/>
        <w:right w:val="none" w:sz="0" w:space="0" w:color="auto"/>
      </w:divBdr>
    </w:div>
    <w:div w:id="229116799">
      <w:bodyDiv w:val="1"/>
      <w:marLeft w:val="0"/>
      <w:marRight w:val="0"/>
      <w:marTop w:val="0"/>
      <w:marBottom w:val="0"/>
      <w:divBdr>
        <w:top w:val="none" w:sz="0" w:space="0" w:color="auto"/>
        <w:left w:val="none" w:sz="0" w:space="0" w:color="auto"/>
        <w:bottom w:val="none" w:sz="0" w:space="0" w:color="auto"/>
        <w:right w:val="none" w:sz="0" w:space="0" w:color="auto"/>
      </w:divBdr>
    </w:div>
    <w:div w:id="294063741">
      <w:bodyDiv w:val="1"/>
      <w:marLeft w:val="0"/>
      <w:marRight w:val="0"/>
      <w:marTop w:val="0"/>
      <w:marBottom w:val="0"/>
      <w:divBdr>
        <w:top w:val="none" w:sz="0" w:space="0" w:color="auto"/>
        <w:left w:val="none" w:sz="0" w:space="0" w:color="auto"/>
        <w:bottom w:val="none" w:sz="0" w:space="0" w:color="auto"/>
        <w:right w:val="none" w:sz="0" w:space="0" w:color="auto"/>
      </w:divBdr>
    </w:div>
    <w:div w:id="403720054">
      <w:bodyDiv w:val="1"/>
      <w:marLeft w:val="0"/>
      <w:marRight w:val="0"/>
      <w:marTop w:val="0"/>
      <w:marBottom w:val="0"/>
      <w:divBdr>
        <w:top w:val="none" w:sz="0" w:space="0" w:color="auto"/>
        <w:left w:val="none" w:sz="0" w:space="0" w:color="auto"/>
        <w:bottom w:val="none" w:sz="0" w:space="0" w:color="auto"/>
        <w:right w:val="none" w:sz="0" w:space="0" w:color="auto"/>
      </w:divBdr>
    </w:div>
    <w:div w:id="412968813">
      <w:bodyDiv w:val="1"/>
      <w:marLeft w:val="0"/>
      <w:marRight w:val="0"/>
      <w:marTop w:val="0"/>
      <w:marBottom w:val="0"/>
      <w:divBdr>
        <w:top w:val="none" w:sz="0" w:space="0" w:color="auto"/>
        <w:left w:val="none" w:sz="0" w:space="0" w:color="auto"/>
        <w:bottom w:val="none" w:sz="0" w:space="0" w:color="auto"/>
        <w:right w:val="none" w:sz="0" w:space="0" w:color="auto"/>
      </w:divBdr>
    </w:div>
    <w:div w:id="430665517">
      <w:bodyDiv w:val="1"/>
      <w:marLeft w:val="0"/>
      <w:marRight w:val="0"/>
      <w:marTop w:val="0"/>
      <w:marBottom w:val="0"/>
      <w:divBdr>
        <w:top w:val="none" w:sz="0" w:space="0" w:color="auto"/>
        <w:left w:val="none" w:sz="0" w:space="0" w:color="auto"/>
        <w:bottom w:val="none" w:sz="0" w:space="0" w:color="auto"/>
        <w:right w:val="none" w:sz="0" w:space="0" w:color="auto"/>
      </w:divBdr>
    </w:div>
    <w:div w:id="465050120">
      <w:bodyDiv w:val="1"/>
      <w:marLeft w:val="0"/>
      <w:marRight w:val="0"/>
      <w:marTop w:val="0"/>
      <w:marBottom w:val="0"/>
      <w:divBdr>
        <w:top w:val="none" w:sz="0" w:space="0" w:color="auto"/>
        <w:left w:val="none" w:sz="0" w:space="0" w:color="auto"/>
        <w:bottom w:val="none" w:sz="0" w:space="0" w:color="auto"/>
        <w:right w:val="none" w:sz="0" w:space="0" w:color="auto"/>
      </w:divBdr>
    </w:div>
    <w:div w:id="508445311">
      <w:bodyDiv w:val="1"/>
      <w:marLeft w:val="0"/>
      <w:marRight w:val="0"/>
      <w:marTop w:val="0"/>
      <w:marBottom w:val="0"/>
      <w:divBdr>
        <w:top w:val="none" w:sz="0" w:space="0" w:color="auto"/>
        <w:left w:val="none" w:sz="0" w:space="0" w:color="auto"/>
        <w:bottom w:val="none" w:sz="0" w:space="0" w:color="auto"/>
        <w:right w:val="none" w:sz="0" w:space="0" w:color="auto"/>
      </w:divBdr>
    </w:div>
    <w:div w:id="518394070">
      <w:bodyDiv w:val="1"/>
      <w:marLeft w:val="0"/>
      <w:marRight w:val="0"/>
      <w:marTop w:val="0"/>
      <w:marBottom w:val="0"/>
      <w:divBdr>
        <w:top w:val="none" w:sz="0" w:space="0" w:color="auto"/>
        <w:left w:val="none" w:sz="0" w:space="0" w:color="auto"/>
        <w:bottom w:val="none" w:sz="0" w:space="0" w:color="auto"/>
        <w:right w:val="none" w:sz="0" w:space="0" w:color="auto"/>
      </w:divBdr>
    </w:div>
    <w:div w:id="617613200">
      <w:bodyDiv w:val="1"/>
      <w:marLeft w:val="0"/>
      <w:marRight w:val="0"/>
      <w:marTop w:val="0"/>
      <w:marBottom w:val="0"/>
      <w:divBdr>
        <w:top w:val="none" w:sz="0" w:space="0" w:color="auto"/>
        <w:left w:val="none" w:sz="0" w:space="0" w:color="auto"/>
        <w:bottom w:val="none" w:sz="0" w:space="0" w:color="auto"/>
        <w:right w:val="none" w:sz="0" w:space="0" w:color="auto"/>
      </w:divBdr>
    </w:div>
    <w:div w:id="679745077">
      <w:bodyDiv w:val="1"/>
      <w:marLeft w:val="0"/>
      <w:marRight w:val="0"/>
      <w:marTop w:val="0"/>
      <w:marBottom w:val="0"/>
      <w:divBdr>
        <w:top w:val="none" w:sz="0" w:space="0" w:color="auto"/>
        <w:left w:val="none" w:sz="0" w:space="0" w:color="auto"/>
        <w:bottom w:val="none" w:sz="0" w:space="0" w:color="auto"/>
        <w:right w:val="none" w:sz="0" w:space="0" w:color="auto"/>
      </w:divBdr>
    </w:div>
    <w:div w:id="805852561">
      <w:bodyDiv w:val="1"/>
      <w:marLeft w:val="0"/>
      <w:marRight w:val="0"/>
      <w:marTop w:val="0"/>
      <w:marBottom w:val="0"/>
      <w:divBdr>
        <w:top w:val="none" w:sz="0" w:space="0" w:color="auto"/>
        <w:left w:val="none" w:sz="0" w:space="0" w:color="auto"/>
        <w:bottom w:val="none" w:sz="0" w:space="0" w:color="auto"/>
        <w:right w:val="none" w:sz="0" w:space="0" w:color="auto"/>
      </w:divBdr>
    </w:div>
    <w:div w:id="913781811">
      <w:bodyDiv w:val="1"/>
      <w:marLeft w:val="0"/>
      <w:marRight w:val="0"/>
      <w:marTop w:val="0"/>
      <w:marBottom w:val="0"/>
      <w:divBdr>
        <w:top w:val="none" w:sz="0" w:space="0" w:color="auto"/>
        <w:left w:val="none" w:sz="0" w:space="0" w:color="auto"/>
        <w:bottom w:val="none" w:sz="0" w:space="0" w:color="auto"/>
        <w:right w:val="none" w:sz="0" w:space="0" w:color="auto"/>
      </w:divBdr>
    </w:div>
    <w:div w:id="926155403">
      <w:bodyDiv w:val="1"/>
      <w:marLeft w:val="0"/>
      <w:marRight w:val="0"/>
      <w:marTop w:val="0"/>
      <w:marBottom w:val="0"/>
      <w:divBdr>
        <w:top w:val="none" w:sz="0" w:space="0" w:color="auto"/>
        <w:left w:val="none" w:sz="0" w:space="0" w:color="auto"/>
        <w:bottom w:val="none" w:sz="0" w:space="0" w:color="auto"/>
        <w:right w:val="none" w:sz="0" w:space="0" w:color="auto"/>
      </w:divBdr>
    </w:div>
    <w:div w:id="943924892">
      <w:bodyDiv w:val="1"/>
      <w:marLeft w:val="0"/>
      <w:marRight w:val="0"/>
      <w:marTop w:val="0"/>
      <w:marBottom w:val="0"/>
      <w:divBdr>
        <w:top w:val="none" w:sz="0" w:space="0" w:color="auto"/>
        <w:left w:val="none" w:sz="0" w:space="0" w:color="auto"/>
        <w:bottom w:val="none" w:sz="0" w:space="0" w:color="auto"/>
        <w:right w:val="none" w:sz="0" w:space="0" w:color="auto"/>
      </w:divBdr>
    </w:div>
    <w:div w:id="995064414">
      <w:bodyDiv w:val="1"/>
      <w:marLeft w:val="0"/>
      <w:marRight w:val="0"/>
      <w:marTop w:val="0"/>
      <w:marBottom w:val="0"/>
      <w:divBdr>
        <w:top w:val="none" w:sz="0" w:space="0" w:color="auto"/>
        <w:left w:val="none" w:sz="0" w:space="0" w:color="auto"/>
        <w:bottom w:val="none" w:sz="0" w:space="0" w:color="auto"/>
        <w:right w:val="none" w:sz="0" w:space="0" w:color="auto"/>
      </w:divBdr>
    </w:div>
    <w:div w:id="1060254712">
      <w:bodyDiv w:val="1"/>
      <w:marLeft w:val="0"/>
      <w:marRight w:val="0"/>
      <w:marTop w:val="0"/>
      <w:marBottom w:val="0"/>
      <w:divBdr>
        <w:top w:val="none" w:sz="0" w:space="0" w:color="auto"/>
        <w:left w:val="none" w:sz="0" w:space="0" w:color="auto"/>
        <w:bottom w:val="none" w:sz="0" w:space="0" w:color="auto"/>
        <w:right w:val="none" w:sz="0" w:space="0" w:color="auto"/>
      </w:divBdr>
    </w:div>
    <w:div w:id="1211765659">
      <w:bodyDiv w:val="1"/>
      <w:marLeft w:val="0"/>
      <w:marRight w:val="0"/>
      <w:marTop w:val="0"/>
      <w:marBottom w:val="0"/>
      <w:divBdr>
        <w:top w:val="none" w:sz="0" w:space="0" w:color="auto"/>
        <w:left w:val="none" w:sz="0" w:space="0" w:color="auto"/>
        <w:bottom w:val="none" w:sz="0" w:space="0" w:color="auto"/>
        <w:right w:val="none" w:sz="0" w:space="0" w:color="auto"/>
      </w:divBdr>
    </w:div>
    <w:div w:id="1396465643">
      <w:bodyDiv w:val="1"/>
      <w:marLeft w:val="0"/>
      <w:marRight w:val="0"/>
      <w:marTop w:val="0"/>
      <w:marBottom w:val="0"/>
      <w:divBdr>
        <w:top w:val="none" w:sz="0" w:space="0" w:color="auto"/>
        <w:left w:val="none" w:sz="0" w:space="0" w:color="auto"/>
        <w:bottom w:val="none" w:sz="0" w:space="0" w:color="auto"/>
        <w:right w:val="none" w:sz="0" w:space="0" w:color="auto"/>
      </w:divBdr>
    </w:div>
    <w:div w:id="1532955465">
      <w:bodyDiv w:val="1"/>
      <w:marLeft w:val="0"/>
      <w:marRight w:val="0"/>
      <w:marTop w:val="0"/>
      <w:marBottom w:val="0"/>
      <w:divBdr>
        <w:top w:val="none" w:sz="0" w:space="0" w:color="auto"/>
        <w:left w:val="none" w:sz="0" w:space="0" w:color="auto"/>
        <w:bottom w:val="none" w:sz="0" w:space="0" w:color="auto"/>
        <w:right w:val="none" w:sz="0" w:space="0" w:color="auto"/>
      </w:divBdr>
    </w:div>
    <w:div w:id="1608193781">
      <w:bodyDiv w:val="1"/>
      <w:marLeft w:val="0"/>
      <w:marRight w:val="0"/>
      <w:marTop w:val="0"/>
      <w:marBottom w:val="0"/>
      <w:divBdr>
        <w:top w:val="none" w:sz="0" w:space="0" w:color="auto"/>
        <w:left w:val="none" w:sz="0" w:space="0" w:color="auto"/>
        <w:bottom w:val="none" w:sz="0" w:space="0" w:color="auto"/>
        <w:right w:val="none" w:sz="0" w:space="0" w:color="auto"/>
      </w:divBdr>
    </w:div>
    <w:div w:id="1680279326">
      <w:bodyDiv w:val="1"/>
      <w:marLeft w:val="0"/>
      <w:marRight w:val="0"/>
      <w:marTop w:val="0"/>
      <w:marBottom w:val="0"/>
      <w:divBdr>
        <w:top w:val="none" w:sz="0" w:space="0" w:color="auto"/>
        <w:left w:val="none" w:sz="0" w:space="0" w:color="auto"/>
        <w:bottom w:val="none" w:sz="0" w:space="0" w:color="auto"/>
        <w:right w:val="none" w:sz="0" w:space="0" w:color="auto"/>
      </w:divBdr>
    </w:div>
    <w:div w:id="1909878176">
      <w:bodyDiv w:val="1"/>
      <w:marLeft w:val="0"/>
      <w:marRight w:val="0"/>
      <w:marTop w:val="0"/>
      <w:marBottom w:val="0"/>
      <w:divBdr>
        <w:top w:val="none" w:sz="0" w:space="0" w:color="auto"/>
        <w:left w:val="none" w:sz="0" w:space="0" w:color="auto"/>
        <w:bottom w:val="none" w:sz="0" w:space="0" w:color="auto"/>
        <w:right w:val="none" w:sz="0" w:space="0" w:color="auto"/>
      </w:divBdr>
    </w:div>
    <w:div w:id="1940408433">
      <w:bodyDiv w:val="1"/>
      <w:marLeft w:val="0"/>
      <w:marRight w:val="0"/>
      <w:marTop w:val="0"/>
      <w:marBottom w:val="0"/>
      <w:divBdr>
        <w:top w:val="none" w:sz="0" w:space="0" w:color="auto"/>
        <w:left w:val="none" w:sz="0" w:space="0" w:color="auto"/>
        <w:bottom w:val="none" w:sz="0" w:space="0" w:color="auto"/>
        <w:right w:val="none" w:sz="0" w:space="0" w:color="auto"/>
      </w:divBdr>
    </w:div>
    <w:div w:id="1961262022">
      <w:bodyDiv w:val="1"/>
      <w:marLeft w:val="0"/>
      <w:marRight w:val="0"/>
      <w:marTop w:val="0"/>
      <w:marBottom w:val="0"/>
      <w:divBdr>
        <w:top w:val="none" w:sz="0" w:space="0" w:color="auto"/>
        <w:left w:val="none" w:sz="0" w:space="0" w:color="auto"/>
        <w:bottom w:val="none" w:sz="0" w:space="0" w:color="auto"/>
        <w:right w:val="none" w:sz="0" w:space="0" w:color="auto"/>
      </w:divBdr>
    </w:div>
    <w:div w:id="1997225290">
      <w:bodyDiv w:val="1"/>
      <w:marLeft w:val="0"/>
      <w:marRight w:val="0"/>
      <w:marTop w:val="0"/>
      <w:marBottom w:val="0"/>
      <w:divBdr>
        <w:top w:val="none" w:sz="0" w:space="0" w:color="auto"/>
        <w:left w:val="none" w:sz="0" w:space="0" w:color="auto"/>
        <w:bottom w:val="none" w:sz="0" w:space="0" w:color="auto"/>
        <w:right w:val="none" w:sz="0" w:space="0" w:color="auto"/>
      </w:divBdr>
    </w:div>
    <w:div w:id="204350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misl@ukrstat.gov.ua" TargetMode="External"/><Relationship Id="rId4" Type="http://schemas.openxmlformats.org/officeDocument/2006/relationships/settings" Target="settings.xml"/><Relationship Id="rId9" Type="http://schemas.openxmlformats.org/officeDocument/2006/relationships/hyperlink" Target="http://www.ukrstat.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D135-293A-446D-928E-15BF5F07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14298</Words>
  <Characters>8150</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ПІДСУМКОВИЙ ЗВІТ З ЯКОСТІ РЕЗУЛЬТАТІВ РІЧНОГО ВИБІРКОВОГО СТРУКТУРНОГО ОБСТЕЖЕННЯ МАЛИХ ПІДПРИЄМСТВ</vt:lpstr>
      <vt:lpstr>ПІДСУМКОВИЙ ЗВІТ З ЯКОСТІ РЕЗУЛЬТАТІВ РІЧНОГО ВИБІРКОВОГО СТРУКТУРНОГО ОБСТЕЖЕННЯ МАЛИХ ПІДПРИЄМСТВ</vt:lpstr>
    </vt:vector>
  </TitlesOfParts>
  <Company>DCS</Company>
  <LinksUpToDate>false</LinksUpToDate>
  <CharactersWithSpaces>22404</CharactersWithSpaces>
  <SharedDoc>false</SharedDoc>
  <HLinks>
    <vt:vector size="42" baseType="variant">
      <vt:variant>
        <vt:i4>1769584</vt:i4>
      </vt:variant>
      <vt:variant>
        <vt:i4>18</vt:i4>
      </vt:variant>
      <vt:variant>
        <vt:i4>0</vt:i4>
      </vt:variant>
      <vt:variant>
        <vt:i4>5</vt:i4>
      </vt:variant>
      <vt:variant>
        <vt:lpwstr>mailto:promisl@ukrstat.gov.ua</vt:lpwstr>
      </vt:variant>
      <vt:variant>
        <vt:lpwstr/>
      </vt:variant>
      <vt:variant>
        <vt:i4>6357031</vt:i4>
      </vt:variant>
      <vt:variant>
        <vt:i4>15</vt:i4>
      </vt:variant>
      <vt:variant>
        <vt:i4>0</vt:i4>
      </vt:variant>
      <vt:variant>
        <vt:i4>5</vt:i4>
      </vt:variant>
      <vt:variant>
        <vt:lpwstr>http://www.ukrstat.gov.ua)/</vt:lpwstr>
      </vt:variant>
      <vt:variant>
        <vt:lpwstr/>
      </vt:variant>
      <vt:variant>
        <vt:i4>3407968</vt:i4>
      </vt:variant>
      <vt:variant>
        <vt:i4>12</vt:i4>
      </vt:variant>
      <vt:variant>
        <vt:i4>0</vt:i4>
      </vt:variant>
      <vt:variant>
        <vt:i4>5</vt:i4>
      </vt:variant>
      <vt:variant>
        <vt:lpwstr>http://www.ukrstat.gov.ua/druk/publicat/kat_u/2012/12_2012/</vt:lpwstr>
      </vt:variant>
      <vt:variant>
        <vt:lpwstr/>
      </vt:variant>
      <vt:variant>
        <vt:i4>6750247</vt:i4>
      </vt:variant>
      <vt:variant>
        <vt:i4>9</vt:i4>
      </vt:variant>
      <vt:variant>
        <vt:i4>0</vt:i4>
      </vt:variant>
      <vt:variant>
        <vt:i4>5</vt:i4>
      </vt:variant>
      <vt:variant>
        <vt:lpwstr>http://www.ukrstat.gov.ua/</vt:lpwstr>
      </vt:variant>
      <vt:variant>
        <vt:lpwstr/>
      </vt:variant>
      <vt:variant>
        <vt:i4>786523</vt:i4>
      </vt:variant>
      <vt:variant>
        <vt:i4>6</vt:i4>
      </vt:variant>
      <vt:variant>
        <vt:i4>0</vt:i4>
      </vt:variant>
      <vt:variant>
        <vt:i4>5</vt:i4>
      </vt:variant>
      <vt:variant>
        <vt:lpwstr>http://ukrstat.gov.ua/metod_polog/metod_doc/2011/250/250.htm</vt:lpwstr>
      </vt:variant>
      <vt:variant>
        <vt:lpwstr/>
      </vt:variant>
      <vt:variant>
        <vt:i4>6357031</vt:i4>
      </vt:variant>
      <vt:variant>
        <vt:i4>3</vt:i4>
      </vt:variant>
      <vt:variant>
        <vt:i4>0</vt:i4>
      </vt:variant>
      <vt:variant>
        <vt:i4>5</vt:i4>
      </vt:variant>
      <vt:variant>
        <vt:lpwstr>http://www.ukrstat.gov.ua)/</vt:lpwstr>
      </vt:variant>
      <vt:variant>
        <vt:lpwstr/>
      </vt:variant>
      <vt:variant>
        <vt:i4>6750247</vt:i4>
      </vt:variant>
      <vt:variant>
        <vt:i4>0</vt:i4>
      </vt:variant>
      <vt:variant>
        <vt:i4>0</vt:i4>
      </vt:variant>
      <vt:variant>
        <vt:i4>5</vt:i4>
      </vt:variant>
      <vt:variant>
        <vt:lpwstr>http://www.ukrstat.gov.ua/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ПІДСУМКОВИЙ ЗВІТ З ЯКОСТІ РЕЗУЛЬТАТІВ РІЧНОГО ВИБІРКОВОГО СТРУКТУРНОГО ОБСТЕЖЕННЯ МАЛИХ ПІДПРИЄМСТВ</dc:title>
  <dc:subject/>
  <dc:creator>S.Masiuk</dc:creator>
  <cp:keywords/>
  <dc:description/>
  <cp:lastModifiedBy>A.Varnidis</cp:lastModifiedBy>
  <cp:revision>18</cp:revision>
  <cp:lastPrinted>2021-02-18T11:48:00Z</cp:lastPrinted>
  <dcterms:created xsi:type="dcterms:W3CDTF">2021-02-09T12:55:00Z</dcterms:created>
  <dcterms:modified xsi:type="dcterms:W3CDTF">2021-04-15T11:15:00Z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136184350</vt:i4>
  </property>
  <property fmtid="{D5CDD505-2E9C-101B-9397-08002B2CF9AE}" pid="4" name="_EmailSubject">
    <vt:lpwstr>Схвалений (iз урахуванням зауважень) звiт з якостi)</vt:lpwstr>
  </property>
  <property fmtid="{D5CDD505-2E9C-101B-9397-08002B2CF9AE}" pid="5" name="_AuthorEmail">
    <vt:lpwstr>A.Varnidis@ukrstat.gov.ua</vt:lpwstr>
  </property>
  <property fmtid="{D5CDD505-2E9C-101B-9397-08002B2CF9AE}" pid="6" name="_AuthorEmailDisplayName">
    <vt:lpwstr>Варнідіс А.К.</vt:lpwstr>
  </property>
</Properties>
</file>