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A63" w:rsidRDefault="0087472A">
      <w:pPr>
        <w:autoSpaceDE w:val="0"/>
        <w:autoSpaceDN w:val="0"/>
        <w:adjustRightInd w:val="0"/>
        <w:spacing w:after="0" w:line="240" w:lineRule="auto"/>
        <w:jc w:val="center"/>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Державна служба статистики України</w:t>
      </w:r>
    </w:p>
    <w:p w:rsidR="00334A63" w:rsidRDefault="00334A63">
      <w:pPr>
        <w:autoSpaceDE w:val="0"/>
        <w:autoSpaceDN w:val="0"/>
        <w:adjustRightInd w:val="0"/>
        <w:spacing w:after="0" w:line="240" w:lineRule="auto"/>
        <w:jc w:val="left"/>
        <w:rPr>
          <w:rFonts w:ascii="Times New Roman" w:eastAsiaTheme="minorEastAsia" w:hAnsi="Times New Roman" w:cs="Times New Roman"/>
          <w:b/>
          <w:color w:val="000000"/>
          <w:sz w:val="24"/>
          <w:szCs w:val="24"/>
        </w:rPr>
      </w:pPr>
    </w:p>
    <w:p w:rsidR="00334A63" w:rsidRDefault="00334A63">
      <w:pPr>
        <w:autoSpaceDE w:val="0"/>
        <w:autoSpaceDN w:val="0"/>
        <w:adjustRightInd w:val="0"/>
        <w:spacing w:after="0" w:line="240" w:lineRule="auto"/>
        <w:jc w:val="right"/>
        <w:rPr>
          <w:rFonts w:ascii="Times New Roman" w:eastAsiaTheme="minorEastAsia" w:hAnsi="Times New Roman" w:cs="Times New Roman"/>
          <w:b/>
          <w:color w:val="000000"/>
          <w:sz w:val="24"/>
          <w:szCs w:val="24"/>
        </w:rPr>
      </w:pPr>
    </w:p>
    <w:tbl>
      <w:tblPr>
        <w:tblW w:w="5245" w:type="dxa"/>
        <w:tblInd w:w="4644" w:type="dxa"/>
        <w:tblBorders>
          <w:top w:val="nil"/>
          <w:left w:val="nil"/>
          <w:bottom w:val="nil"/>
          <w:right w:val="nil"/>
        </w:tblBorders>
        <w:tblLayout w:type="fixed"/>
        <w:tblLook w:val="0000" w:firstRow="0" w:lastRow="0" w:firstColumn="0" w:lastColumn="0" w:noHBand="0" w:noVBand="0"/>
      </w:tblPr>
      <w:tblGrid>
        <w:gridCol w:w="5245"/>
      </w:tblGrid>
      <w:tr w:rsidR="00334A63">
        <w:trPr>
          <w:trHeight w:val="610"/>
        </w:trPr>
        <w:tc>
          <w:tcPr>
            <w:tcW w:w="5245" w:type="dxa"/>
          </w:tcPr>
          <w:p w:rsidR="00334A63" w:rsidRDefault="0087472A">
            <w:pPr>
              <w:pStyle w:val="Default"/>
              <w:spacing w:line="360" w:lineRule="auto"/>
              <w:rPr>
                <w:color w:val="auto"/>
                <w:sz w:val="28"/>
                <w:szCs w:val="28"/>
              </w:rPr>
            </w:pPr>
            <w:r>
              <w:rPr>
                <w:color w:val="auto"/>
                <w:sz w:val="28"/>
                <w:szCs w:val="28"/>
              </w:rPr>
              <w:t>СХВАЛЕНО</w:t>
            </w:r>
          </w:p>
          <w:p w:rsidR="00334A63" w:rsidRDefault="0087472A">
            <w:pPr>
              <w:pStyle w:val="Default"/>
              <w:rPr>
                <w:color w:val="auto"/>
                <w:sz w:val="28"/>
                <w:szCs w:val="28"/>
              </w:rPr>
            </w:pPr>
            <w:r>
              <w:rPr>
                <w:color w:val="auto"/>
                <w:sz w:val="28"/>
                <w:szCs w:val="28"/>
              </w:rPr>
              <w:t>Рішення Комісії з питань</w:t>
            </w:r>
            <w:r>
              <w:rPr>
                <w:color w:val="auto"/>
                <w:sz w:val="28"/>
                <w:szCs w:val="28"/>
                <w:lang w:val="ru-RU"/>
              </w:rPr>
              <w:t xml:space="preserve"> </w:t>
            </w:r>
            <w:r>
              <w:rPr>
                <w:color w:val="auto"/>
                <w:sz w:val="28"/>
                <w:szCs w:val="28"/>
              </w:rPr>
              <w:t>удосконалення методології</w:t>
            </w:r>
            <w:r>
              <w:rPr>
                <w:color w:val="auto"/>
                <w:sz w:val="28"/>
                <w:szCs w:val="28"/>
                <w:lang w:val="ru-RU"/>
              </w:rPr>
              <w:t xml:space="preserve"> </w:t>
            </w:r>
            <w:r>
              <w:rPr>
                <w:color w:val="auto"/>
                <w:sz w:val="28"/>
                <w:szCs w:val="28"/>
              </w:rPr>
              <w:t>та звітної документації</w:t>
            </w:r>
          </w:p>
          <w:p w:rsidR="00334A63" w:rsidRDefault="0087472A" w:rsidP="003770C9">
            <w:pPr>
              <w:pStyle w:val="Default"/>
              <w:ind w:right="-74"/>
              <w:rPr>
                <w:color w:val="auto"/>
                <w:sz w:val="28"/>
                <w:szCs w:val="28"/>
              </w:rPr>
            </w:pPr>
            <w:r>
              <w:rPr>
                <w:color w:val="auto"/>
                <w:sz w:val="28"/>
                <w:szCs w:val="28"/>
              </w:rPr>
              <w:t xml:space="preserve">(протокол від </w:t>
            </w:r>
            <w:r w:rsidR="003770C9" w:rsidRPr="003770C9">
              <w:rPr>
                <w:color w:val="auto"/>
                <w:sz w:val="28"/>
                <w:szCs w:val="28"/>
                <w:lang w:val="ru-RU"/>
              </w:rPr>
              <w:t>09.10.</w:t>
            </w:r>
            <w:r w:rsidR="003770C9">
              <w:rPr>
                <w:color w:val="auto"/>
                <w:sz w:val="28"/>
                <w:szCs w:val="28"/>
                <w:lang w:val="en-US"/>
              </w:rPr>
              <w:t>2020</w:t>
            </w:r>
            <w:r>
              <w:rPr>
                <w:color w:val="auto"/>
                <w:sz w:val="28"/>
                <w:szCs w:val="28"/>
              </w:rPr>
              <w:t xml:space="preserve"> №</w:t>
            </w:r>
            <w:r>
              <w:rPr>
                <w:color w:val="auto"/>
                <w:sz w:val="28"/>
                <w:szCs w:val="28"/>
                <w:lang w:val="ru-RU"/>
              </w:rPr>
              <w:t xml:space="preserve"> </w:t>
            </w:r>
            <w:r w:rsidR="003770C9">
              <w:rPr>
                <w:color w:val="auto"/>
                <w:sz w:val="28"/>
                <w:szCs w:val="28"/>
                <w:lang w:val="ru-RU"/>
              </w:rPr>
              <w:t>КПУМ/20-20</w:t>
            </w:r>
            <w:r>
              <w:rPr>
                <w:color w:val="auto"/>
                <w:sz w:val="28"/>
                <w:szCs w:val="28"/>
              </w:rPr>
              <w:t>)</w:t>
            </w:r>
          </w:p>
        </w:tc>
      </w:tr>
    </w:tbl>
    <w:p w:rsidR="00334A63" w:rsidRDefault="00334A63"/>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8"/>
          <w:szCs w:val="28"/>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8"/>
          <w:szCs w:val="28"/>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8"/>
          <w:szCs w:val="28"/>
        </w:rPr>
      </w:pPr>
    </w:p>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rPr>
      </w:pPr>
    </w:p>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rPr>
      </w:pPr>
    </w:p>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rPr>
      </w:pPr>
    </w:p>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rPr>
      </w:pPr>
    </w:p>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rPr>
      </w:pPr>
    </w:p>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rPr>
      </w:pPr>
    </w:p>
    <w:p w:rsidR="00334A63" w:rsidRDefault="0087472A">
      <w:pPr>
        <w:pStyle w:val="Default"/>
        <w:jc w:val="center"/>
      </w:pPr>
      <w:r>
        <w:rPr>
          <w:b/>
          <w:sz w:val="28"/>
          <w:szCs w:val="28"/>
        </w:rPr>
        <w:t>СТАНДАРТНИЙ ЗВІТ З ЯКОСТІ</w:t>
      </w:r>
    </w:p>
    <w:p w:rsidR="00334A63" w:rsidRDefault="0087472A">
      <w:pPr>
        <w:pStyle w:val="Default"/>
        <w:jc w:val="center"/>
        <w:rPr>
          <w:sz w:val="28"/>
          <w:szCs w:val="28"/>
        </w:rPr>
      </w:pPr>
      <w:r>
        <w:rPr>
          <w:b/>
          <w:bCs/>
          <w:sz w:val="28"/>
          <w:szCs w:val="28"/>
        </w:rPr>
        <w:t>ДЕРЖАВНОГО СТАТИСТИЧНОГО СПОСТЕРЕЖЕННЯ</w:t>
      </w:r>
    </w:p>
    <w:p w:rsidR="00334A63" w:rsidRDefault="0087472A">
      <w:pPr>
        <w:pStyle w:val="Default"/>
        <w:jc w:val="center"/>
        <w:rPr>
          <w:b/>
          <w:bCs/>
          <w:sz w:val="28"/>
          <w:szCs w:val="28"/>
        </w:rPr>
      </w:pPr>
      <w:r>
        <w:rPr>
          <w:b/>
          <w:bCs/>
          <w:sz w:val="28"/>
          <w:szCs w:val="28"/>
        </w:rPr>
        <w:t>"ВИТРАТИ ПІДПРИЄМСТВ НА УТРИМАННЯ РОБОЧОЇ СИЛИ"</w:t>
      </w:r>
    </w:p>
    <w:p w:rsidR="00334A63" w:rsidRDefault="0087472A">
      <w:pPr>
        <w:pStyle w:val="Default"/>
        <w:jc w:val="center"/>
        <w:rPr>
          <w:sz w:val="28"/>
          <w:szCs w:val="28"/>
        </w:rPr>
      </w:pPr>
      <w:r>
        <w:rPr>
          <w:color w:val="auto"/>
          <w:sz w:val="28"/>
          <w:szCs w:val="28"/>
        </w:rPr>
        <w:t>1.02.02.02</w:t>
      </w:r>
    </w:p>
    <w:p w:rsidR="00334A63" w:rsidRDefault="00334A63">
      <w:pPr>
        <w:pStyle w:val="Default"/>
        <w:rPr>
          <w:sz w:val="23"/>
          <w:szCs w:val="23"/>
        </w:rPr>
      </w:pPr>
    </w:p>
    <w:p w:rsidR="00334A63" w:rsidRDefault="00334A63">
      <w:pPr>
        <w:pStyle w:val="Default"/>
        <w:rPr>
          <w:sz w:val="23"/>
          <w:szCs w:val="23"/>
        </w:rPr>
      </w:pPr>
    </w:p>
    <w:p w:rsidR="00334A63" w:rsidRDefault="00334A63">
      <w:pPr>
        <w:pStyle w:val="Default"/>
        <w:rPr>
          <w:sz w:val="23"/>
          <w:szCs w:val="23"/>
        </w:rPr>
      </w:pPr>
    </w:p>
    <w:p w:rsidR="00334A63" w:rsidRDefault="00334A63">
      <w:pPr>
        <w:pStyle w:val="Default"/>
        <w:rPr>
          <w:sz w:val="23"/>
          <w:szCs w:val="23"/>
        </w:rPr>
      </w:pPr>
    </w:p>
    <w:p w:rsidR="00334A63" w:rsidRDefault="00334A63">
      <w:pPr>
        <w:pStyle w:val="Default"/>
        <w:spacing w:line="360" w:lineRule="auto"/>
        <w:rPr>
          <w:color w:val="auto"/>
          <w:sz w:val="28"/>
          <w:szCs w:val="28"/>
          <w:lang w:val="ru-RU"/>
        </w:rPr>
      </w:pPr>
    </w:p>
    <w:p w:rsidR="00334A63" w:rsidRDefault="00334A63">
      <w:pPr>
        <w:pStyle w:val="Default"/>
        <w:spacing w:line="360" w:lineRule="auto"/>
        <w:rPr>
          <w:color w:val="auto"/>
          <w:sz w:val="28"/>
          <w:szCs w:val="28"/>
          <w:lang w:val="ru-RU"/>
        </w:rPr>
      </w:pPr>
    </w:p>
    <w:p w:rsidR="00334A63" w:rsidRDefault="00334A63">
      <w:pPr>
        <w:pStyle w:val="Default"/>
        <w:spacing w:line="360" w:lineRule="auto"/>
        <w:rPr>
          <w:color w:val="auto"/>
          <w:sz w:val="28"/>
          <w:szCs w:val="28"/>
          <w:lang w:val="ru-RU"/>
        </w:rPr>
      </w:pPr>
    </w:p>
    <w:tbl>
      <w:tblPr>
        <w:tblW w:w="6208" w:type="dxa"/>
        <w:tblInd w:w="3433" w:type="dxa"/>
        <w:tblBorders>
          <w:top w:val="nil"/>
          <w:left w:val="nil"/>
          <w:bottom w:val="nil"/>
          <w:right w:val="nil"/>
        </w:tblBorders>
        <w:tblLayout w:type="fixed"/>
        <w:tblLook w:val="0000" w:firstRow="0" w:lastRow="0" w:firstColumn="0" w:lastColumn="0" w:noHBand="0" w:noVBand="0"/>
      </w:tblPr>
      <w:tblGrid>
        <w:gridCol w:w="2552"/>
        <w:gridCol w:w="3656"/>
      </w:tblGrid>
      <w:tr w:rsidR="00334A63">
        <w:trPr>
          <w:trHeight w:val="127"/>
        </w:trPr>
        <w:tc>
          <w:tcPr>
            <w:tcW w:w="2552" w:type="dxa"/>
          </w:tcPr>
          <w:p w:rsidR="00334A63" w:rsidRDefault="0087472A">
            <w:pPr>
              <w:pStyle w:val="Default"/>
              <w:rPr>
                <w:color w:val="auto"/>
                <w:sz w:val="28"/>
                <w:szCs w:val="28"/>
              </w:rPr>
            </w:pPr>
            <w:r>
              <w:rPr>
                <w:color w:val="auto"/>
                <w:sz w:val="28"/>
                <w:szCs w:val="28"/>
              </w:rPr>
              <w:t>електронна пошта:</w:t>
            </w:r>
          </w:p>
        </w:tc>
        <w:tc>
          <w:tcPr>
            <w:tcW w:w="3656" w:type="dxa"/>
          </w:tcPr>
          <w:p w:rsidR="00334A63" w:rsidRDefault="0087472A">
            <w:pPr>
              <w:pStyle w:val="Default"/>
              <w:rPr>
                <w:color w:val="auto"/>
                <w:sz w:val="28"/>
                <w:szCs w:val="28"/>
              </w:rPr>
            </w:pPr>
            <w:r>
              <w:rPr>
                <w:color w:val="auto"/>
                <w:sz w:val="28"/>
                <w:szCs w:val="28"/>
              </w:rPr>
              <w:t>N.</w:t>
            </w:r>
            <w:r>
              <w:rPr>
                <w:color w:val="auto"/>
                <w:sz w:val="28"/>
                <w:szCs w:val="28"/>
                <w:lang w:val="en-US"/>
              </w:rPr>
              <w:t>Denysova</w:t>
            </w:r>
            <w:r>
              <w:rPr>
                <w:color w:val="auto"/>
                <w:sz w:val="28"/>
                <w:szCs w:val="28"/>
              </w:rPr>
              <w:t>@ukrstat.gov.ua</w:t>
            </w:r>
          </w:p>
        </w:tc>
      </w:tr>
      <w:tr w:rsidR="00334A63">
        <w:trPr>
          <w:trHeight w:val="127"/>
        </w:trPr>
        <w:tc>
          <w:tcPr>
            <w:tcW w:w="2552" w:type="dxa"/>
          </w:tcPr>
          <w:p w:rsidR="00334A63" w:rsidRDefault="0087472A">
            <w:pPr>
              <w:pStyle w:val="Default"/>
              <w:rPr>
                <w:color w:val="auto"/>
                <w:sz w:val="28"/>
                <w:szCs w:val="28"/>
              </w:rPr>
            </w:pPr>
            <w:r>
              <w:rPr>
                <w:color w:val="auto"/>
                <w:sz w:val="28"/>
                <w:szCs w:val="28"/>
              </w:rPr>
              <w:t>телефон:</w:t>
            </w:r>
          </w:p>
        </w:tc>
        <w:tc>
          <w:tcPr>
            <w:tcW w:w="3656" w:type="dxa"/>
          </w:tcPr>
          <w:p w:rsidR="00334A63" w:rsidRDefault="0087472A">
            <w:pPr>
              <w:pStyle w:val="Default"/>
              <w:rPr>
                <w:color w:val="auto"/>
                <w:sz w:val="28"/>
                <w:szCs w:val="28"/>
              </w:rPr>
            </w:pPr>
            <w:r>
              <w:rPr>
                <w:color w:val="auto"/>
                <w:sz w:val="28"/>
                <w:szCs w:val="28"/>
              </w:rPr>
              <w:t>(044) 235-00-82</w:t>
            </w:r>
          </w:p>
        </w:tc>
      </w:tr>
      <w:tr w:rsidR="00334A63">
        <w:trPr>
          <w:trHeight w:val="337"/>
        </w:trPr>
        <w:tc>
          <w:tcPr>
            <w:tcW w:w="2552" w:type="dxa"/>
          </w:tcPr>
          <w:p w:rsidR="00334A63" w:rsidRDefault="0087472A">
            <w:pPr>
              <w:pStyle w:val="Default"/>
              <w:rPr>
                <w:color w:val="auto"/>
                <w:sz w:val="28"/>
                <w:szCs w:val="28"/>
              </w:rPr>
            </w:pPr>
            <w:r>
              <w:rPr>
                <w:color w:val="auto"/>
                <w:sz w:val="28"/>
                <w:szCs w:val="28"/>
              </w:rPr>
              <w:t>керівник ДСС:</w:t>
            </w:r>
          </w:p>
        </w:tc>
        <w:tc>
          <w:tcPr>
            <w:tcW w:w="3656" w:type="dxa"/>
          </w:tcPr>
          <w:p w:rsidR="00334A63" w:rsidRDefault="0087472A">
            <w:pPr>
              <w:pStyle w:val="Default"/>
              <w:rPr>
                <w:color w:val="auto"/>
                <w:sz w:val="28"/>
                <w:szCs w:val="28"/>
              </w:rPr>
            </w:pPr>
            <w:r>
              <w:rPr>
                <w:color w:val="auto"/>
                <w:sz w:val="28"/>
                <w:szCs w:val="28"/>
              </w:rPr>
              <w:t>Денисова Н.</w:t>
            </w:r>
            <w:r>
              <w:rPr>
                <w:color w:val="auto"/>
                <w:sz w:val="28"/>
                <w:szCs w:val="28"/>
                <w:lang w:val="ru-RU"/>
              </w:rPr>
              <w:t xml:space="preserve"> </w:t>
            </w:r>
            <w:r>
              <w:rPr>
                <w:color w:val="auto"/>
                <w:sz w:val="28"/>
                <w:szCs w:val="28"/>
              </w:rPr>
              <w:t>В.</w:t>
            </w:r>
          </w:p>
        </w:tc>
      </w:tr>
    </w:tbl>
    <w:p w:rsidR="00334A63" w:rsidRDefault="00334A63">
      <w:pPr>
        <w:jc w:val="center"/>
      </w:pPr>
    </w:p>
    <w:p w:rsidR="00334A63" w:rsidRDefault="00334A63">
      <w:pPr>
        <w:autoSpaceDE w:val="0"/>
        <w:autoSpaceDN w:val="0"/>
        <w:adjustRightInd w:val="0"/>
        <w:spacing w:after="0" w:line="240" w:lineRule="auto"/>
        <w:jc w:val="center"/>
        <w:rPr>
          <w:rFonts w:ascii="Times New Roman" w:eastAsiaTheme="minorEastAsia" w:hAnsi="Times New Roman" w:cs="Times New Roman"/>
          <w:sz w:val="24"/>
          <w:szCs w:val="24"/>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4"/>
          <w:szCs w:val="24"/>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4"/>
          <w:szCs w:val="24"/>
        </w:rPr>
      </w:pPr>
    </w:p>
    <w:p w:rsidR="003770C9" w:rsidRDefault="003770C9">
      <w:pPr>
        <w:autoSpaceDE w:val="0"/>
        <w:autoSpaceDN w:val="0"/>
        <w:adjustRightInd w:val="0"/>
        <w:spacing w:after="0" w:line="240" w:lineRule="auto"/>
        <w:jc w:val="center"/>
        <w:rPr>
          <w:rFonts w:ascii="Times New Roman" w:eastAsiaTheme="minorEastAsia" w:hAnsi="Times New Roman" w:cs="Times New Roman"/>
          <w:color w:val="000000"/>
          <w:sz w:val="24"/>
          <w:szCs w:val="24"/>
        </w:rPr>
      </w:pPr>
    </w:p>
    <w:p w:rsidR="003770C9" w:rsidRDefault="003770C9">
      <w:pPr>
        <w:autoSpaceDE w:val="0"/>
        <w:autoSpaceDN w:val="0"/>
        <w:adjustRightInd w:val="0"/>
        <w:spacing w:after="0" w:line="240" w:lineRule="auto"/>
        <w:jc w:val="center"/>
        <w:rPr>
          <w:rFonts w:ascii="Times New Roman" w:eastAsiaTheme="minorEastAsia" w:hAnsi="Times New Roman" w:cs="Times New Roman"/>
          <w:color w:val="000000"/>
          <w:sz w:val="24"/>
          <w:szCs w:val="24"/>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4"/>
          <w:szCs w:val="24"/>
          <w:lang w:val="en-US"/>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4"/>
          <w:szCs w:val="24"/>
          <w:lang w:val="en-US"/>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4"/>
          <w:szCs w:val="24"/>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4"/>
          <w:szCs w:val="24"/>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4"/>
          <w:szCs w:val="24"/>
        </w:rPr>
      </w:pPr>
    </w:p>
    <w:p w:rsidR="00334A63" w:rsidRDefault="00334A63">
      <w:pPr>
        <w:autoSpaceDE w:val="0"/>
        <w:autoSpaceDN w:val="0"/>
        <w:adjustRightInd w:val="0"/>
        <w:spacing w:after="0" w:line="240" w:lineRule="auto"/>
        <w:jc w:val="center"/>
        <w:rPr>
          <w:rFonts w:ascii="Times New Roman" w:eastAsiaTheme="minorEastAsia" w:hAnsi="Times New Roman" w:cs="Times New Roman"/>
          <w:color w:val="000000"/>
          <w:sz w:val="24"/>
          <w:szCs w:val="24"/>
        </w:rPr>
      </w:pPr>
    </w:p>
    <w:p w:rsidR="00334A63" w:rsidRDefault="0087472A">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Київ – 2020</w:t>
      </w:r>
    </w:p>
    <w:p w:rsidR="00334A63" w:rsidRDefault="0087472A">
      <w:pPr>
        <w:pStyle w:val="Default"/>
        <w:jc w:val="center"/>
        <w:rPr>
          <w:color w:val="auto"/>
        </w:rPr>
      </w:pPr>
      <w:r>
        <w:rPr>
          <w:b/>
          <w:bCs/>
          <w:color w:val="auto"/>
          <w:sz w:val="28"/>
          <w:szCs w:val="28"/>
        </w:rPr>
        <w:lastRenderedPageBreak/>
        <w:t>Зміст</w:t>
      </w:r>
    </w:p>
    <w:p w:rsidR="00334A63" w:rsidRDefault="00334A63">
      <w:pPr>
        <w:pStyle w:val="Default"/>
        <w:rPr>
          <w:color w:val="auto"/>
        </w:rPr>
      </w:pPr>
    </w:p>
    <w:tbl>
      <w:tblPr>
        <w:tblW w:w="9438" w:type="dxa"/>
        <w:tblInd w:w="-108" w:type="dxa"/>
        <w:tblBorders>
          <w:top w:val="nil"/>
          <w:left w:val="nil"/>
          <w:bottom w:val="nil"/>
          <w:right w:val="nil"/>
        </w:tblBorders>
        <w:tblLayout w:type="fixed"/>
        <w:tblLook w:val="0000" w:firstRow="0" w:lastRow="0" w:firstColumn="0" w:lastColumn="0" w:noHBand="0" w:noVBand="0"/>
      </w:tblPr>
      <w:tblGrid>
        <w:gridCol w:w="8472"/>
        <w:gridCol w:w="966"/>
      </w:tblGrid>
      <w:tr w:rsidR="00334A63">
        <w:trPr>
          <w:trHeight w:val="127"/>
        </w:trPr>
        <w:tc>
          <w:tcPr>
            <w:tcW w:w="8472" w:type="dxa"/>
          </w:tcPr>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rPr>
            </w:pPr>
          </w:p>
        </w:tc>
        <w:tc>
          <w:tcPr>
            <w:tcW w:w="966" w:type="dxa"/>
            <w:vAlign w:val="bottom"/>
          </w:tcPr>
          <w:p w:rsidR="00334A63" w:rsidRDefault="0087472A">
            <w:pPr>
              <w:autoSpaceDE w:val="0"/>
              <w:autoSpaceDN w:val="0"/>
              <w:adjustRightInd w:val="0"/>
              <w:spacing w:after="0" w:line="240" w:lineRule="auto"/>
              <w:jc w:val="righ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Стор.</w:t>
            </w:r>
          </w:p>
        </w:tc>
      </w:tr>
      <w:tr w:rsidR="00334A63">
        <w:trPr>
          <w:trHeight w:val="500"/>
        </w:trPr>
        <w:tc>
          <w:tcPr>
            <w:tcW w:w="8472" w:type="dxa"/>
          </w:tcPr>
          <w:p w:rsidR="00334A63" w:rsidRDefault="00334A63">
            <w:pPr>
              <w:autoSpaceDE w:val="0"/>
              <w:autoSpaceDN w:val="0"/>
              <w:adjustRightInd w:val="0"/>
              <w:spacing w:after="0" w:line="240" w:lineRule="auto"/>
              <w:jc w:val="left"/>
              <w:rPr>
                <w:rFonts w:ascii="Times New Roman" w:eastAsiaTheme="minorEastAsia" w:hAnsi="Times New Roman" w:cs="Times New Roman"/>
                <w:color w:val="000000"/>
                <w:sz w:val="28"/>
                <w:szCs w:val="28"/>
              </w:rPr>
            </w:pPr>
          </w:p>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1. Вступ……….………………………………………….….……….…... </w:t>
            </w:r>
          </w:p>
        </w:tc>
        <w:tc>
          <w:tcPr>
            <w:tcW w:w="966" w:type="dxa"/>
            <w:vAlign w:val="bottom"/>
          </w:tcPr>
          <w:p w:rsidR="00334A63" w:rsidRDefault="0087472A">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3</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2. Компоненти якості державного статистичного спостереження…...</w:t>
            </w:r>
          </w:p>
        </w:tc>
        <w:tc>
          <w:tcPr>
            <w:tcW w:w="966" w:type="dxa"/>
            <w:vAlign w:val="bottom"/>
          </w:tcPr>
          <w:p w:rsidR="00334A63" w:rsidRDefault="00DF2A3E">
            <w:pPr>
              <w:autoSpaceDE w:val="0"/>
              <w:autoSpaceDN w:val="0"/>
              <w:adjustRightInd w:val="0"/>
              <w:spacing w:after="0" w:line="240" w:lineRule="auto"/>
              <w:jc w:val="center"/>
              <w:rPr>
                <w:rFonts w:ascii="Times New Roman" w:eastAsiaTheme="minorEastAsia" w:hAnsi="Times New Roman" w:cs="Times New Roman"/>
                <w:color w:val="000000"/>
                <w:sz w:val="28"/>
                <w:szCs w:val="28"/>
                <w:lang w:val="ru-RU"/>
              </w:rPr>
            </w:pPr>
            <w:r>
              <w:rPr>
                <w:rFonts w:ascii="Times New Roman" w:eastAsiaTheme="minorEastAsia" w:hAnsi="Times New Roman" w:cs="Times New Roman"/>
                <w:color w:val="000000"/>
                <w:sz w:val="28"/>
                <w:szCs w:val="28"/>
                <w:lang w:val="ru-RU"/>
              </w:rPr>
              <w:t>5</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2.1. Відповідність .............…… .....................................……...............… </w:t>
            </w:r>
          </w:p>
        </w:tc>
        <w:tc>
          <w:tcPr>
            <w:tcW w:w="966" w:type="dxa"/>
            <w:vAlign w:val="bottom"/>
          </w:tcPr>
          <w:p w:rsidR="00334A63" w:rsidRPr="00DF2A3E" w:rsidRDefault="00DF2A3E">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5</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2.2. Точність …..……………………………………… ………….…….. </w:t>
            </w:r>
          </w:p>
        </w:tc>
        <w:tc>
          <w:tcPr>
            <w:tcW w:w="966" w:type="dxa"/>
            <w:vAlign w:val="bottom"/>
          </w:tcPr>
          <w:p w:rsidR="00334A63" w:rsidRPr="00DF2A3E" w:rsidRDefault="00DF2A3E">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6</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2.3. Своєчасність та пунктуальність .………………….………..… ..… </w:t>
            </w:r>
          </w:p>
        </w:tc>
        <w:tc>
          <w:tcPr>
            <w:tcW w:w="966" w:type="dxa"/>
            <w:vAlign w:val="bottom"/>
          </w:tcPr>
          <w:p w:rsidR="00334A63" w:rsidRDefault="00DF2A3E">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8</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2.4. Доступність та зрозумілість……..…… ………………………...… </w:t>
            </w:r>
          </w:p>
        </w:tc>
        <w:tc>
          <w:tcPr>
            <w:tcW w:w="966" w:type="dxa"/>
            <w:vAlign w:val="bottom"/>
          </w:tcPr>
          <w:p w:rsidR="00334A63" w:rsidRDefault="0087472A">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8</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2.5. Послідовність та зіставність.............................................................. </w:t>
            </w:r>
          </w:p>
        </w:tc>
        <w:tc>
          <w:tcPr>
            <w:tcW w:w="966" w:type="dxa"/>
            <w:vAlign w:val="bottom"/>
          </w:tcPr>
          <w:p w:rsidR="00334A63" w:rsidRDefault="0087472A">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9</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2.6. Оцінка потреб та очікувань користувачів.…………… …….……. </w:t>
            </w:r>
          </w:p>
        </w:tc>
        <w:tc>
          <w:tcPr>
            <w:tcW w:w="966" w:type="dxa"/>
            <w:vAlign w:val="bottom"/>
          </w:tcPr>
          <w:p w:rsidR="00334A63" w:rsidRDefault="00DF2A3E">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11</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2.7. Ефективність, витрати та навантаження на респондентів… ……. </w:t>
            </w:r>
          </w:p>
        </w:tc>
        <w:tc>
          <w:tcPr>
            <w:tcW w:w="966" w:type="dxa"/>
            <w:vAlign w:val="bottom"/>
          </w:tcPr>
          <w:p w:rsidR="00334A63" w:rsidRPr="00DF2A3E" w:rsidRDefault="0087472A" w:rsidP="00DF2A3E">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lang w:val="en-US"/>
              </w:rPr>
              <w:t>1</w:t>
            </w:r>
            <w:r w:rsidR="00DF2A3E">
              <w:rPr>
                <w:rFonts w:ascii="Times New Roman" w:eastAsiaTheme="minorEastAsia" w:hAnsi="Times New Roman" w:cs="Times New Roman"/>
                <w:color w:val="000000"/>
                <w:sz w:val="28"/>
                <w:szCs w:val="28"/>
              </w:rPr>
              <w:t>1</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2.8. Конфіденційність, прозорість та захист…………………… …….. </w:t>
            </w:r>
          </w:p>
        </w:tc>
        <w:tc>
          <w:tcPr>
            <w:tcW w:w="966" w:type="dxa"/>
            <w:vAlign w:val="bottom"/>
          </w:tcPr>
          <w:p w:rsidR="00334A63" w:rsidRDefault="0087472A" w:rsidP="00DF2A3E">
            <w:pPr>
              <w:autoSpaceDE w:val="0"/>
              <w:autoSpaceDN w:val="0"/>
              <w:adjustRightInd w:val="0"/>
              <w:spacing w:after="0" w:line="240" w:lineRule="auto"/>
              <w:jc w:val="cente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lang w:val="en-US"/>
              </w:rPr>
              <w:t>1</w:t>
            </w:r>
            <w:r w:rsidR="00DF2A3E">
              <w:rPr>
                <w:rFonts w:ascii="Times New Roman" w:eastAsiaTheme="minorEastAsia" w:hAnsi="Times New Roman" w:cs="Times New Roman"/>
                <w:color w:val="000000"/>
                <w:sz w:val="28"/>
                <w:szCs w:val="28"/>
              </w:rPr>
              <w:t>2</w:t>
            </w:r>
          </w:p>
        </w:tc>
      </w:tr>
      <w:tr w:rsidR="00334A63">
        <w:trPr>
          <w:trHeight w:val="432"/>
        </w:trPr>
        <w:tc>
          <w:tcPr>
            <w:tcW w:w="8472" w:type="dxa"/>
            <w:vAlign w:val="bottom"/>
          </w:tcPr>
          <w:p w:rsidR="00334A63" w:rsidRDefault="0087472A">
            <w:pPr>
              <w:autoSpaceDE w:val="0"/>
              <w:autoSpaceDN w:val="0"/>
              <w:adjustRightInd w:val="0"/>
              <w:spacing w:after="0" w:line="240" w:lineRule="auto"/>
              <w:jc w:val="left"/>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3. Заключна частина………………………… ………………………..... </w:t>
            </w:r>
          </w:p>
        </w:tc>
        <w:tc>
          <w:tcPr>
            <w:tcW w:w="966" w:type="dxa"/>
            <w:vAlign w:val="bottom"/>
          </w:tcPr>
          <w:p w:rsidR="00334A63" w:rsidRDefault="0087472A" w:rsidP="00DF2A3E">
            <w:pPr>
              <w:autoSpaceDE w:val="0"/>
              <w:autoSpaceDN w:val="0"/>
              <w:adjustRightInd w:val="0"/>
              <w:spacing w:after="0" w:line="240" w:lineRule="auto"/>
              <w:jc w:val="center"/>
              <w:rPr>
                <w:rFonts w:ascii="Times New Roman" w:eastAsiaTheme="minorEastAsia" w:hAnsi="Times New Roman" w:cs="Times New Roman"/>
                <w:color w:val="000000"/>
                <w:sz w:val="28"/>
                <w:szCs w:val="28"/>
                <w:lang w:val="en-US"/>
              </w:rPr>
            </w:pPr>
            <w:r>
              <w:rPr>
                <w:rFonts w:ascii="Times New Roman" w:eastAsiaTheme="minorEastAsia" w:hAnsi="Times New Roman" w:cs="Times New Roman"/>
                <w:color w:val="000000"/>
                <w:sz w:val="28"/>
                <w:szCs w:val="28"/>
                <w:lang w:val="en-US"/>
              </w:rPr>
              <w:t>1</w:t>
            </w:r>
            <w:r w:rsidR="00DF2A3E">
              <w:rPr>
                <w:rFonts w:ascii="Times New Roman" w:eastAsiaTheme="minorEastAsia" w:hAnsi="Times New Roman" w:cs="Times New Roman"/>
                <w:color w:val="000000"/>
                <w:sz w:val="28"/>
                <w:szCs w:val="28"/>
              </w:rPr>
              <w:t>3</w:t>
            </w:r>
          </w:p>
        </w:tc>
      </w:tr>
    </w:tbl>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lang w:val="en-US"/>
        </w:rPr>
      </w:pPr>
    </w:p>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lang w:val="en-US"/>
        </w:rPr>
      </w:pPr>
    </w:p>
    <w:p w:rsidR="00334A63" w:rsidRDefault="00334A63">
      <w:pPr>
        <w:autoSpaceDE w:val="0"/>
        <w:autoSpaceDN w:val="0"/>
        <w:adjustRightInd w:val="0"/>
        <w:spacing w:after="0" w:line="240" w:lineRule="auto"/>
        <w:rPr>
          <w:rFonts w:ascii="Times New Roman" w:eastAsiaTheme="minorEastAsia" w:hAnsi="Times New Roman" w:cs="Times New Roman"/>
          <w:color w:val="000000"/>
          <w:sz w:val="28"/>
          <w:szCs w:val="28"/>
          <w:lang w:val="en-US"/>
        </w:rPr>
        <w:sectPr w:rsidR="00334A63">
          <w:headerReference w:type="default" r:id="rId8"/>
          <w:pgSz w:w="11906" w:h="16838"/>
          <w:pgMar w:top="1134" w:right="567" w:bottom="1134" w:left="1701" w:header="709" w:footer="709" w:gutter="0"/>
          <w:cols w:space="708"/>
          <w:titlePg/>
          <w:docGrid w:linePitch="360"/>
        </w:sectPr>
      </w:pPr>
    </w:p>
    <w:p w:rsidR="00334A63" w:rsidRDefault="0087472A">
      <w:pPr>
        <w:pStyle w:val="ab"/>
        <w:autoSpaceDE w:val="0"/>
        <w:autoSpaceDN w:val="0"/>
        <w:adjustRightInd w:val="0"/>
        <w:spacing w:after="0" w:line="240" w:lineRule="auto"/>
        <w:ind w:left="0"/>
        <w:jc w:val="center"/>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lastRenderedPageBreak/>
        <w:t>1. Вст</w:t>
      </w:r>
      <w:bookmarkStart w:id="0" w:name="_GoBack"/>
      <w:bookmarkEnd w:id="0"/>
      <w:r>
        <w:rPr>
          <w:rFonts w:ascii="Times New Roman" w:eastAsiaTheme="minorEastAsia" w:hAnsi="Times New Roman" w:cs="Times New Roman"/>
          <w:b/>
          <w:color w:val="000000"/>
          <w:sz w:val="28"/>
          <w:szCs w:val="28"/>
        </w:rPr>
        <w:t>уп</w:t>
      </w:r>
    </w:p>
    <w:p w:rsidR="00334A63" w:rsidRDefault="00334A63">
      <w:pPr>
        <w:pStyle w:val="ab"/>
        <w:autoSpaceDE w:val="0"/>
        <w:autoSpaceDN w:val="0"/>
        <w:adjustRightInd w:val="0"/>
        <w:spacing w:after="0" w:line="240" w:lineRule="auto"/>
        <w:ind w:left="0" w:firstLine="567"/>
        <w:jc w:val="center"/>
        <w:rPr>
          <w:rFonts w:ascii="Times New Roman" w:eastAsiaTheme="minorEastAsia" w:hAnsi="Times New Roman" w:cs="Times New Roman"/>
          <w:color w:val="000000"/>
          <w:sz w:val="28"/>
          <w:szCs w:val="28"/>
        </w:rPr>
      </w:pP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Стандартний звіт з якості підготовлено з метою інформування користувачів стосовно основних критеріїв та індикаторів якості державного статистичного спостереження</w:t>
      </w:r>
      <w:r>
        <w:rPr>
          <w:rFonts w:ascii="Times New Roman" w:eastAsiaTheme="minorEastAsia" w:hAnsi="Times New Roman" w:cs="Times New Roman"/>
          <w:color w:val="000000"/>
          <w:sz w:val="28"/>
          <w:szCs w:val="28"/>
          <w:lang w:val="ru-RU"/>
        </w:rPr>
        <w:t xml:space="preserve"> "</w:t>
      </w:r>
      <w:r>
        <w:rPr>
          <w:rFonts w:ascii="Times New Roman" w:eastAsiaTheme="minorEastAsia" w:hAnsi="Times New Roman" w:cs="Times New Roman"/>
          <w:color w:val="000000"/>
          <w:sz w:val="28"/>
          <w:szCs w:val="28"/>
        </w:rPr>
        <w:t>Витрати підприємств на утримання робочої сили</w:t>
      </w:r>
      <w:r>
        <w:rPr>
          <w:rFonts w:ascii="Times New Roman" w:eastAsiaTheme="minorEastAsia" w:hAnsi="Times New Roman" w:cs="Times New Roman"/>
          <w:color w:val="000000"/>
          <w:sz w:val="28"/>
          <w:szCs w:val="28"/>
          <w:lang w:val="ru-RU"/>
        </w:rPr>
        <w:t>" (</w:t>
      </w:r>
      <w:r>
        <w:rPr>
          <w:rFonts w:ascii="Times New Roman" w:eastAsiaTheme="minorEastAsia" w:hAnsi="Times New Roman" w:cs="Times New Roman"/>
          <w:color w:val="000000"/>
          <w:sz w:val="28"/>
          <w:szCs w:val="28"/>
        </w:rPr>
        <w:t>далі – ДСС, спостереження</w:t>
      </w:r>
      <w:r>
        <w:rPr>
          <w:rFonts w:ascii="Times New Roman" w:eastAsiaTheme="minorEastAsia" w:hAnsi="Times New Roman" w:cs="Times New Roman"/>
          <w:color w:val="000000"/>
          <w:sz w:val="28"/>
          <w:szCs w:val="28"/>
          <w:lang w:val="ru-RU"/>
        </w:rPr>
        <w:t>)</w:t>
      </w:r>
      <w:r>
        <w:rPr>
          <w:rFonts w:ascii="Times New Roman" w:eastAsiaTheme="minorEastAsia" w:hAnsi="Times New Roman" w:cs="Times New Roman"/>
          <w:color w:val="000000"/>
          <w:sz w:val="28"/>
          <w:szCs w:val="28"/>
        </w:rPr>
        <w:t>.</w:t>
      </w:r>
      <w:r>
        <w:rPr>
          <w:rFonts w:ascii="Times New Roman" w:eastAsiaTheme="minorEastAsia" w:hAnsi="Times New Roman" w:cs="Times New Roman"/>
          <w:color w:val="000000"/>
          <w:sz w:val="28"/>
          <w:szCs w:val="28"/>
          <w:lang w:val="ru-RU"/>
        </w:rPr>
        <w:t xml:space="preserve"> </w:t>
      </w:r>
      <w:r>
        <w:rPr>
          <w:rFonts w:ascii="Times New Roman" w:eastAsiaTheme="minorEastAsia" w:hAnsi="Times New Roman" w:cs="Times New Roman"/>
          <w:color w:val="000000"/>
          <w:sz w:val="28"/>
          <w:szCs w:val="28"/>
        </w:rPr>
        <w:t>Звіт містить загальну інформацію, яка не залежить від результатів конкретного періоду спостереження, а визначена чинною методологією, процедурами обробки та методами контролю даних і процесів тощо.</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Звіт з якості ДСС орієнтований насамперед на широке коло користувачів статистичної інформації та є відправною точкою для підготовки більш детальних звітів з якості результатів спостереження.</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imes New Roman" w:hAnsi="Times New Roman" w:cs="Times New Roman"/>
          <w:sz w:val="28"/>
          <w:szCs w:val="28"/>
          <w:lang w:eastAsia="ru-RU"/>
        </w:rPr>
        <w:t>Визначення вартості робочої сили, а також структури витрат на її утримання є предметом вивчення в країнах з ринковою економікою</w:t>
      </w:r>
      <w:r>
        <w:rPr>
          <w:rFonts w:ascii="Times New Roman" w:eastAsia="Times New Roman" w:hAnsi="Times New Roman" w:cs="Times New Roman"/>
          <w:sz w:val="28"/>
          <w:szCs w:val="28"/>
          <w:lang w:val="ru-RU" w:eastAsia="ru-RU"/>
        </w:rPr>
        <w:t xml:space="preserve"> та </w:t>
      </w:r>
      <w:r>
        <w:rPr>
          <w:rFonts w:ascii="Times New Roman" w:eastAsia="Times New Roman" w:hAnsi="Times New Roman" w:cs="Times New Roman"/>
          <w:sz w:val="28"/>
          <w:szCs w:val="28"/>
          <w:lang w:eastAsia="ru-RU"/>
        </w:rPr>
        <w:t>обов’язковим для країн ЄС. Рівень та динаміка витрат на робочу силу є важливими факторами конкуренції як в країні, так і за її межами. Враховуючи, що вартість робочої сили є складовою загальних витрат виробника, особливо важливо визначати її частку в загальних витратах на виробництво.</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Органи державної статистики запровадили ДСС у 2007 році з періодичністю один раз на чотири роки, з урахуванням положень Конвенції про статистику праці № 160, прийнятої Генеральною конференцією Міжнародної організації праці в 1985 році</w:t>
      </w:r>
      <w:r>
        <w:rPr>
          <w:rFonts w:ascii="Times New Roman" w:eastAsiaTheme="minorEastAsia" w:hAnsi="Times New Roman" w:cs="Times New Roman"/>
          <w:color w:val="000000"/>
          <w:sz w:val="28"/>
          <w:szCs w:val="28"/>
          <w:lang w:val="ru-RU"/>
        </w:rPr>
        <w:t xml:space="preserve"> (https://zakon.rada.gov.ua/laws/show/993_055)</w:t>
      </w:r>
      <w:r>
        <w:rPr>
          <w:rFonts w:ascii="Times New Roman" w:eastAsiaTheme="minorEastAsia" w:hAnsi="Times New Roman" w:cs="Times New Roman"/>
          <w:color w:val="000000"/>
          <w:sz w:val="28"/>
          <w:szCs w:val="28"/>
        </w:rPr>
        <w:t xml:space="preserve">. </w:t>
      </w:r>
      <w:r w:rsidRPr="00044777">
        <w:rPr>
          <w:rFonts w:ascii="Times New Roman" w:eastAsiaTheme="minorEastAsia" w:hAnsi="Times New Roman" w:cs="Times New Roman"/>
          <w:color w:val="000000"/>
          <w:sz w:val="28"/>
          <w:szCs w:val="28"/>
        </w:rPr>
        <w:t>Протягом наступних років система показників не змінювал</w:t>
      </w:r>
      <w:r w:rsidR="00533E25" w:rsidRPr="00044777">
        <w:rPr>
          <w:rFonts w:ascii="Times New Roman" w:eastAsiaTheme="minorEastAsia" w:hAnsi="Times New Roman" w:cs="Times New Roman"/>
          <w:color w:val="000000"/>
          <w:sz w:val="28"/>
          <w:szCs w:val="28"/>
        </w:rPr>
        <w:t>а</w:t>
      </w:r>
      <w:r w:rsidRPr="00044777">
        <w:rPr>
          <w:rFonts w:ascii="Times New Roman" w:eastAsiaTheme="minorEastAsia" w:hAnsi="Times New Roman" w:cs="Times New Roman"/>
          <w:color w:val="000000"/>
          <w:sz w:val="28"/>
          <w:szCs w:val="28"/>
        </w:rPr>
        <w:t>ся.</w:t>
      </w:r>
      <w:r w:rsidR="00A442D5" w:rsidRPr="00044777">
        <w:rPr>
          <w:rFonts w:ascii="Times New Roman" w:eastAsiaTheme="minorEastAsia" w:hAnsi="Times New Roman" w:cs="Times New Roman"/>
          <w:color w:val="000000"/>
          <w:sz w:val="28"/>
          <w:szCs w:val="28"/>
        </w:rPr>
        <w:t xml:space="preserve"> Поряд з цим відбувались зміни </w:t>
      </w:r>
      <w:r w:rsidR="00533E25" w:rsidRPr="00044777">
        <w:rPr>
          <w:rFonts w:ascii="Times New Roman" w:eastAsiaTheme="minorEastAsia" w:hAnsi="Times New Roman" w:cs="Times New Roman"/>
          <w:color w:val="000000"/>
          <w:sz w:val="28"/>
          <w:szCs w:val="28"/>
        </w:rPr>
        <w:t>в</w:t>
      </w:r>
      <w:r w:rsidR="00A442D5" w:rsidRPr="00044777">
        <w:rPr>
          <w:rFonts w:ascii="Times New Roman" w:eastAsiaTheme="minorEastAsia" w:hAnsi="Times New Roman" w:cs="Times New Roman"/>
          <w:color w:val="000000"/>
          <w:sz w:val="28"/>
          <w:szCs w:val="28"/>
        </w:rPr>
        <w:t xml:space="preserve"> охопленні </w:t>
      </w:r>
      <w:r w:rsidR="00533E25" w:rsidRPr="00044777">
        <w:rPr>
          <w:rFonts w:ascii="Times New Roman" w:eastAsiaTheme="minorEastAsia" w:hAnsi="Times New Roman" w:cs="Times New Roman"/>
          <w:color w:val="000000"/>
          <w:sz w:val="28"/>
          <w:szCs w:val="28"/>
        </w:rPr>
        <w:t>спостереженням</w:t>
      </w:r>
      <w:r w:rsidR="00A442D5" w:rsidRPr="00044777">
        <w:rPr>
          <w:rFonts w:ascii="Times New Roman" w:eastAsiaTheme="minorEastAsia" w:hAnsi="Times New Roman" w:cs="Times New Roman"/>
          <w:color w:val="000000"/>
          <w:sz w:val="28"/>
          <w:szCs w:val="28"/>
        </w:rPr>
        <w:t xml:space="preserve"> </w:t>
      </w:r>
      <w:r w:rsidR="00533E25" w:rsidRPr="00044777">
        <w:rPr>
          <w:rFonts w:ascii="Times New Roman" w:eastAsiaTheme="minorEastAsia" w:hAnsi="Times New Roman" w:cs="Times New Roman"/>
          <w:color w:val="000000"/>
          <w:sz w:val="28"/>
          <w:szCs w:val="28"/>
        </w:rPr>
        <w:t>видів економічної діяльності та організаційно-правових форм господарювання.</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Метою проведення спостереження є формування інформації про витрати підприємств, установ та організацій на утримання найманих працівників для визначення середнього рівня таких витрат та побудови індексів вартості робочої сили.</w:t>
      </w:r>
    </w:p>
    <w:p w:rsidR="00334A63" w:rsidRDefault="0087472A">
      <w:pPr>
        <w:shd w:val="clear" w:color="auto" w:fill="FFFFFF"/>
        <w:autoSpaceDE w:val="0"/>
        <w:autoSpaceDN w:val="0"/>
        <w:adjustRightInd w:val="0"/>
        <w:spacing w:after="0" w:line="240" w:lineRule="auto"/>
        <w:ind w:firstLine="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ДСС, відповідно до довідника розділів статистики, належить до розділу 1.02 "Ринок праці" за тематикою статистичного виробництва 1.02.02 "</w:t>
      </w:r>
      <w:r>
        <w:rPr>
          <w:rFonts w:ascii="Times New Roman" w:eastAsia="Times New Roman" w:hAnsi="Times New Roman" w:cs="Times New Roman"/>
          <w:color w:val="000000"/>
          <w:sz w:val="28"/>
          <w:szCs w:val="28"/>
          <w:lang w:eastAsia="uk-UA"/>
        </w:rPr>
        <w:t>Оплата праці та соціально-трудові відносини</w:t>
      </w:r>
      <w:r>
        <w:rPr>
          <w:rFonts w:ascii="Times New Roman" w:eastAsia="Times New Roman" w:hAnsi="Times New Roman" w:cs="Times New Roman"/>
          <w:sz w:val="28"/>
          <w:szCs w:val="28"/>
          <w:lang w:eastAsia="uk-UA"/>
        </w:rPr>
        <w:t>"</w:t>
      </w:r>
      <w:r>
        <w:rPr>
          <w:rFonts w:ascii="Times New Roman" w:eastAsia="Times New Roman" w:hAnsi="Times New Roman" w:cs="Times New Roman"/>
          <w:color w:val="000000"/>
          <w:sz w:val="28"/>
          <w:szCs w:val="28"/>
          <w:lang w:eastAsia="uk-UA"/>
        </w:rPr>
        <w:t xml:space="preserve">. Дані спостереження пов’язані та аналізуються в комплексі з даними інших обстежень, що </w:t>
      </w:r>
      <w:r>
        <w:rPr>
          <w:rFonts w:ascii="Times New Roman" w:eastAsia="Times New Roman" w:hAnsi="Times New Roman" w:cs="Times New Roman"/>
          <w:sz w:val="28"/>
          <w:szCs w:val="28"/>
          <w:lang w:eastAsia="uk-UA"/>
        </w:rPr>
        <w:t>належать</w:t>
      </w:r>
      <w:r>
        <w:rPr>
          <w:rFonts w:ascii="Times New Roman" w:eastAsia="Times New Roman" w:hAnsi="Times New Roman" w:cs="Times New Roman"/>
          <w:color w:val="000000"/>
          <w:sz w:val="28"/>
          <w:szCs w:val="28"/>
          <w:lang w:eastAsia="uk-UA"/>
        </w:rPr>
        <w:t xml:space="preserve"> до зазначеної тематики, зокрема обстеження підприємств із питань статистики праці.</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Міжнародними стандартами, на яких базується ДСС, є:</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Регламент Ради ЄС від 09.03.1999 № 530/1999 "Про структуровані статистичні дані щодо заробітної плати та витрат на робочу силу" (</w:t>
      </w:r>
      <w:hyperlink r:id="rId9" w:history="1">
        <w:r>
          <w:rPr>
            <w:rStyle w:val="af8"/>
            <w:rFonts w:ascii="Times New Roman" w:eastAsiaTheme="minorEastAsia" w:hAnsi="Times New Roman" w:cs="Times New Roman"/>
            <w:color w:val="auto"/>
            <w:sz w:val="28"/>
            <w:szCs w:val="28"/>
            <w:u w:val="none"/>
          </w:rPr>
          <w:t>https://eur-lex.europa.eu/legal-content/EN/ALL/?uri=CELEX%3A31999R0530</w:t>
        </w:r>
      </w:hyperlink>
      <w:r>
        <w:rPr>
          <w:rFonts w:ascii="Times New Roman" w:eastAsiaTheme="minorEastAsia" w:hAnsi="Times New Roman" w:cs="Times New Roman"/>
          <w:color w:val="000000"/>
          <w:sz w:val="28"/>
          <w:szCs w:val="28"/>
        </w:rPr>
        <w:t>);</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Регламент Комісії ЄС від 27.07.1999 №</w:t>
      </w:r>
      <w:r>
        <w:rPr>
          <w:rFonts w:ascii="Times New Roman" w:eastAsiaTheme="minorEastAsia" w:hAnsi="Times New Roman" w:cs="Times New Roman"/>
          <w:color w:val="000000"/>
          <w:sz w:val="28"/>
          <w:szCs w:val="28"/>
          <w:lang w:val="en-US"/>
        </w:rPr>
        <w:t> </w:t>
      </w:r>
      <w:r>
        <w:rPr>
          <w:rFonts w:ascii="Times New Roman" w:eastAsiaTheme="minorEastAsia" w:hAnsi="Times New Roman" w:cs="Times New Roman"/>
          <w:color w:val="000000"/>
          <w:sz w:val="28"/>
          <w:szCs w:val="28"/>
        </w:rPr>
        <w:t>1726/1999 "Про виконання Регламенту Ради ЄС № 530/1999 у частині визначення та передачі інформації про витрати на робочу силу" (</w:t>
      </w:r>
      <w:hyperlink r:id="rId10" w:history="1">
        <w:r>
          <w:rPr>
            <w:rStyle w:val="af8"/>
            <w:rFonts w:ascii="Times New Roman" w:eastAsiaTheme="minorEastAsia" w:hAnsi="Times New Roman" w:cs="Times New Roman"/>
            <w:color w:val="auto"/>
            <w:sz w:val="28"/>
            <w:szCs w:val="28"/>
            <w:u w:val="none"/>
          </w:rPr>
          <w:t>https://eur-lex.europa.eu/legal-content/EN/ALL/?uri=CELEX%3A31999R1726</w:t>
        </w:r>
      </w:hyperlink>
      <w:r>
        <w:rPr>
          <w:rFonts w:ascii="Times New Roman" w:eastAsiaTheme="minorEastAsia" w:hAnsi="Times New Roman" w:cs="Times New Roman"/>
          <w:color w:val="000000"/>
          <w:sz w:val="28"/>
          <w:szCs w:val="28"/>
        </w:rPr>
        <w:t>);</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lastRenderedPageBreak/>
        <w:t>Регламент Комісії ЄС від 21.10.2005 № 1737/2005 "Про зміни та доповнення до Регламенту Комісії ЄС № 1726/1999 у частині визначення та передачі інформації про витрати на робочу силу" (https://eur-lex.europa.eu/legal-content/EN/ALL/?uri=CELEX%3A32005R1737).</w:t>
      </w:r>
    </w:p>
    <w:p w:rsidR="00334A63" w:rsidRDefault="0087472A">
      <w:pPr>
        <w:spacing w:after="0" w:line="240" w:lineRule="auto"/>
        <w:ind w:firstLine="567"/>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eastAsia="uk-UA"/>
        </w:rPr>
        <w:t xml:space="preserve">Нормативно-правовою базою проведення спостереження є Закон України </w:t>
      </w:r>
      <w:r>
        <w:rPr>
          <w:rFonts w:ascii="Times New Roman" w:eastAsia="Times New Roman" w:hAnsi="Times New Roman" w:cs="Times New Roman"/>
          <w:sz w:val="28"/>
          <w:szCs w:val="28"/>
          <w:lang w:eastAsia="uk-UA"/>
        </w:rPr>
        <w:t>"</w:t>
      </w:r>
      <w:r>
        <w:rPr>
          <w:rFonts w:ascii="Times New Roman" w:eastAsia="Times New Roman" w:hAnsi="Times New Roman" w:cs="Times New Roman"/>
          <w:color w:val="000000"/>
          <w:sz w:val="28"/>
          <w:szCs w:val="28"/>
          <w:lang w:eastAsia="uk-UA"/>
        </w:rPr>
        <w:t>Про державну статистику</w:t>
      </w:r>
      <w:r>
        <w:rPr>
          <w:rFonts w:ascii="Times New Roman" w:eastAsia="Times New Roman" w:hAnsi="Times New Roman" w:cs="Times New Roman"/>
          <w:sz w:val="28"/>
          <w:szCs w:val="28"/>
          <w:lang w:eastAsia="uk-UA"/>
        </w:rPr>
        <w:t>"</w:t>
      </w:r>
      <w:r>
        <w:rPr>
          <w:rFonts w:ascii="Times New Roman" w:eastAsia="Times New Roman" w:hAnsi="Times New Roman" w:cs="Times New Roman"/>
          <w:color w:val="000000"/>
          <w:sz w:val="28"/>
          <w:szCs w:val="28"/>
          <w:lang w:eastAsia="uk-UA"/>
        </w:rPr>
        <w:t>, щорічний план державних статистичних спостережень, затверджений розпорядженням Кабінету Міністрів України.</w:t>
      </w:r>
    </w:p>
    <w:p w:rsidR="00334A63" w:rsidRDefault="0087472A">
      <w:pPr>
        <w:tabs>
          <w:tab w:val="left" w:pos="993"/>
        </w:tabs>
        <w:spacing w:after="0" w:line="240" w:lineRule="auto"/>
        <w:ind w:firstLine="567"/>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Методологічні аспекти ДСС, основні визначення, наповнення показників, порядок їхнього розрахунку, алгоритми побудови системи показників ДСС, відображені у відповідних методологічних документах, які розміщені на офіційному вебсайті Держстату (</w:t>
      </w:r>
      <w:hyperlink r:id="rId11" w:history="1">
        <w:r>
          <w:rPr>
            <w:rFonts w:ascii="Times New Roman" w:eastAsia="Times New Roman" w:hAnsi="Times New Roman" w:cs="Times New Roman"/>
            <w:sz w:val="28"/>
            <w:szCs w:val="28"/>
            <w:lang w:eastAsia="uk-UA"/>
          </w:rPr>
          <w:t>www.ukrstat.gov.ua</w:t>
        </w:r>
        <w:r>
          <w:rPr>
            <w:rFonts w:ascii="Times New Roman" w:eastAsia="Times New Roman" w:hAnsi="Times New Roman" w:cs="Times New Roman"/>
            <w:color w:val="000000"/>
            <w:sz w:val="28"/>
            <w:szCs w:val="28"/>
            <w:lang w:eastAsia="uk-UA"/>
          </w:rPr>
          <w:t>)</w:t>
        </w:r>
      </w:hyperlink>
      <w:r>
        <w:rPr>
          <w:rFonts w:ascii="Times New Roman" w:eastAsia="Times New Roman" w:hAnsi="Times New Roman" w:cs="Times New Roman"/>
          <w:sz w:val="28"/>
          <w:szCs w:val="28"/>
          <w:lang w:eastAsia="uk-UA"/>
        </w:rPr>
        <w:t xml:space="preserve"> у розділах "Методологія та класифікатори"/"Статистична методологія"/"Демографічна та соціальна статистика"/"Ринок праці" та "Діяльність"/"Статистичні спостереження"/ "</w:t>
      </w:r>
      <w:r>
        <w:rPr>
          <w:rFonts w:ascii="Times New Roman" w:eastAsia="Times New Roman" w:hAnsi="Times New Roman" w:cs="Times New Roman"/>
          <w:bCs/>
          <w:sz w:val="28"/>
          <w:szCs w:val="28"/>
          <w:lang w:eastAsia="uk-UA"/>
        </w:rPr>
        <w:t>Метаописи державних статистичних спостережень</w:t>
      </w:r>
      <w:r>
        <w:rPr>
          <w:rFonts w:ascii="Times New Roman" w:eastAsia="Times New Roman" w:hAnsi="Times New Roman" w:cs="Times New Roman"/>
          <w:sz w:val="28"/>
          <w:szCs w:val="28"/>
          <w:lang w:eastAsia="uk-UA"/>
        </w:rPr>
        <w:t>"/"Ринок праці"/"</w:t>
      </w:r>
      <w:r>
        <w:rPr>
          <w:rFonts w:ascii="Times New Roman" w:eastAsia="Times New Roman" w:hAnsi="Times New Roman" w:cs="Times New Roman"/>
          <w:bCs/>
          <w:sz w:val="28"/>
          <w:szCs w:val="28"/>
          <w:lang w:eastAsia="uk-UA"/>
        </w:rPr>
        <w:t>Оплата праці та соціально-трудові відносини</w:t>
      </w:r>
      <w:r>
        <w:rPr>
          <w:rFonts w:ascii="Times New Roman" w:eastAsia="Times New Roman" w:hAnsi="Times New Roman" w:cs="Times New Roman"/>
          <w:sz w:val="28"/>
          <w:szCs w:val="28"/>
          <w:lang w:eastAsia="uk-UA"/>
        </w:rPr>
        <w:t>"</w:t>
      </w:r>
      <w:r>
        <w:rPr>
          <w:rFonts w:ascii="Times New Roman" w:eastAsia="Times New Roman" w:hAnsi="Times New Roman" w:cs="Times New Roman"/>
          <w:bCs/>
          <w:sz w:val="28"/>
          <w:szCs w:val="28"/>
          <w:lang w:eastAsia="uk-UA"/>
        </w:rPr>
        <w:t>/</w:t>
      </w:r>
      <w:r>
        <w:rPr>
          <w:rFonts w:ascii="Times New Roman" w:eastAsia="Times New Roman" w:hAnsi="Times New Roman" w:cs="Times New Roman"/>
          <w:sz w:val="28"/>
          <w:szCs w:val="28"/>
          <w:lang w:eastAsia="uk-UA"/>
        </w:rPr>
        <w:t>"1.02.02.0</w:t>
      </w:r>
      <w:r>
        <w:rPr>
          <w:rFonts w:ascii="Times New Roman" w:eastAsia="Times New Roman" w:hAnsi="Times New Roman" w:cs="Times New Roman"/>
          <w:sz w:val="28"/>
          <w:szCs w:val="28"/>
          <w:lang w:val="ru-RU" w:eastAsia="uk-UA"/>
        </w:rPr>
        <w:t>2</w:t>
      </w:r>
      <w:r>
        <w:rPr>
          <w:rFonts w:ascii="Times New Roman" w:eastAsia="Times New Roman" w:hAnsi="Times New Roman" w:cs="Times New Roman"/>
          <w:sz w:val="28"/>
          <w:szCs w:val="28"/>
          <w:lang w:eastAsia="uk-UA"/>
        </w:rPr>
        <w:t xml:space="preserve"> </w:t>
      </w:r>
      <w:hyperlink r:id="rId12" w:history="1">
        <w:r>
          <w:rPr>
            <w:rFonts w:ascii="Times New Roman" w:eastAsiaTheme="minorEastAsia" w:hAnsi="Times New Roman" w:cs="Times New Roman"/>
            <w:color w:val="000000"/>
            <w:sz w:val="28"/>
            <w:szCs w:val="28"/>
          </w:rPr>
          <w:t>Витрати підприємств на утримання робочої сили</w:t>
        </w:r>
      </w:hyperlink>
      <w:r>
        <w:rPr>
          <w:rFonts w:ascii="Times New Roman" w:eastAsia="Times New Roman" w:hAnsi="Times New Roman" w:cs="Times New Roman"/>
          <w:sz w:val="28"/>
          <w:szCs w:val="28"/>
          <w:lang w:eastAsia="uk-UA"/>
        </w:rPr>
        <w:t>".</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Методологічні документи спостереження включають:</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eastAsiaTheme="minorEastAsia" w:hAnsi="Times New Roman" w:cs="Times New Roman"/>
          <w:color w:val="000000"/>
          <w:sz w:val="28"/>
          <w:szCs w:val="28"/>
        </w:rPr>
        <w:t>Методологічні положення з організації та проведення обстеження витрат підприємств на утримання робочої сили, затверджені наказом Державної служби статистики України від 03.02.2014 № 22</w:t>
      </w:r>
      <w:r>
        <w:rPr>
          <w:rFonts w:ascii="Times New Roman" w:hAnsi="Times New Roman" w:cs="Times New Roman"/>
          <w:color w:val="000000"/>
          <w:sz w:val="28"/>
          <w:szCs w:val="28"/>
        </w:rPr>
        <w:t xml:space="preserve"> (із змінами від 15.02.2019 № 76) (далі – Методологічні положення);</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Інструкція зі статистики заробітної плати, затверджена наказом Державного комітету статистики </w:t>
      </w:r>
      <w:r>
        <w:rPr>
          <w:rFonts w:ascii="Times New Roman" w:eastAsiaTheme="minorEastAsia" w:hAnsi="Times New Roman" w:cs="Times New Roman"/>
          <w:color w:val="000000"/>
          <w:sz w:val="28"/>
          <w:szCs w:val="28"/>
        </w:rPr>
        <w:t>України</w:t>
      </w:r>
      <w:r>
        <w:rPr>
          <w:rFonts w:ascii="Times New Roman" w:hAnsi="Times New Roman" w:cs="Times New Roman"/>
          <w:color w:val="000000"/>
          <w:sz w:val="28"/>
          <w:szCs w:val="28"/>
        </w:rPr>
        <w:t xml:space="preserve"> від 13.01.2004 № 5, </w:t>
      </w:r>
      <w:r>
        <w:rPr>
          <w:rFonts w:ascii="Times New Roman" w:hAnsi="Times New Roman" w:cs="Times New Roman"/>
          <w:sz w:val="28"/>
          <w:szCs w:val="28"/>
        </w:rPr>
        <w:t xml:space="preserve">зареєстрованим </w:t>
      </w:r>
      <w:r>
        <w:rPr>
          <w:rFonts w:ascii="Times New Roman" w:hAnsi="Times New Roman" w:cs="Times New Roman"/>
          <w:color w:val="000000"/>
          <w:sz w:val="28"/>
          <w:szCs w:val="28"/>
        </w:rPr>
        <w:t xml:space="preserve">у Міністерстві юстиції </w:t>
      </w:r>
      <w:r>
        <w:rPr>
          <w:rFonts w:ascii="Times New Roman" w:eastAsiaTheme="minorEastAsia" w:hAnsi="Times New Roman" w:cs="Times New Roman"/>
          <w:color w:val="000000"/>
          <w:sz w:val="28"/>
          <w:szCs w:val="28"/>
        </w:rPr>
        <w:t>України</w:t>
      </w:r>
      <w:r>
        <w:rPr>
          <w:rFonts w:ascii="Times New Roman" w:hAnsi="Times New Roman" w:cs="Times New Roman"/>
          <w:color w:val="000000"/>
          <w:sz w:val="28"/>
          <w:szCs w:val="28"/>
        </w:rPr>
        <w:t xml:space="preserve"> 27.01.2004 за № 114/8713;</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Інструкція зі статистики кількості працівників, затверджена наказом </w:t>
      </w:r>
      <w:r>
        <w:rPr>
          <w:rFonts w:ascii="Times New Roman" w:hAnsi="Times New Roman" w:cs="Times New Roman"/>
          <w:color w:val="000000"/>
          <w:sz w:val="28"/>
          <w:szCs w:val="28"/>
        </w:rPr>
        <w:t xml:space="preserve">Державного комітету статистики </w:t>
      </w:r>
      <w:r>
        <w:rPr>
          <w:rFonts w:ascii="Times New Roman" w:eastAsiaTheme="minorEastAsia" w:hAnsi="Times New Roman" w:cs="Times New Roman"/>
          <w:color w:val="000000"/>
          <w:sz w:val="28"/>
          <w:szCs w:val="28"/>
        </w:rPr>
        <w:t xml:space="preserve">України від 28.09.2005 № 286 (із змінами від 05.10.2006 № 466), </w:t>
      </w:r>
      <w:r>
        <w:rPr>
          <w:rFonts w:ascii="Times New Roman" w:eastAsiaTheme="minorEastAsia" w:hAnsi="Times New Roman" w:cs="Times New Roman"/>
          <w:sz w:val="28"/>
          <w:szCs w:val="28"/>
        </w:rPr>
        <w:t>зареєстрованим у</w:t>
      </w:r>
      <w:r>
        <w:rPr>
          <w:rFonts w:ascii="Times New Roman" w:eastAsiaTheme="minorEastAsia" w:hAnsi="Times New Roman" w:cs="Times New Roman"/>
          <w:color w:val="000000"/>
          <w:sz w:val="28"/>
          <w:szCs w:val="28"/>
        </w:rPr>
        <w:t xml:space="preserve"> </w:t>
      </w:r>
      <w:r>
        <w:rPr>
          <w:rFonts w:ascii="Times New Roman" w:hAnsi="Times New Roman" w:cs="Times New Roman"/>
          <w:color w:val="000000"/>
          <w:sz w:val="28"/>
          <w:szCs w:val="28"/>
        </w:rPr>
        <w:t xml:space="preserve">Міністерстві юстиції </w:t>
      </w:r>
      <w:r>
        <w:rPr>
          <w:rFonts w:ascii="Times New Roman" w:eastAsiaTheme="minorEastAsia" w:hAnsi="Times New Roman" w:cs="Times New Roman"/>
          <w:color w:val="000000"/>
          <w:sz w:val="28"/>
          <w:szCs w:val="28"/>
        </w:rPr>
        <w:t>України 30.11.2005 за №</w:t>
      </w:r>
      <w:r>
        <w:rPr>
          <w:rFonts w:ascii="Times New Roman" w:eastAsiaTheme="minorEastAsia" w:hAnsi="Times New Roman" w:cs="Times New Roman"/>
          <w:color w:val="000000"/>
          <w:sz w:val="28"/>
          <w:szCs w:val="28"/>
          <w:lang w:val="en-US"/>
        </w:rPr>
        <w:t> </w:t>
      </w:r>
      <w:r>
        <w:rPr>
          <w:rFonts w:ascii="Times New Roman" w:eastAsiaTheme="minorEastAsia" w:hAnsi="Times New Roman" w:cs="Times New Roman"/>
          <w:color w:val="000000"/>
          <w:sz w:val="28"/>
          <w:szCs w:val="28"/>
        </w:rPr>
        <w:t>1442/11722.</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Джерелом  ДСС є форма державного статистичного спостереження           № 1-РС (один раз на чотири </w:t>
      </w:r>
      <w:r>
        <w:rPr>
          <w:rFonts w:ascii="Times New Roman" w:eastAsiaTheme="minorEastAsia" w:hAnsi="Times New Roman" w:cs="Times New Roman"/>
          <w:color w:val="000000"/>
          <w:sz w:val="28"/>
          <w:szCs w:val="28"/>
        </w:rPr>
        <w:t>роки) "Звіт про витрати на утримання робочої сили" (далі – форма № 1-РС)</w:t>
      </w:r>
      <w:r>
        <w:rPr>
          <w:rFonts w:ascii="Times New Roman" w:hAnsi="Times New Roman" w:cs="Times New Roman"/>
          <w:color w:val="000000"/>
          <w:sz w:val="28"/>
          <w:szCs w:val="28"/>
        </w:rPr>
        <w:t>, яка розміщена на офіційному вебсайті Держстату у розділі "Для респондентів"/"Альбом форм державних статистичних спостережень"/"Демографічна та соціальна статистика"/"Ринок праці"/"Оплата праці та соціально-трудові відносини".</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Узагальнена статистична інформація за результатами спостереження оприлюднюється на державному рівні в статистичному збірнику "Витрати на робочу силу" (до 2014 року включно – в статистичному бюлетені), який розміщується на </w:t>
      </w:r>
      <w:r>
        <w:rPr>
          <w:rFonts w:ascii="Times New Roman" w:hAnsi="Times New Roman" w:cs="Times New Roman"/>
          <w:color w:val="000000"/>
          <w:sz w:val="28"/>
          <w:szCs w:val="28"/>
        </w:rPr>
        <w:t xml:space="preserve">офіційному </w:t>
      </w:r>
      <w:r>
        <w:rPr>
          <w:rFonts w:ascii="Times New Roman" w:eastAsiaTheme="minorEastAsia" w:hAnsi="Times New Roman" w:cs="Times New Roman"/>
          <w:color w:val="000000"/>
          <w:sz w:val="28"/>
          <w:szCs w:val="28"/>
        </w:rPr>
        <w:t>вебсайті Держстату у розділі "Статистична інформація"/"Публікації"/"Ринок праці"/"Оплата праці та соціально-трудові відносини".</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У рамках співпраці з міжнародними організаціями основні показники ДСС за окремими характеристиками та розрізами надаються Міжнародній організації праці, а за окремими запитами – іншим іноземним установам, </w:t>
      </w:r>
      <w:r>
        <w:rPr>
          <w:rFonts w:ascii="Times New Roman" w:eastAsiaTheme="minorEastAsia" w:hAnsi="Times New Roman" w:cs="Times New Roman"/>
          <w:color w:val="000000"/>
          <w:sz w:val="28"/>
          <w:szCs w:val="28"/>
        </w:rPr>
        <w:lastRenderedPageBreak/>
        <w:t>організаціям та користувачам у порядку та на умовах, визначених чинним законодавством.</w:t>
      </w:r>
    </w:p>
    <w:p w:rsidR="00AE6643" w:rsidRDefault="00AE6643">
      <w:pPr>
        <w:pStyle w:val="ab"/>
        <w:autoSpaceDE w:val="0"/>
        <w:autoSpaceDN w:val="0"/>
        <w:adjustRightInd w:val="0"/>
        <w:spacing w:after="0" w:line="240" w:lineRule="auto"/>
        <w:ind w:left="0"/>
        <w:jc w:val="center"/>
        <w:rPr>
          <w:rFonts w:ascii="Times New Roman" w:eastAsiaTheme="minorEastAsia" w:hAnsi="Times New Roman" w:cs="Times New Roman"/>
          <w:b/>
          <w:color w:val="000000"/>
          <w:sz w:val="28"/>
          <w:szCs w:val="28"/>
        </w:rPr>
      </w:pPr>
    </w:p>
    <w:p w:rsidR="00334A63" w:rsidRDefault="0087472A">
      <w:pPr>
        <w:pStyle w:val="ab"/>
        <w:autoSpaceDE w:val="0"/>
        <w:autoSpaceDN w:val="0"/>
        <w:adjustRightInd w:val="0"/>
        <w:spacing w:after="0" w:line="240" w:lineRule="auto"/>
        <w:ind w:left="0"/>
        <w:jc w:val="center"/>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2. Компоненти якості державного статистичного спостереження</w:t>
      </w:r>
    </w:p>
    <w:p w:rsidR="00334A63" w:rsidRDefault="00334A63">
      <w:pPr>
        <w:pStyle w:val="ab"/>
        <w:autoSpaceDE w:val="0"/>
        <w:autoSpaceDN w:val="0"/>
        <w:adjustRightInd w:val="0"/>
        <w:spacing w:after="0" w:line="240" w:lineRule="auto"/>
        <w:ind w:left="0" w:firstLine="709"/>
        <w:jc w:val="center"/>
        <w:rPr>
          <w:rFonts w:ascii="Times New Roman" w:eastAsiaTheme="minorEastAsia" w:hAnsi="Times New Roman" w:cs="Times New Roman"/>
          <w:b/>
          <w:color w:val="000000"/>
          <w:sz w:val="28"/>
          <w:szCs w:val="28"/>
        </w:rPr>
      </w:pPr>
    </w:p>
    <w:p w:rsidR="00334A63" w:rsidRDefault="0087472A">
      <w:pPr>
        <w:autoSpaceDE w:val="0"/>
        <w:autoSpaceDN w:val="0"/>
        <w:adjustRightInd w:val="0"/>
        <w:spacing w:after="0" w:line="240" w:lineRule="auto"/>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2.1. Відповідність</w:t>
      </w:r>
    </w:p>
    <w:p w:rsidR="00334A63" w:rsidRDefault="00334A63">
      <w:pPr>
        <w:autoSpaceDE w:val="0"/>
        <w:autoSpaceDN w:val="0"/>
        <w:adjustRightInd w:val="0"/>
        <w:spacing w:after="0" w:line="240" w:lineRule="auto"/>
        <w:ind w:firstLine="709"/>
        <w:rPr>
          <w:rFonts w:ascii="Times New Roman" w:eastAsiaTheme="minorEastAsia" w:hAnsi="Times New Roman" w:cs="Times New Roman"/>
          <w:color w:val="000000"/>
          <w:sz w:val="28"/>
          <w:szCs w:val="28"/>
        </w:rPr>
      </w:pPr>
    </w:p>
    <w:p w:rsidR="00334A63" w:rsidRDefault="0087472A">
      <w:pPr>
        <w:autoSpaceDE w:val="0"/>
        <w:autoSpaceDN w:val="0"/>
        <w:adjustRightInd w:val="0"/>
        <w:spacing w:after="0" w:line="240" w:lineRule="auto"/>
        <w:ind w:firstLine="567"/>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t>Відповідність показує ступінь задоволення поточних та потенційних потреб користувачів у статистичній інформації. Вона свідчить про те, чи вся необхідна статистична інформація, отримана під час проведення державного статистичного спостереження, представлена та якою мірою його методологія (зокрема в частині визначень, класифікацій, показників) відображає потреби користувачів.</w:t>
      </w:r>
    </w:p>
    <w:p w:rsidR="00334A63" w:rsidRDefault="00334A63">
      <w:pPr>
        <w:autoSpaceDE w:val="0"/>
        <w:autoSpaceDN w:val="0"/>
        <w:adjustRightInd w:val="0"/>
        <w:spacing w:after="0" w:line="240" w:lineRule="auto"/>
        <w:ind w:firstLine="709"/>
        <w:rPr>
          <w:rFonts w:ascii="Times New Roman" w:hAnsi="Times New Roman" w:cs="Times New Roman"/>
          <w:color w:val="000000"/>
          <w:sz w:val="28"/>
          <w:szCs w:val="28"/>
        </w:rPr>
      </w:pP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Державне статистичне спостереження проводиться для потреб формування інформації про структуру витрат </w:t>
      </w:r>
      <w:r>
        <w:rPr>
          <w:rFonts w:ascii="Times New Roman" w:eastAsiaTheme="minorEastAsia" w:hAnsi="Times New Roman" w:cs="Times New Roman"/>
          <w:color w:val="000000"/>
          <w:sz w:val="28"/>
          <w:szCs w:val="28"/>
        </w:rPr>
        <w:t>підприємств на робочу силу та середній рівень таких витрат за видами економічної діяльності, регіонами та розміром підприємств, з урахуванням рекомендацій, визначених Регламентом Ради ЄС від 09.03.1999 № 530/1999 "Про структуровані статистичні дані щодо заробітної плати та витрат на робочу силу".</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За підсумками </w:t>
      </w:r>
      <w:r>
        <w:rPr>
          <w:rFonts w:ascii="Times New Roman" w:eastAsiaTheme="minorEastAsia" w:hAnsi="Times New Roman" w:cs="Times New Roman"/>
          <w:color w:val="000000"/>
          <w:sz w:val="28"/>
          <w:szCs w:val="28"/>
        </w:rPr>
        <w:t>спостереження</w:t>
      </w:r>
      <w:r>
        <w:rPr>
          <w:rFonts w:ascii="Times New Roman" w:hAnsi="Times New Roman" w:cs="Times New Roman"/>
          <w:color w:val="000000"/>
          <w:sz w:val="28"/>
          <w:szCs w:val="28"/>
        </w:rPr>
        <w:t xml:space="preserve"> формуються такі показники:</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середня кількість працівників в еквіваленті повної зайнятості;</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середньооблікова кількість штатних працівників;</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середня кількість позаштатних працівників (зовнішніх сумісників, працюючих за цивільно-правовими договорами);</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оплачений робочий час в середньому на одного штатного працівника;</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відпрацьований робочий час в середньому на одного штатного працівника;</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оплачений робочий час в середньому на одного позаштатного працівника (зовнішнього сумісника, працюючого за цивільно-правовим договором);</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середня норма тривалості робочого тижня;</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hAnsi="Times New Roman" w:cs="Times New Roman"/>
          <w:color w:val="000000"/>
          <w:sz w:val="28"/>
          <w:szCs w:val="28"/>
        </w:rPr>
        <w:t>витрат</w:t>
      </w:r>
      <w:r w:rsidR="004562F0">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w:t>
      </w:r>
      <w:r>
        <w:rPr>
          <w:rFonts w:ascii="Times New Roman" w:eastAsiaTheme="minorEastAsia" w:hAnsi="Times New Roman" w:cs="Times New Roman"/>
          <w:color w:val="000000"/>
          <w:sz w:val="28"/>
          <w:szCs w:val="28"/>
        </w:rPr>
        <w:t xml:space="preserve">підприємств на робочу силу </w:t>
      </w:r>
      <w:r w:rsidR="004562F0">
        <w:rPr>
          <w:rFonts w:ascii="Times New Roman" w:eastAsiaTheme="minorEastAsia" w:hAnsi="Times New Roman" w:cs="Times New Roman"/>
          <w:color w:val="000000"/>
          <w:sz w:val="28"/>
          <w:szCs w:val="28"/>
        </w:rPr>
        <w:t>за</w:t>
      </w:r>
      <w:r>
        <w:rPr>
          <w:rFonts w:ascii="Times New Roman" w:eastAsiaTheme="minorEastAsia" w:hAnsi="Times New Roman" w:cs="Times New Roman"/>
          <w:color w:val="000000"/>
          <w:sz w:val="28"/>
          <w:szCs w:val="28"/>
        </w:rPr>
        <w:t xml:space="preserve"> складов</w:t>
      </w:r>
      <w:r w:rsidR="004562F0">
        <w:rPr>
          <w:rFonts w:ascii="Times New Roman" w:eastAsiaTheme="minorEastAsia" w:hAnsi="Times New Roman" w:cs="Times New Roman"/>
          <w:color w:val="000000"/>
          <w:sz w:val="28"/>
          <w:szCs w:val="28"/>
        </w:rPr>
        <w:t xml:space="preserve">ими витрат (структура </w:t>
      </w:r>
      <w:r w:rsidR="004562F0">
        <w:rPr>
          <w:rFonts w:ascii="Times New Roman" w:hAnsi="Times New Roman" w:cs="Times New Roman"/>
          <w:color w:val="000000"/>
          <w:sz w:val="28"/>
          <w:szCs w:val="28"/>
        </w:rPr>
        <w:t xml:space="preserve">витрат </w:t>
      </w:r>
      <w:r w:rsidR="004562F0">
        <w:rPr>
          <w:rFonts w:ascii="Times New Roman" w:eastAsiaTheme="minorEastAsia" w:hAnsi="Times New Roman" w:cs="Times New Roman"/>
          <w:color w:val="000000"/>
          <w:sz w:val="28"/>
          <w:szCs w:val="28"/>
        </w:rPr>
        <w:t>підприємств на робочу силу за складовими витрат у відсотках)</w:t>
      </w:r>
      <w:r>
        <w:rPr>
          <w:rFonts w:ascii="Times New Roman" w:eastAsiaTheme="minorEastAsia" w:hAnsi="Times New Roman" w:cs="Times New Roman"/>
          <w:color w:val="000000"/>
          <w:sz w:val="28"/>
          <w:szCs w:val="28"/>
        </w:rPr>
        <w:t>;</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FF0000"/>
          <w:sz w:val="28"/>
          <w:szCs w:val="28"/>
        </w:rPr>
      </w:pPr>
      <w:r>
        <w:rPr>
          <w:rFonts w:ascii="Times New Roman" w:eastAsiaTheme="minorEastAsia" w:hAnsi="Times New Roman" w:cs="Times New Roman"/>
          <w:color w:val="000000"/>
          <w:sz w:val="28"/>
          <w:szCs w:val="28"/>
        </w:rPr>
        <w:t xml:space="preserve">середньомісячні витрати підприємств на робочу силу в розрахунку на одного штатного працівника </w:t>
      </w:r>
      <w:r>
        <w:rPr>
          <w:rFonts w:ascii="Times New Roman" w:eastAsiaTheme="minorEastAsia" w:hAnsi="Times New Roman" w:cs="Times New Roman"/>
          <w:sz w:val="28"/>
          <w:szCs w:val="28"/>
        </w:rPr>
        <w:t>за основними складовими витрат;</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eastAsiaTheme="minorEastAsia" w:hAnsi="Times New Roman" w:cs="Times New Roman"/>
          <w:color w:val="000000"/>
          <w:sz w:val="28"/>
          <w:szCs w:val="28"/>
        </w:rPr>
        <w:t xml:space="preserve">середньомісячні витрати підприємств на робочу силу в розрахунку на одного </w:t>
      </w:r>
      <w:r>
        <w:rPr>
          <w:rFonts w:ascii="Times New Roman" w:hAnsi="Times New Roman" w:cs="Times New Roman"/>
          <w:color w:val="000000"/>
          <w:sz w:val="28"/>
          <w:szCs w:val="28"/>
        </w:rPr>
        <w:t xml:space="preserve">працівника в еквіваленті повної зайнятості </w:t>
      </w:r>
      <w:r>
        <w:rPr>
          <w:rFonts w:ascii="Times New Roman" w:eastAsiaTheme="minorEastAsia" w:hAnsi="Times New Roman" w:cs="Times New Roman"/>
          <w:color w:val="000000"/>
          <w:sz w:val="28"/>
          <w:szCs w:val="28"/>
        </w:rPr>
        <w:t>за основними складовими витрат</w:t>
      </w:r>
      <w:r>
        <w:rPr>
          <w:rFonts w:ascii="Times New Roman" w:hAnsi="Times New Roman" w:cs="Times New Roman"/>
          <w:color w:val="000000"/>
          <w:sz w:val="28"/>
          <w:szCs w:val="28"/>
        </w:rPr>
        <w:t>;</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середні витрати підприємств на робочу силу в розрахунку на одну оплачену годину.</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bCs/>
          <w:iCs/>
          <w:color w:val="000000"/>
          <w:sz w:val="28"/>
          <w:szCs w:val="28"/>
          <w:lang w:eastAsia="uk-UA"/>
        </w:rPr>
        <w:t xml:space="preserve">Одиницею ДСС є </w:t>
      </w:r>
      <w:r>
        <w:rPr>
          <w:rFonts w:ascii="Times New Roman" w:eastAsia="Times New Roman" w:hAnsi="Times New Roman" w:cs="Times New Roman"/>
          <w:color w:val="000000"/>
          <w:sz w:val="28"/>
          <w:szCs w:val="28"/>
          <w:lang w:eastAsia="uk-UA"/>
        </w:rPr>
        <w:t xml:space="preserve">місцева одиниця. </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Респондентами спостереження є юридична особа, відокремлений підрозділ юридичної особи</w:t>
      </w:r>
      <w:r>
        <w:rPr>
          <w:rFonts w:ascii="Times New Roman" w:eastAsia="Times New Roman" w:hAnsi="Times New Roman" w:cs="Times New Roman"/>
          <w:sz w:val="28"/>
          <w:szCs w:val="28"/>
          <w:lang w:val="ru-RU" w:eastAsia="uk-UA"/>
        </w:rPr>
        <w:t>.</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Статистична інформація, отримана за результатами проведення ДСС, узагальнюється за територією здійснення економічної діяльності одиниці </w:t>
      </w:r>
      <w:r>
        <w:rPr>
          <w:rFonts w:ascii="Times New Roman" w:eastAsia="Times New Roman" w:hAnsi="Times New Roman" w:cs="Times New Roman"/>
          <w:sz w:val="28"/>
          <w:szCs w:val="28"/>
          <w:lang w:eastAsia="uk-UA"/>
        </w:rPr>
        <w:lastRenderedPageBreak/>
        <w:t xml:space="preserve">спостереження, тобто за місцем прикладання праці найманих працівників, та групується відповідно до чинних національних класифікаторів: </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Класифікатора обʼєктів адміністративно-територіального устрою України (КОАТУУ) </w:t>
      </w:r>
      <w:r>
        <w:rPr>
          <w:rFonts w:ascii="Times New Roman" w:hAnsi="Times New Roman" w:cs="Times New Roman"/>
          <w:color w:val="000000"/>
          <w:sz w:val="28"/>
          <w:szCs w:val="28"/>
        </w:rPr>
        <w:t xml:space="preserve">(на рівні </w:t>
      </w:r>
      <w:r>
        <w:rPr>
          <w:rFonts w:ascii="Times New Roman" w:hAnsi="Times New Roman" w:cs="Times New Roman"/>
          <w:sz w:val="28"/>
          <w:szCs w:val="28"/>
        </w:rPr>
        <w:t>регіонів)</w:t>
      </w:r>
      <w:r>
        <w:rPr>
          <w:rFonts w:ascii="Times New Roman" w:eastAsia="Times New Roman" w:hAnsi="Times New Roman" w:cs="Times New Roman"/>
          <w:sz w:val="28"/>
          <w:szCs w:val="28"/>
          <w:lang w:eastAsia="uk-UA"/>
        </w:rPr>
        <w:t>;</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Класифікації видів економічної діяльності (КВЕД-2010), яку гармонізовано з європейською стандартною класифікацією видів економічної діяльності (NACE rev. 2) </w:t>
      </w:r>
      <w:r>
        <w:rPr>
          <w:rFonts w:ascii="Times New Roman" w:hAnsi="Times New Roman" w:cs="Times New Roman"/>
          <w:color w:val="000000"/>
          <w:sz w:val="28"/>
          <w:szCs w:val="28"/>
        </w:rPr>
        <w:t>(на рівні секцій та розділів)</w:t>
      </w:r>
      <w:r>
        <w:rPr>
          <w:rFonts w:ascii="Times New Roman" w:eastAsia="Times New Roman" w:hAnsi="Times New Roman" w:cs="Times New Roman"/>
          <w:sz w:val="28"/>
          <w:szCs w:val="28"/>
          <w:lang w:eastAsia="uk-UA"/>
        </w:rPr>
        <w:t>.</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Відповідно до Регламенту Ради ЄС від 09.03.1999 № 530/1999 дані також узагальнюються за такими групами підприємств за кількістю працівників: 10–49 осіб, 50–249 осіб, 250–499 осіб, 500–999 осіб, 1000 осіб і більше.</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Показники щодо витрат підприємств на робочу силу визначаються та оприлюднюються один раз на чотири роки. Зважаючи на таку періодичність, а також на нетривалий період часу з початку спостережень, формування динамічних рядів не здійснюється.</w:t>
      </w:r>
    </w:p>
    <w:p w:rsidR="00334A63" w:rsidRDefault="00334A63">
      <w:pPr>
        <w:autoSpaceDE w:val="0"/>
        <w:autoSpaceDN w:val="0"/>
        <w:adjustRightInd w:val="0"/>
        <w:spacing w:after="0" w:line="240" w:lineRule="auto"/>
        <w:ind w:firstLine="709"/>
        <w:rPr>
          <w:rFonts w:ascii="Times New Roman" w:eastAsiaTheme="minorEastAsia" w:hAnsi="Times New Roman" w:cs="Times New Roman"/>
          <w:b/>
          <w:color w:val="000000"/>
          <w:sz w:val="28"/>
          <w:szCs w:val="28"/>
        </w:rPr>
      </w:pPr>
    </w:p>
    <w:p w:rsidR="00334A63" w:rsidRDefault="0087472A">
      <w:pPr>
        <w:autoSpaceDE w:val="0"/>
        <w:autoSpaceDN w:val="0"/>
        <w:adjustRightInd w:val="0"/>
        <w:spacing w:after="0" w:line="240" w:lineRule="auto"/>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2.2. Точність</w:t>
      </w:r>
    </w:p>
    <w:p w:rsidR="00334A63" w:rsidRDefault="00334A63">
      <w:pPr>
        <w:autoSpaceDE w:val="0"/>
        <w:autoSpaceDN w:val="0"/>
        <w:adjustRightInd w:val="0"/>
        <w:spacing w:after="0" w:line="240" w:lineRule="auto"/>
        <w:ind w:firstLine="709"/>
        <w:rPr>
          <w:rFonts w:ascii="Times New Roman" w:eastAsiaTheme="minorEastAsia" w:hAnsi="Times New Roman" w:cs="Times New Roman"/>
          <w:b/>
          <w:color w:val="000000"/>
          <w:sz w:val="28"/>
          <w:szCs w:val="28"/>
        </w:rPr>
      </w:pPr>
    </w:p>
    <w:p w:rsidR="00334A63" w:rsidRDefault="0087472A">
      <w:pPr>
        <w:autoSpaceDE w:val="0"/>
        <w:autoSpaceDN w:val="0"/>
        <w:adjustRightInd w:val="0"/>
        <w:spacing w:after="0" w:line="240" w:lineRule="auto"/>
        <w:ind w:firstLine="567"/>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t>Точність статистичних результатів – це ступінь близькості оцінок показників до їх дійсних (точних) значень. При цьому оцінкою показника є розраховане значення показника для генеральної сукупності, отримане за результатами вибіркового спостереження.</w:t>
      </w:r>
    </w:p>
    <w:p w:rsidR="00334A63" w:rsidRDefault="00334A63">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Спостереження охоплює інституційні одиниці усіх секторів економіки на території України, крім</w:t>
      </w:r>
      <w:r>
        <w:rPr>
          <w:rFonts w:ascii="Verdana" w:eastAsia="Times New Roman" w:hAnsi="Verdana" w:cs="Verdana"/>
          <w:color w:val="000000"/>
          <w:sz w:val="24"/>
          <w:szCs w:val="24"/>
          <w:lang w:eastAsia="uk-UA"/>
        </w:rPr>
        <w:t xml:space="preserve"> </w:t>
      </w:r>
      <w:r>
        <w:rPr>
          <w:rFonts w:ascii="Times New Roman" w:eastAsia="Times New Roman" w:hAnsi="Times New Roman" w:cs="Times New Roman"/>
          <w:sz w:val="28"/>
          <w:szCs w:val="28"/>
          <w:lang w:eastAsia="uk-UA"/>
        </w:rPr>
        <w:t>сектору домашніх господарств.</w:t>
      </w:r>
    </w:p>
    <w:p w:rsidR="00334A63" w:rsidRDefault="0087472A">
      <w:pPr>
        <w:autoSpaceDE w:val="0"/>
        <w:autoSpaceDN w:val="0"/>
        <w:adjustRightInd w:val="0"/>
        <w:spacing w:after="0" w:line="240" w:lineRule="auto"/>
        <w:ind w:firstLine="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ДСС проводиться методом несуцільного вибіркового </w:t>
      </w:r>
      <w:r>
        <w:rPr>
          <w:rFonts w:ascii="TimesNewRomanPSMT" w:eastAsia="Times New Roman" w:hAnsi="TimesNewRomanPSMT" w:cs="TimesNewRomanPSMT"/>
          <w:color w:val="000000"/>
          <w:sz w:val="28"/>
          <w:szCs w:val="28"/>
          <w:lang w:eastAsia="uk-UA"/>
        </w:rPr>
        <w:t>спостереження</w:t>
      </w:r>
      <w:r>
        <w:rPr>
          <w:rFonts w:ascii="Times New Roman" w:eastAsia="Times New Roman" w:hAnsi="Times New Roman" w:cs="Times New Roman"/>
          <w:color w:val="000000"/>
          <w:sz w:val="28"/>
          <w:szCs w:val="28"/>
          <w:lang w:eastAsia="uk-UA"/>
        </w:rPr>
        <w:t>, у якому обстежуються</w:t>
      </w:r>
      <w:r>
        <w:rPr>
          <w:rFonts w:ascii="TimesNewRomanPSMT" w:eastAsia="Times New Roman" w:hAnsi="TimesNewRomanPSMT" w:cs="TimesNewRomanPSMT"/>
          <w:color w:val="000000"/>
          <w:sz w:val="28"/>
          <w:szCs w:val="28"/>
          <w:lang w:eastAsia="uk-UA"/>
        </w:rPr>
        <w:t xml:space="preserve"> одиниці із середньою кількістю найманих працівників 10 і більше осіб. </w:t>
      </w:r>
    </w:p>
    <w:p w:rsidR="00334A63" w:rsidRDefault="0087472A">
      <w:pPr>
        <w:autoSpaceDE w:val="0"/>
        <w:autoSpaceDN w:val="0"/>
        <w:adjustRightInd w:val="0"/>
        <w:spacing w:after="0" w:line="240" w:lineRule="auto"/>
        <w:ind w:firstLine="567"/>
        <w:rPr>
          <w:rFonts w:ascii="Times New Roman" w:hAnsi="Times New Roman" w:cs="Times New Roman"/>
          <w:color w:val="FF0000"/>
          <w:sz w:val="28"/>
          <w:szCs w:val="28"/>
        </w:rPr>
      </w:pPr>
      <w:r>
        <w:rPr>
          <w:rFonts w:ascii="Times New Roman" w:hAnsi="Times New Roman" w:cs="Times New Roman"/>
          <w:color w:val="000000"/>
          <w:sz w:val="28"/>
          <w:szCs w:val="28"/>
        </w:rPr>
        <w:t xml:space="preserve">З урахуванням міжнародної практики </w:t>
      </w:r>
      <w:r>
        <w:rPr>
          <w:rFonts w:ascii="Times New Roman" w:hAnsi="Times New Roman" w:cs="Times New Roman"/>
          <w:sz w:val="28"/>
          <w:szCs w:val="28"/>
        </w:rPr>
        <w:t>с</w:t>
      </w:r>
      <w:r>
        <w:rPr>
          <w:rFonts w:ascii="Times New Roman" w:hAnsi="Times New Roman" w:cs="Times New Roman"/>
          <w:color w:val="000000"/>
          <w:sz w:val="28"/>
          <w:szCs w:val="28"/>
        </w:rPr>
        <w:t>постереження організовано на основі комбінованого підходу, за яким одиниці із середньою кількістю працівників 250 осіб і більше обстежуються на суцільній основі, а із середньою кількістю працівників від 10 до 249 осіб включно – з використанням вибіркового методу.</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Детальну інформацію щодо принципів побудови вибіркової сукупності ДСС та контролю якості формування вибірки, який здійснюється після реалізації процедур відбору, викладено в Методологічних положеннях.</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sidRPr="00044777">
        <w:rPr>
          <w:rFonts w:ascii="Times New Roman" w:hAnsi="Times New Roman" w:cs="Times New Roman"/>
          <w:color w:val="000000"/>
          <w:sz w:val="28"/>
          <w:szCs w:val="28"/>
        </w:rPr>
        <w:t xml:space="preserve">Первинні дані від респондентів спостереження </w:t>
      </w:r>
      <w:r w:rsidR="000E291F" w:rsidRPr="00044777">
        <w:rPr>
          <w:rFonts w:ascii="Times New Roman" w:hAnsi="Times New Roman" w:cs="Times New Roman"/>
          <w:color w:val="000000"/>
          <w:sz w:val="28"/>
          <w:szCs w:val="28"/>
          <w:lang w:val="ru-RU"/>
        </w:rPr>
        <w:t>отримуються</w:t>
      </w:r>
      <w:r w:rsidR="000E291F" w:rsidRPr="00044777">
        <w:rPr>
          <w:rFonts w:ascii="Times New Roman" w:hAnsi="Times New Roman" w:cs="Times New Roman"/>
          <w:color w:val="000000"/>
          <w:sz w:val="28"/>
          <w:szCs w:val="28"/>
        </w:rPr>
        <w:t xml:space="preserve"> </w:t>
      </w:r>
      <w:r w:rsidRPr="00044777">
        <w:rPr>
          <w:rFonts w:ascii="Times New Roman" w:hAnsi="Times New Roman" w:cs="Times New Roman"/>
          <w:color w:val="000000"/>
          <w:sz w:val="28"/>
          <w:szCs w:val="28"/>
        </w:rPr>
        <w:t>орган</w:t>
      </w:r>
      <w:r w:rsidR="000E291F" w:rsidRPr="00044777">
        <w:rPr>
          <w:rFonts w:ascii="Times New Roman" w:hAnsi="Times New Roman" w:cs="Times New Roman"/>
          <w:color w:val="000000"/>
          <w:sz w:val="28"/>
          <w:szCs w:val="28"/>
          <w:lang w:val="ru-RU"/>
        </w:rPr>
        <w:t>ами</w:t>
      </w:r>
      <w:r>
        <w:rPr>
          <w:rFonts w:ascii="Times New Roman" w:hAnsi="Times New Roman" w:cs="Times New Roman"/>
          <w:color w:val="000000"/>
          <w:sz w:val="28"/>
          <w:szCs w:val="28"/>
        </w:rPr>
        <w:t xml:space="preserve"> державної статистики у вигляді звітів. Показники у звітах визначаються на підставі даних первинного обліку, які використовуються також для інших </w:t>
      </w:r>
      <w:r>
        <w:rPr>
          <w:rFonts w:ascii="Times New Roman" w:eastAsiaTheme="minorEastAsia" w:hAnsi="Times New Roman" w:cs="Times New Roman"/>
          <w:color w:val="000000"/>
          <w:sz w:val="28"/>
          <w:szCs w:val="28"/>
        </w:rPr>
        <w:t xml:space="preserve">державних статистичних спостережень </w:t>
      </w:r>
      <w:r>
        <w:rPr>
          <w:rFonts w:ascii="Times New Roman" w:eastAsiaTheme="minorEastAsia" w:hAnsi="Times New Roman" w:cs="Times New Roman"/>
          <w:sz w:val="28"/>
          <w:szCs w:val="28"/>
        </w:rPr>
        <w:t>зі статистики праці</w:t>
      </w:r>
      <w:r>
        <w:rPr>
          <w:rFonts w:ascii="Times New Roman" w:hAnsi="Times New Roman" w:cs="Times New Roman"/>
          <w:sz w:val="28"/>
          <w:szCs w:val="28"/>
        </w:rPr>
        <w:t xml:space="preserve">. </w:t>
      </w:r>
      <w:r>
        <w:rPr>
          <w:rFonts w:ascii="Times New Roman" w:hAnsi="Times New Roman" w:cs="Times New Roman"/>
          <w:color w:val="000000"/>
          <w:sz w:val="28"/>
          <w:szCs w:val="28"/>
        </w:rPr>
        <w:t>Це забезпечує можливість здійснення контролю та порівняння показників з даними інших спостережень.</w:t>
      </w:r>
    </w:p>
    <w:p w:rsidR="00334A63" w:rsidRDefault="0087472A">
      <w:pPr>
        <w:autoSpaceDE w:val="0"/>
        <w:autoSpaceDN w:val="0"/>
        <w:adjustRightInd w:val="0"/>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контролю якості ДСС застосовуються також процедури виявлення нетипових первинних даних (відповідей), оцінки їхнього впливу на кінцеві </w:t>
      </w:r>
      <w:r>
        <w:rPr>
          <w:rFonts w:ascii="Times New Roman" w:eastAsia="Times New Roman" w:hAnsi="Times New Roman" w:cs="Times New Roman"/>
          <w:sz w:val="28"/>
          <w:szCs w:val="28"/>
          <w:lang w:eastAsia="uk-UA"/>
        </w:rPr>
        <w:lastRenderedPageBreak/>
        <w:t>результати, контролю якості обробки відповідей. Після здійснення контролю первинні дані за необхідності підлягають виправленню або редагуванню.</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На основі первинних даних за допомогою статистичних ваг органи державної статистики розраховують оцінки показників для генеральної сукупності одиниць, які дещо відрізняються від їх дійсних значень</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через</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похибки вибірки.</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Головним джерелом похибок вибірки є специфіка вибіркових обстежень, яка полягає в обстеженні лише спеціально відібраної частини генеральної сукупності, а також власне дизайн вибірки.</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За результатами спостереження для показника "середньомісячні витрати підприємств на робочу силу в розрахунку на одного штатного працівника" розраховуються </w:t>
      </w:r>
      <w:r w:rsidR="00536098">
        <w:rPr>
          <w:rFonts w:ascii="Times New Roman" w:eastAsia="Times New Roman" w:hAnsi="Times New Roman" w:cs="Times New Roman"/>
          <w:sz w:val="28"/>
          <w:szCs w:val="28"/>
          <w:lang w:eastAsia="uk-UA"/>
        </w:rPr>
        <w:t>характеристики</w:t>
      </w:r>
      <w:r>
        <w:rPr>
          <w:rFonts w:ascii="Times New Roman" w:hAnsi="Times New Roman" w:cs="Times New Roman"/>
          <w:color w:val="000000"/>
          <w:sz w:val="28"/>
          <w:szCs w:val="28"/>
        </w:rPr>
        <w:t xml:space="preserve"> надійності: коефіцієнт варіації, гранична та стандартна похибки вибірки. Вони оприлюднюються в </w:t>
      </w:r>
      <w:r>
        <w:rPr>
          <w:rFonts w:ascii="Times New Roman" w:eastAsiaTheme="minorEastAsia" w:hAnsi="Times New Roman" w:cs="Times New Roman"/>
          <w:color w:val="000000"/>
          <w:sz w:val="28"/>
          <w:szCs w:val="28"/>
        </w:rPr>
        <w:t>статистичних публікаціях щодо витрат на робочу силу.</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eastAsia="Times New Roman" w:hAnsi="Times New Roman" w:cs="Times New Roman"/>
          <w:sz w:val="28"/>
          <w:szCs w:val="28"/>
          <w:lang w:eastAsia="uk-UA"/>
        </w:rPr>
        <w:t>Методи визначення рівня точності/надійності показників ДСС викладено у Методиці розрахунку характеристик надійності оцінювання показників за результатами поточних обстежень підприємств із питань статистики праці (http://www.ukrstat.gov.ua/metod_polog/metod_doc/2011/356/n_opsp.zip).</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Оцінки показників ДСС є достатньо надійними </w:t>
      </w:r>
      <w:r>
        <w:rPr>
          <w:rFonts w:ascii="Times New Roman" w:hAnsi="Times New Roman" w:cs="Times New Roman"/>
          <w:sz w:val="28"/>
          <w:szCs w:val="28"/>
        </w:rPr>
        <w:t xml:space="preserve">як для України, так і регіону в цілому. </w:t>
      </w:r>
      <w:r>
        <w:rPr>
          <w:rFonts w:ascii="Times New Roman" w:hAnsi="Times New Roman" w:cs="Times New Roman"/>
          <w:color w:val="000000"/>
          <w:sz w:val="28"/>
          <w:szCs w:val="28"/>
        </w:rPr>
        <w:t>Так коефіцієнти варіації для оцінок середньомісячних витрат підприємств на робочу силу в розрахунку на одного штатного працівника в цілому по Україні, по всіх регіонах та групах підприємств за їхнім розміром, а також майже по всіх видах економічної діяльності не перевищують 5%.</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eastAsia="Times New Roman" w:hAnsi="Times New Roman" w:cs="Times New Roman"/>
          <w:sz w:val="28"/>
          <w:szCs w:val="28"/>
          <w:lang w:eastAsia="uk-UA"/>
        </w:rPr>
        <w:t>Аналіз характеристик надійності оцінок вищезазначеного показника наводиться у базовому звіті з якості результатів ДСС (</w:t>
      </w:r>
      <w:hyperlink r:id="rId13" w:history="1">
        <w:r>
          <w:rPr>
            <w:rStyle w:val="af8"/>
            <w:rFonts w:ascii="Times New Roman" w:eastAsia="Times New Roman" w:hAnsi="Times New Roman" w:cs="Times New Roman"/>
            <w:color w:val="auto"/>
            <w:sz w:val="28"/>
            <w:szCs w:val="28"/>
            <w:u w:val="none"/>
            <w:lang w:eastAsia="uk-UA"/>
          </w:rPr>
          <w:t>http://ukrstat.gov.ua/suya/st_zvit/2020/zvit_o_vutr_na_utr_rob_sulu_2018.zip</w:t>
        </w:r>
      </w:hyperlink>
      <w:r>
        <w:rPr>
          <w:rFonts w:ascii="Times New Roman" w:eastAsia="Times New Roman" w:hAnsi="Times New Roman" w:cs="Times New Roman"/>
          <w:sz w:val="28"/>
          <w:szCs w:val="28"/>
          <w:lang w:eastAsia="uk-UA"/>
        </w:rPr>
        <w:t>).</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Через великий розмах значень показників у вибірковій сукупності та відповідно низьку надійність оцінок показників для генеральної сукупності результати спостереження не розробляються в розрізі районів та міст обласного значення.</w:t>
      </w:r>
    </w:p>
    <w:p w:rsidR="00AD2B46" w:rsidRDefault="00AD2B46">
      <w:pPr>
        <w:autoSpaceDE w:val="0"/>
        <w:autoSpaceDN w:val="0"/>
        <w:adjustRightInd w:val="0"/>
        <w:spacing w:after="0" w:line="240" w:lineRule="auto"/>
        <w:ind w:firstLine="567"/>
        <w:rPr>
          <w:rFonts w:ascii="Times New Roman" w:hAnsi="Times New Roman" w:cs="Times New Roman"/>
          <w:color w:val="000000"/>
          <w:sz w:val="28"/>
          <w:szCs w:val="28"/>
        </w:rPr>
      </w:pPr>
      <w:r w:rsidRPr="006A128F">
        <w:rPr>
          <w:rFonts w:ascii="Times New Roman" w:hAnsi="Times New Roman" w:cs="Times New Roman"/>
          <w:color w:val="000000"/>
          <w:sz w:val="28"/>
          <w:szCs w:val="28"/>
        </w:rPr>
        <w:t>Для забезпечення точності даних, зокрема, застосовується контроль рівня надання звітів респондентами, охопленими ДСС, та аналіз причин їх ненадання. Рівень надання звітів респондентами перевищує 90%</w:t>
      </w:r>
      <w:r w:rsidR="00480172" w:rsidRPr="006A128F">
        <w:rPr>
          <w:rFonts w:ascii="Times New Roman" w:hAnsi="Times New Roman" w:cs="Times New Roman"/>
          <w:color w:val="000000"/>
          <w:sz w:val="28"/>
          <w:szCs w:val="28"/>
        </w:rPr>
        <w:t>.</w:t>
      </w:r>
      <w:r w:rsidRPr="006A128F">
        <w:rPr>
          <w:rFonts w:ascii="Times New Roman" w:hAnsi="Times New Roman" w:cs="Times New Roman"/>
          <w:color w:val="000000"/>
          <w:sz w:val="28"/>
          <w:szCs w:val="28"/>
        </w:rPr>
        <w:t xml:space="preserve"> </w:t>
      </w:r>
      <w:r w:rsidR="00480172" w:rsidRPr="006A128F">
        <w:rPr>
          <w:rFonts w:ascii="Times New Roman" w:hAnsi="Times New Roman" w:cs="Times New Roman"/>
          <w:color w:val="000000"/>
          <w:sz w:val="28"/>
          <w:szCs w:val="28"/>
        </w:rPr>
        <w:t xml:space="preserve">Основні причини їх ненадання </w:t>
      </w:r>
      <w:r w:rsidRPr="006A128F">
        <w:rPr>
          <w:rFonts w:ascii="Times New Roman" w:hAnsi="Times New Roman" w:cs="Times New Roman"/>
          <w:color w:val="000000"/>
          <w:sz w:val="28"/>
          <w:szCs w:val="28"/>
        </w:rPr>
        <w:t>зумовлені відмовами від звітування</w:t>
      </w:r>
      <w:r w:rsidR="00AE6643" w:rsidRPr="006A128F">
        <w:rPr>
          <w:rFonts w:ascii="Times New Roman" w:hAnsi="Times New Roman" w:cs="Times New Roman"/>
          <w:color w:val="000000"/>
          <w:sz w:val="28"/>
          <w:szCs w:val="28"/>
        </w:rPr>
        <w:t>,</w:t>
      </w:r>
      <w:r w:rsidR="00480172" w:rsidRPr="006A128F">
        <w:rPr>
          <w:rFonts w:ascii="Times New Roman" w:hAnsi="Times New Roman" w:cs="Times New Roman"/>
          <w:color w:val="000000"/>
          <w:sz w:val="28"/>
          <w:szCs w:val="28"/>
        </w:rPr>
        <w:t xml:space="preserve"> </w:t>
      </w:r>
      <w:r w:rsidRPr="006A128F">
        <w:rPr>
          <w:rFonts w:ascii="Times New Roman" w:hAnsi="Times New Roman" w:cs="Times New Roman"/>
          <w:color w:val="000000"/>
          <w:sz w:val="28"/>
          <w:szCs w:val="28"/>
        </w:rPr>
        <w:t>демографічними перетвореннями, припиненням роботи</w:t>
      </w:r>
      <w:r w:rsidR="00AE6643" w:rsidRPr="006A128F">
        <w:rPr>
          <w:rFonts w:ascii="Times New Roman" w:hAnsi="Times New Roman" w:cs="Times New Roman"/>
          <w:color w:val="000000"/>
          <w:sz w:val="28"/>
          <w:szCs w:val="28"/>
        </w:rPr>
        <w:t xml:space="preserve"> та</w:t>
      </w:r>
      <w:r w:rsidRPr="006A128F">
        <w:rPr>
          <w:rFonts w:ascii="Times New Roman" w:hAnsi="Times New Roman" w:cs="Times New Roman"/>
          <w:color w:val="000000"/>
          <w:sz w:val="28"/>
          <w:szCs w:val="28"/>
        </w:rPr>
        <w:t xml:space="preserve"> </w:t>
      </w:r>
      <w:r w:rsidR="00AE6643" w:rsidRPr="006A128F">
        <w:rPr>
          <w:rFonts w:ascii="Times New Roman" w:hAnsi="Times New Roman" w:cs="Times New Roman"/>
          <w:color w:val="000000"/>
          <w:sz w:val="28"/>
          <w:szCs w:val="28"/>
        </w:rPr>
        <w:t>банкрутством підприємств</w:t>
      </w:r>
      <w:r w:rsidR="00480172" w:rsidRPr="006A128F">
        <w:rPr>
          <w:rFonts w:ascii="Times New Roman" w:hAnsi="Times New Roman" w:cs="Times New Roman"/>
          <w:color w:val="000000"/>
          <w:sz w:val="28"/>
          <w:szCs w:val="28"/>
        </w:rPr>
        <w:t>.</w:t>
      </w:r>
      <w:r w:rsidRPr="00AD2B46">
        <w:rPr>
          <w:rFonts w:ascii="Times New Roman" w:hAnsi="Times New Roman" w:cs="Times New Roman"/>
          <w:color w:val="000000"/>
          <w:sz w:val="28"/>
          <w:szCs w:val="28"/>
        </w:rPr>
        <w:t xml:space="preserve"> </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підвищення рівня надійності та зменшення можливого негативного </w:t>
      </w:r>
      <w:r w:rsidRPr="00044777">
        <w:rPr>
          <w:rFonts w:ascii="Times New Roman" w:hAnsi="Times New Roman" w:cs="Times New Roman"/>
          <w:color w:val="000000"/>
          <w:sz w:val="28"/>
          <w:szCs w:val="28"/>
        </w:rPr>
        <w:t>впливу окремих джерел похибок</w:t>
      </w:r>
      <w:r w:rsidR="003A3C2A" w:rsidRPr="00044777">
        <w:rPr>
          <w:rFonts w:ascii="Times New Roman" w:hAnsi="Times New Roman" w:cs="Times New Roman"/>
          <w:color w:val="000000"/>
          <w:sz w:val="28"/>
          <w:szCs w:val="28"/>
        </w:rPr>
        <w:t>, а також</w:t>
      </w:r>
      <w:r w:rsidRPr="00044777">
        <w:rPr>
          <w:rFonts w:ascii="Times New Roman" w:hAnsi="Times New Roman" w:cs="Times New Roman"/>
          <w:color w:val="000000"/>
          <w:sz w:val="28"/>
          <w:szCs w:val="28"/>
        </w:rPr>
        <w:t xml:space="preserve"> </w:t>
      </w:r>
      <w:r w:rsidR="003A3C2A" w:rsidRPr="00044777">
        <w:rPr>
          <w:rFonts w:ascii="Times New Roman" w:hAnsi="Times New Roman" w:cs="Times New Roman"/>
          <w:color w:val="000000"/>
          <w:sz w:val="28"/>
          <w:szCs w:val="28"/>
        </w:rPr>
        <w:t xml:space="preserve">для зменшення впливу відмов респондентів від участі в обстеженні </w:t>
      </w:r>
      <w:r w:rsidRPr="00044777">
        <w:rPr>
          <w:rFonts w:ascii="Times New Roman" w:hAnsi="Times New Roman" w:cs="Times New Roman"/>
          <w:color w:val="000000"/>
          <w:sz w:val="28"/>
          <w:szCs w:val="28"/>
        </w:rPr>
        <w:t>забезпечується контроль якості усіх етапів</w:t>
      </w:r>
      <w:r>
        <w:rPr>
          <w:rFonts w:ascii="Times New Roman" w:hAnsi="Times New Roman" w:cs="Times New Roman"/>
          <w:color w:val="000000"/>
          <w:sz w:val="28"/>
          <w:szCs w:val="28"/>
        </w:rPr>
        <w:t xml:space="preserve"> обробки даних і коригування статистичних ваг.</w:t>
      </w:r>
    </w:p>
    <w:p w:rsidR="00334A63" w:rsidRDefault="00334A63">
      <w:pPr>
        <w:autoSpaceDE w:val="0"/>
        <w:autoSpaceDN w:val="0"/>
        <w:adjustRightInd w:val="0"/>
        <w:spacing w:after="0" w:line="240" w:lineRule="auto"/>
        <w:ind w:firstLine="709"/>
        <w:rPr>
          <w:rFonts w:ascii="Times New Roman" w:hAnsi="Times New Roman" w:cs="Times New Roman"/>
          <w:color w:val="000000"/>
          <w:sz w:val="28"/>
          <w:szCs w:val="28"/>
        </w:rPr>
      </w:pPr>
    </w:p>
    <w:p w:rsidR="00651959" w:rsidRDefault="00651959">
      <w:pPr>
        <w:autoSpaceDE w:val="0"/>
        <w:autoSpaceDN w:val="0"/>
        <w:adjustRightInd w:val="0"/>
        <w:spacing w:after="0" w:line="240" w:lineRule="auto"/>
        <w:ind w:firstLine="709"/>
        <w:rPr>
          <w:rFonts w:ascii="Times New Roman" w:hAnsi="Times New Roman" w:cs="Times New Roman"/>
          <w:color w:val="000000"/>
          <w:sz w:val="28"/>
          <w:szCs w:val="28"/>
        </w:rPr>
      </w:pPr>
    </w:p>
    <w:p w:rsidR="00651959" w:rsidRDefault="00651959">
      <w:pPr>
        <w:autoSpaceDE w:val="0"/>
        <w:autoSpaceDN w:val="0"/>
        <w:adjustRightInd w:val="0"/>
        <w:spacing w:after="0" w:line="240" w:lineRule="auto"/>
        <w:ind w:firstLine="709"/>
        <w:rPr>
          <w:rFonts w:ascii="Times New Roman" w:hAnsi="Times New Roman" w:cs="Times New Roman"/>
          <w:color w:val="000000"/>
          <w:sz w:val="28"/>
          <w:szCs w:val="28"/>
        </w:rPr>
      </w:pPr>
    </w:p>
    <w:p w:rsidR="00651959" w:rsidRDefault="00651959">
      <w:pPr>
        <w:autoSpaceDE w:val="0"/>
        <w:autoSpaceDN w:val="0"/>
        <w:adjustRightInd w:val="0"/>
        <w:spacing w:after="0" w:line="240" w:lineRule="auto"/>
        <w:ind w:firstLine="709"/>
        <w:rPr>
          <w:rFonts w:ascii="Times New Roman" w:hAnsi="Times New Roman" w:cs="Times New Roman"/>
          <w:color w:val="000000"/>
          <w:sz w:val="28"/>
          <w:szCs w:val="28"/>
        </w:rPr>
      </w:pPr>
    </w:p>
    <w:p w:rsidR="00651959" w:rsidRDefault="00651959">
      <w:pPr>
        <w:autoSpaceDE w:val="0"/>
        <w:autoSpaceDN w:val="0"/>
        <w:adjustRightInd w:val="0"/>
        <w:spacing w:after="0" w:line="240" w:lineRule="auto"/>
        <w:ind w:firstLine="709"/>
        <w:rPr>
          <w:rFonts w:ascii="Times New Roman" w:hAnsi="Times New Roman" w:cs="Times New Roman"/>
          <w:color w:val="000000"/>
          <w:sz w:val="28"/>
          <w:szCs w:val="28"/>
        </w:rPr>
      </w:pPr>
    </w:p>
    <w:p w:rsidR="00334A63" w:rsidRDefault="0087472A">
      <w:pPr>
        <w:autoSpaceDE w:val="0"/>
        <w:autoSpaceDN w:val="0"/>
        <w:adjustRightInd w:val="0"/>
        <w:spacing w:after="0" w:line="240" w:lineRule="auto"/>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lastRenderedPageBreak/>
        <w:t>2.3. Своєчасність та пунктуальність</w:t>
      </w:r>
    </w:p>
    <w:p w:rsidR="00334A63" w:rsidRDefault="00334A63">
      <w:pPr>
        <w:autoSpaceDE w:val="0"/>
        <w:autoSpaceDN w:val="0"/>
        <w:adjustRightInd w:val="0"/>
        <w:spacing w:after="0" w:line="240" w:lineRule="auto"/>
        <w:ind w:firstLine="709"/>
        <w:rPr>
          <w:rFonts w:ascii="Times New Roman" w:hAnsi="Times New Roman" w:cs="Times New Roman"/>
          <w:color w:val="000000"/>
          <w:sz w:val="28"/>
          <w:szCs w:val="28"/>
        </w:rPr>
      </w:pPr>
    </w:p>
    <w:p w:rsidR="00334A63" w:rsidRDefault="0087472A">
      <w:pPr>
        <w:autoSpaceDE w:val="0"/>
        <w:autoSpaceDN w:val="0"/>
        <w:adjustRightInd w:val="0"/>
        <w:spacing w:after="0" w:line="240" w:lineRule="auto"/>
        <w:ind w:firstLine="567"/>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t>Своєчасність характеризує інтервал часу між моментом (періодом), у який відбувалося явище або процес, що описують статистичні дані, та датою готовності цих даних для використання.</w:t>
      </w:r>
    </w:p>
    <w:p w:rsidR="00334A63" w:rsidRDefault="0087472A">
      <w:pPr>
        <w:autoSpaceDE w:val="0"/>
        <w:autoSpaceDN w:val="0"/>
        <w:adjustRightInd w:val="0"/>
        <w:spacing w:after="0" w:line="240" w:lineRule="auto"/>
        <w:ind w:firstLine="567"/>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t>Пунктуальність характеризує період часу між датою публікації даних і датою, на яку планували їх випуск і яку було заздалегідь анонсовано.</w:t>
      </w:r>
    </w:p>
    <w:p w:rsidR="00334A63" w:rsidRDefault="00334A63">
      <w:pPr>
        <w:autoSpaceDE w:val="0"/>
        <w:autoSpaceDN w:val="0"/>
        <w:adjustRightInd w:val="0"/>
        <w:spacing w:after="0" w:line="240" w:lineRule="auto"/>
        <w:ind w:firstLine="567"/>
        <w:rPr>
          <w:rFonts w:ascii="Times New Roman" w:eastAsia="Times New Roman" w:hAnsi="Times New Roman" w:cs="Times New Roman"/>
          <w:i/>
          <w:sz w:val="28"/>
          <w:szCs w:val="28"/>
          <w:lang w:eastAsia="uk-UA"/>
        </w:rPr>
      </w:pPr>
    </w:p>
    <w:p w:rsidR="00334A63" w:rsidRDefault="0087472A">
      <w:pPr>
        <w:autoSpaceDE w:val="0"/>
        <w:autoSpaceDN w:val="0"/>
        <w:adjustRightInd w:val="0"/>
        <w:spacing w:after="0" w:line="240" w:lineRule="auto"/>
        <w:ind w:firstLine="567"/>
        <w:rPr>
          <w:rFonts w:ascii="TimesNewRomanPSMT" w:eastAsia="Times New Roman" w:hAnsi="TimesNewRomanPSMT" w:cs="TimesNewRomanPSMT"/>
          <w:sz w:val="28"/>
          <w:szCs w:val="28"/>
          <w:lang w:eastAsia="uk-UA"/>
        </w:rPr>
      </w:pPr>
      <w:r>
        <w:rPr>
          <w:rFonts w:ascii="Times New Roman" w:eastAsia="Times New Roman" w:hAnsi="Times New Roman" w:cs="Times New Roman"/>
          <w:sz w:val="28"/>
          <w:szCs w:val="28"/>
          <w:lang w:eastAsia="uk-UA"/>
        </w:rPr>
        <w:t>Статистична інформація за результатами ДСС формується та оприлюднюється згідно з планом державних статистичних спостережень, який затверджується Кабінетом Міністрів України</w:t>
      </w:r>
      <w:r>
        <w:rPr>
          <w:rFonts w:ascii="TimesNewRomanPSMT" w:eastAsia="Times New Roman" w:hAnsi="TimesNewRomanPSMT" w:cs="TimesNewRomanPSMT"/>
          <w:sz w:val="28"/>
          <w:szCs w:val="28"/>
          <w:lang w:eastAsia="uk-UA"/>
        </w:rPr>
        <w:t xml:space="preserve">. </w:t>
      </w:r>
    </w:p>
    <w:p w:rsidR="00334A63" w:rsidRDefault="0087472A">
      <w:pPr>
        <w:autoSpaceDE w:val="0"/>
        <w:autoSpaceDN w:val="0"/>
        <w:adjustRightInd w:val="0"/>
        <w:spacing w:after="0" w:line="240" w:lineRule="auto"/>
        <w:ind w:firstLine="567"/>
        <w:rPr>
          <w:rFonts w:ascii="TimesNewRomanPSMT" w:eastAsia="Times New Roman" w:hAnsi="TimesNewRomanPSMT" w:cs="TimesNewRomanPSMT"/>
          <w:sz w:val="28"/>
          <w:szCs w:val="28"/>
          <w:lang w:eastAsia="uk-UA"/>
        </w:rPr>
      </w:pPr>
      <w:r>
        <w:rPr>
          <w:rFonts w:ascii="TimesNewRomanPSMT" w:eastAsia="Times New Roman" w:hAnsi="TimesNewRomanPSMT" w:cs="TimesNewRomanPSMT"/>
          <w:sz w:val="28"/>
          <w:szCs w:val="28"/>
          <w:lang w:eastAsia="uk-UA"/>
        </w:rPr>
        <w:t xml:space="preserve">Для зручності користувачів на офіційному вебсайті Держстату в розділі </w:t>
      </w:r>
      <w:r>
        <w:rPr>
          <w:rFonts w:ascii="Times New Roman" w:eastAsia="Times New Roman" w:hAnsi="Times New Roman" w:cs="Times New Roman"/>
          <w:sz w:val="28"/>
          <w:szCs w:val="28"/>
          <w:lang w:eastAsia="uk-UA"/>
        </w:rPr>
        <w:t>"</w:t>
      </w:r>
      <w:r>
        <w:rPr>
          <w:rFonts w:ascii="TimesNewRomanPSMT" w:eastAsia="Times New Roman" w:hAnsi="TimesNewRomanPSMT" w:cs="TimesNewRomanPSMT"/>
          <w:sz w:val="28"/>
          <w:szCs w:val="28"/>
          <w:lang w:eastAsia="uk-UA"/>
        </w:rPr>
        <w:t>Діяльність</w:t>
      </w:r>
      <w:r>
        <w:rPr>
          <w:rFonts w:ascii="Times New Roman" w:eastAsia="Times New Roman" w:hAnsi="Times New Roman" w:cs="Times New Roman"/>
          <w:sz w:val="28"/>
          <w:szCs w:val="28"/>
          <w:lang w:eastAsia="uk-UA"/>
        </w:rPr>
        <w:t>"</w:t>
      </w:r>
      <w:r>
        <w:rPr>
          <w:rFonts w:ascii="TimesNewRomanPSMT" w:eastAsia="Times New Roman" w:hAnsi="TimesNewRomanPSMT" w:cs="TimesNewRomanPSMT"/>
          <w:sz w:val="28"/>
          <w:szCs w:val="28"/>
          <w:lang w:eastAsia="uk-UA"/>
        </w:rPr>
        <w:t>/</w:t>
      </w:r>
      <w:r>
        <w:rPr>
          <w:rFonts w:ascii="Times New Roman" w:eastAsia="Times New Roman" w:hAnsi="Times New Roman" w:cs="Times New Roman"/>
          <w:sz w:val="28"/>
          <w:szCs w:val="28"/>
          <w:lang w:eastAsia="uk-UA"/>
        </w:rPr>
        <w:t>"</w:t>
      </w:r>
      <w:r>
        <w:rPr>
          <w:rFonts w:ascii="TimesNewRomanPSMT" w:eastAsia="Times New Roman" w:hAnsi="TimesNewRomanPSMT" w:cs="TimesNewRomanPSMT"/>
          <w:sz w:val="28"/>
          <w:szCs w:val="28"/>
          <w:lang w:eastAsia="uk-UA"/>
        </w:rPr>
        <w:t>Плани та графіки роботи</w:t>
      </w:r>
      <w:r>
        <w:rPr>
          <w:rFonts w:ascii="Times New Roman" w:eastAsia="Times New Roman" w:hAnsi="Times New Roman" w:cs="Times New Roman"/>
          <w:sz w:val="28"/>
          <w:szCs w:val="28"/>
          <w:lang w:eastAsia="uk-UA"/>
        </w:rPr>
        <w:t>"</w:t>
      </w:r>
      <w:r>
        <w:rPr>
          <w:rFonts w:ascii="TimesNewRomanPSMT" w:eastAsia="Times New Roman" w:hAnsi="TimesNewRomanPSMT" w:cs="TimesNewRomanPSMT"/>
          <w:sz w:val="28"/>
          <w:szCs w:val="28"/>
          <w:lang w:eastAsia="uk-UA"/>
        </w:rPr>
        <w:t xml:space="preserve"> розміщено к</w:t>
      </w:r>
      <w:r>
        <w:rPr>
          <w:rFonts w:ascii="Times New Roman" w:eastAsia="Times New Roman" w:hAnsi="Times New Roman" w:cs="Times New Roman"/>
          <w:sz w:val="28"/>
          <w:szCs w:val="28"/>
          <w:lang w:eastAsia="uk-UA"/>
        </w:rPr>
        <w:t>алендар оприлюднення інформації на поточний рік</w:t>
      </w:r>
      <w:r>
        <w:rPr>
          <w:rFonts w:ascii="TimesNewRomanPSMT" w:eastAsia="Times New Roman" w:hAnsi="TimesNewRomanPSMT" w:cs="TimesNewRomanPSMT"/>
          <w:sz w:val="28"/>
          <w:szCs w:val="28"/>
          <w:lang w:eastAsia="uk-UA"/>
        </w:rPr>
        <w:t>, де наведено перелік і терміни підготовки статистичних продуктів.</w:t>
      </w:r>
    </w:p>
    <w:p w:rsidR="00334A63" w:rsidRDefault="0087472A">
      <w:pPr>
        <w:autoSpaceDE w:val="0"/>
        <w:autoSpaceDN w:val="0"/>
        <w:adjustRightInd w:val="0"/>
        <w:spacing w:after="0" w:line="240" w:lineRule="auto"/>
        <w:ind w:firstLine="567"/>
        <w:rPr>
          <w:rFonts w:ascii="TimesNewRomanPSMT" w:eastAsia="Times New Roman" w:hAnsi="TimesNewRomanPSMT" w:cs="TimesNewRomanPSMT"/>
          <w:sz w:val="28"/>
          <w:szCs w:val="28"/>
          <w:lang w:eastAsia="uk-UA"/>
        </w:rPr>
      </w:pPr>
      <w:r>
        <w:rPr>
          <w:rFonts w:ascii="TimesNewRomanPSMT" w:eastAsia="Times New Roman" w:hAnsi="TimesNewRomanPSMT" w:cs="TimesNewRomanPSMT"/>
          <w:sz w:val="28"/>
          <w:szCs w:val="28"/>
          <w:lang w:eastAsia="uk-UA"/>
        </w:rPr>
        <w:t>За весь час проведення ДСС випадків порушення термінів оприлюднення статистичних продуктів не було.</w:t>
      </w:r>
    </w:p>
    <w:p w:rsidR="00480172" w:rsidRDefault="00480172">
      <w:pPr>
        <w:autoSpaceDE w:val="0"/>
        <w:autoSpaceDN w:val="0"/>
        <w:adjustRightInd w:val="0"/>
        <w:spacing w:after="0" w:line="240" w:lineRule="auto"/>
        <w:ind w:firstLine="567"/>
        <w:rPr>
          <w:rFonts w:ascii="TimesNewRomanPSMT" w:eastAsia="Times New Roman" w:hAnsi="TimesNewRomanPSMT" w:cs="TimesNewRomanPSMT"/>
          <w:sz w:val="28"/>
          <w:szCs w:val="28"/>
          <w:lang w:eastAsia="uk-UA"/>
        </w:rPr>
      </w:pPr>
      <w:r w:rsidRPr="00C22E74">
        <w:rPr>
          <w:rFonts w:ascii="TimesNewRomanPSMT" w:eastAsia="Times New Roman" w:hAnsi="TimesNewRomanPSMT" w:cs="TimesNewRomanPSMT"/>
          <w:sz w:val="28"/>
          <w:szCs w:val="28"/>
          <w:lang w:eastAsia="uk-UA"/>
        </w:rPr>
        <w:t>Процедура перегляду статистичної інформації не застосовувалась.</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Збір, обробка й аналіз первинної та зведеної інформації ДСС здійснюється у терміни, наведені в таблиці </w:t>
      </w:r>
      <w:r w:rsidR="00651959">
        <w:rPr>
          <w:rFonts w:ascii="Times New Roman" w:hAnsi="Times New Roman" w:cs="Times New Roman"/>
          <w:color w:val="000000"/>
          <w:sz w:val="28"/>
          <w:szCs w:val="28"/>
        </w:rPr>
        <w:t>1</w:t>
      </w:r>
      <w:r>
        <w:rPr>
          <w:rFonts w:ascii="Times New Roman" w:hAnsi="Times New Roman" w:cs="Times New Roman"/>
          <w:color w:val="000000"/>
          <w:sz w:val="28"/>
          <w:szCs w:val="28"/>
        </w:rPr>
        <w:t>.</w:t>
      </w:r>
    </w:p>
    <w:p w:rsidR="00334A63" w:rsidRDefault="0087472A">
      <w:pPr>
        <w:autoSpaceDE w:val="0"/>
        <w:autoSpaceDN w:val="0"/>
        <w:adjustRightInd w:val="0"/>
        <w:spacing w:after="0" w:line="240" w:lineRule="auto"/>
        <w:ind w:firstLine="72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Таблиця </w:t>
      </w:r>
      <w:r w:rsidR="00651959">
        <w:rPr>
          <w:rFonts w:ascii="Times New Roman" w:hAnsi="Times New Roman" w:cs="Times New Roman"/>
          <w:color w:val="000000"/>
          <w:sz w:val="28"/>
          <w:szCs w:val="28"/>
        </w:rPr>
        <w:t>1</w:t>
      </w:r>
    </w:p>
    <w:p w:rsidR="00334A63" w:rsidRDefault="00334A63">
      <w:pPr>
        <w:autoSpaceDE w:val="0"/>
        <w:autoSpaceDN w:val="0"/>
        <w:adjustRightInd w:val="0"/>
        <w:spacing w:after="0" w:line="240" w:lineRule="auto"/>
        <w:ind w:firstLine="720"/>
        <w:jc w:val="left"/>
        <w:rPr>
          <w:rFonts w:ascii="Times New Roman" w:hAnsi="Times New Roman" w:cs="Times New Roman"/>
          <w:color w:val="000000"/>
          <w:sz w:val="24"/>
          <w:szCs w:val="24"/>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7"/>
        <w:gridCol w:w="1983"/>
        <w:gridCol w:w="1842"/>
        <w:gridCol w:w="1984"/>
      </w:tblGrid>
      <w:tr w:rsidR="00334A63">
        <w:trPr>
          <w:trHeight w:val="384"/>
        </w:trPr>
        <w:tc>
          <w:tcPr>
            <w:tcW w:w="1980" w:type="dxa"/>
            <w:vMerge w:val="restart"/>
            <w:shd w:val="clear" w:color="auto" w:fill="auto"/>
            <w:vAlign w:val="center"/>
          </w:tcPr>
          <w:p w:rsidR="00334A63" w:rsidRDefault="0087472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Збір первинних даних на територіальному рівні</w:t>
            </w:r>
          </w:p>
        </w:tc>
        <w:tc>
          <w:tcPr>
            <w:tcW w:w="4110" w:type="dxa"/>
            <w:gridSpan w:val="2"/>
            <w:shd w:val="clear" w:color="auto" w:fill="auto"/>
            <w:vAlign w:val="center"/>
          </w:tcPr>
          <w:p w:rsidR="00334A63" w:rsidRDefault="0087472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Обробка первинних даних</w:t>
            </w:r>
          </w:p>
        </w:tc>
        <w:tc>
          <w:tcPr>
            <w:tcW w:w="1842" w:type="dxa"/>
            <w:vMerge w:val="restart"/>
            <w:shd w:val="clear" w:color="auto" w:fill="auto"/>
            <w:vAlign w:val="center"/>
          </w:tcPr>
          <w:p w:rsidR="00334A63" w:rsidRDefault="0087472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Аналіз зведених даних</w:t>
            </w:r>
          </w:p>
        </w:tc>
        <w:tc>
          <w:tcPr>
            <w:tcW w:w="1984" w:type="dxa"/>
            <w:vMerge w:val="restart"/>
            <w:shd w:val="clear" w:color="auto" w:fill="auto"/>
            <w:vAlign w:val="center"/>
          </w:tcPr>
          <w:p w:rsidR="00334A63" w:rsidRDefault="0087472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Перше оприлюднення статистичної інформації</w:t>
            </w:r>
          </w:p>
        </w:tc>
      </w:tr>
      <w:tr w:rsidR="00334A63">
        <w:trPr>
          <w:trHeight w:val="384"/>
        </w:trPr>
        <w:tc>
          <w:tcPr>
            <w:tcW w:w="1980" w:type="dxa"/>
            <w:vMerge/>
            <w:shd w:val="clear" w:color="auto" w:fill="auto"/>
            <w:vAlign w:val="center"/>
          </w:tcPr>
          <w:p w:rsidR="00334A63" w:rsidRDefault="00334A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uk-UA"/>
              </w:rPr>
            </w:pPr>
          </w:p>
        </w:tc>
        <w:tc>
          <w:tcPr>
            <w:tcW w:w="2127" w:type="dxa"/>
            <w:shd w:val="clear" w:color="auto" w:fill="auto"/>
            <w:vAlign w:val="center"/>
          </w:tcPr>
          <w:p w:rsidR="00334A63" w:rsidRDefault="0087472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на територіальному рівні</w:t>
            </w:r>
          </w:p>
        </w:tc>
        <w:tc>
          <w:tcPr>
            <w:tcW w:w="1983" w:type="dxa"/>
            <w:shd w:val="clear" w:color="auto" w:fill="auto"/>
            <w:vAlign w:val="center"/>
          </w:tcPr>
          <w:p w:rsidR="00334A63" w:rsidRDefault="0087472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на державному рівні</w:t>
            </w:r>
          </w:p>
        </w:tc>
        <w:tc>
          <w:tcPr>
            <w:tcW w:w="1842" w:type="dxa"/>
            <w:vMerge/>
            <w:shd w:val="clear" w:color="auto" w:fill="auto"/>
            <w:vAlign w:val="center"/>
          </w:tcPr>
          <w:p w:rsidR="00334A63" w:rsidRDefault="00334A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uk-UA"/>
              </w:rPr>
            </w:pPr>
          </w:p>
        </w:tc>
        <w:tc>
          <w:tcPr>
            <w:tcW w:w="1984" w:type="dxa"/>
            <w:vMerge/>
            <w:shd w:val="clear" w:color="auto" w:fill="auto"/>
            <w:vAlign w:val="center"/>
          </w:tcPr>
          <w:p w:rsidR="00334A63" w:rsidRDefault="00334A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uk-UA"/>
              </w:rPr>
            </w:pPr>
          </w:p>
        </w:tc>
      </w:tr>
      <w:tr w:rsidR="00334A63">
        <w:trPr>
          <w:trHeight w:val="274"/>
        </w:trPr>
        <w:tc>
          <w:tcPr>
            <w:tcW w:w="1980" w:type="dxa"/>
            <w:shd w:val="clear" w:color="auto" w:fill="auto"/>
            <w:vAlign w:val="center"/>
          </w:tcPr>
          <w:p w:rsidR="00334A63" w:rsidRDefault="005230AB">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не пізніше</w:t>
            </w:r>
            <w:r w:rsidR="0087472A">
              <w:rPr>
                <w:rFonts w:ascii="Times New Roman" w:eastAsia="Times New Roman" w:hAnsi="Times New Roman" w:cs="Times New Roman"/>
                <w:lang w:eastAsia="uk-UA"/>
              </w:rPr>
              <w:t xml:space="preserve"> 7 квітня року, наступного за звітним</w:t>
            </w:r>
          </w:p>
        </w:tc>
        <w:tc>
          <w:tcPr>
            <w:tcW w:w="2127" w:type="dxa"/>
            <w:shd w:val="clear" w:color="auto" w:fill="auto"/>
            <w:vAlign w:val="center"/>
          </w:tcPr>
          <w:p w:rsidR="00334A63" w:rsidRDefault="005230AB">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не пізніше другої декади</w:t>
            </w:r>
            <w:r w:rsidR="0087472A">
              <w:rPr>
                <w:rFonts w:ascii="Times New Roman" w:eastAsia="Times New Roman" w:hAnsi="Times New Roman" w:cs="Times New Roman"/>
                <w:lang w:eastAsia="uk-UA"/>
              </w:rPr>
              <w:t xml:space="preserve"> травня року, наступного за</w:t>
            </w:r>
          </w:p>
          <w:p w:rsidR="00334A63" w:rsidRDefault="0087472A">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звітним</w:t>
            </w:r>
          </w:p>
        </w:tc>
        <w:tc>
          <w:tcPr>
            <w:tcW w:w="1983" w:type="dxa"/>
            <w:shd w:val="clear" w:color="auto" w:fill="auto"/>
            <w:vAlign w:val="center"/>
          </w:tcPr>
          <w:p w:rsidR="00334A63" w:rsidRDefault="005230AB" w:rsidP="005230AB">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не пізніше третьої декади</w:t>
            </w:r>
            <w:r w:rsidR="0087472A">
              <w:rPr>
                <w:rFonts w:ascii="Times New Roman" w:eastAsia="Times New Roman" w:hAnsi="Times New Roman" w:cs="Times New Roman"/>
                <w:lang w:eastAsia="uk-UA"/>
              </w:rPr>
              <w:t xml:space="preserve"> червня року, наступного за звітним</w:t>
            </w:r>
          </w:p>
        </w:tc>
        <w:tc>
          <w:tcPr>
            <w:tcW w:w="1842" w:type="dxa"/>
            <w:shd w:val="clear" w:color="auto" w:fill="auto"/>
            <w:vAlign w:val="center"/>
          </w:tcPr>
          <w:p w:rsidR="00334A63" w:rsidRDefault="005230AB">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не пізніше третьої декади</w:t>
            </w:r>
            <w:r w:rsidR="0087472A">
              <w:rPr>
                <w:rFonts w:ascii="Times New Roman" w:eastAsia="Times New Roman" w:hAnsi="Times New Roman" w:cs="Times New Roman"/>
                <w:lang w:eastAsia="uk-UA"/>
              </w:rPr>
              <w:t xml:space="preserve"> серпня року, наступного за звітним</w:t>
            </w:r>
          </w:p>
        </w:tc>
        <w:tc>
          <w:tcPr>
            <w:tcW w:w="1984" w:type="dxa"/>
            <w:shd w:val="clear" w:color="auto" w:fill="auto"/>
            <w:vAlign w:val="center"/>
          </w:tcPr>
          <w:p w:rsidR="00334A63" w:rsidRDefault="005230AB">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друга декада жовтня</w:t>
            </w:r>
            <w:r w:rsidR="0087472A">
              <w:rPr>
                <w:rFonts w:ascii="Times New Roman" w:eastAsia="Times New Roman" w:hAnsi="Times New Roman" w:cs="Times New Roman"/>
                <w:lang w:eastAsia="uk-UA"/>
              </w:rPr>
              <w:t xml:space="preserve"> року, наступного за звітним</w:t>
            </w:r>
          </w:p>
        </w:tc>
      </w:tr>
    </w:tbl>
    <w:p w:rsidR="00334A63" w:rsidRDefault="00334A63">
      <w:pPr>
        <w:autoSpaceDE w:val="0"/>
        <w:autoSpaceDN w:val="0"/>
        <w:adjustRightInd w:val="0"/>
        <w:spacing w:after="0" w:line="240" w:lineRule="auto"/>
        <w:ind w:firstLine="709"/>
        <w:rPr>
          <w:rFonts w:ascii="Times New Roman" w:hAnsi="Times New Roman" w:cs="Times New Roman"/>
          <w:color w:val="000000"/>
          <w:sz w:val="28"/>
          <w:szCs w:val="28"/>
        </w:rPr>
      </w:pPr>
    </w:p>
    <w:p w:rsidR="00334A63" w:rsidRDefault="00402CF0">
      <w:pPr>
        <w:spacing w:after="0" w:line="240" w:lineRule="auto"/>
        <w:ind w:firstLine="567"/>
        <w:rPr>
          <w:rFonts w:ascii="Times New Roman" w:eastAsia="Times New Roman" w:hAnsi="Times New Roman" w:cs="Times New Roman"/>
          <w:sz w:val="28"/>
          <w:szCs w:val="28"/>
          <w:lang w:eastAsia="uk-UA"/>
        </w:rPr>
      </w:pPr>
      <w:r w:rsidRPr="00402CF0">
        <w:rPr>
          <w:rFonts w:ascii="Times New Roman" w:eastAsia="Times New Roman" w:hAnsi="Times New Roman" w:cs="Times New Roman"/>
          <w:sz w:val="28"/>
          <w:szCs w:val="28"/>
          <w:lang w:eastAsia="uk-UA"/>
        </w:rPr>
        <w:t>Запити користувачів щодо надання інформації задовольняються у терміни, передбачені вимогами Закону України "Про доступ до публічної інформації".</w:t>
      </w:r>
    </w:p>
    <w:p w:rsidR="00334A63" w:rsidRDefault="00334A63">
      <w:pPr>
        <w:spacing w:after="0" w:line="240" w:lineRule="auto"/>
        <w:ind w:firstLine="567"/>
        <w:rPr>
          <w:rFonts w:ascii="Times New Roman" w:eastAsia="Times New Roman" w:hAnsi="Times New Roman" w:cs="Times New Roman"/>
          <w:sz w:val="28"/>
          <w:szCs w:val="28"/>
          <w:lang w:eastAsia="uk-UA"/>
        </w:rPr>
      </w:pPr>
    </w:p>
    <w:p w:rsidR="00334A63" w:rsidRDefault="0087472A">
      <w:pPr>
        <w:autoSpaceDE w:val="0"/>
        <w:autoSpaceDN w:val="0"/>
        <w:adjustRightInd w:val="0"/>
        <w:spacing w:after="0" w:line="240" w:lineRule="auto"/>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2.4. Доступність та зрозумілість</w:t>
      </w:r>
    </w:p>
    <w:p w:rsidR="00334A63" w:rsidRDefault="00334A63">
      <w:pPr>
        <w:autoSpaceDE w:val="0"/>
        <w:autoSpaceDN w:val="0"/>
        <w:adjustRightInd w:val="0"/>
        <w:spacing w:after="0" w:line="240" w:lineRule="auto"/>
        <w:ind w:firstLine="709"/>
        <w:rPr>
          <w:rFonts w:ascii="Times New Roman" w:hAnsi="Times New Roman" w:cs="Times New Roman"/>
          <w:color w:val="000000"/>
          <w:sz w:val="28"/>
          <w:szCs w:val="28"/>
        </w:rPr>
      </w:pPr>
    </w:p>
    <w:p w:rsidR="00334A63" w:rsidRDefault="0087472A">
      <w:pPr>
        <w:autoSpaceDE w:val="0"/>
        <w:autoSpaceDN w:val="0"/>
        <w:adjustRightInd w:val="0"/>
        <w:spacing w:after="0" w:line="240" w:lineRule="auto"/>
        <w:ind w:firstLine="567"/>
        <w:rPr>
          <w:rFonts w:ascii="TimesNewRomanPSMT" w:eastAsia="Times New Roman" w:hAnsi="TimesNewRomanPSMT" w:cs="TimesNewRomanPSMT"/>
          <w:i/>
          <w:sz w:val="28"/>
          <w:szCs w:val="28"/>
          <w:lang w:eastAsia="uk-UA"/>
        </w:rPr>
      </w:pPr>
      <w:r>
        <w:rPr>
          <w:rFonts w:ascii="TimesNewRomanPSMT" w:eastAsia="Times New Roman" w:hAnsi="TimesNewRomanPSMT" w:cs="TimesNewRomanPSMT"/>
          <w:i/>
          <w:sz w:val="28"/>
          <w:szCs w:val="28"/>
          <w:lang w:eastAsia="uk-UA"/>
        </w:rPr>
        <w:t>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w:t>
      </w:r>
    </w:p>
    <w:p w:rsidR="00334A63" w:rsidRDefault="0087472A">
      <w:pPr>
        <w:autoSpaceDE w:val="0"/>
        <w:autoSpaceDN w:val="0"/>
        <w:adjustRightInd w:val="0"/>
        <w:spacing w:after="0" w:line="240" w:lineRule="auto"/>
        <w:ind w:firstLine="567"/>
        <w:rPr>
          <w:rFonts w:ascii="TimesNewRomanPSMT" w:eastAsia="Times New Roman" w:hAnsi="TimesNewRomanPSMT" w:cs="TimesNewRomanPSMT"/>
          <w:i/>
          <w:sz w:val="28"/>
          <w:szCs w:val="28"/>
          <w:lang w:eastAsia="uk-UA"/>
        </w:rPr>
      </w:pPr>
      <w:r>
        <w:rPr>
          <w:rFonts w:ascii="TimesNewRomanPSMT" w:eastAsia="Times New Roman" w:hAnsi="TimesNewRomanPSMT" w:cs="TimesNewRomanPSMT"/>
          <w:i/>
          <w:sz w:val="28"/>
          <w:szCs w:val="28"/>
          <w:lang w:eastAsia="uk-UA"/>
        </w:rPr>
        <w:t>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w:t>
      </w:r>
    </w:p>
    <w:p w:rsidR="00334A63" w:rsidRDefault="00334A63">
      <w:pPr>
        <w:autoSpaceDE w:val="0"/>
        <w:autoSpaceDN w:val="0"/>
        <w:adjustRightInd w:val="0"/>
        <w:spacing w:after="0" w:line="240" w:lineRule="auto"/>
        <w:ind w:firstLine="720"/>
        <w:rPr>
          <w:rFonts w:ascii="Times New Roman" w:hAnsi="Times New Roman" w:cs="Times New Roman"/>
          <w:color w:val="000000"/>
          <w:sz w:val="28"/>
          <w:szCs w:val="28"/>
          <w:lang w:val="ru-RU"/>
        </w:rPr>
      </w:pPr>
    </w:p>
    <w:p w:rsidR="00334A63" w:rsidRDefault="0087472A">
      <w:pPr>
        <w:autoSpaceDE w:val="0"/>
        <w:autoSpaceDN w:val="0"/>
        <w:adjustRightInd w:val="0"/>
        <w:spacing w:after="0" w:line="240" w:lineRule="auto"/>
        <w:ind w:firstLine="567"/>
        <w:outlineLvl w:val="0"/>
        <w:rPr>
          <w:rFonts w:ascii="TimesNewRomanPSMT" w:eastAsia="Times New Roman" w:hAnsi="TimesNewRomanPSMT" w:cs="TimesNewRomanPSMT"/>
          <w:sz w:val="28"/>
          <w:szCs w:val="28"/>
          <w:lang w:eastAsia="uk-UA"/>
        </w:rPr>
      </w:pPr>
      <w:r>
        <w:rPr>
          <w:rFonts w:ascii="TimesNewRomanPSMT" w:eastAsia="Times New Roman" w:hAnsi="TimesNewRomanPSMT" w:cs="TimesNewRomanPSMT"/>
          <w:sz w:val="28"/>
          <w:szCs w:val="28"/>
          <w:lang w:eastAsia="uk-UA"/>
        </w:rPr>
        <w:lastRenderedPageBreak/>
        <w:t>Закон України "Про державну статистику" також визначає необхідність забезпечувати доступність, гласність і відкритість статистичної інформації, прозорість статистичної методології та статистичних методів, що відповідає міжнародним стандартам у галузі статистики. Метадані ДСС розміщені на офіційному вебсайті Держстату в розділі "Діяльність Служби"/"Статистичні спостереження"/"Метаописи державних статистичних спостережень", та його територіальних органів, і надаються користувачам у публікаціях та за їхніми запитами.</w:t>
      </w:r>
    </w:p>
    <w:p w:rsidR="00334A63" w:rsidRDefault="0087472A">
      <w:pPr>
        <w:autoSpaceDE w:val="0"/>
        <w:autoSpaceDN w:val="0"/>
        <w:adjustRightInd w:val="0"/>
        <w:spacing w:after="0" w:line="240" w:lineRule="auto"/>
        <w:ind w:firstLine="567"/>
        <w:outlineLvl w:val="0"/>
        <w:rPr>
          <w:rFonts w:ascii="TimesNewRomanPSMT" w:eastAsia="Times New Roman" w:hAnsi="TimesNewRomanPSMT" w:cs="TimesNewRomanPSMT"/>
          <w:sz w:val="28"/>
          <w:szCs w:val="28"/>
          <w:lang w:eastAsia="uk-UA"/>
        </w:rPr>
      </w:pPr>
      <w:r>
        <w:rPr>
          <w:rFonts w:ascii="TimesNewRomanPSMT" w:eastAsia="Times New Roman" w:hAnsi="TimesNewRomanPSMT" w:cs="TimesNewRomanPSMT"/>
          <w:sz w:val="28"/>
          <w:szCs w:val="28"/>
          <w:lang w:eastAsia="uk-UA"/>
        </w:rPr>
        <w:t>Результати ДСС доступні для користувачів в електронному вигляді та розміщуються у вільному доступі у форматах (*.xls, *.pdf) на офіційному вебсайті Держстату.</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Користувачам доступна вся інформація, що отримується за результатами спостереження, але з урахуванням обмежень, пов’язаних з дотриманням вимог забезпечення конфіденційності первинної інформації. </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Підсумки ДСС оприлюднюються у статистичному збірнику "Витрати на робочу силу" (до 2014 року включно – у статистичному бюлетені), в якому наводяться методологічні пояснення щодо основних понять і термінів, показників спостереження, процедури формування вибіркової сукупності, оцінки якості даних.</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Контакти для отримання додаткової інформації щодо результатів спостереження, відповідного методико-методологічного забезпечення, а також довідок щодо умов розповсюдження його результатів такі: </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NewRomanPSMT" w:hAnsi="TimesNewRomanPSMT" w:cs="TimesNewRomanPSMT"/>
          <w:sz w:val="28"/>
          <w:szCs w:val="28"/>
        </w:rPr>
        <w:t>поштова</w:t>
      </w:r>
      <w:r>
        <w:rPr>
          <w:rFonts w:ascii="Times New Roman" w:hAnsi="Times New Roman" w:cs="Times New Roman"/>
          <w:color w:val="000000"/>
          <w:sz w:val="28"/>
          <w:szCs w:val="28"/>
        </w:rPr>
        <w:t xml:space="preserve"> адреса: вул. Шота Руставелі, 3, м. Київ, 01601;</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телефони: 234-21-32, 287-30-11, 235-00-82; </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факс: 235-37-39;</w:t>
      </w:r>
    </w:p>
    <w:p w:rsidR="00334A63" w:rsidRDefault="0087472A">
      <w:pPr>
        <w:tabs>
          <w:tab w:val="left" w:pos="3119"/>
        </w:tabs>
        <w:autoSpaceDE w:val="0"/>
        <w:autoSpaceDN w:val="0"/>
        <w:adjustRightInd w:val="0"/>
        <w:spacing w:after="0" w:line="240" w:lineRule="auto"/>
        <w:ind w:firstLine="567"/>
        <w:rPr>
          <w:rFonts w:ascii="Times New Roman" w:hAnsi="Times New Roman" w:cs="Times New Roman"/>
          <w:color w:val="000000"/>
          <w:sz w:val="28"/>
          <w:szCs w:val="28"/>
        </w:rPr>
      </w:pPr>
      <w:r>
        <w:rPr>
          <w:rFonts w:ascii="TimesNewRomanPSMT" w:hAnsi="TimesNewRomanPSMT" w:cs="TimesNewRomanPSMT"/>
          <w:sz w:val="28"/>
          <w:szCs w:val="28"/>
        </w:rPr>
        <w:t>адреси електронної пошти</w:t>
      </w:r>
      <w:r>
        <w:rPr>
          <w:rFonts w:ascii="Times New Roman" w:hAnsi="Times New Roman" w:cs="Times New Roman"/>
          <w:color w:val="000000"/>
          <w:sz w:val="28"/>
          <w:szCs w:val="28"/>
        </w:rPr>
        <w:t xml:space="preserve">: office@ukrstat.gov.ua, </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                                              N.</w:t>
      </w:r>
      <w:r>
        <w:rPr>
          <w:rFonts w:ascii="Times New Roman" w:hAnsi="Times New Roman" w:cs="Times New Roman"/>
          <w:color w:val="000000"/>
          <w:sz w:val="28"/>
          <w:szCs w:val="28"/>
          <w:lang w:val="en-US"/>
        </w:rPr>
        <w:t>Denysova</w:t>
      </w:r>
      <w:r>
        <w:rPr>
          <w:rFonts w:ascii="Times New Roman" w:hAnsi="Times New Roman" w:cs="Times New Roman"/>
          <w:color w:val="000000"/>
          <w:sz w:val="28"/>
          <w:szCs w:val="28"/>
        </w:rPr>
        <w:t>@ukrstat.gov.ua;</w:t>
      </w:r>
    </w:p>
    <w:p w:rsidR="00334A63" w:rsidRDefault="0087472A">
      <w:pPr>
        <w:autoSpaceDE w:val="0"/>
        <w:autoSpaceDN w:val="0"/>
        <w:adjustRightInd w:val="0"/>
        <w:spacing w:after="0" w:line="240" w:lineRule="auto"/>
        <w:ind w:firstLine="567"/>
        <w:outlineLvl w:val="0"/>
        <w:rPr>
          <w:rFonts w:ascii="TimesNewRomanPSMT" w:eastAsia="Times New Roman" w:hAnsi="TimesNewRomanPSMT" w:cs="TimesNewRomanPSMT"/>
          <w:sz w:val="28"/>
          <w:szCs w:val="28"/>
          <w:lang w:val="ru-RU" w:eastAsia="uk-UA"/>
        </w:rPr>
      </w:pPr>
      <w:r>
        <w:rPr>
          <w:rFonts w:ascii="TimesNewRomanPSMT" w:eastAsia="Times New Roman" w:hAnsi="TimesNewRomanPSMT" w:cs="TimesNewRomanPSMT"/>
          <w:sz w:val="28"/>
          <w:szCs w:val="28"/>
          <w:lang w:eastAsia="uk-UA"/>
        </w:rPr>
        <w:t>адреса електронної пошти для оформлення інформаційного запиту:</w:t>
      </w:r>
    </w:p>
    <w:p w:rsidR="00334A63" w:rsidRDefault="0087472A">
      <w:pPr>
        <w:autoSpaceDE w:val="0"/>
        <w:autoSpaceDN w:val="0"/>
        <w:adjustRightInd w:val="0"/>
        <w:spacing w:after="0" w:line="240" w:lineRule="auto"/>
        <w:ind w:firstLine="720"/>
        <w:rPr>
          <w:rFonts w:ascii="Times New Roman" w:hAnsi="Times New Roman" w:cs="Times New Roman"/>
          <w:color w:val="000000"/>
          <w:sz w:val="28"/>
          <w:szCs w:val="28"/>
          <w:lang w:val="ru-RU"/>
        </w:rPr>
      </w:pPr>
      <w:r>
        <w:rPr>
          <w:rFonts w:ascii="Times New Roman" w:eastAsia="Times New Roman" w:hAnsi="Times New Roman" w:cs="Times New Roman"/>
          <w:color w:val="0000FF"/>
          <w:sz w:val="28"/>
          <w:szCs w:val="28"/>
          <w:lang w:eastAsia="uk-UA"/>
        </w:rPr>
        <w:t xml:space="preserve">                                            </w:t>
      </w:r>
      <w:r>
        <w:rPr>
          <w:rFonts w:ascii="Times New Roman" w:eastAsia="Times New Roman" w:hAnsi="Times New Roman" w:cs="Times New Roman"/>
          <w:sz w:val="28"/>
          <w:szCs w:val="28"/>
          <w:lang w:eastAsia="uk-UA"/>
        </w:rPr>
        <w:t>el.zapyt@ukrstat.gov.ua</w:t>
      </w:r>
      <w:r>
        <w:rPr>
          <w:rFonts w:ascii="Times New Roman" w:eastAsia="Times New Roman" w:hAnsi="Times New Roman" w:cs="Times New Roman"/>
          <w:color w:val="0000FF"/>
          <w:sz w:val="28"/>
          <w:szCs w:val="28"/>
          <w:lang w:eastAsia="uk-UA"/>
        </w:rPr>
        <w:t xml:space="preserve">    </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NewRomanPSMT" w:hAnsi="TimesNewRomanPSMT" w:cs="TimesNewRomanPSMT"/>
          <w:sz w:val="28"/>
          <w:szCs w:val="28"/>
        </w:rPr>
        <w:t>адреса в Інтернеті</w:t>
      </w:r>
      <w:r>
        <w:rPr>
          <w:rFonts w:ascii="Times New Roman" w:hAnsi="Times New Roman" w:cs="Times New Roman"/>
          <w:color w:val="000000"/>
          <w:sz w:val="28"/>
          <w:szCs w:val="28"/>
        </w:rPr>
        <w:t>: http://www.ukrstat.gov.ua.</w:t>
      </w:r>
    </w:p>
    <w:p w:rsidR="00334A63" w:rsidRDefault="00334A63">
      <w:pPr>
        <w:autoSpaceDE w:val="0"/>
        <w:autoSpaceDN w:val="0"/>
        <w:adjustRightInd w:val="0"/>
        <w:spacing w:after="0" w:line="240" w:lineRule="auto"/>
        <w:rPr>
          <w:rFonts w:ascii="Times New Roman" w:eastAsiaTheme="minorEastAsia" w:hAnsi="Times New Roman" w:cs="Times New Roman"/>
          <w:b/>
          <w:color w:val="000000"/>
          <w:sz w:val="28"/>
          <w:szCs w:val="28"/>
        </w:rPr>
      </w:pPr>
    </w:p>
    <w:p w:rsidR="00334A63" w:rsidRDefault="0087472A">
      <w:pPr>
        <w:autoSpaceDE w:val="0"/>
        <w:autoSpaceDN w:val="0"/>
        <w:adjustRightInd w:val="0"/>
        <w:spacing w:after="0" w:line="240" w:lineRule="auto"/>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2.5. Послідовність та зіставність</w:t>
      </w:r>
    </w:p>
    <w:p w:rsidR="00334A63" w:rsidRDefault="00334A63">
      <w:pPr>
        <w:autoSpaceDE w:val="0"/>
        <w:autoSpaceDN w:val="0"/>
        <w:adjustRightInd w:val="0"/>
        <w:spacing w:after="0" w:line="240" w:lineRule="auto"/>
        <w:ind w:firstLine="720"/>
        <w:rPr>
          <w:rFonts w:ascii="Times New Roman" w:hAnsi="Times New Roman" w:cs="Times New Roman"/>
          <w:color w:val="000000"/>
          <w:sz w:val="28"/>
          <w:szCs w:val="28"/>
        </w:rPr>
      </w:pPr>
    </w:p>
    <w:p w:rsidR="00334A63" w:rsidRDefault="0087472A">
      <w:pPr>
        <w:autoSpaceDE w:val="0"/>
        <w:autoSpaceDN w:val="0"/>
        <w:adjustRightInd w:val="0"/>
        <w:spacing w:after="0" w:line="240" w:lineRule="auto"/>
        <w:ind w:firstLine="567"/>
        <w:rPr>
          <w:rFonts w:ascii="TimesNewRomanPSMT" w:eastAsia="Times New Roman" w:hAnsi="TimesNewRomanPSMT" w:cs="TimesNewRomanPSMT"/>
          <w:i/>
          <w:sz w:val="28"/>
          <w:szCs w:val="28"/>
          <w:lang w:eastAsia="uk-UA"/>
        </w:rPr>
      </w:pPr>
      <w:r>
        <w:rPr>
          <w:rFonts w:ascii="TimesNewRomanPSMT" w:eastAsia="Times New Roman" w:hAnsi="TimesNewRomanPSMT" w:cs="TimesNewRomanPSMT"/>
          <w:i/>
          <w:sz w:val="28"/>
          <w:szCs w:val="28"/>
          <w:lang w:eastAsia="uk-UA"/>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334A63" w:rsidRDefault="0087472A">
      <w:pPr>
        <w:autoSpaceDE w:val="0"/>
        <w:autoSpaceDN w:val="0"/>
        <w:adjustRightInd w:val="0"/>
        <w:spacing w:after="0" w:line="240" w:lineRule="auto"/>
        <w:ind w:firstLine="567"/>
        <w:rPr>
          <w:rFonts w:ascii="TimesNewRomanPSMT" w:eastAsia="Times New Roman" w:hAnsi="TimesNewRomanPSMT" w:cs="TimesNewRomanPSMT"/>
          <w:i/>
          <w:sz w:val="28"/>
          <w:szCs w:val="28"/>
          <w:lang w:eastAsia="uk-UA"/>
        </w:rPr>
      </w:pPr>
      <w:r>
        <w:rPr>
          <w:rFonts w:ascii="TimesNewRomanPSMT" w:eastAsia="Times New Roman" w:hAnsi="TimesNewRomanPSMT" w:cs="TimesNewRomanPSMT"/>
          <w:i/>
          <w:sz w:val="28"/>
          <w:szCs w:val="28"/>
          <w:lang w:eastAsia="uk-UA"/>
        </w:rPr>
        <w:t>Зіставність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w:t>
      </w:r>
    </w:p>
    <w:p w:rsidR="00334A63" w:rsidRDefault="00334A63">
      <w:pPr>
        <w:autoSpaceDE w:val="0"/>
        <w:autoSpaceDN w:val="0"/>
        <w:adjustRightInd w:val="0"/>
        <w:spacing w:after="0" w:line="240" w:lineRule="auto"/>
        <w:ind w:firstLine="567"/>
        <w:jc w:val="left"/>
        <w:rPr>
          <w:rFonts w:ascii="Times New Roman,Italic" w:eastAsia="Times New Roman" w:hAnsi="Times New Roman,Italic" w:cs="Times New Roman,Italic"/>
          <w:i/>
          <w:iCs/>
          <w:sz w:val="28"/>
          <w:szCs w:val="28"/>
          <w:lang w:eastAsia="uk-UA"/>
        </w:rPr>
      </w:pP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Послідовність та зіставність даних спостереження забезпечується єдністю системи показників (їх зміст, визначення), одиниці спостереження, генеральної </w:t>
      </w:r>
      <w:r>
        <w:rPr>
          <w:rFonts w:ascii="Times New Roman" w:hAnsi="Times New Roman" w:cs="Times New Roman"/>
          <w:color w:val="000000"/>
          <w:sz w:val="28"/>
          <w:szCs w:val="28"/>
        </w:rPr>
        <w:lastRenderedPageBreak/>
        <w:t>сукупності, основи та дизайну вибірки, звітного періоду, методів збору та обробки даних, оцінювання показників.</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Основні поняття та визначення, що використовуються в ДСС, у цілому відповідають вимогам та рекомендаціям, прийнятим у міжнародній статистичній практиці.</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здійсненні порівнянь результатів спостереження в часі слід ураховувати його періодичність (один раз на чотири </w:t>
      </w:r>
      <w:r w:rsidR="0001364A">
        <w:rPr>
          <w:rFonts w:ascii="Times New Roman" w:hAnsi="Times New Roman" w:cs="Times New Roman"/>
          <w:color w:val="000000"/>
          <w:sz w:val="28"/>
          <w:szCs w:val="28"/>
        </w:rPr>
        <w:t>роки),</w:t>
      </w:r>
      <w:r>
        <w:rPr>
          <w:rFonts w:ascii="Times New Roman" w:hAnsi="Times New Roman" w:cs="Times New Roman"/>
          <w:color w:val="000000"/>
          <w:sz w:val="28"/>
          <w:szCs w:val="28"/>
        </w:rPr>
        <w:t xml:space="preserve"> зміни щодо узагальнення даних і в охопленні видів економічної діяльності та організаційно-правових форм господарювання.</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До 2011 року формування та публікація даних здійснювалися за Класифікацією видів економічної діяльності ДК 009:2005 та за всіма регіонами, починаючи з 2015 року, здійснюються за Класифікацією видів економічної діяльності ДК 009:2010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До 2018 року ДСС не охоплювало сільське, лісове та рибне господарства, державне управління й оборону, обов’язкове соціальне страхування. </w:t>
      </w:r>
      <w:r>
        <w:rPr>
          <w:rFonts w:ascii="Times New Roman" w:eastAsia="Times New Roman" w:hAnsi="Times New Roman" w:cs="Times New Roman"/>
          <w:sz w:val="28"/>
          <w:szCs w:val="28"/>
          <w:lang w:eastAsia="uk-UA"/>
        </w:rPr>
        <w:t xml:space="preserve">Обстеження за 2006 та 2010 роки також не </w:t>
      </w:r>
      <w:r>
        <w:rPr>
          <w:rFonts w:ascii="Times New Roman" w:hAnsi="Times New Roman" w:cs="Times New Roman"/>
          <w:color w:val="000000"/>
          <w:sz w:val="28"/>
          <w:szCs w:val="28"/>
        </w:rPr>
        <w:t>охоплювали державні та комунальні організації, установи, заклади.</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При здійсненні порівнянь результатів ДСС для регіонального рівня або для окремих складових витрат підприємств на утримання робочої сили також слід звертати увагу на необхідність урахування рівнів надійності даних (коефіцієнти варіації, граничні похибки вибірки).</w:t>
      </w:r>
    </w:p>
    <w:p w:rsidR="00ED0E51" w:rsidRPr="00466938" w:rsidRDefault="00DA61A8">
      <w:pPr>
        <w:autoSpaceDE w:val="0"/>
        <w:autoSpaceDN w:val="0"/>
        <w:adjustRightInd w:val="0"/>
        <w:spacing w:after="0" w:line="240" w:lineRule="auto"/>
        <w:ind w:firstLine="567"/>
        <w:rPr>
          <w:rFonts w:ascii="Times New Roman" w:hAnsi="Times New Roman" w:cs="Times New Roman"/>
          <w:color w:val="000000"/>
          <w:sz w:val="28"/>
          <w:szCs w:val="28"/>
          <w:lang w:val="ru-RU"/>
        </w:rPr>
      </w:pPr>
      <w:r w:rsidRPr="00772594">
        <w:rPr>
          <w:rFonts w:ascii="Times New Roman" w:hAnsi="Times New Roman" w:cs="Times New Roman"/>
          <w:color w:val="000000"/>
          <w:sz w:val="28"/>
          <w:szCs w:val="28"/>
        </w:rPr>
        <w:t>Зважаючи на вищезазначене результати ДСС</w:t>
      </w:r>
      <w:r w:rsidR="0001364A" w:rsidRPr="00772594">
        <w:rPr>
          <w:rFonts w:ascii="Times New Roman" w:hAnsi="Times New Roman" w:cs="Times New Roman"/>
          <w:color w:val="000000"/>
          <w:sz w:val="28"/>
          <w:szCs w:val="28"/>
        </w:rPr>
        <w:t xml:space="preserve"> </w:t>
      </w:r>
      <w:r w:rsidR="005C35AF">
        <w:rPr>
          <w:rFonts w:ascii="Times New Roman" w:hAnsi="Times New Roman" w:cs="Times New Roman"/>
          <w:color w:val="000000"/>
          <w:sz w:val="28"/>
          <w:szCs w:val="28"/>
        </w:rPr>
        <w:t xml:space="preserve">не </w:t>
      </w:r>
      <w:r w:rsidR="005C35AF" w:rsidRPr="00772594">
        <w:rPr>
          <w:rFonts w:ascii="Times New Roman" w:hAnsi="Times New Roman" w:cs="Times New Roman"/>
          <w:color w:val="000000"/>
          <w:sz w:val="28"/>
          <w:szCs w:val="28"/>
        </w:rPr>
        <w:t>порівн</w:t>
      </w:r>
      <w:r w:rsidR="005C35AF">
        <w:rPr>
          <w:rFonts w:ascii="Times New Roman" w:hAnsi="Times New Roman" w:cs="Times New Roman"/>
          <w:color w:val="000000"/>
          <w:sz w:val="28"/>
          <w:szCs w:val="28"/>
        </w:rPr>
        <w:t>юються</w:t>
      </w:r>
      <w:r w:rsidR="005C35AF" w:rsidRPr="00772594">
        <w:rPr>
          <w:rFonts w:ascii="Times New Roman" w:hAnsi="Times New Roman" w:cs="Times New Roman"/>
          <w:color w:val="000000"/>
          <w:sz w:val="28"/>
          <w:szCs w:val="28"/>
        </w:rPr>
        <w:t xml:space="preserve"> </w:t>
      </w:r>
      <w:r w:rsidR="005C35AF">
        <w:rPr>
          <w:rFonts w:ascii="Times New Roman" w:hAnsi="Times New Roman" w:cs="Times New Roman"/>
          <w:color w:val="000000"/>
          <w:sz w:val="28"/>
          <w:szCs w:val="28"/>
        </w:rPr>
        <w:t>в</w:t>
      </w:r>
      <w:r w:rsidR="0001364A" w:rsidRPr="00772594">
        <w:rPr>
          <w:rFonts w:ascii="Times New Roman" w:hAnsi="Times New Roman" w:cs="Times New Roman"/>
          <w:color w:val="000000"/>
          <w:sz w:val="28"/>
          <w:szCs w:val="28"/>
        </w:rPr>
        <w:t xml:space="preserve"> часі</w:t>
      </w:r>
      <w:r w:rsidR="0080615D">
        <w:rPr>
          <w:rFonts w:ascii="Times New Roman" w:hAnsi="Times New Roman" w:cs="Times New Roman"/>
          <w:color w:val="000000"/>
          <w:sz w:val="28"/>
          <w:szCs w:val="28"/>
        </w:rPr>
        <w:t xml:space="preserve">, крім структури витрат </w:t>
      </w:r>
      <w:r w:rsidR="005C35AF">
        <w:rPr>
          <w:rFonts w:ascii="Times New Roman" w:hAnsi="Times New Roman" w:cs="Times New Roman"/>
          <w:color w:val="000000"/>
          <w:sz w:val="28"/>
          <w:szCs w:val="28"/>
        </w:rPr>
        <w:t xml:space="preserve">підприємств </w:t>
      </w:r>
      <w:r w:rsidR="0080615D">
        <w:rPr>
          <w:rFonts w:ascii="Times New Roman" w:hAnsi="Times New Roman" w:cs="Times New Roman"/>
          <w:color w:val="000000"/>
          <w:sz w:val="28"/>
          <w:szCs w:val="28"/>
        </w:rPr>
        <w:t>на утримання робочої сили</w:t>
      </w:r>
      <w:r w:rsidR="005C35AF">
        <w:rPr>
          <w:rFonts w:ascii="Times New Roman" w:hAnsi="Times New Roman" w:cs="Times New Roman"/>
          <w:color w:val="000000"/>
          <w:sz w:val="28"/>
          <w:szCs w:val="28"/>
        </w:rPr>
        <w:t xml:space="preserve"> за складовими витрат</w:t>
      </w:r>
      <w:r w:rsidR="0080615D">
        <w:rPr>
          <w:rFonts w:ascii="Times New Roman" w:hAnsi="Times New Roman" w:cs="Times New Roman"/>
          <w:color w:val="000000"/>
          <w:sz w:val="28"/>
          <w:szCs w:val="28"/>
        </w:rPr>
        <w:t xml:space="preserve"> (яка порівняна </w:t>
      </w:r>
      <w:r w:rsidR="00686056">
        <w:rPr>
          <w:rFonts w:ascii="Times New Roman" w:hAnsi="Times New Roman" w:cs="Times New Roman"/>
          <w:color w:val="000000"/>
          <w:sz w:val="28"/>
          <w:szCs w:val="28"/>
        </w:rPr>
        <w:t>з 2006 року</w:t>
      </w:r>
      <w:r w:rsidR="0080615D">
        <w:rPr>
          <w:rFonts w:ascii="Times New Roman" w:hAnsi="Times New Roman" w:cs="Times New Roman"/>
          <w:color w:val="000000"/>
          <w:sz w:val="28"/>
          <w:szCs w:val="28"/>
        </w:rPr>
        <w:t>)</w:t>
      </w:r>
      <w:r w:rsidR="00D677AA" w:rsidRPr="00772594">
        <w:rPr>
          <w:rFonts w:ascii="Times New Roman" w:hAnsi="Times New Roman" w:cs="Times New Roman"/>
          <w:color w:val="000000"/>
          <w:sz w:val="28"/>
          <w:szCs w:val="28"/>
        </w:rPr>
        <w:t>.</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Показники спостереження є зіставними з показниками державного статистичного спостереження "Обстеження підприємств із питань статистики праці". Зокрема, різниця показника середньооблікової кількості штатних працівників за результатами цих двох спостережень становить менше 1%. Крім того, у роки, коли не проводиться державне статистичне спостереження "Витрати підприємств на утримання робочої сили", у рамках державного статистичного спостереження "Обстеження підприємств із питань статистики праці" формуються показники щодо витрат на утримання робочої сили, які не входять до складу фонду оплати праці. На основі показників цих двох спостережень щоквартально розраховуються індекси вартості робочої сили відповідно до Методологічних положень щодо розрахунку індексу вартості робочої сили (</w:t>
      </w:r>
      <w:hyperlink r:id="rId14" w:history="1">
        <w:r>
          <w:rPr>
            <w:rStyle w:val="af8"/>
            <w:rFonts w:ascii="Times New Roman" w:hAnsi="Times New Roman" w:cs="Times New Roman"/>
            <w:color w:val="auto"/>
            <w:sz w:val="28"/>
            <w:szCs w:val="28"/>
            <w:u w:val="none"/>
          </w:rPr>
          <w:t>http://ukrstat.gov.ua/metod_polog/metod_doc/2017/274/</w:t>
        </w:r>
      </w:hyperlink>
      <w:r>
        <w:rPr>
          <w:rFonts w:ascii="Times New Roman" w:hAnsi="Times New Roman" w:cs="Times New Roman"/>
          <w:color w:val="000000"/>
          <w:sz w:val="28"/>
          <w:szCs w:val="28"/>
        </w:rPr>
        <w:t xml:space="preserve"> mp_ri_vrs.zip).</w:t>
      </w:r>
    </w:p>
    <w:p w:rsidR="00D677AA" w:rsidRDefault="00D677AA" w:rsidP="00651959">
      <w:pPr>
        <w:autoSpaceDE w:val="0"/>
        <w:autoSpaceDN w:val="0"/>
        <w:adjustRightInd w:val="0"/>
        <w:spacing w:after="0" w:line="240" w:lineRule="auto"/>
        <w:ind w:firstLine="567"/>
        <w:rPr>
          <w:rFonts w:ascii="Times New Roman" w:hAnsi="Times New Roman" w:cs="Times New Roman"/>
          <w:color w:val="000000"/>
          <w:sz w:val="28"/>
          <w:szCs w:val="28"/>
        </w:rPr>
      </w:pPr>
    </w:p>
    <w:p w:rsidR="00651959" w:rsidRDefault="00651959" w:rsidP="00651959">
      <w:pPr>
        <w:autoSpaceDE w:val="0"/>
        <w:autoSpaceDN w:val="0"/>
        <w:adjustRightInd w:val="0"/>
        <w:spacing w:after="0" w:line="240" w:lineRule="auto"/>
        <w:ind w:firstLine="567"/>
        <w:rPr>
          <w:rFonts w:ascii="Times New Roman" w:hAnsi="Times New Roman" w:cs="Times New Roman"/>
          <w:color w:val="000000"/>
          <w:sz w:val="28"/>
          <w:szCs w:val="28"/>
        </w:rPr>
      </w:pPr>
    </w:p>
    <w:p w:rsidR="00651959" w:rsidRDefault="00651959" w:rsidP="00651959">
      <w:pPr>
        <w:autoSpaceDE w:val="0"/>
        <w:autoSpaceDN w:val="0"/>
        <w:adjustRightInd w:val="0"/>
        <w:spacing w:after="0" w:line="240" w:lineRule="auto"/>
        <w:ind w:firstLine="567"/>
        <w:rPr>
          <w:rFonts w:ascii="Times New Roman" w:hAnsi="Times New Roman" w:cs="Times New Roman"/>
          <w:color w:val="000000"/>
          <w:sz w:val="28"/>
          <w:szCs w:val="28"/>
        </w:rPr>
      </w:pPr>
    </w:p>
    <w:p w:rsidR="00651959" w:rsidRDefault="00651959" w:rsidP="00651959">
      <w:pPr>
        <w:autoSpaceDE w:val="0"/>
        <w:autoSpaceDN w:val="0"/>
        <w:adjustRightInd w:val="0"/>
        <w:spacing w:after="0" w:line="240" w:lineRule="auto"/>
        <w:ind w:firstLine="567"/>
        <w:rPr>
          <w:rFonts w:ascii="Times New Roman" w:hAnsi="Times New Roman" w:cs="Times New Roman"/>
          <w:color w:val="000000"/>
          <w:sz w:val="28"/>
          <w:szCs w:val="28"/>
        </w:rPr>
      </w:pPr>
    </w:p>
    <w:p w:rsidR="00651959" w:rsidRDefault="00651959" w:rsidP="00651959">
      <w:pPr>
        <w:autoSpaceDE w:val="0"/>
        <w:autoSpaceDN w:val="0"/>
        <w:adjustRightInd w:val="0"/>
        <w:spacing w:after="0" w:line="240" w:lineRule="auto"/>
        <w:ind w:firstLine="567"/>
        <w:rPr>
          <w:rFonts w:ascii="Times New Roman" w:hAnsi="Times New Roman" w:cs="Times New Roman"/>
          <w:color w:val="000000"/>
          <w:sz w:val="28"/>
          <w:szCs w:val="28"/>
        </w:rPr>
      </w:pPr>
    </w:p>
    <w:p w:rsidR="00334A63" w:rsidRDefault="0087472A" w:rsidP="00651959">
      <w:pPr>
        <w:autoSpaceDE w:val="0"/>
        <w:autoSpaceDN w:val="0"/>
        <w:adjustRightInd w:val="0"/>
        <w:spacing w:after="0" w:line="240" w:lineRule="auto"/>
        <w:jc w:val="left"/>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lastRenderedPageBreak/>
        <w:t>2.6. Оцінка потреб та очікувань користувачів</w:t>
      </w:r>
    </w:p>
    <w:p w:rsidR="00334A63" w:rsidRDefault="00334A63">
      <w:pPr>
        <w:autoSpaceDE w:val="0"/>
        <w:autoSpaceDN w:val="0"/>
        <w:adjustRightInd w:val="0"/>
        <w:spacing w:after="0" w:line="240" w:lineRule="auto"/>
        <w:ind w:firstLine="720"/>
        <w:rPr>
          <w:rFonts w:ascii="Times New Roman" w:hAnsi="Times New Roman" w:cs="Times New Roman"/>
          <w:color w:val="000000"/>
          <w:sz w:val="28"/>
          <w:szCs w:val="28"/>
        </w:rPr>
      </w:pPr>
    </w:p>
    <w:p w:rsidR="00334A63" w:rsidRDefault="0087472A">
      <w:pPr>
        <w:spacing w:after="0" w:line="240" w:lineRule="auto"/>
        <w:ind w:firstLine="567"/>
        <w:rPr>
          <w:rFonts w:ascii="TimesNewRomanPSMT" w:eastAsia="Times New Roman" w:hAnsi="TimesNewRomanPSMT" w:cs="TimesNewRomanPSMT"/>
          <w:sz w:val="28"/>
          <w:szCs w:val="28"/>
          <w:lang w:eastAsia="uk-UA"/>
        </w:rPr>
      </w:pPr>
      <w:r>
        <w:rPr>
          <w:rFonts w:ascii="Times New Roman" w:eastAsia="Times New Roman" w:hAnsi="Times New Roman" w:cs="Times New Roman"/>
          <w:sz w:val="28"/>
          <w:szCs w:val="28"/>
          <w:lang w:eastAsia="uk-UA"/>
        </w:rPr>
        <w:t>Користувачами інформації, отриманої за результатами ДСС, є</w:t>
      </w:r>
      <w:r>
        <w:rPr>
          <w:rFonts w:ascii="Times New Roman" w:eastAsia="Times New Roman" w:hAnsi="Times New Roman" w:cs="Times New Roman"/>
          <w:sz w:val="24"/>
          <w:szCs w:val="24"/>
          <w:lang w:eastAsia="uk-UA"/>
        </w:rPr>
        <w:t xml:space="preserve"> </w:t>
      </w:r>
      <w:r>
        <w:rPr>
          <w:rFonts w:ascii="TimesNewRomanPSMT" w:eastAsia="Times New Roman" w:hAnsi="TimesNewRomanPSMT" w:cs="TimesNewRomanPSMT"/>
          <w:sz w:val="28"/>
          <w:szCs w:val="28"/>
          <w:lang w:eastAsia="uk-UA"/>
        </w:rPr>
        <w:t>органи</w:t>
      </w:r>
      <w:r w:rsidR="004F09BF" w:rsidRPr="004F09BF">
        <w:rPr>
          <w:rFonts w:ascii="TimesNewRomanPSMT" w:eastAsia="Times New Roman" w:hAnsi="TimesNewRomanPSMT" w:cs="TimesNewRomanPSMT"/>
          <w:sz w:val="28"/>
          <w:szCs w:val="28"/>
          <w:lang w:eastAsia="uk-UA"/>
        </w:rPr>
        <w:t xml:space="preserve"> </w:t>
      </w:r>
      <w:r w:rsidR="004F09BF">
        <w:rPr>
          <w:rFonts w:ascii="TimesNewRomanPSMT" w:eastAsia="Times New Roman" w:hAnsi="TimesNewRomanPSMT" w:cs="TimesNewRomanPSMT"/>
          <w:sz w:val="28"/>
          <w:szCs w:val="28"/>
          <w:lang w:eastAsia="uk-UA"/>
        </w:rPr>
        <w:t>державної влади</w:t>
      </w:r>
      <w:r>
        <w:rPr>
          <w:rFonts w:ascii="TimesNewRomanPSMT" w:eastAsia="Times New Roman" w:hAnsi="TimesNewRomanPSMT" w:cs="TimesNewRomanPSMT"/>
          <w:sz w:val="28"/>
          <w:szCs w:val="28"/>
          <w:lang w:eastAsia="uk-UA"/>
        </w:rPr>
        <w:t>, науков</w:t>
      </w:r>
      <w:r w:rsidR="004F09BF">
        <w:rPr>
          <w:rFonts w:ascii="TimesNewRomanPSMT" w:eastAsia="Times New Roman" w:hAnsi="TimesNewRomanPSMT" w:cs="TimesNewRomanPSMT"/>
          <w:sz w:val="28"/>
          <w:szCs w:val="28"/>
          <w:lang w:eastAsia="uk-UA"/>
        </w:rPr>
        <w:t>ц</w:t>
      </w:r>
      <w:r>
        <w:rPr>
          <w:rFonts w:ascii="TimesNewRomanPSMT" w:eastAsia="Times New Roman" w:hAnsi="TimesNewRomanPSMT" w:cs="TimesNewRomanPSMT"/>
          <w:sz w:val="28"/>
          <w:szCs w:val="28"/>
          <w:lang w:eastAsia="uk-UA"/>
        </w:rPr>
        <w:t>і</w:t>
      </w:r>
      <w:r w:rsidR="004F09BF">
        <w:rPr>
          <w:rFonts w:ascii="TimesNewRomanPSMT" w:eastAsia="Times New Roman" w:hAnsi="TimesNewRomanPSMT" w:cs="TimesNewRomanPSMT"/>
          <w:sz w:val="28"/>
          <w:szCs w:val="28"/>
          <w:lang w:eastAsia="uk-UA"/>
        </w:rPr>
        <w:t xml:space="preserve"> та дослідники</w:t>
      </w:r>
      <w:r>
        <w:rPr>
          <w:rFonts w:ascii="TimesNewRomanPSMT" w:eastAsia="Times New Roman" w:hAnsi="TimesNewRomanPSMT" w:cs="TimesNewRomanPSMT"/>
          <w:sz w:val="28"/>
          <w:szCs w:val="28"/>
          <w:lang w:eastAsia="uk-UA"/>
        </w:rPr>
        <w:t xml:space="preserve">, </w:t>
      </w:r>
      <w:r>
        <w:rPr>
          <w:rFonts w:ascii="Times New Roman" w:hAnsi="Times New Roman" w:cs="Times New Roman"/>
          <w:color w:val="000000"/>
          <w:sz w:val="28"/>
          <w:szCs w:val="28"/>
        </w:rPr>
        <w:t>навчальні заклади,</w:t>
      </w:r>
      <w:r>
        <w:rPr>
          <w:rFonts w:ascii="TimesNewRomanPSMT" w:eastAsia="Times New Roman" w:hAnsi="TimesNewRomanPSMT" w:cs="TimesNewRomanPSMT"/>
          <w:sz w:val="28"/>
          <w:szCs w:val="28"/>
          <w:lang w:eastAsia="uk-UA"/>
        </w:rPr>
        <w:t xml:space="preserve"> профспілки, міжнародні організації.</w:t>
      </w:r>
    </w:p>
    <w:p w:rsidR="00334A63" w:rsidRDefault="0087472A">
      <w:pPr>
        <w:autoSpaceDE w:val="0"/>
        <w:autoSpaceDN w:val="0"/>
        <w:adjustRightInd w:val="0"/>
        <w:spacing w:after="0" w:line="240" w:lineRule="auto"/>
        <w:ind w:firstLine="567"/>
        <w:rPr>
          <w:rFonts w:ascii="Times New Roman" w:eastAsiaTheme="minorEastAsia" w:hAnsi="Times New Roman" w:cs="Times New Roman"/>
          <w:color w:val="000000"/>
          <w:sz w:val="28"/>
          <w:szCs w:val="28"/>
        </w:rPr>
      </w:pPr>
      <w:r>
        <w:rPr>
          <w:rFonts w:ascii="Times New Roman" w:hAnsi="Times New Roman" w:cs="Times New Roman"/>
          <w:color w:val="000000"/>
          <w:sz w:val="28"/>
          <w:szCs w:val="28"/>
        </w:rPr>
        <w:t xml:space="preserve">Держстат провів анкетне опитування з метою вивчення ступеня відповідності потребам користувачів результатів ДСС, зокрема даних, що розміщені в статистичному бюлетені </w:t>
      </w:r>
      <w:r>
        <w:rPr>
          <w:rFonts w:ascii="Times New Roman" w:eastAsiaTheme="minorEastAsia" w:hAnsi="Times New Roman" w:cs="Times New Roman"/>
          <w:color w:val="000000"/>
          <w:sz w:val="28"/>
          <w:szCs w:val="28"/>
        </w:rPr>
        <w:t>"Витрати на робочу силу</w:t>
      </w:r>
      <w:r>
        <w:rPr>
          <w:rFonts w:ascii="Times New Roman" w:hAnsi="Times New Roman" w:cs="Times New Roman"/>
          <w:color w:val="000000"/>
          <w:sz w:val="28"/>
          <w:szCs w:val="28"/>
        </w:rPr>
        <w:t>"</w:t>
      </w:r>
      <w:r>
        <w:rPr>
          <w:rFonts w:ascii="Times New Roman" w:eastAsiaTheme="minorEastAsia" w:hAnsi="Times New Roman" w:cs="Times New Roman"/>
          <w:color w:val="000000"/>
          <w:sz w:val="28"/>
          <w:szCs w:val="28"/>
        </w:rPr>
        <w:t>.</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eastAsiaTheme="minorEastAsia" w:hAnsi="Times New Roman" w:cs="Times New Roman"/>
          <w:color w:val="000000"/>
          <w:sz w:val="28"/>
          <w:szCs w:val="28"/>
        </w:rPr>
        <w:t>Результати анкетного опитування свідчать, що 28% опитаних користувачів вважають статистичну інформацію за підсумками ДСС</w:t>
      </w:r>
      <w:r>
        <w:rPr>
          <w:rFonts w:ascii="Times New Roman" w:hAnsi="Times New Roman" w:cs="Times New Roman"/>
          <w:color w:val="000000"/>
          <w:sz w:val="28"/>
          <w:szCs w:val="28"/>
        </w:rPr>
        <w:t xml:space="preserve"> важливою складовою своєї діяльності.</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За критеріями якості даних питома вага користувачів, які надали оцінки "відмінно" та "добре", становила: за критерієм "</w:t>
      </w:r>
      <w:r w:rsidR="00AE1424" w:rsidRPr="00AE1424">
        <w:rPr>
          <w:rFonts w:ascii="Times New Roman" w:hAnsi="Times New Roman" w:cs="Times New Roman"/>
          <w:color w:val="000000"/>
          <w:sz w:val="28"/>
          <w:szCs w:val="28"/>
        </w:rPr>
        <w:t>Відповідність/Релевантність</w:t>
      </w:r>
      <w:r>
        <w:rPr>
          <w:rFonts w:ascii="Times New Roman" w:hAnsi="Times New Roman" w:cs="Times New Roman"/>
          <w:color w:val="000000"/>
          <w:sz w:val="28"/>
          <w:szCs w:val="28"/>
        </w:rPr>
        <w:t>" – 72%, за критерієм "</w:t>
      </w:r>
      <w:r w:rsidR="00AE1424" w:rsidRPr="00AE1424">
        <w:rPr>
          <w:rFonts w:ascii="Times New Roman" w:hAnsi="Times New Roman" w:cs="Times New Roman"/>
          <w:color w:val="000000"/>
          <w:sz w:val="28"/>
          <w:szCs w:val="28"/>
        </w:rPr>
        <w:t>Точність/Надійність</w:t>
      </w:r>
      <w:r>
        <w:rPr>
          <w:rFonts w:ascii="Times New Roman" w:hAnsi="Times New Roman" w:cs="Times New Roman"/>
          <w:color w:val="000000"/>
          <w:sz w:val="28"/>
          <w:szCs w:val="28"/>
        </w:rPr>
        <w:t>" – 65%, за критерієм "</w:t>
      </w:r>
      <w:r w:rsidR="00097B23">
        <w:rPr>
          <w:rFonts w:ascii="Times New Roman" w:hAnsi="Times New Roman" w:cs="Times New Roman"/>
          <w:color w:val="000000"/>
          <w:sz w:val="28"/>
          <w:szCs w:val="28"/>
        </w:rPr>
        <w:t>С</w:t>
      </w:r>
      <w:r>
        <w:rPr>
          <w:rFonts w:ascii="Times New Roman" w:hAnsi="Times New Roman" w:cs="Times New Roman"/>
          <w:color w:val="000000"/>
          <w:sz w:val="28"/>
          <w:szCs w:val="28"/>
        </w:rPr>
        <w:t xml:space="preserve">воєчасність та </w:t>
      </w:r>
      <w:r w:rsidR="00097B23">
        <w:rPr>
          <w:rFonts w:ascii="Times New Roman" w:hAnsi="Times New Roman" w:cs="Times New Roman"/>
          <w:color w:val="000000"/>
          <w:sz w:val="28"/>
          <w:szCs w:val="28"/>
        </w:rPr>
        <w:t>П</w:t>
      </w:r>
      <w:r>
        <w:rPr>
          <w:rFonts w:ascii="Times New Roman" w:hAnsi="Times New Roman" w:cs="Times New Roman"/>
          <w:color w:val="000000"/>
          <w:sz w:val="28"/>
          <w:szCs w:val="28"/>
        </w:rPr>
        <w:t>унктуальність" – 67%, за критерієм "</w:t>
      </w:r>
      <w:r w:rsidR="00AE1424" w:rsidRPr="00AE1424">
        <w:rPr>
          <w:rFonts w:ascii="Times New Roman" w:hAnsi="Times New Roman" w:cs="Times New Roman"/>
          <w:color w:val="000000"/>
          <w:sz w:val="28"/>
          <w:szCs w:val="28"/>
        </w:rPr>
        <w:t>Доступність та Зрозумілість/Ясність</w:t>
      </w:r>
      <w:r>
        <w:rPr>
          <w:rFonts w:ascii="Times New Roman" w:hAnsi="Times New Roman" w:cs="Times New Roman"/>
          <w:color w:val="000000"/>
          <w:sz w:val="28"/>
          <w:szCs w:val="28"/>
        </w:rPr>
        <w:t>" – 72%, за критерієм "</w:t>
      </w:r>
      <w:r w:rsidR="00116805" w:rsidRPr="00116805">
        <w:rPr>
          <w:rFonts w:ascii="Times New Roman" w:hAnsi="Times New Roman" w:cs="Times New Roman"/>
          <w:color w:val="000000"/>
          <w:sz w:val="28"/>
          <w:szCs w:val="28"/>
        </w:rPr>
        <w:t>Послідовність/Узгодженість та Зіставність/Порівнянність</w:t>
      </w:r>
      <w:r>
        <w:rPr>
          <w:rFonts w:ascii="Times New Roman" w:hAnsi="Times New Roman" w:cs="Times New Roman"/>
          <w:color w:val="000000"/>
          <w:sz w:val="28"/>
          <w:szCs w:val="28"/>
        </w:rPr>
        <w:t>" – 60%. Найбільш важливим критерієм користувачі визначили "</w:t>
      </w:r>
      <w:r w:rsidR="00116805" w:rsidRPr="00AE1424">
        <w:rPr>
          <w:rFonts w:ascii="Times New Roman" w:hAnsi="Times New Roman" w:cs="Times New Roman"/>
          <w:color w:val="000000"/>
          <w:sz w:val="28"/>
          <w:szCs w:val="28"/>
        </w:rPr>
        <w:t>Точність/Надійність</w:t>
      </w:r>
      <w:r>
        <w:rPr>
          <w:rFonts w:ascii="Times New Roman" w:hAnsi="Times New Roman" w:cs="Times New Roman"/>
          <w:color w:val="000000"/>
          <w:sz w:val="28"/>
          <w:szCs w:val="28"/>
        </w:rPr>
        <w:t>".</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Оцінки користувачів щодо якості інформації та подальші заходи Держстату щодо її вдосконалення детально наводяться в повідомленні за результатами анкетного опитування, розміщеному на офіційному вебсайті Держстату в розділі "Анкетні опитування"/"Ринок праці".</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користувачів статистичної інформації оцінюється також за змістом та кількістю отриманих від них запитів і пропозицій. Незадоволені запити аналізуються з точки зору необхідності та можливості подальших дій для їх задоволення, наприклад, публікація додаткових показників та узагальнень, нові види узагальнень тощо.</w:t>
      </w:r>
    </w:p>
    <w:p w:rsidR="00334A63" w:rsidRDefault="00334A63">
      <w:pPr>
        <w:autoSpaceDE w:val="0"/>
        <w:autoSpaceDN w:val="0"/>
        <w:adjustRightInd w:val="0"/>
        <w:spacing w:after="0" w:line="240" w:lineRule="auto"/>
        <w:ind w:firstLine="720"/>
        <w:rPr>
          <w:rFonts w:ascii="Times New Roman" w:eastAsiaTheme="minorEastAsia" w:hAnsi="Times New Roman" w:cs="Times New Roman"/>
          <w:color w:val="000000"/>
          <w:sz w:val="28"/>
          <w:szCs w:val="28"/>
        </w:rPr>
      </w:pPr>
    </w:p>
    <w:p w:rsidR="00334A63" w:rsidRDefault="0087472A">
      <w:pPr>
        <w:autoSpaceDE w:val="0"/>
        <w:autoSpaceDN w:val="0"/>
        <w:adjustRightInd w:val="0"/>
        <w:spacing w:after="0" w:line="240" w:lineRule="auto"/>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2.7. Ефективність, витрати та навантаження на респондентів</w:t>
      </w:r>
    </w:p>
    <w:p w:rsidR="00334A63" w:rsidRDefault="00334A63">
      <w:pPr>
        <w:autoSpaceDE w:val="0"/>
        <w:autoSpaceDN w:val="0"/>
        <w:adjustRightInd w:val="0"/>
        <w:spacing w:after="0" w:line="240" w:lineRule="auto"/>
        <w:ind w:firstLine="720"/>
        <w:rPr>
          <w:rFonts w:ascii="Times New Roman" w:hAnsi="Times New Roman" w:cs="Times New Roman"/>
          <w:color w:val="000000"/>
          <w:sz w:val="28"/>
          <w:szCs w:val="28"/>
        </w:rPr>
      </w:pP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З метою оптимізації витрат спостереження організоване з використанням вибіркового методу, який дозволяє отримувати надійні оцінки показників при значному зменшенні кількості респондентів. Так, кількість респондентів не перевищує 2</w:t>
      </w:r>
      <w:r>
        <w:rPr>
          <w:rFonts w:ascii="Times New Roman" w:hAnsi="Times New Roman" w:cs="Times New Roman"/>
          <w:color w:val="000000"/>
          <w:sz w:val="28"/>
          <w:szCs w:val="28"/>
          <w:lang w:val="ru-RU"/>
        </w:rPr>
        <w:t>6</w:t>
      </w:r>
      <w:r>
        <w:rPr>
          <w:rFonts w:ascii="Times New Roman" w:hAnsi="Times New Roman" w:cs="Times New Roman"/>
          <w:color w:val="000000"/>
          <w:sz w:val="28"/>
          <w:szCs w:val="28"/>
        </w:rPr>
        <w:t>% від генеральної сукупності одиниць спостереження.</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Відповідно до міжнародної статистичної практики до генеральної сукупності одиниць ДСС не включаються </w:t>
      </w:r>
      <w:r>
        <w:rPr>
          <w:rFonts w:ascii="Times New Roman" w:hAnsi="Times New Roman" w:cs="Times New Roman"/>
          <w:sz w:val="28"/>
          <w:szCs w:val="28"/>
        </w:rPr>
        <w:t xml:space="preserve">підприємства з </w:t>
      </w:r>
      <w:r>
        <w:rPr>
          <w:rFonts w:ascii="Times New Roman" w:hAnsi="Times New Roman" w:cs="Times New Roman"/>
          <w:color w:val="000000"/>
          <w:sz w:val="28"/>
          <w:szCs w:val="28"/>
        </w:rPr>
        <w:t>кількістю працівників менше 10 осіб, що також забезпечує зниження витрат.</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зменшення звітного навантаження, підвищення якості статистичної інформації, поліпшення звітно-статистичної документації, покращення порядку збирання форм державної статистичної звітності від респондентів, підвищення рівня їх довіри до органів державної статистики та заохочення їх до участі в державних статистичних спостереженнях запроваджено вимірювання звітного навантаження. </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lang w:val="ru-RU"/>
        </w:rPr>
      </w:pPr>
      <w:r>
        <w:rPr>
          <w:rFonts w:ascii="Times New Roman" w:hAnsi="Times New Roman" w:cs="Times New Roman"/>
          <w:color w:val="000000"/>
          <w:sz w:val="28"/>
          <w:szCs w:val="28"/>
        </w:rPr>
        <w:lastRenderedPageBreak/>
        <w:t xml:space="preserve">Оцінка звітного навантаження на респондентів </w:t>
      </w:r>
      <w:r>
        <w:rPr>
          <w:rFonts w:ascii="Times New Roman" w:hAnsi="Times New Roman" w:cs="Times New Roman"/>
          <w:sz w:val="28"/>
          <w:szCs w:val="28"/>
        </w:rPr>
        <w:t>ДСС</w:t>
      </w:r>
      <w:r>
        <w:rPr>
          <w:rFonts w:ascii="Times New Roman" w:hAnsi="Times New Roman" w:cs="Times New Roman"/>
          <w:color w:val="000000"/>
          <w:sz w:val="28"/>
          <w:szCs w:val="28"/>
        </w:rPr>
        <w:t xml:space="preserve"> здійснюється на підставі Методики вимірювання звітного навантаження на респондентів, затвердженої наказом Держстату України від 14.05.2013 № 149.</w:t>
      </w:r>
    </w:p>
    <w:p w:rsidR="00DA61A8"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sidRPr="00401126">
        <w:rPr>
          <w:rFonts w:ascii="Times New Roman" w:hAnsi="Times New Roman" w:cs="Times New Roman"/>
          <w:color w:val="000000"/>
          <w:sz w:val="28"/>
          <w:szCs w:val="28"/>
        </w:rPr>
        <w:t xml:space="preserve">У цілому по Україні у 2019 році звітне навантаження на респондентів за формою № 1-РС порівняно з 2015 роком зросло на 33,1% </w:t>
      </w:r>
      <w:r w:rsidR="00504668" w:rsidRPr="00401126">
        <w:rPr>
          <w:rFonts w:ascii="Times New Roman" w:hAnsi="Times New Roman" w:cs="Times New Roman"/>
          <w:color w:val="000000"/>
          <w:sz w:val="28"/>
          <w:szCs w:val="28"/>
        </w:rPr>
        <w:t>за рахунок одночасного збільшення середніх витрат часу на заповнення форми та кількості респондентів (за даними матриці участі респондентів у державних статистичних спостереженнях).</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sz w:val="28"/>
          <w:szCs w:val="28"/>
        </w:rPr>
        <w:t xml:space="preserve">За результатами анкетного опитування респондентів ДСС середні витрати часу на заповнення </w:t>
      </w:r>
      <w:r>
        <w:rPr>
          <w:rFonts w:ascii="Times New Roman" w:hAnsi="Times New Roman" w:cs="Times New Roman"/>
          <w:color w:val="000000"/>
          <w:sz w:val="28"/>
          <w:szCs w:val="28"/>
        </w:rPr>
        <w:t xml:space="preserve">форми № 1-РС </w:t>
      </w:r>
      <w:r w:rsidR="009924FC">
        <w:rPr>
          <w:rFonts w:ascii="Times New Roman" w:hAnsi="Times New Roman" w:cs="Times New Roman"/>
          <w:sz w:val="28"/>
          <w:szCs w:val="28"/>
        </w:rPr>
        <w:t>становлять</w:t>
      </w:r>
      <w:r>
        <w:rPr>
          <w:rFonts w:ascii="Times New Roman" w:hAnsi="Times New Roman" w:cs="Times New Roman"/>
          <w:sz w:val="28"/>
          <w:szCs w:val="28"/>
        </w:rPr>
        <w:t xml:space="preserve"> </w:t>
      </w:r>
      <w:r w:rsidRPr="00A17C1D">
        <w:rPr>
          <w:rFonts w:ascii="Times New Roman" w:hAnsi="Times New Roman" w:cs="Times New Roman"/>
          <w:sz w:val="28"/>
          <w:szCs w:val="28"/>
        </w:rPr>
        <w:t>5 год</w:t>
      </w:r>
      <w:r w:rsidR="009924FC" w:rsidRPr="00A17C1D">
        <w:rPr>
          <w:rFonts w:ascii="Times New Roman" w:hAnsi="Times New Roman" w:cs="Times New Roman"/>
          <w:sz w:val="28"/>
          <w:szCs w:val="28"/>
          <w:lang w:val="ru-RU"/>
        </w:rPr>
        <w:t xml:space="preserve"> 12</w:t>
      </w:r>
      <w:r w:rsidR="009924FC">
        <w:rPr>
          <w:rFonts w:ascii="Times New Roman" w:hAnsi="Times New Roman" w:cs="Times New Roman"/>
          <w:sz w:val="28"/>
          <w:szCs w:val="28"/>
          <w:lang w:val="ru-RU"/>
        </w:rPr>
        <w:t xml:space="preserve"> хв</w:t>
      </w:r>
      <w:r>
        <w:rPr>
          <w:rFonts w:ascii="Times New Roman" w:hAnsi="Times New Roman" w:cs="Times New Roman"/>
          <w:sz w:val="28"/>
          <w:szCs w:val="28"/>
        </w:rPr>
        <w:t xml:space="preserve">. При цьому </w:t>
      </w:r>
      <w:r w:rsidR="00651959">
        <w:rPr>
          <w:rFonts w:ascii="Times New Roman" w:hAnsi="Times New Roman" w:cs="Times New Roman"/>
          <w:sz w:val="28"/>
          <w:szCs w:val="28"/>
        </w:rPr>
        <w:t>двом третинам</w:t>
      </w:r>
      <w:r>
        <w:rPr>
          <w:rFonts w:ascii="Times New Roman" w:hAnsi="Times New Roman" w:cs="Times New Roman"/>
          <w:sz w:val="28"/>
          <w:szCs w:val="28"/>
        </w:rPr>
        <w:t xml:space="preserve"> опитаних респондентів було не складно зрозуміти </w:t>
      </w:r>
      <w:r w:rsidR="00A17C1D">
        <w:rPr>
          <w:rFonts w:ascii="Times New Roman" w:hAnsi="Times New Roman" w:cs="Times New Roman"/>
          <w:sz w:val="28"/>
          <w:szCs w:val="28"/>
        </w:rPr>
        <w:t>роз’</w:t>
      </w:r>
      <w:r w:rsidR="00A17C1D" w:rsidRPr="00A17C1D">
        <w:rPr>
          <w:rFonts w:ascii="Times New Roman" w:hAnsi="Times New Roman" w:cs="Times New Roman"/>
          <w:sz w:val="28"/>
          <w:szCs w:val="28"/>
        </w:rPr>
        <w:t>яснення щодо заповнення форми</w:t>
      </w:r>
      <w:r>
        <w:rPr>
          <w:rFonts w:ascii="Times New Roman" w:hAnsi="Times New Roman" w:cs="Times New Roman"/>
          <w:sz w:val="28"/>
          <w:szCs w:val="28"/>
        </w:rPr>
        <w:t xml:space="preserve"> та зміст показників, підготувати інформацію та заповнити форму. Індекс задоволеності респондентів за </w:t>
      </w:r>
      <w:r>
        <w:rPr>
          <w:rFonts w:ascii="Times New Roman" w:hAnsi="Times New Roman" w:cs="Times New Roman"/>
          <w:color w:val="000000"/>
          <w:sz w:val="28"/>
          <w:szCs w:val="28"/>
        </w:rPr>
        <w:t xml:space="preserve">формою № 1-РС </w:t>
      </w:r>
      <w:r>
        <w:rPr>
          <w:rFonts w:ascii="Times New Roman" w:hAnsi="Times New Roman" w:cs="Times New Roman"/>
          <w:sz w:val="28"/>
          <w:szCs w:val="28"/>
        </w:rPr>
        <w:t>становить 83 (при середньому показнику по державни</w:t>
      </w:r>
      <w:r w:rsidR="009924FC">
        <w:rPr>
          <w:rFonts w:ascii="Times New Roman" w:hAnsi="Times New Roman" w:cs="Times New Roman"/>
          <w:sz w:val="28"/>
          <w:szCs w:val="28"/>
        </w:rPr>
        <w:t xml:space="preserve">х статистичних спостереженнях </w:t>
      </w:r>
      <w:r w:rsidR="009924FC" w:rsidRPr="00A17C1D">
        <w:rPr>
          <w:rFonts w:ascii="Times New Roman" w:hAnsi="Times New Roman" w:cs="Times New Roman"/>
          <w:sz w:val="28"/>
          <w:szCs w:val="28"/>
        </w:rPr>
        <w:t>87</w:t>
      </w:r>
      <w:r>
        <w:rPr>
          <w:rFonts w:ascii="Times New Roman" w:hAnsi="Times New Roman" w:cs="Times New Roman"/>
          <w:sz w:val="28"/>
          <w:szCs w:val="28"/>
        </w:rPr>
        <w:t>).</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Для спрощення процедури подання респондентами ДСС форми № 1-РС, починаючи з 201</w:t>
      </w:r>
      <w:r>
        <w:rPr>
          <w:rFonts w:ascii="Times New Roman" w:hAnsi="Times New Roman" w:cs="Times New Roman"/>
          <w:color w:val="000000"/>
          <w:sz w:val="28"/>
          <w:szCs w:val="28"/>
          <w:lang w:val="ru-RU"/>
        </w:rPr>
        <w:t>5</w:t>
      </w:r>
      <w:r>
        <w:rPr>
          <w:rFonts w:ascii="Times New Roman" w:hAnsi="Times New Roman" w:cs="Times New Roman"/>
          <w:color w:val="000000"/>
          <w:sz w:val="28"/>
          <w:szCs w:val="28"/>
        </w:rPr>
        <w:t xml:space="preserve"> року, передбачено електронну звітність засобами телекомунікаційного зв’язку. </w:t>
      </w:r>
      <w:r>
        <w:rPr>
          <w:rFonts w:ascii="Times New Roman" w:hAnsi="Times New Roman" w:cs="Times New Roman"/>
          <w:sz w:val="28"/>
          <w:szCs w:val="28"/>
        </w:rPr>
        <w:t xml:space="preserve">Питома вага звітів, наданих в електронному вигляді, становить </w:t>
      </w:r>
      <w:r>
        <w:rPr>
          <w:rFonts w:ascii="Times New Roman" w:hAnsi="Times New Roman" w:cs="Times New Roman"/>
          <w:sz w:val="28"/>
          <w:szCs w:val="28"/>
          <w:lang w:val="ru-RU"/>
        </w:rPr>
        <w:t>72</w:t>
      </w:r>
      <w:r>
        <w:rPr>
          <w:rFonts w:ascii="Times New Roman" w:hAnsi="Times New Roman" w:cs="Times New Roman"/>
          <w:sz w:val="28"/>
          <w:szCs w:val="28"/>
        </w:rPr>
        <w:t>,</w:t>
      </w:r>
      <w:r>
        <w:rPr>
          <w:rFonts w:ascii="Times New Roman" w:hAnsi="Times New Roman" w:cs="Times New Roman"/>
          <w:sz w:val="28"/>
          <w:szCs w:val="28"/>
          <w:lang w:val="ru-RU"/>
        </w:rPr>
        <w:t>8</w:t>
      </w:r>
      <w:r>
        <w:rPr>
          <w:rFonts w:ascii="Times New Roman" w:hAnsi="Times New Roman" w:cs="Times New Roman"/>
          <w:sz w:val="28"/>
          <w:szCs w:val="28"/>
        </w:rPr>
        <w:t>%.</w:t>
      </w:r>
    </w:p>
    <w:p w:rsidR="00334A63" w:rsidRDefault="00334A63">
      <w:pPr>
        <w:autoSpaceDE w:val="0"/>
        <w:autoSpaceDN w:val="0"/>
        <w:adjustRightInd w:val="0"/>
        <w:spacing w:after="0" w:line="240" w:lineRule="auto"/>
        <w:ind w:firstLine="567"/>
        <w:rPr>
          <w:rFonts w:ascii="Times New Roman" w:hAnsi="Times New Roman" w:cs="Times New Roman"/>
          <w:color w:val="000000"/>
          <w:sz w:val="28"/>
          <w:szCs w:val="28"/>
        </w:rPr>
      </w:pPr>
    </w:p>
    <w:p w:rsidR="00334A63" w:rsidRDefault="0087472A">
      <w:pPr>
        <w:autoSpaceDE w:val="0"/>
        <w:autoSpaceDN w:val="0"/>
        <w:adjustRightInd w:val="0"/>
        <w:spacing w:after="0" w:line="240" w:lineRule="auto"/>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2.8. Конфіденційність, прозорість та захист</w:t>
      </w:r>
    </w:p>
    <w:p w:rsidR="00334A63" w:rsidRDefault="00334A63">
      <w:pPr>
        <w:autoSpaceDE w:val="0"/>
        <w:autoSpaceDN w:val="0"/>
        <w:adjustRightInd w:val="0"/>
        <w:spacing w:after="0" w:line="240" w:lineRule="auto"/>
        <w:ind w:firstLine="720"/>
        <w:rPr>
          <w:rFonts w:ascii="Times New Roman" w:hAnsi="Times New Roman" w:cs="Times New Roman"/>
          <w:color w:val="000000"/>
          <w:sz w:val="28"/>
          <w:szCs w:val="28"/>
        </w:rPr>
      </w:pPr>
    </w:p>
    <w:p w:rsidR="00334A63" w:rsidRDefault="0087472A">
      <w:pPr>
        <w:autoSpaceDE w:val="0"/>
        <w:autoSpaceDN w:val="0"/>
        <w:adjustRightInd w:val="0"/>
        <w:spacing w:before="60" w:after="0" w:line="240" w:lineRule="auto"/>
        <w:ind w:firstLine="56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Знеособлення постачальників даних, конфіденційність інформації, яку вони надають, та її використання тільки в статистичних цілях мають бути гарантовані. Органи державної статистики мають поширювати статистичні дані об’єктивно, професійно та прозоро.</w:t>
      </w:r>
    </w:p>
    <w:p w:rsidR="00334A63" w:rsidRDefault="00334A63">
      <w:pPr>
        <w:autoSpaceDE w:val="0"/>
        <w:autoSpaceDN w:val="0"/>
        <w:adjustRightInd w:val="0"/>
        <w:spacing w:after="0" w:line="240" w:lineRule="auto"/>
        <w:ind w:firstLine="720"/>
        <w:rPr>
          <w:rFonts w:ascii="Times New Roman" w:hAnsi="Times New Roman" w:cs="Times New Roman"/>
          <w:color w:val="000000"/>
          <w:sz w:val="28"/>
          <w:szCs w:val="28"/>
        </w:rPr>
      </w:pP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Захист конфіденційної статистичної інформації є одним з основних принципів проведення спостереження. </w:t>
      </w:r>
    </w:p>
    <w:p w:rsidR="00334A63" w:rsidRDefault="0087472A">
      <w:pPr>
        <w:spacing w:after="0" w:line="240" w:lineRule="auto"/>
        <w:ind w:firstLine="567"/>
        <w:rPr>
          <w:rFonts w:ascii="Times New Roman" w:eastAsia="Times New Roman" w:hAnsi="Times New Roman" w:cs="Times New Roman"/>
          <w:spacing w:val="-2"/>
          <w:sz w:val="28"/>
          <w:szCs w:val="28"/>
          <w:lang w:eastAsia="uk-UA"/>
        </w:rPr>
      </w:pPr>
      <w:r>
        <w:rPr>
          <w:rFonts w:ascii="Times New Roman" w:eastAsia="Times New Roman" w:hAnsi="Times New Roman" w:cs="Times New Roman"/>
          <w:color w:val="000000"/>
          <w:sz w:val="28"/>
          <w:szCs w:val="28"/>
          <w:lang w:eastAsia="uk-UA"/>
        </w:rPr>
        <w:t xml:space="preserve">Забезпечення конфіденційності статистичної інформації ДСС     здійснюється відповідно до вимог законів України </w:t>
      </w:r>
      <w:r>
        <w:rPr>
          <w:rFonts w:ascii="Times New Roman" w:eastAsia="Times New Roman" w:hAnsi="Times New Roman" w:cs="Times New Roman"/>
          <w:sz w:val="28"/>
          <w:szCs w:val="28"/>
          <w:lang w:eastAsia="uk-UA"/>
        </w:rPr>
        <w:t>"</w:t>
      </w:r>
      <w:r>
        <w:rPr>
          <w:rFonts w:ascii="Times New Roman" w:eastAsia="Times New Roman" w:hAnsi="Times New Roman" w:cs="Times New Roman"/>
          <w:color w:val="000000"/>
          <w:sz w:val="28"/>
          <w:szCs w:val="28"/>
          <w:lang w:eastAsia="uk-UA"/>
        </w:rPr>
        <w:t>Про державну статистику</w:t>
      </w:r>
      <w:r>
        <w:rPr>
          <w:rFonts w:ascii="Times New Roman" w:eastAsia="Times New Roman" w:hAnsi="Times New Roman" w:cs="Times New Roman"/>
          <w:sz w:val="28"/>
          <w:szCs w:val="28"/>
          <w:lang w:eastAsia="uk-UA"/>
        </w:rPr>
        <w:t>", "Про інформацію", "Про доступ до публічної інформації"</w:t>
      </w:r>
      <w:r>
        <w:rPr>
          <w:rFonts w:ascii="Times New Roman" w:eastAsia="Times New Roman" w:hAnsi="Times New Roman" w:cs="Times New Roman"/>
          <w:spacing w:val="-2"/>
          <w:sz w:val="28"/>
          <w:szCs w:val="28"/>
          <w:lang w:eastAsia="uk-UA"/>
        </w:rPr>
        <w:t xml:space="preserve"> з урахуванням основних принципів і методів, визначених Методологічними положеннями щодо забезпечення статистичної конфіденційності в органах державної статистики та міжнародними стандартами.</w:t>
      </w:r>
    </w:p>
    <w:p w:rsidR="00334A63" w:rsidRDefault="0087472A">
      <w:pPr>
        <w:spacing w:after="0" w:line="240" w:lineRule="auto"/>
        <w:ind w:firstLine="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Для забезпечення встановлених національним і міжнародним законодавством гарантій перед респондентами щодо забезпечення конфіденційності статистичної інформації отримана за результатами ДСС статистична інформація використовується виключно для статистичних цілей та надається користувачам у зведеному знеособленому вигляді. </w:t>
      </w:r>
    </w:p>
    <w:p w:rsidR="00334A63" w:rsidRDefault="0087472A">
      <w:pPr>
        <w:spacing w:after="0" w:line="240" w:lineRule="auto"/>
        <w:ind w:firstLine="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При проведенні ДСС перевірка статистичної конфіденційності здійснюється для кожного статистичного показника.</w:t>
      </w:r>
    </w:p>
    <w:p w:rsidR="00334A63" w:rsidRDefault="0087472A">
      <w:pPr>
        <w:spacing w:after="0" w:line="240" w:lineRule="auto"/>
        <w:ind w:firstLine="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Загроза розкриття первинних даних визначається за правилами порогового значення та індивідуального значення одиниці, встановленими </w:t>
      </w:r>
      <w:r>
        <w:rPr>
          <w:rFonts w:ascii="Times New Roman" w:eastAsia="Times New Roman" w:hAnsi="Times New Roman" w:cs="Times New Roman"/>
          <w:color w:val="000000"/>
          <w:sz w:val="28"/>
          <w:szCs w:val="28"/>
          <w:lang w:eastAsia="uk-UA"/>
        </w:rPr>
        <w:lastRenderedPageBreak/>
        <w:t>вищезазначеними методологічними положеннями, у разі невиконання яких зведені підсумки не оприлюднюються.</w:t>
      </w:r>
    </w:p>
    <w:p w:rsidR="00334A63" w:rsidRDefault="0087472A">
      <w:pPr>
        <w:spacing w:after="0" w:line="240" w:lineRule="auto"/>
        <w:ind w:firstLine="567"/>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Основними методами захисту розкриття первинних даних для агрегованих даних є блокування вразливого значення (первинне блокування) та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p w:rsidR="00334A63" w:rsidRDefault="00334A63">
      <w:pPr>
        <w:autoSpaceDE w:val="0"/>
        <w:autoSpaceDN w:val="0"/>
        <w:adjustRightInd w:val="0"/>
        <w:spacing w:after="0" w:line="240" w:lineRule="auto"/>
        <w:ind w:firstLine="720"/>
        <w:rPr>
          <w:rFonts w:ascii="Times New Roman" w:hAnsi="Times New Roman" w:cs="Times New Roman"/>
          <w:color w:val="000000"/>
          <w:sz w:val="28"/>
          <w:szCs w:val="28"/>
        </w:rPr>
      </w:pPr>
    </w:p>
    <w:p w:rsidR="00334A63" w:rsidRDefault="0087472A">
      <w:pPr>
        <w:pStyle w:val="ab"/>
        <w:autoSpaceDE w:val="0"/>
        <w:autoSpaceDN w:val="0"/>
        <w:adjustRightInd w:val="0"/>
        <w:spacing w:after="0" w:line="240" w:lineRule="auto"/>
        <w:ind w:left="0"/>
        <w:jc w:val="center"/>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3. Заключна частина</w:t>
      </w:r>
    </w:p>
    <w:p w:rsidR="00334A63" w:rsidRDefault="00334A63">
      <w:pPr>
        <w:autoSpaceDE w:val="0"/>
        <w:autoSpaceDN w:val="0"/>
        <w:adjustRightInd w:val="0"/>
        <w:spacing w:after="0" w:line="240" w:lineRule="auto"/>
        <w:ind w:firstLine="720"/>
        <w:jc w:val="center"/>
        <w:rPr>
          <w:rFonts w:ascii="Times New Roman" w:hAnsi="Times New Roman" w:cs="Times New Roman"/>
          <w:color w:val="000000"/>
          <w:sz w:val="28"/>
          <w:szCs w:val="28"/>
        </w:rPr>
      </w:pP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Важливою умовою подальшого розвитку спостереження є забезпечення балансу між рівнем задоволення інформаційних потреб користувачів статистичної інформації, що передбачає застосування новітніх інформаційних технологій, та рівнем оптимізації процесу статистичного виробництва, </w:t>
      </w:r>
      <w:r>
        <w:rPr>
          <w:rFonts w:ascii="Times New Roman" w:hAnsi="Times New Roman" w:cs="Times New Roman"/>
          <w:sz w:val="28"/>
          <w:szCs w:val="28"/>
        </w:rPr>
        <w:t xml:space="preserve">а також зменшення навантаження </w:t>
      </w:r>
      <w:r>
        <w:rPr>
          <w:rFonts w:ascii="Times New Roman" w:hAnsi="Times New Roman" w:cs="Times New Roman"/>
          <w:color w:val="000000"/>
          <w:sz w:val="28"/>
          <w:szCs w:val="28"/>
        </w:rPr>
        <w:t>на респондентів.</w:t>
      </w:r>
    </w:p>
    <w:p w:rsidR="00334A63" w:rsidRDefault="0087472A">
      <w:pPr>
        <w:spacing w:after="0" w:line="240" w:lineRule="auto"/>
        <w:ind w:firstLine="567"/>
        <w:rPr>
          <w:rFonts w:ascii="Times New Roman" w:eastAsia="Times New Roman" w:hAnsi="Times New Roman" w:cs="Times New Roman"/>
          <w:color w:val="FF0000"/>
          <w:sz w:val="28"/>
          <w:szCs w:val="28"/>
          <w:lang w:eastAsia="uk-UA"/>
        </w:rPr>
      </w:pPr>
      <w:r>
        <w:rPr>
          <w:rFonts w:ascii="Times New Roman" w:eastAsia="Times New Roman" w:hAnsi="Times New Roman" w:cs="Times New Roman"/>
          <w:sz w:val="28"/>
          <w:szCs w:val="28"/>
          <w:lang w:eastAsia="uk-UA"/>
        </w:rPr>
        <w:t xml:space="preserve">Відповідно до цього встановлено постійно діючий зворотний зв’язок з користувачами статистичної інформації, респондентами ДСС, органами, що провадять діяльність, пов’язану із збиранням та використанням адміністративних даних. </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Основними напрямами розвитку ДСС є:</w:t>
      </w:r>
    </w:p>
    <w:p w:rsidR="00BB61A0" w:rsidRPr="00BB61A0" w:rsidRDefault="00BB61A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актуалізація методологічних положень;</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удосконалення форми № 1-РС та роз’яснень щодо її заповнення з метою зменшення звітного навантаження на респондентів;</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проведення консультацій, зустрічей, нарад та засідань з респондентами ДСС;</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удосконалення методів контролю якості всіх етапів обробки даних;</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поглиблення використання кращого європейського досвіду та стандартів;</w:t>
      </w:r>
    </w:p>
    <w:p w:rsidR="00334A63" w:rsidRDefault="0087472A">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переведення спостереження в Інтегровану систему статистичної інформації, керовану метаданими, яка забезпечить автоматизацію та уніфікацію процесів збору, обробки та аналізу даних, організацію їх зберігання та доступу до єдиного сховища.</w:t>
      </w:r>
    </w:p>
    <w:p w:rsidR="00334A63" w:rsidRDefault="00334A63">
      <w:pPr>
        <w:autoSpaceDE w:val="0"/>
        <w:autoSpaceDN w:val="0"/>
        <w:adjustRightInd w:val="0"/>
        <w:spacing w:after="0" w:line="240" w:lineRule="auto"/>
        <w:ind w:firstLine="720"/>
        <w:rPr>
          <w:rFonts w:ascii="Times New Roman" w:hAnsi="Times New Roman" w:cs="Times New Roman"/>
          <w:color w:val="000000"/>
          <w:sz w:val="28"/>
          <w:szCs w:val="28"/>
        </w:rPr>
      </w:pPr>
    </w:p>
    <w:sectPr w:rsidR="00334A63">
      <w:pgSz w:w="11906" w:h="16838"/>
      <w:pgMar w:top="1440"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5D6" w:rsidRDefault="007E25D6">
      <w:pPr>
        <w:spacing w:after="0" w:line="240" w:lineRule="auto"/>
      </w:pPr>
      <w:r>
        <w:separator/>
      </w:r>
    </w:p>
  </w:endnote>
  <w:endnote w:type="continuationSeparator" w:id="0">
    <w:p w:rsidR="007E25D6" w:rsidRDefault="007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5D6" w:rsidRDefault="007E25D6">
      <w:pPr>
        <w:spacing w:after="0" w:line="240" w:lineRule="auto"/>
      </w:pPr>
      <w:r>
        <w:separator/>
      </w:r>
    </w:p>
  </w:footnote>
  <w:footnote w:type="continuationSeparator" w:id="0">
    <w:p w:rsidR="007E25D6" w:rsidRDefault="007E2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04304622"/>
      <w:docPartObj>
        <w:docPartGallery w:val="Page Numbers (Top of Page)"/>
        <w:docPartUnique/>
      </w:docPartObj>
    </w:sdtPr>
    <w:sdtEndPr>
      <w:rPr>
        <w:sz w:val="24"/>
        <w:szCs w:val="24"/>
      </w:rPr>
    </w:sdtEndPr>
    <w:sdtContent>
      <w:p w:rsidR="00334A63" w:rsidRDefault="0087472A">
        <w:pPr>
          <w:pStyle w:val="af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3770C9">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p w:rsidR="00334A63" w:rsidRDefault="00334A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278AE"/>
    <w:multiLevelType w:val="hybridMultilevel"/>
    <w:tmpl w:val="FCD630AA"/>
    <w:lvl w:ilvl="0" w:tplc="8700A7BA">
      <w:start w:val="1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8084C5C"/>
    <w:multiLevelType w:val="hybridMultilevel"/>
    <w:tmpl w:val="7848C968"/>
    <w:lvl w:ilvl="0" w:tplc="6EDA1358">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A63"/>
    <w:rsid w:val="0001364A"/>
    <w:rsid w:val="00027CEF"/>
    <w:rsid w:val="000323AA"/>
    <w:rsid w:val="00044777"/>
    <w:rsid w:val="00097B23"/>
    <w:rsid w:val="000E291F"/>
    <w:rsid w:val="000F6DD5"/>
    <w:rsid w:val="00116805"/>
    <w:rsid w:val="00120D34"/>
    <w:rsid w:val="001366AC"/>
    <w:rsid w:val="001809F7"/>
    <w:rsid w:val="001C052C"/>
    <w:rsid w:val="0027152C"/>
    <w:rsid w:val="00274E02"/>
    <w:rsid w:val="00334A63"/>
    <w:rsid w:val="003770C9"/>
    <w:rsid w:val="003A3C2A"/>
    <w:rsid w:val="00401126"/>
    <w:rsid w:val="00402CF0"/>
    <w:rsid w:val="004562F0"/>
    <w:rsid w:val="00466938"/>
    <w:rsid w:val="00480172"/>
    <w:rsid w:val="004F09BF"/>
    <w:rsid w:val="00504668"/>
    <w:rsid w:val="005230AB"/>
    <w:rsid w:val="00531BC1"/>
    <w:rsid w:val="00533E25"/>
    <w:rsid w:val="00536098"/>
    <w:rsid w:val="00543BF8"/>
    <w:rsid w:val="005970C5"/>
    <w:rsid w:val="005C35AF"/>
    <w:rsid w:val="006140FE"/>
    <w:rsid w:val="00651959"/>
    <w:rsid w:val="00686056"/>
    <w:rsid w:val="006A128F"/>
    <w:rsid w:val="006F241D"/>
    <w:rsid w:val="00763CF4"/>
    <w:rsid w:val="00772594"/>
    <w:rsid w:val="007E25D6"/>
    <w:rsid w:val="007F7F8B"/>
    <w:rsid w:val="0080615D"/>
    <w:rsid w:val="00813E2B"/>
    <w:rsid w:val="00847239"/>
    <w:rsid w:val="0087472A"/>
    <w:rsid w:val="00924774"/>
    <w:rsid w:val="00953D55"/>
    <w:rsid w:val="009924FC"/>
    <w:rsid w:val="009B547E"/>
    <w:rsid w:val="00A17C1D"/>
    <w:rsid w:val="00A442D5"/>
    <w:rsid w:val="00AD2B46"/>
    <w:rsid w:val="00AE1424"/>
    <w:rsid w:val="00AE6643"/>
    <w:rsid w:val="00B54387"/>
    <w:rsid w:val="00B55DB9"/>
    <w:rsid w:val="00BA0D5B"/>
    <w:rsid w:val="00BB0B0F"/>
    <w:rsid w:val="00BB61A0"/>
    <w:rsid w:val="00BE67A0"/>
    <w:rsid w:val="00C14734"/>
    <w:rsid w:val="00C22E74"/>
    <w:rsid w:val="00C77A2B"/>
    <w:rsid w:val="00C9216E"/>
    <w:rsid w:val="00CC1BFA"/>
    <w:rsid w:val="00D677AA"/>
    <w:rsid w:val="00DA61A8"/>
    <w:rsid w:val="00DF2A3E"/>
    <w:rsid w:val="00E20BBE"/>
    <w:rsid w:val="00ED0E51"/>
    <w:rsid w:val="00F337CF"/>
    <w:rsid w:val="00FB6A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F6CA18-0DCC-4A49-9CA3-CF30524C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spacing w:before="300" w:after="40"/>
      <w:jc w:val="left"/>
      <w:outlineLvl w:val="0"/>
    </w:pPr>
    <w:rPr>
      <w:smallCaps/>
      <w:spacing w:val="5"/>
      <w:sz w:val="32"/>
      <w:szCs w:val="32"/>
    </w:rPr>
  </w:style>
  <w:style w:type="paragraph" w:styleId="2">
    <w:name w:val="heading 2"/>
    <w:basedOn w:val="a"/>
    <w:next w:val="a"/>
    <w:link w:val="20"/>
    <w:uiPriority w:val="9"/>
    <w:unhideWhenUsed/>
    <w:qFormat/>
    <w:pPr>
      <w:spacing w:after="0"/>
      <w:jc w:val="left"/>
      <w:outlineLvl w:val="1"/>
    </w:pPr>
    <w:rPr>
      <w:smallCaps/>
      <w:spacing w:val="5"/>
      <w:sz w:val="28"/>
      <w:szCs w:val="28"/>
    </w:rPr>
  </w:style>
  <w:style w:type="paragraph" w:styleId="3">
    <w:name w:val="heading 3"/>
    <w:basedOn w:val="a"/>
    <w:next w:val="a"/>
    <w:link w:val="30"/>
    <w:uiPriority w:val="9"/>
    <w:semiHidden/>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pPr>
      <w:spacing w:after="0"/>
      <w:jc w:val="left"/>
      <w:outlineLvl w:val="4"/>
    </w:pPr>
    <w:rPr>
      <w:smallCaps/>
      <w:color w:val="393939" w:themeColor="accent6" w:themeShade="BF"/>
      <w:spacing w:val="10"/>
      <w:sz w:val="22"/>
      <w:szCs w:val="22"/>
    </w:rPr>
  </w:style>
  <w:style w:type="paragraph" w:styleId="6">
    <w:name w:val="heading 6"/>
    <w:basedOn w:val="a"/>
    <w:next w:val="a"/>
    <w:link w:val="60"/>
    <w:uiPriority w:val="9"/>
    <w:semiHidden/>
    <w:unhideWhenUsed/>
    <w:qFormat/>
    <w:pPr>
      <w:spacing w:after="0"/>
      <w:jc w:val="left"/>
      <w:outlineLvl w:val="5"/>
    </w:pPr>
    <w:rPr>
      <w:smallCaps/>
      <w:color w:val="4D4D4D" w:themeColor="accent6"/>
      <w:spacing w:val="5"/>
      <w:sz w:val="22"/>
      <w:szCs w:val="22"/>
    </w:rPr>
  </w:style>
  <w:style w:type="paragraph" w:styleId="7">
    <w:name w:val="heading 7"/>
    <w:basedOn w:val="a"/>
    <w:next w:val="a"/>
    <w:link w:val="70"/>
    <w:uiPriority w:val="9"/>
    <w:semiHidden/>
    <w:unhideWhenUsed/>
    <w:qFormat/>
    <w:pPr>
      <w:spacing w:after="0"/>
      <w:jc w:val="left"/>
      <w:outlineLvl w:val="6"/>
    </w:pPr>
    <w:rPr>
      <w:b/>
      <w:bCs/>
      <w:smallCaps/>
      <w:color w:val="4D4D4D" w:themeColor="accent6"/>
      <w:spacing w:val="10"/>
    </w:rPr>
  </w:style>
  <w:style w:type="paragraph" w:styleId="8">
    <w:name w:val="heading 8"/>
    <w:basedOn w:val="a"/>
    <w:next w:val="a"/>
    <w:link w:val="80"/>
    <w:uiPriority w:val="9"/>
    <w:semiHidden/>
    <w:unhideWhenUsed/>
    <w:qFormat/>
    <w:pPr>
      <w:spacing w:after="0"/>
      <w:jc w:val="left"/>
      <w:outlineLvl w:val="7"/>
    </w:pPr>
    <w:rPr>
      <w:b/>
      <w:bCs/>
      <w:i/>
      <w:iCs/>
      <w:smallCaps/>
      <w:color w:val="393939" w:themeColor="accent6" w:themeShade="BF"/>
    </w:rPr>
  </w:style>
  <w:style w:type="paragraph" w:styleId="9">
    <w:name w:val="heading 9"/>
    <w:basedOn w:val="a"/>
    <w:next w:val="a"/>
    <w:link w:val="90"/>
    <w:uiPriority w:val="9"/>
    <w:semiHidden/>
    <w:unhideWhenUsed/>
    <w:qFormat/>
    <w:pPr>
      <w:spacing w:after="0"/>
      <w:jc w:val="left"/>
      <w:outlineLvl w:val="8"/>
    </w:pPr>
    <w:rPr>
      <w:b/>
      <w:bCs/>
      <w:i/>
      <w:iCs/>
      <w:smallCaps/>
      <w:color w:val="26262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smallCaps/>
      <w:spacing w:val="5"/>
      <w:sz w:val="32"/>
      <w:szCs w:val="32"/>
    </w:rPr>
  </w:style>
  <w:style w:type="character" w:customStyle="1" w:styleId="20">
    <w:name w:val="Заголовок 2 Знак"/>
    <w:basedOn w:val="a0"/>
    <w:link w:val="2"/>
    <w:uiPriority w:val="9"/>
    <w:rPr>
      <w:smallCaps/>
      <w:spacing w:val="5"/>
      <w:sz w:val="28"/>
      <w:szCs w:val="28"/>
    </w:rPr>
  </w:style>
  <w:style w:type="character" w:customStyle="1" w:styleId="30">
    <w:name w:val="Заголовок 3 Знак"/>
    <w:basedOn w:val="a0"/>
    <w:link w:val="3"/>
    <w:uiPriority w:val="9"/>
    <w:semiHidden/>
    <w:rPr>
      <w:smallCaps/>
      <w:spacing w:val="5"/>
      <w:sz w:val="24"/>
      <w:szCs w:val="24"/>
    </w:rPr>
  </w:style>
  <w:style w:type="character" w:customStyle="1" w:styleId="40">
    <w:name w:val="Заголовок 4 Знак"/>
    <w:basedOn w:val="a0"/>
    <w:link w:val="4"/>
    <w:uiPriority w:val="9"/>
    <w:semiHidden/>
    <w:rPr>
      <w:i/>
      <w:iCs/>
      <w:smallCaps/>
      <w:spacing w:val="10"/>
      <w:sz w:val="22"/>
      <w:szCs w:val="22"/>
    </w:rPr>
  </w:style>
  <w:style w:type="character" w:customStyle="1" w:styleId="50">
    <w:name w:val="Заголовок 5 Знак"/>
    <w:basedOn w:val="a0"/>
    <w:link w:val="5"/>
    <w:uiPriority w:val="9"/>
    <w:semiHidden/>
    <w:rPr>
      <w:smallCaps/>
      <w:color w:val="393939" w:themeColor="accent6" w:themeShade="BF"/>
      <w:spacing w:val="10"/>
      <w:sz w:val="22"/>
      <w:szCs w:val="22"/>
    </w:rPr>
  </w:style>
  <w:style w:type="character" w:customStyle="1" w:styleId="60">
    <w:name w:val="Заголовок 6 Знак"/>
    <w:basedOn w:val="a0"/>
    <w:link w:val="6"/>
    <w:uiPriority w:val="9"/>
    <w:semiHidden/>
    <w:rPr>
      <w:smallCaps/>
      <w:color w:val="4D4D4D" w:themeColor="accent6"/>
      <w:spacing w:val="5"/>
      <w:sz w:val="22"/>
      <w:szCs w:val="22"/>
    </w:rPr>
  </w:style>
  <w:style w:type="character" w:customStyle="1" w:styleId="70">
    <w:name w:val="Заголовок 7 Знак"/>
    <w:basedOn w:val="a0"/>
    <w:link w:val="7"/>
    <w:uiPriority w:val="9"/>
    <w:semiHidden/>
    <w:rPr>
      <w:b/>
      <w:bCs/>
      <w:smallCaps/>
      <w:color w:val="4D4D4D" w:themeColor="accent6"/>
      <w:spacing w:val="10"/>
    </w:rPr>
  </w:style>
  <w:style w:type="character" w:customStyle="1" w:styleId="80">
    <w:name w:val="Заголовок 8 Знак"/>
    <w:basedOn w:val="a0"/>
    <w:link w:val="8"/>
    <w:uiPriority w:val="9"/>
    <w:semiHidden/>
    <w:rPr>
      <w:b/>
      <w:bCs/>
      <w:i/>
      <w:iCs/>
      <w:smallCaps/>
      <w:color w:val="393939" w:themeColor="accent6" w:themeShade="BF"/>
    </w:rPr>
  </w:style>
  <w:style w:type="character" w:customStyle="1" w:styleId="90">
    <w:name w:val="Заголовок 9 Знак"/>
    <w:basedOn w:val="a0"/>
    <w:link w:val="9"/>
    <w:uiPriority w:val="9"/>
    <w:semiHidden/>
    <w:rPr>
      <w:b/>
      <w:bCs/>
      <w:i/>
      <w:iCs/>
      <w:smallCaps/>
      <w:color w:val="262626" w:themeColor="accent6" w:themeShade="80"/>
    </w:rPr>
  </w:style>
  <w:style w:type="paragraph" w:styleId="a3">
    <w:name w:val="caption"/>
    <w:basedOn w:val="a"/>
    <w:next w:val="a"/>
    <w:uiPriority w:val="35"/>
    <w:semiHidden/>
    <w:unhideWhenUsed/>
    <w:qFormat/>
    <w:rPr>
      <w:b/>
      <w:bCs/>
      <w:caps/>
      <w:sz w:val="16"/>
      <w:szCs w:val="16"/>
    </w:rPr>
  </w:style>
  <w:style w:type="paragraph" w:styleId="a4">
    <w:name w:val="Title"/>
    <w:basedOn w:val="a"/>
    <w:next w:val="a"/>
    <w:link w:val="a5"/>
    <w:uiPriority w:val="10"/>
    <w:qFormat/>
    <w:pPr>
      <w:pBdr>
        <w:top w:val="single" w:sz="8" w:space="1" w:color="4D4D4D" w:themeColor="accent6"/>
      </w:pBdr>
      <w:spacing w:after="120" w:line="240" w:lineRule="auto"/>
      <w:jc w:val="right"/>
    </w:pPr>
    <w:rPr>
      <w:smallCaps/>
      <w:color w:val="262626" w:themeColor="text1" w:themeTint="D9"/>
      <w:sz w:val="52"/>
      <w:szCs w:val="52"/>
    </w:rPr>
  </w:style>
  <w:style w:type="character" w:customStyle="1" w:styleId="a5">
    <w:name w:val="Название Знак"/>
    <w:basedOn w:val="a0"/>
    <w:link w:val="a4"/>
    <w:uiPriority w:val="10"/>
    <w:rPr>
      <w:smallCaps/>
      <w:color w:val="262626" w:themeColor="text1" w:themeTint="D9"/>
      <w:sz w:val="52"/>
      <w:szCs w:val="52"/>
    </w:rPr>
  </w:style>
  <w:style w:type="paragraph" w:styleId="a6">
    <w:name w:val="Subtitle"/>
    <w:basedOn w:val="a"/>
    <w:next w:val="a"/>
    <w:link w:val="a7"/>
    <w:uiPriority w:val="11"/>
    <w:qFormat/>
    <w:pPr>
      <w:spacing w:after="720" w:line="240" w:lineRule="auto"/>
      <w:jc w:val="right"/>
    </w:pPr>
    <w:rPr>
      <w:rFonts w:asciiTheme="majorHAnsi" w:eastAsiaTheme="majorEastAsia" w:hAnsiTheme="majorHAnsi" w:cstheme="majorBidi"/>
    </w:rPr>
  </w:style>
  <w:style w:type="character" w:customStyle="1" w:styleId="a7">
    <w:name w:val="Подзаголовок Знак"/>
    <w:basedOn w:val="a0"/>
    <w:link w:val="a6"/>
    <w:uiPriority w:val="11"/>
    <w:rPr>
      <w:rFonts w:asciiTheme="majorHAnsi" w:eastAsiaTheme="majorEastAsia" w:hAnsiTheme="majorHAnsi" w:cstheme="majorBidi"/>
    </w:rPr>
  </w:style>
  <w:style w:type="character" w:styleId="a8">
    <w:name w:val="Strong"/>
    <w:uiPriority w:val="22"/>
    <w:qFormat/>
    <w:rPr>
      <w:b/>
      <w:bCs/>
      <w:color w:val="4D4D4D" w:themeColor="accent6"/>
    </w:rPr>
  </w:style>
  <w:style w:type="character" w:styleId="a9">
    <w:name w:val="Emphasis"/>
    <w:uiPriority w:val="20"/>
    <w:qFormat/>
    <w:rPr>
      <w:b/>
      <w:bCs/>
      <w:i/>
      <w:iCs/>
      <w:spacing w:val="10"/>
    </w:rPr>
  </w:style>
  <w:style w:type="paragraph" w:styleId="aa">
    <w:name w:val="No Spacing"/>
    <w:uiPriority w:val="1"/>
    <w:qFormat/>
    <w:pPr>
      <w:spacing w:after="0" w:line="240" w:lineRule="auto"/>
    </w:pPr>
  </w:style>
  <w:style w:type="paragraph" w:styleId="ab">
    <w:name w:val="List Paragraph"/>
    <w:basedOn w:val="a"/>
    <w:uiPriority w:val="34"/>
    <w:qFormat/>
    <w:pPr>
      <w:ind w:left="720"/>
      <w:contextualSpacing/>
    </w:pPr>
  </w:style>
  <w:style w:type="paragraph" w:styleId="21">
    <w:name w:val="Quote"/>
    <w:basedOn w:val="a"/>
    <w:next w:val="a"/>
    <w:link w:val="22"/>
    <w:uiPriority w:val="29"/>
    <w:qFormat/>
    <w:rPr>
      <w:i/>
      <w:iCs/>
    </w:rPr>
  </w:style>
  <w:style w:type="character" w:customStyle="1" w:styleId="22">
    <w:name w:val="Цитата 2 Знак"/>
    <w:basedOn w:val="a0"/>
    <w:link w:val="21"/>
    <w:uiPriority w:val="29"/>
    <w:rPr>
      <w:i/>
      <w:iCs/>
    </w:rPr>
  </w:style>
  <w:style w:type="paragraph" w:styleId="ac">
    <w:name w:val="Intense Quote"/>
    <w:basedOn w:val="a"/>
    <w:next w:val="a"/>
    <w:link w:val="ad"/>
    <w:uiPriority w:val="30"/>
    <w:qFormat/>
    <w:pPr>
      <w:pBdr>
        <w:top w:val="single" w:sz="8" w:space="1" w:color="4D4D4D" w:themeColor="accent6"/>
      </w:pBdr>
      <w:spacing w:before="140" w:after="140"/>
      <w:ind w:left="1440" w:right="1440"/>
    </w:pPr>
    <w:rPr>
      <w:b/>
      <w:bCs/>
      <w:i/>
      <w:iCs/>
    </w:rPr>
  </w:style>
  <w:style w:type="character" w:customStyle="1" w:styleId="ad">
    <w:name w:val="Выделенная цитата Знак"/>
    <w:basedOn w:val="a0"/>
    <w:link w:val="ac"/>
    <w:uiPriority w:val="30"/>
    <w:rPr>
      <w:b/>
      <w:bCs/>
      <w:i/>
      <w:iCs/>
    </w:rPr>
  </w:style>
  <w:style w:type="character" w:styleId="ae">
    <w:name w:val="Subtle Emphasis"/>
    <w:uiPriority w:val="19"/>
    <w:qFormat/>
    <w:rPr>
      <w:i/>
      <w:iCs/>
    </w:rPr>
  </w:style>
  <w:style w:type="character" w:styleId="af">
    <w:name w:val="Intense Emphasis"/>
    <w:uiPriority w:val="21"/>
    <w:qFormat/>
    <w:rPr>
      <w:b/>
      <w:bCs/>
      <w:i/>
      <w:iCs/>
      <w:color w:val="4D4D4D" w:themeColor="accent6"/>
      <w:spacing w:val="10"/>
    </w:rPr>
  </w:style>
  <w:style w:type="character" w:styleId="af0">
    <w:name w:val="Subtle Reference"/>
    <w:uiPriority w:val="31"/>
    <w:qFormat/>
    <w:rPr>
      <w:b/>
      <w:bCs/>
    </w:rPr>
  </w:style>
  <w:style w:type="character" w:styleId="af1">
    <w:name w:val="Intense Reference"/>
    <w:uiPriority w:val="32"/>
    <w:qFormat/>
    <w:rPr>
      <w:b/>
      <w:bCs/>
      <w:smallCaps/>
      <w:spacing w:val="5"/>
      <w:sz w:val="22"/>
      <w:szCs w:val="22"/>
      <w:u w:val="single"/>
    </w:rPr>
  </w:style>
  <w:style w:type="character" w:styleId="af2">
    <w:name w:val="Book Title"/>
    <w:uiPriority w:val="33"/>
    <w:qFormat/>
    <w:rPr>
      <w:rFonts w:asciiTheme="majorHAnsi" w:eastAsiaTheme="majorEastAsia" w:hAnsiTheme="majorHAnsi" w:cstheme="majorBidi"/>
      <w:i/>
      <w:iCs/>
      <w:sz w:val="20"/>
      <w:szCs w:val="20"/>
    </w:rPr>
  </w:style>
  <w:style w:type="paragraph" w:styleId="af3">
    <w:name w:val="TOC Heading"/>
    <w:basedOn w:val="1"/>
    <w:next w:val="a"/>
    <w:uiPriority w:val="39"/>
    <w:semiHidden/>
    <w:unhideWhenUsed/>
    <w:qFormat/>
    <w:pPr>
      <w:outlineLvl w:val="9"/>
    </w:pPr>
  </w:style>
  <w:style w:type="paragraph" w:customStyle="1" w:styleId="Default">
    <w:name w:val="Default"/>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character" w:customStyle="1" w:styleId="longtext">
    <w:name w:val="long_text"/>
    <w:basedOn w:val="a0"/>
  </w:style>
  <w:style w:type="character" w:styleId="af8">
    <w:name w:val="Hyperlink"/>
    <w:basedOn w:val="a0"/>
    <w:uiPriority w:val="99"/>
    <w:unhideWhenUsed/>
    <w:rPr>
      <w:color w:val="5F5F5F" w:themeColor="hyperlink"/>
      <w:u w:val="single"/>
    </w:rPr>
  </w:style>
  <w:style w:type="table" w:styleId="af9">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unhideWhenUsed/>
    <w:rsid w:val="005C35AF"/>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5C3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krstat.gov.ua/suya/st_zvit/2020/zvit_o_vutr_na_utr_rob_sulu_201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srv2.ukrstat.gov.ua/metaopus/2014/0133001_201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stat.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EN/ALL/?uri=CELEX%3A31999R1726" TargetMode="External"/><Relationship Id="rId4" Type="http://schemas.openxmlformats.org/officeDocument/2006/relationships/settings" Target="settings.xml"/><Relationship Id="rId9" Type="http://schemas.openxmlformats.org/officeDocument/2006/relationships/hyperlink" Target="https://eur-lex.europa.eu/legal-content/EN/ALL/?uri=CELEX%3A31999R0530" TargetMode="External"/><Relationship Id="rId14" Type="http://schemas.openxmlformats.org/officeDocument/2006/relationships/hyperlink" Target="http://ukrstat.gov.ua/metod_polog/metod_doc/2017/274/"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307E-B78E-4089-83F3-7E36EBC6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17905</Words>
  <Characters>10207</Characters>
  <Application>Microsoft Office Word</Application>
  <DocSecurity>0</DocSecurity>
  <Lines>85</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28056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V.Petrunjok</dc:creator>
  <cp:keywords/>
  <dc:description/>
  <cp:lastModifiedBy>N.Denysova</cp:lastModifiedBy>
  <cp:revision>29</cp:revision>
  <cp:lastPrinted>2020-09-07T11:24:00Z</cp:lastPrinted>
  <dcterms:created xsi:type="dcterms:W3CDTF">2020-08-25T13:06:00Z</dcterms:created>
  <dcterms:modified xsi:type="dcterms:W3CDTF">2020-10-21T07:43:00Z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