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ABA" w:rsidRDefault="00CD1ABA">
      <w:pPr>
        <w:pStyle w:val="Default"/>
        <w:tabs>
          <w:tab w:val="left" w:pos="3969"/>
        </w:tabs>
        <w:jc w:val="center"/>
        <w:rPr>
          <w:b/>
          <w:bCs/>
          <w:sz w:val="28"/>
          <w:szCs w:val="28"/>
        </w:rPr>
      </w:pPr>
      <w:bookmarkStart w:id="0" w:name="_GoBack"/>
      <w:bookmarkEnd w:id="0"/>
    </w:p>
    <w:p w:rsidR="00CD1ABA" w:rsidRDefault="0045759A">
      <w:pPr>
        <w:pStyle w:val="Default"/>
        <w:tabs>
          <w:tab w:val="left" w:pos="3969"/>
        </w:tabs>
        <w:jc w:val="center"/>
        <w:rPr>
          <w:sz w:val="28"/>
          <w:szCs w:val="28"/>
        </w:rPr>
      </w:pPr>
      <w:r>
        <w:rPr>
          <w:b/>
          <w:bCs/>
          <w:sz w:val="28"/>
          <w:szCs w:val="28"/>
        </w:rPr>
        <w:t>Державна служба статистики України</w:t>
      </w:r>
    </w:p>
    <w:p w:rsidR="00CD1ABA" w:rsidRDefault="00CD1ABA">
      <w:pPr>
        <w:pStyle w:val="Default"/>
        <w:rPr>
          <w:sz w:val="28"/>
          <w:szCs w:val="28"/>
        </w:rPr>
      </w:pPr>
    </w:p>
    <w:p w:rsidR="00CD1ABA" w:rsidRDefault="00CD1ABA">
      <w:pPr>
        <w:pStyle w:val="Default"/>
        <w:ind w:firstLine="567"/>
        <w:rPr>
          <w:sz w:val="28"/>
          <w:szCs w:val="28"/>
        </w:rPr>
      </w:pPr>
    </w:p>
    <w:p w:rsidR="00CD1ABA" w:rsidRDefault="004433E6" w:rsidP="00F8526C">
      <w:pPr>
        <w:pStyle w:val="Default"/>
        <w:tabs>
          <w:tab w:val="left" w:pos="2268"/>
          <w:tab w:val="left" w:pos="4536"/>
          <w:tab w:val="left" w:pos="4678"/>
          <w:tab w:val="left" w:pos="6379"/>
        </w:tabs>
        <w:spacing w:line="360" w:lineRule="auto"/>
        <w:jc w:val="left"/>
        <w:rPr>
          <w:sz w:val="28"/>
          <w:szCs w:val="28"/>
        </w:rPr>
      </w:pPr>
      <w:r>
        <w:rPr>
          <w:sz w:val="28"/>
          <w:szCs w:val="28"/>
          <w:lang w:val="ru-RU"/>
        </w:rPr>
        <w:t xml:space="preserve">                                                                 </w:t>
      </w:r>
      <w:r w:rsidR="00EF5FFB">
        <w:rPr>
          <w:sz w:val="28"/>
          <w:szCs w:val="28"/>
          <w:lang w:val="ru-RU"/>
        </w:rPr>
        <w:t>С</w:t>
      </w:r>
      <w:r>
        <w:rPr>
          <w:sz w:val="28"/>
          <w:szCs w:val="28"/>
          <w:lang w:val="ru-RU"/>
        </w:rPr>
        <w:t>ХВАЛЕНО</w:t>
      </w:r>
    </w:p>
    <w:p w:rsidR="00CD1ABA" w:rsidRDefault="009C790C">
      <w:pPr>
        <w:pStyle w:val="Default"/>
        <w:tabs>
          <w:tab w:val="left" w:pos="4536"/>
          <w:tab w:val="left" w:pos="6379"/>
        </w:tabs>
        <w:rPr>
          <w:sz w:val="28"/>
          <w:szCs w:val="28"/>
        </w:rPr>
      </w:pPr>
      <w:r>
        <w:rPr>
          <w:sz w:val="28"/>
          <w:szCs w:val="28"/>
          <w:lang w:val="ru-RU"/>
        </w:rPr>
        <w:t xml:space="preserve">                                                                </w:t>
      </w:r>
      <w:r w:rsidR="00F71DC9">
        <w:rPr>
          <w:sz w:val="28"/>
          <w:szCs w:val="28"/>
          <w:lang w:val="ru-RU"/>
        </w:rPr>
        <w:t xml:space="preserve"> </w:t>
      </w:r>
      <w:r>
        <w:rPr>
          <w:sz w:val="28"/>
          <w:szCs w:val="28"/>
        </w:rPr>
        <w:t>Рішення Комісії з питань</w:t>
      </w:r>
    </w:p>
    <w:p w:rsidR="00CD1ABA" w:rsidRDefault="0045759A">
      <w:pPr>
        <w:pStyle w:val="Default"/>
        <w:tabs>
          <w:tab w:val="left" w:pos="4536"/>
          <w:tab w:val="left" w:pos="6379"/>
        </w:tabs>
        <w:rPr>
          <w:sz w:val="28"/>
          <w:szCs w:val="28"/>
        </w:rPr>
      </w:pPr>
      <w:r>
        <w:rPr>
          <w:sz w:val="28"/>
          <w:szCs w:val="28"/>
          <w:lang w:val="ru-RU"/>
        </w:rPr>
        <w:t xml:space="preserve">                                                                 </w:t>
      </w:r>
      <w:r>
        <w:rPr>
          <w:sz w:val="28"/>
          <w:szCs w:val="28"/>
        </w:rPr>
        <w:t>удосконалення методології</w:t>
      </w:r>
    </w:p>
    <w:p w:rsidR="00CD1ABA" w:rsidRDefault="0045759A">
      <w:pPr>
        <w:pStyle w:val="Default"/>
        <w:tabs>
          <w:tab w:val="left" w:pos="4536"/>
          <w:tab w:val="left" w:pos="6379"/>
        </w:tabs>
        <w:rPr>
          <w:sz w:val="28"/>
          <w:szCs w:val="28"/>
        </w:rPr>
      </w:pPr>
      <w:r>
        <w:rPr>
          <w:sz w:val="28"/>
          <w:szCs w:val="28"/>
          <w:lang w:val="ru-RU"/>
        </w:rPr>
        <w:t xml:space="preserve">                                                                 </w:t>
      </w:r>
      <w:r>
        <w:rPr>
          <w:sz w:val="28"/>
          <w:szCs w:val="28"/>
        </w:rPr>
        <w:t>та звітної документації</w:t>
      </w:r>
    </w:p>
    <w:p w:rsidR="00CD1ABA" w:rsidRDefault="0045759A">
      <w:pPr>
        <w:pStyle w:val="Default"/>
        <w:tabs>
          <w:tab w:val="left" w:pos="4536"/>
          <w:tab w:val="left" w:pos="6379"/>
        </w:tabs>
        <w:spacing w:line="360" w:lineRule="auto"/>
        <w:rPr>
          <w:sz w:val="28"/>
          <w:szCs w:val="28"/>
        </w:rPr>
      </w:pPr>
      <w:r>
        <w:rPr>
          <w:sz w:val="28"/>
          <w:szCs w:val="28"/>
          <w:lang w:val="ru-RU"/>
        </w:rPr>
        <w:t xml:space="preserve">                                                                 </w:t>
      </w:r>
      <w:r>
        <w:rPr>
          <w:sz w:val="28"/>
          <w:szCs w:val="28"/>
        </w:rPr>
        <w:t>(протокол від </w:t>
      </w:r>
      <w:r w:rsidR="000A124A">
        <w:rPr>
          <w:sz w:val="28"/>
          <w:szCs w:val="28"/>
          <w:lang w:val="ru-RU"/>
        </w:rPr>
        <w:t>14</w:t>
      </w:r>
      <w:r>
        <w:rPr>
          <w:sz w:val="28"/>
          <w:szCs w:val="28"/>
          <w:lang w:val="ru-RU"/>
        </w:rPr>
        <w:t>.</w:t>
      </w:r>
      <w:r w:rsidR="000A124A">
        <w:rPr>
          <w:sz w:val="28"/>
          <w:szCs w:val="28"/>
          <w:lang w:val="ru-RU"/>
        </w:rPr>
        <w:t>08</w:t>
      </w:r>
      <w:r>
        <w:rPr>
          <w:sz w:val="28"/>
          <w:szCs w:val="28"/>
          <w:lang w:val="ru-RU"/>
        </w:rPr>
        <w:t>.</w:t>
      </w:r>
      <w:r>
        <w:rPr>
          <w:sz w:val="28"/>
          <w:szCs w:val="28"/>
        </w:rPr>
        <w:t>2020 № </w:t>
      </w:r>
      <w:r>
        <w:rPr>
          <w:sz w:val="28"/>
          <w:szCs w:val="28"/>
          <w:lang w:val="ru-RU"/>
        </w:rPr>
        <w:t>КПУМ/</w:t>
      </w:r>
      <w:r w:rsidR="000A124A">
        <w:rPr>
          <w:sz w:val="28"/>
          <w:szCs w:val="28"/>
          <w:lang w:val="ru-RU"/>
        </w:rPr>
        <w:t>15</w:t>
      </w:r>
      <w:r>
        <w:rPr>
          <w:sz w:val="28"/>
          <w:szCs w:val="28"/>
          <w:lang w:val="ru-RU"/>
        </w:rPr>
        <w:t>-20</w:t>
      </w:r>
      <w:r>
        <w:rPr>
          <w:sz w:val="28"/>
          <w:szCs w:val="28"/>
        </w:rPr>
        <w:t>)</w:t>
      </w:r>
    </w:p>
    <w:p w:rsidR="00CD1ABA" w:rsidRDefault="00CD1ABA">
      <w:pPr>
        <w:pStyle w:val="Default"/>
        <w:ind w:firstLine="567"/>
        <w:rPr>
          <w:b/>
          <w:bCs/>
          <w:sz w:val="28"/>
          <w:szCs w:val="28"/>
        </w:rPr>
      </w:pPr>
    </w:p>
    <w:p w:rsidR="00CD1ABA" w:rsidRDefault="00CD1ABA">
      <w:pPr>
        <w:pStyle w:val="Default"/>
        <w:ind w:firstLine="567"/>
        <w:jc w:val="center"/>
        <w:rPr>
          <w:b/>
          <w:bCs/>
          <w:sz w:val="28"/>
          <w:szCs w:val="28"/>
        </w:rPr>
      </w:pPr>
    </w:p>
    <w:p w:rsidR="00CD1ABA" w:rsidRDefault="00CD1ABA">
      <w:pPr>
        <w:pStyle w:val="Default"/>
        <w:ind w:firstLine="567"/>
        <w:jc w:val="center"/>
        <w:rPr>
          <w:b/>
          <w:bCs/>
          <w:sz w:val="28"/>
          <w:szCs w:val="28"/>
        </w:rPr>
      </w:pPr>
    </w:p>
    <w:p w:rsidR="00CD1ABA" w:rsidRDefault="00CD1ABA">
      <w:pPr>
        <w:pStyle w:val="Default"/>
        <w:ind w:firstLine="567"/>
        <w:jc w:val="center"/>
        <w:rPr>
          <w:b/>
          <w:bCs/>
          <w:sz w:val="28"/>
          <w:szCs w:val="28"/>
        </w:rPr>
      </w:pPr>
    </w:p>
    <w:p w:rsidR="00CD1ABA" w:rsidRDefault="00CD1ABA">
      <w:pPr>
        <w:pStyle w:val="Default"/>
        <w:ind w:firstLine="567"/>
        <w:jc w:val="center"/>
        <w:rPr>
          <w:b/>
          <w:bCs/>
          <w:sz w:val="28"/>
          <w:szCs w:val="28"/>
        </w:rPr>
      </w:pPr>
    </w:p>
    <w:p w:rsidR="00CD1ABA" w:rsidRDefault="00CD1ABA">
      <w:pPr>
        <w:pStyle w:val="Default"/>
        <w:ind w:firstLine="567"/>
        <w:jc w:val="center"/>
        <w:rPr>
          <w:b/>
          <w:bCs/>
          <w:sz w:val="28"/>
          <w:szCs w:val="28"/>
        </w:rPr>
      </w:pPr>
    </w:p>
    <w:p w:rsidR="00CD1ABA" w:rsidRDefault="0045759A">
      <w:pPr>
        <w:pStyle w:val="Default"/>
        <w:jc w:val="center"/>
        <w:rPr>
          <w:sz w:val="28"/>
          <w:szCs w:val="28"/>
        </w:rPr>
      </w:pPr>
      <w:r>
        <w:rPr>
          <w:b/>
          <w:bCs/>
          <w:sz w:val="28"/>
          <w:szCs w:val="28"/>
        </w:rPr>
        <w:t>СТАНДАРТНИЙ ЗВІТ З ЯКОСТІ</w:t>
      </w:r>
    </w:p>
    <w:p w:rsidR="00CD1ABA" w:rsidRDefault="0045759A">
      <w:pPr>
        <w:pStyle w:val="Default"/>
        <w:jc w:val="center"/>
        <w:rPr>
          <w:sz w:val="28"/>
          <w:szCs w:val="28"/>
        </w:rPr>
      </w:pPr>
      <w:r>
        <w:rPr>
          <w:b/>
          <w:bCs/>
          <w:sz w:val="28"/>
          <w:szCs w:val="28"/>
        </w:rPr>
        <w:t>ДЕРЖАВНОГО СТАТИСТИЧНОГО СПОСТЕРЕЖЕННЯ</w:t>
      </w:r>
    </w:p>
    <w:p w:rsidR="00CD1ABA" w:rsidRDefault="0045759A">
      <w:pPr>
        <w:pStyle w:val="Default"/>
        <w:jc w:val="center"/>
        <w:rPr>
          <w:b/>
          <w:bCs/>
          <w:sz w:val="28"/>
          <w:szCs w:val="28"/>
        </w:rPr>
      </w:pPr>
      <w:r>
        <w:rPr>
          <w:b/>
          <w:bCs/>
          <w:sz w:val="28"/>
          <w:szCs w:val="28"/>
        </w:rPr>
        <w:t>"РІЧНІ НАЦІОНАЛЬНІ РАХУНКИ"</w:t>
      </w:r>
    </w:p>
    <w:p w:rsidR="00CD1ABA" w:rsidRDefault="0045759A">
      <w:pPr>
        <w:pStyle w:val="Default"/>
        <w:ind w:firstLine="567"/>
        <w:jc w:val="center"/>
        <w:rPr>
          <w:b/>
          <w:bCs/>
          <w:sz w:val="28"/>
          <w:szCs w:val="28"/>
        </w:rPr>
      </w:pPr>
      <w:r>
        <w:rPr>
          <w:sz w:val="28"/>
          <w:szCs w:val="28"/>
        </w:rPr>
        <w:t>2.02.01.01</w:t>
      </w:r>
    </w:p>
    <w:p w:rsidR="00CD1ABA" w:rsidRDefault="00CD1ABA">
      <w:pPr>
        <w:pStyle w:val="Default"/>
        <w:ind w:firstLine="567"/>
        <w:jc w:val="center"/>
        <w:rPr>
          <w:b/>
          <w:bCs/>
          <w:sz w:val="28"/>
          <w:szCs w:val="28"/>
        </w:rPr>
      </w:pPr>
    </w:p>
    <w:p w:rsidR="00CD1ABA" w:rsidRDefault="00CD1ABA">
      <w:pPr>
        <w:pStyle w:val="Default"/>
        <w:ind w:firstLine="567"/>
        <w:jc w:val="center"/>
        <w:rPr>
          <w:b/>
          <w:bCs/>
          <w:sz w:val="28"/>
          <w:szCs w:val="28"/>
        </w:rPr>
      </w:pPr>
    </w:p>
    <w:p w:rsidR="00CD1ABA" w:rsidRDefault="00CD1ABA">
      <w:pPr>
        <w:pStyle w:val="Default"/>
        <w:ind w:firstLine="567"/>
        <w:jc w:val="center"/>
        <w:rPr>
          <w:b/>
          <w:bCs/>
          <w:sz w:val="28"/>
          <w:szCs w:val="28"/>
        </w:rPr>
      </w:pPr>
    </w:p>
    <w:p w:rsidR="00CD1ABA" w:rsidRDefault="00CD1ABA">
      <w:pPr>
        <w:pStyle w:val="Default"/>
        <w:ind w:firstLine="567"/>
        <w:jc w:val="center"/>
        <w:rPr>
          <w:b/>
          <w:bCs/>
          <w:sz w:val="28"/>
          <w:szCs w:val="28"/>
        </w:rPr>
      </w:pPr>
    </w:p>
    <w:p w:rsidR="00CD1ABA" w:rsidRDefault="00CD1ABA">
      <w:pPr>
        <w:pStyle w:val="Default"/>
        <w:ind w:firstLine="567"/>
        <w:jc w:val="center"/>
        <w:rPr>
          <w:b/>
          <w:bCs/>
          <w:sz w:val="28"/>
          <w:szCs w:val="28"/>
        </w:rPr>
      </w:pPr>
    </w:p>
    <w:p w:rsidR="00CD1ABA" w:rsidRDefault="00CD1ABA">
      <w:pPr>
        <w:pStyle w:val="Default"/>
        <w:ind w:firstLine="567"/>
        <w:jc w:val="center"/>
        <w:rPr>
          <w:b/>
          <w:bCs/>
          <w:sz w:val="28"/>
          <w:szCs w:val="28"/>
        </w:rPr>
      </w:pPr>
    </w:p>
    <w:p w:rsidR="00CD1ABA" w:rsidRDefault="00CD1ABA">
      <w:pPr>
        <w:pStyle w:val="Default"/>
        <w:ind w:firstLine="567"/>
        <w:jc w:val="center"/>
        <w:rPr>
          <w:b/>
          <w:bCs/>
          <w:sz w:val="28"/>
          <w:szCs w:val="28"/>
        </w:rPr>
      </w:pPr>
    </w:p>
    <w:p w:rsidR="00CD1ABA" w:rsidRDefault="00CD1ABA">
      <w:pPr>
        <w:pStyle w:val="Default"/>
        <w:ind w:firstLine="567"/>
        <w:jc w:val="center"/>
        <w:rPr>
          <w:b/>
          <w:bCs/>
          <w:sz w:val="28"/>
          <w:szCs w:val="28"/>
        </w:rPr>
      </w:pPr>
    </w:p>
    <w:p w:rsidR="00CD1ABA" w:rsidRDefault="00CD1ABA">
      <w:pPr>
        <w:pStyle w:val="Default"/>
        <w:ind w:firstLine="567"/>
        <w:jc w:val="center"/>
        <w:rPr>
          <w:b/>
          <w:bCs/>
          <w:sz w:val="28"/>
          <w:szCs w:val="28"/>
        </w:rPr>
      </w:pPr>
    </w:p>
    <w:p w:rsidR="00CD1ABA" w:rsidRDefault="00CD1ABA">
      <w:pPr>
        <w:pStyle w:val="Default"/>
        <w:ind w:firstLine="567"/>
        <w:jc w:val="center"/>
        <w:rPr>
          <w:b/>
          <w:bCs/>
          <w:sz w:val="28"/>
          <w:szCs w:val="28"/>
        </w:rPr>
      </w:pPr>
    </w:p>
    <w:p w:rsidR="00CD1ABA" w:rsidRDefault="00CD1ABA">
      <w:pPr>
        <w:pStyle w:val="Default"/>
        <w:ind w:firstLine="567"/>
        <w:jc w:val="center"/>
        <w:rPr>
          <w:b/>
          <w:bCs/>
          <w:sz w:val="28"/>
          <w:szCs w:val="28"/>
        </w:rPr>
      </w:pPr>
    </w:p>
    <w:p w:rsidR="00CD1ABA" w:rsidRDefault="00CD1ABA">
      <w:pPr>
        <w:pStyle w:val="Default"/>
        <w:ind w:firstLine="567"/>
        <w:jc w:val="center"/>
        <w:rPr>
          <w:b/>
          <w:bCs/>
          <w:sz w:val="28"/>
          <w:szCs w:val="28"/>
        </w:rPr>
      </w:pPr>
    </w:p>
    <w:p w:rsidR="00CD1ABA" w:rsidRDefault="00CD1ABA">
      <w:pPr>
        <w:pStyle w:val="Default"/>
        <w:ind w:firstLine="567"/>
        <w:jc w:val="center"/>
        <w:rPr>
          <w:sz w:val="28"/>
          <w:szCs w:val="28"/>
        </w:rPr>
      </w:pPr>
    </w:p>
    <w:p w:rsidR="00CD1ABA" w:rsidRDefault="00CD1ABA">
      <w:pPr>
        <w:pStyle w:val="Default"/>
        <w:rPr>
          <w:sz w:val="28"/>
          <w:szCs w:val="28"/>
        </w:rPr>
      </w:pPr>
    </w:p>
    <w:p w:rsidR="00CD1ABA" w:rsidRDefault="00CD1ABA">
      <w:pPr>
        <w:pStyle w:val="Default"/>
        <w:ind w:firstLine="567"/>
        <w:jc w:val="center"/>
        <w:rPr>
          <w:sz w:val="28"/>
          <w:szCs w:val="28"/>
        </w:rPr>
      </w:pPr>
    </w:p>
    <w:tbl>
      <w:tblPr>
        <w:tblW w:w="0" w:type="auto"/>
        <w:jc w:val="right"/>
        <w:tblBorders>
          <w:top w:val="nil"/>
          <w:left w:val="nil"/>
          <w:bottom w:val="nil"/>
          <w:right w:val="nil"/>
        </w:tblBorders>
        <w:tblLayout w:type="fixed"/>
        <w:tblLook w:val="0000" w:firstRow="0" w:lastRow="0" w:firstColumn="0" w:lastColumn="0" w:noHBand="0" w:noVBand="0"/>
      </w:tblPr>
      <w:tblGrid>
        <w:gridCol w:w="3969"/>
        <w:gridCol w:w="3544"/>
      </w:tblGrid>
      <w:tr w:rsidR="00CD1ABA">
        <w:trPr>
          <w:trHeight w:val="127"/>
          <w:jc w:val="right"/>
        </w:trPr>
        <w:tc>
          <w:tcPr>
            <w:tcW w:w="3969" w:type="dxa"/>
          </w:tcPr>
          <w:p w:rsidR="00CD1ABA" w:rsidRDefault="0045759A">
            <w:pPr>
              <w:pStyle w:val="Default"/>
              <w:rPr>
                <w:sz w:val="28"/>
                <w:szCs w:val="28"/>
              </w:rPr>
            </w:pPr>
            <w:r>
              <w:rPr>
                <w:sz w:val="28"/>
                <w:szCs w:val="28"/>
              </w:rPr>
              <w:t xml:space="preserve">електронна пошта: </w:t>
            </w:r>
          </w:p>
        </w:tc>
        <w:tc>
          <w:tcPr>
            <w:tcW w:w="3544" w:type="dxa"/>
          </w:tcPr>
          <w:p w:rsidR="00CD1ABA" w:rsidRDefault="0045759A">
            <w:pPr>
              <w:pStyle w:val="Default"/>
              <w:ind w:right="-107"/>
              <w:rPr>
                <w:sz w:val="28"/>
                <w:szCs w:val="28"/>
              </w:rPr>
            </w:pPr>
            <w:r>
              <w:rPr>
                <w:sz w:val="28"/>
                <w:szCs w:val="28"/>
                <w:lang w:eastAsia="uk-UA"/>
              </w:rPr>
              <w:t>O.Triputen@ukrstat.gov.ua</w:t>
            </w:r>
          </w:p>
        </w:tc>
      </w:tr>
      <w:tr w:rsidR="00CD1ABA">
        <w:trPr>
          <w:trHeight w:val="127"/>
          <w:jc w:val="right"/>
        </w:trPr>
        <w:tc>
          <w:tcPr>
            <w:tcW w:w="3969" w:type="dxa"/>
          </w:tcPr>
          <w:p w:rsidR="00CD1ABA" w:rsidRDefault="0045759A">
            <w:pPr>
              <w:pStyle w:val="Default"/>
              <w:ind w:firstLine="34"/>
              <w:rPr>
                <w:sz w:val="28"/>
                <w:szCs w:val="28"/>
              </w:rPr>
            </w:pPr>
            <w:r>
              <w:rPr>
                <w:sz w:val="28"/>
                <w:szCs w:val="28"/>
              </w:rPr>
              <w:t xml:space="preserve">телефон: </w:t>
            </w:r>
          </w:p>
        </w:tc>
        <w:tc>
          <w:tcPr>
            <w:tcW w:w="3544" w:type="dxa"/>
          </w:tcPr>
          <w:p w:rsidR="00CD1ABA" w:rsidRDefault="0045759A">
            <w:pPr>
              <w:pStyle w:val="Default"/>
              <w:ind w:right="-107"/>
              <w:rPr>
                <w:sz w:val="28"/>
                <w:szCs w:val="28"/>
              </w:rPr>
            </w:pPr>
            <w:r>
              <w:rPr>
                <w:sz w:val="28"/>
                <w:szCs w:val="28"/>
              </w:rPr>
              <w:t>(044) 235-34-40</w:t>
            </w:r>
          </w:p>
        </w:tc>
      </w:tr>
      <w:tr w:rsidR="00CD1ABA">
        <w:trPr>
          <w:trHeight w:val="127"/>
          <w:jc w:val="right"/>
        </w:trPr>
        <w:tc>
          <w:tcPr>
            <w:tcW w:w="3969" w:type="dxa"/>
          </w:tcPr>
          <w:p w:rsidR="00CD1ABA" w:rsidRDefault="0045759A">
            <w:pPr>
              <w:pStyle w:val="Default"/>
              <w:tabs>
                <w:tab w:val="left" w:pos="3753"/>
              </w:tabs>
              <w:ind w:firstLine="34"/>
              <w:jc w:val="left"/>
              <w:rPr>
                <w:sz w:val="28"/>
                <w:szCs w:val="28"/>
              </w:rPr>
            </w:pPr>
            <w:r>
              <w:rPr>
                <w:sz w:val="28"/>
                <w:szCs w:val="28"/>
              </w:rPr>
              <w:t>керівник державного статистичного спостереження:</w:t>
            </w:r>
          </w:p>
        </w:tc>
        <w:tc>
          <w:tcPr>
            <w:tcW w:w="3544" w:type="dxa"/>
          </w:tcPr>
          <w:p w:rsidR="00CD1ABA" w:rsidRDefault="00CD1ABA">
            <w:pPr>
              <w:pStyle w:val="Default"/>
              <w:ind w:right="-107"/>
              <w:rPr>
                <w:sz w:val="28"/>
                <w:szCs w:val="28"/>
              </w:rPr>
            </w:pPr>
          </w:p>
          <w:p w:rsidR="00CD1ABA" w:rsidRDefault="0045759A">
            <w:pPr>
              <w:pStyle w:val="Default"/>
              <w:ind w:right="-107"/>
              <w:rPr>
                <w:sz w:val="28"/>
                <w:szCs w:val="28"/>
              </w:rPr>
            </w:pPr>
            <w:r>
              <w:rPr>
                <w:sz w:val="28"/>
                <w:szCs w:val="28"/>
              </w:rPr>
              <w:t xml:space="preserve">Трипутень О. М. </w:t>
            </w:r>
          </w:p>
        </w:tc>
      </w:tr>
    </w:tbl>
    <w:p w:rsidR="00CD1ABA" w:rsidRDefault="00CD1ABA">
      <w:pPr>
        <w:ind w:firstLine="567"/>
        <w:rPr>
          <w:rFonts w:ascii="Times New Roman" w:hAnsi="Times New Roman" w:cs="Times New Roman"/>
        </w:rPr>
      </w:pPr>
    </w:p>
    <w:p w:rsidR="00CD1ABA" w:rsidRDefault="00CD1ABA">
      <w:pPr>
        <w:ind w:firstLine="567"/>
        <w:rPr>
          <w:rFonts w:ascii="Times New Roman" w:hAnsi="Times New Roman" w:cs="Times New Roman"/>
        </w:rPr>
      </w:pPr>
    </w:p>
    <w:p w:rsidR="00CD1ABA" w:rsidRDefault="00CD1ABA">
      <w:pPr>
        <w:ind w:firstLine="567"/>
        <w:rPr>
          <w:rFonts w:ascii="Times New Roman" w:hAnsi="Times New Roman" w:cs="Times New Roman"/>
        </w:rPr>
      </w:pPr>
    </w:p>
    <w:p w:rsidR="00CD1ABA" w:rsidRDefault="00CD1ABA">
      <w:pPr>
        <w:pStyle w:val="Default"/>
        <w:ind w:firstLine="567"/>
      </w:pPr>
    </w:p>
    <w:p w:rsidR="00CD1ABA" w:rsidRDefault="0045759A">
      <w:pPr>
        <w:jc w:val="center"/>
        <w:rPr>
          <w:rFonts w:ascii="Times New Roman" w:hAnsi="Times New Roman" w:cs="Times New Roman"/>
          <w:sz w:val="28"/>
          <w:szCs w:val="28"/>
        </w:rPr>
      </w:pPr>
      <w:r>
        <w:rPr>
          <w:rFonts w:ascii="Times New Roman" w:hAnsi="Times New Roman" w:cs="Times New Roman"/>
          <w:sz w:val="28"/>
          <w:szCs w:val="28"/>
        </w:rPr>
        <w:t>Київ – 2020</w:t>
      </w:r>
    </w:p>
    <w:p w:rsidR="00CD1ABA" w:rsidRDefault="00CD1ABA">
      <w:pPr>
        <w:spacing w:after="0"/>
        <w:jc w:val="center"/>
        <w:rPr>
          <w:rFonts w:ascii="Times New Roman" w:hAnsi="Times New Roman" w:cs="Times New Roman"/>
          <w:b/>
          <w:sz w:val="28"/>
          <w:szCs w:val="28"/>
        </w:rPr>
      </w:pPr>
    </w:p>
    <w:p w:rsidR="00CD1ABA" w:rsidRDefault="0045759A">
      <w:pPr>
        <w:pStyle w:val="1"/>
        <w:jc w:val="center"/>
        <w:rPr>
          <w:rFonts w:ascii="Times New Roman" w:hAnsi="Times New Roman" w:cs="Times New Roman"/>
          <w:b/>
          <w:color w:val="auto"/>
          <w:sz w:val="28"/>
          <w:szCs w:val="28"/>
        </w:rPr>
      </w:pPr>
      <w:r>
        <w:rPr>
          <w:rFonts w:ascii="Times New Roman" w:hAnsi="Times New Roman" w:cs="Times New Roman"/>
          <w:b/>
          <w:color w:val="auto"/>
          <w:sz w:val="28"/>
          <w:szCs w:val="28"/>
        </w:rPr>
        <w:t>Зміст</w:t>
      </w:r>
    </w:p>
    <w:p w:rsidR="00CD1ABA" w:rsidRDefault="00CD1ABA">
      <w:pPr>
        <w:spacing w:after="0"/>
        <w:ind w:firstLine="567"/>
        <w:jc w:val="center"/>
        <w:rPr>
          <w:rFonts w:ascii="Times New Roman" w:hAnsi="Times New Roman" w:cs="Times New Roman"/>
          <w:b/>
          <w:sz w:val="28"/>
          <w:szCs w:val="28"/>
        </w:rPr>
      </w:pPr>
    </w:p>
    <w:tbl>
      <w:tblPr>
        <w:tblW w:w="9356" w:type="dxa"/>
        <w:tblLayout w:type="fixed"/>
        <w:tblLook w:val="01E0" w:firstRow="1" w:lastRow="1" w:firstColumn="1" w:lastColumn="1" w:noHBand="0" w:noVBand="0"/>
      </w:tblPr>
      <w:tblGrid>
        <w:gridCol w:w="8661"/>
        <w:gridCol w:w="695"/>
      </w:tblGrid>
      <w:tr w:rsidR="00CD1ABA">
        <w:trPr>
          <w:trHeight w:val="340"/>
        </w:trPr>
        <w:tc>
          <w:tcPr>
            <w:tcW w:w="8661" w:type="dxa"/>
            <w:shd w:val="clear" w:color="auto" w:fill="auto"/>
            <w:vAlign w:val="bottom"/>
          </w:tcPr>
          <w:p w:rsidR="00CD1ABA" w:rsidRDefault="0045759A">
            <w:pPr>
              <w:spacing w:before="120"/>
              <w:ind w:right="-94"/>
              <w:jc w:val="left"/>
              <w:rPr>
                <w:rFonts w:ascii="Times New Roman" w:hAnsi="Times New Roman" w:cs="Times New Roman"/>
                <w:sz w:val="28"/>
                <w:szCs w:val="28"/>
              </w:rPr>
            </w:pPr>
            <w:r>
              <w:rPr>
                <w:rFonts w:ascii="Times New Roman" w:hAnsi="Times New Roman" w:cs="Times New Roman"/>
                <w:sz w:val="28"/>
                <w:szCs w:val="28"/>
              </w:rPr>
              <w:t>1. Вступ…….…………………………………………….….……….…....</w:t>
            </w:r>
          </w:p>
        </w:tc>
        <w:tc>
          <w:tcPr>
            <w:tcW w:w="695" w:type="dxa"/>
            <w:tcBorders>
              <w:left w:val="nil"/>
            </w:tcBorders>
            <w:shd w:val="clear" w:color="auto" w:fill="auto"/>
            <w:vAlign w:val="center"/>
          </w:tcPr>
          <w:p w:rsidR="00CD1ABA" w:rsidRDefault="0045759A">
            <w:pPr>
              <w:spacing w:after="0"/>
              <w:jc w:val="center"/>
              <w:rPr>
                <w:rFonts w:ascii="Times New Roman" w:hAnsi="Times New Roman" w:cs="Times New Roman"/>
                <w:sz w:val="28"/>
                <w:szCs w:val="28"/>
              </w:rPr>
            </w:pPr>
            <w:r>
              <w:rPr>
                <w:rFonts w:ascii="Times New Roman" w:hAnsi="Times New Roman" w:cs="Times New Roman"/>
                <w:sz w:val="28"/>
                <w:szCs w:val="28"/>
              </w:rPr>
              <w:t>3</w:t>
            </w:r>
          </w:p>
        </w:tc>
      </w:tr>
      <w:tr w:rsidR="00CD1ABA">
        <w:trPr>
          <w:trHeight w:val="340"/>
        </w:trPr>
        <w:tc>
          <w:tcPr>
            <w:tcW w:w="8661" w:type="dxa"/>
            <w:shd w:val="clear" w:color="auto" w:fill="auto"/>
            <w:vAlign w:val="bottom"/>
          </w:tcPr>
          <w:p w:rsidR="00CD1ABA" w:rsidRDefault="0045759A">
            <w:pPr>
              <w:spacing w:before="120"/>
              <w:ind w:right="-94"/>
              <w:jc w:val="left"/>
              <w:rPr>
                <w:rFonts w:ascii="Times New Roman" w:hAnsi="Times New Roman" w:cs="Times New Roman"/>
                <w:sz w:val="28"/>
                <w:szCs w:val="28"/>
              </w:rPr>
            </w:pPr>
            <w:r>
              <w:rPr>
                <w:rFonts w:ascii="Times New Roman" w:hAnsi="Times New Roman" w:cs="Times New Roman"/>
                <w:sz w:val="28"/>
                <w:szCs w:val="28"/>
              </w:rPr>
              <w:t>2. Компоненти якості державного статистичного спостереження……...</w:t>
            </w:r>
          </w:p>
        </w:tc>
        <w:tc>
          <w:tcPr>
            <w:tcW w:w="695" w:type="dxa"/>
            <w:tcBorders>
              <w:left w:val="nil"/>
            </w:tcBorders>
            <w:shd w:val="clear" w:color="auto" w:fill="auto"/>
            <w:vAlign w:val="center"/>
          </w:tcPr>
          <w:p w:rsidR="00CD1ABA" w:rsidRDefault="0045759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r>
      <w:tr w:rsidR="00CD1ABA">
        <w:trPr>
          <w:trHeight w:val="340"/>
        </w:trPr>
        <w:tc>
          <w:tcPr>
            <w:tcW w:w="8661" w:type="dxa"/>
            <w:shd w:val="clear" w:color="auto" w:fill="auto"/>
            <w:vAlign w:val="bottom"/>
          </w:tcPr>
          <w:p w:rsidR="00CD1ABA" w:rsidRDefault="0045759A">
            <w:pPr>
              <w:spacing w:before="120"/>
              <w:ind w:right="-94"/>
              <w:jc w:val="left"/>
              <w:rPr>
                <w:rFonts w:ascii="Times New Roman" w:hAnsi="Times New Roman" w:cs="Times New Roman"/>
                <w:sz w:val="28"/>
                <w:szCs w:val="28"/>
              </w:rPr>
            </w:pPr>
            <w:r>
              <w:rPr>
                <w:rFonts w:ascii="Times New Roman" w:hAnsi="Times New Roman" w:cs="Times New Roman"/>
                <w:sz w:val="28"/>
                <w:szCs w:val="28"/>
              </w:rPr>
              <w:t>2.1. Відповідність .............………...............................…...............………...</w:t>
            </w:r>
          </w:p>
        </w:tc>
        <w:tc>
          <w:tcPr>
            <w:tcW w:w="695" w:type="dxa"/>
            <w:tcBorders>
              <w:left w:val="nil"/>
            </w:tcBorders>
            <w:shd w:val="clear" w:color="auto" w:fill="auto"/>
            <w:vAlign w:val="center"/>
          </w:tcPr>
          <w:p w:rsidR="00CD1ABA" w:rsidRDefault="0045759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r>
      <w:tr w:rsidR="00CD1ABA">
        <w:trPr>
          <w:trHeight w:val="357"/>
        </w:trPr>
        <w:tc>
          <w:tcPr>
            <w:tcW w:w="8661" w:type="dxa"/>
            <w:shd w:val="clear" w:color="auto" w:fill="auto"/>
            <w:vAlign w:val="bottom"/>
          </w:tcPr>
          <w:p w:rsidR="00CD1ABA" w:rsidRDefault="0045759A">
            <w:pPr>
              <w:spacing w:before="120"/>
              <w:ind w:right="-94"/>
              <w:jc w:val="left"/>
              <w:rPr>
                <w:rFonts w:ascii="Times New Roman" w:hAnsi="Times New Roman" w:cs="Times New Roman"/>
                <w:sz w:val="28"/>
                <w:szCs w:val="28"/>
              </w:rPr>
            </w:pPr>
            <w:r>
              <w:rPr>
                <w:rFonts w:ascii="Times New Roman" w:hAnsi="Times New Roman" w:cs="Times New Roman"/>
                <w:sz w:val="28"/>
                <w:szCs w:val="28"/>
              </w:rPr>
              <w:t>2.2. Точність …..…………………………………………….……………...</w:t>
            </w:r>
          </w:p>
        </w:tc>
        <w:tc>
          <w:tcPr>
            <w:tcW w:w="695" w:type="dxa"/>
            <w:tcBorders>
              <w:left w:val="nil"/>
            </w:tcBorders>
            <w:shd w:val="clear" w:color="auto" w:fill="auto"/>
            <w:vAlign w:val="center"/>
          </w:tcPr>
          <w:p w:rsidR="00CD1ABA" w:rsidRDefault="00151944">
            <w:pPr>
              <w:spacing w:after="0"/>
              <w:jc w:val="center"/>
              <w:rPr>
                <w:rFonts w:ascii="Times New Roman" w:hAnsi="Times New Roman" w:cs="Times New Roman"/>
                <w:sz w:val="28"/>
                <w:szCs w:val="28"/>
              </w:rPr>
            </w:pPr>
            <w:r>
              <w:rPr>
                <w:rFonts w:ascii="Times New Roman" w:hAnsi="Times New Roman" w:cs="Times New Roman"/>
                <w:sz w:val="28"/>
                <w:szCs w:val="28"/>
              </w:rPr>
              <w:t>10</w:t>
            </w:r>
          </w:p>
        </w:tc>
      </w:tr>
      <w:tr w:rsidR="00CD1ABA">
        <w:trPr>
          <w:trHeight w:val="340"/>
        </w:trPr>
        <w:tc>
          <w:tcPr>
            <w:tcW w:w="8661" w:type="dxa"/>
            <w:shd w:val="clear" w:color="auto" w:fill="auto"/>
            <w:vAlign w:val="bottom"/>
          </w:tcPr>
          <w:p w:rsidR="00CD1ABA" w:rsidRDefault="0045759A">
            <w:pPr>
              <w:spacing w:before="120"/>
              <w:ind w:right="-94"/>
              <w:jc w:val="left"/>
              <w:rPr>
                <w:rFonts w:ascii="Times New Roman" w:hAnsi="Times New Roman" w:cs="Times New Roman"/>
                <w:sz w:val="28"/>
                <w:szCs w:val="28"/>
              </w:rPr>
            </w:pPr>
            <w:r>
              <w:rPr>
                <w:rFonts w:ascii="Times New Roman" w:hAnsi="Times New Roman" w:cs="Times New Roman"/>
                <w:sz w:val="28"/>
                <w:szCs w:val="28"/>
              </w:rPr>
              <w:t>2.3. Своєчасність та пунктуальність .…..…………….………..………...</w:t>
            </w:r>
          </w:p>
        </w:tc>
        <w:tc>
          <w:tcPr>
            <w:tcW w:w="695" w:type="dxa"/>
            <w:tcBorders>
              <w:left w:val="nil"/>
            </w:tcBorders>
            <w:shd w:val="clear" w:color="auto" w:fill="auto"/>
            <w:vAlign w:val="center"/>
          </w:tcPr>
          <w:p w:rsidR="00CD1ABA" w:rsidRDefault="00BC2835">
            <w:pPr>
              <w:spacing w:after="0"/>
              <w:jc w:val="center"/>
              <w:rPr>
                <w:rFonts w:ascii="Times New Roman" w:hAnsi="Times New Roman" w:cs="Times New Roman"/>
                <w:sz w:val="28"/>
                <w:szCs w:val="28"/>
              </w:rPr>
            </w:pPr>
            <w:r>
              <w:rPr>
                <w:rFonts w:ascii="Times New Roman" w:hAnsi="Times New Roman" w:cs="Times New Roman"/>
                <w:sz w:val="28"/>
                <w:szCs w:val="28"/>
              </w:rPr>
              <w:t>12</w:t>
            </w:r>
          </w:p>
        </w:tc>
      </w:tr>
      <w:tr w:rsidR="00CD1ABA">
        <w:trPr>
          <w:trHeight w:val="345"/>
        </w:trPr>
        <w:tc>
          <w:tcPr>
            <w:tcW w:w="8661" w:type="dxa"/>
            <w:shd w:val="clear" w:color="auto" w:fill="auto"/>
            <w:vAlign w:val="bottom"/>
          </w:tcPr>
          <w:p w:rsidR="00CD1ABA" w:rsidRDefault="0045759A">
            <w:pPr>
              <w:spacing w:before="120"/>
              <w:ind w:right="-94"/>
              <w:jc w:val="left"/>
              <w:rPr>
                <w:rFonts w:ascii="Times New Roman" w:hAnsi="Times New Roman" w:cs="Times New Roman"/>
                <w:sz w:val="28"/>
                <w:szCs w:val="28"/>
              </w:rPr>
            </w:pPr>
            <w:r>
              <w:rPr>
                <w:rFonts w:ascii="Times New Roman" w:hAnsi="Times New Roman" w:cs="Times New Roman"/>
                <w:sz w:val="28"/>
                <w:szCs w:val="28"/>
              </w:rPr>
              <w:t>2.4. Доступність та зрозумілість……..…………………………………….</w:t>
            </w:r>
          </w:p>
        </w:tc>
        <w:tc>
          <w:tcPr>
            <w:tcW w:w="695" w:type="dxa"/>
            <w:tcBorders>
              <w:left w:val="nil"/>
            </w:tcBorders>
            <w:shd w:val="clear" w:color="auto" w:fill="auto"/>
            <w:vAlign w:val="center"/>
          </w:tcPr>
          <w:p w:rsidR="00CD1ABA" w:rsidRDefault="00BC2835">
            <w:pPr>
              <w:spacing w:after="0"/>
              <w:jc w:val="center"/>
              <w:rPr>
                <w:rFonts w:ascii="Times New Roman" w:hAnsi="Times New Roman" w:cs="Times New Roman"/>
                <w:sz w:val="28"/>
                <w:szCs w:val="28"/>
                <w:lang w:val="ru-RU"/>
              </w:rPr>
            </w:pPr>
            <w:r>
              <w:rPr>
                <w:rFonts w:ascii="Times New Roman" w:hAnsi="Times New Roman" w:cs="Times New Roman"/>
                <w:sz w:val="28"/>
                <w:szCs w:val="28"/>
              </w:rPr>
              <w:t>1</w:t>
            </w:r>
            <w:r>
              <w:rPr>
                <w:rFonts w:ascii="Times New Roman" w:hAnsi="Times New Roman" w:cs="Times New Roman"/>
                <w:sz w:val="28"/>
                <w:szCs w:val="28"/>
                <w:lang w:val="ru-RU"/>
              </w:rPr>
              <w:t>3</w:t>
            </w:r>
          </w:p>
        </w:tc>
      </w:tr>
      <w:tr w:rsidR="00CD1ABA">
        <w:trPr>
          <w:trHeight w:val="340"/>
        </w:trPr>
        <w:tc>
          <w:tcPr>
            <w:tcW w:w="8661" w:type="dxa"/>
            <w:shd w:val="clear" w:color="auto" w:fill="auto"/>
            <w:vAlign w:val="bottom"/>
          </w:tcPr>
          <w:p w:rsidR="00CD1ABA" w:rsidRDefault="0045759A">
            <w:pPr>
              <w:spacing w:before="120"/>
              <w:ind w:right="-94"/>
              <w:jc w:val="left"/>
              <w:rPr>
                <w:rFonts w:ascii="Times New Roman" w:hAnsi="Times New Roman" w:cs="Times New Roman"/>
                <w:sz w:val="28"/>
                <w:szCs w:val="28"/>
              </w:rPr>
            </w:pPr>
            <w:r>
              <w:rPr>
                <w:rFonts w:ascii="Times New Roman" w:hAnsi="Times New Roman" w:cs="Times New Roman"/>
                <w:sz w:val="28"/>
                <w:szCs w:val="28"/>
              </w:rPr>
              <w:t>2.5. Послідовність та зіставність..................................................................</w:t>
            </w:r>
          </w:p>
        </w:tc>
        <w:tc>
          <w:tcPr>
            <w:tcW w:w="695" w:type="dxa"/>
            <w:tcBorders>
              <w:left w:val="nil"/>
            </w:tcBorders>
            <w:shd w:val="clear" w:color="auto" w:fill="auto"/>
            <w:vAlign w:val="center"/>
          </w:tcPr>
          <w:p w:rsidR="00CD1ABA" w:rsidRDefault="00BC2835">
            <w:pPr>
              <w:spacing w:after="0"/>
              <w:jc w:val="center"/>
              <w:rPr>
                <w:rFonts w:ascii="Times New Roman" w:hAnsi="Times New Roman" w:cs="Times New Roman"/>
                <w:sz w:val="28"/>
                <w:szCs w:val="28"/>
              </w:rPr>
            </w:pPr>
            <w:r>
              <w:rPr>
                <w:rFonts w:ascii="Times New Roman" w:hAnsi="Times New Roman" w:cs="Times New Roman"/>
                <w:sz w:val="28"/>
                <w:szCs w:val="28"/>
              </w:rPr>
              <w:t>14</w:t>
            </w:r>
          </w:p>
        </w:tc>
      </w:tr>
      <w:tr w:rsidR="00CD1ABA">
        <w:trPr>
          <w:trHeight w:val="352"/>
        </w:trPr>
        <w:tc>
          <w:tcPr>
            <w:tcW w:w="8661" w:type="dxa"/>
            <w:shd w:val="clear" w:color="auto" w:fill="auto"/>
            <w:vAlign w:val="bottom"/>
          </w:tcPr>
          <w:p w:rsidR="00CD1ABA" w:rsidRDefault="0045759A">
            <w:pPr>
              <w:spacing w:before="120"/>
              <w:ind w:right="-94"/>
              <w:jc w:val="left"/>
              <w:rPr>
                <w:rFonts w:ascii="Times New Roman" w:hAnsi="Times New Roman" w:cs="Times New Roman"/>
                <w:sz w:val="28"/>
                <w:szCs w:val="28"/>
              </w:rPr>
            </w:pPr>
            <w:r>
              <w:rPr>
                <w:rFonts w:ascii="Times New Roman" w:hAnsi="Times New Roman" w:cs="Times New Roman"/>
                <w:sz w:val="28"/>
                <w:szCs w:val="28"/>
              </w:rPr>
              <w:t>2.6. Оцінка потреб та очікувань користувачів.…………………………...</w:t>
            </w:r>
          </w:p>
        </w:tc>
        <w:tc>
          <w:tcPr>
            <w:tcW w:w="695" w:type="dxa"/>
            <w:tcBorders>
              <w:left w:val="nil"/>
            </w:tcBorders>
            <w:shd w:val="clear" w:color="auto" w:fill="auto"/>
            <w:vAlign w:val="center"/>
          </w:tcPr>
          <w:p w:rsidR="00CD1ABA" w:rsidRDefault="00BC2835">
            <w:pPr>
              <w:spacing w:after="0"/>
              <w:jc w:val="center"/>
              <w:rPr>
                <w:rFonts w:ascii="Times New Roman" w:hAnsi="Times New Roman" w:cs="Times New Roman"/>
                <w:sz w:val="28"/>
                <w:szCs w:val="28"/>
              </w:rPr>
            </w:pPr>
            <w:r>
              <w:rPr>
                <w:rFonts w:ascii="Times New Roman" w:hAnsi="Times New Roman" w:cs="Times New Roman"/>
                <w:sz w:val="28"/>
                <w:szCs w:val="28"/>
              </w:rPr>
              <w:t>15</w:t>
            </w:r>
          </w:p>
        </w:tc>
      </w:tr>
      <w:tr w:rsidR="00CD1ABA">
        <w:trPr>
          <w:trHeight w:val="344"/>
        </w:trPr>
        <w:tc>
          <w:tcPr>
            <w:tcW w:w="8661" w:type="dxa"/>
            <w:shd w:val="clear" w:color="auto" w:fill="auto"/>
            <w:vAlign w:val="bottom"/>
          </w:tcPr>
          <w:p w:rsidR="00CD1ABA" w:rsidRDefault="0045759A">
            <w:pPr>
              <w:spacing w:before="120"/>
              <w:ind w:right="-94"/>
              <w:jc w:val="left"/>
              <w:rPr>
                <w:rFonts w:ascii="Times New Roman" w:hAnsi="Times New Roman" w:cs="Times New Roman"/>
                <w:sz w:val="28"/>
                <w:szCs w:val="28"/>
              </w:rPr>
            </w:pPr>
            <w:r>
              <w:rPr>
                <w:rFonts w:ascii="Times New Roman" w:hAnsi="Times New Roman" w:cs="Times New Roman"/>
                <w:sz w:val="28"/>
                <w:szCs w:val="28"/>
              </w:rPr>
              <w:t>2.7. Ефективність, витрати та навантаження на респондентів ………..</w:t>
            </w:r>
          </w:p>
        </w:tc>
        <w:tc>
          <w:tcPr>
            <w:tcW w:w="695" w:type="dxa"/>
            <w:tcBorders>
              <w:left w:val="nil"/>
            </w:tcBorders>
            <w:shd w:val="clear" w:color="auto" w:fill="auto"/>
            <w:vAlign w:val="center"/>
          </w:tcPr>
          <w:p w:rsidR="00CD1ABA" w:rsidRDefault="00BC2835">
            <w:pPr>
              <w:spacing w:after="0"/>
              <w:jc w:val="center"/>
              <w:rPr>
                <w:rFonts w:ascii="Times New Roman" w:hAnsi="Times New Roman" w:cs="Times New Roman"/>
                <w:sz w:val="28"/>
                <w:szCs w:val="28"/>
              </w:rPr>
            </w:pPr>
            <w:r>
              <w:rPr>
                <w:rFonts w:ascii="Times New Roman" w:hAnsi="Times New Roman" w:cs="Times New Roman"/>
                <w:sz w:val="28"/>
                <w:szCs w:val="28"/>
              </w:rPr>
              <w:t>16</w:t>
            </w:r>
          </w:p>
        </w:tc>
      </w:tr>
      <w:tr w:rsidR="00CD1ABA">
        <w:trPr>
          <w:trHeight w:val="397"/>
        </w:trPr>
        <w:tc>
          <w:tcPr>
            <w:tcW w:w="8661" w:type="dxa"/>
            <w:shd w:val="clear" w:color="auto" w:fill="auto"/>
            <w:vAlign w:val="bottom"/>
          </w:tcPr>
          <w:p w:rsidR="00CD1ABA" w:rsidRDefault="0045759A">
            <w:pPr>
              <w:spacing w:before="120"/>
              <w:ind w:right="-94"/>
              <w:jc w:val="left"/>
              <w:rPr>
                <w:rFonts w:ascii="Times New Roman" w:hAnsi="Times New Roman" w:cs="Times New Roman"/>
                <w:sz w:val="28"/>
                <w:szCs w:val="28"/>
              </w:rPr>
            </w:pPr>
            <w:r>
              <w:rPr>
                <w:rFonts w:ascii="Times New Roman" w:hAnsi="Times New Roman" w:cs="Times New Roman"/>
                <w:sz w:val="28"/>
                <w:szCs w:val="28"/>
              </w:rPr>
              <w:t>2.8. Конфіденційність, прозорість та захист……………………………...</w:t>
            </w:r>
          </w:p>
        </w:tc>
        <w:tc>
          <w:tcPr>
            <w:tcW w:w="695" w:type="dxa"/>
            <w:tcBorders>
              <w:left w:val="nil"/>
            </w:tcBorders>
            <w:shd w:val="clear" w:color="auto" w:fill="auto"/>
            <w:vAlign w:val="center"/>
          </w:tcPr>
          <w:p w:rsidR="00CD1ABA" w:rsidRDefault="00BC2835">
            <w:pPr>
              <w:spacing w:after="0"/>
              <w:jc w:val="center"/>
              <w:rPr>
                <w:rFonts w:ascii="Times New Roman" w:hAnsi="Times New Roman" w:cs="Times New Roman"/>
                <w:sz w:val="28"/>
                <w:szCs w:val="28"/>
              </w:rPr>
            </w:pPr>
            <w:r>
              <w:rPr>
                <w:rFonts w:ascii="Times New Roman" w:hAnsi="Times New Roman" w:cs="Times New Roman"/>
                <w:sz w:val="28"/>
                <w:szCs w:val="28"/>
              </w:rPr>
              <w:t>16</w:t>
            </w:r>
          </w:p>
        </w:tc>
      </w:tr>
      <w:tr w:rsidR="00CD1ABA">
        <w:trPr>
          <w:trHeight w:val="414"/>
        </w:trPr>
        <w:tc>
          <w:tcPr>
            <w:tcW w:w="8661" w:type="dxa"/>
            <w:shd w:val="clear" w:color="auto" w:fill="auto"/>
            <w:vAlign w:val="bottom"/>
          </w:tcPr>
          <w:p w:rsidR="00CD1ABA" w:rsidRDefault="0045759A">
            <w:pPr>
              <w:spacing w:before="120"/>
              <w:ind w:right="-94"/>
              <w:jc w:val="left"/>
              <w:rPr>
                <w:rFonts w:ascii="Times New Roman" w:hAnsi="Times New Roman" w:cs="Times New Roman"/>
                <w:sz w:val="28"/>
                <w:szCs w:val="28"/>
              </w:rPr>
            </w:pPr>
            <w:r>
              <w:rPr>
                <w:rFonts w:ascii="Times New Roman" w:hAnsi="Times New Roman" w:cs="Times New Roman"/>
                <w:sz w:val="28"/>
                <w:szCs w:val="28"/>
              </w:rPr>
              <w:t>3. Заключна частина……</w:t>
            </w:r>
            <w:r>
              <w:rPr>
                <w:rFonts w:ascii="Times New Roman" w:hAnsi="Times New Roman" w:cs="Times New Roman"/>
                <w:bCs/>
                <w:sz w:val="28"/>
                <w:szCs w:val="28"/>
              </w:rPr>
              <w:t>…………………...……………………………...</w:t>
            </w:r>
          </w:p>
        </w:tc>
        <w:tc>
          <w:tcPr>
            <w:tcW w:w="695" w:type="dxa"/>
            <w:tcBorders>
              <w:left w:val="nil"/>
            </w:tcBorders>
            <w:shd w:val="clear" w:color="auto" w:fill="auto"/>
            <w:vAlign w:val="center"/>
          </w:tcPr>
          <w:p w:rsidR="00CD1ABA" w:rsidRDefault="00BC2835">
            <w:pPr>
              <w:spacing w:after="0"/>
              <w:jc w:val="center"/>
              <w:rPr>
                <w:rFonts w:ascii="Times New Roman" w:hAnsi="Times New Roman" w:cs="Times New Roman"/>
                <w:sz w:val="28"/>
                <w:szCs w:val="28"/>
              </w:rPr>
            </w:pPr>
            <w:r>
              <w:rPr>
                <w:rFonts w:ascii="Times New Roman" w:hAnsi="Times New Roman" w:cs="Times New Roman"/>
                <w:sz w:val="28"/>
                <w:szCs w:val="28"/>
              </w:rPr>
              <w:t>17</w:t>
            </w:r>
          </w:p>
        </w:tc>
      </w:tr>
    </w:tbl>
    <w:p w:rsidR="00CD1ABA" w:rsidRDefault="00CD1ABA">
      <w:pPr>
        <w:ind w:firstLine="567"/>
        <w:jc w:val="center"/>
        <w:rPr>
          <w:rFonts w:ascii="Times New Roman" w:hAnsi="Times New Roman" w:cs="Times New Roman"/>
          <w:b/>
          <w:sz w:val="28"/>
          <w:szCs w:val="28"/>
        </w:rPr>
      </w:pPr>
    </w:p>
    <w:p w:rsidR="00CD1ABA" w:rsidRDefault="00CD1ABA">
      <w:pPr>
        <w:ind w:firstLine="567"/>
        <w:jc w:val="center"/>
        <w:rPr>
          <w:rFonts w:ascii="Times New Roman" w:hAnsi="Times New Roman" w:cs="Times New Roman"/>
          <w:b/>
          <w:sz w:val="28"/>
          <w:szCs w:val="28"/>
        </w:rPr>
      </w:pPr>
    </w:p>
    <w:p w:rsidR="00CD1ABA" w:rsidRDefault="00CD1ABA">
      <w:pPr>
        <w:ind w:firstLine="567"/>
        <w:jc w:val="center"/>
        <w:rPr>
          <w:rFonts w:ascii="Times New Roman" w:hAnsi="Times New Roman" w:cs="Times New Roman"/>
          <w:b/>
          <w:sz w:val="28"/>
          <w:szCs w:val="28"/>
        </w:rPr>
      </w:pPr>
    </w:p>
    <w:p w:rsidR="00CD1ABA" w:rsidRDefault="00CD1ABA">
      <w:pPr>
        <w:ind w:firstLine="567"/>
        <w:jc w:val="center"/>
        <w:rPr>
          <w:rFonts w:ascii="Times New Roman" w:hAnsi="Times New Roman" w:cs="Times New Roman"/>
          <w:b/>
          <w:sz w:val="28"/>
          <w:szCs w:val="28"/>
        </w:rPr>
      </w:pPr>
    </w:p>
    <w:p w:rsidR="00CD1ABA" w:rsidRDefault="00CD1ABA">
      <w:pPr>
        <w:ind w:firstLine="567"/>
        <w:jc w:val="center"/>
        <w:rPr>
          <w:rFonts w:ascii="Times New Roman" w:hAnsi="Times New Roman" w:cs="Times New Roman"/>
          <w:b/>
          <w:sz w:val="28"/>
          <w:szCs w:val="28"/>
        </w:rPr>
      </w:pPr>
    </w:p>
    <w:p w:rsidR="00CD1ABA" w:rsidRDefault="00CD1ABA">
      <w:pPr>
        <w:ind w:firstLine="567"/>
        <w:jc w:val="center"/>
        <w:rPr>
          <w:rFonts w:ascii="Times New Roman" w:hAnsi="Times New Roman" w:cs="Times New Roman"/>
          <w:b/>
          <w:sz w:val="28"/>
          <w:szCs w:val="28"/>
        </w:rPr>
      </w:pPr>
    </w:p>
    <w:p w:rsidR="00CD1ABA" w:rsidRDefault="00CD1ABA">
      <w:pPr>
        <w:ind w:firstLine="567"/>
        <w:jc w:val="center"/>
        <w:rPr>
          <w:rFonts w:ascii="Times New Roman" w:hAnsi="Times New Roman" w:cs="Times New Roman"/>
          <w:b/>
          <w:sz w:val="28"/>
          <w:szCs w:val="28"/>
        </w:rPr>
      </w:pPr>
    </w:p>
    <w:p w:rsidR="00CD1ABA" w:rsidRDefault="00CD1ABA">
      <w:pPr>
        <w:ind w:firstLine="567"/>
        <w:jc w:val="center"/>
        <w:rPr>
          <w:rFonts w:ascii="Times New Roman" w:hAnsi="Times New Roman" w:cs="Times New Roman"/>
          <w:b/>
          <w:sz w:val="28"/>
          <w:szCs w:val="28"/>
        </w:rPr>
      </w:pPr>
    </w:p>
    <w:p w:rsidR="00CD1ABA" w:rsidRDefault="00CD1ABA">
      <w:pPr>
        <w:ind w:firstLine="567"/>
        <w:jc w:val="center"/>
        <w:rPr>
          <w:rFonts w:ascii="Times New Roman" w:hAnsi="Times New Roman" w:cs="Times New Roman"/>
          <w:b/>
          <w:sz w:val="28"/>
          <w:szCs w:val="28"/>
        </w:rPr>
      </w:pPr>
    </w:p>
    <w:p w:rsidR="00CD1ABA" w:rsidRDefault="00CD1ABA">
      <w:pPr>
        <w:ind w:firstLine="567"/>
        <w:jc w:val="center"/>
        <w:rPr>
          <w:rFonts w:ascii="Times New Roman" w:hAnsi="Times New Roman" w:cs="Times New Roman"/>
          <w:b/>
          <w:sz w:val="28"/>
          <w:szCs w:val="28"/>
        </w:rPr>
      </w:pPr>
    </w:p>
    <w:p w:rsidR="00CD1ABA" w:rsidRDefault="00CD1ABA">
      <w:pPr>
        <w:ind w:firstLine="567"/>
        <w:jc w:val="center"/>
        <w:rPr>
          <w:rFonts w:ascii="Times New Roman" w:hAnsi="Times New Roman" w:cs="Times New Roman"/>
          <w:b/>
          <w:sz w:val="28"/>
          <w:szCs w:val="28"/>
        </w:rPr>
      </w:pPr>
    </w:p>
    <w:p w:rsidR="00CD1ABA" w:rsidRDefault="00CD1ABA">
      <w:pPr>
        <w:ind w:firstLine="567"/>
        <w:jc w:val="center"/>
        <w:rPr>
          <w:rFonts w:ascii="Times New Roman" w:hAnsi="Times New Roman" w:cs="Times New Roman"/>
          <w:sz w:val="28"/>
          <w:szCs w:val="28"/>
        </w:rPr>
      </w:pPr>
    </w:p>
    <w:p w:rsidR="00CD1ABA" w:rsidRDefault="0045759A">
      <w:pPr>
        <w:pStyle w:val="1"/>
        <w:spacing w:after="240"/>
        <w:jc w:val="center"/>
        <w:rPr>
          <w:rFonts w:ascii="Times New Roman" w:hAnsi="Times New Roman" w:cs="Times New Roman"/>
          <w:b/>
          <w:color w:val="auto"/>
          <w:sz w:val="28"/>
          <w:szCs w:val="28"/>
        </w:rPr>
      </w:pPr>
      <w:r>
        <w:br w:type="page"/>
      </w:r>
      <w:r>
        <w:rPr>
          <w:rFonts w:ascii="Times New Roman" w:hAnsi="Times New Roman" w:cs="Times New Roman"/>
          <w:b/>
          <w:color w:val="auto"/>
          <w:sz w:val="28"/>
          <w:szCs w:val="28"/>
        </w:rPr>
        <w:lastRenderedPageBreak/>
        <w:t>1. Вступ</w:t>
      </w:r>
    </w:p>
    <w:p w:rsidR="00CD1ABA" w:rsidRDefault="0045759A" w:rsidP="009E6CC5">
      <w:pPr>
        <w:pStyle w:val="Default"/>
        <w:spacing w:before="120" w:after="120"/>
        <w:ind w:firstLine="567"/>
        <w:rPr>
          <w:sz w:val="28"/>
          <w:szCs w:val="28"/>
        </w:rPr>
      </w:pPr>
      <w:r>
        <w:rPr>
          <w:sz w:val="28"/>
          <w:szCs w:val="28"/>
        </w:rPr>
        <w:t xml:space="preserve">Стандартний звіт з якості (далі – звіт) підготовлено з метою інформування </w:t>
      </w:r>
      <w:r>
        <w:rPr>
          <w:color w:val="auto"/>
          <w:sz w:val="28"/>
          <w:szCs w:val="28"/>
        </w:rPr>
        <w:t xml:space="preserve">користувачів стосовно основних критеріїв та індикаторів якості  результатів </w:t>
      </w:r>
      <w:r>
        <w:rPr>
          <w:sz w:val="28"/>
          <w:szCs w:val="28"/>
        </w:rPr>
        <w:t>державного статистичного спостереження "</w:t>
      </w:r>
      <w:r>
        <w:rPr>
          <w:bCs/>
          <w:sz w:val="28"/>
          <w:szCs w:val="28"/>
        </w:rPr>
        <w:t>Річні національні рахунки</w:t>
      </w:r>
      <w:r>
        <w:rPr>
          <w:sz w:val="28"/>
          <w:szCs w:val="28"/>
        </w:rPr>
        <w:t>"</w:t>
      </w:r>
      <w:r>
        <w:rPr>
          <w:color w:val="auto"/>
          <w:sz w:val="28"/>
          <w:szCs w:val="28"/>
        </w:rPr>
        <w:t xml:space="preserve">. Звіт містить загальну інформацію, яка не залежить від результатів за конкретний період державного статистичного спостереження, а визначена чинною методологією, процедурами обробки даних </w:t>
      </w:r>
      <w:r>
        <w:rPr>
          <w:sz w:val="28"/>
          <w:szCs w:val="28"/>
        </w:rPr>
        <w:t>тощо. Якість даних річних національних рахунків визначена відповідно до основних вимірів якості, рекомендованих Регламентом (</w:t>
      </w:r>
      <w:r w:rsidR="00A823EE">
        <w:rPr>
          <w:sz w:val="28"/>
          <w:szCs w:val="28"/>
        </w:rPr>
        <w:t>ЄC</w:t>
      </w:r>
      <w:r>
        <w:rPr>
          <w:sz w:val="28"/>
          <w:szCs w:val="28"/>
        </w:rPr>
        <w:t>) від  19.12.2016 № 2016/2304 Європейського Парламенту і Ради щодо умов, структури, періодичності і показників оцінки звітів про якість даних, що передаються відповідно до Регламенту ЄС                             № 549/2013 Європейського Парламенту і Ради.</w:t>
      </w:r>
    </w:p>
    <w:p w:rsidR="00CD1ABA" w:rsidRPr="009E6CC5" w:rsidRDefault="0045759A" w:rsidP="009E6CC5">
      <w:pPr>
        <w:pStyle w:val="af4"/>
        <w:ind w:firstLine="567"/>
        <w:rPr>
          <w:sz w:val="28"/>
          <w:szCs w:val="28"/>
        </w:rPr>
      </w:pPr>
      <w:r w:rsidRPr="009E6CC5">
        <w:rPr>
          <w:rFonts w:ascii="Times New Roman" w:eastAsiaTheme="minorHAnsi" w:hAnsi="Times New Roman"/>
          <w:color w:val="000000"/>
          <w:sz w:val="28"/>
          <w:szCs w:val="28"/>
        </w:rPr>
        <w:t xml:space="preserve">Наведені у звіті компоненти якості, такі як відповідність, точність, своєчасність та пунктуальність, доступність та зрозумілість, послідовність та </w:t>
      </w:r>
      <w:proofErr w:type="spellStart"/>
      <w:r w:rsidRPr="009E6CC5">
        <w:rPr>
          <w:rFonts w:ascii="Times New Roman" w:eastAsiaTheme="minorHAnsi" w:hAnsi="Times New Roman"/>
          <w:color w:val="000000"/>
          <w:sz w:val="28"/>
          <w:szCs w:val="28"/>
        </w:rPr>
        <w:t>зіставність</w:t>
      </w:r>
      <w:proofErr w:type="spellEnd"/>
      <w:r w:rsidR="005A7073" w:rsidRPr="00BA6828">
        <w:rPr>
          <w:rFonts w:ascii="Times New Roman" w:eastAsiaTheme="minorHAnsi" w:hAnsi="Times New Roman"/>
          <w:color w:val="000000"/>
          <w:sz w:val="28"/>
          <w:szCs w:val="28"/>
        </w:rPr>
        <w:t>,</w:t>
      </w:r>
      <w:r w:rsidRPr="009E6CC5">
        <w:rPr>
          <w:rFonts w:ascii="Times New Roman" w:eastAsiaTheme="minorHAnsi" w:hAnsi="Times New Roman"/>
          <w:color w:val="000000"/>
          <w:sz w:val="28"/>
          <w:szCs w:val="28"/>
        </w:rPr>
        <w:t xml:space="preserve"> відповідають принципам виробництва статистичної інформації, які визначено розділом ІІІ Принципів діяльності органів державної статистики, затверджених наказом Держстату від 17.08.2018 № 170.</w:t>
      </w:r>
    </w:p>
    <w:p w:rsidR="00CD1ABA" w:rsidRDefault="0045759A" w:rsidP="009E6CC5">
      <w:pPr>
        <w:pStyle w:val="Default"/>
        <w:spacing w:before="120" w:after="120"/>
        <w:ind w:firstLine="567"/>
        <w:rPr>
          <w:strike/>
          <w:color w:val="auto"/>
          <w:sz w:val="28"/>
        </w:rPr>
      </w:pPr>
      <w:r>
        <w:rPr>
          <w:sz w:val="28"/>
          <w:szCs w:val="28"/>
        </w:rPr>
        <w:t>Метою проведення державного статистичного спостереження "</w:t>
      </w:r>
      <w:r>
        <w:rPr>
          <w:bCs/>
          <w:sz w:val="28"/>
          <w:szCs w:val="28"/>
        </w:rPr>
        <w:t>Річні національні рахунки</w:t>
      </w:r>
      <w:r>
        <w:rPr>
          <w:sz w:val="28"/>
          <w:szCs w:val="28"/>
        </w:rPr>
        <w:t xml:space="preserve">" (далі – ДСС, спостереження) </w:t>
      </w:r>
      <w:r>
        <w:rPr>
          <w:color w:val="auto"/>
          <w:sz w:val="28"/>
          <w:szCs w:val="28"/>
        </w:rPr>
        <w:t xml:space="preserve">є </w:t>
      </w:r>
      <w:r>
        <w:rPr>
          <w:color w:val="auto"/>
          <w:sz w:val="28"/>
        </w:rPr>
        <w:t xml:space="preserve"> формування інформації, яка послідовно описує процеси виробництва, розподілу та використання доходу, нагромадження капіталу й руху активів і пасивів (зобов’язань) економіки країни, для аналізу її розвитку та основних макроекономічних пропорцій.</w:t>
      </w:r>
    </w:p>
    <w:p w:rsidR="00CD1ABA" w:rsidRDefault="0045759A" w:rsidP="009E6CC5">
      <w:pPr>
        <w:spacing w:before="120"/>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Спостереження запроваджено у 1993 році на виконання постанови Кабінету Міністрів України від 28.12.1992 № 727 "Про впровадження системи національних рахунків". Методологія спостереження </w:t>
      </w:r>
      <w:r w:rsidR="005A7073">
        <w:rPr>
          <w:rFonts w:ascii="Times New Roman" w:hAnsi="Times New Roman" w:cs="Times New Roman"/>
          <w:color w:val="000000"/>
          <w:sz w:val="28"/>
          <w:szCs w:val="28"/>
        </w:rPr>
        <w:t>в</w:t>
      </w:r>
      <w:r>
        <w:rPr>
          <w:rFonts w:ascii="Times New Roman" w:hAnsi="Times New Roman" w:cs="Times New Roman"/>
          <w:color w:val="000000"/>
          <w:sz w:val="28"/>
          <w:szCs w:val="28"/>
        </w:rPr>
        <w:t>досконалювалас</w:t>
      </w:r>
      <w:r w:rsidR="005A7073">
        <w:rPr>
          <w:rFonts w:ascii="Times New Roman" w:hAnsi="Times New Roman" w:cs="Times New Roman"/>
          <w:color w:val="000000"/>
          <w:sz w:val="28"/>
          <w:szCs w:val="28"/>
        </w:rPr>
        <w:t>я</w:t>
      </w:r>
      <w:r>
        <w:rPr>
          <w:rFonts w:ascii="Times New Roman" w:hAnsi="Times New Roman" w:cs="Times New Roman"/>
          <w:color w:val="000000"/>
          <w:sz w:val="28"/>
          <w:szCs w:val="28"/>
        </w:rPr>
        <w:t xml:space="preserve"> згідно з розпорядженням Кабінету Міністрів України від 09.08.2001 № 341-р "Про заходи з удосконалення роботи із складання національних рахунків", розпорядженням Кабінету Міністрів України від 25.07.2002 № 413-р "Про схвалення концепції розвитку системи національних рахунків, постановою Кабінету Міністрів України від 07.04.2003 № 475 "Про затвердження Програми розвитку системи національних рахунків на період до 2010 року", розпорядженням Кабінету Міністрів України від </w:t>
      </w:r>
      <w:r w:rsidR="005A7073">
        <w:rPr>
          <w:rFonts w:ascii="Times New Roman" w:hAnsi="Times New Roman" w:cs="Times New Roman"/>
          <w:color w:val="000000"/>
          <w:sz w:val="28"/>
          <w:szCs w:val="28"/>
        </w:rPr>
        <w:t>0</w:t>
      </w:r>
      <w:r>
        <w:rPr>
          <w:rFonts w:ascii="Times New Roman" w:hAnsi="Times New Roman" w:cs="Times New Roman"/>
          <w:color w:val="000000"/>
          <w:sz w:val="28"/>
          <w:szCs w:val="28"/>
        </w:rPr>
        <w:t>5.11.2008 № 1413-р "Про схвалення Стратегії розвитку державної статистики на період до 2012 року", розпорядженням Кабінету Міністрів України від</w:t>
      </w:r>
      <w:r>
        <w:t xml:space="preserve"> </w:t>
      </w:r>
      <w:r>
        <w:rPr>
          <w:rFonts w:ascii="Times New Roman" w:hAnsi="Times New Roman" w:cs="Times New Roman"/>
          <w:color w:val="000000"/>
          <w:sz w:val="28"/>
          <w:szCs w:val="28"/>
        </w:rPr>
        <w:t xml:space="preserve">20.03.2013 № 145-р "Про затвердження Стратегії розвитку державної статистики на період до 2017 року", постановою Кабінету міністрів України від 27.02.2019 № 222 "Про затвердження Програми розвитку державної статистики до 2023 року". </w:t>
      </w:r>
    </w:p>
    <w:p w:rsidR="006E3F62" w:rsidRDefault="0045759A" w:rsidP="006E3F62">
      <w:pPr>
        <w:pStyle w:val="Default"/>
        <w:spacing w:before="120" w:after="120"/>
        <w:ind w:firstLine="567"/>
        <w:rPr>
          <w:sz w:val="28"/>
          <w:szCs w:val="28"/>
        </w:rPr>
      </w:pPr>
      <w:r>
        <w:rPr>
          <w:color w:val="auto"/>
          <w:sz w:val="28"/>
          <w:szCs w:val="28"/>
        </w:rPr>
        <w:t>ДСС</w:t>
      </w:r>
      <w:r w:rsidR="005869DB">
        <w:rPr>
          <w:color w:val="auto"/>
          <w:sz w:val="28"/>
          <w:szCs w:val="28"/>
        </w:rPr>
        <w:t>,</w:t>
      </w:r>
      <w:r>
        <w:rPr>
          <w:color w:val="auto"/>
          <w:sz w:val="28"/>
          <w:szCs w:val="28"/>
        </w:rPr>
        <w:t xml:space="preserve"> відповідно до Довідника розділів статистики</w:t>
      </w:r>
      <w:r w:rsidR="005869DB">
        <w:rPr>
          <w:color w:val="auto"/>
          <w:sz w:val="28"/>
          <w:szCs w:val="28"/>
        </w:rPr>
        <w:t>,</w:t>
      </w:r>
      <w:r>
        <w:rPr>
          <w:color w:val="auto"/>
          <w:sz w:val="28"/>
          <w:szCs w:val="28"/>
        </w:rPr>
        <w:t xml:space="preserve"> належить </w:t>
      </w:r>
      <w:r w:rsidR="005869DB">
        <w:rPr>
          <w:color w:val="auto"/>
          <w:sz w:val="28"/>
          <w:szCs w:val="28"/>
        </w:rPr>
        <w:t xml:space="preserve">                                 </w:t>
      </w:r>
      <w:r>
        <w:rPr>
          <w:color w:val="auto"/>
          <w:sz w:val="28"/>
          <w:szCs w:val="28"/>
        </w:rPr>
        <w:t xml:space="preserve">до розділу 2.02 "Національні рахунки" за тематикою статистичного виробництва   2.02.01 "Річні національні рахунки". </w:t>
      </w:r>
    </w:p>
    <w:p w:rsidR="00CD1ABA" w:rsidRDefault="0045759A" w:rsidP="009E6CC5">
      <w:pPr>
        <w:pStyle w:val="Default"/>
        <w:spacing w:before="120" w:after="120"/>
        <w:ind w:firstLine="567"/>
        <w:rPr>
          <w:sz w:val="28"/>
          <w:szCs w:val="28"/>
        </w:rPr>
      </w:pPr>
      <w:r>
        <w:rPr>
          <w:sz w:val="28"/>
          <w:szCs w:val="28"/>
        </w:rPr>
        <w:lastRenderedPageBreak/>
        <w:t>Нормативно-правовою основою проведення спостереження є Закон України "Про державну статистику"</w:t>
      </w:r>
      <w:r>
        <w:rPr>
          <w:spacing w:val="-2"/>
          <w:sz w:val="28"/>
          <w:szCs w:val="28"/>
        </w:rPr>
        <w:t xml:space="preserve">, </w:t>
      </w:r>
      <w:r>
        <w:rPr>
          <w:sz w:val="28"/>
          <w:szCs w:val="28"/>
        </w:rPr>
        <w:t xml:space="preserve">план державних статистичних спостережень, </w:t>
      </w:r>
      <w:r w:rsidRPr="00803AA9">
        <w:rPr>
          <w:sz w:val="28"/>
          <w:szCs w:val="28"/>
        </w:rPr>
        <w:t xml:space="preserve">затверджений </w:t>
      </w:r>
      <w:r w:rsidRPr="009E6CC5">
        <w:rPr>
          <w:sz w:val="28"/>
          <w:szCs w:val="28"/>
        </w:rPr>
        <w:t>розпорядженням Кабінету</w:t>
      </w:r>
      <w:r>
        <w:rPr>
          <w:sz w:val="28"/>
          <w:szCs w:val="28"/>
        </w:rPr>
        <w:t xml:space="preserve"> Міністрів України. </w:t>
      </w:r>
    </w:p>
    <w:p w:rsidR="00CD1ABA" w:rsidRDefault="0045759A" w:rsidP="009E6CC5">
      <w:pPr>
        <w:pStyle w:val="Default"/>
        <w:numPr>
          <w:ilvl w:val="0"/>
          <w:numId w:val="42"/>
        </w:numPr>
        <w:spacing w:before="120" w:after="120"/>
        <w:ind w:firstLine="567"/>
        <w:rPr>
          <w:b/>
          <w:sz w:val="28"/>
          <w:szCs w:val="28"/>
        </w:rPr>
      </w:pPr>
      <w:r>
        <w:rPr>
          <w:color w:val="auto"/>
          <w:sz w:val="28"/>
          <w:szCs w:val="28"/>
        </w:rPr>
        <w:t>Закон України "Про державну статистику" також визначає необхідність забезпечувати доступність, гласність і відкритість статистичної інформації, прозорість статистичної методології та статистичних методів, що відповідає міжнародним стандартам у галузі статистики.</w:t>
      </w:r>
    </w:p>
    <w:p w:rsidR="00CD1ABA" w:rsidRDefault="0045759A" w:rsidP="009E6CC5">
      <w:pPr>
        <w:pStyle w:val="Default"/>
        <w:spacing w:before="120" w:after="120"/>
        <w:ind w:firstLine="567"/>
        <w:rPr>
          <w:color w:val="FF0000"/>
          <w:sz w:val="28"/>
          <w:szCs w:val="28"/>
        </w:rPr>
      </w:pPr>
      <w:r>
        <w:rPr>
          <w:color w:val="auto"/>
          <w:sz w:val="28"/>
          <w:szCs w:val="28"/>
        </w:rPr>
        <w:t>Порядок проведення ДСС ви</w:t>
      </w:r>
      <w:r>
        <w:rPr>
          <w:sz w:val="28"/>
          <w:szCs w:val="28"/>
        </w:rPr>
        <w:t xml:space="preserve">значений </w:t>
      </w:r>
      <w:r>
        <w:rPr>
          <w:rFonts w:eastAsia="Times New Roman"/>
          <w:bCs/>
          <w:color w:val="auto"/>
          <w:sz w:val="28"/>
          <w:szCs w:val="28"/>
          <w:lang w:eastAsia="ru-RU"/>
        </w:rPr>
        <w:t xml:space="preserve">Методологічними положеннями </w:t>
      </w:r>
      <w:r>
        <w:rPr>
          <w:rFonts w:eastAsia="Times New Roman"/>
          <w:color w:val="auto"/>
          <w:sz w:val="28"/>
          <w:szCs w:val="28"/>
          <w:lang w:eastAsia="ru-RU"/>
        </w:rPr>
        <w:t xml:space="preserve">з організації державного статистичного спостереження "Річні національні рахунки", </w:t>
      </w:r>
      <w:r>
        <w:rPr>
          <w:color w:val="auto"/>
          <w:sz w:val="28"/>
          <w:szCs w:val="28"/>
        </w:rPr>
        <w:t xml:space="preserve">затвердженими наказом </w:t>
      </w:r>
      <w:proofErr w:type="spellStart"/>
      <w:r>
        <w:rPr>
          <w:color w:val="auto"/>
          <w:sz w:val="28"/>
          <w:szCs w:val="28"/>
        </w:rPr>
        <w:t>Держстату</w:t>
      </w:r>
      <w:proofErr w:type="spellEnd"/>
      <w:r>
        <w:rPr>
          <w:color w:val="auto"/>
          <w:sz w:val="28"/>
          <w:szCs w:val="28"/>
        </w:rPr>
        <w:t xml:space="preserve"> від</w:t>
      </w:r>
      <w:r w:rsidR="005A7073">
        <w:rPr>
          <w:color w:val="auto"/>
          <w:sz w:val="28"/>
          <w:szCs w:val="28"/>
        </w:rPr>
        <w:t xml:space="preserve"> </w:t>
      </w:r>
      <w:r>
        <w:rPr>
          <w:color w:val="auto"/>
          <w:sz w:val="28"/>
          <w:szCs w:val="28"/>
        </w:rPr>
        <w:t xml:space="preserve">09.07.2020 № 204, </w:t>
      </w:r>
      <w:r w:rsidR="00101EB5" w:rsidRPr="00101EB5">
        <w:rPr>
          <w:color w:val="auto"/>
          <w:sz w:val="28"/>
          <w:szCs w:val="28"/>
        </w:rPr>
        <w:t>Методологічн</w:t>
      </w:r>
      <w:r w:rsidR="008C1C11">
        <w:rPr>
          <w:color w:val="auto"/>
          <w:sz w:val="28"/>
          <w:szCs w:val="28"/>
        </w:rPr>
        <w:t>ими</w:t>
      </w:r>
      <w:r w:rsidR="00101EB5" w:rsidRPr="00101EB5">
        <w:rPr>
          <w:color w:val="auto"/>
          <w:sz w:val="28"/>
          <w:szCs w:val="28"/>
        </w:rPr>
        <w:t xml:space="preserve"> положення</w:t>
      </w:r>
      <w:r w:rsidR="008C1C11">
        <w:rPr>
          <w:color w:val="auto"/>
          <w:sz w:val="28"/>
          <w:szCs w:val="28"/>
        </w:rPr>
        <w:t>ми</w:t>
      </w:r>
      <w:r w:rsidR="00101EB5" w:rsidRPr="00101EB5">
        <w:rPr>
          <w:color w:val="auto"/>
          <w:sz w:val="28"/>
          <w:szCs w:val="28"/>
        </w:rPr>
        <w:t xml:space="preserve"> розрахунку валового внутрішнього продукту</w:t>
      </w:r>
      <w:r w:rsidR="008C34B1">
        <w:rPr>
          <w:color w:val="auto"/>
          <w:sz w:val="28"/>
          <w:szCs w:val="28"/>
        </w:rPr>
        <w:t xml:space="preserve"> </w:t>
      </w:r>
      <w:r w:rsidR="00101EB5" w:rsidRPr="00101EB5">
        <w:rPr>
          <w:color w:val="auto"/>
          <w:sz w:val="28"/>
          <w:szCs w:val="28"/>
        </w:rPr>
        <w:t>(наказ Держстату від 17.09.2018 № 187)</w:t>
      </w:r>
      <w:r w:rsidR="00101EB5">
        <w:rPr>
          <w:color w:val="auto"/>
          <w:sz w:val="28"/>
          <w:szCs w:val="28"/>
        </w:rPr>
        <w:t>,</w:t>
      </w:r>
      <w:r w:rsidR="00101EB5" w:rsidRPr="00101EB5">
        <w:rPr>
          <w:color w:val="auto"/>
          <w:sz w:val="28"/>
          <w:szCs w:val="28"/>
        </w:rPr>
        <w:t xml:space="preserve"> </w:t>
      </w:r>
      <w:r>
        <w:rPr>
          <w:sz w:val="28"/>
          <w:szCs w:val="28"/>
        </w:rPr>
        <w:t>Методологічними положеннями обчислення обсягів економіки, яка безпосередньо не спостерігається, затвердженими наказом Держкомстату від 31.12.2004 №</w:t>
      </w:r>
      <w:r w:rsidR="00101EB5">
        <w:rPr>
          <w:sz w:val="28"/>
          <w:szCs w:val="28"/>
        </w:rPr>
        <w:t xml:space="preserve"> </w:t>
      </w:r>
      <w:r>
        <w:rPr>
          <w:sz w:val="28"/>
          <w:szCs w:val="28"/>
        </w:rPr>
        <w:t>680, Методологічними положеннями оновленої версії системи національних рахунків 2008 року, затвердженими наказом Держстату  від 17.12.2013 № 398.</w:t>
      </w:r>
    </w:p>
    <w:p w:rsidR="00CD1ABA" w:rsidRDefault="0045759A" w:rsidP="009E6CC5">
      <w:pPr>
        <w:pStyle w:val="Default"/>
        <w:spacing w:before="120" w:after="120"/>
        <w:ind w:firstLine="567"/>
        <w:rPr>
          <w:sz w:val="28"/>
          <w:szCs w:val="28"/>
        </w:rPr>
      </w:pPr>
      <w:r>
        <w:rPr>
          <w:sz w:val="28"/>
          <w:szCs w:val="28"/>
        </w:rPr>
        <w:t xml:space="preserve">Зазначені документи розміщені на офіційному </w:t>
      </w:r>
      <w:proofErr w:type="spellStart"/>
      <w:r>
        <w:rPr>
          <w:sz w:val="28"/>
          <w:szCs w:val="28"/>
        </w:rPr>
        <w:t>вебсайті</w:t>
      </w:r>
      <w:proofErr w:type="spellEnd"/>
      <w:r>
        <w:rPr>
          <w:sz w:val="28"/>
          <w:szCs w:val="28"/>
        </w:rPr>
        <w:t xml:space="preserve"> </w:t>
      </w:r>
      <w:proofErr w:type="spellStart"/>
      <w:r>
        <w:rPr>
          <w:sz w:val="28"/>
          <w:szCs w:val="28"/>
        </w:rPr>
        <w:t>Держстату</w:t>
      </w:r>
      <w:proofErr w:type="spellEnd"/>
      <w:r>
        <w:rPr>
          <w:sz w:val="28"/>
          <w:szCs w:val="28"/>
        </w:rPr>
        <w:t xml:space="preserve"> </w:t>
      </w:r>
      <w:r>
        <w:rPr>
          <w:color w:val="000000" w:themeColor="text1"/>
          <w:sz w:val="28"/>
          <w:szCs w:val="28"/>
        </w:rPr>
        <w:t>(</w:t>
      </w:r>
      <w:hyperlink r:id="rId8" w:history="1">
        <w:r>
          <w:rPr>
            <w:rStyle w:val="a3"/>
            <w:color w:val="000000" w:themeColor="text1"/>
            <w:sz w:val="28"/>
            <w:szCs w:val="28"/>
            <w:u w:val="none"/>
          </w:rPr>
          <w:t>www.ukrstat.gov.ua</w:t>
        </w:r>
      </w:hyperlink>
      <w:r>
        <w:rPr>
          <w:color w:val="000000" w:themeColor="text1"/>
          <w:sz w:val="28"/>
          <w:szCs w:val="28"/>
        </w:rPr>
        <w:t>)</w:t>
      </w:r>
      <w:r>
        <w:rPr>
          <w:sz w:val="28"/>
          <w:szCs w:val="28"/>
        </w:rPr>
        <w:t xml:space="preserve"> у розділі "Методологія та класифікатори"/"Статистична методологія"/"</w:t>
      </w:r>
      <w:r>
        <w:rPr>
          <w:bCs/>
          <w:sz w:val="28"/>
          <w:szCs w:val="28"/>
        </w:rPr>
        <w:t>Економічна статистика"/"Національні рахунки</w:t>
      </w:r>
      <w:hyperlink r:id="rId9" w:history="1"/>
      <w:r>
        <w:rPr>
          <w:bCs/>
          <w:sz w:val="28"/>
          <w:szCs w:val="28"/>
        </w:rPr>
        <w:t xml:space="preserve">". </w:t>
      </w:r>
    </w:p>
    <w:p w:rsidR="00F11EAE" w:rsidRPr="009113DB" w:rsidRDefault="0045759A" w:rsidP="00960FD6">
      <w:pPr>
        <w:pStyle w:val="Default"/>
        <w:spacing w:before="120" w:after="120"/>
        <w:ind w:firstLine="567"/>
        <w:rPr>
          <w:rFonts w:eastAsia="Times New Roman"/>
          <w:color w:val="auto"/>
          <w:sz w:val="28"/>
          <w:szCs w:val="28"/>
          <w:lang w:eastAsia="ru-RU"/>
        </w:rPr>
      </w:pPr>
      <w:r>
        <w:rPr>
          <w:rFonts w:eastAsia="Times New Roman"/>
          <w:color w:val="auto"/>
          <w:sz w:val="28"/>
          <w:szCs w:val="28"/>
          <w:lang w:eastAsia="ru-RU"/>
        </w:rPr>
        <w:t xml:space="preserve">В основу вищенаведених </w:t>
      </w:r>
      <w:r>
        <w:rPr>
          <w:color w:val="auto"/>
          <w:sz w:val="28"/>
          <w:szCs w:val="28"/>
        </w:rPr>
        <w:t xml:space="preserve">методологічних документів </w:t>
      </w:r>
      <w:r>
        <w:rPr>
          <w:rFonts w:eastAsia="Times New Roman"/>
          <w:color w:val="auto"/>
          <w:sz w:val="28"/>
          <w:szCs w:val="28"/>
          <w:lang w:eastAsia="ru-RU"/>
        </w:rPr>
        <w:t>покладено норми міжнародних стандартів Системи</w:t>
      </w:r>
      <w:r w:rsidR="00F11EAE">
        <w:rPr>
          <w:rFonts w:eastAsia="Times New Roman"/>
          <w:color w:val="auto"/>
          <w:sz w:val="28"/>
          <w:szCs w:val="28"/>
          <w:lang w:eastAsia="ru-RU"/>
        </w:rPr>
        <w:t xml:space="preserve"> </w:t>
      </w:r>
      <w:r>
        <w:rPr>
          <w:rFonts w:eastAsia="Times New Roman"/>
          <w:color w:val="auto"/>
          <w:sz w:val="28"/>
          <w:szCs w:val="28"/>
          <w:lang w:eastAsia="ru-RU"/>
        </w:rPr>
        <w:t>національних</w:t>
      </w:r>
      <w:r w:rsidR="00F11EAE">
        <w:rPr>
          <w:rFonts w:eastAsia="Times New Roman"/>
          <w:color w:val="auto"/>
          <w:sz w:val="28"/>
          <w:szCs w:val="28"/>
          <w:lang w:eastAsia="ru-RU"/>
        </w:rPr>
        <w:t xml:space="preserve"> </w:t>
      </w:r>
      <w:r>
        <w:rPr>
          <w:rFonts w:eastAsia="Times New Roman"/>
          <w:color w:val="auto"/>
          <w:sz w:val="28"/>
          <w:szCs w:val="28"/>
          <w:lang w:eastAsia="ru-RU"/>
        </w:rPr>
        <w:t>рахунків ООН 2008</w:t>
      </w:r>
      <w:r w:rsidR="00F11EAE">
        <w:rPr>
          <w:rFonts w:eastAsia="Times New Roman"/>
          <w:color w:val="auto"/>
          <w:sz w:val="28"/>
          <w:szCs w:val="28"/>
          <w:lang w:eastAsia="ru-RU"/>
        </w:rPr>
        <w:t xml:space="preserve">                        </w:t>
      </w:r>
      <w:r>
        <w:rPr>
          <w:rFonts w:eastAsia="Times New Roman"/>
          <w:color w:val="auto"/>
          <w:sz w:val="28"/>
          <w:szCs w:val="28"/>
          <w:lang w:eastAsia="ru-RU"/>
        </w:rPr>
        <w:t>року</w:t>
      </w:r>
      <w:r w:rsidR="00F11EAE">
        <w:rPr>
          <w:rFonts w:eastAsia="Times New Roman"/>
          <w:color w:val="auto"/>
          <w:sz w:val="28"/>
          <w:szCs w:val="28"/>
          <w:lang w:eastAsia="ru-RU"/>
        </w:rPr>
        <w:t>   (СНР  2008)   </w:t>
      </w:r>
      <w:r>
        <w:rPr>
          <w:rFonts w:eastAsia="Times New Roman"/>
          <w:color w:val="auto"/>
          <w:sz w:val="28"/>
          <w:szCs w:val="28"/>
          <w:lang w:eastAsia="ru-RU"/>
        </w:rPr>
        <w:t>(режим</w:t>
      </w:r>
      <w:r w:rsidR="00F11EAE">
        <w:rPr>
          <w:rFonts w:eastAsia="Times New Roman"/>
          <w:color w:val="auto"/>
          <w:sz w:val="28"/>
          <w:szCs w:val="28"/>
          <w:lang w:eastAsia="ru-RU"/>
        </w:rPr>
        <w:t>  </w:t>
      </w:r>
      <w:r>
        <w:rPr>
          <w:rFonts w:eastAsia="Times New Roman"/>
          <w:color w:val="auto"/>
          <w:sz w:val="28"/>
          <w:szCs w:val="28"/>
          <w:lang w:eastAsia="ru-RU"/>
        </w:rPr>
        <w:t>доступу</w:t>
      </w:r>
      <w:r w:rsidRPr="00F11EAE">
        <w:rPr>
          <w:rFonts w:eastAsia="Times New Roman"/>
          <w:sz w:val="28"/>
          <w:szCs w:val="28"/>
          <w:lang w:eastAsia="ru-RU"/>
        </w:rPr>
        <w:t>:</w:t>
      </w:r>
      <w:r w:rsidR="00F11EAE">
        <w:rPr>
          <w:rFonts w:eastAsia="Times New Roman"/>
          <w:color w:val="auto"/>
          <w:sz w:val="28"/>
          <w:szCs w:val="28"/>
          <w:lang w:eastAsia="ru-RU"/>
        </w:rPr>
        <w:t>     </w:t>
      </w:r>
      <w:hyperlink r:id="rId10" w:history="1">
        <w:r w:rsidR="00F11EAE" w:rsidRPr="009113DB">
          <w:rPr>
            <w:rStyle w:val="a3"/>
            <w:rFonts w:eastAsia="Times New Roman"/>
            <w:color w:val="auto"/>
            <w:sz w:val="28"/>
            <w:szCs w:val="28"/>
            <w:lang w:eastAsia="ru-RU"/>
          </w:rPr>
          <w:t>http://unstats.un.org/unsd/nationalaccount/</w:t>
        </w:r>
      </w:hyperlink>
      <w:r w:rsidRPr="009113DB">
        <w:rPr>
          <w:rFonts w:eastAsia="Times New Roman"/>
          <w:color w:val="auto"/>
          <w:sz w:val="28"/>
          <w:szCs w:val="28"/>
          <w:lang w:eastAsia="ru-RU"/>
        </w:rPr>
        <w:t>sna2008.asp) та Регламенту (</w:t>
      </w:r>
      <w:r w:rsidR="00A823EE" w:rsidRPr="009113DB">
        <w:rPr>
          <w:rFonts w:eastAsia="Times New Roman"/>
          <w:color w:val="auto"/>
          <w:sz w:val="28"/>
          <w:szCs w:val="28"/>
          <w:lang w:eastAsia="ru-RU"/>
        </w:rPr>
        <w:t>ЄC</w:t>
      </w:r>
      <w:r w:rsidRPr="009113DB">
        <w:rPr>
          <w:rFonts w:eastAsia="Times New Roman"/>
          <w:color w:val="auto"/>
          <w:sz w:val="28"/>
          <w:szCs w:val="28"/>
          <w:lang w:eastAsia="ru-RU"/>
        </w:rPr>
        <w:t>) від  21.05.2013 № 549/2013 Європейського Парламенту і Ради щодо Європейської системи національних та регіональних рахунків</w:t>
      </w:r>
      <w:r w:rsidR="00F11EAE" w:rsidRPr="009113DB">
        <w:rPr>
          <w:rFonts w:eastAsia="Times New Roman"/>
          <w:color w:val="auto"/>
          <w:sz w:val="28"/>
          <w:szCs w:val="28"/>
          <w:lang w:eastAsia="ru-RU"/>
        </w:rPr>
        <w:t>   </w:t>
      </w:r>
      <w:r w:rsidRPr="009113DB">
        <w:rPr>
          <w:rFonts w:eastAsia="Times New Roman"/>
          <w:color w:val="auto"/>
          <w:sz w:val="28"/>
          <w:szCs w:val="28"/>
          <w:lang w:eastAsia="ru-RU"/>
        </w:rPr>
        <w:t>2010</w:t>
      </w:r>
      <w:r w:rsidR="00F11EAE" w:rsidRPr="009113DB">
        <w:rPr>
          <w:rFonts w:eastAsia="Times New Roman"/>
          <w:color w:val="auto"/>
          <w:sz w:val="28"/>
          <w:szCs w:val="28"/>
          <w:lang w:eastAsia="ru-RU"/>
        </w:rPr>
        <w:t>   </w:t>
      </w:r>
      <w:r w:rsidRPr="009113DB">
        <w:rPr>
          <w:rFonts w:eastAsia="Times New Roman"/>
          <w:color w:val="auto"/>
          <w:sz w:val="28"/>
          <w:szCs w:val="28"/>
          <w:lang w:eastAsia="ru-RU"/>
        </w:rPr>
        <w:t>року</w:t>
      </w:r>
      <w:r w:rsidR="00F11EAE" w:rsidRPr="009113DB">
        <w:rPr>
          <w:rFonts w:eastAsia="Times New Roman"/>
          <w:color w:val="auto"/>
          <w:sz w:val="28"/>
          <w:szCs w:val="28"/>
          <w:lang w:eastAsia="ru-RU"/>
        </w:rPr>
        <w:t>   (ЄСР   2010)</w:t>
      </w:r>
      <w:r w:rsidR="009113DB" w:rsidRPr="009113DB">
        <w:rPr>
          <w:rFonts w:eastAsia="Times New Roman"/>
          <w:color w:val="auto"/>
          <w:sz w:val="28"/>
          <w:szCs w:val="28"/>
          <w:lang w:eastAsia="ru-RU"/>
        </w:rPr>
        <w:t> </w:t>
      </w:r>
      <w:r w:rsidR="009113DB" w:rsidRPr="009113DB">
        <w:rPr>
          <w:rFonts w:eastAsia="Times New Roman"/>
          <w:color w:val="auto"/>
          <w:sz w:val="28"/>
          <w:szCs w:val="28"/>
          <w:lang w:val="ru-RU" w:eastAsia="ru-RU"/>
        </w:rPr>
        <w:t>     </w:t>
      </w:r>
      <w:r w:rsidR="009113DB" w:rsidRPr="009113DB">
        <w:rPr>
          <w:rFonts w:eastAsia="Times New Roman"/>
          <w:color w:val="auto"/>
          <w:sz w:val="28"/>
          <w:szCs w:val="28"/>
          <w:lang w:eastAsia="ru-RU"/>
        </w:rPr>
        <w:t>  </w:t>
      </w:r>
      <w:r w:rsidR="00F11EAE" w:rsidRPr="009113DB">
        <w:rPr>
          <w:rFonts w:eastAsia="Times New Roman"/>
          <w:color w:val="auto"/>
          <w:sz w:val="28"/>
          <w:szCs w:val="28"/>
          <w:lang w:eastAsia="ru-RU"/>
        </w:rPr>
        <w:t>(режим</w:t>
      </w:r>
      <w:r w:rsidR="009113DB" w:rsidRPr="009113DB">
        <w:rPr>
          <w:rFonts w:eastAsia="Times New Roman"/>
          <w:color w:val="auto"/>
          <w:sz w:val="28"/>
          <w:szCs w:val="28"/>
          <w:lang w:eastAsia="ru-RU"/>
        </w:rPr>
        <w:t>  </w:t>
      </w:r>
      <w:r w:rsidR="009113DB" w:rsidRPr="009113DB">
        <w:rPr>
          <w:rFonts w:eastAsia="Times New Roman"/>
          <w:color w:val="auto"/>
          <w:sz w:val="28"/>
          <w:szCs w:val="28"/>
          <w:lang w:val="ru-RU" w:eastAsia="ru-RU"/>
        </w:rPr>
        <w:t> </w:t>
      </w:r>
      <w:r w:rsidR="00F11EAE" w:rsidRPr="009113DB">
        <w:rPr>
          <w:rFonts w:eastAsia="Times New Roman"/>
          <w:color w:val="auto"/>
          <w:sz w:val="28"/>
          <w:szCs w:val="28"/>
          <w:lang w:eastAsia="ru-RU"/>
        </w:rPr>
        <w:t>доступу:</w:t>
      </w:r>
      <w:r w:rsidR="009113DB" w:rsidRPr="009113DB">
        <w:rPr>
          <w:rFonts w:eastAsia="Times New Roman"/>
          <w:color w:val="auto"/>
          <w:sz w:val="28"/>
          <w:szCs w:val="28"/>
          <w:lang w:eastAsia="ru-RU"/>
        </w:rPr>
        <w:t>   </w:t>
      </w:r>
      <w:hyperlink r:id="rId11" w:history="1">
        <w:r w:rsidR="009113DB" w:rsidRPr="00960FD6">
          <w:rPr>
            <w:rStyle w:val="a3"/>
            <w:rFonts w:eastAsia="Times New Roman"/>
            <w:color w:val="auto"/>
            <w:sz w:val="28"/>
            <w:szCs w:val="28"/>
            <w:lang w:eastAsia="ru-RU"/>
          </w:rPr>
          <w:t>http://epp.eurostat.ec.europa.eu/cache/ITY_OFFPUB/KS-02-13-269/EN/KS-02-13-269-EN.PDF</w:t>
        </w:r>
      </w:hyperlink>
      <w:r w:rsidR="00F11EAE" w:rsidRPr="009113DB">
        <w:rPr>
          <w:rFonts w:eastAsia="Times New Roman"/>
          <w:color w:val="auto"/>
          <w:sz w:val="28"/>
          <w:szCs w:val="28"/>
          <w:lang w:eastAsia="ru-RU"/>
        </w:rPr>
        <w:t xml:space="preserve">). </w:t>
      </w:r>
    </w:p>
    <w:p w:rsidR="00CD1ABA" w:rsidRDefault="0045759A">
      <w:pPr>
        <w:pStyle w:val="Default"/>
        <w:spacing w:before="120" w:after="120"/>
        <w:ind w:firstLine="567"/>
        <w:rPr>
          <w:rFonts w:eastAsia="Times New Roman"/>
          <w:color w:val="auto"/>
          <w:sz w:val="28"/>
          <w:szCs w:val="28"/>
          <w:lang w:eastAsia="ru-RU"/>
        </w:rPr>
      </w:pPr>
      <w:r>
        <w:rPr>
          <w:rFonts w:eastAsia="Times New Roman"/>
          <w:color w:val="auto"/>
          <w:sz w:val="28"/>
          <w:szCs w:val="28"/>
          <w:lang w:eastAsia="ru-RU"/>
        </w:rPr>
        <w:t>Останній перегляд  національної  методології</w:t>
      </w:r>
      <w:r w:rsidR="005869DB">
        <w:rPr>
          <w:rFonts w:eastAsia="Times New Roman"/>
          <w:color w:val="auto"/>
          <w:sz w:val="28"/>
          <w:szCs w:val="28"/>
          <w:lang w:eastAsia="ru-RU"/>
        </w:rPr>
        <w:t>,</w:t>
      </w:r>
      <w:r>
        <w:rPr>
          <w:rFonts w:eastAsia="Times New Roman"/>
          <w:color w:val="auto"/>
          <w:sz w:val="28"/>
          <w:szCs w:val="28"/>
          <w:lang w:eastAsia="ru-RU"/>
        </w:rPr>
        <w:t xml:space="preserve">  відповідно до Системи  національних рахунків ООН 2008 року та Європейської системи національних та регіональних рахунків 2010 року</w:t>
      </w:r>
      <w:r w:rsidR="005869DB">
        <w:rPr>
          <w:rFonts w:eastAsia="Times New Roman"/>
          <w:color w:val="auto"/>
          <w:sz w:val="28"/>
          <w:szCs w:val="28"/>
          <w:lang w:eastAsia="ru-RU"/>
        </w:rPr>
        <w:t>,</w:t>
      </w:r>
      <w:r>
        <w:rPr>
          <w:rFonts w:eastAsia="Times New Roman"/>
          <w:color w:val="auto"/>
          <w:sz w:val="28"/>
          <w:szCs w:val="28"/>
          <w:lang w:eastAsia="ru-RU"/>
        </w:rPr>
        <w:t xml:space="preserve"> відбувся у 2014 році одночасно з країнами Європейського Союзу.</w:t>
      </w:r>
    </w:p>
    <w:p w:rsidR="00CD1ABA" w:rsidRDefault="0045759A" w:rsidP="009E6CC5">
      <w:pPr>
        <w:keepNext/>
        <w:widowControl w:val="0"/>
        <w:spacing w:before="120"/>
        <w:ind w:left="-142" w:firstLine="567"/>
        <w:rPr>
          <w:rFonts w:eastAsia="Times New Roman"/>
          <w:sz w:val="28"/>
          <w:szCs w:val="28"/>
          <w:lang w:eastAsia="ru-RU"/>
        </w:rPr>
      </w:pPr>
      <w:r>
        <w:rPr>
          <w:rFonts w:ascii="Times New Roman" w:eastAsia="Times New Roman" w:hAnsi="Times New Roman" w:cs="Times New Roman"/>
          <w:sz w:val="28"/>
          <w:szCs w:val="28"/>
          <w:lang w:eastAsia="ru-RU"/>
        </w:rPr>
        <w:t>Джерелами інформації ДСС є дані державних статистичних спостережень:</w:t>
      </w:r>
    </w:p>
    <w:p w:rsidR="00CD1ABA" w:rsidRDefault="0045759A" w:rsidP="009E6CC5">
      <w:pPr>
        <w:keepNext/>
        <w:widowControl w:val="0"/>
        <w:spacing w:before="120"/>
        <w:ind w:left="-142" w:firstLine="709"/>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 "Структурні зміни в економіці України та її регіонів" – для розрахунку показників рахунків виробництва і утворення доходу секторів НФК та ДГ;</w:t>
      </w:r>
    </w:p>
    <w:p w:rsidR="00CD1ABA" w:rsidRDefault="0045759A" w:rsidP="009E6CC5">
      <w:pPr>
        <w:keepNext/>
        <w:widowControl w:val="0"/>
        <w:spacing w:before="120"/>
        <w:ind w:firstLine="567"/>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 xml:space="preserve">2) "Обстеження умов життя домогосподарств", "Продаж і запаси товарів у торговій мережі", "Мережа та діяльність закладів освіти", "Наявність та рух житлового фонду", "Оплата населенням житлово-комунальних послуг", "Показники економічної діяльності підприємств сфери нефінансових послуг" </w:t>
      </w:r>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sz w:val="28"/>
          <w:szCs w:val="28"/>
          <w:lang w:eastAsia="uk-UA"/>
        </w:rPr>
        <w:t>для розрахунку показників використання наявного доходу сектору ДГ;</w:t>
      </w:r>
    </w:p>
    <w:p w:rsidR="00CD1ABA" w:rsidRDefault="0045759A" w:rsidP="009E6CC5">
      <w:pPr>
        <w:keepNext/>
        <w:widowControl w:val="0"/>
        <w:spacing w:before="120"/>
        <w:ind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Pr>
          <w:rFonts w:ascii="Times New Roman" w:eastAsia="Times New Roman" w:hAnsi="Times New Roman" w:cs="Times New Roman"/>
          <w:sz w:val="24"/>
          <w:szCs w:val="24"/>
          <w:lang w:val="en-US" w:eastAsia="uk-UA"/>
        </w:rPr>
        <w:t> </w:t>
      </w:r>
      <w:r>
        <w:rPr>
          <w:rFonts w:ascii="Times New Roman" w:eastAsia="Times New Roman" w:hAnsi="Times New Roman" w:cs="Times New Roman"/>
          <w:sz w:val="28"/>
          <w:szCs w:val="28"/>
          <w:lang w:eastAsia="uk-UA"/>
        </w:rPr>
        <w:t xml:space="preserve">"Обстеження підприємств із питань статистики праці", "Обстеження робочої сили" </w:t>
      </w:r>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sz w:val="28"/>
          <w:szCs w:val="28"/>
          <w:lang w:eastAsia="uk-UA"/>
        </w:rPr>
        <w:t xml:space="preserve">для розрахунку показників сектору ДГ та визначення обсягу </w:t>
      </w:r>
      <w:r>
        <w:rPr>
          <w:rFonts w:ascii="Times New Roman" w:eastAsia="Times New Roman" w:hAnsi="Times New Roman" w:cs="Times New Roman"/>
          <w:sz w:val="28"/>
          <w:szCs w:val="28"/>
          <w:lang w:eastAsia="uk-UA"/>
        </w:rPr>
        <w:lastRenderedPageBreak/>
        <w:t>економіки, яка безпосередньо не спостерігається;</w:t>
      </w:r>
    </w:p>
    <w:p w:rsidR="00CD1ABA" w:rsidRDefault="0045759A" w:rsidP="009E6CC5">
      <w:pPr>
        <w:keepNext/>
        <w:widowControl w:val="0"/>
        <w:spacing w:before="120"/>
        <w:ind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4) "Активи, власний капітал, зобов’язання та фінансові результати підприємств", "Капітальні інвестиції", "Наявність і рух необоротних активів, амортизація", "Здійснення наукових досліджень і розробок" </w:t>
      </w:r>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sz w:val="28"/>
          <w:szCs w:val="28"/>
          <w:lang w:eastAsia="uk-UA"/>
        </w:rPr>
        <w:t>для розрахунку показників рахунку капіталу;</w:t>
      </w:r>
    </w:p>
    <w:p w:rsidR="00CD1ABA" w:rsidRDefault="0045759A" w:rsidP="009E6CC5">
      <w:pPr>
        <w:keepNext/>
        <w:widowControl w:val="0"/>
        <w:spacing w:before="120"/>
        <w:ind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 "Активи, власний капітал, зобов'язання та фінансові результати підприємств" – для розрахунку інших поточних трансфертів;</w:t>
      </w:r>
    </w:p>
    <w:p w:rsidR="00CD1ABA" w:rsidRDefault="0045759A" w:rsidP="009E6CC5">
      <w:pPr>
        <w:keepNext/>
        <w:widowControl w:val="0"/>
        <w:spacing w:before="120"/>
        <w:ind w:firstLine="567"/>
        <w:rPr>
          <w:rFonts w:ascii="Times New Roman" w:eastAsia="Calibri" w:hAnsi="Times New Roman" w:cs="Times New Roman"/>
          <w:sz w:val="28"/>
          <w:szCs w:val="28"/>
        </w:rPr>
      </w:pPr>
      <w:r>
        <w:rPr>
          <w:rFonts w:ascii="Times New Roman" w:eastAsia="Calibri" w:hAnsi="Times New Roman" w:cs="Times New Roman"/>
          <w:sz w:val="28"/>
          <w:szCs w:val="28"/>
        </w:rPr>
        <w:t>6) "Капітальні інвестиції" – для розрахунку показників рахунку капіталу (ВНОК, капітальних трансфертів, придбання та вибуття невироблених нефінансових активів);</w:t>
      </w:r>
    </w:p>
    <w:p w:rsidR="00CD1ABA" w:rsidRDefault="0045759A" w:rsidP="009E6CC5">
      <w:pPr>
        <w:keepNext/>
        <w:widowControl w:val="0"/>
        <w:spacing w:before="120"/>
        <w:ind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7) "Лісогосподарська діяльність", "Економічні рахунки сільського господарства", "Баланси основних продуктів рослинництва та тваринництва" </w:t>
      </w:r>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sz w:val="28"/>
          <w:szCs w:val="28"/>
          <w:lang w:eastAsia="uk-UA"/>
        </w:rPr>
        <w:t>для розрахунку показників рахунків виробництва, утворення доходу, використання наявного доходу для продукції сільського, лісового та рибного господарства (секція А КВЕД);</w:t>
      </w:r>
    </w:p>
    <w:p w:rsidR="00CD1ABA" w:rsidRDefault="0045759A" w:rsidP="009E6CC5">
      <w:pPr>
        <w:keepNext/>
        <w:widowControl w:val="0"/>
        <w:spacing w:before="120"/>
        <w:ind w:firstLine="567"/>
        <w:rPr>
          <w:rFonts w:ascii="Times New Roman" w:eastAsia="Calibri" w:hAnsi="Times New Roman" w:cs="Times New Roman"/>
          <w:sz w:val="28"/>
          <w:szCs w:val="28"/>
        </w:rPr>
      </w:pPr>
      <w:r>
        <w:rPr>
          <w:rFonts w:ascii="Times New Roman" w:eastAsia="Calibri" w:hAnsi="Times New Roman" w:cs="Times New Roman"/>
          <w:sz w:val="28"/>
          <w:szCs w:val="28"/>
        </w:rPr>
        <w:t>8) "Витрати на виробництво продукції (робіт, послуг) сільського господарства" – для розрахунку доходів від власності;</w:t>
      </w:r>
    </w:p>
    <w:p w:rsidR="00CD1ABA" w:rsidRDefault="0045759A" w:rsidP="009E6CC5">
      <w:pPr>
        <w:keepNext/>
        <w:widowControl w:val="0"/>
        <w:spacing w:before="120"/>
        <w:ind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 Таблиця "витрати-випуск"</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для балансування ресурсів і використання рахунку товарів і послуг.</w:t>
      </w:r>
    </w:p>
    <w:p w:rsidR="00CD1ABA" w:rsidRDefault="0045759A" w:rsidP="009E6CC5">
      <w:pPr>
        <w:keepNext/>
        <w:widowControl w:val="0"/>
        <w:spacing w:before="120"/>
        <w:ind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Також використовуються адміністративні дані, отримані відповідно до укладених угод про </w:t>
      </w:r>
      <w:proofErr w:type="spellStart"/>
      <w:r>
        <w:rPr>
          <w:rFonts w:ascii="Times New Roman" w:eastAsia="Times New Roman" w:hAnsi="Times New Roman" w:cs="Times New Roman"/>
          <w:sz w:val="28"/>
          <w:szCs w:val="28"/>
          <w:lang w:eastAsia="uk-UA"/>
        </w:rPr>
        <w:t>взаємообмін</w:t>
      </w:r>
      <w:proofErr w:type="spellEnd"/>
      <w:r>
        <w:rPr>
          <w:rFonts w:ascii="Times New Roman" w:eastAsia="Times New Roman" w:hAnsi="Times New Roman" w:cs="Times New Roman"/>
          <w:sz w:val="28"/>
          <w:szCs w:val="28"/>
          <w:lang w:eastAsia="uk-UA"/>
        </w:rPr>
        <w:t xml:space="preserve"> інформаційними ресурсами:</w:t>
      </w:r>
    </w:p>
    <w:p w:rsidR="00CD1ABA" w:rsidRDefault="0045759A" w:rsidP="009E6CC5">
      <w:pPr>
        <w:keepNext/>
        <w:widowControl w:val="0"/>
        <w:spacing w:before="120"/>
        <w:ind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 Державної митної служби, Державної казначейської служби, Державної служби зайнятості,</w:t>
      </w:r>
      <w:r>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8"/>
          <w:szCs w:val="28"/>
          <w:lang w:eastAsia="uk-UA"/>
        </w:rPr>
        <w:t>Державного агентства автомобільних доріг,</w:t>
      </w:r>
      <w:r>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8"/>
          <w:szCs w:val="28"/>
          <w:lang w:eastAsia="uk-UA"/>
        </w:rPr>
        <w:t xml:space="preserve">Пенсійного фонду, Фонду соціального страхування, Фонду загальнообов’язкового державного соціального страхування на випадок безробіття, Фонду гарантування вкладів фізичних осіб – для розрахунку доходів від власності, інших поточних трансфертів, капітальних трансфертів, невироблених нефінансових активів, визначення податків і субсидій на виробництво та імпорт, показників фінансового рахунку та балансу фінансових активів </w:t>
      </w:r>
      <w:r w:rsidR="00DC3E98">
        <w:rPr>
          <w:rFonts w:ascii="Times New Roman" w:eastAsia="Times New Roman" w:hAnsi="Times New Roman" w:cs="Times New Roman"/>
          <w:sz w:val="28"/>
          <w:szCs w:val="28"/>
          <w:lang w:eastAsia="uk-UA"/>
        </w:rPr>
        <w:t xml:space="preserve">і </w:t>
      </w:r>
      <w:r>
        <w:rPr>
          <w:rFonts w:ascii="Times New Roman" w:eastAsia="Times New Roman" w:hAnsi="Times New Roman" w:cs="Times New Roman"/>
          <w:sz w:val="28"/>
          <w:szCs w:val="28"/>
          <w:lang w:eastAsia="uk-UA"/>
        </w:rPr>
        <w:t>пасивів;</w:t>
      </w:r>
    </w:p>
    <w:p w:rsidR="00CD1ABA" w:rsidRDefault="0045759A" w:rsidP="009E6CC5">
      <w:pPr>
        <w:keepNext/>
        <w:widowControl w:val="0"/>
        <w:spacing w:before="120"/>
        <w:ind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 </w:t>
      </w:r>
      <w:r>
        <w:rPr>
          <w:rFonts w:ascii="Times New Roman" w:eastAsia="Times New Roman" w:hAnsi="Times New Roman" w:cs="Times New Roman"/>
          <w:sz w:val="28"/>
          <w:szCs w:val="24"/>
          <w:lang w:eastAsia="uk-UA"/>
        </w:rPr>
        <w:t>НБУ</w:t>
      </w:r>
      <w:r>
        <w:rPr>
          <w:rFonts w:ascii="Times New Roman" w:eastAsia="Times New Roman" w:hAnsi="Times New Roman" w:cs="Times New Roman"/>
          <w:sz w:val="28"/>
          <w:szCs w:val="28"/>
          <w:lang w:eastAsia="uk-UA"/>
        </w:rPr>
        <w:t xml:space="preserve"> – щодо платіжного балансу – для визначення експорту та імпорту товарів і послуг, доходів від власності, інших поточних трансфертів, капітальних трансфертів </w:t>
      </w:r>
      <w:r w:rsidR="00DC3E98">
        <w:rPr>
          <w:rFonts w:ascii="Times New Roman" w:eastAsia="Times New Roman" w:hAnsi="Times New Roman" w:cs="Times New Roman"/>
          <w:sz w:val="28"/>
          <w:szCs w:val="28"/>
          <w:lang w:eastAsia="uk-UA"/>
        </w:rPr>
        <w:t xml:space="preserve">і </w:t>
      </w:r>
      <w:r>
        <w:rPr>
          <w:rFonts w:ascii="Times New Roman" w:eastAsia="Times New Roman" w:hAnsi="Times New Roman" w:cs="Times New Roman"/>
          <w:sz w:val="28"/>
          <w:szCs w:val="28"/>
          <w:lang w:eastAsia="uk-UA"/>
        </w:rPr>
        <w:t>придбання та вибуття невироблених нефінансових активів, показників фінансового рахунку;</w:t>
      </w:r>
    </w:p>
    <w:p w:rsidR="00CD1ABA" w:rsidRDefault="0045759A" w:rsidP="009E6CC5">
      <w:pPr>
        <w:keepNext/>
        <w:widowControl w:val="0"/>
        <w:spacing w:before="120"/>
        <w:ind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 Національної комісії з цінних паперів та фондового ринку – для визначення наявності і доходів за фінансовими активами у фінансовому рахунку та балансі фінансових активів і пасивів (зобов’язань);</w:t>
      </w:r>
    </w:p>
    <w:p w:rsidR="00CD1ABA" w:rsidRDefault="0045759A" w:rsidP="009E6CC5">
      <w:pPr>
        <w:keepNext/>
        <w:widowControl w:val="0"/>
        <w:spacing w:before="120"/>
        <w:ind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 Державної податкової служби, Міністерства внутрішніх справ, Міністерства культури</w:t>
      </w:r>
      <w:r w:rsidR="00674737">
        <w:rPr>
          <w:rFonts w:ascii="Times New Roman" w:eastAsia="Times New Roman" w:hAnsi="Times New Roman" w:cs="Times New Roman"/>
          <w:sz w:val="28"/>
          <w:szCs w:val="28"/>
          <w:lang w:eastAsia="uk-UA"/>
        </w:rPr>
        <w:t xml:space="preserve"> та </w:t>
      </w:r>
      <w:r w:rsidR="00145B85">
        <w:rPr>
          <w:rFonts w:ascii="Times New Roman" w:eastAsia="Times New Roman" w:hAnsi="Times New Roman" w:cs="Times New Roman"/>
          <w:sz w:val="28"/>
          <w:szCs w:val="28"/>
          <w:lang w:eastAsia="uk-UA"/>
        </w:rPr>
        <w:t>інформаційної політики</w:t>
      </w:r>
      <w:r>
        <w:rPr>
          <w:rFonts w:ascii="Times New Roman" w:eastAsia="Times New Roman" w:hAnsi="Times New Roman" w:cs="Times New Roman"/>
          <w:sz w:val="28"/>
          <w:szCs w:val="28"/>
          <w:lang w:eastAsia="uk-UA"/>
        </w:rPr>
        <w:t>, Міністерства охорони здоров’я – для розрахунку обсягу випуску сектору НКООДГ;</w:t>
      </w:r>
    </w:p>
    <w:p w:rsidR="00CD1ABA" w:rsidRDefault="0045759A" w:rsidP="009E6CC5">
      <w:pPr>
        <w:keepNext/>
        <w:widowControl w:val="0"/>
        <w:spacing w:before="120"/>
        <w:ind w:firstLine="567"/>
        <w:rPr>
          <w:rFonts w:ascii="Times New Roman" w:eastAsia="Calibri" w:hAnsi="Times New Roman" w:cs="Times New Roman"/>
          <w:sz w:val="28"/>
          <w:szCs w:val="28"/>
        </w:rPr>
      </w:pPr>
      <w:r>
        <w:rPr>
          <w:rFonts w:ascii="Times New Roman" w:eastAsia="Calibri" w:hAnsi="Times New Roman" w:cs="Times New Roman"/>
          <w:sz w:val="28"/>
          <w:szCs w:val="28"/>
        </w:rPr>
        <w:t xml:space="preserve">5) Національного агентства з питань запобігання корупції, Державної </w:t>
      </w:r>
      <w:r>
        <w:rPr>
          <w:rFonts w:ascii="Times New Roman" w:eastAsia="Calibri" w:hAnsi="Times New Roman" w:cs="Times New Roman"/>
          <w:sz w:val="28"/>
          <w:szCs w:val="28"/>
        </w:rPr>
        <w:lastRenderedPageBreak/>
        <w:t>податкової служби – для розрахунку обсягу випуску політичних партій сектору НКООДГ;</w:t>
      </w:r>
    </w:p>
    <w:p w:rsidR="00CD1ABA" w:rsidRDefault="0045759A" w:rsidP="009E6CC5">
      <w:pPr>
        <w:keepNext/>
        <w:widowControl w:val="0"/>
        <w:spacing w:before="120"/>
        <w:ind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 Державного агентства резерву – для розрахунку зміни запасів матеріальних оборотних коштів.</w:t>
      </w:r>
    </w:p>
    <w:p w:rsidR="00CD1ABA" w:rsidRDefault="0045759A" w:rsidP="009E6CC5">
      <w:pPr>
        <w:tabs>
          <w:tab w:val="left" w:pos="1134"/>
          <w:tab w:val="left" w:pos="1560"/>
        </w:tabs>
        <w:spacing w:after="0"/>
        <w:ind w:firstLine="567"/>
        <w:rPr>
          <w:rFonts w:ascii="Times New Roman" w:hAnsi="Times New Roman" w:cs="Times New Roman"/>
          <w:sz w:val="28"/>
          <w:szCs w:val="28"/>
        </w:rPr>
      </w:pPr>
      <w:r>
        <w:rPr>
          <w:rFonts w:ascii="Times New Roman" w:hAnsi="Times New Roman" w:cs="Times New Roman"/>
          <w:sz w:val="28"/>
          <w:szCs w:val="28"/>
        </w:rPr>
        <w:t>Основними статистичними продуктами, в яких оприлюднюються дані ДСС, є статистична інформація та</w:t>
      </w:r>
      <w:r>
        <w:rPr>
          <w:rFonts w:ascii="Times New Roman" w:hAnsi="Times New Roman" w:cs="Times New Roman"/>
          <w:color w:val="000000"/>
          <w:sz w:val="28"/>
          <w:szCs w:val="28"/>
        </w:rPr>
        <w:t xml:space="preserve"> статистичні публікації, що</w:t>
      </w:r>
      <w:r>
        <w:rPr>
          <w:rFonts w:ascii="Times New Roman" w:hAnsi="Times New Roman" w:cs="Times New Roman"/>
          <w:sz w:val="28"/>
          <w:szCs w:val="28"/>
        </w:rPr>
        <w:t xml:space="preserve"> розміщуються на офіційному </w:t>
      </w:r>
      <w:proofErr w:type="spellStart"/>
      <w:r>
        <w:rPr>
          <w:rFonts w:ascii="Times New Roman" w:hAnsi="Times New Roman" w:cs="Times New Roman"/>
          <w:sz w:val="28"/>
          <w:szCs w:val="28"/>
        </w:rPr>
        <w:t>вебсайті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Держстату</w:t>
      </w:r>
      <w:proofErr w:type="spellEnd"/>
      <w:r>
        <w:rPr>
          <w:rFonts w:ascii="Times New Roman" w:hAnsi="Times New Roman" w:cs="Times New Roman"/>
          <w:sz w:val="28"/>
          <w:szCs w:val="28"/>
        </w:rPr>
        <w:t>, зокрема:</w:t>
      </w:r>
    </w:p>
    <w:p w:rsidR="00CD1ABA" w:rsidRDefault="0045759A" w:rsidP="00867C2F">
      <w:pPr>
        <w:spacing w:after="0"/>
        <w:ind w:firstLine="567"/>
        <w:rPr>
          <w:rFonts w:ascii="Times New Roman" w:hAnsi="Times New Roman" w:cs="Times New Roman"/>
          <w:sz w:val="28"/>
          <w:szCs w:val="28"/>
        </w:rPr>
      </w:pPr>
      <w:r>
        <w:rPr>
          <w:rFonts w:ascii="Times New Roman" w:hAnsi="Times New Roman" w:cs="Times New Roman"/>
          <w:sz w:val="28"/>
          <w:szCs w:val="28"/>
        </w:rPr>
        <w:t>статистична інформація за видами економічної діяльності розміщується у розділі "Статистична інформація"/"Економічна статистика"/</w:t>
      </w:r>
      <w:r>
        <w:rPr>
          <w:rFonts w:ascii="Times New Roman" w:eastAsia="Times New Roman" w:hAnsi="Times New Roman" w:cs="Times New Roman"/>
          <w:sz w:val="28"/>
          <w:szCs w:val="28"/>
          <w:lang w:eastAsia="ru-RU"/>
        </w:rPr>
        <w:t>"Національні рахунки</w:t>
      </w:r>
      <w:r>
        <w:rPr>
          <w:rFonts w:ascii="Times New Roman" w:hAnsi="Times New Roman" w:cs="Times New Roman"/>
          <w:sz w:val="28"/>
          <w:szCs w:val="28"/>
        </w:rPr>
        <w:t>"/"Річні національні рахунки";</w:t>
      </w:r>
    </w:p>
    <w:p w:rsidR="00CD1ABA" w:rsidRDefault="0045759A" w:rsidP="00867C2F">
      <w:pPr>
        <w:spacing w:after="0"/>
        <w:ind w:firstLine="567"/>
        <w:rPr>
          <w:rFonts w:ascii="Times New Roman" w:hAnsi="Times New Roman" w:cs="Times New Roman"/>
          <w:sz w:val="28"/>
          <w:szCs w:val="28"/>
        </w:rPr>
      </w:pPr>
      <w:r>
        <w:rPr>
          <w:rFonts w:ascii="Times New Roman" w:hAnsi="Times New Roman" w:cs="Times New Roman"/>
          <w:sz w:val="28"/>
          <w:szCs w:val="28"/>
        </w:rPr>
        <w:t>експрес-випуск "Доходи та витрати населення" розміщується у розділі "Експрес-випуски"/"Національні рахунки"/"Річні національні рахунки";</w:t>
      </w:r>
    </w:p>
    <w:p w:rsidR="007460C0" w:rsidRDefault="0045759A" w:rsidP="00867C2F">
      <w:pPr>
        <w:spacing w:after="0"/>
        <w:ind w:firstLine="567"/>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статистичний збірник </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sz w:val="28"/>
          <w:szCs w:val="28"/>
          <w:lang w:eastAsia="ru-RU"/>
        </w:rPr>
        <w:t xml:space="preserve">Національні рахунки" розміщуються у розділі </w:t>
      </w:r>
      <w:r>
        <w:rPr>
          <w:rFonts w:ascii="Times New Roman" w:hAnsi="Times New Roman" w:cs="Times New Roman"/>
          <w:sz w:val="28"/>
          <w:szCs w:val="28"/>
        </w:rPr>
        <w:t>"Статистична інформація"/</w:t>
      </w:r>
      <w:r>
        <w:rPr>
          <w:rFonts w:ascii="Times New Roman" w:eastAsia="Times New Roman" w:hAnsi="Times New Roman" w:cs="Times New Roman"/>
          <w:sz w:val="28"/>
          <w:szCs w:val="28"/>
          <w:lang w:eastAsia="ru-RU"/>
        </w:rPr>
        <w:t xml:space="preserve">"Публікації"/"Економічна статистика"/"Національні рахунки"; </w:t>
      </w:r>
    </w:p>
    <w:p w:rsidR="00CD1ABA" w:rsidRDefault="0045759A" w:rsidP="00867C2F">
      <w:pPr>
        <w:spacing w:after="0"/>
        <w:ind w:firstLine="567"/>
        <w:rPr>
          <w:rFonts w:ascii="Times New Roman" w:hAnsi="Times New Roman" w:cs="Times New Roman"/>
          <w:sz w:val="28"/>
          <w:szCs w:val="28"/>
        </w:rPr>
      </w:pPr>
      <w:r>
        <w:rPr>
          <w:rFonts w:ascii="Times New Roman" w:hAnsi="Times New Roman" w:cs="Times New Roman"/>
          <w:bCs/>
          <w:sz w:val="28"/>
          <w:szCs w:val="28"/>
        </w:rPr>
        <w:t>"Статистичний щорічник України"</w:t>
      </w:r>
      <w:r>
        <w:rPr>
          <w:rFonts w:ascii="Times New Roman" w:eastAsia="Times New Roman" w:hAnsi="Times New Roman" w:cs="Times New Roman"/>
          <w:sz w:val="28"/>
          <w:szCs w:val="28"/>
          <w:lang w:eastAsia="ru-RU"/>
        </w:rPr>
        <w:t xml:space="preserve"> розміщується у розділі </w:t>
      </w:r>
      <w:r>
        <w:rPr>
          <w:rFonts w:ascii="Times New Roman" w:hAnsi="Times New Roman" w:cs="Times New Roman"/>
          <w:sz w:val="28"/>
          <w:szCs w:val="28"/>
        </w:rPr>
        <w:t xml:space="preserve">"Статистична інформація"/ </w:t>
      </w:r>
      <w:r>
        <w:rPr>
          <w:rFonts w:ascii="Times New Roman" w:eastAsia="Times New Roman" w:hAnsi="Times New Roman" w:cs="Times New Roman"/>
          <w:sz w:val="28"/>
          <w:szCs w:val="28"/>
          <w:lang w:eastAsia="ru-RU"/>
        </w:rPr>
        <w:t>"Публікації"/</w:t>
      </w:r>
      <w:r>
        <w:rPr>
          <w:rFonts w:ascii="Times New Roman" w:hAnsi="Times New Roman" w:cs="Times New Roman"/>
          <w:sz w:val="28"/>
          <w:szCs w:val="28"/>
        </w:rPr>
        <w:t>"Комплексна статистика".</w:t>
      </w:r>
    </w:p>
    <w:p w:rsidR="00CD1ABA" w:rsidRDefault="0045759A" w:rsidP="009E6CC5">
      <w:pPr>
        <w:spacing w:before="120"/>
        <w:ind w:firstLine="567"/>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Основними користувачами даних річних національних рахунків на міжнародному рівні є </w:t>
      </w:r>
      <w:proofErr w:type="spellStart"/>
      <w:r>
        <w:rPr>
          <w:rFonts w:ascii="Times New Roman" w:eastAsia="Times New Roman" w:hAnsi="Times New Roman" w:cs="Times New Roman"/>
          <w:sz w:val="28"/>
          <w:szCs w:val="28"/>
          <w:lang w:eastAsia="uk-UA"/>
        </w:rPr>
        <w:t>Євростат</w:t>
      </w:r>
      <w:proofErr w:type="spellEnd"/>
      <w:r>
        <w:rPr>
          <w:rFonts w:ascii="Times New Roman" w:eastAsia="Times New Roman" w:hAnsi="Times New Roman" w:cs="Times New Roman"/>
          <w:sz w:val="28"/>
          <w:szCs w:val="28"/>
          <w:lang w:eastAsia="uk-UA"/>
        </w:rPr>
        <w:t>, Світовий банк, ЄЕК ООН та МВФ</w:t>
      </w:r>
      <w:r w:rsidR="005869DB">
        <w:rPr>
          <w:rFonts w:ascii="Times New Roman" w:eastAsia="Times New Roman" w:hAnsi="Times New Roman" w:cs="Times New Roman"/>
          <w:sz w:val="28"/>
          <w:szCs w:val="28"/>
          <w:lang w:eastAsia="uk-UA"/>
        </w:rPr>
        <w:t>,</w:t>
      </w:r>
      <w:r>
        <w:rPr>
          <w:rFonts w:ascii="Times New Roman" w:hAnsi="Times New Roman" w:cs="Times New Roman"/>
          <w:sz w:val="28"/>
          <w:szCs w:val="28"/>
        </w:rPr>
        <w:t xml:space="preserve"> яким надаються дані за окремими запитальниками.</w:t>
      </w:r>
    </w:p>
    <w:p w:rsidR="00CD1ABA" w:rsidRDefault="0045759A">
      <w:pPr>
        <w:pStyle w:val="1"/>
        <w:spacing w:after="240"/>
        <w:jc w:val="center"/>
        <w:rPr>
          <w:rFonts w:ascii="Times New Roman" w:hAnsi="Times New Roman" w:cs="Times New Roman"/>
          <w:b/>
          <w:color w:val="auto"/>
          <w:sz w:val="28"/>
          <w:szCs w:val="28"/>
        </w:rPr>
      </w:pPr>
      <w:r>
        <w:rPr>
          <w:rFonts w:ascii="Times New Roman" w:hAnsi="Times New Roman" w:cs="Times New Roman"/>
          <w:b/>
          <w:color w:val="auto"/>
          <w:sz w:val="28"/>
          <w:szCs w:val="28"/>
        </w:rPr>
        <w:t>2. Компоненти якості державного статистичного спостереження</w:t>
      </w:r>
    </w:p>
    <w:p w:rsidR="00CD1ABA" w:rsidRDefault="0045759A">
      <w:pPr>
        <w:pStyle w:val="1"/>
        <w:spacing w:after="240"/>
        <w:jc w:val="center"/>
        <w:rPr>
          <w:rFonts w:ascii="Times New Roman" w:hAnsi="Times New Roman" w:cs="Times New Roman"/>
          <w:b/>
          <w:color w:val="auto"/>
          <w:sz w:val="28"/>
          <w:szCs w:val="28"/>
        </w:rPr>
      </w:pPr>
      <w:r>
        <w:rPr>
          <w:rFonts w:ascii="Times New Roman" w:hAnsi="Times New Roman" w:cs="Times New Roman"/>
          <w:b/>
          <w:color w:val="auto"/>
          <w:sz w:val="28"/>
          <w:szCs w:val="28"/>
        </w:rPr>
        <w:t>2.1. Відповідність</w:t>
      </w:r>
    </w:p>
    <w:p w:rsidR="00CD1ABA" w:rsidRDefault="0045759A" w:rsidP="009E6CC5">
      <w:pPr>
        <w:pStyle w:val="a9"/>
        <w:spacing w:before="120" w:after="120" w:line="240" w:lineRule="auto"/>
        <w:ind w:firstLine="567"/>
        <w:rPr>
          <w:rFonts w:ascii="Times New Roman" w:hAnsi="Times New Roman"/>
          <w:i/>
          <w:sz w:val="28"/>
          <w:szCs w:val="28"/>
        </w:rPr>
      </w:pPr>
      <w:r>
        <w:rPr>
          <w:rFonts w:ascii="Times New Roman" w:hAnsi="Times New Roman"/>
          <w:i/>
          <w:sz w:val="28"/>
          <w:szCs w:val="28"/>
        </w:rPr>
        <w:t>Відповідність –</w:t>
      </w:r>
      <w:r>
        <w:rPr>
          <w:rFonts w:ascii="Times New Roman" w:hAnsi="Times New Roman"/>
          <w:sz w:val="28"/>
          <w:szCs w:val="28"/>
        </w:rPr>
        <w:t xml:space="preserve"> </w:t>
      </w:r>
      <w:r>
        <w:rPr>
          <w:rFonts w:ascii="Times New Roman" w:hAnsi="Times New Roman"/>
          <w:i/>
          <w:sz w:val="28"/>
          <w:szCs w:val="28"/>
        </w:rPr>
        <w:t>це ступінь, з яким результати державних статистичних спостережень задовольняють поточні та потенційні потреби користувачів.</w:t>
      </w:r>
    </w:p>
    <w:p w:rsidR="00CD1ABA" w:rsidRDefault="0045759A" w:rsidP="009E6CC5">
      <w:pPr>
        <w:pStyle w:val="a9"/>
        <w:spacing w:before="120" w:after="120" w:line="240" w:lineRule="auto"/>
        <w:ind w:firstLine="567"/>
        <w:rPr>
          <w:rFonts w:ascii="Times New Roman" w:hAnsi="Times New Roman"/>
          <w:sz w:val="28"/>
          <w:szCs w:val="28"/>
        </w:rPr>
      </w:pPr>
      <w:r>
        <w:rPr>
          <w:rFonts w:ascii="Times New Roman" w:hAnsi="Times New Roman"/>
          <w:sz w:val="28"/>
          <w:szCs w:val="28"/>
        </w:rPr>
        <w:t>ДСС запроваджено для задоволення потреб користувачів статистичної інформації – органів державної влади (насамперед фінансових організацій), аналітичних агентств, науковців і дослідників, міжнародних організацій. Результати ДСС використовуються у сфері формування інформації,  яка описує  процеси  виробництва,  розподілу  та використання  доходу, нагромадження  капіталу й руху  активів і пасивів (зобов’язань) економіки  країни, для  аналізу її розвитку та основних макроекономічних пропорцій.</w:t>
      </w:r>
    </w:p>
    <w:p w:rsidR="00CD1ABA" w:rsidRDefault="0045759A" w:rsidP="009E6CC5">
      <w:pPr>
        <w:pStyle w:val="af5"/>
        <w:spacing w:before="120" w:beforeAutospacing="0" w:after="120" w:afterAutospacing="0"/>
        <w:ind w:firstLine="567"/>
        <w:rPr>
          <w:sz w:val="28"/>
          <w:szCs w:val="28"/>
          <w:lang w:val="uk-UA"/>
        </w:rPr>
      </w:pPr>
      <w:r>
        <w:rPr>
          <w:sz w:val="28"/>
          <w:szCs w:val="28"/>
          <w:lang w:val="uk-UA"/>
        </w:rPr>
        <w:t xml:space="preserve">Статистичними показниками спостереження є: </w:t>
      </w:r>
    </w:p>
    <w:tbl>
      <w:tblPr>
        <w:tblW w:w="9592" w:type="dxa"/>
        <w:tblLook w:val="0000" w:firstRow="0" w:lastRow="0" w:firstColumn="0" w:lastColumn="0" w:noHBand="0" w:noVBand="0"/>
      </w:tblPr>
      <w:tblGrid>
        <w:gridCol w:w="142"/>
        <w:gridCol w:w="1277"/>
        <w:gridCol w:w="142"/>
        <w:gridCol w:w="425"/>
        <w:gridCol w:w="6967"/>
        <w:gridCol w:w="142"/>
        <w:gridCol w:w="320"/>
        <w:gridCol w:w="76"/>
        <w:gridCol w:w="101"/>
      </w:tblGrid>
      <w:tr w:rsidR="00CD1ABA" w:rsidTr="006D30F8">
        <w:trPr>
          <w:gridBefore w:val="1"/>
          <w:gridAfter w:val="2"/>
          <w:wBefore w:w="142" w:type="dxa"/>
          <w:wAfter w:w="177" w:type="dxa"/>
          <w:trHeight w:val="75"/>
        </w:trPr>
        <w:tc>
          <w:tcPr>
            <w:tcW w:w="1844" w:type="dxa"/>
            <w:gridSpan w:val="3"/>
            <w:noWrap/>
          </w:tcPr>
          <w:p w:rsidR="00CD1ABA" w:rsidRDefault="0045759A">
            <w:pPr>
              <w:pStyle w:val="af5"/>
              <w:spacing w:after="0"/>
              <w:ind w:left="-108"/>
              <w:rPr>
                <w:rFonts w:eastAsiaTheme="minorHAnsi"/>
                <w:b/>
                <w:sz w:val="28"/>
                <w:szCs w:val="28"/>
                <w:lang w:val="uk-UA" w:eastAsia="en-US"/>
              </w:rPr>
            </w:pPr>
            <w:r>
              <w:rPr>
                <w:rFonts w:eastAsiaTheme="minorHAnsi"/>
                <w:b/>
                <w:sz w:val="28"/>
                <w:szCs w:val="28"/>
                <w:lang w:val="uk-UA" w:eastAsia="en-US"/>
              </w:rPr>
              <w:t>P</w:t>
            </w:r>
          </w:p>
        </w:tc>
        <w:tc>
          <w:tcPr>
            <w:tcW w:w="7429" w:type="dxa"/>
            <w:gridSpan w:val="3"/>
          </w:tcPr>
          <w:p w:rsidR="00CD1ABA" w:rsidRDefault="0045759A" w:rsidP="009E6CC5">
            <w:pPr>
              <w:pStyle w:val="af5"/>
              <w:spacing w:after="0"/>
              <w:ind w:hanging="102"/>
              <w:rPr>
                <w:rFonts w:eastAsiaTheme="minorHAnsi"/>
                <w:b/>
                <w:sz w:val="28"/>
                <w:szCs w:val="28"/>
                <w:lang w:val="uk-UA" w:eastAsia="en-US"/>
              </w:rPr>
            </w:pPr>
            <w:r>
              <w:rPr>
                <w:rFonts w:eastAsiaTheme="minorHAnsi"/>
                <w:b/>
                <w:sz w:val="28"/>
                <w:szCs w:val="28"/>
                <w:lang w:val="uk-UA" w:eastAsia="en-US"/>
              </w:rPr>
              <w:t>Операції з товарами і послугами</w:t>
            </w:r>
          </w:p>
        </w:tc>
      </w:tr>
      <w:tr w:rsidR="00CD1ABA" w:rsidTr="006D30F8">
        <w:trPr>
          <w:gridBefore w:val="1"/>
          <w:gridAfter w:val="2"/>
          <w:wBefore w:w="142" w:type="dxa"/>
          <w:wAfter w:w="177" w:type="dxa"/>
          <w:trHeight w:val="75"/>
        </w:trPr>
        <w:tc>
          <w:tcPr>
            <w:tcW w:w="1844" w:type="dxa"/>
            <w:gridSpan w:val="3"/>
            <w:noWrap/>
          </w:tcPr>
          <w:p w:rsidR="00CD1ABA" w:rsidRDefault="0045759A">
            <w:pPr>
              <w:pStyle w:val="af5"/>
              <w:spacing w:after="0"/>
              <w:ind w:left="-108"/>
              <w:rPr>
                <w:rFonts w:eastAsiaTheme="minorHAnsi"/>
                <w:sz w:val="28"/>
                <w:szCs w:val="28"/>
                <w:lang w:val="uk-UA" w:eastAsia="en-US"/>
              </w:rPr>
            </w:pPr>
            <w:r>
              <w:rPr>
                <w:rFonts w:eastAsiaTheme="minorHAnsi"/>
                <w:sz w:val="28"/>
                <w:szCs w:val="28"/>
                <w:lang w:val="uk-UA" w:eastAsia="en-US"/>
              </w:rPr>
              <w:t>P.1</w:t>
            </w:r>
          </w:p>
        </w:tc>
        <w:tc>
          <w:tcPr>
            <w:tcW w:w="7429" w:type="dxa"/>
            <w:gridSpan w:val="3"/>
          </w:tcPr>
          <w:p w:rsidR="00CD1ABA" w:rsidRDefault="0045759A" w:rsidP="009E6CC5">
            <w:pPr>
              <w:pStyle w:val="af5"/>
              <w:spacing w:after="0"/>
              <w:ind w:hanging="102"/>
              <w:rPr>
                <w:rFonts w:eastAsiaTheme="minorHAnsi"/>
                <w:sz w:val="28"/>
                <w:szCs w:val="28"/>
                <w:lang w:val="uk-UA" w:eastAsia="en-US"/>
              </w:rPr>
            </w:pPr>
            <w:r>
              <w:rPr>
                <w:rFonts w:eastAsiaTheme="minorHAnsi"/>
                <w:sz w:val="28"/>
                <w:szCs w:val="28"/>
                <w:lang w:val="uk-UA" w:eastAsia="en-US"/>
              </w:rPr>
              <w:t>Випуск</w:t>
            </w:r>
          </w:p>
        </w:tc>
      </w:tr>
      <w:tr w:rsidR="00CD1ABA" w:rsidTr="006D30F8">
        <w:trPr>
          <w:gridBefore w:val="1"/>
          <w:gridAfter w:val="2"/>
          <w:wBefore w:w="142" w:type="dxa"/>
          <w:wAfter w:w="177" w:type="dxa"/>
          <w:trHeight w:val="75"/>
        </w:trPr>
        <w:tc>
          <w:tcPr>
            <w:tcW w:w="1844" w:type="dxa"/>
            <w:gridSpan w:val="3"/>
            <w:noWrap/>
          </w:tcPr>
          <w:p w:rsidR="00CD1ABA" w:rsidRDefault="0045759A">
            <w:pPr>
              <w:pStyle w:val="af5"/>
              <w:spacing w:after="0"/>
              <w:ind w:left="-108"/>
              <w:rPr>
                <w:rFonts w:eastAsiaTheme="minorHAnsi"/>
                <w:sz w:val="28"/>
                <w:szCs w:val="28"/>
                <w:lang w:val="uk-UA" w:eastAsia="en-US"/>
              </w:rPr>
            </w:pPr>
            <w:r>
              <w:rPr>
                <w:rFonts w:eastAsiaTheme="minorHAnsi"/>
                <w:sz w:val="28"/>
                <w:szCs w:val="28"/>
                <w:lang w:val="uk-UA" w:eastAsia="en-US"/>
              </w:rPr>
              <w:t>P.2</w:t>
            </w:r>
          </w:p>
        </w:tc>
        <w:tc>
          <w:tcPr>
            <w:tcW w:w="7429" w:type="dxa"/>
            <w:gridSpan w:val="3"/>
          </w:tcPr>
          <w:p w:rsidR="00CD1ABA" w:rsidRDefault="0045759A" w:rsidP="009E6CC5">
            <w:pPr>
              <w:pStyle w:val="af5"/>
              <w:spacing w:after="0"/>
              <w:ind w:hanging="102"/>
              <w:rPr>
                <w:rFonts w:eastAsiaTheme="minorHAnsi"/>
                <w:sz w:val="28"/>
                <w:szCs w:val="28"/>
                <w:lang w:val="uk-UA" w:eastAsia="en-US"/>
              </w:rPr>
            </w:pPr>
            <w:r>
              <w:rPr>
                <w:rFonts w:eastAsiaTheme="minorHAnsi"/>
                <w:sz w:val="28"/>
                <w:szCs w:val="28"/>
                <w:lang w:val="uk-UA" w:eastAsia="en-US"/>
              </w:rPr>
              <w:t>Проміжне споживання</w:t>
            </w:r>
          </w:p>
        </w:tc>
      </w:tr>
      <w:tr w:rsidR="00CD1ABA" w:rsidTr="006D30F8">
        <w:trPr>
          <w:gridBefore w:val="1"/>
          <w:gridAfter w:val="2"/>
          <w:wBefore w:w="142" w:type="dxa"/>
          <w:wAfter w:w="177" w:type="dxa"/>
          <w:trHeight w:val="75"/>
        </w:trPr>
        <w:tc>
          <w:tcPr>
            <w:tcW w:w="1844" w:type="dxa"/>
            <w:gridSpan w:val="3"/>
            <w:noWrap/>
          </w:tcPr>
          <w:p w:rsidR="00CD1ABA" w:rsidRDefault="0045759A">
            <w:pPr>
              <w:pStyle w:val="af5"/>
              <w:spacing w:after="0"/>
              <w:ind w:left="-108"/>
              <w:rPr>
                <w:rFonts w:eastAsiaTheme="minorHAnsi"/>
                <w:sz w:val="28"/>
                <w:szCs w:val="28"/>
                <w:lang w:val="uk-UA" w:eastAsia="en-US"/>
              </w:rPr>
            </w:pPr>
            <w:r>
              <w:rPr>
                <w:rFonts w:eastAsiaTheme="minorHAnsi"/>
                <w:sz w:val="28"/>
                <w:szCs w:val="28"/>
                <w:lang w:val="uk-UA" w:eastAsia="en-US"/>
              </w:rPr>
              <w:t>P.3</w:t>
            </w:r>
          </w:p>
        </w:tc>
        <w:tc>
          <w:tcPr>
            <w:tcW w:w="7429" w:type="dxa"/>
            <w:gridSpan w:val="3"/>
          </w:tcPr>
          <w:p w:rsidR="00CD1ABA" w:rsidRDefault="0045759A" w:rsidP="009E6CC5">
            <w:pPr>
              <w:pStyle w:val="af5"/>
              <w:spacing w:after="0"/>
              <w:ind w:hanging="102"/>
              <w:rPr>
                <w:rFonts w:eastAsiaTheme="minorHAnsi"/>
                <w:sz w:val="28"/>
                <w:szCs w:val="28"/>
                <w:lang w:val="uk-UA" w:eastAsia="en-US"/>
              </w:rPr>
            </w:pPr>
            <w:r>
              <w:rPr>
                <w:rFonts w:eastAsiaTheme="minorHAnsi"/>
                <w:sz w:val="28"/>
                <w:szCs w:val="28"/>
                <w:lang w:val="uk-UA" w:eastAsia="en-US"/>
              </w:rPr>
              <w:t>Кінцеві споживчі витрати</w:t>
            </w:r>
          </w:p>
        </w:tc>
      </w:tr>
      <w:tr w:rsidR="00CD1ABA" w:rsidTr="006D30F8">
        <w:trPr>
          <w:gridBefore w:val="1"/>
          <w:gridAfter w:val="2"/>
          <w:wBefore w:w="142" w:type="dxa"/>
          <w:wAfter w:w="177" w:type="dxa"/>
          <w:trHeight w:val="75"/>
        </w:trPr>
        <w:tc>
          <w:tcPr>
            <w:tcW w:w="1844" w:type="dxa"/>
            <w:gridSpan w:val="3"/>
            <w:noWrap/>
          </w:tcPr>
          <w:p w:rsidR="00CD1ABA" w:rsidRDefault="0045759A">
            <w:pPr>
              <w:pStyle w:val="af5"/>
              <w:spacing w:after="0"/>
              <w:ind w:left="-108"/>
              <w:rPr>
                <w:rFonts w:eastAsiaTheme="minorHAnsi"/>
                <w:sz w:val="28"/>
                <w:szCs w:val="28"/>
                <w:lang w:val="uk-UA" w:eastAsia="en-US"/>
              </w:rPr>
            </w:pPr>
            <w:r>
              <w:rPr>
                <w:rFonts w:eastAsiaTheme="minorHAnsi"/>
                <w:sz w:val="28"/>
                <w:szCs w:val="28"/>
                <w:lang w:val="uk-UA" w:eastAsia="en-US"/>
              </w:rPr>
              <w:t>P.31</w:t>
            </w:r>
          </w:p>
        </w:tc>
        <w:tc>
          <w:tcPr>
            <w:tcW w:w="7429" w:type="dxa"/>
            <w:gridSpan w:val="3"/>
          </w:tcPr>
          <w:p w:rsidR="00CD1ABA" w:rsidRDefault="0045759A" w:rsidP="009E6CC5">
            <w:pPr>
              <w:pStyle w:val="af5"/>
              <w:spacing w:after="0"/>
              <w:ind w:hanging="102"/>
              <w:rPr>
                <w:rFonts w:eastAsiaTheme="minorHAnsi"/>
                <w:sz w:val="28"/>
                <w:szCs w:val="28"/>
                <w:lang w:val="uk-UA" w:eastAsia="en-US"/>
              </w:rPr>
            </w:pPr>
            <w:r>
              <w:rPr>
                <w:rFonts w:eastAsiaTheme="minorHAnsi"/>
                <w:sz w:val="28"/>
                <w:szCs w:val="28"/>
                <w:lang w:val="uk-UA" w:eastAsia="en-US"/>
              </w:rPr>
              <w:t>Індивідуальні споживчі витрати</w:t>
            </w:r>
          </w:p>
        </w:tc>
      </w:tr>
      <w:tr w:rsidR="00CD1ABA" w:rsidTr="006D30F8">
        <w:trPr>
          <w:gridBefore w:val="1"/>
          <w:gridAfter w:val="2"/>
          <w:wBefore w:w="142" w:type="dxa"/>
          <w:wAfter w:w="177" w:type="dxa"/>
          <w:trHeight w:val="75"/>
        </w:trPr>
        <w:tc>
          <w:tcPr>
            <w:tcW w:w="1844" w:type="dxa"/>
            <w:gridSpan w:val="3"/>
            <w:noWrap/>
          </w:tcPr>
          <w:p w:rsidR="00CD1ABA" w:rsidRDefault="0045759A">
            <w:pPr>
              <w:pStyle w:val="af5"/>
              <w:spacing w:after="0"/>
              <w:ind w:left="-108"/>
              <w:rPr>
                <w:rFonts w:eastAsiaTheme="minorHAnsi"/>
                <w:sz w:val="28"/>
                <w:szCs w:val="28"/>
                <w:lang w:val="uk-UA" w:eastAsia="en-US"/>
              </w:rPr>
            </w:pPr>
            <w:r>
              <w:rPr>
                <w:rFonts w:eastAsiaTheme="minorHAnsi"/>
                <w:sz w:val="28"/>
                <w:szCs w:val="28"/>
                <w:lang w:val="uk-UA" w:eastAsia="en-US"/>
              </w:rPr>
              <w:t>P.32</w:t>
            </w:r>
          </w:p>
        </w:tc>
        <w:tc>
          <w:tcPr>
            <w:tcW w:w="7429" w:type="dxa"/>
            <w:gridSpan w:val="3"/>
          </w:tcPr>
          <w:p w:rsidR="00CD1ABA" w:rsidRDefault="0045759A" w:rsidP="009E6CC5">
            <w:pPr>
              <w:pStyle w:val="af5"/>
              <w:spacing w:after="0"/>
              <w:ind w:hanging="102"/>
              <w:rPr>
                <w:rFonts w:eastAsiaTheme="minorHAnsi"/>
                <w:sz w:val="28"/>
                <w:szCs w:val="28"/>
                <w:lang w:val="uk-UA" w:eastAsia="en-US"/>
              </w:rPr>
            </w:pPr>
            <w:r>
              <w:rPr>
                <w:rFonts w:eastAsiaTheme="minorHAnsi"/>
                <w:sz w:val="28"/>
                <w:szCs w:val="28"/>
                <w:lang w:val="uk-UA" w:eastAsia="en-US"/>
              </w:rPr>
              <w:t>Колективні споживчі витрати</w:t>
            </w:r>
          </w:p>
        </w:tc>
      </w:tr>
      <w:tr w:rsidR="00CD1ABA" w:rsidTr="006D30F8">
        <w:trPr>
          <w:gridBefore w:val="1"/>
          <w:gridAfter w:val="2"/>
          <w:wBefore w:w="142" w:type="dxa"/>
          <w:wAfter w:w="177" w:type="dxa"/>
          <w:trHeight w:val="75"/>
        </w:trPr>
        <w:tc>
          <w:tcPr>
            <w:tcW w:w="1844" w:type="dxa"/>
            <w:gridSpan w:val="3"/>
            <w:noWrap/>
          </w:tcPr>
          <w:p w:rsidR="00CD1ABA" w:rsidRDefault="0045759A">
            <w:pPr>
              <w:pStyle w:val="af5"/>
              <w:spacing w:after="0"/>
              <w:ind w:left="-108"/>
              <w:rPr>
                <w:rFonts w:eastAsiaTheme="minorHAnsi"/>
                <w:sz w:val="28"/>
                <w:szCs w:val="28"/>
                <w:lang w:val="uk-UA" w:eastAsia="en-US"/>
              </w:rPr>
            </w:pPr>
            <w:r>
              <w:rPr>
                <w:rFonts w:eastAsiaTheme="minorHAnsi"/>
                <w:sz w:val="28"/>
                <w:szCs w:val="28"/>
                <w:lang w:val="uk-UA" w:eastAsia="en-US"/>
              </w:rPr>
              <w:t>P.4</w:t>
            </w:r>
          </w:p>
        </w:tc>
        <w:tc>
          <w:tcPr>
            <w:tcW w:w="7429" w:type="dxa"/>
            <w:gridSpan w:val="3"/>
          </w:tcPr>
          <w:p w:rsidR="00CD1ABA" w:rsidRDefault="0045759A" w:rsidP="009E6CC5">
            <w:pPr>
              <w:pStyle w:val="af5"/>
              <w:spacing w:after="0"/>
              <w:ind w:hanging="102"/>
              <w:rPr>
                <w:rFonts w:eastAsiaTheme="minorHAnsi"/>
                <w:sz w:val="28"/>
                <w:szCs w:val="28"/>
                <w:lang w:val="uk-UA" w:eastAsia="en-US"/>
              </w:rPr>
            </w:pPr>
            <w:r>
              <w:rPr>
                <w:rFonts w:eastAsiaTheme="minorHAnsi"/>
                <w:sz w:val="28"/>
                <w:szCs w:val="28"/>
                <w:lang w:val="uk-UA" w:eastAsia="en-US"/>
              </w:rPr>
              <w:t>Фактичне кінцеве споживання</w:t>
            </w:r>
          </w:p>
        </w:tc>
      </w:tr>
      <w:tr w:rsidR="00CD1ABA" w:rsidTr="006D30F8">
        <w:trPr>
          <w:gridBefore w:val="1"/>
          <w:gridAfter w:val="2"/>
          <w:wBefore w:w="142" w:type="dxa"/>
          <w:wAfter w:w="177" w:type="dxa"/>
          <w:trHeight w:val="75"/>
        </w:trPr>
        <w:tc>
          <w:tcPr>
            <w:tcW w:w="1844" w:type="dxa"/>
            <w:gridSpan w:val="3"/>
            <w:noWrap/>
          </w:tcPr>
          <w:p w:rsidR="00CD1ABA" w:rsidRDefault="0045759A">
            <w:pPr>
              <w:pStyle w:val="af5"/>
              <w:spacing w:after="0"/>
              <w:ind w:left="-108"/>
              <w:rPr>
                <w:rFonts w:eastAsiaTheme="minorHAnsi"/>
                <w:sz w:val="28"/>
                <w:szCs w:val="28"/>
                <w:lang w:val="uk-UA" w:eastAsia="en-US"/>
              </w:rPr>
            </w:pPr>
            <w:r>
              <w:rPr>
                <w:rFonts w:eastAsiaTheme="minorHAnsi"/>
                <w:sz w:val="28"/>
                <w:szCs w:val="28"/>
                <w:lang w:val="uk-UA" w:eastAsia="en-US"/>
              </w:rPr>
              <w:t>P.41</w:t>
            </w:r>
          </w:p>
        </w:tc>
        <w:tc>
          <w:tcPr>
            <w:tcW w:w="7429" w:type="dxa"/>
            <w:gridSpan w:val="3"/>
          </w:tcPr>
          <w:p w:rsidR="00CD1ABA" w:rsidRDefault="0045759A" w:rsidP="009E6CC5">
            <w:pPr>
              <w:pStyle w:val="af5"/>
              <w:spacing w:after="0"/>
              <w:ind w:hanging="102"/>
              <w:rPr>
                <w:rFonts w:eastAsiaTheme="minorHAnsi"/>
                <w:sz w:val="28"/>
                <w:szCs w:val="28"/>
                <w:lang w:val="uk-UA" w:eastAsia="en-US"/>
              </w:rPr>
            </w:pPr>
            <w:r>
              <w:rPr>
                <w:rFonts w:eastAsiaTheme="minorHAnsi"/>
                <w:sz w:val="28"/>
                <w:szCs w:val="28"/>
                <w:lang w:val="uk-UA" w:eastAsia="en-US"/>
              </w:rPr>
              <w:t>Фактичне індивідуальне кінцеве споживання</w:t>
            </w:r>
          </w:p>
        </w:tc>
      </w:tr>
      <w:tr w:rsidR="00CD1ABA" w:rsidTr="006D30F8">
        <w:trPr>
          <w:gridBefore w:val="1"/>
          <w:gridAfter w:val="2"/>
          <w:wBefore w:w="142" w:type="dxa"/>
          <w:wAfter w:w="177" w:type="dxa"/>
          <w:trHeight w:val="75"/>
        </w:trPr>
        <w:tc>
          <w:tcPr>
            <w:tcW w:w="1844" w:type="dxa"/>
            <w:gridSpan w:val="3"/>
            <w:noWrap/>
          </w:tcPr>
          <w:p w:rsidR="00CD1ABA" w:rsidRDefault="0045759A">
            <w:pPr>
              <w:pStyle w:val="af5"/>
              <w:spacing w:after="0"/>
              <w:ind w:left="-108"/>
              <w:rPr>
                <w:rFonts w:eastAsiaTheme="minorHAnsi"/>
                <w:sz w:val="28"/>
                <w:szCs w:val="28"/>
                <w:lang w:val="uk-UA" w:eastAsia="en-US"/>
              </w:rPr>
            </w:pPr>
            <w:r>
              <w:rPr>
                <w:rFonts w:eastAsiaTheme="minorHAnsi"/>
                <w:sz w:val="28"/>
                <w:szCs w:val="28"/>
                <w:lang w:val="uk-UA" w:eastAsia="en-US"/>
              </w:rPr>
              <w:lastRenderedPageBreak/>
              <w:t>P.42</w:t>
            </w:r>
          </w:p>
        </w:tc>
        <w:tc>
          <w:tcPr>
            <w:tcW w:w="7429" w:type="dxa"/>
            <w:gridSpan w:val="3"/>
          </w:tcPr>
          <w:p w:rsidR="00CD1ABA" w:rsidRDefault="0045759A" w:rsidP="009E6CC5">
            <w:pPr>
              <w:pStyle w:val="af5"/>
              <w:spacing w:after="0"/>
              <w:ind w:hanging="102"/>
              <w:rPr>
                <w:rFonts w:eastAsiaTheme="minorHAnsi"/>
                <w:sz w:val="28"/>
                <w:szCs w:val="28"/>
                <w:lang w:val="uk-UA" w:eastAsia="en-US"/>
              </w:rPr>
            </w:pPr>
            <w:r>
              <w:rPr>
                <w:rFonts w:eastAsiaTheme="minorHAnsi"/>
                <w:sz w:val="28"/>
                <w:szCs w:val="28"/>
                <w:lang w:val="uk-UA" w:eastAsia="en-US"/>
              </w:rPr>
              <w:t>Фактичне колективне кінцеве споживання</w:t>
            </w:r>
          </w:p>
        </w:tc>
      </w:tr>
      <w:tr w:rsidR="00CD1ABA" w:rsidTr="006D30F8">
        <w:trPr>
          <w:gridBefore w:val="1"/>
          <w:gridAfter w:val="2"/>
          <w:wBefore w:w="142" w:type="dxa"/>
          <w:wAfter w:w="177" w:type="dxa"/>
          <w:trHeight w:val="75"/>
        </w:trPr>
        <w:tc>
          <w:tcPr>
            <w:tcW w:w="1844" w:type="dxa"/>
            <w:gridSpan w:val="3"/>
            <w:noWrap/>
          </w:tcPr>
          <w:p w:rsidR="00CD1ABA" w:rsidRDefault="0045759A">
            <w:pPr>
              <w:pStyle w:val="af5"/>
              <w:spacing w:after="0"/>
              <w:ind w:left="-108"/>
              <w:rPr>
                <w:rFonts w:eastAsiaTheme="minorHAnsi"/>
                <w:sz w:val="28"/>
                <w:szCs w:val="28"/>
                <w:lang w:val="uk-UA" w:eastAsia="en-US"/>
              </w:rPr>
            </w:pPr>
            <w:r>
              <w:rPr>
                <w:rFonts w:eastAsiaTheme="minorHAnsi"/>
                <w:sz w:val="28"/>
                <w:szCs w:val="28"/>
                <w:lang w:val="uk-UA" w:eastAsia="en-US"/>
              </w:rPr>
              <w:t>P.5g</w:t>
            </w:r>
          </w:p>
        </w:tc>
        <w:tc>
          <w:tcPr>
            <w:tcW w:w="7429" w:type="dxa"/>
            <w:gridSpan w:val="3"/>
          </w:tcPr>
          <w:p w:rsidR="00CD1ABA" w:rsidRDefault="0045759A" w:rsidP="009E6CC5">
            <w:pPr>
              <w:pStyle w:val="af5"/>
              <w:spacing w:after="0"/>
              <w:ind w:hanging="102"/>
              <w:rPr>
                <w:rFonts w:eastAsiaTheme="minorHAnsi"/>
                <w:sz w:val="28"/>
                <w:szCs w:val="28"/>
                <w:lang w:val="uk-UA" w:eastAsia="en-US"/>
              </w:rPr>
            </w:pPr>
            <w:r>
              <w:rPr>
                <w:rFonts w:eastAsiaTheme="minorHAnsi"/>
                <w:sz w:val="28"/>
                <w:szCs w:val="28"/>
                <w:lang w:val="uk-UA" w:eastAsia="en-US"/>
              </w:rPr>
              <w:t>Валове нагромадження капіталу</w:t>
            </w:r>
          </w:p>
        </w:tc>
      </w:tr>
      <w:tr w:rsidR="00CD1ABA" w:rsidTr="006D30F8">
        <w:trPr>
          <w:gridBefore w:val="1"/>
          <w:gridAfter w:val="2"/>
          <w:wBefore w:w="142" w:type="dxa"/>
          <w:wAfter w:w="177" w:type="dxa"/>
          <w:trHeight w:val="75"/>
        </w:trPr>
        <w:tc>
          <w:tcPr>
            <w:tcW w:w="1844" w:type="dxa"/>
            <w:gridSpan w:val="3"/>
            <w:noWrap/>
          </w:tcPr>
          <w:p w:rsidR="00CD1ABA" w:rsidRDefault="0045759A">
            <w:pPr>
              <w:pStyle w:val="af5"/>
              <w:spacing w:after="0"/>
              <w:ind w:left="-108"/>
              <w:rPr>
                <w:rFonts w:eastAsiaTheme="minorHAnsi"/>
                <w:sz w:val="28"/>
                <w:szCs w:val="28"/>
                <w:lang w:val="uk-UA" w:eastAsia="en-US"/>
              </w:rPr>
            </w:pPr>
            <w:r>
              <w:rPr>
                <w:rFonts w:eastAsiaTheme="minorHAnsi"/>
                <w:sz w:val="28"/>
                <w:szCs w:val="28"/>
                <w:lang w:val="uk-UA" w:eastAsia="en-US"/>
              </w:rPr>
              <w:t>P.51g</w:t>
            </w:r>
          </w:p>
        </w:tc>
        <w:tc>
          <w:tcPr>
            <w:tcW w:w="7429" w:type="dxa"/>
            <w:gridSpan w:val="3"/>
          </w:tcPr>
          <w:p w:rsidR="00CD1ABA" w:rsidRDefault="0045759A" w:rsidP="009E6CC5">
            <w:pPr>
              <w:pStyle w:val="af5"/>
              <w:spacing w:after="0"/>
              <w:ind w:hanging="102"/>
              <w:rPr>
                <w:rFonts w:eastAsiaTheme="minorHAnsi"/>
                <w:sz w:val="28"/>
                <w:szCs w:val="28"/>
                <w:lang w:val="uk-UA" w:eastAsia="en-US"/>
              </w:rPr>
            </w:pPr>
            <w:r>
              <w:rPr>
                <w:rFonts w:eastAsiaTheme="minorHAnsi"/>
                <w:sz w:val="28"/>
                <w:szCs w:val="28"/>
                <w:lang w:val="uk-UA" w:eastAsia="en-US"/>
              </w:rPr>
              <w:t>Валове нагромадження основного капіталу</w:t>
            </w:r>
          </w:p>
        </w:tc>
      </w:tr>
      <w:tr w:rsidR="00CD1ABA" w:rsidTr="006D30F8">
        <w:trPr>
          <w:gridBefore w:val="1"/>
          <w:gridAfter w:val="2"/>
          <w:wBefore w:w="142" w:type="dxa"/>
          <w:wAfter w:w="177" w:type="dxa"/>
          <w:trHeight w:val="75"/>
        </w:trPr>
        <w:tc>
          <w:tcPr>
            <w:tcW w:w="1844" w:type="dxa"/>
            <w:gridSpan w:val="3"/>
            <w:noWrap/>
          </w:tcPr>
          <w:p w:rsidR="00CD1ABA" w:rsidRDefault="0045759A">
            <w:pPr>
              <w:pStyle w:val="af5"/>
              <w:spacing w:after="0"/>
              <w:ind w:left="-108"/>
              <w:rPr>
                <w:rFonts w:eastAsiaTheme="minorHAnsi"/>
                <w:sz w:val="28"/>
                <w:szCs w:val="28"/>
                <w:lang w:val="uk-UA" w:eastAsia="en-US"/>
              </w:rPr>
            </w:pPr>
            <w:r>
              <w:rPr>
                <w:rFonts w:eastAsiaTheme="minorHAnsi"/>
                <w:sz w:val="28"/>
                <w:szCs w:val="28"/>
                <w:lang w:val="uk-UA" w:eastAsia="en-US"/>
              </w:rPr>
              <w:t>P.51c</w:t>
            </w:r>
          </w:p>
        </w:tc>
        <w:tc>
          <w:tcPr>
            <w:tcW w:w="7429" w:type="dxa"/>
            <w:gridSpan w:val="3"/>
          </w:tcPr>
          <w:p w:rsidR="00CD1ABA" w:rsidRDefault="0045759A" w:rsidP="009E6CC5">
            <w:pPr>
              <w:pStyle w:val="af5"/>
              <w:spacing w:after="0"/>
              <w:ind w:hanging="102"/>
              <w:rPr>
                <w:rFonts w:eastAsiaTheme="minorHAnsi"/>
                <w:sz w:val="28"/>
                <w:szCs w:val="28"/>
                <w:lang w:val="uk-UA" w:eastAsia="en-US"/>
              </w:rPr>
            </w:pPr>
            <w:r>
              <w:rPr>
                <w:rFonts w:eastAsiaTheme="minorHAnsi"/>
                <w:sz w:val="28"/>
                <w:szCs w:val="28"/>
                <w:lang w:val="uk-UA" w:eastAsia="en-US"/>
              </w:rPr>
              <w:t>Споживання основного капіталу</w:t>
            </w:r>
          </w:p>
        </w:tc>
      </w:tr>
      <w:tr w:rsidR="00CD1ABA" w:rsidTr="006D30F8">
        <w:trPr>
          <w:gridBefore w:val="1"/>
          <w:gridAfter w:val="2"/>
          <w:wBefore w:w="142" w:type="dxa"/>
          <w:wAfter w:w="177" w:type="dxa"/>
          <w:trHeight w:val="75"/>
        </w:trPr>
        <w:tc>
          <w:tcPr>
            <w:tcW w:w="1844" w:type="dxa"/>
            <w:gridSpan w:val="3"/>
            <w:noWrap/>
          </w:tcPr>
          <w:p w:rsidR="00CD1ABA" w:rsidRDefault="0045759A">
            <w:pPr>
              <w:pStyle w:val="af5"/>
              <w:spacing w:after="0"/>
              <w:ind w:left="-108"/>
              <w:rPr>
                <w:rFonts w:eastAsiaTheme="minorHAnsi"/>
                <w:sz w:val="28"/>
                <w:szCs w:val="28"/>
                <w:lang w:val="uk-UA" w:eastAsia="en-US"/>
              </w:rPr>
            </w:pPr>
            <w:r>
              <w:rPr>
                <w:rFonts w:eastAsiaTheme="minorHAnsi"/>
                <w:sz w:val="28"/>
                <w:szCs w:val="28"/>
                <w:lang w:val="uk-UA" w:eastAsia="en-US"/>
              </w:rPr>
              <w:t>P.52</w:t>
            </w:r>
          </w:p>
        </w:tc>
        <w:tc>
          <w:tcPr>
            <w:tcW w:w="7429" w:type="dxa"/>
            <w:gridSpan w:val="3"/>
          </w:tcPr>
          <w:p w:rsidR="00CD1ABA" w:rsidRDefault="0045759A" w:rsidP="009E6CC5">
            <w:pPr>
              <w:pStyle w:val="af5"/>
              <w:spacing w:after="0"/>
              <w:ind w:hanging="102"/>
              <w:rPr>
                <w:rFonts w:eastAsiaTheme="minorHAnsi"/>
                <w:sz w:val="28"/>
                <w:szCs w:val="28"/>
                <w:lang w:val="uk-UA" w:eastAsia="en-US"/>
              </w:rPr>
            </w:pPr>
            <w:r>
              <w:rPr>
                <w:rFonts w:eastAsiaTheme="minorHAnsi"/>
                <w:sz w:val="28"/>
                <w:szCs w:val="28"/>
                <w:lang w:val="uk-UA" w:eastAsia="en-US"/>
              </w:rPr>
              <w:t>Зміна запасів матеріальних оборотних коштів</w:t>
            </w:r>
          </w:p>
        </w:tc>
      </w:tr>
      <w:tr w:rsidR="00CD1ABA" w:rsidTr="006D30F8">
        <w:trPr>
          <w:gridBefore w:val="1"/>
          <w:gridAfter w:val="2"/>
          <w:wBefore w:w="142" w:type="dxa"/>
          <w:wAfter w:w="177" w:type="dxa"/>
          <w:trHeight w:val="75"/>
        </w:trPr>
        <w:tc>
          <w:tcPr>
            <w:tcW w:w="1844" w:type="dxa"/>
            <w:gridSpan w:val="3"/>
            <w:noWrap/>
          </w:tcPr>
          <w:p w:rsidR="00CD1ABA" w:rsidRDefault="0045759A">
            <w:pPr>
              <w:pStyle w:val="af5"/>
              <w:spacing w:after="0"/>
              <w:ind w:left="-108"/>
              <w:rPr>
                <w:rFonts w:eastAsiaTheme="minorHAnsi"/>
                <w:sz w:val="28"/>
                <w:szCs w:val="28"/>
                <w:lang w:val="uk-UA" w:eastAsia="en-US"/>
              </w:rPr>
            </w:pPr>
            <w:r>
              <w:rPr>
                <w:rFonts w:eastAsiaTheme="minorHAnsi"/>
                <w:sz w:val="28"/>
                <w:szCs w:val="28"/>
                <w:lang w:val="uk-UA" w:eastAsia="en-US"/>
              </w:rPr>
              <w:t>P.53</w:t>
            </w:r>
          </w:p>
        </w:tc>
        <w:tc>
          <w:tcPr>
            <w:tcW w:w="7429" w:type="dxa"/>
            <w:gridSpan w:val="3"/>
          </w:tcPr>
          <w:p w:rsidR="00CD1ABA" w:rsidRDefault="0045759A" w:rsidP="009E6CC5">
            <w:pPr>
              <w:pStyle w:val="af5"/>
              <w:spacing w:after="0"/>
              <w:ind w:hanging="102"/>
              <w:rPr>
                <w:rFonts w:eastAsiaTheme="minorHAnsi"/>
                <w:sz w:val="28"/>
                <w:szCs w:val="28"/>
                <w:lang w:val="uk-UA" w:eastAsia="en-US"/>
              </w:rPr>
            </w:pPr>
            <w:r>
              <w:rPr>
                <w:rFonts w:eastAsiaTheme="minorHAnsi"/>
                <w:sz w:val="28"/>
                <w:szCs w:val="28"/>
                <w:lang w:val="uk-UA" w:eastAsia="en-US"/>
              </w:rPr>
              <w:t>Придбання за виключенням вибуття цінностей</w:t>
            </w:r>
          </w:p>
        </w:tc>
      </w:tr>
      <w:tr w:rsidR="00CD1ABA" w:rsidTr="006D30F8">
        <w:trPr>
          <w:gridBefore w:val="1"/>
          <w:gridAfter w:val="2"/>
          <w:wBefore w:w="142" w:type="dxa"/>
          <w:wAfter w:w="177" w:type="dxa"/>
          <w:trHeight w:val="75"/>
        </w:trPr>
        <w:tc>
          <w:tcPr>
            <w:tcW w:w="1844" w:type="dxa"/>
            <w:gridSpan w:val="3"/>
            <w:noWrap/>
          </w:tcPr>
          <w:p w:rsidR="00CD1ABA" w:rsidRDefault="0045759A">
            <w:pPr>
              <w:pStyle w:val="af5"/>
              <w:spacing w:after="0"/>
              <w:ind w:left="-108"/>
              <w:rPr>
                <w:rFonts w:eastAsiaTheme="minorHAnsi"/>
                <w:sz w:val="28"/>
                <w:szCs w:val="28"/>
                <w:lang w:val="uk-UA" w:eastAsia="en-US"/>
              </w:rPr>
            </w:pPr>
            <w:r>
              <w:rPr>
                <w:rFonts w:eastAsiaTheme="minorHAnsi"/>
                <w:sz w:val="28"/>
                <w:szCs w:val="28"/>
                <w:lang w:val="uk-UA" w:eastAsia="en-US"/>
              </w:rPr>
              <w:t>P.6</w:t>
            </w:r>
          </w:p>
        </w:tc>
        <w:tc>
          <w:tcPr>
            <w:tcW w:w="7429" w:type="dxa"/>
            <w:gridSpan w:val="3"/>
          </w:tcPr>
          <w:p w:rsidR="00CD1ABA" w:rsidRDefault="0045759A" w:rsidP="009E6CC5">
            <w:pPr>
              <w:pStyle w:val="af5"/>
              <w:spacing w:after="0"/>
              <w:ind w:hanging="102"/>
              <w:rPr>
                <w:rFonts w:eastAsiaTheme="minorHAnsi"/>
                <w:sz w:val="28"/>
                <w:szCs w:val="28"/>
                <w:lang w:val="uk-UA" w:eastAsia="en-US"/>
              </w:rPr>
            </w:pPr>
            <w:r>
              <w:rPr>
                <w:rFonts w:eastAsiaTheme="minorHAnsi"/>
                <w:sz w:val="28"/>
                <w:szCs w:val="28"/>
                <w:lang w:val="uk-UA" w:eastAsia="en-US"/>
              </w:rPr>
              <w:t>Експорт товарів і послуг</w:t>
            </w:r>
          </w:p>
        </w:tc>
      </w:tr>
      <w:tr w:rsidR="00CD1ABA" w:rsidTr="006D30F8">
        <w:trPr>
          <w:gridBefore w:val="1"/>
          <w:gridAfter w:val="2"/>
          <w:wBefore w:w="142" w:type="dxa"/>
          <w:wAfter w:w="177" w:type="dxa"/>
          <w:trHeight w:val="75"/>
        </w:trPr>
        <w:tc>
          <w:tcPr>
            <w:tcW w:w="1844" w:type="dxa"/>
            <w:gridSpan w:val="3"/>
            <w:noWrap/>
          </w:tcPr>
          <w:p w:rsidR="00CD1ABA" w:rsidRDefault="0045759A">
            <w:pPr>
              <w:pStyle w:val="af5"/>
              <w:spacing w:after="0"/>
              <w:ind w:left="-108"/>
              <w:rPr>
                <w:rFonts w:eastAsiaTheme="minorHAnsi"/>
                <w:sz w:val="28"/>
                <w:szCs w:val="28"/>
                <w:lang w:val="uk-UA" w:eastAsia="en-US"/>
              </w:rPr>
            </w:pPr>
            <w:r>
              <w:rPr>
                <w:rFonts w:eastAsiaTheme="minorHAnsi"/>
                <w:sz w:val="28"/>
                <w:szCs w:val="28"/>
                <w:lang w:val="uk-UA" w:eastAsia="en-US"/>
              </w:rPr>
              <w:t>P.7</w:t>
            </w:r>
          </w:p>
        </w:tc>
        <w:tc>
          <w:tcPr>
            <w:tcW w:w="7429" w:type="dxa"/>
            <w:gridSpan w:val="3"/>
          </w:tcPr>
          <w:p w:rsidR="00CD1ABA" w:rsidRDefault="0045759A" w:rsidP="009E6CC5">
            <w:pPr>
              <w:pStyle w:val="af5"/>
              <w:spacing w:after="0"/>
              <w:ind w:hanging="102"/>
              <w:rPr>
                <w:rFonts w:eastAsiaTheme="minorHAnsi"/>
                <w:sz w:val="28"/>
                <w:szCs w:val="28"/>
                <w:lang w:val="uk-UA" w:eastAsia="en-US"/>
              </w:rPr>
            </w:pPr>
            <w:r>
              <w:rPr>
                <w:rFonts w:eastAsiaTheme="minorHAnsi"/>
                <w:sz w:val="28"/>
                <w:szCs w:val="28"/>
                <w:lang w:val="uk-UA" w:eastAsia="en-US"/>
              </w:rPr>
              <w:t>Імпорт товарів і послуг</w:t>
            </w:r>
          </w:p>
        </w:tc>
      </w:tr>
      <w:tr w:rsidR="00CD1ABA" w:rsidTr="006D30F8">
        <w:trPr>
          <w:gridBefore w:val="1"/>
          <w:gridAfter w:val="2"/>
          <w:wBefore w:w="142" w:type="dxa"/>
          <w:wAfter w:w="177" w:type="dxa"/>
          <w:trHeight w:val="75"/>
        </w:trPr>
        <w:tc>
          <w:tcPr>
            <w:tcW w:w="1844" w:type="dxa"/>
            <w:gridSpan w:val="3"/>
            <w:noWrap/>
          </w:tcPr>
          <w:p w:rsidR="00CD1ABA" w:rsidRDefault="0045759A" w:rsidP="009E6CC5">
            <w:pPr>
              <w:pStyle w:val="af5"/>
              <w:spacing w:before="120" w:beforeAutospacing="0" w:after="120" w:afterAutospacing="0"/>
              <w:ind w:left="-108"/>
              <w:rPr>
                <w:rFonts w:eastAsiaTheme="minorHAnsi"/>
                <w:b/>
                <w:sz w:val="28"/>
                <w:szCs w:val="28"/>
                <w:lang w:val="uk-UA" w:eastAsia="en-US"/>
              </w:rPr>
            </w:pPr>
            <w:r>
              <w:rPr>
                <w:rFonts w:eastAsiaTheme="minorHAnsi"/>
                <w:b/>
                <w:sz w:val="28"/>
                <w:szCs w:val="28"/>
                <w:lang w:val="uk-UA" w:eastAsia="en-US"/>
              </w:rPr>
              <w:t>NP</w:t>
            </w:r>
          </w:p>
        </w:tc>
        <w:tc>
          <w:tcPr>
            <w:tcW w:w="7429" w:type="dxa"/>
            <w:gridSpan w:val="3"/>
          </w:tcPr>
          <w:p w:rsidR="00CD1ABA" w:rsidRDefault="0045759A" w:rsidP="009E6CC5">
            <w:pPr>
              <w:pStyle w:val="af5"/>
              <w:spacing w:before="120" w:beforeAutospacing="0" w:after="120" w:afterAutospacing="0"/>
              <w:ind w:hanging="102"/>
              <w:rPr>
                <w:rFonts w:eastAsiaTheme="minorHAnsi"/>
                <w:b/>
                <w:sz w:val="28"/>
                <w:szCs w:val="28"/>
                <w:lang w:val="uk-UA" w:eastAsia="en-US"/>
              </w:rPr>
            </w:pPr>
            <w:r>
              <w:rPr>
                <w:rFonts w:eastAsiaTheme="minorHAnsi"/>
                <w:b/>
                <w:sz w:val="28"/>
                <w:szCs w:val="28"/>
                <w:lang w:val="uk-UA" w:eastAsia="en-US"/>
              </w:rPr>
              <w:t>Придбання за виключенням вибуття невироблених нефінансових активів</w:t>
            </w:r>
          </w:p>
        </w:tc>
      </w:tr>
      <w:tr w:rsidR="00CD1ABA" w:rsidTr="006D30F8">
        <w:trPr>
          <w:gridBefore w:val="1"/>
          <w:wBefore w:w="142" w:type="dxa"/>
          <w:trHeight w:val="219"/>
        </w:trPr>
        <w:tc>
          <w:tcPr>
            <w:tcW w:w="1844" w:type="dxa"/>
            <w:gridSpan w:val="3"/>
            <w:noWrap/>
          </w:tcPr>
          <w:p w:rsidR="00CD1ABA" w:rsidRDefault="0045759A" w:rsidP="009E6CC5">
            <w:pPr>
              <w:pStyle w:val="af5"/>
              <w:spacing w:before="120" w:beforeAutospacing="0" w:after="120" w:afterAutospacing="0"/>
              <w:ind w:left="-108"/>
              <w:rPr>
                <w:b/>
                <w:sz w:val="28"/>
                <w:szCs w:val="28"/>
                <w:lang w:val="uk-UA"/>
              </w:rPr>
            </w:pPr>
            <w:r>
              <w:rPr>
                <w:b/>
                <w:sz w:val="28"/>
                <w:szCs w:val="28"/>
                <w:lang w:val="uk-UA"/>
              </w:rPr>
              <w:t>D</w:t>
            </w:r>
          </w:p>
        </w:tc>
        <w:tc>
          <w:tcPr>
            <w:tcW w:w="7606" w:type="dxa"/>
            <w:gridSpan w:val="5"/>
          </w:tcPr>
          <w:p w:rsidR="00CD1ABA" w:rsidRDefault="0045759A" w:rsidP="009E6CC5">
            <w:pPr>
              <w:pStyle w:val="af5"/>
              <w:spacing w:before="120" w:beforeAutospacing="0" w:after="120" w:afterAutospacing="0"/>
              <w:ind w:hanging="102"/>
              <w:rPr>
                <w:b/>
                <w:sz w:val="28"/>
                <w:szCs w:val="28"/>
                <w:lang w:val="uk-UA"/>
              </w:rPr>
            </w:pPr>
            <w:r>
              <w:rPr>
                <w:b/>
                <w:sz w:val="28"/>
                <w:szCs w:val="28"/>
                <w:lang w:val="uk-UA"/>
              </w:rPr>
              <w:t>Розподільчі операції</w:t>
            </w:r>
          </w:p>
        </w:tc>
      </w:tr>
      <w:tr w:rsidR="00CD1ABA" w:rsidTr="006D30F8">
        <w:trPr>
          <w:gridBefore w:val="1"/>
          <w:wBefore w:w="142" w:type="dxa"/>
          <w:trHeight w:val="196"/>
        </w:trPr>
        <w:tc>
          <w:tcPr>
            <w:tcW w:w="1844" w:type="dxa"/>
            <w:gridSpan w:val="3"/>
            <w:noWrap/>
          </w:tcPr>
          <w:p w:rsidR="00CD1ABA" w:rsidRDefault="0045759A">
            <w:pPr>
              <w:pStyle w:val="af5"/>
              <w:spacing w:after="0"/>
              <w:ind w:left="-108"/>
              <w:rPr>
                <w:rFonts w:eastAsiaTheme="minorHAnsi"/>
                <w:sz w:val="28"/>
                <w:szCs w:val="28"/>
                <w:lang w:val="uk-UA" w:eastAsia="en-US"/>
              </w:rPr>
            </w:pPr>
            <w:r>
              <w:rPr>
                <w:rFonts w:eastAsiaTheme="minorHAnsi"/>
                <w:sz w:val="28"/>
                <w:szCs w:val="28"/>
                <w:lang w:val="uk-UA" w:eastAsia="en-US"/>
              </w:rPr>
              <w:t>D.1</w:t>
            </w:r>
          </w:p>
        </w:tc>
        <w:tc>
          <w:tcPr>
            <w:tcW w:w="7606" w:type="dxa"/>
            <w:gridSpan w:val="5"/>
          </w:tcPr>
          <w:p w:rsidR="00CD1ABA" w:rsidRDefault="0045759A" w:rsidP="009E6CC5">
            <w:pPr>
              <w:pStyle w:val="af5"/>
              <w:spacing w:before="0" w:beforeAutospacing="0" w:after="0" w:afterAutospacing="0"/>
              <w:ind w:hanging="102"/>
              <w:rPr>
                <w:rFonts w:eastAsiaTheme="minorHAnsi"/>
                <w:sz w:val="28"/>
                <w:szCs w:val="28"/>
                <w:lang w:val="uk-UA" w:eastAsia="en-US"/>
              </w:rPr>
            </w:pPr>
            <w:r>
              <w:rPr>
                <w:rFonts w:eastAsiaTheme="minorHAnsi"/>
                <w:sz w:val="28"/>
                <w:szCs w:val="28"/>
                <w:lang w:val="uk-UA" w:eastAsia="en-US"/>
              </w:rPr>
              <w:t>Оплата праці найманих працівників</w:t>
            </w:r>
          </w:p>
        </w:tc>
      </w:tr>
      <w:tr w:rsidR="00CD1ABA" w:rsidTr="006D30F8">
        <w:trPr>
          <w:gridBefore w:val="1"/>
          <w:wBefore w:w="142" w:type="dxa"/>
          <w:trHeight w:val="258"/>
        </w:trPr>
        <w:tc>
          <w:tcPr>
            <w:tcW w:w="1844" w:type="dxa"/>
            <w:gridSpan w:val="3"/>
            <w:noWrap/>
          </w:tcPr>
          <w:p w:rsidR="00CD1ABA" w:rsidRDefault="0045759A">
            <w:pPr>
              <w:pStyle w:val="af5"/>
              <w:spacing w:after="0"/>
              <w:ind w:left="-108"/>
              <w:rPr>
                <w:rFonts w:eastAsiaTheme="minorHAnsi"/>
                <w:sz w:val="28"/>
                <w:szCs w:val="28"/>
                <w:lang w:val="uk-UA" w:eastAsia="en-US"/>
              </w:rPr>
            </w:pPr>
            <w:r>
              <w:rPr>
                <w:rFonts w:eastAsiaTheme="minorHAnsi"/>
                <w:sz w:val="28"/>
                <w:szCs w:val="28"/>
                <w:lang w:val="uk-UA" w:eastAsia="en-US"/>
              </w:rPr>
              <w:t>D.11</w:t>
            </w:r>
          </w:p>
        </w:tc>
        <w:tc>
          <w:tcPr>
            <w:tcW w:w="7606" w:type="dxa"/>
            <w:gridSpan w:val="5"/>
          </w:tcPr>
          <w:p w:rsidR="00CD1ABA" w:rsidRDefault="0045759A" w:rsidP="009E6CC5">
            <w:pPr>
              <w:pStyle w:val="af5"/>
              <w:spacing w:before="0" w:beforeAutospacing="0" w:after="0" w:afterAutospacing="0"/>
              <w:ind w:hanging="102"/>
              <w:rPr>
                <w:rFonts w:eastAsiaTheme="minorHAnsi"/>
                <w:sz w:val="28"/>
                <w:szCs w:val="28"/>
                <w:lang w:val="uk-UA" w:eastAsia="en-US"/>
              </w:rPr>
            </w:pPr>
            <w:r>
              <w:rPr>
                <w:rFonts w:eastAsiaTheme="minorHAnsi"/>
                <w:sz w:val="28"/>
                <w:szCs w:val="28"/>
                <w:lang w:val="uk-UA" w:eastAsia="en-US"/>
              </w:rPr>
              <w:t>Заробітна плата</w:t>
            </w:r>
          </w:p>
        </w:tc>
      </w:tr>
      <w:tr w:rsidR="00CD1ABA" w:rsidTr="006D30F8">
        <w:trPr>
          <w:gridBefore w:val="1"/>
          <w:wBefore w:w="142" w:type="dxa"/>
          <w:trHeight w:val="234"/>
        </w:trPr>
        <w:tc>
          <w:tcPr>
            <w:tcW w:w="1844" w:type="dxa"/>
            <w:gridSpan w:val="3"/>
            <w:noWrap/>
          </w:tcPr>
          <w:p w:rsidR="00CD1ABA" w:rsidRDefault="0045759A">
            <w:pPr>
              <w:pStyle w:val="af5"/>
              <w:spacing w:after="0"/>
              <w:ind w:left="-108"/>
              <w:rPr>
                <w:rFonts w:eastAsiaTheme="minorHAnsi"/>
                <w:sz w:val="28"/>
                <w:szCs w:val="28"/>
                <w:lang w:val="uk-UA" w:eastAsia="en-US"/>
              </w:rPr>
            </w:pPr>
            <w:r>
              <w:rPr>
                <w:rFonts w:eastAsiaTheme="minorHAnsi"/>
                <w:sz w:val="28"/>
                <w:szCs w:val="28"/>
                <w:lang w:val="uk-UA" w:eastAsia="en-US"/>
              </w:rPr>
              <w:t>D.121</w:t>
            </w:r>
          </w:p>
        </w:tc>
        <w:tc>
          <w:tcPr>
            <w:tcW w:w="7606" w:type="dxa"/>
            <w:gridSpan w:val="5"/>
          </w:tcPr>
          <w:p w:rsidR="00CD1ABA" w:rsidRDefault="0045759A" w:rsidP="009E6CC5">
            <w:pPr>
              <w:pStyle w:val="af5"/>
              <w:spacing w:before="0" w:beforeAutospacing="0" w:after="0" w:afterAutospacing="0"/>
              <w:ind w:hanging="102"/>
              <w:rPr>
                <w:rFonts w:eastAsiaTheme="minorHAnsi"/>
                <w:sz w:val="28"/>
                <w:szCs w:val="28"/>
                <w:lang w:val="uk-UA" w:eastAsia="en-US"/>
              </w:rPr>
            </w:pPr>
            <w:r>
              <w:rPr>
                <w:rFonts w:eastAsiaTheme="minorHAnsi"/>
                <w:sz w:val="28"/>
                <w:szCs w:val="28"/>
                <w:lang w:val="uk-UA" w:eastAsia="en-US"/>
              </w:rPr>
              <w:t>Фактичні внески наймачів на соціальне страхування</w:t>
            </w:r>
          </w:p>
        </w:tc>
      </w:tr>
      <w:tr w:rsidR="00CD1ABA" w:rsidTr="006D30F8">
        <w:trPr>
          <w:gridBefore w:val="1"/>
          <w:wBefore w:w="142" w:type="dxa"/>
          <w:trHeight w:val="312"/>
        </w:trPr>
        <w:tc>
          <w:tcPr>
            <w:tcW w:w="1844" w:type="dxa"/>
            <w:gridSpan w:val="3"/>
            <w:noWrap/>
          </w:tcPr>
          <w:p w:rsidR="00CD1ABA" w:rsidRDefault="0045759A">
            <w:pPr>
              <w:pStyle w:val="af5"/>
              <w:spacing w:after="0"/>
              <w:ind w:left="-108"/>
              <w:rPr>
                <w:rFonts w:eastAsiaTheme="minorHAnsi"/>
                <w:sz w:val="28"/>
                <w:szCs w:val="28"/>
                <w:lang w:val="uk-UA" w:eastAsia="en-US"/>
              </w:rPr>
            </w:pPr>
            <w:r>
              <w:rPr>
                <w:rFonts w:eastAsiaTheme="minorHAnsi"/>
                <w:sz w:val="28"/>
                <w:szCs w:val="28"/>
                <w:lang w:val="uk-UA" w:eastAsia="en-US"/>
              </w:rPr>
              <w:t>D.122</w:t>
            </w:r>
          </w:p>
        </w:tc>
        <w:tc>
          <w:tcPr>
            <w:tcW w:w="7606" w:type="dxa"/>
            <w:gridSpan w:val="5"/>
          </w:tcPr>
          <w:p w:rsidR="00CD1ABA" w:rsidRDefault="0045759A" w:rsidP="009E6CC5">
            <w:pPr>
              <w:pStyle w:val="af5"/>
              <w:spacing w:before="0" w:beforeAutospacing="0" w:after="0" w:afterAutospacing="0"/>
              <w:ind w:hanging="102"/>
              <w:rPr>
                <w:rFonts w:eastAsiaTheme="minorHAnsi"/>
                <w:sz w:val="28"/>
                <w:szCs w:val="28"/>
                <w:lang w:val="uk-UA" w:eastAsia="en-US"/>
              </w:rPr>
            </w:pPr>
            <w:r>
              <w:rPr>
                <w:rFonts w:eastAsiaTheme="minorHAnsi"/>
                <w:sz w:val="28"/>
                <w:szCs w:val="28"/>
                <w:lang w:val="uk-UA" w:eastAsia="en-US"/>
              </w:rPr>
              <w:t>Умовно обчислені внески наймачів на соціальне страхування</w:t>
            </w:r>
          </w:p>
        </w:tc>
      </w:tr>
      <w:tr w:rsidR="00CD1ABA" w:rsidTr="006D30F8">
        <w:trPr>
          <w:gridBefore w:val="1"/>
          <w:wBefore w:w="142" w:type="dxa"/>
          <w:trHeight w:val="261"/>
        </w:trPr>
        <w:tc>
          <w:tcPr>
            <w:tcW w:w="1844" w:type="dxa"/>
            <w:gridSpan w:val="3"/>
            <w:noWrap/>
          </w:tcPr>
          <w:p w:rsidR="00CD1ABA" w:rsidRDefault="0045759A">
            <w:pPr>
              <w:pStyle w:val="af5"/>
              <w:spacing w:after="0"/>
              <w:ind w:left="-108"/>
              <w:rPr>
                <w:rFonts w:eastAsiaTheme="minorHAnsi"/>
                <w:sz w:val="28"/>
                <w:szCs w:val="28"/>
                <w:lang w:val="uk-UA" w:eastAsia="en-US"/>
              </w:rPr>
            </w:pPr>
            <w:r>
              <w:rPr>
                <w:rFonts w:eastAsiaTheme="minorHAnsi"/>
                <w:sz w:val="28"/>
                <w:szCs w:val="28"/>
                <w:lang w:val="uk-UA" w:eastAsia="en-US"/>
              </w:rPr>
              <w:t>D.2</w:t>
            </w:r>
          </w:p>
        </w:tc>
        <w:tc>
          <w:tcPr>
            <w:tcW w:w="7606" w:type="dxa"/>
            <w:gridSpan w:val="5"/>
          </w:tcPr>
          <w:p w:rsidR="00CD1ABA" w:rsidRDefault="0045759A" w:rsidP="009E6CC5">
            <w:pPr>
              <w:pStyle w:val="af5"/>
              <w:spacing w:before="0" w:beforeAutospacing="0" w:after="0" w:afterAutospacing="0"/>
              <w:ind w:hanging="102"/>
              <w:rPr>
                <w:rFonts w:eastAsiaTheme="minorHAnsi"/>
                <w:sz w:val="28"/>
                <w:szCs w:val="28"/>
                <w:lang w:val="uk-UA" w:eastAsia="en-US"/>
              </w:rPr>
            </w:pPr>
            <w:r>
              <w:rPr>
                <w:rFonts w:eastAsiaTheme="minorHAnsi"/>
                <w:sz w:val="28"/>
                <w:szCs w:val="28"/>
                <w:lang w:val="uk-UA" w:eastAsia="en-US"/>
              </w:rPr>
              <w:t>Податки на виробництво та імпорт</w:t>
            </w:r>
          </w:p>
        </w:tc>
      </w:tr>
      <w:tr w:rsidR="00CD1ABA" w:rsidTr="006D30F8">
        <w:trPr>
          <w:gridBefore w:val="1"/>
          <w:wBefore w:w="142" w:type="dxa"/>
          <w:trHeight w:val="261"/>
        </w:trPr>
        <w:tc>
          <w:tcPr>
            <w:tcW w:w="1844" w:type="dxa"/>
            <w:gridSpan w:val="3"/>
            <w:noWrap/>
          </w:tcPr>
          <w:p w:rsidR="00CD1ABA" w:rsidRDefault="0045759A">
            <w:pPr>
              <w:pStyle w:val="af5"/>
              <w:spacing w:after="0"/>
              <w:ind w:left="-108"/>
              <w:rPr>
                <w:rFonts w:eastAsiaTheme="minorHAnsi"/>
                <w:sz w:val="28"/>
                <w:szCs w:val="28"/>
                <w:lang w:val="uk-UA" w:eastAsia="en-US"/>
              </w:rPr>
            </w:pPr>
            <w:r>
              <w:rPr>
                <w:rFonts w:eastAsiaTheme="minorHAnsi"/>
                <w:sz w:val="28"/>
                <w:szCs w:val="28"/>
                <w:lang w:val="uk-UA" w:eastAsia="en-US"/>
              </w:rPr>
              <w:t>D.21</w:t>
            </w:r>
          </w:p>
        </w:tc>
        <w:tc>
          <w:tcPr>
            <w:tcW w:w="7606" w:type="dxa"/>
            <w:gridSpan w:val="5"/>
          </w:tcPr>
          <w:p w:rsidR="00CD1ABA" w:rsidRDefault="0045759A" w:rsidP="009E6CC5">
            <w:pPr>
              <w:pStyle w:val="af5"/>
              <w:spacing w:before="0" w:beforeAutospacing="0" w:after="0" w:afterAutospacing="0"/>
              <w:ind w:hanging="102"/>
              <w:rPr>
                <w:rFonts w:eastAsiaTheme="minorHAnsi"/>
                <w:sz w:val="28"/>
                <w:szCs w:val="28"/>
                <w:lang w:val="uk-UA" w:eastAsia="en-US"/>
              </w:rPr>
            </w:pPr>
            <w:r>
              <w:rPr>
                <w:rFonts w:eastAsiaTheme="minorHAnsi"/>
                <w:sz w:val="28"/>
                <w:szCs w:val="28"/>
                <w:lang w:val="uk-UA" w:eastAsia="en-US"/>
              </w:rPr>
              <w:t>Податки на продукти</w:t>
            </w:r>
          </w:p>
        </w:tc>
      </w:tr>
      <w:tr w:rsidR="00CD1ABA" w:rsidTr="006D30F8">
        <w:trPr>
          <w:gridBefore w:val="1"/>
          <w:wBefore w:w="142" w:type="dxa"/>
          <w:trHeight w:val="261"/>
        </w:trPr>
        <w:tc>
          <w:tcPr>
            <w:tcW w:w="1844" w:type="dxa"/>
            <w:gridSpan w:val="3"/>
            <w:noWrap/>
          </w:tcPr>
          <w:p w:rsidR="00CD1ABA" w:rsidRDefault="0045759A">
            <w:pPr>
              <w:pStyle w:val="af5"/>
              <w:spacing w:after="0"/>
              <w:ind w:left="-108"/>
              <w:rPr>
                <w:rFonts w:eastAsiaTheme="minorHAnsi"/>
                <w:sz w:val="28"/>
                <w:szCs w:val="28"/>
                <w:lang w:val="uk-UA" w:eastAsia="en-US"/>
              </w:rPr>
            </w:pPr>
            <w:r>
              <w:rPr>
                <w:rFonts w:eastAsiaTheme="minorHAnsi"/>
                <w:sz w:val="28"/>
                <w:szCs w:val="28"/>
                <w:lang w:val="uk-UA" w:eastAsia="en-US"/>
              </w:rPr>
              <w:t>D.29</w:t>
            </w:r>
          </w:p>
        </w:tc>
        <w:tc>
          <w:tcPr>
            <w:tcW w:w="7606" w:type="dxa"/>
            <w:gridSpan w:val="5"/>
          </w:tcPr>
          <w:p w:rsidR="00CD1ABA" w:rsidRDefault="0045759A" w:rsidP="009E6CC5">
            <w:pPr>
              <w:pStyle w:val="af5"/>
              <w:spacing w:before="0" w:beforeAutospacing="0" w:after="0" w:afterAutospacing="0"/>
              <w:ind w:hanging="102"/>
              <w:rPr>
                <w:rFonts w:eastAsiaTheme="minorHAnsi"/>
                <w:sz w:val="28"/>
                <w:szCs w:val="28"/>
                <w:lang w:val="uk-UA" w:eastAsia="en-US"/>
              </w:rPr>
            </w:pPr>
            <w:r>
              <w:rPr>
                <w:rFonts w:eastAsiaTheme="minorHAnsi"/>
                <w:sz w:val="28"/>
                <w:szCs w:val="28"/>
                <w:lang w:val="uk-UA" w:eastAsia="en-US"/>
              </w:rPr>
              <w:t>Інші податки, пов’язані з виробництвом</w:t>
            </w:r>
          </w:p>
        </w:tc>
      </w:tr>
      <w:tr w:rsidR="00CD1ABA" w:rsidTr="006D30F8">
        <w:trPr>
          <w:gridBefore w:val="1"/>
          <w:wBefore w:w="142" w:type="dxa"/>
          <w:trHeight w:val="261"/>
        </w:trPr>
        <w:tc>
          <w:tcPr>
            <w:tcW w:w="1844" w:type="dxa"/>
            <w:gridSpan w:val="3"/>
            <w:noWrap/>
          </w:tcPr>
          <w:p w:rsidR="00CD1ABA" w:rsidRDefault="0045759A">
            <w:pPr>
              <w:pStyle w:val="af5"/>
              <w:spacing w:after="0"/>
              <w:ind w:left="-108"/>
              <w:rPr>
                <w:rFonts w:eastAsiaTheme="minorHAnsi"/>
                <w:sz w:val="28"/>
                <w:szCs w:val="28"/>
                <w:lang w:val="uk-UA" w:eastAsia="en-US"/>
              </w:rPr>
            </w:pPr>
            <w:r>
              <w:rPr>
                <w:rFonts w:eastAsiaTheme="minorHAnsi"/>
                <w:sz w:val="28"/>
                <w:szCs w:val="28"/>
                <w:lang w:val="uk-UA" w:eastAsia="en-US"/>
              </w:rPr>
              <w:t>D.3</w:t>
            </w:r>
          </w:p>
        </w:tc>
        <w:tc>
          <w:tcPr>
            <w:tcW w:w="7606" w:type="dxa"/>
            <w:gridSpan w:val="5"/>
          </w:tcPr>
          <w:p w:rsidR="00CD1ABA" w:rsidRDefault="0045759A" w:rsidP="009E6CC5">
            <w:pPr>
              <w:pStyle w:val="af5"/>
              <w:spacing w:before="0" w:beforeAutospacing="0" w:after="0" w:afterAutospacing="0"/>
              <w:ind w:hanging="102"/>
              <w:rPr>
                <w:rFonts w:eastAsiaTheme="minorHAnsi"/>
                <w:sz w:val="28"/>
                <w:szCs w:val="28"/>
                <w:lang w:val="uk-UA" w:eastAsia="en-US"/>
              </w:rPr>
            </w:pPr>
            <w:r>
              <w:rPr>
                <w:rFonts w:eastAsiaTheme="minorHAnsi"/>
                <w:sz w:val="28"/>
                <w:szCs w:val="28"/>
                <w:lang w:val="uk-UA" w:eastAsia="en-US"/>
              </w:rPr>
              <w:t>Субсидії на виробництво та імпорт</w:t>
            </w:r>
          </w:p>
        </w:tc>
      </w:tr>
      <w:tr w:rsidR="00CD1ABA" w:rsidTr="006D30F8">
        <w:trPr>
          <w:gridBefore w:val="1"/>
          <w:wBefore w:w="142" w:type="dxa"/>
          <w:trHeight w:val="261"/>
        </w:trPr>
        <w:tc>
          <w:tcPr>
            <w:tcW w:w="1844" w:type="dxa"/>
            <w:gridSpan w:val="3"/>
            <w:noWrap/>
          </w:tcPr>
          <w:p w:rsidR="00CD1ABA" w:rsidRDefault="0045759A">
            <w:pPr>
              <w:pStyle w:val="af5"/>
              <w:spacing w:after="0"/>
              <w:ind w:left="-108"/>
              <w:rPr>
                <w:rFonts w:eastAsiaTheme="minorHAnsi"/>
                <w:sz w:val="28"/>
                <w:szCs w:val="28"/>
                <w:lang w:val="uk-UA" w:eastAsia="en-US"/>
              </w:rPr>
            </w:pPr>
            <w:r>
              <w:rPr>
                <w:rFonts w:eastAsiaTheme="minorHAnsi"/>
                <w:sz w:val="28"/>
                <w:szCs w:val="28"/>
                <w:lang w:val="uk-UA" w:eastAsia="en-US"/>
              </w:rPr>
              <w:t>D.31</w:t>
            </w:r>
          </w:p>
        </w:tc>
        <w:tc>
          <w:tcPr>
            <w:tcW w:w="7606" w:type="dxa"/>
            <w:gridSpan w:val="5"/>
          </w:tcPr>
          <w:p w:rsidR="00CD1ABA" w:rsidRDefault="0045759A" w:rsidP="009E6CC5">
            <w:pPr>
              <w:pStyle w:val="af5"/>
              <w:spacing w:before="0" w:beforeAutospacing="0" w:after="0" w:afterAutospacing="0"/>
              <w:ind w:hanging="102"/>
              <w:rPr>
                <w:rFonts w:eastAsiaTheme="minorHAnsi"/>
                <w:sz w:val="28"/>
                <w:szCs w:val="28"/>
                <w:lang w:val="uk-UA" w:eastAsia="en-US"/>
              </w:rPr>
            </w:pPr>
            <w:r>
              <w:rPr>
                <w:rFonts w:eastAsiaTheme="minorHAnsi"/>
                <w:sz w:val="28"/>
                <w:szCs w:val="28"/>
                <w:lang w:val="uk-UA" w:eastAsia="en-US"/>
              </w:rPr>
              <w:t>Субсидії на продукти</w:t>
            </w:r>
          </w:p>
        </w:tc>
      </w:tr>
      <w:tr w:rsidR="00CD1ABA" w:rsidTr="006D30F8">
        <w:trPr>
          <w:gridBefore w:val="1"/>
          <w:wBefore w:w="142" w:type="dxa"/>
          <w:trHeight w:val="261"/>
        </w:trPr>
        <w:tc>
          <w:tcPr>
            <w:tcW w:w="1844" w:type="dxa"/>
            <w:gridSpan w:val="3"/>
            <w:noWrap/>
          </w:tcPr>
          <w:p w:rsidR="00CD1ABA" w:rsidRDefault="0045759A">
            <w:pPr>
              <w:pStyle w:val="af5"/>
              <w:spacing w:after="0"/>
              <w:ind w:left="-108"/>
              <w:rPr>
                <w:rFonts w:eastAsiaTheme="minorHAnsi"/>
                <w:sz w:val="28"/>
                <w:szCs w:val="28"/>
                <w:lang w:val="uk-UA" w:eastAsia="en-US"/>
              </w:rPr>
            </w:pPr>
            <w:r>
              <w:rPr>
                <w:rFonts w:eastAsiaTheme="minorHAnsi"/>
                <w:sz w:val="28"/>
                <w:szCs w:val="28"/>
                <w:lang w:val="uk-UA" w:eastAsia="en-US"/>
              </w:rPr>
              <w:t>D.39</w:t>
            </w:r>
          </w:p>
        </w:tc>
        <w:tc>
          <w:tcPr>
            <w:tcW w:w="7606" w:type="dxa"/>
            <w:gridSpan w:val="5"/>
          </w:tcPr>
          <w:p w:rsidR="00CD1ABA" w:rsidRDefault="0045759A" w:rsidP="009E6CC5">
            <w:pPr>
              <w:pStyle w:val="af5"/>
              <w:spacing w:before="0" w:beforeAutospacing="0" w:after="0" w:afterAutospacing="0"/>
              <w:ind w:hanging="102"/>
              <w:rPr>
                <w:rFonts w:eastAsiaTheme="minorHAnsi"/>
                <w:sz w:val="28"/>
                <w:szCs w:val="28"/>
                <w:lang w:val="uk-UA" w:eastAsia="en-US"/>
              </w:rPr>
            </w:pPr>
            <w:r>
              <w:rPr>
                <w:rFonts w:eastAsiaTheme="minorHAnsi"/>
                <w:sz w:val="28"/>
                <w:szCs w:val="28"/>
                <w:lang w:val="uk-UA" w:eastAsia="en-US"/>
              </w:rPr>
              <w:t>Інші субсидії, пов’язані з виробництвом</w:t>
            </w:r>
          </w:p>
        </w:tc>
      </w:tr>
      <w:tr w:rsidR="00CD1ABA" w:rsidTr="006D30F8">
        <w:trPr>
          <w:gridBefore w:val="1"/>
          <w:wBefore w:w="142" w:type="dxa"/>
          <w:trHeight w:val="261"/>
        </w:trPr>
        <w:tc>
          <w:tcPr>
            <w:tcW w:w="1844" w:type="dxa"/>
            <w:gridSpan w:val="3"/>
            <w:noWrap/>
          </w:tcPr>
          <w:p w:rsidR="00CD1ABA" w:rsidRDefault="0045759A">
            <w:pPr>
              <w:pStyle w:val="af5"/>
              <w:spacing w:after="0"/>
              <w:ind w:left="-108"/>
              <w:rPr>
                <w:rFonts w:eastAsiaTheme="minorHAnsi"/>
                <w:sz w:val="28"/>
                <w:szCs w:val="28"/>
                <w:lang w:val="uk-UA" w:eastAsia="en-US"/>
              </w:rPr>
            </w:pPr>
            <w:r>
              <w:rPr>
                <w:rFonts w:eastAsiaTheme="minorHAnsi"/>
                <w:sz w:val="28"/>
                <w:szCs w:val="28"/>
                <w:lang w:val="uk-UA" w:eastAsia="en-US"/>
              </w:rPr>
              <w:t>D.4</w:t>
            </w:r>
          </w:p>
        </w:tc>
        <w:tc>
          <w:tcPr>
            <w:tcW w:w="7606" w:type="dxa"/>
            <w:gridSpan w:val="5"/>
          </w:tcPr>
          <w:p w:rsidR="00CD1ABA" w:rsidRDefault="0045759A" w:rsidP="009E6CC5">
            <w:pPr>
              <w:pStyle w:val="af5"/>
              <w:spacing w:before="0" w:beforeAutospacing="0" w:after="0" w:afterAutospacing="0"/>
              <w:ind w:hanging="102"/>
              <w:rPr>
                <w:rFonts w:eastAsiaTheme="minorHAnsi"/>
                <w:sz w:val="28"/>
                <w:szCs w:val="28"/>
                <w:lang w:val="uk-UA" w:eastAsia="en-US"/>
              </w:rPr>
            </w:pPr>
            <w:r>
              <w:rPr>
                <w:rFonts w:eastAsiaTheme="minorHAnsi"/>
                <w:sz w:val="28"/>
                <w:szCs w:val="28"/>
                <w:lang w:val="uk-UA" w:eastAsia="en-US"/>
              </w:rPr>
              <w:t>Дохід від власності</w:t>
            </w:r>
          </w:p>
        </w:tc>
      </w:tr>
      <w:tr w:rsidR="00CD1ABA" w:rsidTr="006D30F8">
        <w:trPr>
          <w:gridBefore w:val="1"/>
          <w:wBefore w:w="142" w:type="dxa"/>
          <w:trHeight w:val="261"/>
        </w:trPr>
        <w:tc>
          <w:tcPr>
            <w:tcW w:w="1844" w:type="dxa"/>
            <w:gridSpan w:val="3"/>
            <w:noWrap/>
          </w:tcPr>
          <w:p w:rsidR="00CD1ABA" w:rsidRDefault="0045759A">
            <w:pPr>
              <w:pStyle w:val="af5"/>
              <w:ind w:left="-108" w:firstLine="29"/>
              <w:rPr>
                <w:rFonts w:eastAsiaTheme="minorHAnsi"/>
                <w:sz w:val="28"/>
                <w:szCs w:val="28"/>
                <w:lang w:val="uk-UA" w:eastAsia="en-US"/>
              </w:rPr>
            </w:pPr>
            <w:r>
              <w:rPr>
                <w:rFonts w:eastAsiaTheme="minorHAnsi"/>
                <w:sz w:val="28"/>
                <w:szCs w:val="28"/>
                <w:lang w:val="uk-UA" w:eastAsia="en-US"/>
              </w:rPr>
              <w:t>D.5</w:t>
            </w:r>
          </w:p>
        </w:tc>
        <w:tc>
          <w:tcPr>
            <w:tcW w:w="7606" w:type="dxa"/>
            <w:gridSpan w:val="5"/>
          </w:tcPr>
          <w:p w:rsidR="00CD1ABA" w:rsidRDefault="0045759A" w:rsidP="009E6CC5">
            <w:pPr>
              <w:pStyle w:val="af5"/>
              <w:spacing w:before="0" w:beforeAutospacing="0" w:after="0" w:afterAutospacing="0"/>
              <w:ind w:hanging="102"/>
              <w:rPr>
                <w:rFonts w:eastAsiaTheme="minorHAnsi"/>
                <w:sz w:val="28"/>
                <w:szCs w:val="28"/>
                <w:lang w:val="uk-UA" w:eastAsia="en-US"/>
              </w:rPr>
            </w:pPr>
            <w:r>
              <w:rPr>
                <w:rFonts w:eastAsiaTheme="minorHAnsi"/>
                <w:sz w:val="28"/>
                <w:szCs w:val="28"/>
                <w:lang w:val="uk-UA" w:eastAsia="en-US"/>
              </w:rPr>
              <w:t>Поточні податки на доходи, майно тощо</w:t>
            </w:r>
          </w:p>
        </w:tc>
      </w:tr>
      <w:tr w:rsidR="00CD1ABA" w:rsidTr="006D30F8">
        <w:trPr>
          <w:gridBefore w:val="1"/>
          <w:wBefore w:w="142" w:type="dxa"/>
          <w:trHeight w:val="261"/>
        </w:trPr>
        <w:tc>
          <w:tcPr>
            <w:tcW w:w="1844" w:type="dxa"/>
            <w:gridSpan w:val="3"/>
            <w:noWrap/>
          </w:tcPr>
          <w:p w:rsidR="00CD1ABA" w:rsidRDefault="0045759A">
            <w:pPr>
              <w:pStyle w:val="af5"/>
              <w:spacing w:before="0" w:beforeAutospacing="0" w:after="0" w:afterAutospacing="0"/>
              <w:ind w:left="-108" w:firstLine="29"/>
              <w:rPr>
                <w:rFonts w:eastAsiaTheme="minorHAnsi"/>
                <w:sz w:val="28"/>
                <w:szCs w:val="28"/>
                <w:lang w:val="uk-UA" w:eastAsia="en-US"/>
              </w:rPr>
            </w:pPr>
            <w:r>
              <w:rPr>
                <w:rFonts w:eastAsiaTheme="minorHAnsi"/>
                <w:sz w:val="28"/>
                <w:szCs w:val="28"/>
                <w:lang w:val="uk-UA" w:eastAsia="en-US"/>
              </w:rPr>
              <w:t>D.61</w:t>
            </w:r>
          </w:p>
          <w:p w:rsidR="00CD1ABA" w:rsidRDefault="0045759A">
            <w:pPr>
              <w:pStyle w:val="af5"/>
              <w:spacing w:before="0" w:beforeAutospacing="0" w:after="0" w:afterAutospacing="0"/>
              <w:ind w:left="-108" w:firstLine="29"/>
              <w:rPr>
                <w:rFonts w:eastAsiaTheme="minorHAnsi"/>
                <w:sz w:val="28"/>
                <w:szCs w:val="28"/>
                <w:lang w:val="uk-UA" w:eastAsia="en-US"/>
              </w:rPr>
            </w:pPr>
            <w:r>
              <w:rPr>
                <w:rFonts w:eastAsiaTheme="minorHAnsi"/>
                <w:sz w:val="28"/>
                <w:szCs w:val="28"/>
                <w:lang w:val="uk-UA" w:eastAsia="en-US"/>
              </w:rPr>
              <w:t>D.62</w:t>
            </w:r>
          </w:p>
          <w:p w:rsidR="00CD1ABA" w:rsidRDefault="0045759A">
            <w:pPr>
              <w:pStyle w:val="af5"/>
              <w:spacing w:before="0" w:beforeAutospacing="0" w:after="0" w:afterAutospacing="0"/>
              <w:ind w:left="-108" w:firstLine="29"/>
              <w:rPr>
                <w:rFonts w:eastAsiaTheme="minorHAnsi"/>
                <w:sz w:val="28"/>
                <w:szCs w:val="28"/>
                <w:lang w:val="uk-UA" w:eastAsia="en-US"/>
              </w:rPr>
            </w:pPr>
            <w:r>
              <w:rPr>
                <w:rFonts w:eastAsiaTheme="minorHAnsi"/>
                <w:sz w:val="28"/>
                <w:szCs w:val="28"/>
                <w:lang w:val="uk-UA" w:eastAsia="en-US"/>
              </w:rPr>
              <w:t>D.63</w:t>
            </w:r>
          </w:p>
          <w:p w:rsidR="00CD1ABA" w:rsidRDefault="0045759A">
            <w:pPr>
              <w:pStyle w:val="af5"/>
              <w:spacing w:before="0" w:beforeAutospacing="0" w:after="0" w:afterAutospacing="0"/>
              <w:ind w:left="-108" w:firstLine="29"/>
              <w:rPr>
                <w:rFonts w:eastAsiaTheme="minorHAnsi"/>
                <w:sz w:val="28"/>
                <w:szCs w:val="28"/>
                <w:lang w:val="uk-UA" w:eastAsia="en-US"/>
              </w:rPr>
            </w:pPr>
            <w:r>
              <w:rPr>
                <w:rFonts w:eastAsiaTheme="minorHAnsi"/>
                <w:sz w:val="28"/>
                <w:szCs w:val="28"/>
                <w:lang w:val="uk-UA" w:eastAsia="en-US"/>
              </w:rPr>
              <w:t>D.7</w:t>
            </w:r>
          </w:p>
          <w:p w:rsidR="00CD1ABA" w:rsidRDefault="0045759A">
            <w:pPr>
              <w:pStyle w:val="af5"/>
              <w:spacing w:before="0" w:beforeAutospacing="0" w:after="0" w:afterAutospacing="0"/>
              <w:ind w:left="-108" w:firstLine="29"/>
              <w:rPr>
                <w:rFonts w:eastAsiaTheme="minorHAnsi"/>
                <w:sz w:val="28"/>
                <w:szCs w:val="28"/>
                <w:lang w:val="uk-UA" w:eastAsia="en-US"/>
              </w:rPr>
            </w:pPr>
            <w:r>
              <w:rPr>
                <w:rFonts w:eastAsiaTheme="minorHAnsi"/>
                <w:sz w:val="28"/>
                <w:szCs w:val="28"/>
                <w:lang w:val="uk-UA" w:eastAsia="en-US"/>
              </w:rPr>
              <w:t>D.8</w:t>
            </w:r>
          </w:p>
          <w:p w:rsidR="00CD1ABA" w:rsidRDefault="00CD1ABA">
            <w:pPr>
              <w:pStyle w:val="af5"/>
              <w:spacing w:before="0" w:beforeAutospacing="0" w:after="0" w:afterAutospacing="0"/>
              <w:ind w:left="-108" w:right="-103" w:firstLine="29"/>
              <w:rPr>
                <w:rFonts w:eastAsiaTheme="minorHAnsi"/>
                <w:sz w:val="28"/>
                <w:szCs w:val="28"/>
                <w:lang w:val="uk-UA" w:eastAsia="en-US"/>
              </w:rPr>
            </w:pPr>
          </w:p>
          <w:p w:rsidR="00CD1ABA" w:rsidRDefault="0045759A">
            <w:pPr>
              <w:pStyle w:val="af5"/>
              <w:spacing w:before="0" w:beforeAutospacing="0" w:after="0" w:afterAutospacing="0"/>
              <w:ind w:left="-108" w:firstLine="29"/>
              <w:rPr>
                <w:rFonts w:eastAsiaTheme="minorHAnsi"/>
                <w:sz w:val="28"/>
                <w:szCs w:val="28"/>
                <w:lang w:val="uk-UA" w:eastAsia="en-US"/>
              </w:rPr>
            </w:pPr>
            <w:r>
              <w:rPr>
                <w:rFonts w:eastAsiaTheme="minorHAnsi"/>
                <w:sz w:val="28"/>
                <w:szCs w:val="28"/>
                <w:lang w:val="uk-UA" w:eastAsia="en-US"/>
              </w:rPr>
              <w:t>D.9</w:t>
            </w:r>
          </w:p>
        </w:tc>
        <w:tc>
          <w:tcPr>
            <w:tcW w:w="7606" w:type="dxa"/>
            <w:gridSpan w:val="5"/>
          </w:tcPr>
          <w:p w:rsidR="00CD1ABA" w:rsidRDefault="0045759A" w:rsidP="009E6CC5">
            <w:pPr>
              <w:pStyle w:val="af5"/>
              <w:spacing w:before="0" w:beforeAutospacing="0" w:after="0" w:afterAutospacing="0"/>
              <w:ind w:hanging="102"/>
              <w:rPr>
                <w:rFonts w:eastAsiaTheme="minorHAnsi"/>
                <w:sz w:val="28"/>
                <w:szCs w:val="28"/>
                <w:lang w:val="uk-UA" w:eastAsia="en-US"/>
              </w:rPr>
            </w:pPr>
            <w:r>
              <w:rPr>
                <w:rFonts w:eastAsiaTheme="minorHAnsi"/>
                <w:sz w:val="28"/>
                <w:szCs w:val="28"/>
                <w:lang w:val="uk-UA" w:eastAsia="en-US"/>
              </w:rPr>
              <w:t>Внески на соціальне страхування</w:t>
            </w:r>
          </w:p>
          <w:p w:rsidR="00CD1ABA" w:rsidRDefault="0045759A" w:rsidP="009E6CC5">
            <w:pPr>
              <w:pStyle w:val="af5"/>
              <w:spacing w:before="0" w:beforeAutospacing="0" w:after="0" w:afterAutospacing="0"/>
              <w:ind w:hanging="102"/>
              <w:rPr>
                <w:rFonts w:eastAsiaTheme="minorHAnsi"/>
                <w:sz w:val="28"/>
                <w:szCs w:val="28"/>
                <w:lang w:val="uk-UA" w:eastAsia="en-US"/>
              </w:rPr>
            </w:pPr>
            <w:r>
              <w:rPr>
                <w:rFonts w:eastAsiaTheme="minorHAnsi"/>
                <w:sz w:val="28"/>
                <w:szCs w:val="28"/>
                <w:lang w:val="uk-UA" w:eastAsia="en-US"/>
              </w:rPr>
              <w:t>Соціальні допомоги, крім допомог у натурі</w:t>
            </w:r>
          </w:p>
          <w:p w:rsidR="00CD1ABA" w:rsidRDefault="0045759A" w:rsidP="009E6CC5">
            <w:pPr>
              <w:pStyle w:val="af5"/>
              <w:spacing w:before="0" w:beforeAutospacing="0" w:after="0" w:afterAutospacing="0"/>
              <w:ind w:hanging="102"/>
              <w:rPr>
                <w:rFonts w:eastAsiaTheme="minorHAnsi"/>
                <w:sz w:val="28"/>
                <w:szCs w:val="28"/>
                <w:lang w:val="uk-UA" w:eastAsia="en-US"/>
              </w:rPr>
            </w:pPr>
            <w:r>
              <w:rPr>
                <w:rFonts w:eastAsiaTheme="minorHAnsi"/>
                <w:sz w:val="28"/>
                <w:szCs w:val="28"/>
                <w:lang w:val="uk-UA" w:eastAsia="en-US"/>
              </w:rPr>
              <w:t>Соціальні трансферти в натурі</w:t>
            </w:r>
          </w:p>
          <w:p w:rsidR="00CD1ABA" w:rsidRDefault="0045759A" w:rsidP="009E6CC5">
            <w:pPr>
              <w:pStyle w:val="af5"/>
              <w:spacing w:before="0" w:beforeAutospacing="0" w:after="0" w:afterAutospacing="0"/>
              <w:ind w:hanging="102"/>
              <w:rPr>
                <w:rFonts w:eastAsiaTheme="minorHAnsi"/>
                <w:sz w:val="28"/>
                <w:szCs w:val="28"/>
                <w:lang w:val="uk-UA" w:eastAsia="en-US"/>
              </w:rPr>
            </w:pPr>
            <w:r>
              <w:rPr>
                <w:rFonts w:eastAsiaTheme="minorHAnsi"/>
                <w:sz w:val="28"/>
                <w:szCs w:val="28"/>
                <w:lang w:val="uk-UA" w:eastAsia="en-US"/>
              </w:rPr>
              <w:t>Інші поточні трансферти</w:t>
            </w:r>
          </w:p>
          <w:p w:rsidR="00CF743B" w:rsidRDefault="0045759A" w:rsidP="009E6CC5">
            <w:pPr>
              <w:pStyle w:val="af5"/>
              <w:spacing w:before="0" w:beforeAutospacing="0" w:after="0" w:afterAutospacing="0"/>
              <w:ind w:hanging="102"/>
              <w:rPr>
                <w:rFonts w:eastAsiaTheme="minorHAnsi"/>
                <w:sz w:val="28"/>
                <w:szCs w:val="28"/>
                <w:lang w:val="uk-UA" w:eastAsia="en-US"/>
              </w:rPr>
            </w:pPr>
            <w:r>
              <w:rPr>
                <w:rFonts w:eastAsiaTheme="minorHAnsi"/>
                <w:sz w:val="28"/>
                <w:szCs w:val="28"/>
                <w:lang w:val="uk-UA" w:eastAsia="en-US"/>
              </w:rPr>
              <w:t>Коригування на зміни чистої вартості активів ДГ у</w:t>
            </w:r>
          </w:p>
          <w:p w:rsidR="00CD1ABA" w:rsidRDefault="0045759A" w:rsidP="009E6CC5">
            <w:pPr>
              <w:pStyle w:val="af5"/>
              <w:spacing w:before="0" w:beforeAutospacing="0" w:after="0" w:afterAutospacing="0"/>
              <w:ind w:hanging="102"/>
              <w:rPr>
                <w:rFonts w:eastAsiaTheme="minorHAnsi"/>
                <w:sz w:val="28"/>
                <w:szCs w:val="28"/>
                <w:lang w:val="uk-UA" w:eastAsia="en-US"/>
              </w:rPr>
            </w:pPr>
            <w:r>
              <w:rPr>
                <w:rFonts w:eastAsiaTheme="minorHAnsi"/>
                <w:sz w:val="28"/>
                <w:szCs w:val="28"/>
                <w:lang w:val="uk-UA" w:eastAsia="en-US"/>
              </w:rPr>
              <w:t>недержавних</w:t>
            </w:r>
            <w:r w:rsidR="00CF743B">
              <w:rPr>
                <w:rFonts w:eastAsiaTheme="minorHAnsi"/>
                <w:sz w:val="28"/>
                <w:szCs w:val="28"/>
                <w:lang w:val="uk-UA" w:eastAsia="en-US"/>
              </w:rPr>
              <w:t xml:space="preserve"> </w:t>
            </w:r>
            <w:r>
              <w:rPr>
                <w:rFonts w:eastAsiaTheme="minorHAnsi"/>
                <w:sz w:val="28"/>
                <w:szCs w:val="28"/>
                <w:lang w:val="uk-UA" w:eastAsia="en-US"/>
              </w:rPr>
              <w:t>пенсійних фондах</w:t>
            </w:r>
          </w:p>
          <w:p w:rsidR="00CD1ABA" w:rsidRDefault="0045759A" w:rsidP="009E6CC5">
            <w:pPr>
              <w:pStyle w:val="af5"/>
              <w:spacing w:before="0" w:beforeAutospacing="0" w:after="0" w:afterAutospacing="0"/>
              <w:ind w:hanging="102"/>
              <w:rPr>
                <w:rFonts w:eastAsiaTheme="minorHAnsi"/>
                <w:sz w:val="28"/>
                <w:szCs w:val="28"/>
                <w:lang w:val="uk-UA" w:eastAsia="en-US"/>
              </w:rPr>
            </w:pPr>
            <w:r>
              <w:rPr>
                <w:rFonts w:eastAsiaTheme="minorHAnsi"/>
                <w:sz w:val="28"/>
                <w:szCs w:val="28"/>
                <w:lang w:val="uk-UA" w:eastAsia="en-US"/>
              </w:rPr>
              <w:t>Капітальні трансферти</w:t>
            </w:r>
          </w:p>
        </w:tc>
      </w:tr>
      <w:tr w:rsidR="00CD1ABA" w:rsidTr="006D30F8">
        <w:trPr>
          <w:gridBefore w:val="1"/>
          <w:gridAfter w:val="1"/>
          <w:wBefore w:w="142" w:type="dxa"/>
          <w:wAfter w:w="101" w:type="dxa"/>
          <w:trHeight w:val="261"/>
        </w:trPr>
        <w:tc>
          <w:tcPr>
            <w:tcW w:w="1844" w:type="dxa"/>
            <w:gridSpan w:val="3"/>
            <w:noWrap/>
          </w:tcPr>
          <w:p w:rsidR="00CD1ABA" w:rsidRPr="009E6CC5" w:rsidRDefault="0045759A" w:rsidP="009E6CC5">
            <w:pPr>
              <w:pStyle w:val="af5"/>
              <w:spacing w:before="120" w:beforeAutospacing="0" w:after="120" w:afterAutospacing="0"/>
              <w:ind w:left="-108"/>
              <w:rPr>
                <w:b/>
                <w:sz w:val="28"/>
                <w:szCs w:val="28"/>
                <w:lang w:val="uk-UA"/>
              </w:rPr>
            </w:pPr>
            <w:r w:rsidRPr="009E6CC5">
              <w:rPr>
                <w:b/>
                <w:sz w:val="28"/>
                <w:szCs w:val="28"/>
                <w:lang w:val="uk-UA"/>
              </w:rPr>
              <w:t>F</w:t>
            </w:r>
          </w:p>
        </w:tc>
        <w:tc>
          <w:tcPr>
            <w:tcW w:w="7505" w:type="dxa"/>
            <w:gridSpan w:val="4"/>
          </w:tcPr>
          <w:p w:rsidR="00CD1ABA" w:rsidRPr="009E6CC5" w:rsidRDefault="0045759A" w:rsidP="009E6CC5">
            <w:pPr>
              <w:pStyle w:val="af5"/>
              <w:spacing w:before="120" w:beforeAutospacing="0" w:after="120" w:afterAutospacing="0"/>
              <w:ind w:left="-108"/>
              <w:rPr>
                <w:b/>
                <w:sz w:val="28"/>
                <w:szCs w:val="28"/>
                <w:lang w:val="uk-UA"/>
              </w:rPr>
            </w:pPr>
            <w:r w:rsidRPr="009E6CC5">
              <w:rPr>
                <w:b/>
                <w:sz w:val="28"/>
                <w:szCs w:val="28"/>
                <w:lang w:val="uk-UA"/>
              </w:rPr>
              <w:t>Операції з фінансовими інструментами</w:t>
            </w:r>
          </w:p>
        </w:tc>
      </w:tr>
      <w:tr w:rsidR="00CD1ABA" w:rsidTr="006D30F8">
        <w:trPr>
          <w:gridBefore w:val="1"/>
          <w:gridAfter w:val="1"/>
          <w:wBefore w:w="142" w:type="dxa"/>
          <w:wAfter w:w="101" w:type="dxa"/>
          <w:trHeight w:val="261"/>
        </w:trPr>
        <w:tc>
          <w:tcPr>
            <w:tcW w:w="1844" w:type="dxa"/>
            <w:gridSpan w:val="3"/>
            <w:noWrap/>
          </w:tcPr>
          <w:p w:rsidR="00CD1ABA" w:rsidRDefault="0045759A">
            <w:pPr>
              <w:pStyle w:val="af5"/>
              <w:spacing w:after="0"/>
              <w:ind w:left="-108" w:right="-109" w:firstLine="29"/>
              <w:rPr>
                <w:rFonts w:eastAsiaTheme="minorHAnsi"/>
                <w:sz w:val="28"/>
                <w:szCs w:val="28"/>
                <w:lang w:val="uk-UA" w:eastAsia="en-US"/>
              </w:rPr>
            </w:pPr>
            <w:r>
              <w:rPr>
                <w:rFonts w:eastAsiaTheme="minorHAnsi"/>
                <w:sz w:val="28"/>
                <w:szCs w:val="28"/>
                <w:lang w:val="uk-UA" w:eastAsia="en-US"/>
              </w:rPr>
              <w:t>F.1</w:t>
            </w:r>
          </w:p>
        </w:tc>
        <w:tc>
          <w:tcPr>
            <w:tcW w:w="7505" w:type="dxa"/>
            <w:gridSpan w:val="4"/>
          </w:tcPr>
          <w:p w:rsidR="00CD1ABA" w:rsidRDefault="0045759A">
            <w:pPr>
              <w:pStyle w:val="af5"/>
              <w:spacing w:after="0"/>
              <w:ind w:right="-109" w:hanging="102"/>
              <w:rPr>
                <w:rFonts w:eastAsiaTheme="minorHAnsi"/>
                <w:sz w:val="28"/>
                <w:szCs w:val="28"/>
                <w:lang w:val="uk-UA" w:eastAsia="en-US"/>
              </w:rPr>
            </w:pPr>
            <w:r>
              <w:rPr>
                <w:rFonts w:eastAsiaTheme="minorHAnsi"/>
                <w:sz w:val="28"/>
                <w:szCs w:val="28"/>
                <w:lang w:val="uk-UA" w:eastAsia="en-US"/>
              </w:rPr>
              <w:t>Монетарне золото та спеціальні права запозичення</w:t>
            </w:r>
          </w:p>
        </w:tc>
      </w:tr>
      <w:tr w:rsidR="00CD1ABA" w:rsidTr="006D30F8">
        <w:trPr>
          <w:gridBefore w:val="1"/>
          <w:gridAfter w:val="1"/>
          <w:wBefore w:w="142" w:type="dxa"/>
          <w:wAfter w:w="101" w:type="dxa"/>
          <w:trHeight w:val="261"/>
        </w:trPr>
        <w:tc>
          <w:tcPr>
            <w:tcW w:w="1844" w:type="dxa"/>
            <w:gridSpan w:val="3"/>
            <w:noWrap/>
          </w:tcPr>
          <w:p w:rsidR="00CD1ABA" w:rsidRDefault="0045759A">
            <w:pPr>
              <w:pStyle w:val="af5"/>
              <w:spacing w:after="0"/>
              <w:ind w:left="-108" w:right="-109" w:firstLine="29"/>
              <w:rPr>
                <w:rFonts w:eastAsiaTheme="minorHAnsi"/>
                <w:sz w:val="28"/>
                <w:szCs w:val="28"/>
                <w:lang w:val="uk-UA" w:eastAsia="en-US"/>
              </w:rPr>
            </w:pPr>
            <w:r>
              <w:rPr>
                <w:rFonts w:eastAsiaTheme="minorHAnsi"/>
                <w:sz w:val="28"/>
                <w:szCs w:val="28"/>
                <w:lang w:val="uk-UA" w:eastAsia="en-US"/>
              </w:rPr>
              <w:t>F.2</w:t>
            </w:r>
          </w:p>
        </w:tc>
        <w:tc>
          <w:tcPr>
            <w:tcW w:w="7505" w:type="dxa"/>
            <w:gridSpan w:val="4"/>
          </w:tcPr>
          <w:p w:rsidR="00CD1ABA" w:rsidRDefault="0045759A">
            <w:pPr>
              <w:pStyle w:val="af5"/>
              <w:spacing w:after="0"/>
              <w:ind w:right="-109" w:hanging="102"/>
              <w:rPr>
                <w:rFonts w:eastAsiaTheme="minorHAnsi"/>
                <w:sz w:val="28"/>
                <w:szCs w:val="28"/>
                <w:lang w:val="uk-UA" w:eastAsia="en-US"/>
              </w:rPr>
            </w:pPr>
            <w:r>
              <w:rPr>
                <w:rFonts w:eastAsiaTheme="minorHAnsi"/>
                <w:sz w:val="28"/>
                <w:szCs w:val="28"/>
                <w:lang w:val="uk-UA" w:eastAsia="en-US"/>
              </w:rPr>
              <w:t>Готівкові гроші та депозити</w:t>
            </w:r>
          </w:p>
        </w:tc>
      </w:tr>
      <w:tr w:rsidR="00CD1ABA" w:rsidTr="006D30F8">
        <w:trPr>
          <w:gridBefore w:val="1"/>
          <w:gridAfter w:val="1"/>
          <w:wBefore w:w="142" w:type="dxa"/>
          <w:wAfter w:w="101" w:type="dxa"/>
          <w:trHeight w:val="261"/>
        </w:trPr>
        <w:tc>
          <w:tcPr>
            <w:tcW w:w="1844" w:type="dxa"/>
            <w:gridSpan w:val="3"/>
            <w:noWrap/>
          </w:tcPr>
          <w:p w:rsidR="00CD1ABA" w:rsidRDefault="0045759A">
            <w:pPr>
              <w:pStyle w:val="af5"/>
              <w:spacing w:after="0"/>
              <w:ind w:left="-108" w:right="-109" w:firstLine="29"/>
              <w:rPr>
                <w:rFonts w:eastAsiaTheme="minorHAnsi"/>
                <w:sz w:val="28"/>
                <w:szCs w:val="28"/>
                <w:lang w:val="uk-UA" w:eastAsia="en-US"/>
              </w:rPr>
            </w:pPr>
            <w:r>
              <w:rPr>
                <w:rFonts w:eastAsiaTheme="minorHAnsi"/>
                <w:sz w:val="28"/>
                <w:szCs w:val="28"/>
                <w:lang w:val="uk-UA" w:eastAsia="en-US"/>
              </w:rPr>
              <w:t>F.3</w:t>
            </w:r>
          </w:p>
        </w:tc>
        <w:tc>
          <w:tcPr>
            <w:tcW w:w="7505" w:type="dxa"/>
            <w:gridSpan w:val="4"/>
          </w:tcPr>
          <w:p w:rsidR="00CD1ABA" w:rsidRDefault="0045759A">
            <w:pPr>
              <w:pStyle w:val="af5"/>
              <w:spacing w:after="0"/>
              <w:ind w:right="-109" w:hanging="102"/>
              <w:rPr>
                <w:rFonts w:eastAsiaTheme="minorHAnsi"/>
                <w:sz w:val="28"/>
                <w:szCs w:val="28"/>
                <w:lang w:val="uk-UA" w:eastAsia="en-US"/>
              </w:rPr>
            </w:pPr>
            <w:r>
              <w:rPr>
                <w:rFonts w:eastAsiaTheme="minorHAnsi"/>
                <w:sz w:val="28"/>
                <w:szCs w:val="28"/>
                <w:lang w:val="uk-UA" w:eastAsia="en-US"/>
              </w:rPr>
              <w:t>Боргові цінні папери</w:t>
            </w:r>
          </w:p>
        </w:tc>
      </w:tr>
      <w:tr w:rsidR="00CD1ABA" w:rsidTr="006D30F8">
        <w:trPr>
          <w:gridBefore w:val="1"/>
          <w:gridAfter w:val="1"/>
          <w:wBefore w:w="142" w:type="dxa"/>
          <w:wAfter w:w="101" w:type="dxa"/>
          <w:trHeight w:val="261"/>
        </w:trPr>
        <w:tc>
          <w:tcPr>
            <w:tcW w:w="1844" w:type="dxa"/>
            <w:gridSpan w:val="3"/>
            <w:noWrap/>
          </w:tcPr>
          <w:p w:rsidR="00CD1ABA" w:rsidRDefault="0045759A">
            <w:pPr>
              <w:pStyle w:val="af5"/>
              <w:spacing w:after="0"/>
              <w:ind w:left="-108" w:right="-109" w:firstLine="29"/>
              <w:rPr>
                <w:rFonts w:eastAsiaTheme="minorHAnsi"/>
                <w:sz w:val="28"/>
                <w:szCs w:val="28"/>
                <w:lang w:val="uk-UA" w:eastAsia="en-US"/>
              </w:rPr>
            </w:pPr>
            <w:r>
              <w:rPr>
                <w:rFonts w:eastAsiaTheme="minorHAnsi"/>
                <w:sz w:val="28"/>
                <w:szCs w:val="28"/>
                <w:lang w:val="uk-UA" w:eastAsia="en-US"/>
              </w:rPr>
              <w:t>F.4</w:t>
            </w:r>
          </w:p>
        </w:tc>
        <w:tc>
          <w:tcPr>
            <w:tcW w:w="7505" w:type="dxa"/>
            <w:gridSpan w:val="4"/>
          </w:tcPr>
          <w:p w:rsidR="00CD1ABA" w:rsidRDefault="0045759A">
            <w:pPr>
              <w:pStyle w:val="af5"/>
              <w:spacing w:after="0"/>
              <w:ind w:right="-109" w:hanging="102"/>
              <w:rPr>
                <w:rFonts w:eastAsiaTheme="minorHAnsi"/>
                <w:sz w:val="28"/>
                <w:szCs w:val="28"/>
                <w:lang w:val="uk-UA" w:eastAsia="en-US"/>
              </w:rPr>
            </w:pPr>
            <w:r>
              <w:rPr>
                <w:rFonts w:eastAsiaTheme="minorHAnsi"/>
                <w:sz w:val="28"/>
                <w:szCs w:val="28"/>
                <w:lang w:val="uk-UA" w:eastAsia="en-US"/>
              </w:rPr>
              <w:t>Кредити</w:t>
            </w:r>
          </w:p>
        </w:tc>
      </w:tr>
      <w:tr w:rsidR="00CD1ABA" w:rsidTr="006D30F8">
        <w:trPr>
          <w:gridBefore w:val="1"/>
          <w:gridAfter w:val="1"/>
          <w:wBefore w:w="142" w:type="dxa"/>
          <w:wAfter w:w="101" w:type="dxa"/>
          <w:trHeight w:val="261"/>
        </w:trPr>
        <w:tc>
          <w:tcPr>
            <w:tcW w:w="1844" w:type="dxa"/>
            <w:gridSpan w:val="3"/>
            <w:noWrap/>
          </w:tcPr>
          <w:p w:rsidR="00CD1ABA" w:rsidRDefault="0045759A">
            <w:pPr>
              <w:pStyle w:val="af5"/>
              <w:spacing w:after="0"/>
              <w:ind w:left="-108" w:right="-109" w:firstLine="29"/>
              <w:rPr>
                <w:rFonts w:eastAsiaTheme="minorHAnsi"/>
                <w:sz w:val="28"/>
                <w:szCs w:val="28"/>
                <w:lang w:val="uk-UA" w:eastAsia="en-US"/>
              </w:rPr>
            </w:pPr>
            <w:r>
              <w:rPr>
                <w:rFonts w:eastAsiaTheme="minorHAnsi"/>
                <w:sz w:val="28"/>
                <w:szCs w:val="28"/>
                <w:lang w:val="uk-UA" w:eastAsia="en-US"/>
              </w:rPr>
              <w:t>F.5</w:t>
            </w:r>
          </w:p>
        </w:tc>
        <w:tc>
          <w:tcPr>
            <w:tcW w:w="7505" w:type="dxa"/>
            <w:gridSpan w:val="4"/>
          </w:tcPr>
          <w:p w:rsidR="00CD1ABA" w:rsidRDefault="0045759A">
            <w:pPr>
              <w:pStyle w:val="af5"/>
              <w:spacing w:after="0"/>
              <w:ind w:right="-109" w:hanging="102"/>
              <w:rPr>
                <w:rFonts w:eastAsiaTheme="minorHAnsi"/>
                <w:sz w:val="28"/>
                <w:szCs w:val="28"/>
                <w:lang w:val="uk-UA" w:eastAsia="en-US"/>
              </w:rPr>
            </w:pPr>
            <w:r>
              <w:rPr>
                <w:rFonts w:eastAsiaTheme="minorHAnsi"/>
                <w:sz w:val="28"/>
                <w:szCs w:val="28"/>
                <w:lang w:val="uk-UA" w:eastAsia="en-US"/>
              </w:rPr>
              <w:t>Акціонерний капітал та акції або паї інвестиційного фонду</w:t>
            </w:r>
          </w:p>
        </w:tc>
      </w:tr>
      <w:tr w:rsidR="00CD1ABA" w:rsidTr="006D30F8">
        <w:trPr>
          <w:gridBefore w:val="1"/>
          <w:gridAfter w:val="1"/>
          <w:wBefore w:w="142" w:type="dxa"/>
          <w:wAfter w:w="101" w:type="dxa"/>
          <w:trHeight w:val="261"/>
        </w:trPr>
        <w:tc>
          <w:tcPr>
            <w:tcW w:w="1844" w:type="dxa"/>
            <w:gridSpan w:val="3"/>
            <w:noWrap/>
          </w:tcPr>
          <w:p w:rsidR="00CD1ABA" w:rsidRDefault="0045759A">
            <w:pPr>
              <w:pStyle w:val="af5"/>
              <w:spacing w:after="0"/>
              <w:ind w:left="-108" w:right="-109" w:firstLine="29"/>
              <w:rPr>
                <w:rFonts w:eastAsiaTheme="minorHAnsi"/>
                <w:sz w:val="28"/>
                <w:szCs w:val="28"/>
                <w:lang w:val="uk-UA" w:eastAsia="en-US"/>
              </w:rPr>
            </w:pPr>
            <w:r>
              <w:rPr>
                <w:rFonts w:eastAsiaTheme="minorHAnsi"/>
                <w:sz w:val="28"/>
                <w:szCs w:val="28"/>
                <w:lang w:val="uk-UA" w:eastAsia="en-US"/>
              </w:rPr>
              <w:t>F.6</w:t>
            </w:r>
          </w:p>
        </w:tc>
        <w:tc>
          <w:tcPr>
            <w:tcW w:w="7505" w:type="dxa"/>
            <w:gridSpan w:val="4"/>
          </w:tcPr>
          <w:p w:rsidR="00CD1ABA" w:rsidRDefault="0045759A">
            <w:pPr>
              <w:pStyle w:val="af5"/>
              <w:spacing w:after="0"/>
              <w:ind w:right="-109" w:hanging="102"/>
              <w:rPr>
                <w:rFonts w:eastAsiaTheme="minorHAnsi"/>
                <w:sz w:val="28"/>
                <w:szCs w:val="28"/>
                <w:lang w:val="uk-UA" w:eastAsia="en-US"/>
              </w:rPr>
            </w:pPr>
            <w:r>
              <w:rPr>
                <w:rFonts w:eastAsiaTheme="minorHAnsi"/>
                <w:sz w:val="28"/>
                <w:szCs w:val="28"/>
                <w:lang w:val="uk-UA" w:eastAsia="en-US"/>
              </w:rPr>
              <w:t xml:space="preserve">Страхування, пенсійні та стандартизовані гарантійні схеми </w:t>
            </w:r>
          </w:p>
        </w:tc>
      </w:tr>
      <w:tr w:rsidR="00CD1ABA" w:rsidTr="006D30F8">
        <w:trPr>
          <w:gridBefore w:val="1"/>
          <w:gridAfter w:val="1"/>
          <w:wBefore w:w="142" w:type="dxa"/>
          <w:wAfter w:w="101" w:type="dxa"/>
          <w:trHeight w:val="261"/>
        </w:trPr>
        <w:tc>
          <w:tcPr>
            <w:tcW w:w="1844" w:type="dxa"/>
            <w:gridSpan w:val="3"/>
            <w:noWrap/>
          </w:tcPr>
          <w:p w:rsidR="00CD1ABA" w:rsidRDefault="0045759A">
            <w:pPr>
              <w:pStyle w:val="af5"/>
              <w:spacing w:before="0" w:beforeAutospacing="0" w:after="0" w:afterAutospacing="0"/>
              <w:ind w:left="-108" w:right="-109" w:firstLine="29"/>
              <w:rPr>
                <w:rFonts w:eastAsiaTheme="minorHAnsi"/>
                <w:sz w:val="28"/>
                <w:szCs w:val="28"/>
                <w:lang w:val="uk-UA" w:eastAsia="en-US"/>
              </w:rPr>
            </w:pPr>
            <w:r>
              <w:rPr>
                <w:rFonts w:eastAsiaTheme="minorHAnsi"/>
                <w:sz w:val="28"/>
                <w:szCs w:val="28"/>
                <w:lang w:val="uk-UA" w:eastAsia="en-US"/>
              </w:rPr>
              <w:t>F.7</w:t>
            </w:r>
          </w:p>
        </w:tc>
        <w:tc>
          <w:tcPr>
            <w:tcW w:w="7505" w:type="dxa"/>
            <w:gridSpan w:val="4"/>
          </w:tcPr>
          <w:p w:rsidR="00CD1ABA" w:rsidRDefault="0045759A">
            <w:pPr>
              <w:pStyle w:val="af5"/>
              <w:spacing w:before="0" w:beforeAutospacing="0" w:after="0" w:afterAutospacing="0"/>
              <w:ind w:right="-109" w:hanging="102"/>
              <w:rPr>
                <w:rFonts w:eastAsiaTheme="minorHAnsi"/>
                <w:sz w:val="28"/>
                <w:szCs w:val="28"/>
                <w:lang w:val="uk-UA" w:eastAsia="en-US"/>
              </w:rPr>
            </w:pPr>
            <w:r>
              <w:rPr>
                <w:rFonts w:eastAsiaTheme="minorHAnsi"/>
                <w:sz w:val="28"/>
                <w:szCs w:val="28"/>
                <w:lang w:val="uk-UA" w:eastAsia="en-US"/>
              </w:rPr>
              <w:t>Похідні фінансові інструменти та фондові опціони працівників</w:t>
            </w:r>
          </w:p>
        </w:tc>
      </w:tr>
      <w:tr w:rsidR="00CD1ABA" w:rsidTr="006D30F8">
        <w:trPr>
          <w:gridBefore w:val="1"/>
          <w:gridAfter w:val="1"/>
          <w:wBefore w:w="142" w:type="dxa"/>
          <w:wAfter w:w="101" w:type="dxa"/>
          <w:trHeight w:val="261"/>
        </w:trPr>
        <w:tc>
          <w:tcPr>
            <w:tcW w:w="1844" w:type="dxa"/>
            <w:gridSpan w:val="3"/>
            <w:noWrap/>
          </w:tcPr>
          <w:p w:rsidR="00CD1ABA" w:rsidRDefault="0045759A">
            <w:pPr>
              <w:pStyle w:val="af5"/>
              <w:spacing w:before="0" w:beforeAutospacing="0" w:after="0" w:afterAutospacing="0"/>
              <w:ind w:left="-108" w:right="-109" w:firstLine="29"/>
              <w:rPr>
                <w:rFonts w:eastAsiaTheme="minorHAnsi"/>
                <w:sz w:val="28"/>
                <w:szCs w:val="28"/>
                <w:lang w:val="uk-UA" w:eastAsia="en-US"/>
              </w:rPr>
            </w:pPr>
            <w:r>
              <w:rPr>
                <w:rFonts w:eastAsiaTheme="minorHAnsi"/>
                <w:sz w:val="28"/>
                <w:szCs w:val="28"/>
                <w:lang w:val="uk-UA" w:eastAsia="en-US"/>
              </w:rPr>
              <w:t>F.8</w:t>
            </w:r>
          </w:p>
        </w:tc>
        <w:tc>
          <w:tcPr>
            <w:tcW w:w="7505" w:type="dxa"/>
            <w:gridSpan w:val="4"/>
          </w:tcPr>
          <w:p w:rsidR="00CD1ABA" w:rsidRDefault="0045759A">
            <w:pPr>
              <w:pStyle w:val="af5"/>
              <w:spacing w:before="0" w:beforeAutospacing="0" w:after="0" w:afterAutospacing="0"/>
              <w:ind w:right="-109" w:hanging="102"/>
              <w:rPr>
                <w:rFonts w:eastAsiaTheme="minorHAnsi"/>
                <w:sz w:val="28"/>
                <w:szCs w:val="28"/>
                <w:lang w:val="uk-UA" w:eastAsia="en-US"/>
              </w:rPr>
            </w:pPr>
            <w:r>
              <w:rPr>
                <w:rFonts w:eastAsiaTheme="minorHAnsi"/>
                <w:sz w:val="28"/>
                <w:szCs w:val="28"/>
                <w:lang w:val="uk-UA" w:eastAsia="en-US"/>
              </w:rPr>
              <w:t>Інша дебіторська/кредиторська заборгованість</w:t>
            </w:r>
          </w:p>
        </w:tc>
      </w:tr>
      <w:tr w:rsidR="00CD1ABA" w:rsidTr="006D30F8">
        <w:trPr>
          <w:gridBefore w:val="1"/>
          <w:gridAfter w:val="1"/>
          <w:wBefore w:w="142" w:type="dxa"/>
          <w:wAfter w:w="101" w:type="dxa"/>
          <w:trHeight w:val="261"/>
        </w:trPr>
        <w:tc>
          <w:tcPr>
            <w:tcW w:w="1844" w:type="dxa"/>
            <w:gridSpan w:val="3"/>
            <w:noWrap/>
          </w:tcPr>
          <w:p w:rsidR="00CD1ABA" w:rsidRPr="009E6CC5" w:rsidRDefault="0045759A" w:rsidP="009E6CC5">
            <w:pPr>
              <w:pStyle w:val="af5"/>
              <w:spacing w:before="120" w:beforeAutospacing="0" w:after="120" w:afterAutospacing="0"/>
              <w:ind w:left="-108"/>
              <w:rPr>
                <w:b/>
                <w:sz w:val="28"/>
                <w:szCs w:val="28"/>
                <w:lang w:val="uk-UA"/>
              </w:rPr>
            </w:pPr>
            <w:r w:rsidRPr="009E6CC5">
              <w:rPr>
                <w:b/>
                <w:sz w:val="28"/>
                <w:szCs w:val="28"/>
                <w:lang w:val="uk-UA"/>
              </w:rPr>
              <w:t>K</w:t>
            </w:r>
          </w:p>
        </w:tc>
        <w:tc>
          <w:tcPr>
            <w:tcW w:w="7505" w:type="dxa"/>
            <w:gridSpan w:val="4"/>
          </w:tcPr>
          <w:p w:rsidR="001D7C9B" w:rsidRPr="009E6CC5" w:rsidRDefault="0045759A" w:rsidP="009E6CC5">
            <w:pPr>
              <w:pStyle w:val="af5"/>
              <w:spacing w:before="120" w:beforeAutospacing="0" w:after="120" w:afterAutospacing="0"/>
              <w:ind w:left="-102" w:hanging="6"/>
              <w:rPr>
                <w:b/>
                <w:sz w:val="28"/>
                <w:szCs w:val="28"/>
                <w:lang w:val="uk-UA"/>
              </w:rPr>
            </w:pPr>
            <w:proofErr w:type="spellStart"/>
            <w:r w:rsidRPr="00450FCF">
              <w:rPr>
                <w:b/>
                <w:sz w:val="28"/>
                <w:szCs w:val="28"/>
              </w:rPr>
              <w:t>Інші</w:t>
            </w:r>
            <w:proofErr w:type="spellEnd"/>
            <w:r w:rsidRPr="00450FCF">
              <w:rPr>
                <w:b/>
                <w:sz w:val="28"/>
                <w:szCs w:val="28"/>
              </w:rPr>
              <w:t xml:space="preserve"> </w:t>
            </w:r>
            <w:proofErr w:type="spellStart"/>
            <w:r w:rsidRPr="00450FCF">
              <w:rPr>
                <w:b/>
                <w:sz w:val="28"/>
                <w:szCs w:val="28"/>
              </w:rPr>
              <w:t>зміни</w:t>
            </w:r>
            <w:proofErr w:type="spellEnd"/>
            <w:r w:rsidRPr="00450FCF">
              <w:rPr>
                <w:b/>
                <w:sz w:val="28"/>
                <w:szCs w:val="28"/>
              </w:rPr>
              <w:t xml:space="preserve"> в активах</w:t>
            </w:r>
          </w:p>
          <w:p w:rsidR="00867C2F" w:rsidRPr="009E6CC5" w:rsidRDefault="00867C2F" w:rsidP="009E6CC5">
            <w:pPr>
              <w:pStyle w:val="af5"/>
              <w:spacing w:before="120" w:beforeAutospacing="0" w:after="120" w:afterAutospacing="0"/>
              <w:ind w:left="-102" w:hanging="6"/>
              <w:rPr>
                <w:b/>
                <w:sz w:val="28"/>
                <w:szCs w:val="28"/>
                <w:lang w:val="uk-UA"/>
              </w:rPr>
            </w:pPr>
          </w:p>
        </w:tc>
      </w:tr>
      <w:tr w:rsidR="00CD1ABA" w:rsidTr="006D30F8">
        <w:trPr>
          <w:gridBefore w:val="1"/>
          <w:gridAfter w:val="1"/>
          <w:wBefore w:w="142" w:type="dxa"/>
          <w:wAfter w:w="101" w:type="dxa"/>
          <w:trHeight w:val="261"/>
        </w:trPr>
        <w:tc>
          <w:tcPr>
            <w:tcW w:w="1844" w:type="dxa"/>
            <w:gridSpan w:val="3"/>
            <w:noWrap/>
          </w:tcPr>
          <w:p w:rsidR="00CD1ABA" w:rsidRPr="009E6CC5" w:rsidRDefault="0045759A" w:rsidP="009E6CC5">
            <w:pPr>
              <w:pStyle w:val="af5"/>
              <w:spacing w:before="120" w:beforeAutospacing="0" w:after="120" w:afterAutospacing="0"/>
              <w:ind w:left="-108" w:right="-254"/>
              <w:rPr>
                <w:b/>
                <w:sz w:val="28"/>
                <w:szCs w:val="28"/>
                <w:lang w:val="uk-UA"/>
              </w:rPr>
            </w:pPr>
            <w:r w:rsidRPr="009E6CC5">
              <w:rPr>
                <w:b/>
                <w:sz w:val="28"/>
                <w:szCs w:val="28"/>
                <w:lang w:val="uk-UA"/>
              </w:rPr>
              <w:lastRenderedPageBreak/>
              <w:t>В</w:t>
            </w:r>
          </w:p>
        </w:tc>
        <w:tc>
          <w:tcPr>
            <w:tcW w:w="7505" w:type="dxa"/>
            <w:gridSpan w:val="4"/>
          </w:tcPr>
          <w:p w:rsidR="00CD1ABA" w:rsidRPr="009E6CC5" w:rsidRDefault="0045759A" w:rsidP="009E6CC5">
            <w:pPr>
              <w:pStyle w:val="af5"/>
              <w:spacing w:before="120" w:beforeAutospacing="0" w:after="120" w:afterAutospacing="0"/>
              <w:ind w:left="-108" w:right="-254"/>
              <w:rPr>
                <w:b/>
                <w:sz w:val="28"/>
                <w:szCs w:val="28"/>
                <w:lang w:val="uk-UA"/>
              </w:rPr>
            </w:pPr>
            <w:r w:rsidRPr="009E6CC5">
              <w:rPr>
                <w:b/>
                <w:sz w:val="28"/>
                <w:szCs w:val="28"/>
                <w:lang w:val="uk-UA"/>
              </w:rPr>
              <w:t>Балансуючі статті</w:t>
            </w:r>
          </w:p>
        </w:tc>
      </w:tr>
      <w:tr w:rsidR="00CD1ABA" w:rsidTr="006D30F8">
        <w:trPr>
          <w:gridBefore w:val="1"/>
          <w:gridAfter w:val="1"/>
          <w:wBefore w:w="142" w:type="dxa"/>
          <w:wAfter w:w="101" w:type="dxa"/>
          <w:trHeight w:val="330"/>
        </w:trPr>
        <w:tc>
          <w:tcPr>
            <w:tcW w:w="1844" w:type="dxa"/>
            <w:gridSpan w:val="3"/>
            <w:noWrap/>
          </w:tcPr>
          <w:p w:rsidR="00C149A3" w:rsidRDefault="0045759A" w:rsidP="009E6CC5">
            <w:pPr>
              <w:pStyle w:val="af5"/>
              <w:spacing w:before="0" w:beforeAutospacing="0" w:after="0" w:afterAutospacing="0"/>
              <w:ind w:left="-108" w:right="-254" w:firstLine="28"/>
              <w:rPr>
                <w:rFonts w:eastAsiaTheme="minorHAnsi"/>
                <w:sz w:val="28"/>
                <w:szCs w:val="28"/>
                <w:lang w:val="uk-UA" w:eastAsia="en-US"/>
              </w:rPr>
            </w:pPr>
            <w:r>
              <w:rPr>
                <w:rFonts w:eastAsiaTheme="minorHAnsi"/>
                <w:sz w:val="28"/>
                <w:szCs w:val="28"/>
                <w:lang w:val="uk-UA" w:eastAsia="en-US"/>
              </w:rPr>
              <w:t>В.1*g</w:t>
            </w:r>
          </w:p>
          <w:p w:rsidR="00CD1ABA" w:rsidRDefault="0045759A" w:rsidP="009E6CC5">
            <w:pPr>
              <w:pStyle w:val="af5"/>
              <w:spacing w:before="0" w:beforeAutospacing="0" w:after="0" w:afterAutospacing="0"/>
              <w:ind w:left="-108" w:right="-254" w:firstLine="28"/>
              <w:rPr>
                <w:rFonts w:eastAsiaTheme="minorHAnsi"/>
                <w:sz w:val="28"/>
                <w:szCs w:val="28"/>
                <w:lang w:val="uk-UA" w:eastAsia="en-US"/>
              </w:rPr>
            </w:pPr>
            <w:r>
              <w:rPr>
                <w:rFonts w:eastAsiaTheme="minorHAnsi"/>
                <w:sz w:val="28"/>
                <w:szCs w:val="28"/>
                <w:lang w:val="uk-UA" w:eastAsia="en-US"/>
              </w:rPr>
              <w:t>B.1*n</w:t>
            </w:r>
          </w:p>
        </w:tc>
        <w:tc>
          <w:tcPr>
            <w:tcW w:w="7505" w:type="dxa"/>
            <w:gridSpan w:val="4"/>
          </w:tcPr>
          <w:p w:rsidR="00CD1ABA" w:rsidRDefault="0045759A" w:rsidP="009E6CC5">
            <w:pPr>
              <w:pStyle w:val="af5"/>
              <w:spacing w:before="0" w:beforeAutospacing="0" w:after="0" w:afterAutospacing="0"/>
              <w:ind w:left="-108" w:right="-254"/>
              <w:rPr>
                <w:rFonts w:eastAsiaTheme="minorHAnsi"/>
                <w:sz w:val="28"/>
                <w:szCs w:val="28"/>
                <w:lang w:val="uk-UA" w:eastAsia="en-US"/>
              </w:rPr>
            </w:pPr>
            <w:r>
              <w:rPr>
                <w:rFonts w:eastAsiaTheme="minorHAnsi"/>
                <w:sz w:val="28"/>
                <w:szCs w:val="28"/>
                <w:lang w:val="uk-UA" w:eastAsia="en-US"/>
              </w:rPr>
              <w:t>Валовий внутрішній продукт</w:t>
            </w:r>
          </w:p>
          <w:p w:rsidR="00CD1ABA" w:rsidRDefault="0045759A" w:rsidP="009E6CC5">
            <w:pPr>
              <w:pStyle w:val="af5"/>
              <w:spacing w:before="0" w:beforeAutospacing="0" w:after="0" w:afterAutospacing="0"/>
              <w:ind w:left="-108" w:right="-254"/>
              <w:rPr>
                <w:rFonts w:eastAsiaTheme="minorHAnsi"/>
                <w:sz w:val="28"/>
                <w:szCs w:val="28"/>
                <w:lang w:val="uk-UA" w:eastAsia="en-US"/>
              </w:rPr>
            </w:pPr>
            <w:r>
              <w:rPr>
                <w:rFonts w:eastAsiaTheme="minorHAnsi"/>
                <w:sz w:val="28"/>
                <w:szCs w:val="28"/>
                <w:lang w:val="uk-UA" w:eastAsia="en-US"/>
              </w:rPr>
              <w:t>Чистий внутрішній продукт</w:t>
            </w:r>
          </w:p>
        </w:tc>
      </w:tr>
      <w:tr w:rsidR="00CD1ABA" w:rsidTr="006D30F8">
        <w:trPr>
          <w:gridBefore w:val="1"/>
          <w:gridAfter w:val="1"/>
          <w:wBefore w:w="142" w:type="dxa"/>
          <w:wAfter w:w="101" w:type="dxa"/>
          <w:trHeight w:val="330"/>
        </w:trPr>
        <w:tc>
          <w:tcPr>
            <w:tcW w:w="1844" w:type="dxa"/>
            <w:gridSpan w:val="3"/>
            <w:noWrap/>
          </w:tcPr>
          <w:p w:rsidR="00CD1ABA" w:rsidRDefault="0045759A" w:rsidP="009E6CC5">
            <w:pPr>
              <w:pStyle w:val="af5"/>
              <w:spacing w:before="0" w:beforeAutospacing="0" w:after="0" w:afterAutospacing="0"/>
              <w:ind w:left="-108" w:right="-254" w:firstLine="28"/>
              <w:rPr>
                <w:rFonts w:eastAsiaTheme="minorHAnsi"/>
                <w:sz w:val="28"/>
                <w:szCs w:val="28"/>
                <w:lang w:val="uk-UA" w:eastAsia="en-US"/>
              </w:rPr>
            </w:pPr>
            <w:r>
              <w:rPr>
                <w:rFonts w:eastAsiaTheme="minorHAnsi"/>
                <w:sz w:val="28"/>
                <w:szCs w:val="28"/>
                <w:lang w:val="uk-UA" w:eastAsia="en-US"/>
              </w:rPr>
              <w:t>В.1g</w:t>
            </w:r>
          </w:p>
          <w:p w:rsidR="00CD1ABA" w:rsidRDefault="0045759A" w:rsidP="009E6CC5">
            <w:pPr>
              <w:pStyle w:val="af5"/>
              <w:spacing w:before="0" w:beforeAutospacing="0" w:after="0" w:afterAutospacing="0"/>
              <w:ind w:left="-108" w:right="-254" w:firstLine="1"/>
              <w:rPr>
                <w:rFonts w:eastAsiaTheme="minorHAnsi"/>
                <w:sz w:val="28"/>
                <w:szCs w:val="28"/>
                <w:lang w:val="uk-UA" w:eastAsia="en-US"/>
              </w:rPr>
            </w:pPr>
            <w:r>
              <w:rPr>
                <w:rFonts w:eastAsiaTheme="minorHAnsi"/>
                <w:sz w:val="28"/>
                <w:szCs w:val="28"/>
                <w:lang w:val="uk-UA" w:eastAsia="en-US"/>
              </w:rPr>
              <w:t>B.1n</w:t>
            </w:r>
          </w:p>
        </w:tc>
        <w:tc>
          <w:tcPr>
            <w:tcW w:w="7505" w:type="dxa"/>
            <w:gridSpan w:val="4"/>
          </w:tcPr>
          <w:p w:rsidR="00CD1ABA" w:rsidRDefault="0045759A" w:rsidP="009E6CC5">
            <w:pPr>
              <w:pStyle w:val="af5"/>
              <w:spacing w:before="0" w:beforeAutospacing="0" w:after="0" w:afterAutospacing="0"/>
              <w:ind w:left="-108" w:right="-254"/>
              <w:rPr>
                <w:rFonts w:eastAsiaTheme="minorHAnsi"/>
                <w:sz w:val="28"/>
                <w:szCs w:val="28"/>
                <w:lang w:val="uk-UA" w:eastAsia="en-US"/>
              </w:rPr>
            </w:pPr>
            <w:r>
              <w:rPr>
                <w:rFonts w:eastAsiaTheme="minorHAnsi"/>
                <w:sz w:val="28"/>
                <w:szCs w:val="28"/>
                <w:lang w:val="uk-UA" w:eastAsia="en-US"/>
              </w:rPr>
              <w:t>Валова додана вартість</w:t>
            </w:r>
          </w:p>
          <w:p w:rsidR="00CD1ABA" w:rsidRDefault="0045759A" w:rsidP="009E6CC5">
            <w:pPr>
              <w:pStyle w:val="af5"/>
              <w:spacing w:before="0" w:beforeAutospacing="0" w:after="0" w:afterAutospacing="0"/>
              <w:ind w:left="-108" w:right="-254"/>
              <w:rPr>
                <w:rFonts w:eastAsiaTheme="minorHAnsi"/>
                <w:sz w:val="28"/>
                <w:szCs w:val="28"/>
                <w:lang w:val="uk-UA" w:eastAsia="en-US"/>
              </w:rPr>
            </w:pPr>
            <w:r>
              <w:rPr>
                <w:rFonts w:eastAsiaTheme="minorHAnsi"/>
                <w:sz w:val="28"/>
                <w:szCs w:val="28"/>
                <w:lang w:val="uk-UA" w:eastAsia="en-US"/>
              </w:rPr>
              <w:t>Чиста додана вартість</w:t>
            </w:r>
          </w:p>
        </w:tc>
      </w:tr>
      <w:tr w:rsidR="00CD1ABA" w:rsidTr="006D30F8">
        <w:trPr>
          <w:gridAfter w:val="4"/>
          <w:wAfter w:w="639" w:type="dxa"/>
          <w:trHeight w:val="291"/>
        </w:trPr>
        <w:tc>
          <w:tcPr>
            <w:tcW w:w="1419" w:type="dxa"/>
            <w:gridSpan w:val="2"/>
            <w:shd w:val="clear" w:color="auto" w:fill="auto"/>
            <w:noWrap/>
          </w:tcPr>
          <w:p w:rsidR="00CD1ABA" w:rsidRDefault="0045759A">
            <w:pPr>
              <w:pStyle w:val="af5"/>
              <w:spacing w:before="0" w:beforeAutospacing="0" w:after="0" w:afterAutospacing="0"/>
              <w:ind w:left="40"/>
              <w:rPr>
                <w:rFonts w:eastAsiaTheme="minorHAnsi"/>
                <w:sz w:val="28"/>
                <w:szCs w:val="28"/>
                <w:lang w:val="uk-UA" w:eastAsia="en-US"/>
              </w:rPr>
            </w:pPr>
            <w:r>
              <w:rPr>
                <w:rFonts w:eastAsiaTheme="minorHAnsi"/>
                <w:sz w:val="28"/>
                <w:szCs w:val="28"/>
                <w:lang w:val="uk-UA" w:eastAsia="en-US"/>
              </w:rPr>
              <w:t>В.2g</w:t>
            </w:r>
          </w:p>
          <w:p w:rsidR="00CD1ABA" w:rsidRDefault="0045759A">
            <w:pPr>
              <w:pStyle w:val="af5"/>
              <w:spacing w:before="0" w:beforeAutospacing="0" w:after="0" w:afterAutospacing="0"/>
              <w:ind w:left="40"/>
              <w:rPr>
                <w:rFonts w:eastAsiaTheme="minorHAnsi"/>
                <w:sz w:val="28"/>
                <w:szCs w:val="28"/>
                <w:lang w:val="uk-UA" w:eastAsia="en-US"/>
              </w:rPr>
            </w:pPr>
            <w:r>
              <w:rPr>
                <w:rFonts w:eastAsiaTheme="minorHAnsi"/>
                <w:sz w:val="28"/>
                <w:szCs w:val="28"/>
                <w:lang w:val="uk-UA" w:eastAsia="en-US"/>
              </w:rPr>
              <w:t>В.3g</w:t>
            </w:r>
          </w:p>
          <w:p w:rsidR="00CD1ABA" w:rsidRDefault="0045759A">
            <w:pPr>
              <w:pStyle w:val="af5"/>
              <w:spacing w:before="0" w:beforeAutospacing="0" w:after="0" w:afterAutospacing="0"/>
              <w:ind w:left="40" w:right="-114"/>
              <w:rPr>
                <w:rFonts w:eastAsiaTheme="minorHAnsi"/>
                <w:sz w:val="28"/>
                <w:szCs w:val="28"/>
                <w:lang w:val="uk-UA" w:eastAsia="en-US"/>
              </w:rPr>
            </w:pPr>
            <w:r>
              <w:rPr>
                <w:rFonts w:eastAsiaTheme="minorHAnsi"/>
                <w:sz w:val="28"/>
                <w:szCs w:val="28"/>
                <w:lang w:val="uk-UA" w:eastAsia="en-US"/>
              </w:rPr>
              <w:t>B.2n, B.3n</w:t>
            </w:r>
          </w:p>
        </w:tc>
        <w:tc>
          <w:tcPr>
            <w:tcW w:w="7534" w:type="dxa"/>
            <w:gridSpan w:val="3"/>
            <w:shd w:val="clear" w:color="auto" w:fill="auto"/>
          </w:tcPr>
          <w:p w:rsidR="00CD1ABA" w:rsidRDefault="0045759A" w:rsidP="009E6CC5">
            <w:pPr>
              <w:pStyle w:val="af5"/>
              <w:spacing w:before="0" w:beforeAutospacing="0" w:after="0" w:afterAutospacing="0"/>
              <w:ind w:left="40" w:firstLine="428"/>
              <w:rPr>
                <w:rFonts w:eastAsiaTheme="minorHAnsi"/>
                <w:sz w:val="28"/>
                <w:szCs w:val="28"/>
                <w:lang w:val="uk-UA" w:eastAsia="en-US"/>
              </w:rPr>
            </w:pPr>
            <w:r>
              <w:rPr>
                <w:rFonts w:eastAsiaTheme="minorHAnsi"/>
                <w:sz w:val="28"/>
                <w:szCs w:val="28"/>
                <w:lang w:val="uk-UA" w:eastAsia="en-US"/>
              </w:rPr>
              <w:t>Валовий прибуток</w:t>
            </w:r>
          </w:p>
          <w:p w:rsidR="00CD1ABA" w:rsidRDefault="0045759A" w:rsidP="009E6CC5">
            <w:pPr>
              <w:pStyle w:val="af5"/>
              <w:spacing w:before="0" w:beforeAutospacing="0" w:after="0" w:afterAutospacing="0"/>
              <w:ind w:left="40" w:firstLine="428"/>
              <w:rPr>
                <w:rFonts w:eastAsiaTheme="minorHAnsi"/>
                <w:sz w:val="28"/>
                <w:szCs w:val="28"/>
                <w:lang w:val="uk-UA" w:eastAsia="en-US"/>
              </w:rPr>
            </w:pPr>
            <w:r>
              <w:rPr>
                <w:rFonts w:eastAsiaTheme="minorHAnsi"/>
                <w:sz w:val="28"/>
                <w:szCs w:val="28"/>
                <w:lang w:val="uk-UA" w:eastAsia="en-US"/>
              </w:rPr>
              <w:t>Змішаний дохід</w:t>
            </w:r>
          </w:p>
          <w:p w:rsidR="00CD1ABA" w:rsidRDefault="0045759A" w:rsidP="009E6CC5">
            <w:pPr>
              <w:pStyle w:val="af5"/>
              <w:spacing w:before="0" w:beforeAutospacing="0" w:after="0" w:afterAutospacing="0"/>
              <w:ind w:left="40" w:firstLine="428"/>
              <w:rPr>
                <w:rFonts w:eastAsiaTheme="minorHAnsi"/>
                <w:sz w:val="28"/>
                <w:szCs w:val="28"/>
                <w:lang w:val="uk-UA" w:eastAsia="en-US"/>
              </w:rPr>
            </w:pPr>
            <w:r>
              <w:rPr>
                <w:rFonts w:eastAsiaTheme="minorHAnsi"/>
                <w:sz w:val="28"/>
                <w:szCs w:val="28"/>
                <w:lang w:val="uk-UA" w:eastAsia="en-US"/>
              </w:rPr>
              <w:t>Чистий прибуток, змішаний дохід</w:t>
            </w:r>
          </w:p>
        </w:tc>
      </w:tr>
      <w:tr w:rsidR="00CD1ABA" w:rsidTr="006D30F8">
        <w:trPr>
          <w:gridAfter w:val="4"/>
          <w:wAfter w:w="639" w:type="dxa"/>
          <w:trHeight w:val="291"/>
        </w:trPr>
        <w:tc>
          <w:tcPr>
            <w:tcW w:w="1419" w:type="dxa"/>
            <w:gridSpan w:val="2"/>
            <w:noWrap/>
          </w:tcPr>
          <w:p w:rsidR="00CD1ABA" w:rsidRDefault="0045759A">
            <w:pPr>
              <w:pStyle w:val="af5"/>
              <w:spacing w:before="0" w:beforeAutospacing="0" w:after="0" w:afterAutospacing="0"/>
              <w:ind w:left="40"/>
              <w:rPr>
                <w:rFonts w:eastAsiaTheme="minorHAnsi"/>
                <w:sz w:val="28"/>
                <w:szCs w:val="28"/>
                <w:lang w:val="uk-UA" w:eastAsia="en-US"/>
              </w:rPr>
            </w:pPr>
            <w:r>
              <w:rPr>
                <w:rFonts w:eastAsiaTheme="minorHAnsi"/>
                <w:sz w:val="28"/>
                <w:szCs w:val="28"/>
                <w:lang w:val="uk-UA" w:eastAsia="en-US"/>
              </w:rPr>
              <w:t>В.5g</w:t>
            </w:r>
          </w:p>
          <w:p w:rsidR="00CD1ABA" w:rsidRDefault="0045759A">
            <w:pPr>
              <w:pStyle w:val="af5"/>
              <w:spacing w:before="0" w:beforeAutospacing="0" w:after="0" w:afterAutospacing="0"/>
              <w:ind w:left="40"/>
              <w:rPr>
                <w:rFonts w:eastAsiaTheme="minorHAnsi"/>
                <w:sz w:val="28"/>
                <w:szCs w:val="28"/>
                <w:lang w:val="uk-UA" w:eastAsia="en-US"/>
              </w:rPr>
            </w:pPr>
            <w:r>
              <w:rPr>
                <w:rFonts w:eastAsiaTheme="minorHAnsi"/>
                <w:sz w:val="28"/>
                <w:szCs w:val="28"/>
                <w:lang w:val="uk-UA" w:eastAsia="en-US"/>
              </w:rPr>
              <w:t>B.5n</w:t>
            </w:r>
          </w:p>
          <w:p w:rsidR="00CD1ABA" w:rsidRDefault="0045759A">
            <w:pPr>
              <w:pStyle w:val="af5"/>
              <w:spacing w:before="0" w:beforeAutospacing="0" w:after="0" w:afterAutospacing="0"/>
              <w:ind w:left="40"/>
              <w:rPr>
                <w:rFonts w:eastAsiaTheme="minorHAnsi"/>
                <w:sz w:val="28"/>
                <w:szCs w:val="28"/>
                <w:lang w:val="uk-UA" w:eastAsia="en-US"/>
              </w:rPr>
            </w:pPr>
            <w:r>
              <w:rPr>
                <w:rFonts w:eastAsiaTheme="minorHAnsi"/>
                <w:sz w:val="28"/>
                <w:szCs w:val="28"/>
                <w:lang w:val="uk-UA" w:eastAsia="en-US"/>
              </w:rPr>
              <w:t>В.5*g</w:t>
            </w:r>
          </w:p>
          <w:p w:rsidR="00CD1ABA" w:rsidRDefault="0045759A">
            <w:pPr>
              <w:pStyle w:val="af5"/>
              <w:spacing w:before="0" w:beforeAutospacing="0" w:after="0" w:afterAutospacing="0"/>
              <w:ind w:left="40"/>
              <w:rPr>
                <w:rFonts w:eastAsiaTheme="minorHAnsi"/>
                <w:sz w:val="28"/>
                <w:szCs w:val="28"/>
                <w:lang w:val="uk-UA" w:eastAsia="en-US"/>
              </w:rPr>
            </w:pPr>
            <w:r>
              <w:rPr>
                <w:rFonts w:eastAsiaTheme="minorHAnsi"/>
                <w:sz w:val="28"/>
                <w:szCs w:val="28"/>
                <w:lang w:val="uk-UA" w:eastAsia="en-US"/>
              </w:rPr>
              <w:t>B.5*n</w:t>
            </w:r>
          </w:p>
        </w:tc>
        <w:tc>
          <w:tcPr>
            <w:tcW w:w="7534" w:type="dxa"/>
            <w:gridSpan w:val="3"/>
          </w:tcPr>
          <w:p w:rsidR="00CD1ABA" w:rsidRDefault="0045759A" w:rsidP="009E6CC5">
            <w:pPr>
              <w:pStyle w:val="af5"/>
              <w:spacing w:before="0" w:beforeAutospacing="0" w:after="0" w:afterAutospacing="0"/>
              <w:ind w:left="40" w:firstLine="428"/>
              <w:rPr>
                <w:rFonts w:eastAsiaTheme="minorHAnsi"/>
                <w:sz w:val="28"/>
                <w:szCs w:val="28"/>
                <w:lang w:val="uk-UA" w:eastAsia="en-US"/>
              </w:rPr>
            </w:pPr>
            <w:r>
              <w:rPr>
                <w:rFonts w:eastAsiaTheme="minorHAnsi"/>
                <w:sz w:val="28"/>
                <w:szCs w:val="28"/>
                <w:lang w:val="uk-UA" w:eastAsia="en-US"/>
              </w:rPr>
              <w:t>Валове сальдо первинних доходів</w:t>
            </w:r>
          </w:p>
          <w:p w:rsidR="00CD1ABA" w:rsidRDefault="0045759A" w:rsidP="009E6CC5">
            <w:pPr>
              <w:pStyle w:val="af5"/>
              <w:spacing w:before="0" w:beforeAutospacing="0" w:after="0" w:afterAutospacing="0"/>
              <w:ind w:left="40" w:firstLine="428"/>
              <w:rPr>
                <w:rFonts w:eastAsiaTheme="minorHAnsi"/>
                <w:sz w:val="28"/>
                <w:szCs w:val="28"/>
                <w:lang w:val="uk-UA" w:eastAsia="en-US"/>
              </w:rPr>
            </w:pPr>
            <w:r>
              <w:rPr>
                <w:rFonts w:eastAsiaTheme="minorHAnsi"/>
                <w:sz w:val="28"/>
                <w:szCs w:val="28"/>
                <w:lang w:val="uk-UA" w:eastAsia="en-US"/>
              </w:rPr>
              <w:t>Чисте сальдо первинних доходів</w:t>
            </w:r>
          </w:p>
          <w:p w:rsidR="00CD1ABA" w:rsidRDefault="0045759A" w:rsidP="009E6CC5">
            <w:pPr>
              <w:pStyle w:val="af5"/>
              <w:spacing w:before="0" w:beforeAutospacing="0" w:after="0" w:afterAutospacing="0"/>
              <w:ind w:left="40" w:firstLine="428"/>
              <w:rPr>
                <w:rFonts w:eastAsiaTheme="minorHAnsi"/>
                <w:sz w:val="28"/>
                <w:szCs w:val="28"/>
                <w:lang w:val="uk-UA" w:eastAsia="en-US"/>
              </w:rPr>
            </w:pPr>
            <w:r>
              <w:rPr>
                <w:rFonts w:eastAsiaTheme="minorHAnsi"/>
                <w:sz w:val="28"/>
                <w:szCs w:val="28"/>
                <w:lang w:val="uk-UA" w:eastAsia="en-US"/>
              </w:rPr>
              <w:t>Валовий національний дохід</w:t>
            </w:r>
          </w:p>
          <w:p w:rsidR="00CD1ABA" w:rsidRDefault="0045759A" w:rsidP="009E6CC5">
            <w:pPr>
              <w:pStyle w:val="af5"/>
              <w:spacing w:before="0" w:beforeAutospacing="0" w:after="0" w:afterAutospacing="0"/>
              <w:ind w:left="40" w:firstLine="428"/>
              <w:rPr>
                <w:rFonts w:eastAsiaTheme="minorHAnsi"/>
                <w:sz w:val="28"/>
                <w:szCs w:val="28"/>
                <w:lang w:val="uk-UA" w:eastAsia="en-US"/>
              </w:rPr>
            </w:pPr>
            <w:r>
              <w:rPr>
                <w:rFonts w:eastAsiaTheme="minorHAnsi"/>
                <w:sz w:val="28"/>
                <w:szCs w:val="28"/>
                <w:lang w:val="uk-UA" w:eastAsia="en-US"/>
              </w:rPr>
              <w:t>Чистий національний дохід</w:t>
            </w:r>
          </w:p>
        </w:tc>
      </w:tr>
      <w:tr w:rsidR="00CD1ABA" w:rsidTr="006D30F8">
        <w:trPr>
          <w:gridAfter w:val="4"/>
          <w:wAfter w:w="639" w:type="dxa"/>
          <w:trHeight w:val="291"/>
        </w:trPr>
        <w:tc>
          <w:tcPr>
            <w:tcW w:w="1419" w:type="dxa"/>
            <w:gridSpan w:val="2"/>
            <w:noWrap/>
          </w:tcPr>
          <w:p w:rsidR="00CD1ABA" w:rsidRDefault="0045759A">
            <w:pPr>
              <w:pStyle w:val="af5"/>
              <w:spacing w:before="0" w:beforeAutospacing="0" w:after="0" w:afterAutospacing="0"/>
              <w:ind w:left="40"/>
              <w:rPr>
                <w:rFonts w:eastAsiaTheme="minorHAnsi"/>
                <w:sz w:val="28"/>
                <w:szCs w:val="28"/>
                <w:lang w:val="uk-UA" w:eastAsia="en-US"/>
              </w:rPr>
            </w:pPr>
            <w:r>
              <w:rPr>
                <w:rFonts w:eastAsiaTheme="minorHAnsi"/>
                <w:sz w:val="28"/>
                <w:szCs w:val="28"/>
                <w:lang w:val="uk-UA" w:eastAsia="en-US"/>
              </w:rPr>
              <w:t>В.6g</w:t>
            </w:r>
          </w:p>
          <w:p w:rsidR="00CD1ABA" w:rsidRDefault="0045759A">
            <w:pPr>
              <w:pStyle w:val="af5"/>
              <w:spacing w:before="0" w:beforeAutospacing="0" w:after="0" w:afterAutospacing="0"/>
              <w:ind w:left="40"/>
              <w:rPr>
                <w:rFonts w:eastAsiaTheme="minorHAnsi"/>
                <w:sz w:val="28"/>
                <w:szCs w:val="28"/>
                <w:lang w:val="uk-UA" w:eastAsia="en-US"/>
              </w:rPr>
            </w:pPr>
            <w:r>
              <w:rPr>
                <w:rFonts w:eastAsiaTheme="minorHAnsi"/>
                <w:sz w:val="28"/>
                <w:szCs w:val="28"/>
                <w:lang w:val="uk-UA" w:eastAsia="en-US"/>
              </w:rPr>
              <w:t>B.6n</w:t>
            </w:r>
          </w:p>
        </w:tc>
        <w:tc>
          <w:tcPr>
            <w:tcW w:w="7534" w:type="dxa"/>
            <w:gridSpan w:val="3"/>
          </w:tcPr>
          <w:p w:rsidR="00CD1ABA" w:rsidRDefault="0045759A" w:rsidP="009E6CC5">
            <w:pPr>
              <w:pStyle w:val="af5"/>
              <w:spacing w:before="0" w:beforeAutospacing="0" w:after="0" w:afterAutospacing="0"/>
              <w:ind w:left="40" w:firstLine="428"/>
              <w:rPr>
                <w:rFonts w:eastAsiaTheme="minorHAnsi"/>
                <w:sz w:val="28"/>
                <w:szCs w:val="28"/>
                <w:lang w:val="uk-UA" w:eastAsia="en-US"/>
              </w:rPr>
            </w:pPr>
            <w:r>
              <w:rPr>
                <w:rFonts w:eastAsiaTheme="minorHAnsi"/>
                <w:sz w:val="28"/>
                <w:szCs w:val="28"/>
                <w:lang w:val="uk-UA" w:eastAsia="en-US"/>
              </w:rPr>
              <w:t>Валовий наявний дохід</w:t>
            </w:r>
          </w:p>
          <w:p w:rsidR="00CD1ABA" w:rsidRDefault="0045759A" w:rsidP="009E6CC5">
            <w:pPr>
              <w:pStyle w:val="af5"/>
              <w:spacing w:before="0" w:beforeAutospacing="0" w:after="0" w:afterAutospacing="0"/>
              <w:ind w:left="40" w:firstLine="428"/>
              <w:rPr>
                <w:rFonts w:eastAsiaTheme="minorHAnsi"/>
                <w:sz w:val="28"/>
                <w:szCs w:val="28"/>
                <w:lang w:val="uk-UA" w:eastAsia="en-US"/>
              </w:rPr>
            </w:pPr>
            <w:r>
              <w:rPr>
                <w:rFonts w:eastAsiaTheme="minorHAnsi"/>
                <w:sz w:val="28"/>
                <w:szCs w:val="28"/>
                <w:lang w:val="uk-UA" w:eastAsia="en-US"/>
              </w:rPr>
              <w:t>Чистий наявний дохід</w:t>
            </w:r>
          </w:p>
        </w:tc>
      </w:tr>
      <w:tr w:rsidR="00CD1ABA" w:rsidTr="006D30F8">
        <w:trPr>
          <w:gridAfter w:val="4"/>
          <w:wAfter w:w="639" w:type="dxa"/>
          <w:trHeight w:val="291"/>
        </w:trPr>
        <w:tc>
          <w:tcPr>
            <w:tcW w:w="1419" w:type="dxa"/>
            <w:gridSpan w:val="2"/>
            <w:noWrap/>
          </w:tcPr>
          <w:p w:rsidR="00CD1ABA" w:rsidRDefault="0045759A">
            <w:pPr>
              <w:pStyle w:val="af5"/>
              <w:spacing w:before="0" w:beforeAutospacing="0" w:after="0" w:afterAutospacing="0"/>
              <w:ind w:left="40"/>
              <w:rPr>
                <w:rFonts w:eastAsiaTheme="minorHAnsi"/>
                <w:sz w:val="28"/>
                <w:szCs w:val="28"/>
                <w:lang w:val="uk-UA" w:eastAsia="en-US"/>
              </w:rPr>
            </w:pPr>
            <w:r>
              <w:rPr>
                <w:rFonts w:eastAsiaTheme="minorHAnsi"/>
                <w:sz w:val="28"/>
                <w:szCs w:val="28"/>
                <w:lang w:val="uk-UA" w:eastAsia="en-US"/>
              </w:rPr>
              <w:t>В.7g</w:t>
            </w:r>
          </w:p>
          <w:p w:rsidR="00CD1ABA" w:rsidRDefault="0045759A">
            <w:pPr>
              <w:pStyle w:val="af5"/>
              <w:spacing w:before="0" w:beforeAutospacing="0" w:after="0" w:afterAutospacing="0"/>
              <w:ind w:left="40"/>
              <w:rPr>
                <w:rFonts w:eastAsiaTheme="minorHAnsi"/>
                <w:sz w:val="28"/>
                <w:szCs w:val="28"/>
                <w:lang w:val="uk-UA" w:eastAsia="en-US"/>
              </w:rPr>
            </w:pPr>
            <w:r>
              <w:rPr>
                <w:rFonts w:eastAsiaTheme="minorHAnsi"/>
                <w:sz w:val="28"/>
                <w:szCs w:val="28"/>
                <w:lang w:val="uk-UA" w:eastAsia="en-US"/>
              </w:rPr>
              <w:t>B.7n</w:t>
            </w:r>
          </w:p>
        </w:tc>
        <w:tc>
          <w:tcPr>
            <w:tcW w:w="7534" w:type="dxa"/>
            <w:gridSpan w:val="3"/>
          </w:tcPr>
          <w:p w:rsidR="00CD1ABA" w:rsidRDefault="0045759A" w:rsidP="009E6CC5">
            <w:pPr>
              <w:pStyle w:val="af5"/>
              <w:spacing w:before="0" w:beforeAutospacing="0" w:after="0" w:afterAutospacing="0"/>
              <w:ind w:left="40" w:firstLine="428"/>
              <w:rPr>
                <w:rFonts w:eastAsiaTheme="minorHAnsi"/>
                <w:sz w:val="28"/>
                <w:szCs w:val="28"/>
                <w:lang w:val="uk-UA" w:eastAsia="en-US"/>
              </w:rPr>
            </w:pPr>
            <w:r>
              <w:rPr>
                <w:rFonts w:eastAsiaTheme="minorHAnsi"/>
                <w:sz w:val="28"/>
                <w:szCs w:val="28"/>
                <w:lang w:val="uk-UA" w:eastAsia="en-US"/>
              </w:rPr>
              <w:t>Валовий скоригований наявний дохід</w:t>
            </w:r>
          </w:p>
          <w:p w:rsidR="00CD1ABA" w:rsidRDefault="0045759A" w:rsidP="009E6CC5">
            <w:pPr>
              <w:pStyle w:val="af5"/>
              <w:spacing w:before="0" w:beforeAutospacing="0" w:after="0" w:afterAutospacing="0"/>
              <w:ind w:left="40" w:firstLine="428"/>
              <w:rPr>
                <w:rFonts w:eastAsiaTheme="minorHAnsi"/>
                <w:sz w:val="28"/>
                <w:szCs w:val="28"/>
                <w:lang w:val="uk-UA" w:eastAsia="en-US"/>
              </w:rPr>
            </w:pPr>
            <w:r>
              <w:rPr>
                <w:rFonts w:eastAsiaTheme="minorHAnsi"/>
                <w:sz w:val="28"/>
                <w:szCs w:val="28"/>
                <w:lang w:val="uk-UA" w:eastAsia="en-US"/>
              </w:rPr>
              <w:t>Чистий скоригований наявний дохід</w:t>
            </w:r>
          </w:p>
        </w:tc>
      </w:tr>
      <w:tr w:rsidR="00CD1ABA" w:rsidTr="006D30F8">
        <w:trPr>
          <w:gridAfter w:val="4"/>
          <w:wAfter w:w="639" w:type="dxa"/>
          <w:trHeight w:val="291"/>
        </w:trPr>
        <w:tc>
          <w:tcPr>
            <w:tcW w:w="1419" w:type="dxa"/>
            <w:gridSpan w:val="2"/>
            <w:noWrap/>
          </w:tcPr>
          <w:p w:rsidR="00CD1ABA" w:rsidRDefault="0045759A">
            <w:pPr>
              <w:pStyle w:val="af5"/>
              <w:spacing w:before="0" w:beforeAutospacing="0" w:after="0" w:afterAutospacing="0"/>
              <w:ind w:left="40"/>
              <w:rPr>
                <w:rFonts w:eastAsiaTheme="minorHAnsi"/>
                <w:sz w:val="28"/>
                <w:szCs w:val="28"/>
                <w:lang w:val="uk-UA" w:eastAsia="en-US"/>
              </w:rPr>
            </w:pPr>
            <w:r>
              <w:rPr>
                <w:rFonts w:eastAsiaTheme="minorHAnsi"/>
                <w:sz w:val="28"/>
                <w:szCs w:val="28"/>
                <w:lang w:val="uk-UA" w:eastAsia="en-US"/>
              </w:rPr>
              <w:t>В.8g</w:t>
            </w:r>
          </w:p>
          <w:p w:rsidR="00CD1ABA" w:rsidRDefault="0045759A">
            <w:pPr>
              <w:pStyle w:val="af5"/>
              <w:spacing w:before="0" w:beforeAutospacing="0" w:after="0" w:afterAutospacing="0"/>
              <w:ind w:left="40"/>
              <w:rPr>
                <w:rFonts w:eastAsiaTheme="minorHAnsi"/>
                <w:sz w:val="28"/>
                <w:szCs w:val="28"/>
                <w:lang w:val="uk-UA" w:eastAsia="en-US"/>
              </w:rPr>
            </w:pPr>
            <w:r>
              <w:rPr>
                <w:rFonts w:eastAsiaTheme="minorHAnsi"/>
                <w:sz w:val="28"/>
                <w:szCs w:val="28"/>
                <w:lang w:val="uk-UA" w:eastAsia="en-US"/>
              </w:rPr>
              <w:t>B.8n</w:t>
            </w:r>
          </w:p>
        </w:tc>
        <w:tc>
          <w:tcPr>
            <w:tcW w:w="7534" w:type="dxa"/>
            <w:gridSpan w:val="3"/>
          </w:tcPr>
          <w:p w:rsidR="00CD1ABA" w:rsidRDefault="0045759A" w:rsidP="009E6CC5">
            <w:pPr>
              <w:pStyle w:val="af5"/>
              <w:spacing w:before="0" w:beforeAutospacing="0" w:after="0" w:afterAutospacing="0"/>
              <w:ind w:left="40" w:firstLine="428"/>
              <w:rPr>
                <w:rFonts w:eastAsiaTheme="minorHAnsi"/>
                <w:sz w:val="28"/>
                <w:szCs w:val="28"/>
                <w:lang w:val="uk-UA" w:eastAsia="en-US"/>
              </w:rPr>
            </w:pPr>
            <w:r>
              <w:rPr>
                <w:rFonts w:eastAsiaTheme="minorHAnsi"/>
                <w:sz w:val="28"/>
                <w:szCs w:val="28"/>
                <w:lang w:val="uk-UA" w:eastAsia="en-US"/>
              </w:rPr>
              <w:t>Валове заощадження</w:t>
            </w:r>
          </w:p>
          <w:p w:rsidR="00CD1ABA" w:rsidRDefault="0045759A" w:rsidP="009E6CC5">
            <w:pPr>
              <w:pStyle w:val="af5"/>
              <w:spacing w:before="0" w:beforeAutospacing="0" w:after="0" w:afterAutospacing="0"/>
              <w:ind w:left="40" w:firstLine="428"/>
              <w:rPr>
                <w:rFonts w:eastAsiaTheme="minorHAnsi"/>
                <w:sz w:val="28"/>
                <w:szCs w:val="28"/>
                <w:lang w:val="uk-UA" w:eastAsia="en-US"/>
              </w:rPr>
            </w:pPr>
            <w:r>
              <w:rPr>
                <w:rFonts w:eastAsiaTheme="minorHAnsi"/>
                <w:sz w:val="28"/>
                <w:szCs w:val="28"/>
                <w:lang w:val="uk-UA" w:eastAsia="en-US"/>
              </w:rPr>
              <w:t>Чисте заощадження</w:t>
            </w:r>
          </w:p>
        </w:tc>
      </w:tr>
      <w:tr w:rsidR="00CD1ABA" w:rsidTr="006D30F8">
        <w:trPr>
          <w:gridAfter w:val="4"/>
          <w:wAfter w:w="639" w:type="dxa"/>
          <w:trHeight w:val="291"/>
        </w:trPr>
        <w:tc>
          <w:tcPr>
            <w:tcW w:w="1419" w:type="dxa"/>
            <w:gridSpan w:val="2"/>
            <w:noWrap/>
          </w:tcPr>
          <w:p w:rsidR="00CD1ABA" w:rsidRDefault="0045759A">
            <w:pPr>
              <w:pStyle w:val="af5"/>
              <w:spacing w:before="0" w:beforeAutospacing="0" w:after="0" w:afterAutospacing="0"/>
              <w:ind w:left="40"/>
              <w:rPr>
                <w:rFonts w:eastAsiaTheme="minorHAnsi"/>
                <w:sz w:val="28"/>
                <w:szCs w:val="28"/>
                <w:lang w:val="uk-UA" w:eastAsia="en-US"/>
              </w:rPr>
            </w:pPr>
            <w:r>
              <w:rPr>
                <w:rFonts w:eastAsiaTheme="minorHAnsi"/>
                <w:sz w:val="28"/>
                <w:szCs w:val="28"/>
                <w:lang w:val="uk-UA" w:eastAsia="en-US"/>
              </w:rPr>
              <w:t>В.9</w:t>
            </w:r>
          </w:p>
        </w:tc>
        <w:tc>
          <w:tcPr>
            <w:tcW w:w="7534" w:type="dxa"/>
            <w:gridSpan w:val="3"/>
          </w:tcPr>
          <w:p w:rsidR="00CD1ABA" w:rsidRDefault="0045759A" w:rsidP="009E6CC5">
            <w:pPr>
              <w:pStyle w:val="af5"/>
              <w:spacing w:before="0" w:beforeAutospacing="0" w:after="0" w:afterAutospacing="0"/>
              <w:ind w:left="40" w:firstLine="428"/>
              <w:rPr>
                <w:rFonts w:eastAsiaTheme="minorHAnsi"/>
                <w:sz w:val="28"/>
                <w:szCs w:val="28"/>
                <w:lang w:val="uk-UA" w:eastAsia="en-US"/>
              </w:rPr>
            </w:pPr>
            <w:r>
              <w:rPr>
                <w:rFonts w:eastAsiaTheme="minorHAnsi"/>
                <w:sz w:val="28"/>
                <w:szCs w:val="28"/>
                <w:lang w:val="uk-UA" w:eastAsia="en-US"/>
              </w:rPr>
              <w:t>Чисте кредитування, чисте запозичення</w:t>
            </w:r>
          </w:p>
        </w:tc>
      </w:tr>
      <w:tr w:rsidR="00CD1ABA" w:rsidTr="006D30F8">
        <w:trPr>
          <w:gridAfter w:val="4"/>
          <w:wAfter w:w="639" w:type="dxa"/>
          <w:trHeight w:val="291"/>
        </w:trPr>
        <w:tc>
          <w:tcPr>
            <w:tcW w:w="1419" w:type="dxa"/>
            <w:gridSpan w:val="2"/>
            <w:noWrap/>
          </w:tcPr>
          <w:p w:rsidR="00CD1ABA" w:rsidRDefault="0045759A">
            <w:pPr>
              <w:pStyle w:val="af5"/>
              <w:spacing w:before="0" w:beforeAutospacing="0" w:after="0" w:afterAutospacing="0"/>
              <w:ind w:left="40"/>
              <w:rPr>
                <w:rFonts w:eastAsiaTheme="minorHAnsi"/>
                <w:sz w:val="28"/>
                <w:szCs w:val="28"/>
                <w:lang w:val="uk-UA" w:eastAsia="en-US"/>
              </w:rPr>
            </w:pPr>
            <w:r>
              <w:rPr>
                <w:rFonts w:eastAsiaTheme="minorHAnsi"/>
                <w:sz w:val="28"/>
                <w:szCs w:val="28"/>
                <w:lang w:val="uk-UA" w:eastAsia="en-US"/>
              </w:rPr>
              <w:t>В.11</w:t>
            </w:r>
          </w:p>
        </w:tc>
        <w:tc>
          <w:tcPr>
            <w:tcW w:w="7534" w:type="dxa"/>
            <w:gridSpan w:val="3"/>
          </w:tcPr>
          <w:p w:rsidR="00CD1ABA" w:rsidRDefault="0045759A" w:rsidP="009E6CC5">
            <w:pPr>
              <w:pStyle w:val="af5"/>
              <w:spacing w:before="0" w:beforeAutospacing="0" w:after="0" w:afterAutospacing="0"/>
              <w:ind w:left="40" w:firstLine="428"/>
              <w:rPr>
                <w:rFonts w:eastAsiaTheme="minorHAnsi"/>
                <w:sz w:val="28"/>
                <w:szCs w:val="28"/>
                <w:lang w:val="uk-UA" w:eastAsia="en-US"/>
              </w:rPr>
            </w:pPr>
            <w:r>
              <w:rPr>
                <w:rFonts w:eastAsiaTheme="minorHAnsi"/>
                <w:sz w:val="28"/>
                <w:szCs w:val="28"/>
                <w:lang w:val="uk-UA" w:eastAsia="en-US"/>
              </w:rPr>
              <w:t>Зовнішнє сальдо товарів і послуг</w:t>
            </w:r>
          </w:p>
        </w:tc>
      </w:tr>
      <w:tr w:rsidR="00CD1ABA" w:rsidTr="006D30F8">
        <w:trPr>
          <w:gridAfter w:val="4"/>
          <w:wAfter w:w="639" w:type="dxa"/>
          <w:trHeight w:val="291"/>
        </w:trPr>
        <w:tc>
          <w:tcPr>
            <w:tcW w:w="1419" w:type="dxa"/>
            <w:gridSpan w:val="2"/>
            <w:noWrap/>
          </w:tcPr>
          <w:p w:rsidR="00CD1ABA" w:rsidRDefault="0045759A">
            <w:pPr>
              <w:pStyle w:val="af5"/>
              <w:spacing w:before="0" w:beforeAutospacing="0" w:after="0" w:afterAutospacing="0"/>
              <w:ind w:left="40"/>
              <w:rPr>
                <w:rFonts w:eastAsiaTheme="minorHAnsi"/>
                <w:sz w:val="28"/>
                <w:szCs w:val="28"/>
                <w:lang w:val="uk-UA" w:eastAsia="en-US"/>
              </w:rPr>
            </w:pPr>
            <w:r>
              <w:rPr>
                <w:rFonts w:eastAsiaTheme="minorHAnsi"/>
                <w:sz w:val="28"/>
                <w:szCs w:val="28"/>
                <w:lang w:val="uk-UA" w:eastAsia="en-US"/>
              </w:rPr>
              <w:t>В.12</w:t>
            </w:r>
          </w:p>
        </w:tc>
        <w:tc>
          <w:tcPr>
            <w:tcW w:w="7534" w:type="dxa"/>
            <w:gridSpan w:val="3"/>
          </w:tcPr>
          <w:p w:rsidR="00CD1ABA" w:rsidRDefault="0045759A" w:rsidP="009E6CC5">
            <w:pPr>
              <w:pStyle w:val="af5"/>
              <w:spacing w:before="0" w:beforeAutospacing="0" w:after="0" w:afterAutospacing="0"/>
              <w:ind w:left="40" w:firstLine="428"/>
              <w:rPr>
                <w:rFonts w:eastAsiaTheme="minorHAnsi"/>
                <w:sz w:val="28"/>
                <w:szCs w:val="28"/>
                <w:lang w:val="uk-UA" w:eastAsia="en-US"/>
              </w:rPr>
            </w:pPr>
            <w:r>
              <w:rPr>
                <w:rFonts w:eastAsiaTheme="minorHAnsi"/>
                <w:sz w:val="28"/>
                <w:szCs w:val="28"/>
                <w:lang w:val="uk-UA" w:eastAsia="en-US"/>
              </w:rPr>
              <w:t>Поточне зовнішнє сальдо</w:t>
            </w:r>
          </w:p>
        </w:tc>
      </w:tr>
      <w:tr w:rsidR="00CD1ABA" w:rsidTr="006D30F8">
        <w:trPr>
          <w:gridAfter w:val="4"/>
          <w:wAfter w:w="639" w:type="dxa"/>
          <w:trHeight w:val="291"/>
        </w:trPr>
        <w:tc>
          <w:tcPr>
            <w:tcW w:w="1419" w:type="dxa"/>
            <w:gridSpan w:val="2"/>
            <w:noWrap/>
          </w:tcPr>
          <w:p w:rsidR="00CD1ABA" w:rsidRDefault="0045759A">
            <w:pPr>
              <w:pStyle w:val="af5"/>
              <w:spacing w:before="0" w:beforeAutospacing="0" w:after="0" w:afterAutospacing="0"/>
              <w:ind w:left="40"/>
              <w:rPr>
                <w:rFonts w:eastAsiaTheme="minorHAnsi"/>
                <w:sz w:val="28"/>
                <w:szCs w:val="28"/>
                <w:lang w:val="uk-UA" w:eastAsia="en-US"/>
              </w:rPr>
            </w:pPr>
            <w:r>
              <w:rPr>
                <w:rFonts w:eastAsiaTheme="minorHAnsi"/>
                <w:sz w:val="28"/>
                <w:szCs w:val="28"/>
                <w:lang w:val="uk-UA" w:eastAsia="en-US"/>
              </w:rPr>
              <w:t>BF.90</w:t>
            </w:r>
          </w:p>
        </w:tc>
        <w:tc>
          <w:tcPr>
            <w:tcW w:w="7534" w:type="dxa"/>
            <w:gridSpan w:val="3"/>
          </w:tcPr>
          <w:p w:rsidR="00CD1ABA" w:rsidRDefault="0045759A" w:rsidP="009E6CC5">
            <w:pPr>
              <w:pStyle w:val="af5"/>
              <w:spacing w:before="0" w:beforeAutospacing="0" w:after="0" w:afterAutospacing="0"/>
              <w:ind w:left="40" w:firstLine="428"/>
              <w:rPr>
                <w:rFonts w:eastAsiaTheme="minorHAnsi"/>
                <w:sz w:val="28"/>
                <w:szCs w:val="28"/>
                <w:lang w:val="uk-UA" w:eastAsia="en-US"/>
              </w:rPr>
            </w:pPr>
            <w:r>
              <w:rPr>
                <w:rFonts w:eastAsiaTheme="minorHAnsi"/>
                <w:sz w:val="28"/>
                <w:szCs w:val="28"/>
                <w:lang w:val="uk-UA" w:eastAsia="en-US"/>
              </w:rPr>
              <w:t>Чиста вартість фінансових активів</w:t>
            </w:r>
          </w:p>
        </w:tc>
      </w:tr>
      <w:tr w:rsidR="00CD1ABA" w:rsidTr="006D30F8">
        <w:trPr>
          <w:gridAfter w:val="4"/>
          <w:wAfter w:w="639" w:type="dxa"/>
          <w:trHeight w:val="291"/>
        </w:trPr>
        <w:tc>
          <w:tcPr>
            <w:tcW w:w="1419" w:type="dxa"/>
            <w:gridSpan w:val="2"/>
            <w:noWrap/>
          </w:tcPr>
          <w:p w:rsidR="00CD1ABA" w:rsidRDefault="0045759A">
            <w:pPr>
              <w:pStyle w:val="af5"/>
              <w:spacing w:before="0" w:beforeAutospacing="0" w:after="0" w:afterAutospacing="0"/>
              <w:ind w:left="40"/>
              <w:rPr>
                <w:rFonts w:eastAsiaTheme="minorHAnsi"/>
                <w:sz w:val="28"/>
                <w:szCs w:val="28"/>
                <w:lang w:val="uk-UA" w:eastAsia="en-US"/>
              </w:rPr>
            </w:pPr>
            <w:r>
              <w:rPr>
                <w:rFonts w:eastAsiaTheme="minorHAnsi"/>
                <w:sz w:val="28"/>
                <w:szCs w:val="28"/>
                <w:lang w:val="uk-UA" w:eastAsia="en-US"/>
              </w:rPr>
              <w:t>DB.9</w:t>
            </w:r>
          </w:p>
        </w:tc>
        <w:tc>
          <w:tcPr>
            <w:tcW w:w="7534" w:type="dxa"/>
            <w:gridSpan w:val="3"/>
          </w:tcPr>
          <w:p w:rsidR="00CD1ABA" w:rsidRDefault="0045759A" w:rsidP="006D30F8">
            <w:pPr>
              <w:pStyle w:val="af5"/>
              <w:spacing w:before="0" w:beforeAutospacing="0" w:after="0" w:afterAutospacing="0"/>
              <w:ind w:left="40" w:firstLine="428"/>
              <w:rPr>
                <w:rFonts w:eastAsiaTheme="minorHAnsi"/>
                <w:sz w:val="28"/>
                <w:szCs w:val="28"/>
                <w:lang w:val="uk-UA" w:eastAsia="en-US"/>
              </w:rPr>
            </w:pPr>
            <w:r>
              <w:rPr>
                <w:rFonts w:eastAsiaTheme="minorHAnsi"/>
                <w:sz w:val="28"/>
                <w:szCs w:val="28"/>
                <w:lang w:val="uk-UA" w:eastAsia="en-US"/>
              </w:rPr>
              <w:t>Статистична розбіжність</w:t>
            </w:r>
          </w:p>
        </w:tc>
      </w:tr>
      <w:tr w:rsidR="006D30F8" w:rsidRPr="00E806B0" w:rsidTr="00AE1377">
        <w:trPr>
          <w:gridBefore w:val="1"/>
          <w:gridAfter w:val="3"/>
          <w:wBefore w:w="142" w:type="dxa"/>
          <w:wAfter w:w="497" w:type="dxa"/>
          <w:trHeight w:val="291"/>
        </w:trPr>
        <w:tc>
          <w:tcPr>
            <w:tcW w:w="1419" w:type="dxa"/>
            <w:gridSpan w:val="2"/>
            <w:noWrap/>
          </w:tcPr>
          <w:p w:rsidR="006D30F8" w:rsidRPr="00AE1377" w:rsidRDefault="006D30F8" w:rsidP="00AE1377">
            <w:pPr>
              <w:pStyle w:val="af5"/>
              <w:spacing w:before="120" w:beforeAutospacing="0" w:after="120" w:afterAutospacing="0"/>
              <w:ind w:left="-108" w:right="-254"/>
              <w:rPr>
                <w:b/>
                <w:sz w:val="28"/>
                <w:szCs w:val="28"/>
                <w:lang w:val="uk-UA"/>
              </w:rPr>
            </w:pPr>
            <w:r w:rsidRPr="00AE1377">
              <w:rPr>
                <w:b/>
                <w:sz w:val="28"/>
                <w:szCs w:val="28"/>
                <w:lang w:val="uk-UA"/>
              </w:rPr>
              <w:t>AN</w:t>
            </w:r>
          </w:p>
        </w:tc>
        <w:tc>
          <w:tcPr>
            <w:tcW w:w="7534" w:type="dxa"/>
            <w:gridSpan w:val="3"/>
          </w:tcPr>
          <w:p w:rsidR="006D30F8" w:rsidRPr="00AE1377" w:rsidRDefault="006D30F8" w:rsidP="00AE1377">
            <w:pPr>
              <w:pStyle w:val="af5"/>
              <w:spacing w:before="120" w:beforeAutospacing="0" w:after="120" w:afterAutospacing="0"/>
              <w:ind w:left="-108" w:right="-254" w:firstLine="428"/>
              <w:rPr>
                <w:b/>
                <w:sz w:val="28"/>
                <w:szCs w:val="28"/>
                <w:lang w:val="uk-UA"/>
              </w:rPr>
            </w:pPr>
            <w:r w:rsidRPr="00AE1377">
              <w:rPr>
                <w:b/>
                <w:sz w:val="28"/>
                <w:szCs w:val="28"/>
                <w:lang w:val="uk-UA"/>
              </w:rPr>
              <w:t>Нефінансові активи</w:t>
            </w:r>
          </w:p>
        </w:tc>
      </w:tr>
      <w:tr w:rsidR="006D30F8" w:rsidRPr="00E806B0" w:rsidTr="006D30F8">
        <w:trPr>
          <w:gridAfter w:val="4"/>
          <w:wAfter w:w="639" w:type="dxa"/>
          <w:trHeight w:val="291"/>
        </w:trPr>
        <w:tc>
          <w:tcPr>
            <w:tcW w:w="1419" w:type="dxa"/>
            <w:gridSpan w:val="2"/>
            <w:noWrap/>
          </w:tcPr>
          <w:p w:rsidR="006D30F8" w:rsidRPr="006D30F8" w:rsidRDefault="006D30F8" w:rsidP="006D30F8">
            <w:pPr>
              <w:pStyle w:val="af5"/>
              <w:spacing w:after="0"/>
              <w:ind w:left="40"/>
              <w:rPr>
                <w:rFonts w:eastAsiaTheme="minorHAnsi"/>
                <w:sz w:val="28"/>
                <w:szCs w:val="28"/>
                <w:lang w:val="uk-UA" w:eastAsia="en-US"/>
              </w:rPr>
            </w:pPr>
            <w:r w:rsidRPr="006D30F8">
              <w:rPr>
                <w:rFonts w:eastAsiaTheme="minorHAnsi"/>
                <w:sz w:val="28"/>
                <w:szCs w:val="28"/>
                <w:lang w:val="uk-UA" w:eastAsia="en-US"/>
              </w:rPr>
              <w:t>AN.1</w:t>
            </w:r>
          </w:p>
        </w:tc>
        <w:tc>
          <w:tcPr>
            <w:tcW w:w="7534" w:type="dxa"/>
            <w:gridSpan w:val="3"/>
          </w:tcPr>
          <w:p w:rsidR="006D30F8" w:rsidRPr="006D30F8" w:rsidRDefault="006D30F8" w:rsidP="006D30F8">
            <w:pPr>
              <w:pStyle w:val="af5"/>
              <w:spacing w:after="0"/>
              <w:ind w:left="40" w:firstLine="428"/>
              <w:rPr>
                <w:rFonts w:eastAsiaTheme="minorHAnsi"/>
                <w:sz w:val="28"/>
                <w:szCs w:val="28"/>
                <w:lang w:val="uk-UA" w:eastAsia="en-US"/>
              </w:rPr>
            </w:pPr>
            <w:r w:rsidRPr="006D30F8">
              <w:rPr>
                <w:rFonts w:eastAsiaTheme="minorHAnsi"/>
                <w:sz w:val="28"/>
                <w:szCs w:val="28"/>
                <w:lang w:val="uk-UA" w:eastAsia="en-US"/>
              </w:rPr>
              <w:t>Вироблені нефінансові активи</w:t>
            </w:r>
          </w:p>
        </w:tc>
      </w:tr>
      <w:tr w:rsidR="006D30F8" w:rsidRPr="00E806B0" w:rsidTr="006D30F8">
        <w:trPr>
          <w:gridAfter w:val="4"/>
          <w:wAfter w:w="639" w:type="dxa"/>
          <w:trHeight w:val="291"/>
        </w:trPr>
        <w:tc>
          <w:tcPr>
            <w:tcW w:w="1419" w:type="dxa"/>
            <w:gridSpan w:val="2"/>
            <w:noWrap/>
          </w:tcPr>
          <w:p w:rsidR="006D30F8" w:rsidRPr="006D30F8" w:rsidRDefault="006D30F8" w:rsidP="006D30F8">
            <w:pPr>
              <w:pStyle w:val="af5"/>
              <w:spacing w:after="0"/>
              <w:ind w:left="40"/>
              <w:rPr>
                <w:rFonts w:eastAsiaTheme="minorHAnsi"/>
                <w:sz w:val="28"/>
                <w:szCs w:val="28"/>
                <w:lang w:val="uk-UA" w:eastAsia="en-US"/>
              </w:rPr>
            </w:pPr>
            <w:r w:rsidRPr="006D30F8">
              <w:rPr>
                <w:rFonts w:eastAsiaTheme="minorHAnsi"/>
                <w:sz w:val="28"/>
                <w:szCs w:val="28"/>
                <w:lang w:val="uk-UA" w:eastAsia="en-US"/>
              </w:rPr>
              <w:t>AN.11</w:t>
            </w:r>
          </w:p>
        </w:tc>
        <w:tc>
          <w:tcPr>
            <w:tcW w:w="7534" w:type="dxa"/>
            <w:gridSpan w:val="3"/>
          </w:tcPr>
          <w:p w:rsidR="006D30F8" w:rsidRPr="006D30F8" w:rsidRDefault="006D30F8" w:rsidP="006D30F8">
            <w:pPr>
              <w:pStyle w:val="af5"/>
              <w:spacing w:after="0"/>
              <w:ind w:left="40" w:firstLine="428"/>
              <w:rPr>
                <w:rFonts w:eastAsiaTheme="minorHAnsi"/>
                <w:sz w:val="28"/>
                <w:szCs w:val="28"/>
                <w:lang w:val="uk-UA" w:eastAsia="en-US"/>
              </w:rPr>
            </w:pPr>
            <w:r w:rsidRPr="006D30F8">
              <w:rPr>
                <w:rFonts w:eastAsiaTheme="minorHAnsi"/>
                <w:sz w:val="28"/>
                <w:szCs w:val="28"/>
                <w:lang w:val="uk-UA" w:eastAsia="en-US"/>
              </w:rPr>
              <w:t xml:space="preserve">Основні засоби </w:t>
            </w:r>
          </w:p>
        </w:tc>
      </w:tr>
      <w:tr w:rsidR="006D30F8" w:rsidRPr="00E806B0" w:rsidTr="006D30F8">
        <w:trPr>
          <w:gridAfter w:val="4"/>
          <w:wAfter w:w="639" w:type="dxa"/>
          <w:trHeight w:val="291"/>
        </w:trPr>
        <w:tc>
          <w:tcPr>
            <w:tcW w:w="1419" w:type="dxa"/>
            <w:gridSpan w:val="2"/>
            <w:noWrap/>
          </w:tcPr>
          <w:p w:rsidR="006D30F8" w:rsidRPr="006D30F8" w:rsidRDefault="006D30F8" w:rsidP="006D30F8">
            <w:pPr>
              <w:pStyle w:val="af5"/>
              <w:spacing w:after="0"/>
              <w:ind w:left="40"/>
              <w:rPr>
                <w:rFonts w:eastAsiaTheme="minorHAnsi"/>
                <w:sz w:val="28"/>
                <w:szCs w:val="28"/>
                <w:lang w:val="uk-UA" w:eastAsia="en-US"/>
              </w:rPr>
            </w:pPr>
            <w:r w:rsidRPr="006D30F8">
              <w:rPr>
                <w:rFonts w:eastAsiaTheme="minorHAnsi"/>
                <w:sz w:val="28"/>
                <w:szCs w:val="28"/>
                <w:lang w:val="uk-UA" w:eastAsia="en-US"/>
              </w:rPr>
              <w:t>AN.111</w:t>
            </w:r>
          </w:p>
        </w:tc>
        <w:tc>
          <w:tcPr>
            <w:tcW w:w="7534" w:type="dxa"/>
            <w:gridSpan w:val="3"/>
          </w:tcPr>
          <w:p w:rsidR="006D30F8" w:rsidRPr="006D30F8" w:rsidRDefault="006D30F8" w:rsidP="006D30F8">
            <w:pPr>
              <w:pStyle w:val="af5"/>
              <w:spacing w:after="0"/>
              <w:ind w:left="40" w:firstLine="428"/>
              <w:rPr>
                <w:rFonts w:eastAsiaTheme="minorHAnsi"/>
                <w:sz w:val="28"/>
                <w:szCs w:val="28"/>
                <w:lang w:val="uk-UA" w:eastAsia="en-US"/>
              </w:rPr>
            </w:pPr>
            <w:r w:rsidRPr="006D30F8">
              <w:rPr>
                <w:rFonts w:eastAsiaTheme="minorHAnsi"/>
                <w:sz w:val="28"/>
                <w:szCs w:val="28"/>
                <w:lang w:val="uk-UA" w:eastAsia="en-US"/>
              </w:rPr>
              <w:t>Житлові будівлі</w:t>
            </w:r>
          </w:p>
        </w:tc>
      </w:tr>
      <w:tr w:rsidR="006D30F8" w:rsidRPr="00E806B0" w:rsidTr="006D30F8">
        <w:trPr>
          <w:gridAfter w:val="4"/>
          <w:wAfter w:w="639" w:type="dxa"/>
          <w:trHeight w:val="291"/>
        </w:trPr>
        <w:tc>
          <w:tcPr>
            <w:tcW w:w="1419" w:type="dxa"/>
            <w:gridSpan w:val="2"/>
            <w:noWrap/>
          </w:tcPr>
          <w:p w:rsidR="006D30F8" w:rsidRPr="006D30F8" w:rsidRDefault="006D30F8" w:rsidP="006D30F8">
            <w:pPr>
              <w:pStyle w:val="af5"/>
              <w:spacing w:after="0"/>
              <w:ind w:left="40"/>
              <w:rPr>
                <w:rFonts w:eastAsiaTheme="minorHAnsi"/>
                <w:sz w:val="28"/>
                <w:szCs w:val="28"/>
                <w:lang w:val="uk-UA" w:eastAsia="en-US"/>
              </w:rPr>
            </w:pPr>
            <w:r w:rsidRPr="006D30F8">
              <w:rPr>
                <w:rFonts w:eastAsiaTheme="minorHAnsi"/>
                <w:sz w:val="28"/>
                <w:szCs w:val="28"/>
                <w:lang w:val="uk-UA" w:eastAsia="en-US"/>
              </w:rPr>
              <w:t>AN.112</w:t>
            </w:r>
          </w:p>
        </w:tc>
        <w:tc>
          <w:tcPr>
            <w:tcW w:w="7534" w:type="dxa"/>
            <w:gridSpan w:val="3"/>
          </w:tcPr>
          <w:p w:rsidR="006D30F8" w:rsidRPr="006D30F8" w:rsidRDefault="006D30F8" w:rsidP="006D30F8">
            <w:pPr>
              <w:pStyle w:val="af5"/>
              <w:spacing w:after="0"/>
              <w:ind w:left="40" w:firstLine="428"/>
              <w:rPr>
                <w:rFonts w:eastAsiaTheme="minorHAnsi"/>
                <w:sz w:val="28"/>
                <w:szCs w:val="28"/>
                <w:lang w:val="uk-UA" w:eastAsia="en-US"/>
              </w:rPr>
            </w:pPr>
            <w:r w:rsidRPr="006D30F8">
              <w:rPr>
                <w:rFonts w:eastAsiaTheme="minorHAnsi"/>
                <w:sz w:val="28"/>
                <w:szCs w:val="28"/>
                <w:lang w:val="uk-UA" w:eastAsia="en-US"/>
              </w:rPr>
              <w:t>Інші будівлі та споруди</w:t>
            </w:r>
          </w:p>
        </w:tc>
      </w:tr>
      <w:tr w:rsidR="006D30F8" w:rsidRPr="00E806B0" w:rsidTr="006D30F8">
        <w:trPr>
          <w:gridAfter w:val="4"/>
          <w:wAfter w:w="639" w:type="dxa"/>
          <w:trHeight w:val="291"/>
        </w:trPr>
        <w:tc>
          <w:tcPr>
            <w:tcW w:w="1419" w:type="dxa"/>
            <w:gridSpan w:val="2"/>
            <w:noWrap/>
          </w:tcPr>
          <w:p w:rsidR="006D30F8" w:rsidRPr="006D30F8" w:rsidRDefault="006D30F8" w:rsidP="006D30F8">
            <w:pPr>
              <w:pStyle w:val="af5"/>
              <w:spacing w:after="0"/>
              <w:ind w:left="40"/>
              <w:rPr>
                <w:rFonts w:eastAsiaTheme="minorHAnsi"/>
                <w:sz w:val="28"/>
                <w:szCs w:val="28"/>
                <w:lang w:val="uk-UA" w:eastAsia="en-US"/>
              </w:rPr>
            </w:pPr>
            <w:r w:rsidRPr="006D30F8">
              <w:rPr>
                <w:rFonts w:eastAsiaTheme="minorHAnsi"/>
                <w:sz w:val="28"/>
                <w:szCs w:val="28"/>
                <w:lang w:val="uk-UA" w:eastAsia="en-US"/>
              </w:rPr>
              <w:t>AN.113</w:t>
            </w:r>
          </w:p>
        </w:tc>
        <w:tc>
          <w:tcPr>
            <w:tcW w:w="7534" w:type="dxa"/>
            <w:gridSpan w:val="3"/>
          </w:tcPr>
          <w:p w:rsidR="006D30F8" w:rsidRPr="006D30F8" w:rsidRDefault="006D30F8" w:rsidP="006D30F8">
            <w:pPr>
              <w:pStyle w:val="af5"/>
              <w:spacing w:after="0"/>
              <w:ind w:left="40" w:firstLine="428"/>
              <w:rPr>
                <w:rFonts w:eastAsiaTheme="minorHAnsi"/>
                <w:sz w:val="28"/>
                <w:szCs w:val="28"/>
                <w:lang w:val="uk-UA" w:eastAsia="en-US"/>
              </w:rPr>
            </w:pPr>
            <w:r w:rsidRPr="006D30F8">
              <w:rPr>
                <w:rFonts w:eastAsiaTheme="minorHAnsi"/>
                <w:sz w:val="28"/>
                <w:szCs w:val="28"/>
                <w:lang w:val="uk-UA" w:eastAsia="en-US"/>
              </w:rPr>
              <w:t>Машини та обладнання</w:t>
            </w:r>
          </w:p>
        </w:tc>
      </w:tr>
      <w:tr w:rsidR="006D30F8" w:rsidRPr="00E806B0" w:rsidTr="006D30F8">
        <w:trPr>
          <w:gridAfter w:val="4"/>
          <w:wAfter w:w="639" w:type="dxa"/>
          <w:trHeight w:val="291"/>
        </w:trPr>
        <w:tc>
          <w:tcPr>
            <w:tcW w:w="1419" w:type="dxa"/>
            <w:gridSpan w:val="2"/>
            <w:noWrap/>
          </w:tcPr>
          <w:p w:rsidR="006D30F8" w:rsidRPr="006D30F8" w:rsidRDefault="006D30F8" w:rsidP="006D30F8">
            <w:pPr>
              <w:pStyle w:val="af5"/>
              <w:spacing w:after="0"/>
              <w:ind w:left="40"/>
              <w:rPr>
                <w:rFonts w:eastAsiaTheme="minorHAnsi"/>
                <w:sz w:val="28"/>
                <w:szCs w:val="28"/>
                <w:lang w:val="uk-UA" w:eastAsia="en-US"/>
              </w:rPr>
            </w:pPr>
            <w:r w:rsidRPr="006D30F8">
              <w:rPr>
                <w:rFonts w:eastAsiaTheme="minorHAnsi"/>
                <w:sz w:val="28"/>
                <w:szCs w:val="28"/>
                <w:lang w:val="uk-UA" w:eastAsia="en-US"/>
              </w:rPr>
              <w:t>AN.114</w:t>
            </w:r>
          </w:p>
        </w:tc>
        <w:tc>
          <w:tcPr>
            <w:tcW w:w="7534" w:type="dxa"/>
            <w:gridSpan w:val="3"/>
          </w:tcPr>
          <w:p w:rsidR="006D30F8" w:rsidRPr="006D30F8" w:rsidRDefault="006D30F8" w:rsidP="006D30F8">
            <w:pPr>
              <w:pStyle w:val="af5"/>
              <w:spacing w:after="0"/>
              <w:ind w:left="40" w:firstLine="428"/>
              <w:rPr>
                <w:rFonts w:eastAsiaTheme="minorHAnsi"/>
                <w:sz w:val="28"/>
                <w:szCs w:val="28"/>
                <w:lang w:val="uk-UA" w:eastAsia="en-US"/>
              </w:rPr>
            </w:pPr>
            <w:r w:rsidRPr="006D30F8">
              <w:rPr>
                <w:rFonts w:eastAsiaTheme="minorHAnsi"/>
                <w:sz w:val="28"/>
                <w:szCs w:val="28"/>
                <w:lang w:val="uk-UA" w:eastAsia="en-US"/>
              </w:rPr>
              <w:t>Системи озброєння</w:t>
            </w:r>
          </w:p>
        </w:tc>
      </w:tr>
      <w:tr w:rsidR="006D30F8" w:rsidRPr="00E806B0" w:rsidTr="006D30F8">
        <w:trPr>
          <w:gridAfter w:val="4"/>
          <w:wAfter w:w="639" w:type="dxa"/>
          <w:trHeight w:val="291"/>
        </w:trPr>
        <w:tc>
          <w:tcPr>
            <w:tcW w:w="1419" w:type="dxa"/>
            <w:gridSpan w:val="2"/>
            <w:noWrap/>
          </w:tcPr>
          <w:p w:rsidR="006D30F8" w:rsidRPr="006D30F8" w:rsidRDefault="006D30F8" w:rsidP="006D30F8">
            <w:pPr>
              <w:pStyle w:val="af5"/>
              <w:spacing w:after="0"/>
              <w:ind w:left="40"/>
              <w:rPr>
                <w:rFonts w:eastAsiaTheme="minorHAnsi"/>
                <w:sz w:val="28"/>
                <w:szCs w:val="28"/>
                <w:lang w:val="uk-UA" w:eastAsia="en-US"/>
              </w:rPr>
            </w:pPr>
            <w:r w:rsidRPr="006D30F8">
              <w:rPr>
                <w:rFonts w:eastAsiaTheme="minorHAnsi"/>
                <w:sz w:val="28"/>
                <w:szCs w:val="28"/>
                <w:lang w:val="uk-UA" w:eastAsia="en-US"/>
              </w:rPr>
              <w:t>AN.115</w:t>
            </w:r>
          </w:p>
        </w:tc>
        <w:tc>
          <w:tcPr>
            <w:tcW w:w="7534" w:type="dxa"/>
            <w:gridSpan w:val="3"/>
          </w:tcPr>
          <w:p w:rsidR="006D30F8" w:rsidRPr="006D30F8" w:rsidRDefault="006D30F8" w:rsidP="006D30F8">
            <w:pPr>
              <w:pStyle w:val="af5"/>
              <w:spacing w:after="0"/>
              <w:ind w:left="40" w:firstLine="428"/>
              <w:rPr>
                <w:rFonts w:eastAsiaTheme="minorHAnsi"/>
                <w:sz w:val="28"/>
                <w:szCs w:val="28"/>
                <w:lang w:val="uk-UA" w:eastAsia="en-US"/>
              </w:rPr>
            </w:pPr>
            <w:r w:rsidRPr="006D30F8">
              <w:rPr>
                <w:rFonts w:eastAsiaTheme="minorHAnsi"/>
                <w:sz w:val="28"/>
                <w:szCs w:val="28"/>
                <w:lang w:val="uk-UA" w:eastAsia="en-US"/>
              </w:rPr>
              <w:t>Культивовані біологічні ресурси</w:t>
            </w:r>
          </w:p>
        </w:tc>
      </w:tr>
      <w:tr w:rsidR="006D30F8" w:rsidRPr="00E806B0" w:rsidTr="006D30F8">
        <w:trPr>
          <w:gridAfter w:val="4"/>
          <w:wAfter w:w="639" w:type="dxa"/>
          <w:trHeight w:val="291"/>
        </w:trPr>
        <w:tc>
          <w:tcPr>
            <w:tcW w:w="1419" w:type="dxa"/>
            <w:gridSpan w:val="2"/>
            <w:noWrap/>
          </w:tcPr>
          <w:p w:rsidR="006D30F8" w:rsidRPr="006D30F8" w:rsidRDefault="006D30F8" w:rsidP="00AE1377">
            <w:pPr>
              <w:pStyle w:val="af5"/>
              <w:spacing w:before="0" w:beforeAutospacing="0" w:after="0" w:afterAutospacing="0"/>
              <w:ind w:left="40"/>
              <w:rPr>
                <w:rFonts w:eastAsiaTheme="minorHAnsi"/>
                <w:sz w:val="28"/>
                <w:szCs w:val="28"/>
                <w:lang w:val="uk-UA" w:eastAsia="en-US"/>
              </w:rPr>
            </w:pPr>
            <w:r w:rsidRPr="006D30F8">
              <w:rPr>
                <w:rFonts w:eastAsiaTheme="minorHAnsi"/>
                <w:sz w:val="28"/>
                <w:szCs w:val="28"/>
                <w:lang w:val="uk-UA" w:eastAsia="en-US"/>
              </w:rPr>
              <w:t>AN.116</w:t>
            </w:r>
          </w:p>
        </w:tc>
        <w:tc>
          <w:tcPr>
            <w:tcW w:w="7534" w:type="dxa"/>
            <w:gridSpan w:val="3"/>
          </w:tcPr>
          <w:p w:rsidR="006D30F8" w:rsidRDefault="006D30F8" w:rsidP="00AE1377">
            <w:pPr>
              <w:pStyle w:val="af5"/>
              <w:spacing w:before="0" w:beforeAutospacing="0" w:after="0" w:afterAutospacing="0"/>
              <w:ind w:left="40" w:firstLine="428"/>
              <w:rPr>
                <w:rFonts w:eastAsiaTheme="minorHAnsi"/>
                <w:sz w:val="28"/>
                <w:szCs w:val="28"/>
                <w:lang w:val="uk-UA" w:eastAsia="en-US"/>
              </w:rPr>
            </w:pPr>
            <w:r w:rsidRPr="006D30F8">
              <w:rPr>
                <w:rFonts w:eastAsiaTheme="minorHAnsi"/>
                <w:sz w:val="28"/>
                <w:szCs w:val="28"/>
                <w:lang w:val="uk-UA" w:eastAsia="en-US"/>
              </w:rPr>
              <w:t>Витрати, пов’язані з передачею прав власності на</w:t>
            </w:r>
          </w:p>
          <w:p w:rsidR="006D30F8" w:rsidRPr="006D30F8" w:rsidRDefault="006D30F8" w:rsidP="00AE1377">
            <w:pPr>
              <w:pStyle w:val="af5"/>
              <w:spacing w:before="0" w:beforeAutospacing="0" w:after="0" w:afterAutospacing="0"/>
              <w:ind w:left="40" w:firstLine="428"/>
              <w:rPr>
                <w:rFonts w:eastAsiaTheme="minorHAnsi"/>
                <w:sz w:val="28"/>
                <w:szCs w:val="28"/>
                <w:lang w:val="uk-UA" w:eastAsia="en-US"/>
              </w:rPr>
            </w:pPr>
            <w:r w:rsidRPr="006D30F8">
              <w:rPr>
                <w:rFonts w:eastAsiaTheme="minorHAnsi"/>
                <w:sz w:val="28"/>
                <w:szCs w:val="28"/>
                <w:lang w:val="uk-UA" w:eastAsia="en-US"/>
              </w:rPr>
              <w:t>невироблені активи</w:t>
            </w:r>
          </w:p>
        </w:tc>
      </w:tr>
      <w:tr w:rsidR="006D30F8" w:rsidRPr="00E806B0" w:rsidTr="006D30F8">
        <w:trPr>
          <w:gridAfter w:val="4"/>
          <w:wAfter w:w="639" w:type="dxa"/>
          <w:trHeight w:val="291"/>
        </w:trPr>
        <w:tc>
          <w:tcPr>
            <w:tcW w:w="1419" w:type="dxa"/>
            <w:gridSpan w:val="2"/>
            <w:noWrap/>
          </w:tcPr>
          <w:p w:rsidR="006D30F8" w:rsidRPr="006D30F8" w:rsidRDefault="006D30F8" w:rsidP="006D30F8">
            <w:pPr>
              <w:pStyle w:val="af5"/>
              <w:spacing w:after="0"/>
              <w:ind w:left="40"/>
              <w:rPr>
                <w:rFonts w:eastAsiaTheme="minorHAnsi"/>
                <w:sz w:val="28"/>
                <w:szCs w:val="28"/>
                <w:lang w:val="uk-UA" w:eastAsia="en-US"/>
              </w:rPr>
            </w:pPr>
            <w:r w:rsidRPr="006D30F8">
              <w:rPr>
                <w:rFonts w:eastAsiaTheme="minorHAnsi"/>
                <w:sz w:val="28"/>
                <w:szCs w:val="28"/>
                <w:lang w:val="uk-UA" w:eastAsia="en-US"/>
              </w:rPr>
              <w:t>AN.117</w:t>
            </w:r>
          </w:p>
        </w:tc>
        <w:tc>
          <w:tcPr>
            <w:tcW w:w="7534" w:type="dxa"/>
            <w:gridSpan w:val="3"/>
          </w:tcPr>
          <w:p w:rsidR="006D30F8" w:rsidRPr="006D30F8" w:rsidRDefault="006D30F8" w:rsidP="006D30F8">
            <w:pPr>
              <w:pStyle w:val="af5"/>
              <w:spacing w:after="0"/>
              <w:ind w:left="40" w:firstLine="428"/>
              <w:rPr>
                <w:rFonts w:eastAsiaTheme="minorHAnsi"/>
                <w:sz w:val="28"/>
                <w:szCs w:val="28"/>
                <w:lang w:val="uk-UA" w:eastAsia="en-US"/>
              </w:rPr>
            </w:pPr>
            <w:r w:rsidRPr="006D30F8">
              <w:rPr>
                <w:rFonts w:eastAsiaTheme="minorHAnsi"/>
                <w:sz w:val="28"/>
                <w:szCs w:val="28"/>
                <w:lang w:val="uk-UA" w:eastAsia="en-US"/>
              </w:rPr>
              <w:t>Продукти інтелектуальної власності</w:t>
            </w:r>
          </w:p>
        </w:tc>
      </w:tr>
      <w:tr w:rsidR="006D30F8" w:rsidRPr="00E806B0" w:rsidTr="006D30F8">
        <w:trPr>
          <w:gridAfter w:val="4"/>
          <w:wAfter w:w="639" w:type="dxa"/>
          <w:trHeight w:val="291"/>
        </w:trPr>
        <w:tc>
          <w:tcPr>
            <w:tcW w:w="1419" w:type="dxa"/>
            <w:gridSpan w:val="2"/>
            <w:noWrap/>
          </w:tcPr>
          <w:p w:rsidR="006D30F8" w:rsidRPr="006D30F8" w:rsidRDefault="006D30F8" w:rsidP="006D30F8">
            <w:pPr>
              <w:pStyle w:val="af5"/>
              <w:spacing w:after="0"/>
              <w:ind w:left="40"/>
              <w:rPr>
                <w:rFonts w:eastAsiaTheme="minorHAnsi"/>
                <w:sz w:val="28"/>
                <w:szCs w:val="28"/>
                <w:lang w:val="uk-UA" w:eastAsia="en-US"/>
              </w:rPr>
            </w:pPr>
            <w:r w:rsidRPr="006D30F8">
              <w:rPr>
                <w:rFonts w:eastAsiaTheme="minorHAnsi"/>
                <w:sz w:val="28"/>
                <w:szCs w:val="28"/>
                <w:lang w:val="uk-UA" w:eastAsia="en-US"/>
              </w:rPr>
              <w:t>AN.1171</w:t>
            </w:r>
          </w:p>
        </w:tc>
        <w:tc>
          <w:tcPr>
            <w:tcW w:w="7534" w:type="dxa"/>
            <w:gridSpan w:val="3"/>
          </w:tcPr>
          <w:p w:rsidR="006D30F8" w:rsidRPr="006D30F8" w:rsidRDefault="006D30F8" w:rsidP="006D30F8">
            <w:pPr>
              <w:pStyle w:val="af5"/>
              <w:spacing w:after="0"/>
              <w:ind w:left="40" w:firstLine="428"/>
              <w:rPr>
                <w:rFonts w:eastAsiaTheme="minorHAnsi"/>
                <w:sz w:val="28"/>
                <w:szCs w:val="28"/>
                <w:lang w:val="uk-UA" w:eastAsia="en-US"/>
              </w:rPr>
            </w:pPr>
            <w:r w:rsidRPr="006D30F8">
              <w:rPr>
                <w:rFonts w:eastAsiaTheme="minorHAnsi"/>
                <w:sz w:val="28"/>
                <w:szCs w:val="28"/>
                <w:lang w:val="uk-UA" w:eastAsia="en-US"/>
              </w:rPr>
              <w:t>Наукові дослідження та розробки</w:t>
            </w:r>
          </w:p>
        </w:tc>
      </w:tr>
      <w:tr w:rsidR="006D30F8" w:rsidRPr="00E806B0" w:rsidTr="006D30F8">
        <w:trPr>
          <w:gridAfter w:val="4"/>
          <w:wAfter w:w="639" w:type="dxa"/>
          <w:trHeight w:val="291"/>
        </w:trPr>
        <w:tc>
          <w:tcPr>
            <w:tcW w:w="1419" w:type="dxa"/>
            <w:gridSpan w:val="2"/>
            <w:noWrap/>
          </w:tcPr>
          <w:p w:rsidR="006D30F8" w:rsidRPr="006D30F8" w:rsidRDefault="006D30F8" w:rsidP="006D30F8">
            <w:pPr>
              <w:pStyle w:val="af5"/>
              <w:spacing w:after="0"/>
              <w:ind w:left="40"/>
              <w:rPr>
                <w:rFonts w:eastAsiaTheme="minorHAnsi"/>
                <w:sz w:val="28"/>
                <w:szCs w:val="28"/>
                <w:lang w:val="uk-UA" w:eastAsia="en-US"/>
              </w:rPr>
            </w:pPr>
            <w:r w:rsidRPr="006D30F8">
              <w:rPr>
                <w:rFonts w:eastAsiaTheme="minorHAnsi"/>
                <w:sz w:val="28"/>
                <w:szCs w:val="28"/>
                <w:lang w:val="uk-UA" w:eastAsia="en-US"/>
              </w:rPr>
              <w:t>AN.1172</w:t>
            </w:r>
          </w:p>
        </w:tc>
        <w:tc>
          <w:tcPr>
            <w:tcW w:w="7534" w:type="dxa"/>
            <w:gridSpan w:val="3"/>
          </w:tcPr>
          <w:p w:rsidR="006D30F8" w:rsidRPr="006D30F8" w:rsidRDefault="006D30F8" w:rsidP="006D30F8">
            <w:pPr>
              <w:pStyle w:val="af5"/>
              <w:spacing w:after="0"/>
              <w:ind w:left="40" w:firstLine="428"/>
              <w:rPr>
                <w:rFonts w:eastAsiaTheme="minorHAnsi"/>
                <w:sz w:val="28"/>
                <w:szCs w:val="28"/>
                <w:lang w:val="uk-UA" w:eastAsia="en-US"/>
              </w:rPr>
            </w:pPr>
            <w:r w:rsidRPr="006D30F8">
              <w:rPr>
                <w:rFonts w:eastAsiaTheme="minorHAnsi"/>
                <w:sz w:val="28"/>
                <w:szCs w:val="28"/>
                <w:lang w:val="uk-UA" w:eastAsia="en-US"/>
              </w:rPr>
              <w:t>Розвідка та оцінка запасів корисних копалин</w:t>
            </w:r>
          </w:p>
        </w:tc>
      </w:tr>
      <w:tr w:rsidR="006D30F8" w:rsidRPr="00E806B0" w:rsidTr="006D30F8">
        <w:trPr>
          <w:gridAfter w:val="4"/>
          <w:wAfter w:w="639" w:type="dxa"/>
          <w:trHeight w:val="291"/>
        </w:trPr>
        <w:tc>
          <w:tcPr>
            <w:tcW w:w="1419" w:type="dxa"/>
            <w:gridSpan w:val="2"/>
            <w:noWrap/>
          </w:tcPr>
          <w:p w:rsidR="006D30F8" w:rsidRPr="006D30F8" w:rsidRDefault="006D30F8" w:rsidP="006D30F8">
            <w:pPr>
              <w:pStyle w:val="af5"/>
              <w:spacing w:after="0"/>
              <w:ind w:left="40"/>
              <w:rPr>
                <w:rFonts w:eastAsiaTheme="minorHAnsi"/>
                <w:sz w:val="28"/>
                <w:szCs w:val="28"/>
                <w:lang w:val="uk-UA" w:eastAsia="en-US"/>
              </w:rPr>
            </w:pPr>
            <w:r w:rsidRPr="006D30F8">
              <w:rPr>
                <w:rFonts w:eastAsiaTheme="minorHAnsi"/>
                <w:sz w:val="28"/>
                <w:szCs w:val="28"/>
                <w:lang w:val="uk-UA" w:eastAsia="en-US"/>
              </w:rPr>
              <w:t>AN.1173</w:t>
            </w:r>
          </w:p>
        </w:tc>
        <w:tc>
          <w:tcPr>
            <w:tcW w:w="7534" w:type="dxa"/>
            <w:gridSpan w:val="3"/>
          </w:tcPr>
          <w:p w:rsidR="006D30F8" w:rsidRPr="006D30F8" w:rsidRDefault="006D30F8" w:rsidP="006D30F8">
            <w:pPr>
              <w:pStyle w:val="af5"/>
              <w:spacing w:after="0"/>
              <w:ind w:left="40" w:firstLine="428"/>
              <w:rPr>
                <w:rFonts w:eastAsiaTheme="minorHAnsi"/>
                <w:sz w:val="28"/>
                <w:szCs w:val="28"/>
                <w:lang w:val="uk-UA" w:eastAsia="en-US"/>
              </w:rPr>
            </w:pPr>
            <w:r w:rsidRPr="006D30F8">
              <w:rPr>
                <w:rFonts w:eastAsiaTheme="minorHAnsi"/>
                <w:sz w:val="28"/>
                <w:szCs w:val="28"/>
                <w:lang w:val="uk-UA" w:eastAsia="en-US"/>
              </w:rPr>
              <w:t>Комп’ютерне програмне забезпечення та бази даних</w:t>
            </w:r>
          </w:p>
        </w:tc>
      </w:tr>
      <w:tr w:rsidR="006D30F8" w:rsidRPr="00E806B0" w:rsidTr="006D30F8">
        <w:trPr>
          <w:gridAfter w:val="4"/>
          <w:wAfter w:w="639" w:type="dxa"/>
          <w:trHeight w:val="291"/>
        </w:trPr>
        <w:tc>
          <w:tcPr>
            <w:tcW w:w="1419" w:type="dxa"/>
            <w:gridSpan w:val="2"/>
            <w:noWrap/>
          </w:tcPr>
          <w:p w:rsidR="006D30F8" w:rsidRPr="006D30F8" w:rsidRDefault="006D30F8" w:rsidP="00AE1377">
            <w:pPr>
              <w:pStyle w:val="af5"/>
              <w:spacing w:before="0" w:beforeAutospacing="0" w:after="0" w:afterAutospacing="0"/>
              <w:ind w:left="40"/>
              <w:rPr>
                <w:rFonts w:eastAsiaTheme="minorHAnsi"/>
                <w:sz w:val="28"/>
                <w:szCs w:val="28"/>
                <w:lang w:val="uk-UA" w:eastAsia="en-US"/>
              </w:rPr>
            </w:pPr>
            <w:r w:rsidRPr="006D30F8">
              <w:rPr>
                <w:rFonts w:eastAsiaTheme="minorHAnsi"/>
                <w:sz w:val="28"/>
                <w:szCs w:val="28"/>
                <w:lang w:val="uk-UA" w:eastAsia="en-US"/>
              </w:rPr>
              <w:t>AN.1174</w:t>
            </w:r>
          </w:p>
        </w:tc>
        <w:tc>
          <w:tcPr>
            <w:tcW w:w="7534" w:type="dxa"/>
            <w:gridSpan w:val="3"/>
          </w:tcPr>
          <w:p w:rsidR="006D30F8" w:rsidRDefault="006D30F8" w:rsidP="00AE1377">
            <w:pPr>
              <w:pStyle w:val="af5"/>
              <w:spacing w:before="0" w:beforeAutospacing="0" w:after="0" w:afterAutospacing="0"/>
              <w:ind w:left="40" w:firstLine="428"/>
              <w:rPr>
                <w:rFonts w:eastAsiaTheme="minorHAnsi"/>
                <w:sz w:val="28"/>
                <w:szCs w:val="28"/>
                <w:lang w:val="uk-UA" w:eastAsia="en-US"/>
              </w:rPr>
            </w:pPr>
            <w:r w:rsidRPr="006D30F8">
              <w:rPr>
                <w:rFonts w:eastAsiaTheme="minorHAnsi"/>
                <w:sz w:val="28"/>
                <w:szCs w:val="28"/>
                <w:lang w:val="uk-UA" w:eastAsia="en-US"/>
              </w:rPr>
              <w:t xml:space="preserve">Розважальні програми й оригінали літературних і </w:t>
            </w:r>
          </w:p>
          <w:p w:rsidR="006D30F8" w:rsidRPr="006D30F8" w:rsidRDefault="006D30F8" w:rsidP="00AE1377">
            <w:pPr>
              <w:pStyle w:val="af5"/>
              <w:spacing w:before="0" w:beforeAutospacing="0" w:after="0" w:afterAutospacing="0"/>
              <w:ind w:left="40" w:firstLine="428"/>
              <w:rPr>
                <w:rFonts w:eastAsiaTheme="minorHAnsi"/>
                <w:sz w:val="28"/>
                <w:szCs w:val="28"/>
                <w:lang w:val="uk-UA" w:eastAsia="en-US"/>
              </w:rPr>
            </w:pPr>
            <w:r w:rsidRPr="006D30F8">
              <w:rPr>
                <w:rFonts w:eastAsiaTheme="minorHAnsi"/>
                <w:sz w:val="28"/>
                <w:szCs w:val="28"/>
                <w:lang w:val="uk-UA" w:eastAsia="en-US"/>
              </w:rPr>
              <w:t>художніх творів</w:t>
            </w:r>
          </w:p>
        </w:tc>
      </w:tr>
      <w:tr w:rsidR="006D30F8" w:rsidRPr="00E806B0" w:rsidTr="006D30F8">
        <w:trPr>
          <w:gridAfter w:val="4"/>
          <w:wAfter w:w="639" w:type="dxa"/>
          <w:trHeight w:val="291"/>
        </w:trPr>
        <w:tc>
          <w:tcPr>
            <w:tcW w:w="1419" w:type="dxa"/>
            <w:gridSpan w:val="2"/>
            <w:noWrap/>
          </w:tcPr>
          <w:p w:rsidR="006D30F8" w:rsidRPr="006D30F8" w:rsidRDefault="006D30F8" w:rsidP="006D30F8">
            <w:pPr>
              <w:pStyle w:val="af5"/>
              <w:spacing w:after="0"/>
              <w:ind w:left="40"/>
              <w:rPr>
                <w:rFonts w:eastAsiaTheme="minorHAnsi"/>
                <w:sz w:val="28"/>
                <w:szCs w:val="28"/>
                <w:lang w:val="uk-UA" w:eastAsia="en-US"/>
              </w:rPr>
            </w:pPr>
            <w:r w:rsidRPr="006D30F8">
              <w:rPr>
                <w:rFonts w:eastAsiaTheme="minorHAnsi"/>
                <w:sz w:val="28"/>
                <w:szCs w:val="28"/>
                <w:lang w:val="uk-UA" w:eastAsia="en-US"/>
              </w:rPr>
              <w:t>AN.12</w:t>
            </w:r>
          </w:p>
        </w:tc>
        <w:tc>
          <w:tcPr>
            <w:tcW w:w="7534" w:type="dxa"/>
            <w:gridSpan w:val="3"/>
          </w:tcPr>
          <w:p w:rsidR="006D30F8" w:rsidRPr="006D30F8" w:rsidRDefault="006D30F8" w:rsidP="006D30F8">
            <w:pPr>
              <w:pStyle w:val="af5"/>
              <w:spacing w:after="0"/>
              <w:ind w:left="40" w:firstLine="428"/>
              <w:rPr>
                <w:rFonts w:eastAsiaTheme="minorHAnsi"/>
                <w:sz w:val="28"/>
                <w:szCs w:val="28"/>
                <w:lang w:val="uk-UA" w:eastAsia="en-US"/>
              </w:rPr>
            </w:pPr>
            <w:r w:rsidRPr="006D30F8">
              <w:rPr>
                <w:rFonts w:eastAsiaTheme="minorHAnsi"/>
                <w:sz w:val="28"/>
                <w:szCs w:val="28"/>
                <w:lang w:val="uk-UA" w:eastAsia="en-US"/>
              </w:rPr>
              <w:t>Запаси матеріальних оборотних коштів</w:t>
            </w:r>
          </w:p>
        </w:tc>
      </w:tr>
      <w:tr w:rsidR="006D30F8" w:rsidRPr="00E806B0" w:rsidTr="006D30F8">
        <w:trPr>
          <w:gridAfter w:val="4"/>
          <w:wAfter w:w="639" w:type="dxa"/>
          <w:trHeight w:val="291"/>
        </w:trPr>
        <w:tc>
          <w:tcPr>
            <w:tcW w:w="1419" w:type="dxa"/>
            <w:gridSpan w:val="2"/>
            <w:noWrap/>
          </w:tcPr>
          <w:p w:rsidR="006D30F8" w:rsidRPr="006D30F8" w:rsidRDefault="006D30F8" w:rsidP="006D30F8">
            <w:pPr>
              <w:pStyle w:val="af5"/>
              <w:spacing w:after="0"/>
              <w:ind w:left="40"/>
              <w:rPr>
                <w:rFonts w:eastAsiaTheme="minorHAnsi"/>
                <w:sz w:val="28"/>
                <w:szCs w:val="28"/>
                <w:lang w:val="uk-UA" w:eastAsia="en-US"/>
              </w:rPr>
            </w:pPr>
          </w:p>
        </w:tc>
        <w:tc>
          <w:tcPr>
            <w:tcW w:w="7534" w:type="dxa"/>
            <w:gridSpan w:val="3"/>
          </w:tcPr>
          <w:p w:rsidR="006D30F8" w:rsidRDefault="006D30F8" w:rsidP="006D30F8">
            <w:pPr>
              <w:pStyle w:val="af5"/>
              <w:spacing w:after="0"/>
              <w:ind w:left="40" w:firstLine="428"/>
              <w:rPr>
                <w:rFonts w:eastAsiaTheme="minorHAnsi"/>
                <w:sz w:val="28"/>
                <w:szCs w:val="28"/>
                <w:lang w:val="uk-UA" w:eastAsia="en-US"/>
              </w:rPr>
            </w:pPr>
          </w:p>
          <w:p w:rsidR="006D30F8" w:rsidRPr="006D30F8" w:rsidRDefault="006D30F8" w:rsidP="006D30F8">
            <w:pPr>
              <w:pStyle w:val="af5"/>
              <w:spacing w:after="0"/>
              <w:ind w:left="40" w:firstLine="428"/>
              <w:rPr>
                <w:rFonts w:eastAsiaTheme="minorHAnsi"/>
                <w:sz w:val="28"/>
                <w:szCs w:val="28"/>
                <w:lang w:val="uk-UA" w:eastAsia="en-US"/>
              </w:rPr>
            </w:pPr>
          </w:p>
        </w:tc>
      </w:tr>
      <w:tr w:rsidR="006D30F8" w:rsidRPr="00A67BC1" w:rsidTr="00AE1377">
        <w:trPr>
          <w:gridBefore w:val="1"/>
          <w:gridAfter w:val="3"/>
          <w:wBefore w:w="142" w:type="dxa"/>
          <w:wAfter w:w="497" w:type="dxa"/>
          <w:trHeight w:val="291"/>
        </w:trPr>
        <w:tc>
          <w:tcPr>
            <w:tcW w:w="1419" w:type="dxa"/>
            <w:gridSpan w:val="2"/>
            <w:noWrap/>
          </w:tcPr>
          <w:p w:rsidR="006D30F8" w:rsidRPr="00AE1377" w:rsidRDefault="006D30F8" w:rsidP="00AE1377">
            <w:pPr>
              <w:pStyle w:val="af5"/>
              <w:spacing w:before="120" w:beforeAutospacing="0" w:after="120" w:afterAutospacing="0"/>
              <w:ind w:left="-108" w:right="-254"/>
              <w:rPr>
                <w:b/>
                <w:sz w:val="28"/>
                <w:szCs w:val="28"/>
                <w:lang w:val="uk-UA"/>
              </w:rPr>
            </w:pPr>
            <w:r w:rsidRPr="00AE1377">
              <w:rPr>
                <w:b/>
                <w:sz w:val="28"/>
                <w:szCs w:val="28"/>
                <w:lang w:val="uk-UA"/>
              </w:rPr>
              <w:lastRenderedPageBreak/>
              <w:t>АF</w:t>
            </w:r>
          </w:p>
        </w:tc>
        <w:tc>
          <w:tcPr>
            <w:tcW w:w="7534" w:type="dxa"/>
            <w:gridSpan w:val="3"/>
          </w:tcPr>
          <w:p w:rsidR="006D30F8" w:rsidRPr="00AE1377" w:rsidRDefault="006D30F8" w:rsidP="00AE1377">
            <w:pPr>
              <w:pStyle w:val="af5"/>
              <w:spacing w:before="120" w:beforeAutospacing="0" w:after="120" w:afterAutospacing="0"/>
              <w:ind w:left="-108" w:right="-254" w:firstLine="428"/>
              <w:rPr>
                <w:b/>
                <w:sz w:val="28"/>
                <w:szCs w:val="28"/>
                <w:lang w:val="uk-UA"/>
              </w:rPr>
            </w:pPr>
            <w:r w:rsidRPr="00AE1377">
              <w:rPr>
                <w:b/>
                <w:sz w:val="28"/>
                <w:szCs w:val="28"/>
                <w:lang w:val="uk-UA"/>
              </w:rPr>
              <w:t>Фінансові активи</w:t>
            </w:r>
          </w:p>
        </w:tc>
      </w:tr>
      <w:tr w:rsidR="006D30F8" w:rsidRPr="00A67BC1" w:rsidTr="006D30F8">
        <w:trPr>
          <w:gridAfter w:val="4"/>
          <w:wAfter w:w="639" w:type="dxa"/>
          <w:trHeight w:val="291"/>
        </w:trPr>
        <w:tc>
          <w:tcPr>
            <w:tcW w:w="1419" w:type="dxa"/>
            <w:gridSpan w:val="2"/>
            <w:noWrap/>
          </w:tcPr>
          <w:p w:rsidR="006D30F8" w:rsidRPr="006D30F8" w:rsidRDefault="006D30F8" w:rsidP="006D30F8">
            <w:pPr>
              <w:pStyle w:val="af5"/>
              <w:spacing w:after="0"/>
              <w:ind w:left="40"/>
              <w:rPr>
                <w:rFonts w:eastAsiaTheme="minorHAnsi"/>
                <w:sz w:val="28"/>
                <w:szCs w:val="28"/>
                <w:lang w:val="uk-UA" w:eastAsia="en-US"/>
              </w:rPr>
            </w:pPr>
            <w:r w:rsidRPr="006D30F8">
              <w:rPr>
                <w:rFonts w:eastAsiaTheme="minorHAnsi"/>
                <w:sz w:val="28"/>
                <w:szCs w:val="28"/>
                <w:lang w:val="uk-UA" w:eastAsia="en-US"/>
              </w:rPr>
              <w:t>АF.1</w:t>
            </w:r>
          </w:p>
        </w:tc>
        <w:tc>
          <w:tcPr>
            <w:tcW w:w="7534" w:type="dxa"/>
            <w:gridSpan w:val="3"/>
          </w:tcPr>
          <w:p w:rsidR="006D30F8" w:rsidRPr="006D30F8" w:rsidRDefault="006D30F8" w:rsidP="006D30F8">
            <w:pPr>
              <w:pStyle w:val="af5"/>
              <w:spacing w:after="0"/>
              <w:ind w:left="40" w:firstLine="428"/>
              <w:rPr>
                <w:rFonts w:eastAsiaTheme="minorHAnsi"/>
                <w:sz w:val="28"/>
                <w:szCs w:val="28"/>
                <w:lang w:val="uk-UA" w:eastAsia="en-US"/>
              </w:rPr>
            </w:pPr>
            <w:r w:rsidRPr="006D30F8">
              <w:rPr>
                <w:rFonts w:eastAsiaTheme="minorHAnsi"/>
                <w:sz w:val="28"/>
                <w:szCs w:val="28"/>
                <w:lang w:val="uk-UA" w:eastAsia="en-US"/>
              </w:rPr>
              <w:t>Монетарне золото та спеціальні права запозичення</w:t>
            </w:r>
          </w:p>
        </w:tc>
      </w:tr>
      <w:tr w:rsidR="006D30F8" w:rsidRPr="00A67BC1" w:rsidTr="006D30F8">
        <w:trPr>
          <w:gridAfter w:val="4"/>
          <w:wAfter w:w="639" w:type="dxa"/>
          <w:trHeight w:val="291"/>
        </w:trPr>
        <w:tc>
          <w:tcPr>
            <w:tcW w:w="1419" w:type="dxa"/>
            <w:gridSpan w:val="2"/>
            <w:noWrap/>
          </w:tcPr>
          <w:p w:rsidR="006D30F8" w:rsidRPr="006D30F8" w:rsidRDefault="006D30F8" w:rsidP="006D30F8">
            <w:pPr>
              <w:pStyle w:val="af5"/>
              <w:spacing w:after="0"/>
              <w:ind w:left="40"/>
              <w:rPr>
                <w:rFonts w:eastAsiaTheme="minorHAnsi"/>
                <w:sz w:val="28"/>
                <w:szCs w:val="28"/>
                <w:lang w:val="uk-UA" w:eastAsia="en-US"/>
              </w:rPr>
            </w:pPr>
            <w:r w:rsidRPr="006D30F8">
              <w:rPr>
                <w:rFonts w:eastAsiaTheme="minorHAnsi"/>
                <w:sz w:val="28"/>
                <w:szCs w:val="28"/>
                <w:lang w:val="uk-UA" w:eastAsia="en-US"/>
              </w:rPr>
              <w:t>АF.2</w:t>
            </w:r>
          </w:p>
        </w:tc>
        <w:tc>
          <w:tcPr>
            <w:tcW w:w="7534" w:type="dxa"/>
            <w:gridSpan w:val="3"/>
          </w:tcPr>
          <w:p w:rsidR="006D30F8" w:rsidRPr="006D30F8" w:rsidRDefault="006D30F8" w:rsidP="006D30F8">
            <w:pPr>
              <w:pStyle w:val="af5"/>
              <w:spacing w:after="0"/>
              <w:ind w:left="40" w:firstLine="428"/>
              <w:rPr>
                <w:rFonts w:eastAsiaTheme="minorHAnsi"/>
                <w:sz w:val="28"/>
                <w:szCs w:val="28"/>
                <w:lang w:val="uk-UA" w:eastAsia="en-US"/>
              </w:rPr>
            </w:pPr>
            <w:r w:rsidRPr="006D30F8">
              <w:rPr>
                <w:rFonts w:eastAsiaTheme="minorHAnsi"/>
                <w:sz w:val="28"/>
                <w:szCs w:val="28"/>
                <w:lang w:val="uk-UA" w:eastAsia="en-US"/>
              </w:rPr>
              <w:t>Готівкові гроші та депозити</w:t>
            </w:r>
          </w:p>
        </w:tc>
      </w:tr>
      <w:tr w:rsidR="006D30F8" w:rsidRPr="00A67BC1" w:rsidTr="006D30F8">
        <w:trPr>
          <w:gridAfter w:val="4"/>
          <w:wAfter w:w="639" w:type="dxa"/>
          <w:trHeight w:val="291"/>
        </w:trPr>
        <w:tc>
          <w:tcPr>
            <w:tcW w:w="1419" w:type="dxa"/>
            <w:gridSpan w:val="2"/>
            <w:noWrap/>
          </w:tcPr>
          <w:p w:rsidR="006D30F8" w:rsidRPr="006D30F8" w:rsidRDefault="006D30F8" w:rsidP="006D30F8">
            <w:pPr>
              <w:pStyle w:val="af5"/>
              <w:spacing w:after="0"/>
              <w:ind w:left="40"/>
              <w:rPr>
                <w:rFonts w:eastAsiaTheme="minorHAnsi"/>
                <w:sz w:val="28"/>
                <w:szCs w:val="28"/>
                <w:lang w:val="uk-UA" w:eastAsia="en-US"/>
              </w:rPr>
            </w:pPr>
            <w:r w:rsidRPr="006D30F8">
              <w:rPr>
                <w:rFonts w:eastAsiaTheme="minorHAnsi"/>
                <w:sz w:val="28"/>
                <w:szCs w:val="28"/>
                <w:lang w:val="uk-UA" w:eastAsia="en-US"/>
              </w:rPr>
              <w:t>АF.3</w:t>
            </w:r>
          </w:p>
        </w:tc>
        <w:tc>
          <w:tcPr>
            <w:tcW w:w="7534" w:type="dxa"/>
            <w:gridSpan w:val="3"/>
          </w:tcPr>
          <w:p w:rsidR="006D30F8" w:rsidRPr="006D30F8" w:rsidRDefault="006D30F8" w:rsidP="006D30F8">
            <w:pPr>
              <w:pStyle w:val="af5"/>
              <w:spacing w:after="0"/>
              <w:ind w:left="40" w:firstLine="428"/>
              <w:rPr>
                <w:rFonts w:eastAsiaTheme="minorHAnsi"/>
                <w:sz w:val="28"/>
                <w:szCs w:val="28"/>
                <w:lang w:val="uk-UA" w:eastAsia="en-US"/>
              </w:rPr>
            </w:pPr>
            <w:r w:rsidRPr="006D30F8">
              <w:rPr>
                <w:rFonts w:eastAsiaTheme="minorHAnsi"/>
                <w:sz w:val="28"/>
                <w:szCs w:val="28"/>
                <w:lang w:val="uk-UA" w:eastAsia="en-US"/>
              </w:rPr>
              <w:t>Боргові цінні папери</w:t>
            </w:r>
          </w:p>
        </w:tc>
      </w:tr>
      <w:tr w:rsidR="006D30F8" w:rsidRPr="00A67BC1" w:rsidTr="006D30F8">
        <w:trPr>
          <w:gridAfter w:val="4"/>
          <w:wAfter w:w="639" w:type="dxa"/>
          <w:trHeight w:val="291"/>
        </w:trPr>
        <w:tc>
          <w:tcPr>
            <w:tcW w:w="1419" w:type="dxa"/>
            <w:gridSpan w:val="2"/>
            <w:noWrap/>
          </w:tcPr>
          <w:p w:rsidR="006D30F8" w:rsidRPr="006D30F8" w:rsidRDefault="006D30F8" w:rsidP="006D30F8">
            <w:pPr>
              <w:pStyle w:val="af5"/>
              <w:spacing w:after="0"/>
              <w:ind w:left="40"/>
              <w:rPr>
                <w:rFonts w:eastAsiaTheme="minorHAnsi"/>
                <w:sz w:val="28"/>
                <w:szCs w:val="28"/>
                <w:lang w:val="uk-UA" w:eastAsia="en-US"/>
              </w:rPr>
            </w:pPr>
            <w:r w:rsidRPr="006D30F8">
              <w:rPr>
                <w:rFonts w:eastAsiaTheme="minorHAnsi"/>
                <w:sz w:val="28"/>
                <w:szCs w:val="28"/>
                <w:lang w:val="uk-UA" w:eastAsia="en-US"/>
              </w:rPr>
              <w:t>АF.4</w:t>
            </w:r>
          </w:p>
        </w:tc>
        <w:tc>
          <w:tcPr>
            <w:tcW w:w="7534" w:type="dxa"/>
            <w:gridSpan w:val="3"/>
          </w:tcPr>
          <w:p w:rsidR="006D30F8" w:rsidRPr="006D30F8" w:rsidRDefault="006D30F8" w:rsidP="006D30F8">
            <w:pPr>
              <w:pStyle w:val="af5"/>
              <w:spacing w:after="0"/>
              <w:ind w:left="40" w:firstLine="428"/>
              <w:rPr>
                <w:rFonts w:eastAsiaTheme="minorHAnsi"/>
                <w:sz w:val="28"/>
                <w:szCs w:val="28"/>
                <w:lang w:val="uk-UA" w:eastAsia="en-US"/>
              </w:rPr>
            </w:pPr>
            <w:r w:rsidRPr="006D30F8">
              <w:rPr>
                <w:rFonts w:eastAsiaTheme="minorHAnsi"/>
                <w:sz w:val="28"/>
                <w:szCs w:val="28"/>
                <w:lang w:val="uk-UA" w:eastAsia="en-US"/>
              </w:rPr>
              <w:t>Кредити</w:t>
            </w:r>
          </w:p>
        </w:tc>
      </w:tr>
      <w:tr w:rsidR="006D30F8" w:rsidRPr="00A67BC1" w:rsidTr="006D30F8">
        <w:trPr>
          <w:gridAfter w:val="4"/>
          <w:wAfter w:w="639" w:type="dxa"/>
          <w:trHeight w:val="291"/>
        </w:trPr>
        <w:tc>
          <w:tcPr>
            <w:tcW w:w="1419" w:type="dxa"/>
            <w:gridSpan w:val="2"/>
            <w:noWrap/>
          </w:tcPr>
          <w:p w:rsidR="006D30F8" w:rsidRPr="006D30F8" w:rsidRDefault="006D30F8" w:rsidP="00AE1377">
            <w:pPr>
              <w:pStyle w:val="af5"/>
              <w:spacing w:before="0" w:beforeAutospacing="0" w:after="0" w:afterAutospacing="0"/>
              <w:ind w:left="40"/>
              <w:rPr>
                <w:rFonts w:eastAsiaTheme="minorHAnsi"/>
                <w:sz w:val="28"/>
                <w:szCs w:val="28"/>
                <w:lang w:val="uk-UA" w:eastAsia="en-US"/>
              </w:rPr>
            </w:pPr>
            <w:r w:rsidRPr="006D30F8">
              <w:rPr>
                <w:rFonts w:eastAsiaTheme="minorHAnsi"/>
                <w:sz w:val="28"/>
                <w:szCs w:val="28"/>
                <w:lang w:val="uk-UA" w:eastAsia="en-US"/>
              </w:rPr>
              <w:t>АF.5</w:t>
            </w:r>
          </w:p>
        </w:tc>
        <w:tc>
          <w:tcPr>
            <w:tcW w:w="7534" w:type="dxa"/>
            <w:gridSpan w:val="3"/>
          </w:tcPr>
          <w:p w:rsidR="006D30F8" w:rsidRPr="006D30F8" w:rsidRDefault="006D30F8" w:rsidP="00AE1377">
            <w:pPr>
              <w:pStyle w:val="af5"/>
              <w:spacing w:before="0" w:beforeAutospacing="0" w:after="0" w:afterAutospacing="0"/>
              <w:ind w:left="40" w:right="-92" w:firstLine="428"/>
              <w:rPr>
                <w:rFonts w:eastAsiaTheme="minorHAnsi"/>
                <w:sz w:val="28"/>
                <w:szCs w:val="28"/>
                <w:lang w:val="uk-UA" w:eastAsia="en-US"/>
              </w:rPr>
            </w:pPr>
            <w:r w:rsidRPr="006D30F8">
              <w:rPr>
                <w:rFonts w:eastAsiaTheme="minorHAnsi"/>
                <w:sz w:val="28"/>
                <w:szCs w:val="28"/>
                <w:lang w:val="uk-UA" w:eastAsia="en-US"/>
              </w:rPr>
              <w:t>Акціонерний капітал та акції або паї інвестиційного</w:t>
            </w:r>
            <w:r>
              <w:rPr>
                <w:rFonts w:eastAsiaTheme="minorHAnsi"/>
                <w:sz w:val="28"/>
                <w:szCs w:val="28"/>
                <w:lang w:val="uk-UA" w:eastAsia="en-US"/>
              </w:rPr>
              <w:t xml:space="preserve"> </w:t>
            </w:r>
            <w:r w:rsidRPr="006D30F8">
              <w:rPr>
                <w:rFonts w:eastAsiaTheme="minorHAnsi"/>
                <w:sz w:val="28"/>
                <w:szCs w:val="28"/>
                <w:lang w:val="uk-UA" w:eastAsia="en-US"/>
              </w:rPr>
              <w:t>фонду</w:t>
            </w:r>
          </w:p>
        </w:tc>
      </w:tr>
      <w:tr w:rsidR="006D30F8" w:rsidRPr="00A67BC1" w:rsidTr="006D30F8">
        <w:trPr>
          <w:gridAfter w:val="4"/>
          <w:wAfter w:w="639" w:type="dxa"/>
          <w:trHeight w:val="291"/>
        </w:trPr>
        <w:tc>
          <w:tcPr>
            <w:tcW w:w="1419" w:type="dxa"/>
            <w:gridSpan w:val="2"/>
            <w:noWrap/>
          </w:tcPr>
          <w:p w:rsidR="006D30F8" w:rsidRPr="006D30F8" w:rsidRDefault="006D30F8" w:rsidP="00AE1377">
            <w:pPr>
              <w:pStyle w:val="af5"/>
              <w:spacing w:before="0" w:beforeAutospacing="0" w:after="0" w:afterAutospacing="0"/>
              <w:ind w:left="40"/>
              <w:rPr>
                <w:rFonts w:eastAsiaTheme="minorHAnsi"/>
                <w:sz w:val="28"/>
                <w:szCs w:val="28"/>
                <w:lang w:val="uk-UA" w:eastAsia="en-US"/>
              </w:rPr>
            </w:pPr>
            <w:r w:rsidRPr="006D30F8">
              <w:rPr>
                <w:rFonts w:eastAsiaTheme="minorHAnsi"/>
                <w:sz w:val="28"/>
                <w:szCs w:val="28"/>
                <w:lang w:val="uk-UA" w:eastAsia="en-US"/>
              </w:rPr>
              <w:t>АF.6</w:t>
            </w:r>
          </w:p>
        </w:tc>
        <w:tc>
          <w:tcPr>
            <w:tcW w:w="7534" w:type="dxa"/>
            <w:gridSpan w:val="3"/>
          </w:tcPr>
          <w:p w:rsidR="006D30F8" w:rsidRDefault="006D30F8" w:rsidP="006D30F8">
            <w:pPr>
              <w:pStyle w:val="af5"/>
              <w:spacing w:before="0" w:beforeAutospacing="0" w:after="0" w:afterAutospacing="0"/>
              <w:ind w:left="40" w:firstLine="428"/>
              <w:rPr>
                <w:rFonts w:eastAsiaTheme="minorHAnsi"/>
                <w:sz w:val="28"/>
                <w:szCs w:val="28"/>
                <w:lang w:val="uk-UA" w:eastAsia="en-US"/>
              </w:rPr>
            </w:pPr>
            <w:r w:rsidRPr="006D30F8">
              <w:rPr>
                <w:rFonts w:eastAsiaTheme="minorHAnsi"/>
                <w:sz w:val="28"/>
                <w:szCs w:val="28"/>
                <w:lang w:val="uk-UA" w:eastAsia="en-US"/>
              </w:rPr>
              <w:t>Страхування, пенсійні та стандартизовані гарантійні</w:t>
            </w:r>
            <w:r>
              <w:rPr>
                <w:rFonts w:eastAsiaTheme="minorHAnsi"/>
                <w:sz w:val="28"/>
                <w:szCs w:val="28"/>
                <w:lang w:val="uk-UA" w:eastAsia="en-US"/>
              </w:rPr>
              <w:t xml:space="preserve"> </w:t>
            </w:r>
          </w:p>
          <w:p w:rsidR="006D30F8" w:rsidRPr="006D30F8" w:rsidRDefault="006D30F8" w:rsidP="00AE1377">
            <w:pPr>
              <w:pStyle w:val="af5"/>
              <w:spacing w:before="0" w:beforeAutospacing="0" w:after="0" w:afterAutospacing="0"/>
              <w:ind w:left="40" w:firstLine="428"/>
              <w:rPr>
                <w:rFonts w:eastAsiaTheme="minorHAnsi"/>
                <w:sz w:val="28"/>
                <w:szCs w:val="28"/>
                <w:lang w:val="uk-UA" w:eastAsia="en-US"/>
              </w:rPr>
            </w:pPr>
            <w:r w:rsidRPr="006D30F8">
              <w:rPr>
                <w:rFonts w:eastAsiaTheme="minorHAnsi"/>
                <w:sz w:val="28"/>
                <w:szCs w:val="28"/>
                <w:lang w:val="uk-UA" w:eastAsia="en-US"/>
              </w:rPr>
              <w:t xml:space="preserve">схеми </w:t>
            </w:r>
          </w:p>
        </w:tc>
      </w:tr>
      <w:tr w:rsidR="006D30F8" w:rsidRPr="00A67BC1" w:rsidTr="006D30F8">
        <w:trPr>
          <w:gridAfter w:val="4"/>
          <w:wAfter w:w="639" w:type="dxa"/>
          <w:trHeight w:val="291"/>
        </w:trPr>
        <w:tc>
          <w:tcPr>
            <w:tcW w:w="1419" w:type="dxa"/>
            <w:gridSpan w:val="2"/>
            <w:noWrap/>
          </w:tcPr>
          <w:p w:rsidR="006D30F8" w:rsidRPr="006D30F8" w:rsidRDefault="006D30F8" w:rsidP="00AE1377">
            <w:pPr>
              <w:pStyle w:val="af5"/>
              <w:spacing w:before="0" w:beforeAutospacing="0" w:after="0" w:afterAutospacing="0"/>
              <w:ind w:left="40"/>
              <w:rPr>
                <w:rFonts w:eastAsiaTheme="minorHAnsi"/>
                <w:sz w:val="28"/>
                <w:szCs w:val="28"/>
                <w:lang w:val="uk-UA" w:eastAsia="en-US"/>
              </w:rPr>
            </w:pPr>
            <w:r w:rsidRPr="006D30F8">
              <w:rPr>
                <w:rFonts w:eastAsiaTheme="minorHAnsi"/>
                <w:sz w:val="28"/>
                <w:szCs w:val="28"/>
                <w:lang w:val="uk-UA" w:eastAsia="en-US"/>
              </w:rPr>
              <w:t>АF.7</w:t>
            </w:r>
          </w:p>
        </w:tc>
        <w:tc>
          <w:tcPr>
            <w:tcW w:w="7534" w:type="dxa"/>
            <w:gridSpan w:val="3"/>
          </w:tcPr>
          <w:p w:rsidR="006D30F8" w:rsidRDefault="006D30F8" w:rsidP="00AE1377">
            <w:pPr>
              <w:pStyle w:val="af5"/>
              <w:spacing w:before="0" w:beforeAutospacing="0" w:after="0" w:afterAutospacing="0"/>
              <w:ind w:left="40" w:firstLine="428"/>
              <w:rPr>
                <w:rFonts w:eastAsiaTheme="minorHAnsi"/>
                <w:sz w:val="28"/>
                <w:szCs w:val="28"/>
                <w:lang w:val="uk-UA" w:eastAsia="en-US"/>
              </w:rPr>
            </w:pPr>
            <w:r w:rsidRPr="006D30F8">
              <w:rPr>
                <w:rFonts w:eastAsiaTheme="minorHAnsi"/>
                <w:sz w:val="28"/>
                <w:szCs w:val="28"/>
                <w:lang w:val="uk-UA" w:eastAsia="en-US"/>
              </w:rPr>
              <w:t>Похідні фінансові інструменти та фондові опціони</w:t>
            </w:r>
          </w:p>
          <w:p w:rsidR="006D30F8" w:rsidRPr="006D30F8" w:rsidRDefault="006D30F8" w:rsidP="00AE1377">
            <w:pPr>
              <w:pStyle w:val="af5"/>
              <w:spacing w:before="0" w:beforeAutospacing="0" w:after="0" w:afterAutospacing="0"/>
              <w:ind w:left="40" w:firstLine="428"/>
              <w:rPr>
                <w:rFonts w:eastAsiaTheme="minorHAnsi"/>
                <w:sz w:val="28"/>
                <w:szCs w:val="28"/>
                <w:lang w:val="uk-UA" w:eastAsia="en-US"/>
              </w:rPr>
            </w:pPr>
            <w:r w:rsidRPr="006D30F8">
              <w:rPr>
                <w:rFonts w:eastAsiaTheme="minorHAnsi"/>
                <w:sz w:val="28"/>
                <w:szCs w:val="28"/>
                <w:lang w:val="uk-UA" w:eastAsia="en-US"/>
              </w:rPr>
              <w:t>працівників</w:t>
            </w:r>
          </w:p>
        </w:tc>
      </w:tr>
      <w:tr w:rsidR="006D30F8" w:rsidRPr="00A67BC1" w:rsidTr="006D30F8">
        <w:trPr>
          <w:gridAfter w:val="4"/>
          <w:wAfter w:w="639" w:type="dxa"/>
          <w:trHeight w:val="291"/>
        </w:trPr>
        <w:tc>
          <w:tcPr>
            <w:tcW w:w="1419" w:type="dxa"/>
            <w:gridSpan w:val="2"/>
            <w:noWrap/>
          </w:tcPr>
          <w:p w:rsidR="006D30F8" w:rsidRPr="006D30F8" w:rsidRDefault="006D30F8" w:rsidP="00AE1377">
            <w:pPr>
              <w:pStyle w:val="af5"/>
              <w:spacing w:before="0" w:beforeAutospacing="0" w:after="0" w:afterAutospacing="0"/>
              <w:ind w:left="40"/>
              <w:rPr>
                <w:rFonts w:eastAsiaTheme="minorHAnsi"/>
                <w:sz w:val="28"/>
                <w:szCs w:val="28"/>
                <w:lang w:val="uk-UA" w:eastAsia="en-US"/>
              </w:rPr>
            </w:pPr>
            <w:r w:rsidRPr="006D30F8">
              <w:rPr>
                <w:rFonts w:eastAsiaTheme="minorHAnsi"/>
                <w:sz w:val="28"/>
                <w:szCs w:val="28"/>
                <w:lang w:val="uk-UA" w:eastAsia="en-US"/>
              </w:rPr>
              <w:t>АF.8</w:t>
            </w:r>
          </w:p>
        </w:tc>
        <w:tc>
          <w:tcPr>
            <w:tcW w:w="7534" w:type="dxa"/>
            <w:gridSpan w:val="3"/>
          </w:tcPr>
          <w:p w:rsidR="006D30F8" w:rsidRPr="006D30F8" w:rsidRDefault="006D30F8" w:rsidP="00AE1377">
            <w:pPr>
              <w:pStyle w:val="af5"/>
              <w:spacing w:before="0" w:beforeAutospacing="0" w:after="0" w:afterAutospacing="0"/>
              <w:ind w:left="40" w:firstLine="428"/>
              <w:rPr>
                <w:rFonts w:eastAsiaTheme="minorHAnsi"/>
                <w:sz w:val="28"/>
                <w:szCs w:val="28"/>
                <w:lang w:val="uk-UA" w:eastAsia="en-US"/>
              </w:rPr>
            </w:pPr>
            <w:r w:rsidRPr="006D30F8">
              <w:rPr>
                <w:rFonts w:eastAsiaTheme="minorHAnsi"/>
                <w:sz w:val="28"/>
                <w:szCs w:val="28"/>
                <w:lang w:val="uk-UA" w:eastAsia="en-US"/>
              </w:rPr>
              <w:t>Інша дебіторська/кредиторська заборгованість</w:t>
            </w:r>
          </w:p>
        </w:tc>
      </w:tr>
    </w:tbl>
    <w:p w:rsidR="00CD1ABA" w:rsidRDefault="0045759A" w:rsidP="00AE1377">
      <w:pPr>
        <w:pStyle w:val="af5"/>
        <w:spacing w:before="120" w:beforeAutospacing="0" w:after="120" w:afterAutospacing="0"/>
        <w:ind w:firstLine="567"/>
        <w:rPr>
          <w:rFonts w:eastAsiaTheme="minorHAnsi"/>
          <w:sz w:val="28"/>
          <w:szCs w:val="28"/>
          <w:lang w:val="uk-UA" w:eastAsia="en-US"/>
        </w:rPr>
      </w:pPr>
      <w:r>
        <w:rPr>
          <w:rFonts w:eastAsiaTheme="minorHAnsi"/>
          <w:sz w:val="28"/>
          <w:szCs w:val="28"/>
          <w:lang w:val="uk-UA" w:eastAsia="en-US"/>
        </w:rPr>
        <w:t xml:space="preserve">Валовий внутрішній продукт (далі </w:t>
      </w:r>
      <w:r w:rsidR="00EC6721">
        <w:rPr>
          <w:rFonts w:eastAsiaTheme="minorHAnsi"/>
          <w:sz w:val="28"/>
          <w:szCs w:val="28"/>
          <w:lang w:val="uk-UA" w:eastAsia="en-US"/>
        </w:rPr>
        <w:t xml:space="preserve">– </w:t>
      </w:r>
      <w:r>
        <w:rPr>
          <w:rFonts w:eastAsiaTheme="minorHAnsi"/>
          <w:sz w:val="28"/>
          <w:szCs w:val="28"/>
          <w:lang w:val="uk-UA" w:eastAsia="en-US"/>
        </w:rPr>
        <w:t>ВВП), його складові за виробничим методом, за категоріями доходу та за категоріями кінцевого використання, а також наявний дохід обчислюються у фактичних цінах, у постійних цінах попереднього року та у постійних цінах еталонного/базисного року. Для цих показників визначаються відповідні індекси фізичного обсягу та індекси-</w:t>
      </w:r>
      <w:proofErr w:type="spellStart"/>
      <w:r>
        <w:rPr>
          <w:rFonts w:eastAsiaTheme="minorHAnsi"/>
          <w:sz w:val="28"/>
          <w:szCs w:val="28"/>
          <w:lang w:val="uk-UA" w:eastAsia="en-US"/>
        </w:rPr>
        <w:t>дефлятори</w:t>
      </w:r>
      <w:proofErr w:type="spellEnd"/>
      <w:r>
        <w:rPr>
          <w:rFonts w:eastAsiaTheme="minorHAnsi"/>
          <w:sz w:val="28"/>
          <w:szCs w:val="28"/>
          <w:lang w:val="uk-UA" w:eastAsia="en-US"/>
        </w:rPr>
        <w:t xml:space="preserve">. Крім того, ВВП і наявний дохід розраховуються у розрахунку на одну особу наявного населення, ВВП </w:t>
      </w:r>
      <w:bookmarkStart w:id="1" w:name="_Hlk48055165"/>
      <w:r>
        <w:rPr>
          <w:rFonts w:eastAsiaTheme="minorHAnsi"/>
          <w:sz w:val="28"/>
          <w:szCs w:val="28"/>
          <w:lang w:val="uk-UA" w:eastAsia="en-US"/>
        </w:rPr>
        <w:t>–</w:t>
      </w:r>
      <w:bookmarkEnd w:id="1"/>
      <w:r>
        <w:rPr>
          <w:rFonts w:eastAsiaTheme="minorHAnsi"/>
          <w:sz w:val="28"/>
          <w:szCs w:val="28"/>
          <w:lang w:val="uk-UA" w:eastAsia="en-US"/>
        </w:rPr>
        <w:t xml:space="preserve"> також у розрахунку на одного зайнятого.</w:t>
      </w:r>
    </w:p>
    <w:p w:rsidR="00CD1ABA" w:rsidRDefault="0045759A" w:rsidP="009E6CC5">
      <w:pPr>
        <w:pStyle w:val="af5"/>
        <w:spacing w:before="120" w:beforeAutospacing="0" w:after="0" w:afterAutospacing="0"/>
        <w:ind w:firstLine="567"/>
        <w:rPr>
          <w:sz w:val="28"/>
          <w:szCs w:val="28"/>
          <w:lang w:val="uk-UA"/>
        </w:rPr>
      </w:pPr>
      <w:r>
        <w:rPr>
          <w:sz w:val="28"/>
          <w:szCs w:val="28"/>
          <w:lang w:val="uk-UA"/>
        </w:rPr>
        <w:t>Одиницею спостереження є інституційна одиниця. При розрахунку ВВП також використовується одиниця за видами економічної діяльності.</w:t>
      </w:r>
    </w:p>
    <w:p w:rsidR="0045759A" w:rsidRDefault="00F03453" w:rsidP="009E6CC5">
      <w:pPr>
        <w:pStyle w:val="af5"/>
        <w:spacing w:before="120" w:beforeAutospacing="0" w:after="0" w:afterAutospacing="0"/>
        <w:ind w:firstLine="567"/>
        <w:rPr>
          <w:sz w:val="28"/>
          <w:szCs w:val="28"/>
          <w:lang w:val="uk-UA"/>
        </w:rPr>
      </w:pPr>
      <w:r w:rsidRPr="00F03453">
        <w:rPr>
          <w:sz w:val="28"/>
          <w:szCs w:val="28"/>
          <w:lang w:val="uk-UA"/>
        </w:rPr>
        <w:t>ДСС "Річні національні рахунки" охоплює економічну діяльність</w:t>
      </w:r>
      <w:r w:rsidR="002D0580">
        <w:rPr>
          <w:sz w:val="28"/>
          <w:szCs w:val="28"/>
          <w:lang w:val="uk-UA"/>
        </w:rPr>
        <w:t xml:space="preserve">            </w:t>
      </w:r>
      <w:r w:rsidRPr="00F03453">
        <w:rPr>
          <w:sz w:val="28"/>
          <w:szCs w:val="28"/>
          <w:lang w:val="uk-UA"/>
        </w:rPr>
        <w:t>одиниць-резидентів у межах економічної території країни (S.1 згідно з КІСЕ) та</w:t>
      </w:r>
      <w:r>
        <w:rPr>
          <w:sz w:val="28"/>
          <w:szCs w:val="28"/>
          <w:lang w:val="uk-UA"/>
        </w:rPr>
        <w:t xml:space="preserve"> </w:t>
      </w:r>
      <w:r w:rsidRPr="00F03453">
        <w:rPr>
          <w:sz w:val="28"/>
          <w:szCs w:val="28"/>
          <w:lang w:val="uk-UA"/>
        </w:rPr>
        <w:t>їхні зв’язки з одиницями-нерезидентами іншого світу (S.2). Спостереження</w:t>
      </w:r>
      <w:r>
        <w:rPr>
          <w:sz w:val="28"/>
          <w:szCs w:val="28"/>
          <w:lang w:val="uk-UA"/>
        </w:rPr>
        <w:t xml:space="preserve"> </w:t>
      </w:r>
      <w:r w:rsidRPr="00F03453">
        <w:rPr>
          <w:sz w:val="28"/>
          <w:szCs w:val="28"/>
          <w:lang w:val="uk-UA"/>
        </w:rPr>
        <w:t>проводиться щорічно.</w:t>
      </w:r>
    </w:p>
    <w:p w:rsidR="00CD1ABA" w:rsidRDefault="004132DB" w:rsidP="009E6CC5">
      <w:pPr>
        <w:pStyle w:val="af5"/>
        <w:spacing w:before="120" w:beforeAutospacing="0" w:after="0" w:afterAutospacing="0"/>
        <w:ind w:firstLine="567"/>
        <w:rPr>
          <w:sz w:val="28"/>
          <w:szCs w:val="28"/>
          <w:lang w:val="uk-UA"/>
        </w:rPr>
      </w:pPr>
      <w:r>
        <w:rPr>
          <w:color w:val="000000"/>
          <w:sz w:val="28"/>
          <w:szCs w:val="28"/>
          <w:lang w:val="uk-UA"/>
        </w:rPr>
        <w:t xml:space="preserve">У </w:t>
      </w:r>
      <w:r w:rsidR="0045759A">
        <w:rPr>
          <w:color w:val="000000"/>
          <w:sz w:val="28"/>
          <w:szCs w:val="28"/>
          <w:lang w:val="uk-UA"/>
        </w:rPr>
        <w:t>рахунках виробництва та утворення доходу вони розподіляються за</w:t>
      </w:r>
      <w:r w:rsidR="0045759A">
        <w:rPr>
          <w:sz w:val="28"/>
          <w:szCs w:val="28"/>
          <w:lang w:val="uk-UA"/>
        </w:rPr>
        <w:t xml:space="preserve"> видами економічної діяльності на рівні секції національного класифікатора Класифікації видів економічної діяльності</w:t>
      </w:r>
      <w:r w:rsidR="0045759A">
        <w:rPr>
          <w:color w:val="000000"/>
          <w:sz w:val="28"/>
          <w:szCs w:val="28"/>
          <w:lang w:val="uk-UA"/>
        </w:rPr>
        <w:t xml:space="preserve"> ДК 009:2010 (КВЕД)</w:t>
      </w:r>
      <w:r w:rsidR="0045759A">
        <w:rPr>
          <w:sz w:val="28"/>
          <w:szCs w:val="28"/>
          <w:lang w:val="uk-UA"/>
        </w:rPr>
        <w:t>. Вид економічної діяльності в цьому випадку формується за функціональним підходом, який передбачає узагальнення даних суб’єктів господарювання за однорідними видами діяльності.</w:t>
      </w:r>
    </w:p>
    <w:p w:rsidR="00CD1ABA" w:rsidRDefault="0045759A" w:rsidP="009E6CC5">
      <w:pPr>
        <w:pStyle w:val="22"/>
        <w:spacing w:before="120" w:after="120"/>
        <w:ind w:firstLine="567"/>
        <w:rPr>
          <w:color w:val="000000"/>
          <w:szCs w:val="28"/>
          <w:lang w:val="uk-UA"/>
        </w:rPr>
      </w:pPr>
      <w:r>
        <w:rPr>
          <w:color w:val="000000"/>
          <w:szCs w:val="28"/>
          <w:lang w:val="uk-UA"/>
        </w:rPr>
        <w:t xml:space="preserve">При проведенні спостереження використовують класифікації КВЕД, КІСЕ, КІСЦ, СКП. </w:t>
      </w:r>
    </w:p>
    <w:p w:rsidR="00CD1ABA" w:rsidRDefault="0045759A" w:rsidP="009E6CC5">
      <w:pPr>
        <w:spacing w:before="120"/>
        <w:ind w:firstLine="567"/>
        <w:rPr>
          <w:rFonts w:ascii="Times New Roman" w:hAnsi="Times New Roman" w:cs="Times New Roman"/>
          <w:sz w:val="28"/>
          <w:szCs w:val="28"/>
        </w:rPr>
      </w:pPr>
      <w:r>
        <w:rPr>
          <w:rFonts w:ascii="Times New Roman" w:hAnsi="Times New Roman" w:cs="Times New Roman"/>
          <w:color w:val="000000"/>
          <w:sz w:val="28"/>
          <w:szCs w:val="28"/>
        </w:rPr>
        <w:t xml:space="preserve">Показники спостереження узагальнюються </w:t>
      </w:r>
      <w:r>
        <w:rPr>
          <w:rFonts w:ascii="Times New Roman" w:hAnsi="Times New Roman" w:cs="Times New Roman"/>
          <w:sz w:val="28"/>
          <w:szCs w:val="28"/>
        </w:rPr>
        <w:t>по Україні</w:t>
      </w:r>
      <w:r>
        <w:rPr>
          <w:rFonts w:ascii="Times New Roman" w:hAnsi="Times New Roman" w:cs="Times New Roman"/>
          <w:color w:val="000000"/>
          <w:sz w:val="28"/>
          <w:szCs w:val="28"/>
        </w:rPr>
        <w:t xml:space="preserve">, за видами економічної діяльності; </w:t>
      </w:r>
      <w:r>
        <w:rPr>
          <w:rFonts w:ascii="Times New Roman" w:hAnsi="Times New Roman" w:cs="Times New Roman"/>
          <w:sz w:val="28"/>
          <w:szCs w:val="28"/>
        </w:rPr>
        <w:t xml:space="preserve">за інституційними секторами економіки; здійснюється їх групування за стандартними угрупованнями щодо операцій та інших потоків, балансуючих статей, фінансових і нефінансових активів, кінцевих споживчих витрат сектору домашніх господарств за цілями, кінцевих споживчих витрат сектору некомерційних організацій, що обслуговують домашні господарства, за цілями,  кінцевих споживчих витрат сектору загального державного управління за функціями, видів нефінансових активів, валового  нагромадження основного капіталу (зазначені </w:t>
      </w:r>
      <w:r w:rsidR="004132DB">
        <w:rPr>
          <w:rFonts w:ascii="Times New Roman" w:hAnsi="Times New Roman" w:cs="Times New Roman"/>
          <w:sz w:val="28"/>
          <w:szCs w:val="28"/>
        </w:rPr>
        <w:t xml:space="preserve">угруповання </w:t>
      </w:r>
      <w:r>
        <w:rPr>
          <w:rFonts w:ascii="Times New Roman" w:hAnsi="Times New Roman" w:cs="Times New Roman"/>
          <w:sz w:val="28"/>
          <w:szCs w:val="28"/>
        </w:rPr>
        <w:t xml:space="preserve">передбачені міжнародними стандартами </w:t>
      </w:r>
      <w:r>
        <w:rPr>
          <w:rFonts w:ascii="Times New Roman" w:hAnsi="Times New Roman" w:cs="Times New Roman"/>
          <w:sz w:val="28"/>
          <w:szCs w:val="28"/>
        </w:rPr>
        <w:lastRenderedPageBreak/>
        <w:t>Системи національних рахунків ООН 2008 року та Регламентом (</w:t>
      </w:r>
      <w:r w:rsidR="00A823EE">
        <w:rPr>
          <w:rFonts w:ascii="Times New Roman" w:hAnsi="Times New Roman" w:cs="Times New Roman"/>
          <w:sz w:val="28"/>
          <w:szCs w:val="28"/>
        </w:rPr>
        <w:t>ЄC</w:t>
      </w:r>
      <w:r>
        <w:rPr>
          <w:rFonts w:ascii="Times New Roman" w:hAnsi="Times New Roman" w:cs="Times New Roman"/>
          <w:sz w:val="28"/>
          <w:szCs w:val="28"/>
        </w:rPr>
        <w:t>) від  21.05.2013 № 549/2013).</w:t>
      </w:r>
    </w:p>
    <w:p w:rsidR="00CD1ABA" w:rsidRDefault="0045759A" w:rsidP="009E6CC5">
      <w:pPr>
        <w:spacing w:before="120"/>
        <w:ind w:firstLine="567"/>
        <w:rPr>
          <w:rFonts w:ascii="Times New Roman" w:hAnsi="Times New Roman" w:cs="Times New Roman"/>
          <w:sz w:val="28"/>
          <w:szCs w:val="28"/>
        </w:rPr>
      </w:pPr>
      <w:r>
        <w:rPr>
          <w:rFonts w:ascii="Times New Roman" w:hAnsi="Times New Roman" w:cs="Times New Roman"/>
          <w:sz w:val="28"/>
          <w:szCs w:val="28"/>
        </w:rPr>
        <w:t>Інформація річних національних рахунків у вигляді безперервних динамічних рядів наявна за такі періоди:</w:t>
      </w:r>
    </w:p>
    <w:p w:rsidR="00CD1ABA" w:rsidRDefault="0045759A">
      <w:pPr>
        <w:spacing w:after="0"/>
        <w:ind w:firstLine="567"/>
        <w:rPr>
          <w:rFonts w:ascii="Times New Roman" w:hAnsi="Times New Roman" w:cs="Times New Roman"/>
          <w:sz w:val="28"/>
          <w:szCs w:val="28"/>
        </w:rPr>
      </w:pPr>
      <w:r>
        <w:rPr>
          <w:rFonts w:ascii="Times New Roman" w:hAnsi="Times New Roman" w:cs="Times New Roman"/>
          <w:sz w:val="28"/>
          <w:szCs w:val="28"/>
        </w:rPr>
        <w:t xml:space="preserve">зведені агрегати річних національних рахунків у фактичних цінах за методологією </w:t>
      </w:r>
      <w:r w:rsidR="008C2BA0">
        <w:rPr>
          <w:rFonts w:ascii="Times New Roman" w:hAnsi="Times New Roman" w:cs="Times New Roman"/>
          <w:sz w:val="28"/>
          <w:szCs w:val="28"/>
        </w:rPr>
        <w:t xml:space="preserve"> </w:t>
      </w:r>
      <w:r>
        <w:rPr>
          <w:rFonts w:ascii="Times New Roman" w:hAnsi="Times New Roman" w:cs="Times New Roman"/>
          <w:sz w:val="28"/>
          <w:szCs w:val="28"/>
        </w:rPr>
        <w:t xml:space="preserve">СНР 1993 – з 1990 по 2011 роки, </w:t>
      </w:r>
      <w:r w:rsidR="008C2BA0">
        <w:rPr>
          <w:rFonts w:ascii="Times New Roman" w:hAnsi="Times New Roman" w:cs="Times New Roman"/>
          <w:sz w:val="28"/>
          <w:szCs w:val="28"/>
        </w:rPr>
        <w:t xml:space="preserve"> </w:t>
      </w:r>
      <w:r>
        <w:rPr>
          <w:rFonts w:ascii="Times New Roman" w:hAnsi="Times New Roman" w:cs="Times New Roman"/>
          <w:sz w:val="28"/>
          <w:szCs w:val="28"/>
        </w:rPr>
        <w:t>за</w:t>
      </w:r>
      <w:r w:rsidR="008C2BA0">
        <w:rPr>
          <w:rFonts w:ascii="Times New Roman" w:hAnsi="Times New Roman" w:cs="Times New Roman"/>
          <w:sz w:val="28"/>
          <w:szCs w:val="28"/>
        </w:rPr>
        <w:t xml:space="preserve"> </w:t>
      </w:r>
      <w:r>
        <w:rPr>
          <w:rFonts w:ascii="Times New Roman" w:hAnsi="Times New Roman" w:cs="Times New Roman"/>
          <w:sz w:val="28"/>
          <w:szCs w:val="28"/>
        </w:rPr>
        <w:t xml:space="preserve"> методологією </w:t>
      </w:r>
      <w:r w:rsidR="008C2BA0">
        <w:rPr>
          <w:rFonts w:ascii="Times New Roman" w:hAnsi="Times New Roman" w:cs="Times New Roman"/>
          <w:sz w:val="28"/>
          <w:szCs w:val="28"/>
        </w:rPr>
        <w:t xml:space="preserve">                            </w:t>
      </w:r>
      <w:r>
        <w:rPr>
          <w:rFonts w:ascii="Times New Roman" w:hAnsi="Times New Roman" w:cs="Times New Roman"/>
          <w:sz w:val="28"/>
          <w:szCs w:val="28"/>
        </w:rPr>
        <w:t>СНР 2008/</w:t>
      </w:r>
      <w:r w:rsidR="0060358A">
        <w:rPr>
          <w:rFonts w:ascii="Times New Roman" w:hAnsi="Times New Roman" w:cs="Times New Roman"/>
          <w:sz w:val="28"/>
          <w:szCs w:val="28"/>
        </w:rPr>
        <w:t>Є</w:t>
      </w:r>
      <w:r w:rsidR="0060358A">
        <w:rPr>
          <w:rFonts w:ascii="Times New Roman" w:hAnsi="Times New Roman" w:cs="Times New Roman"/>
          <w:sz w:val="28"/>
          <w:szCs w:val="28"/>
          <w:lang w:val="ru-RU"/>
        </w:rPr>
        <w:t>СР</w:t>
      </w:r>
      <w:r w:rsidR="0060358A">
        <w:rPr>
          <w:rFonts w:ascii="Times New Roman" w:hAnsi="Times New Roman" w:cs="Times New Roman"/>
          <w:sz w:val="28"/>
          <w:szCs w:val="28"/>
        </w:rPr>
        <w:t xml:space="preserve"> </w:t>
      </w:r>
      <w:r>
        <w:rPr>
          <w:rFonts w:ascii="Times New Roman" w:hAnsi="Times New Roman" w:cs="Times New Roman"/>
          <w:sz w:val="28"/>
          <w:szCs w:val="28"/>
        </w:rPr>
        <w:t>2010 – починаючи з 2000 року,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 починаючи з 2010 року;</w:t>
      </w:r>
    </w:p>
    <w:p w:rsidR="00CD1ABA" w:rsidRDefault="0045759A">
      <w:pPr>
        <w:spacing w:after="0"/>
        <w:ind w:firstLine="567"/>
        <w:rPr>
          <w:rFonts w:ascii="Times New Roman" w:hAnsi="Times New Roman" w:cs="Times New Roman"/>
          <w:sz w:val="28"/>
          <w:szCs w:val="28"/>
        </w:rPr>
      </w:pPr>
      <w:r>
        <w:rPr>
          <w:rFonts w:ascii="Times New Roman" w:hAnsi="Times New Roman" w:cs="Times New Roman"/>
          <w:sz w:val="28"/>
          <w:szCs w:val="28"/>
        </w:rPr>
        <w:t>складові ВВП за категоріями кінцевого використання у фактичних цінах, постійних цінах попереднього року за методологією СНР 1993 – з 1990 по 2011 роки, за методологією СНР 2008/</w:t>
      </w:r>
      <w:r w:rsidR="0060358A">
        <w:rPr>
          <w:rFonts w:ascii="Times New Roman" w:hAnsi="Times New Roman" w:cs="Times New Roman"/>
          <w:sz w:val="28"/>
          <w:szCs w:val="28"/>
        </w:rPr>
        <w:t xml:space="preserve">ЄСР </w:t>
      </w:r>
      <w:r>
        <w:rPr>
          <w:rFonts w:ascii="Times New Roman" w:hAnsi="Times New Roman" w:cs="Times New Roman"/>
          <w:sz w:val="28"/>
          <w:szCs w:val="28"/>
        </w:rPr>
        <w:t xml:space="preserve">2010 – починаючи з 2000 року, без урахування тимчасово окупованої території Автономної Республіки Крим, </w:t>
      </w:r>
      <w:r w:rsidR="005A7073">
        <w:rPr>
          <w:rFonts w:ascii="Times New Roman" w:hAnsi="Times New Roman" w:cs="Times New Roman"/>
          <w:sz w:val="28"/>
          <w:szCs w:val="28"/>
        </w:rPr>
        <w:t xml:space="preserve">           </w:t>
      </w:r>
      <w:r>
        <w:rPr>
          <w:rFonts w:ascii="Times New Roman" w:hAnsi="Times New Roman" w:cs="Times New Roman"/>
          <w:sz w:val="28"/>
          <w:szCs w:val="28"/>
        </w:rPr>
        <w:t>м. Севастополя та частини тимчасово окупованих територій у Донецькій та Луганській областях – починаючи з 2010 року;</w:t>
      </w:r>
    </w:p>
    <w:p w:rsidR="00CD1ABA" w:rsidRDefault="0045759A">
      <w:pPr>
        <w:spacing w:after="0"/>
        <w:ind w:firstLine="567"/>
        <w:rPr>
          <w:rFonts w:ascii="Times New Roman" w:hAnsi="Times New Roman" w:cs="Times New Roman"/>
          <w:sz w:val="28"/>
          <w:szCs w:val="28"/>
        </w:rPr>
      </w:pPr>
      <w:r>
        <w:rPr>
          <w:rFonts w:ascii="Times New Roman" w:hAnsi="Times New Roman" w:cs="Times New Roman"/>
          <w:sz w:val="28"/>
          <w:szCs w:val="28"/>
        </w:rPr>
        <w:t>складові ВВП за категоріями кінцевого використання у цінах еталонного/базисного 2016 року – починаючи з 2000 року;</w:t>
      </w:r>
    </w:p>
    <w:p w:rsidR="00CD1ABA" w:rsidRDefault="0045759A">
      <w:pPr>
        <w:spacing w:after="0"/>
        <w:ind w:firstLine="567"/>
        <w:rPr>
          <w:rFonts w:ascii="Times New Roman" w:hAnsi="Times New Roman" w:cs="Times New Roman"/>
          <w:sz w:val="28"/>
          <w:szCs w:val="28"/>
        </w:rPr>
      </w:pPr>
      <w:r>
        <w:rPr>
          <w:rFonts w:ascii="Times New Roman" w:hAnsi="Times New Roman" w:cs="Times New Roman"/>
          <w:sz w:val="28"/>
          <w:szCs w:val="28"/>
        </w:rPr>
        <w:t>складові ВВП за виробничим методом у фактичних цінах, постійних цінах попереднього року за методологією СНР 1993 та за загальним класифікатором  галузей народного господарства – з 1990 по 2000 роки, за національним класифікатором Класифікація видів економічної діяльності 2005 року – з 2000 по 2011 роки, за методологією СНР 2008/</w:t>
      </w:r>
      <w:r w:rsidR="0060358A">
        <w:rPr>
          <w:rFonts w:ascii="Times New Roman" w:hAnsi="Times New Roman" w:cs="Times New Roman"/>
          <w:sz w:val="28"/>
          <w:szCs w:val="28"/>
        </w:rPr>
        <w:t xml:space="preserve">ЄСР </w:t>
      </w:r>
      <w:r>
        <w:rPr>
          <w:rFonts w:ascii="Times New Roman" w:hAnsi="Times New Roman" w:cs="Times New Roman"/>
          <w:sz w:val="28"/>
          <w:szCs w:val="28"/>
        </w:rPr>
        <w:t>2010 та за національним класифікатором Класифікація видів економічної діяльності 2010 року – починаючи з 2000 року,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 починаючи з 2010 року;</w:t>
      </w:r>
    </w:p>
    <w:p w:rsidR="00CD1ABA" w:rsidRDefault="0045759A">
      <w:pPr>
        <w:spacing w:after="0"/>
        <w:ind w:firstLine="567"/>
        <w:rPr>
          <w:rFonts w:ascii="Times New Roman" w:hAnsi="Times New Roman" w:cs="Times New Roman"/>
          <w:sz w:val="28"/>
          <w:szCs w:val="28"/>
        </w:rPr>
      </w:pPr>
      <w:r>
        <w:rPr>
          <w:rFonts w:ascii="Times New Roman" w:hAnsi="Times New Roman" w:cs="Times New Roman"/>
          <w:sz w:val="28"/>
          <w:szCs w:val="28"/>
        </w:rPr>
        <w:t>складові ВВП за виробничим методом у цінах еталонного/базисного 2016 року – починаючи з 2000 року;</w:t>
      </w:r>
    </w:p>
    <w:p w:rsidR="00CD1ABA" w:rsidRDefault="0045759A">
      <w:pPr>
        <w:spacing w:after="0"/>
        <w:ind w:firstLine="567"/>
        <w:rPr>
          <w:rFonts w:ascii="Times New Roman" w:hAnsi="Times New Roman" w:cs="Times New Roman"/>
          <w:sz w:val="28"/>
          <w:szCs w:val="28"/>
        </w:rPr>
      </w:pPr>
      <w:r>
        <w:rPr>
          <w:rFonts w:ascii="Times New Roman" w:hAnsi="Times New Roman" w:cs="Times New Roman"/>
          <w:sz w:val="28"/>
          <w:szCs w:val="28"/>
        </w:rPr>
        <w:t>складові ВВП за категоріями доходу у фактичних цінах за методологією СНР 1993 – з 1990 по  2011 роки, за методологією СНР 2008/</w:t>
      </w:r>
      <w:r w:rsidR="0060358A">
        <w:rPr>
          <w:rFonts w:ascii="Times New Roman" w:hAnsi="Times New Roman" w:cs="Times New Roman"/>
          <w:sz w:val="28"/>
          <w:szCs w:val="28"/>
        </w:rPr>
        <w:t xml:space="preserve">ЄСР </w:t>
      </w:r>
      <w:r>
        <w:rPr>
          <w:rFonts w:ascii="Times New Roman" w:hAnsi="Times New Roman" w:cs="Times New Roman"/>
          <w:sz w:val="28"/>
          <w:szCs w:val="28"/>
        </w:rPr>
        <w:t>2010 – починаючи з 2000 року,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 починаючи з 2010 року.</w:t>
      </w:r>
    </w:p>
    <w:p w:rsidR="00CD1ABA" w:rsidRDefault="0045759A">
      <w:pPr>
        <w:pStyle w:val="1"/>
        <w:spacing w:after="240"/>
        <w:jc w:val="center"/>
        <w:rPr>
          <w:rFonts w:ascii="Times New Roman" w:hAnsi="Times New Roman" w:cs="Times New Roman"/>
          <w:b/>
          <w:color w:val="auto"/>
          <w:sz w:val="28"/>
          <w:szCs w:val="28"/>
        </w:rPr>
      </w:pPr>
      <w:r>
        <w:rPr>
          <w:rFonts w:ascii="Times New Roman" w:hAnsi="Times New Roman" w:cs="Times New Roman"/>
          <w:b/>
          <w:color w:val="auto"/>
          <w:sz w:val="28"/>
          <w:szCs w:val="28"/>
        </w:rPr>
        <w:t>2.2. Точність</w:t>
      </w:r>
    </w:p>
    <w:p w:rsidR="00CD1ABA" w:rsidRDefault="0045759A" w:rsidP="009E6CC5">
      <w:pPr>
        <w:pStyle w:val="a8"/>
        <w:spacing w:before="120"/>
        <w:ind w:left="0" w:firstLine="567"/>
        <w:contextualSpacing w:val="0"/>
        <w:rPr>
          <w:rFonts w:ascii="Times New Roman" w:hAnsi="Times New Roman" w:cs="Times New Roman"/>
          <w:i/>
          <w:sz w:val="28"/>
          <w:szCs w:val="28"/>
        </w:rPr>
      </w:pPr>
      <w:r>
        <w:rPr>
          <w:rFonts w:ascii="Times New Roman" w:hAnsi="Times New Roman" w:cs="Times New Roman"/>
          <w:i/>
          <w:sz w:val="28"/>
          <w:szCs w:val="28"/>
        </w:rPr>
        <w:t>Точність – це ступінь наближеності розрахунків до дійсних значень.</w:t>
      </w:r>
    </w:p>
    <w:p w:rsidR="00CD1ABA" w:rsidRDefault="0045759A" w:rsidP="009E6CC5">
      <w:pPr>
        <w:spacing w:before="120"/>
        <w:ind w:firstLine="567"/>
        <w:rPr>
          <w:rFonts w:ascii="Times New Roman" w:hAnsi="Times New Roman" w:cs="Times New Roman"/>
          <w:sz w:val="28"/>
          <w:szCs w:val="28"/>
        </w:rPr>
      </w:pPr>
      <w:r>
        <w:rPr>
          <w:rFonts w:ascii="Times New Roman" w:hAnsi="Times New Roman" w:cs="Times New Roman"/>
          <w:sz w:val="28"/>
          <w:szCs w:val="28"/>
        </w:rPr>
        <w:t>Відповідно до Методологічних положень спостереження</w:t>
      </w:r>
      <w:r>
        <w:rPr>
          <w:rFonts w:ascii="Times New Roman" w:hAnsi="Times New Roman" w:cs="Times New Roman"/>
          <w:color w:val="000000"/>
          <w:sz w:val="28"/>
          <w:szCs w:val="28"/>
        </w:rPr>
        <w:t xml:space="preserve"> </w:t>
      </w:r>
      <w:r w:rsidR="00F03453">
        <w:rPr>
          <w:rFonts w:ascii="Times New Roman" w:hAnsi="Times New Roman" w:cs="Times New Roman"/>
          <w:color w:val="000000"/>
          <w:sz w:val="28"/>
          <w:szCs w:val="28"/>
        </w:rPr>
        <w:t xml:space="preserve">проводиться на державному рівні, </w:t>
      </w:r>
      <w:r>
        <w:rPr>
          <w:rFonts w:ascii="Times New Roman" w:hAnsi="Times New Roman" w:cs="Times New Roman"/>
          <w:sz w:val="28"/>
          <w:szCs w:val="28"/>
        </w:rPr>
        <w:t xml:space="preserve">за ступенем охоплення одиниць є суцільним, уключає систему </w:t>
      </w:r>
      <w:proofErr w:type="spellStart"/>
      <w:r>
        <w:rPr>
          <w:rFonts w:ascii="Times New Roman" w:hAnsi="Times New Roman" w:cs="Times New Roman"/>
          <w:sz w:val="28"/>
          <w:szCs w:val="28"/>
        </w:rPr>
        <w:t>дорахунків</w:t>
      </w:r>
      <w:proofErr w:type="spellEnd"/>
      <w:r>
        <w:rPr>
          <w:rFonts w:ascii="Times New Roman" w:hAnsi="Times New Roman" w:cs="Times New Roman"/>
          <w:sz w:val="28"/>
          <w:szCs w:val="28"/>
        </w:rPr>
        <w:t xml:space="preserve"> для виявлення викривлень та упущень у звітних даних та для економічної діяльності, яка безпосередньо не спостерігається,  і </w:t>
      </w:r>
      <w:r>
        <w:rPr>
          <w:rFonts w:ascii="Times New Roman" w:hAnsi="Times New Roman" w:cs="Times New Roman"/>
          <w:color w:val="000000"/>
          <w:sz w:val="28"/>
          <w:szCs w:val="28"/>
        </w:rPr>
        <w:t>проводиться з річною періодичністю.</w:t>
      </w:r>
    </w:p>
    <w:p w:rsidR="00CD1ABA" w:rsidRDefault="0045759A" w:rsidP="009E6CC5">
      <w:pPr>
        <w:spacing w:before="120"/>
        <w:ind w:firstLine="567"/>
        <w:rPr>
          <w:rFonts w:ascii="Times New Roman" w:hAnsi="Times New Roman" w:cs="Times New Roman"/>
          <w:sz w:val="28"/>
          <w:szCs w:val="28"/>
        </w:rPr>
      </w:pPr>
      <w:r>
        <w:rPr>
          <w:rFonts w:ascii="Times New Roman" w:hAnsi="Times New Roman" w:cs="Times New Roman"/>
          <w:sz w:val="28"/>
          <w:szCs w:val="28"/>
        </w:rPr>
        <w:lastRenderedPageBreak/>
        <w:t>З метою виявлення та усунення недоліків у первинній інформації якість національних рахунків постійно перевіряється в процесі їхнього складання. Основними елементами цієї процедури перевірки якості є:</w:t>
      </w:r>
    </w:p>
    <w:p w:rsidR="00CD1ABA" w:rsidRDefault="0045759A" w:rsidP="009E6CC5">
      <w:pPr>
        <w:spacing w:before="120"/>
        <w:ind w:firstLine="567"/>
        <w:rPr>
          <w:rFonts w:ascii="Times New Roman" w:hAnsi="Times New Roman" w:cs="Times New Roman"/>
          <w:sz w:val="28"/>
          <w:szCs w:val="28"/>
        </w:rPr>
      </w:pPr>
      <w:r>
        <w:rPr>
          <w:rFonts w:ascii="Times New Roman" w:hAnsi="Times New Roman" w:cs="Times New Roman"/>
          <w:sz w:val="28"/>
          <w:szCs w:val="28"/>
        </w:rPr>
        <w:t>контроль якості інформації державних статистичних спостережень у галузевих департаментах Держстату, які їх проводять;</w:t>
      </w:r>
    </w:p>
    <w:p w:rsidR="00CD1ABA" w:rsidRDefault="0045759A" w:rsidP="009E6CC5">
      <w:pPr>
        <w:spacing w:before="120"/>
        <w:ind w:firstLine="567"/>
        <w:rPr>
          <w:rFonts w:ascii="Times New Roman" w:hAnsi="Times New Roman" w:cs="Times New Roman"/>
          <w:sz w:val="28"/>
          <w:szCs w:val="28"/>
        </w:rPr>
      </w:pPr>
      <w:r>
        <w:rPr>
          <w:rFonts w:ascii="Times New Roman" w:hAnsi="Times New Roman" w:cs="Times New Roman"/>
          <w:sz w:val="28"/>
          <w:szCs w:val="28"/>
        </w:rPr>
        <w:t>контроль якості адміністративної інформації установою, яка її розробляє;</w:t>
      </w:r>
    </w:p>
    <w:p w:rsidR="00CD1ABA" w:rsidRDefault="0045759A" w:rsidP="009E6CC5">
      <w:pPr>
        <w:spacing w:before="120"/>
        <w:ind w:firstLine="567"/>
        <w:rPr>
          <w:rFonts w:ascii="Times New Roman" w:hAnsi="Times New Roman" w:cs="Times New Roman"/>
          <w:sz w:val="28"/>
          <w:szCs w:val="28"/>
        </w:rPr>
      </w:pPr>
      <w:r>
        <w:rPr>
          <w:rFonts w:ascii="Times New Roman" w:hAnsi="Times New Roman" w:cs="Times New Roman"/>
          <w:sz w:val="28"/>
          <w:szCs w:val="28"/>
        </w:rPr>
        <w:t>опрацювання та коригування виявлених помилок у статистичній інформації та інформації державних статистичних спостережень із залученням її виробників;</w:t>
      </w:r>
    </w:p>
    <w:p w:rsidR="00CD1ABA" w:rsidRDefault="0045759A" w:rsidP="009E6CC5">
      <w:pPr>
        <w:spacing w:before="120"/>
        <w:ind w:firstLine="567"/>
        <w:rPr>
          <w:rFonts w:ascii="Times New Roman" w:hAnsi="Times New Roman" w:cs="Times New Roman"/>
          <w:sz w:val="28"/>
          <w:szCs w:val="28"/>
        </w:rPr>
      </w:pPr>
      <w:r>
        <w:rPr>
          <w:rFonts w:ascii="Times New Roman" w:hAnsi="Times New Roman" w:cs="Times New Roman"/>
          <w:sz w:val="28"/>
          <w:szCs w:val="28"/>
        </w:rPr>
        <w:t>перевірка вхідних даних з точки зору повноти і відповідності іншим вхідним даним департаментом статистики національних рахунків;</w:t>
      </w:r>
    </w:p>
    <w:p w:rsidR="00CD1ABA" w:rsidRDefault="0045759A" w:rsidP="009E6CC5">
      <w:pPr>
        <w:spacing w:before="120"/>
        <w:ind w:firstLine="567"/>
        <w:rPr>
          <w:rFonts w:ascii="Times New Roman" w:hAnsi="Times New Roman" w:cs="Times New Roman"/>
          <w:sz w:val="28"/>
          <w:szCs w:val="28"/>
        </w:rPr>
      </w:pPr>
      <w:r>
        <w:rPr>
          <w:rFonts w:ascii="Times New Roman" w:hAnsi="Times New Roman" w:cs="Times New Roman"/>
          <w:sz w:val="28"/>
          <w:szCs w:val="28"/>
        </w:rPr>
        <w:t>перевірка даних з точки зору відповідності показникам попереднього року з урахуванням зміни індексів фізичного обсягу та індексів-</w:t>
      </w:r>
      <w:proofErr w:type="spellStart"/>
      <w:r>
        <w:rPr>
          <w:rFonts w:ascii="Times New Roman" w:hAnsi="Times New Roman" w:cs="Times New Roman"/>
          <w:sz w:val="28"/>
          <w:szCs w:val="28"/>
        </w:rPr>
        <w:t>дефляторів</w:t>
      </w:r>
      <w:proofErr w:type="spellEnd"/>
      <w:r>
        <w:rPr>
          <w:rFonts w:ascii="Times New Roman" w:hAnsi="Times New Roman" w:cs="Times New Roman"/>
          <w:sz w:val="28"/>
          <w:szCs w:val="28"/>
        </w:rPr>
        <w:t>;</w:t>
      </w:r>
    </w:p>
    <w:p w:rsidR="00CD1ABA" w:rsidRDefault="0045759A" w:rsidP="009E6CC5">
      <w:pPr>
        <w:spacing w:before="120"/>
        <w:ind w:firstLine="567"/>
        <w:rPr>
          <w:rFonts w:ascii="Times New Roman" w:hAnsi="Times New Roman" w:cs="Times New Roman"/>
          <w:sz w:val="28"/>
          <w:szCs w:val="28"/>
        </w:rPr>
      </w:pPr>
      <w:r>
        <w:rPr>
          <w:rFonts w:ascii="Times New Roman" w:hAnsi="Times New Roman" w:cs="Times New Roman"/>
          <w:sz w:val="28"/>
          <w:szCs w:val="28"/>
        </w:rPr>
        <w:t>узгодження національних рахунків на основі використання методу товарних потоків і складання таблиці "витрати-випуск";</w:t>
      </w:r>
    </w:p>
    <w:p w:rsidR="00CD1ABA" w:rsidRDefault="0045759A" w:rsidP="009E6CC5">
      <w:pPr>
        <w:spacing w:before="120"/>
        <w:ind w:firstLine="567"/>
        <w:rPr>
          <w:rFonts w:ascii="Times New Roman" w:hAnsi="Times New Roman" w:cs="Times New Roman"/>
          <w:sz w:val="28"/>
          <w:szCs w:val="28"/>
        </w:rPr>
      </w:pPr>
      <w:r>
        <w:rPr>
          <w:rFonts w:ascii="Times New Roman" w:hAnsi="Times New Roman" w:cs="Times New Roman"/>
          <w:sz w:val="28"/>
          <w:szCs w:val="28"/>
        </w:rPr>
        <w:t>узгодження в рамках національних рахунків показників рахунків поточних операцій і фінансового рахунку на рівні інституційних секторів економіки;</w:t>
      </w:r>
    </w:p>
    <w:p w:rsidR="00CD1ABA" w:rsidRDefault="0045759A" w:rsidP="009E6CC5">
      <w:pPr>
        <w:spacing w:before="120"/>
        <w:ind w:firstLine="567"/>
        <w:rPr>
          <w:rFonts w:ascii="Times New Roman" w:hAnsi="Times New Roman" w:cs="Times New Roman"/>
          <w:sz w:val="28"/>
          <w:szCs w:val="28"/>
        </w:rPr>
      </w:pPr>
      <w:r>
        <w:rPr>
          <w:rFonts w:ascii="Times New Roman" w:hAnsi="Times New Roman" w:cs="Times New Roman"/>
          <w:sz w:val="28"/>
          <w:szCs w:val="28"/>
        </w:rPr>
        <w:t>узгодження взаємопов’язаних показників національних рахунків, наприклад, розрахунок ВВП здійснюють трьома методами: виробничим, за категоріями доходу та кінцевого використання. Одночасне використання трьох методів оцінки дозволяє виявляти прогалини у джерелах інформації та дозволяє забезпечити належну якість статистичної інформації</w:t>
      </w:r>
      <w:r w:rsidR="0051633E">
        <w:rPr>
          <w:rFonts w:ascii="Times New Roman" w:hAnsi="Times New Roman" w:cs="Times New Roman"/>
          <w:sz w:val="28"/>
          <w:szCs w:val="28"/>
        </w:rPr>
        <w:t>.</w:t>
      </w:r>
    </w:p>
    <w:p w:rsidR="00CD1ABA" w:rsidRDefault="0045759A" w:rsidP="009E6CC5">
      <w:pPr>
        <w:spacing w:before="120"/>
        <w:ind w:firstLine="567"/>
        <w:rPr>
          <w:rFonts w:ascii="Times New Roman" w:hAnsi="Times New Roman" w:cs="Times New Roman"/>
          <w:sz w:val="28"/>
          <w:szCs w:val="28"/>
        </w:rPr>
      </w:pPr>
      <w:r>
        <w:rPr>
          <w:rFonts w:ascii="Times New Roman" w:hAnsi="Times New Roman" w:cs="Times New Roman"/>
          <w:sz w:val="28"/>
          <w:szCs w:val="28"/>
        </w:rPr>
        <w:t>Система національних рахунків гармонізована на рівні методології та взаємопов'язаних показників зі статистикою  платіжного балансу й грошово-кредитною статистикою, за які відповідає Національний банк, а також  статистикою державних фінансів, складання якої належить до повноважень Міністерства фінансів. Взаємна узгодженість показників вищезазначених галузей статистики дозволяє забезпечити належну якість статистичної інформації.</w:t>
      </w:r>
    </w:p>
    <w:p w:rsidR="00CD1ABA" w:rsidRDefault="0045759A" w:rsidP="009E6CC5">
      <w:pPr>
        <w:spacing w:before="120"/>
        <w:ind w:firstLine="567"/>
        <w:rPr>
          <w:rFonts w:ascii="Times New Roman" w:hAnsi="Times New Roman" w:cs="Times New Roman"/>
          <w:sz w:val="28"/>
          <w:szCs w:val="28"/>
        </w:rPr>
      </w:pPr>
      <w:r>
        <w:rPr>
          <w:rFonts w:ascii="Times New Roman" w:hAnsi="Times New Roman" w:cs="Times New Roman"/>
          <w:sz w:val="28"/>
          <w:szCs w:val="28"/>
        </w:rPr>
        <w:t>Дані річних національних рахунків регулярно піддаються міжнародним аудитам, зокрема</w:t>
      </w:r>
      <w:r w:rsidR="0051633E">
        <w:rPr>
          <w:rFonts w:ascii="Times New Roman" w:hAnsi="Times New Roman" w:cs="Times New Roman"/>
          <w:sz w:val="28"/>
          <w:szCs w:val="28"/>
        </w:rPr>
        <w:t>,</w:t>
      </w:r>
      <w:r>
        <w:rPr>
          <w:rFonts w:ascii="Times New Roman" w:hAnsi="Times New Roman" w:cs="Times New Roman"/>
          <w:sz w:val="28"/>
          <w:szCs w:val="28"/>
        </w:rPr>
        <w:t xml:space="preserve">  періодично проводяться моніторингові місії статистичного департаменту МВФ із питань статистики національних рахунків, Глобальні оцінки національної статистичної системи.</w:t>
      </w:r>
    </w:p>
    <w:p w:rsidR="00CD1ABA" w:rsidRDefault="0045759A" w:rsidP="009E6CC5">
      <w:pPr>
        <w:spacing w:before="120"/>
        <w:ind w:firstLine="567"/>
        <w:rPr>
          <w:rFonts w:ascii="Times New Roman" w:hAnsi="Times New Roman" w:cs="Times New Roman"/>
          <w:sz w:val="28"/>
          <w:szCs w:val="28"/>
        </w:rPr>
      </w:pPr>
      <w:r>
        <w:rPr>
          <w:rFonts w:ascii="Times New Roman" w:hAnsi="Times New Roman" w:cs="Times New Roman"/>
          <w:sz w:val="28"/>
          <w:szCs w:val="28"/>
        </w:rPr>
        <w:t xml:space="preserve">Аналіз статистичних даних національних рахунків проводять </w:t>
      </w:r>
      <w:proofErr w:type="spellStart"/>
      <w:r>
        <w:rPr>
          <w:rFonts w:ascii="Times New Roman" w:hAnsi="Times New Roman" w:cs="Times New Roman"/>
          <w:sz w:val="28"/>
          <w:szCs w:val="28"/>
        </w:rPr>
        <w:t>Євростат</w:t>
      </w:r>
      <w:proofErr w:type="spellEnd"/>
      <w:r>
        <w:rPr>
          <w:rFonts w:ascii="Times New Roman" w:hAnsi="Times New Roman" w:cs="Times New Roman"/>
          <w:sz w:val="28"/>
          <w:szCs w:val="28"/>
        </w:rPr>
        <w:t xml:space="preserve">, Світовий банк, </w:t>
      </w:r>
      <w:r>
        <w:rPr>
          <w:rFonts w:ascii="Times New Roman" w:eastAsia="Times New Roman" w:hAnsi="Times New Roman" w:cs="Times New Roman"/>
          <w:sz w:val="28"/>
          <w:szCs w:val="28"/>
          <w:lang w:eastAsia="uk-UA"/>
        </w:rPr>
        <w:t>ЄЕК ООН та МВФ</w:t>
      </w:r>
      <w:r>
        <w:rPr>
          <w:rFonts w:ascii="Times New Roman" w:hAnsi="Times New Roman" w:cs="Times New Roman"/>
          <w:sz w:val="28"/>
          <w:szCs w:val="28"/>
        </w:rPr>
        <w:t>.</w:t>
      </w:r>
    </w:p>
    <w:p w:rsidR="00101EB5" w:rsidRPr="009E6CC5" w:rsidRDefault="007606E7" w:rsidP="009E6CC5">
      <w:pPr>
        <w:spacing w:before="120"/>
        <w:ind w:firstLine="567"/>
        <w:rPr>
          <w:rFonts w:ascii="Times New Roman" w:hAnsi="Times New Roman" w:cs="Times New Roman"/>
          <w:sz w:val="28"/>
          <w:szCs w:val="28"/>
          <w:highlight w:val="yellow"/>
        </w:rPr>
      </w:pPr>
      <w:r w:rsidRPr="009E6CC5">
        <w:rPr>
          <w:rFonts w:ascii="Times New Roman" w:hAnsi="Times New Roman" w:cs="Times New Roman"/>
          <w:sz w:val="28"/>
          <w:szCs w:val="28"/>
        </w:rPr>
        <w:t>Збалансоване поєднання оцінок різної періодичності є необхідною та</w:t>
      </w:r>
      <w:r>
        <w:rPr>
          <w:rFonts w:ascii="Times New Roman" w:hAnsi="Times New Roman" w:cs="Times New Roman"/>
          <w:sz w:val="28"/>
          <w:szCs w:val="28"/>
        </w:rPr>
        <w:t xml:space="preserve"> </w:t>
      </w:r>
      <w:r w:rsidRPr="009E6CC5">
        <w:rPr>
          <w:rFonts w:ascii="Times New Roman" w:hAnsi="Times New Roman" w:cs="Times New Roman"/>
          <w:sz w:val="28"/>
          <w:szCs w:val="28"/>
        </w:rPr>
        <w:t>важливою умовою при визначенні показників національних рахунків.</w:t>
      </w:r>
      <w:r>
        <w:rPr>
          <w:rFonts w:ascii="Times New Roman" w:hAnsi="Times New Roman" w:cs="Times New Roman"/>
          <w:sz w:val="28"/>
          <w:szCs w:val="28"/>
        </w:rPr>
        <w:t xml:space="preserve"> </w:t>
      </w:r>
      <w:r w:rsidRPr="009E6CC5">
        <w:rPr>
          <w:rFonts w:ascii="Times New Roman" w:hAnsi="Times New Roman" w:cs="Times New Roman"/>
          <w:sz w:val="28"/>
          <w:szCs w:val="28"/>
        </w:rPr>
        <w:t>Реалізація принципів перегляду квартальних і річних даних національних</w:t>
      </w:r>
      <w:r>
        <w:rPr>
          <w:rFonts w:ascii="Times New Roman" w:hAnsi="Times New Roman" w:cs="Times New Roman"/>
          <w:sz w:val="28"/>
          <w:szCs w:val="28"/>
        </w:rPr>
        <w:t xml:space="preserve"> </w:t>
      </w:r>
      <w:r w:rsidRPr="009E6CC5">
        <w:rPr>
          <w:rFonts w:ascii="Times New Roman" w:hAnsi="Times New Roman" w:cs="Times New Roman"/>
          <w:sz w:val="28"/>
          <w:szCs w:val="28"/>
        </w:rPr>
        <w:t>рахунків дає можливість отримати узгоджені та збалансовані макроекономічні</w:t>
      </w:r>
      <w:r>
        <w:rPr>
          <w:rFonts w:ascii="Times New Roman" w:hAnsi="Times New Roman" w:cs="Times New Roman"/>
          <w:sz w:val="28"/>
          <w:szCs w:val="28"/>
        </w:rPr>
        <w:t xml:space="preserve"> </w:t>
      </w:r>
      <w:r w:rsidRPr="009E6CC5">
        <w:rPr>
          <w:rFonts w:ascii="Times New Roman" w:hAnsi="Times New Roman" w:cs="Times New Roman"/>
          <w:sz w:val="28"/>
          <w:szCs w:val="28"/>
        </w:rPr>
        <w:t>показники.</w:t>
      </w:r>
    </w:p>
    <w:p w:rsidR="00FF5DB8" w:rsidRDefault="007606E7" w:rsidP="009E6CC5">
      <w:pPr>
        <w:spacing w:before="120"/>
        <w:ind w:firstLine="567"/>
        <w:rPr>
          <w:rFonts w:ascii="Times New Roman" w:hAnsi="Times New Roman" w:cs="Times New Roman"/>
          <w:sz w:val="28"/>
          <w:szCs w:val="28"/>
        </w:rPr>
      </w:pPr>
      <w:r w:rsidRPr="007606E7">
        <w:rPr>
          <w:rFonts w:ascii="Times New Roman" w:hAnsi="Times New Roman" w:cs="Times New Roman"/>
          <w:sz w:val="28"/>
          <w:szCs w:val="28"/>
        </w:rPr>
        <w:lastRenderedPageBreak/>
        <w:t>Результати цього ДСС є остаточними, тому регулярний перегляд і</w:t>
      </w:r>
      <w:r>
        <w:rPr>
          <w:rFonts w:ascii="Times New Roman" w:hAnsi="Times New Roman" w:cs="Times New Roman"/>
          <w:sz w:val="28"/>
          <w:szCs w:val="28"/>
        </w:rPr>
        <w:t xml:space="preserve"> </w:t>
      </w:r>
      <w:r w:rsidRPr="007606E7">
        <w:rPr>
          <w:rFonts w:ascii="Times New Roman" w:hAnsi="Times New Roman" w:cs="Times New Roman"/>
          <w:sz w:val="28"/>
          <w:szCs w:val="28"/>
        </w:rPr>
        <w:t>актуалізація даних спостереження не проводиться.</w:t>
      </w:r>
      <w:r>
        <w:rPr>
          <w:rFonts w:ascii="Times New Roman" w:hAnsi="Times New Roman" w:cs="Times New Roman"/>
          <w:sz w:val="28"/>
          <w:szCs w:val="28"/>
        </w:rPr>
        <w:t xml:space="preserve"> </w:t>
      </w:r>
    </w:p>
    <w:p w:rsidR="00FF5DB8" w:rsidRPr="009E6CC5" w:rsidRDefault="00FF5DB8" w:rsidP="00867C2F">
      <w:pPr>
        <w:spacing w:before="120"/>
        <w:ind w:firstLine="567"/>
        <w:rPr>
          <w:rFonts w:ascii="Times New Roman" w:hAnsi="Times New Roman" w:cs="Times New Roman"/>
          <w:sz w:val="28"/>
          <w:szCs w:val="28"/>
        </w:rPr>
      </w:pPr>
      <w:r w:rsidRPr="009E6CC5">
        <w:rPr>
          <w:rFonts w:ascii="Times New Roman" w:hAnsi="Times New Roman" w:cs="Times New Roman"/>
          <w:sz w:val="28"/>
          <w:szCs w:val="28"/>
        </w:rPr>
        <w:t xml:space="preserve">Однак може проводитися спеціальний перегляд даних, пов'язаний зі змінами методології та появою нових джерел інформації. В окремих випадках здійснюється перегляд даних у зв'язку з уточненням даних ДСС і адміністративних даних. </w:t>
      </w:r>
    </w:p>
    <w:p w:rsidR="003C2673" w:rsidRDefault="003C2673" w:rsidP="00867C2F">
      <w:pPr>
        <w:spacing w:before="120"/>
        <w:ind w:firstLine="567"/>
        <w:rPr>
          <w:rFonts w:ascii="Times New Roman" w:hAnsi="Times New Roman" w:cs="Times New Roman"/>
          <w:sz w:val="28"/>
          <w:szCs w:val="28"/>
        </w:rPr>
      </w:pPr>
      <w:r w:rsidRPr="009E6CC5">
        <w:rPr>
          <w:rFonts w:ascii="Times New Roman" w:hAnsi="Times New Roman" w:cs="Times New Roman"/>
          <w:sz w:val="28"/>
          <w:szCs w:val="28"/>
        </w:rPr>
        <w:t>Спеціальний перегляд даних ДСС "Річні національні рахунки"                            за 2000–2017 роки відбувся у березні 2020 року у зв’язку із запровадженням нового еталонного/базисного року.</w:t>
      </w:r>
      <w:r>
        <w:rPr>
          <w:rFonts w:ascii="Times New Roman" w:hAnsi="Times New Roman" w:cs="Times New Roman"/>
          <w:sz w:val="28"/>
          <w:szCs w:val="28"/>
        </w:rPr>
        <w:t xml:space="preserve"> </w:t>
      </w:r>
    </w:p>
    <w:p w:rsidR="00483583" w:rsidRDefault="00C92676" w:rsidP="009E6CC5">
      <w:pPr>
        <w:spacing w:before="120"/>
        <w:ind w:firstLine="567"/>
        <w:rPr>
          <w:rFonts w:ascii="Times New Roman" w:hAnsi="Times New Roman" w:cs="Times New Roman"/>
          <w:sz w:val="28"/>
          <w:szCs w:val="28"/>
        </w:rPr>
      </w:pPr>
      <w:r>
        <w:rPr>
          <w:rFonts w:ascii="Times New Roman" w:hAnsi="Times New Roman" w:cs="Times New Roman"/>
          <w:sz w:val="28"/>
          <w:szCs w:val="28"/>
        </w:rPr>
        <w:t>Незапланований</w:t>
      </w:r>
      <w:r w:rsidR="00483583">
        <w:rPr>
          <w:rFonts w:ascii="Times New Roman" w:hAnsi="Times New Roman" w:cs="Times New Roman"/>
          <w:sz w:val="28"/>
          <w:szCs w:val="28"/>
        </w:rPr>
        <w:t xml:space="preserve"> перегляд даних національних рахунків за 2015, 2016 та 2017 роки відбувся 15.05.2018 і був </w:t>
      </w:r>
      <w:r w:rsidR="0051633E">
        <w:rPr>
          <w:rFonts w:ascii="Times New Roman" w:hAnsi="Times New Roman" w:cs="Times New Roman"/>
          <w:sz w:val="28"/>
          <w:szCs w:val="28"/>
        </w:rPr>
        <w:t>з</w:t>
      </w:r>
      <w:r w:rsidR="00483583">
        <w:rPr>
          <w:rFonts w:ascii="Times New Roman" w:hAnsi="Times New Roman" w:cs="Times New Roman"/>
          <w:sz w:val="28"/>
          <w:szCs w:val="28"/>
        </w:rPr>
        <w:t>умовлений переглядом даних платіжного балансу Національним банком.</w:t>
      </w:r>
    </w:p>
    <w:p w:rsidR="00CD1ABA" w:rsidRDefault="0045759A">
      <w:pPr>
        <w:pStyle w:val="1"/>
        <w:spacing w:after="240"/>
        <w:jc w:val="center"/>
        <w:rPr>
          <w:rFonts w:ascii="Times New Roman" w:hAnsi="Times New Roman" w:cs="Times New Roman"/>
          <w:b/>
          <w:color w:val="auto"/>
          <w:sz w:val="28"/>
          <w:szCs w:val="28"/>
        </w:rPr>
      </w:pPr>
      <w:r>
        <w:rPr>
          <w:rFonts w:ascii="Times New Roman" w:hAnsi="Times New Roman" w:cs="Times New Roman"/>
          <w:b/>
          <w:color w:val="auto"/>
          <w:sz w:val="28"/>
          <w:szCs w:val="28"/>
        </w:rPr>
        <w:t>2.3. Своєчасність та пунктуальність</w:t>
      </w:r>
    </w:p>
    <w:p w:rsidR="00CD1ABA" w:rsidRPr="00B972F4" w:rsidRDefault="0045759A" w:rsidP="009E6CC5">
      <w:pPr>
        <w:spacing w:before="120"/>
        <w:ind w:firstLine="567"/>
        <w:rPr>
          <w:rFonts w:ascii="Times New Roman" w:hAnsi="Times New Roman" w:cs="Times New Roman"/>
          <w:i/>
          <w:sz w:val="28"/>
          <w:szCs w:val="28"/>
        </w:rPr>
      </w:pPr>
      <w:r>
        <w:rPr>
          <w:rFonts w:ascii="Times New Roman" w:hAnsi="Times New Roman" w:cs="Times New Roman"/>
          <w:i/>
          <w:sz w:val="28"/>
          <w:szCs w:val="28"/>
        </w:rPr>
        <w:t xml:space="preserve">Своєчасність – це період часу між подією або явищем, що описують </w:t>
      </w:r>
      <w:r w:rsidRPr="00B972F4">
        <w:rPr>
          <w:rFonts w:ascii="Times New Roman" w:hAnsi="Times New Roman" w:cs="Times New Roman"/>
          <w:i/>
          <w:sz w:val="28"/>
          <w:szCs w:val="28"/>
        </w:rPr>
        <w:t>статистичні дані, та публікацією цих статистичних даних.</w:t>
      </w:r>
    </w:p>
    <w:p w:rsidR="00CD1ABA" w:rsidRDefault="0045759A" w:rsidP="009E6CC5">
      <w:pPr>
        <w:spacing w:before="120"/>
        <w:ind w:firstLine="567"/>
        <w:rPr>
          <w:rFonts w:ascii="Times New Roman" w:hAnsi="Times New Roman" w:cs="Times New Roman"/>
          <w:i/>
          <w:sz w:val="28"/>
          <w:szCs w:val="28"/>
        </w:rPr>
      </w:pPr>
      <w:r w:rsidRPr="00B972F4">
        <w:rPr>
          <w:rFonts w:ascii="Times New Roman" w:hAnsi="Times New Roman" w:cs="Times New Roman"/>
          <w:i/>
          <w:sz w:val="28"/>
          <w:szCs w:val="28"/>
        </w:rPr>
        <w:t>Пунктуальність – це період часу між фактичною датою публікації даних</w:t>
      </w:r>
      <w:r>
        <w:rPr>
          <w:rFonts w:ascii="Times New Roman" w:hAnsi="Times New Roman" w:cs="Times New Roman"/>
          <w:i/>
          <w:sz w:val="28"/>
          <w:szCs w:val="28"/>
        </w:rPr>
        <w:t xml:space="preserve"> та плановою датою, яка визначена в офіційному календарі публікації.</w:t>
      </w:r>
    </w:p>
    <w:p w:rsidR="00CD1ABA" w:rsidRDefault="0045759A" w:rsidP="009E6CC5">
      <w:pPr>
        <w:spacing w:before="120"/>
        <w:ind w:firstLine="567"/>
        <w:rPr>
          <w:rFonts w:ascii="Times New Roman" w:hAnsi="Times New Roman" w:cs="Times New Roman"/>
          <w:sz w:val="28"/>
          <w:szCs w:val="28"/>
        </w:rPr>
      </w:pPr>
      <w:r>
        <w:rPr>
          <w:rFonts w:ascii="Times New Roman" w:hAnsi="Times New Roman" w:cs="Times New Roman"/>
          <w:sz w:val="28"/>
          <w:szCs w:val="28"/>
        </w:rPr>
        <w:t xml:space="preserve">Терміни оприлюднення статистичної інформації та публікацій за результатами розробки спостереження визначені планом державних статистичних спостережень. Для зручності користувачів </w:t>
      </w:r>
      <w:r>
        <w:rPr>
          <w:rFonts w:ascii="Times New Roman" w:hAnsi="Times New Roman" w:cs="Times New Roman"/>
          <w:bCs/>
          <w:sz w:val="28"/>
          <w:szCs w:val="28"/>
        </w:rPr>
        <w:t xml:space="preserve">на офіційному </w:t>
      </w:r>
      <w:proofErr w:type="spellStart"/>
      <w:r>
        <w:rPr>
          <w:rFonts w:ascii="Times New Roman" w:hAnsi="Times New Roman" w:cs="Times New Roman"/>
          <w:bCs/>
          <w:sz w:val="28"/>
          <w:szCs w:val="28"/>
        </w:rPr>
        <w:t>вебсайті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Держстату</w:t>
      </w:r>
      <w:proofErr w:type="spellEnd"/>
      <w:r>
        <w:rPr>
          <w:rFonts w:ascii="Times New Roman" w:hAnsi="Times New Roman" w:cs="Times New Roman"/>
          <w:sz w:val="28"/>
          <w:szCs w:val="28"/>
        </w:rPr>
        <w:t xml:space="preserve"> розміщені Каталог офіційних статистичних публікацій, а також К</w:t>
      </w:r>
      <w:r>
        <w:rPr>
          <w:rFonts w:ascii="Times New Roman" w:hAnsi="Times New Roman" w:cs="Times New Roman"/>
          <w:bCs/>
          <w:sz w:val="28"/>
          <w:szCs w:val="28"/>
        </w:rPr>
        <w:t>алендар оприлюднення інформації, де зазначені відповідні дати оприлюднення статистичних продуктів.</w:t>
      </w:r>
      <w:r>
        <w:rPr>
          <w:rFonts w:ascii="Times New Roman" w:hAnsi="Times New Roman" w:cs="Times New Roman"/>
          <w:sz w:val="28"/>
          <w:szCs w:val="28"/>
        </w:rPr>
        <w:t xml:space="preserve"> </w:t>
      </w:r>
    </w:p>
    <w:p w:rsidR="00791206" w:rsidRDefault="00791206" w:rsidP="009E6CC5">
      <w:pPr>
        <w:shd w:val="clear" w:color="auto" w:fill="FFFFFF"/>
        <w:spacing w:before="120"/>
        <w:ind w:firstLine="709"/>
        <w:rPr>
          <w:rFonts w:ascii="Times New Roman" w:hAnsi="Times New Roman" w:cs="Times New Roman"/>
          <w:sz w:val="28"/>
          <w:szCs w:val="28"/>
        </w:rPr>
      </w:pPr>
      <w:r>
        <w:rPr>
          <w:rFonts w:ascii="Times New Roman" w:hAnsi="Times New Roman" w:cs="Times New Roman"/>
          <w:sz w:val="28"/>
          <w:szCs w:val="28"/>
        </w:rPr>
        <w:t>За весь час проведення ДСС випадків порушення термінів поширення статистичних продуктів не було.</w:t>
      </w:r>
    </w:p>
    <w:p w:rsidR="00CD1ABA" w:rsidRDefault="0045759A">
      <w:pPr>
        <w:spacing w:after="0"/>
        <w:ind w:firstLine="567"/>
        <w:rPr>
          <w:rFonts w:ascii="Times New Roman" w:hAnsi="Times New Roman" w:cs="Times New Roman"/>
          <w:sz w:val="28"/>
          <w:szCs w:val="28"/>
        </w:rPr>
      </w:pPr>
      <w:r>
        <w:rPr>
          <w:rFonts w:ascii="Times New Roman" w:hAnsi="Times New Roman" w:cs="Times New Roman"/>
          <w:sz w:val="28"/>
          <w:szCs w:val="28"/>
        </w:rPr>
        <w:t>Збір, обробка, аналіз і поширення інформації за результатами спостереження здійснюється у такі терміни:</w:t>
      </w:r>
    </w:p>
    <w:p w:rsidR="00CD1ABA" w:rsidRDefault="00CD1ABA">
      <w:pPr>
        <w:spacing w:after="0"/>
        <w:ind w:firstLine="567"/>
        <w:rPr>
          <w:rFonts w:ascii="Times New Roman" w:hAnsi="Times New Roman" w:cs="Times New Roman"/>
          <w:sz w:val="28"/>
          <w:szCs w:val="28"/>
        </w:rPr>
      </w:pPr>
    </w:p>
    <w:tbl>
      <w:tblPr>
        <w:tblpPr w:leftFromText="180" w:rightFromText="180" w:vertAnchor="text" w:horzAnchor="margin" w:tblpXSpec="center" w:tblpY="16"/>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1559"/>
        <w:gridCol w:w="1416"/>
        <w:gridCol w:w="1561"/>
        <w:gridCol w:w="1842"/>
      </w:tblGrid>
      <w:tr w:rsidR="00CD1ABA">
        <w:trPr>
          <w:trHeight w:val="699"/>
          <w:jc w:val="center"/>
        </w:trPr>
        <w:tc>
          <w:tcPr>
            <w:tcW w:w="1690" w:type="pct"/>
          </w:tcPr>
          <w:p w:rsidR="00CD1ABA" w:rsidRDefault="00CD1ABA">
            <w:pPr>
              <w:spacing w:after="0"/>
              <w:jc w:val="center"/>
              <w:rPr>
                <w:rFonts w:ascii="Times New Roman" w:hAnsi="Times New Roman" w:cs="Times New Roman"/>
                <w:color w:val="FF0000"/>
                <w:sz w:val="24"/>
                <w:szCs w:val="24"/>
              </w:rPr>
            </w:pPr>
          </w:p>
        </w:tc>
        <w:tc>
          <w:tcPr>
            <w:tcW w:w="809" w:type="pct"/>
            <w:vAlign w:val="center"/>
          </w:tcPr>
          <w:p w:rsidR="00CD1ABA" w:rsidRDefault="0045759A">
            <w:pPr>
              <w:spacing w:after="0"/>
              <w:jc w:val="center"/>
              <w:rPr>
                <w:rFonts w:ascii="Times New Roman" w:hAnsi="Times New Roman" w:cs="Times New Roman"/>
                <w:sz w:val="24"/>
                <w:szCs w:val="24"/>
              </w:rPr>
            </w:pPr>
            <w:r>
              <w:rPr>
                <w:rFonts w:ascii="Times New Roman" w:hAnsi="Times New Roman" w:cs="Times New Roman"/>
                <w:sz w:val="24"/>
                <w:szCs w:val="24"/>
              </w:rPr>
              <w:t>Збір даних</w:t>
            </w:r>
          </w:p>
        </w:tc>
        <w:tc>
          <w:tcPr>
            <w:tcW w:w="735" w:type="pct"/>
            <w:shd w:val="clear" w:color="auto" w:fill="auto"/>
            <w:vAlign w:val="center"/>
          </w:tcPr>
          <w:p w:rsidR="00CD1ABA" w:rsidRDefault="0045759A">
            <w:pPr>
              <w:autoSpaceDE w:val="0"/>
              <w:autoSpaceDN w:val="0"/>
              <w:adjustRightInd w:val="0"/>
              <w:spacing w:after="0"/>
              <w:jc w:val="center"/>
              <w:rPr>
                <w:rFonts w:ascii="Times New Roman" w:hAnsi="Times New Roman" w:cs="Times New Roman"/>
                <w:sz w:val="24"/>
                <w:szCs w:val="24"/>
                <w:lang w:eastAsia="uk-UA"/>
              </w:rPr>
            </w:pPr>
            <w:r>
              <w:rPr>
                <w:rFonts w:ascii="Times New Roman" w:hAnsi="Times New Roman" w:cs="Times New Roman"/>
                <w:sz w:val="24"/>
                <w:szCs w:val="24"/>
                <w:lang w:eastAsia="uk-UA"/>
              </w:rPr>
              <w:t>Обробка даних</w:t>
            </w:r>
          </w:p>
        </w:tc>
        <w:tc>
          <w:tcPr>
            <w:tcW w:w="810" w:type="pct"/>
            <w:shd w:val="clear" w:color="auto" w:fill="auto"/>
            <w:vAlign w:val="center"/>
          </w:tcPr>
          <w:p w:rsidR="00CD1ABA" w:rsidRDefault="0045759A">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lang w:eastAsia="uk-UA"/>
              </w:rPr>
              <w:t>Аналіз даних</w:t>
            </w:r>
          </w:p>
        </w:tc>
        <w:tc>
          <w:tcPr>
            <w:tcW w:w="956" w:type="pct"/>
            <w:shd w:val="clear" w:color="auto" w:fill="auto"/>
            <w:vAlign w:val="center"/>
          </w:tcPr>
          <w:p w:rsidR="00CD1ABA" w:rsidRDefault="0045759A">
            <w:pPr>
              <w:spacing w:after="0"/>
              <w:jc w:val="center"/>
              <w:rPr>
                <w:rFonts w:ascii="Times New Roman" w:hAnsi="Times New Roman" w:cs="Times New Roman"/>
                <w:sz w:val="24"/>
                <w:szCs w:val="24"/>
                <w:lang w:eastAsia="uk-UA"/>
              </w:rPr>
            </w:pPr>
            <w:r>
              <w:rPr>
                <w:rFonts w:ascii="Times New Roman" w:eastAsia="Times New Roman" w:hAnsi="Times New Roman" w:cs="Times New Roman"/>
                <w:sz w:val="24"/>
                <w:szCs w:val="24"/>
                <w:lang w:eastAsia="ru-RU"/>
              </w:rPr>
              <w:t>Перше оприлюднення статистичної інформації</w:t>
            </w:r>
          </w:p>
        </w:tc>
      </w:tr>
      <w:tr w:rsidR="009E7BCD" w:rsidTr="009E6CC5">
        <w:trPr>
          <w:trHeight w:val="699"/>
          <w:jc w:val="center"/>
        </w:trPr>
        <w:tc>
          <w:tcPr>
            <w:tcW w:w="1690" w:type="pct"/>
          </w:tcPr>
          <w:p w:rsidR="009E7BCD" w:rsidRDefault="009E7BCD" w:rsidP="009E7BCD">
            <w:pPr>
              <w:spacing w:after="0"/>
              <w:jc w:val="left"/>
              <w:rPr>
                <w:rFonts w:ascii="Times New Roman" w:hAnsi="Times New Roman" w:cs="Times New Roman"/>
                <w:sz w:val="24"/>
                <w:szCs w:val="24"/>
              </w:rPr>
            </w:pPr>
            <w:r>
              <w:rPr>
                <w:rFonts w:ascii="Times New Roman" w:hAnsi="Times New Roman" w:cs="Times New Roman"/>
                <w:sz w:val="24"/>
                <w:szCs w:val="24"/>
              </w:rPr>
              <w:t xml:space="preserve">Зведені національні рахунки, рахунки інституційних секторів економіки, валовий внутрішній продукт, доходи та витрати населення </w:t>
            </w:r>
          </w:p>
        </w:tc>
        <w:tc>
          <w:tcPr>
            <w:tcW w:w="809" w:type="pct"/>
            <w:vAlign w:val="center"/>
          </w:tcPr>
          <w:p w:rsidR="009E7BCD" w:rsidRDefault="009E7BCD" w:rsidP="009E7BCD">
            <w:pPr>
              <w:spacing w:after="0"/>
              <w:jc w:val="center"/>
              <w:rPr>
                <w:rFonts w:ascii="Times New Roman" w:hAnsi="Times New Roman" w:cs="Times New Roman"/>
                <w:sz w:val="24"/>
                <w:szCs w:val="24"/>
              </w:rPr>
            </w:pPr>
            <w:r>
              <w:rPr>
                <w:rFonts w:ascii="Times New Roman" w:hAnsi="Times New Roman" w:cs="Times New Roman"/>
                <w:sz w:val="24"/>
                <w:szCs w:val="24"/>
              </w:rPr>
              <w:t>травень-жовтень</w:t>
            </w:r>
            <w:r>
              <w:rPr>
                <w:rFonts w:ascii="Times New Roman" w:hAnsi="Times New Roman" w:cs="Times New Roman"/>
                <w:sz w:val="24"/>
                <w:szCs w:val="24"/>
                <w:vertAlign w:val="superscript"/>
              </w:rPr>
              <w:t xml:space="preserve"> </w:t>
            </w:r>
            <w:r>
              <w:rPr>
                <w:rFonts w:ascii="Times New Roman" w:hAnsi="Times New Roman" w:cs="Times New Roman"/>
                <w:sz w:val="24"/>
                <w:szCs w:val="24"/>
              </w:rPr>
              <w:t>наступного за звітним рок</w:t>
            </w:r>
            <w:r w:rsidR="0051633E">
              <w:rPr>
                <w:rFonts w:ascii="Times New Roman" w:hAnsi="Times New Roman" w:cs="Times New Roman"/>
                <w:sz w:val="24"/>
                <w:szCs w:val="24"/>
              </w:rPr>
              <w:t>у</w:t>
            </w:r>
          </w:p>
        </w:tc>
        <w:tc>
          <w:tcPr>
            <w:tcW w:w="735" w:type="pct"/>
            <w:shd w:val="clear" w:color="auto" w:fill="auto"/>
            <w:vAlign w:val="center"/>
          </w:tcPr>
          <w:p w:rsidR="009E7BCD" w:rsidRDefault="009E7BCD" w:rsidP="009E7BCD">
            <w:pPr>
              <w:jc w:val="center"/>
              <w:rPr>
                <w:sz w:val="24"/>
                <w:szCs w:val="24"/>
                <w:highlight w:val="yellow"/>
              </w:rPr>
            </w:pPr>
            <w:r>
              <w:rPr>
                <w:rFonts w:ascii="Times New Roman" w:eastAsia="Times New Roman" w:hAnsi="Times New Roman" w:cs="Times New Roman"/>
                <w:sz w:val="24"/>
                <w:szCs w:val="24"/>
                <w:lang w:eastAsia="uk-UA"/>
              </w:rPr>
              <w:t xml:space="preserve">червень- </w:t>
            </w:r>
            <w:r>
              <w:rPr>
                <w:rFonts w:ascii="Times New Roman" w:hAnsi="Times New Roman" w:cs="Times New Roman"/>
                <w:sz w:val="24"/>
                <w:szCs w:val="24"/>
                <w:lang w:eastAsia="uk-UA"/>
              </w:rPr>
              <w:t>листопад</w:t>
            </w:r>
            <w:r>
              <w:rPr>
                <w:rFonts w:ascii="Times New Roman" w:hAnsi="Times New Roman" w:cs="Times New Roman"/>
                <w:sz w:val="24"/>
                <w:szCs w:val="24"/>
              </w:rPr>
              <w:t xml:space="preserve"> наступного за звітним рок</w:t>
            </w:r>
            <w:r w:rsidR="0051633E">
              <w:rPr>
                <w:rFonts w:ascii="Times New Roman" w:hAnsi="Times New Roman" w:cs="Times New Roman"/>
                <w:sz w:val="24"/>
                <w:szCs w:val="24"/>
              </w:rPr>
              <w:t>у</w:t>
            </w:r>
          </w:p>
        </w:tc>
        <w:tc>
          <w:tcPr>
            <w:tcW w:w="810" w:type="pct"/>
            <w:shd w:val="clear" w:color="auto" w:fill="auto"/>
            <w:vAlign w:val="center"/>
          </w:tcPr>
          <w:p w:rsidR="009E7BCD" w:rsidRDefault="009E7BCD" w:rsidP="009E7BCD">
            <w:pPr>
              <w:spacing w:after="0"/>
              <w:ind w:right="-110" w:hanging="88"/>
              <w:jc w:val="center"/>
              <w:rPr>
                <w:rFonts w:ascii="Times New Roman" w:hAnsi="Times New Roman" w:cs="Times New Roman"/>
                <w:sz w:val="24"/>
                <w:szCs w:val="24"/>
              </w:rPr>
            </w:pPr>
            <w:r>
              <w:rPr>
                <w:rFonts w:ascii="Times New Roman" w:hAnsi="Times New Roman" w:cs="Times New Roman"/>
                <w:sz w:val="24"/>
                <w:szCs w:val="24"/>
              </w:rPr>
              <w:t>листопад-</w:t>
            </w:r>
            <w:r>
              <w:rPr>
                <w:rFonts w:ascii="Times New Roman" w:hAnsi="Times New Roman" w:cs="Times New Roman"/>
                <w:sz w:val="24"/>
                <w:szCs w:val="24"/>
                <w:lang w:eastAsia="uk-UA"/>
              </w:rPr>
              <w:t xml:space="preserve"> грудень</w:t>
            </w:r>
            <w:r>
              <w:rPr>
                <w:rFonts w:ascii="Times New Roman" w:hAnsi="Times New Roman" w:cs="Times New Roman"/>
                <w:sz w:val="24"/>
                <w:szCs w:val="24"/>
              </w:rPr>
              <w:t xml:space="preserve"> наступного </w:t>
            </w:r>
          </w:p>
          <w:p w:rsidR="009E7BCD" w:rsidRDefault="009E7BCD" w:rsidP="009E7BCD">
            <w:pPr>
              <w:jc w:val="center"/>
              <w:rPr>
                <w:sz w:val="24"/>
                <w:szCs w:val="24"/>
                <w:highlight w:val="yellow"/>
              </w:rPr>
            </w:pPr>
            <w:r>
              <w:rPr>
                <w:rFonts w:ascii="Times New Roman" w:hAnsi="Times New Roman" w:cs="Times New Roman"/>
                <w:sz w:val="24"/>
                <w:szCs w:val="24"/>
              </w:rPr>
              <w:t>за звітним рок</w:t>
            </w:r>
            <w:r w:rsidR="0051633E">
              <w:rPr>
                <w:rFonts w:ascii="Times New Roman" w:hAnsi="Times New Roman" w:cs="Times New Roman"/>
                <w:sz w:val="24"/>
                <w:szCs w:val="24"/>
              </w:rPr>
              <w:t>у</w:t>
            </w:r>
          </w:p>
        </w:tc>
        <w:tc>
          <w:tcPr>
            <w:tcW w:w="956" w:type="pct"/>
            <w:shd w:val="clear" w:color="auto" w:fill="auto"/>
            <w:vAlign w:val="center"/>
          </w:tcPr>
          <w:p w:rsidR="009E7BCD" w:rsidRDefault="009E7BCD" w:rsidP="009E7BCD">
            <w:pPr>
              <w:spacing w:after="0"/>
              <w:ind w:right="-110" w:hanging="88"/>
              <w:jc w:val="center"/>
              <w:rPr>
                <w:rFonts w:ascii="Times New Roman" w:hAnsi="Times New Roman" w:cs="Times New Roman"/>
                <w:sz w:val="24"/>
                <w:szCs w:val="24"/>
                <w:highlight w:val="yellow"/>
              </w:rPr>
            </w:pPr>
            <w:r>
              <w:rPr>
                <w:rFonts w:ascii="Times New Roman" w:hAnsi="Times New Roman" w:cs="Times New Roman"/>
                <w:sz w:val="24"/>
                <w:szCs w:val="24"/>
              </w:rPr>
              <w:t>Т+12 місяців</w:t>
            </w:r>
          </w:p>
        </w:tc>
      </w:tr>
      <w:tr w:rsidR="009E7BCD">
        <w:trPr>
          <w:trHeight w:val="699"/>
          <w:jc w:val="center"/>
        </w:trPr>
        <w:tc>
          <w:tcPr>
            <w:tcW w:w="1690" w:type="pct"/>
          </w:tcPr>
          <w:p w:rsidR="009E7BCD" w:rsidRDefault="009E7BCD" w:rsidP="009E7BCD">
            <w:pPr>
              <w:spacing w:after="0"/>
              <w:jc w:val="left"/>
              <w:rPr>
                <w:rFonts w:ascii="Times New Roman" w:hAnsi="Times New Roman" w:cs="Times New Roman"/>
                <w:sz w:val="24"/>
                <w:szCs w:val="24"/>
              </w:rPr>
            </w:pPr>
            <w:r>
              <w:rPr>
                <w:rFonts w:ascii="Times New Roman" w:hAnsi="Times New Roman" w:cs="Times New Roman"/>
                <w:sz w:val="24"/>
                <w:szCs w:val="24"/>
              </w:rPr>
              <w:t>Експериментальний баланс фінансових активів та пасивів, експериментальний баланс нефінансових активів</w:t>
            </w:r>
          </w:p>
        </w:tc>
        <w:tc>
          <w:tcPr>
            <w:tcW w:w="809" w:type="pct"/>
            <w:vAlign w:val="center"/>
          </w:tcPr>
          <w:p w:rsidR="009E7BCD" w:rsidRDefault="009E7BCD" w:rsidP="009E7BCD">
            <w:pPr>
              <w:spacing w:after="0"/>
              <w:jc w:val="center"/>
              <w:rPr>
                <w:rFonts w:ascii="Times New Roman" w:hAnsi="Times New Roman" w:cs="Times New Roman"/>
                <w:color w:val="FF0000"/>
                <w:sz w:val="24"/>
                <w:szCs w:val="24"/>
                <w:vertAlign w:val="superscript"/>
                <w:lang w:eastAsia="uk-UA"/>
              </w:rPr>
            </w:pPr>
            <w:r>
              <w:rPr>
                <w:rFonts w:ascii="Times New Roman" w:hAnsi="Times New Roman" w:cs="Times New Roman"/>
                <w:sz w:val="24"/>
                <w:szCs w:val="24"/>
              </w:rPr>
              <w:t>травень-жовтень</w:t>
            </w:r>
            <w:r>
              <w:rPr>
                <w:rFonts w:ascii="Times New Roman" w:hAnsi="Times New Roman" w:cs="Times New Roman"/>
                <w:sz w:val="24"/>
                <w:szCs w:val="24"/>
                <w:vertAlign w:val="superscript"/>
              </w:rPr>
              <w:t xml:space="preserve"> </w:t>
            </w:r>
            <w:r>
              <w:rPr>
                <w:rFonts w:ascii="Times New Roman" w:hAnsi="Times New Roman" w:cs="Times New Roman"/>
                <w:sz w:val="24"/>
                <w:szCs w:val="24"/>
              </w:rPr>
              <w:t>наступного за звітним рок</w:t>
            </w:r>
            <w:r w:rsidR="0051633E">
              <w:rPr>
                <w:rFonts w:ascii="Times New Roman" w:hAnsi="Times New Roman" w:cs="Times New Roman"/>
                <w:sz w:val="24"/>
                <w:szCs w:val="24"/>
              </w:rPr>
              <w:t>у</w:t>
            </w:r>
          </w:p>
        </w:tc>
        <w:tc>
          <w:tcPr>
            <w:tcW w:w="735" w:type="pct"/>
            <w:shd w:val="clear" w:color="auto" w:fill="auto"/>
            <w:vAlign w:val="center"/>
          </w:tcPr>
          <w:p w:rsidR="009E7BCD" w:rsidRDefault="009E7BCD" w:rsidP="009E7BCD">
            <w:pPr>
              <w:spacing w:after="0"/>
              <w:jc w:val="center"/>
              <w:rPr>
                <w:rFonts w:ascii="Times New Roman" w:hAnsi="Times New Roman" w:cs="Times New Roman"/>
                <w:sz w:val="24"/>
                <w:szCs w:val="24"/>
                <w:lang w:eastAsia="uk-UA"/>
              </w:rPr>
            </w:pPr>
            <w:r>
              <w:rPr>
                <w:rFonts w:ascii="Times New Roman" w:hAnsi="Times New Roman" w:cs="Times New Roman"/>
                <w:sz w:val="24"/>
                <w:szCs w:val="24"/>
              </w:rPr>
              <w:t xml:space="preserve">січень-квітень другого за звітним </w:t>
            </w:r>
            <w:r w:rsidR="009359D3">
              <w:rPr>
                <w:rFonts w:ascii="Times New Roman" w:hAnsi="Times New Roman" w:cs="Times New Roman"/>
                <w:sz w:val="24"/>
                <w:szCs w:val="24"/>
              </w:rPr>
              <w:t>рок</w:t>
            </w:r>
            <w:r w:rsidR="0051633E">
              <w:rPr>
                <w:rFonts w:ascii="Times New Roman" w:hAnsi="Times New Roman" w:cs="Times New Roman"/>
                <w:sz w:val="24"/>
                <w:szCs w:val="24"/>
              </w:rPr>
              <w:t>у</w:t>
            </w:r>
          </w:p>
        </w:tc>
        <w:tc>
          <w:tcPr>
            <w:tcW w:w="810" w:type="pct"/>
            <w:shd w:val="clear" w:color="auto" w:fill="auto"/>
            <w:vAlign w:val="center"/>
          </w:tcPr>
          <w:p w:rsidR="009E7BCD" w:rsidRDefault="009E7BCD" w:rsidP="009E7BCD">
            <w:pPr>
              <w:spacing w:after="0"/>
              <w:jc w:val="center"/>
              <w:rPr>
                <w:rFonts w:ascii="Times New Roman" w:hAnsi="Times New Roman" w:cs="Times New Roman"/>
                <w:sz w:val="24"/>
                <w:szCs w:val="24"/>
              </w:rPr>
            </w:pPr>
            <w:r>
              <w:rPr>
                <w:rFonts w:ascii="Times New Roman" w:hAnsi="Times New Roman" w:cs="Times New Roman"/>
                <w:sz w:val="24"/>
                <w:szCs w:val="24"/>
              </w:rPr>
              <w:t xml:space="preserve">   квітень- травень другого за звітним </w:t>
            </w:r>
          </w:p>
          <w:p w:rsidR="009E7BCD" w:rsidRDefault="009359D3" w:rsidP="009E7BCD">
            <w:pPr>
              <w:spacing w:after="0"/>
              <w:ind w:right="-110" w:hanging="88"/>
              <w:jc w:val="center"/>
              <w:rPr>
                <w:rFonts w:ascii="Times New Roman" w:hAnsi="Times New Roman" w:cs="Times New Roman"/>
                <w:sz w:val="24"/>
                <w:szCs w:val="24"/>
              </w:rPr>
            </w:pPr>
            <w:r>
              <w:rPr>
                <w:rFonts w:ascii="Times New Roman" w:hAnsi="Times New Roman" w:cs="Times New Roman"/>
                <w:sz w:val="24"/>
                <w:szCs w:val="24"/>
              </w:rPr>
              <w:t>рок</w:t>
            </w:r>
            <w:r w:rsidR="0051633E">
              <w:rPr>
                <w:rFonts w:ascii="Times New Roman" w:hAnsi="Times New Roman" w:cs="Times New Roman"/>
                <w:sz w:val="24"/>
                <w:szCs w:val="24"/>
              </w:rPr>
              <w:t>у</w:t>
            </w:r>
          </w:p>
        </w:tc>
        <w:tc>
          <w:tcPr>
            <w:tcW w:w="956" w:type="pct"/>
            <w:shd w:val="clear" w:color="auto" w:fill="auto"/>
            <w:vAlign w:val="center"/>
          </w:tcPr>
          <w:p w:rsidR="009E7BCD" w:rsidRDefault="009E7BCD" w:rsidP="009E7BCD">
            <w:pPr>
              <w:spacing w:after="0"/>
              <w:ind w:right="-110" w:hanging="88"/>
              <w:jc w:val="center"/>
              <w:rPr>
                <w:rFonts w:ascii="Times New Roman" w:hAnsi="Times New Roman" w:cs="Times New Roman"/>
                <w:color w:val="FF0000"/>
                <w:sz w:val="24"/>
                <w:szCs w:val="24"/>
                <w:highlight w:val="yellow"/>
              </w:rPr>
            </w:pPr>
            <w:r>
              <w:rPr>
                <w:rFonts w:ascii="Times New Roman" w:hAnsi="Times New Roman" w:cs="Times New Roman"/>
                <w:sz w:val="24"/>
                <w:szCs w:val="24"/>
              </w:rPr>
              <w:t>Т+17 місяців</w:t>
            </w:r>
          </w:p>
        </w:tc>
      </w:tr>
    </w:tbl>
    <w:p w:rsidR="00791206" w:rsidRPr="005E1503" w:rsidRDefault="00791206" w:rsidP="00791206">
      <w:pPr>
        <w:spacing w:before="120"/>
        <w:ind w:firstLine="567"/>
        <w:rPr>
          <w:rFonts w:ascii="Times New Roman" w:hAnsi="Times New Roman" w:cs="Times New Roman"/>
          <w:sz w:val="28"/>
          <w:szCs w:val="28"/>
        </w:rPr>
      </w:pPr>
      <w:r w:rsidRPr="005E1503">
        <w:rPr>
          <w:rFonts w:ascii="Times New Roman" w:hAnsi="Times New Roman" w:cs="Times New Roman"/>
          <w:sz w:val="28"/>
          <w:szCs w:val="28"/>
        </w:rPr>
        <w:lastRenderedPageBreak/>
        <w:t xml:space="preserve">Переглянуті дані оприлюднюються разом із черговим оприлюдненням відповідної статистичної інформації за підсумками ДСС, згідно з календарем оприлюднення інформації та відповідними поясненнями. У разі проведення незапланованого перегляду даних повідомлення про це розміщується на офіційному </w:t>
      </w:r>
      <w:proofErr w:type="spellStart"/>
      <w:r w:rsidRPr="005E1503">
        <w:rPr>
          <w:rFonts w:ascii="Times New Roman" w:hAnsi="Times New Roman" w:cs="Times New Roman"/>
          <w:sz w:val="28"/>
          <w:szCs w:val="28"/>
        </w:rPr>
        <w:t>вебсайті</w:t>
      </w:r>
      <w:proofErr w:type="spellEnd"/>
      <w:r w:rsidRPr="005E1503">
        <w:rPr>
          <w:rFonts w:ascii="Times New Roman" w:hAnsi="Times New Roman" w:cs="Times New Roman"/>
          <w:sz w:val="28"/>
          <w:szCs w:val="28"/>
        </w:rPr>
        <w:t xml:space="preserve"> </w:t>
      </w:r>
      <w:proofErr w:type="spellStart"/>
      <w:r w:rsidRPr="005E1503">
        <w:rPr>
          <w:rFonts w:ascii="Times New Roman" w:hAnsi="Times New Roman" w:cs="Times New Roman"/>
          <w:sz w:val="28"/>
          <w:szCs w:val="28"/>
        </w:rPr>
        <w:t>Держстату</w:t>
      </w:r>
      <w:proofErr w:type="spellEnd"/>
      <w:r w:rsidRPr="005E1503">
        <w:rPr>
          <w:rFonts w:ascii="Times New Roman" w:hAnsi="Times New Roman" w:cs="Times New Roman"/>
          <w:sz w:val="28"/>
          <w:szCs w:val="28"/>
        </w:rPr>
        <w:t xml:space="preserve"> в розділі "До уваги користувачів", переглянуті дані розміщуються в розділі "Статистична інформація".</w:t>
      </w:r>
    </w:p>
    <w:p w:rsidR="00CD1ABA" w:rsidRDefault="0045759A">
      <w:pPr>
        <w:spacing w:after="0"/>
        <w:ind w:firstLine="567"/>
        <w:rPr>
          <w:rFonts w:ascii="Times New Roman" w:hAnsi="Times New Roman" w:cs="Times New Roman"/>
          <w:sz w:val="28"/>
          <w:szCs w:val="28"/>
        </w:rPr>
      </w:pPr>
      <w:r>
        <w:rPr>
          <w:rFonts w:ascii="Times New Roman" w:hAnsi="Times New Roman" w:cs="Times New Roman"/>
          <w:sz w:val="28"/>
          <w:szCs w:val="28"/>
        </w:rPr>
        <w:t>Запити користувачів щодо надання інформації виконуються у терміни, передбачені вимогами Закону України "Про доступ до публічної інформації".</w:t>
      </w:r>
    </w:p>
    <w:p w:rsidR="00CD1ABA" w:rsidRDefault="0045759A">
      <w:pPr>
        <w:pStyle w:val="1"/>
        <w:spacing w:after="240"/>
        <w:jc w:val="center"/>
        <w:rPr>
          <w:rFonts w:ascii="Times New Roman" w:hAnsi="Times New Roman" w:cs="Times New Roman"/>
          <w:b/>
          <w:color w:val="auto"/>
          <w:sz w:val="28"/>
          <w:szCs w:val="28"/>
        </w:rPr>
      </w:pPr>
      <w:r>
        <w:rPr>
          <w:rFonts w:ascii="Times New Roman" w:hAnsi="Times New Roman" w:cs="Times New Roman"/>
          <w:b/>
          <w:color w:val="auto"/>
          <w:sz w:val="28"/>
          <w:szCs w:val="28"/>
        </w:rPr>
        <w:t>2.4. Доступність та зрозумілість</w:t>
      </w:r>
    </w:p>
    <w:p w:rsidR="00CD1ABA" w:rsidRDefault="0045759A" w:rsidP="009E6CC5">
      <w:pPr>
        <w:spacing w:before="120"/>
        <w:ind w:firstLine="567"/>
        <w:rPr>
          <w:rFonts w:ascii="Times New Roman" w:hAnsi="Times New Roman" w:cs="Times New Roman"/>
          <w:i/>
          <w:sz w:val="28"/>
          <w:szCs w:val="28"/>
        </w:rPr>
      </w:pPr>
      <w:r>
        <w:rPr>
          <w:rFonts w:ascii="Times New Roman" w:hAnsi="Times New Roman" w:cs="Times New Roman"/>
          <w:i/>
          <w:sz w:val="28"/>
          <w:szCs w:val="28"/>
        </w:rPr>
        <w:t>Доступність – це характеристика простоти та легкості, з якою користувач може отримати статистичні дані; вона визначається фізичними умовами, за наявності яких користувачі можуть отримати доступ до статистичних даних.</w:t>
      </w:r>
    </w:p>
    <w:p w:rsidR="00CD1ABA" w:rsidRDefault="0045759A" w:rsidP="009E6CC5">
      <w:pPr>
        <w:spacing w:before="120"/>
        <w:ind w:firstLine="567"/>
        <w:rPr>
          <w:rFonts w:ascii="Times New Roman" w:hAnsi="Times New Roman" w:cs="Times New Roman"/>
          <w:i/>
          <w:sz w:val="28"/>
          <w:szCs w:val="28"/>
        </w:rPr>
      </w:pPr>
      <w:r>
        <w:rPr>
          <w:rFonts w:ascii="Times New Roman" w:hAnsi="Times New Roman" w:cs="Times New Roman"/>
          <w:i/>
          <w:sz w:val="28"/>
          <w:szCs w:val="28"/>
        </w:rPr>
        <w:t>Зрозумілість – це характеристика простоти та легкості розуміння користувачем статистичних даних; вона вимірюється через інформаційне середовище, в якому представлені статистичні дані, що супроводжуються відповідними метаданими.</w:t>
      </w:r>
    </w:p>
    <w:p w:rsidR="00CD1ABA" w:rsidRDefault="0045759A" w:rsidP="009E6CC5">
      <w:pPr>
        <w:autoSpaceDE w:val="0"/>
        <w:autoSpaceDN w:val="0"/>
        <w:adjustRightInd w:val="0"/>
        <w:spacing w:before="120"/>
        <w:ind w:firstLine="567"/>
        <w:rPr>
          <w:rFonts w:ascii="Times New Roman" w:hAnsi="Times New Roman" w:cs="Times New Roman"/>
          <w:sz w:val="28"/>
          <w:szCs w:val="28"/>
        </w:rPr>
      </w:pPr>
      <w:r>
        <w:rPr>
          <w:rFonts w:ascii="Times New Roman" w:hAnsi="Times New Roman" w:cs="Times New Roman"/>
          <w:sz w:val="28"/>
          <w:szCs w:val="28"/>
        </w:rPr>
        <w:t xml:space="preserve">Метадані ДСС розміщені на офіційному </w:t>
      </w:r>
      <w:proofErr w:type="spellStart"/>
      <w:r>
        <w:rPr>
          <w:rFonts w:ascii="Times New Roman" w:hAnsi="Times New Roman" w:cs="Times New Roman"/>
          <w:sz w:val="28"/>
          <w:szCs w:val="28"/>
        </w:rPr>
        <w:t>вебсайті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Держстату</w:t>
      </w:r>
      <w:proofErr w:type="spellEnd"/>
      <w:r>
        <w:rPr>
          <w:rFonts w:ascii="Times New Roman" w:hAnsi="Times New Roman" w:cs="Times New Roman"/>
          <w:sz w:val="28"/>
          <w:szCs w:val="28"/>
        </w:rPr>
        <w:t xml:space="preserve">  (www.ukrstat.gov.ua) у розділі "Діяльність Служби"/"Статистичні спостереження"/"</w:t>
      </w:r>
      <w:proofErr w:type="spellStart"/>
      <w:r>
        <w:rPr>
          <w:rFonts w:ascii="Times New Roman" w:hAnsi="Times New Roman" w:cs="Times New Roman"/>
          <w:sz w:val="28"/>
          <w:szCs w:val="28"/>
        </w:rPr>
        <w:t>Метаописи</w:t>
      </w:r>
      <w:proofErr w:type="spellEnd"/>
      <w:r>
        <w:rPr>
          <w:rFonts w:ascii="Times New Roman" w:hAnsi="Times New Roman" w:cs="Times New Roman"/>
          <w:sz w:val="28"/>
          <w:szCs w:val="28"/>
        </w:rPr>
        <w:t xml:space="preserve"> державних статистичних спостережень".</w:t>
      </w:r>
    </w:p>
    <w:p w:rsidR="00CD1ABA" w:rsidRDefault="0045759A" w:rsidP="009E6CC5">
      <w:pPr>
        <w:autoSpaceDE w:val="0"/>
        <w:autoSpaceDN w:val="0"/>
        <w:adjustRightInd w:val="0"/>
        <w:spacing w:before="120"/>
        <w:ind w:firstLine="567"/>
        <w:rPr>
          <w:rFonts w:ascii="Times New Roman" w:hAnsi="Times New Roman" w:cs="Times New Roman"/>
          <w:sz w:val="28"/>
          <w:szCs w:val="28"/>
        </w:rPr>
      </w:pPr>
      <w:r>
        <w:rPr>
          <w:rFonts w:ascii="Times New Roman" w:hAnsi="Times New Roman" w:cs="Times New Roman"/>
          <w:sz w:val="28"/>
          <w:szCs w:val="28"/>
        </w:rPr>
        <w:t xml:space="preserve">Публікацію результатів  державного статистичного спостереження проводять у два етапи. На першому етапі (наприкінці грудня наступного за звітним року) оприлюднюють показники рахунків поточних операцій та нагромадження, а на другому (наприкінці травня другого за звітним року) – балансові рахунки. </w:t>
      </w:r>
    </w:p>
    <w:p w:rsidR="00CD1ABA" w:rsidRPr="009C6E0B" w:rsidRDefault="0045759A" w:rsidP="009E6CC5">
      <w:pPr>
        <w:autoSpaceDE w:val="0"/>
        <w:autoSpaceDN w:val="0"/>
        <w:adjustRightInd w:val="0"/>
        <w:spacing w:before="120"/>
        <w:ind w:firstLine="567"/>
        <w:rPr>
          <w:rFonts w:ascii="Times New Roman" w:hAnsi="Times New Roman" w:cs="Times New Roman"/>
          <w:sz w:val="28"/>
          <w:szCs w:val="28"/>
        </w:rPr>
      </w:pPr>
      <w:r w:rsidRPr="002C4AFB">
        <w:rPr>
          <w:rFonts w:ascii="Times New Roman" w:hAnsi="Times New Roman" w:cs="Times New Roman"/>
          <w:color w:val="FF0000"/>
          <w:sz w:val="28"/>
          <w:szCs w:val="28"/>
        </w:rPr>
        <w:t xml:space="preserve"> </w:t>
      </w:r>
      <w:r w:rsidRPr="00EE170A">
        <w:rPr>
          <w:rFonts w:ascii="Times New Roman" w:hAnsi="Times New Roman" w:cs="Times New Roman"/>
          <w:sz w:val="28"/>
          <w:szCs w:val="28"/>
        </w:rPr>
        <w:t xml:space="preserve">Із метою забезпечення вільного та одночасного доступу користувачів за результатами ДСС "Річні національні рахунки" </w:t>
      </w:r>
      <w:r w:rsidR="006B66E5" w:rsidRPr="00EE170A">
        <w:rPr>
          <w:rFonts w:ascii="Times New Roman" w:hAnsi="Times New Roman" w:cs="Times New Roman"/>
          <w:sz w:val="28"/>
          <w:szCs w:val="28"/>
        </w:rPr>
        <w:t xml:space="preserve">статистичні продукти </w:t>
      </w:r>
      <w:r w:rsidRPr="00EE170A">
        <w:rPr>
          <w:rFonts w:ascii="Times New Roman" w:hAnsi="Times New Roman" w:cs="Times New Roman"/>
          <w:sz w:val="28"/>
          <w:szCs w:val="28"/>
        </w:rPr>
        <w:t xml:space="preserve">(статистична інформація, статистичні збірники тощо) </w:t>
      </w:r>
      <w:r w:rsidR="00A4331B" w:rsidRPr="00EE170A">
        <w:rPr>
          <w:rFonts w:ascii="Times New Roman" w:hAnsi="Times New Roman" w:cs="Times New Roman"/>
          <w:sz w:val="28"/>
          <w:szCs w:val="28"/>
        </w:rPr>
        <w:t xml:space="preserve">оприлюднюються </w:t>
      </w:r>
      <w:r w:rsidRPr="00EE170A">
        <w:rPr>
          <w:rFonts w:ascii="Times New Roman" w:hAnsi="Times New Roman" w:cs="Times New Roman"/>
          <w:sz w:val="28"/>
          <w:szCs w:val="28"/>
        </w:rPr>
        <w:t xml:space="preserve">на офіційному </w:t>
      </w:r>
      <w:proofErr w:type="spellStart"/>
      <w:r w:rsidRPr="00EE170A">
        <w:rPr>
          <w:rFonts w:ascii="Times New Roman" w:hAnsi="Times New Roman" w:cs="Times New Roman"/>
          <w:sz w:val="28"/>
          <w:szCs w:val="28"/>
        </w:rPr>
        <w:t>вебсайті</w:t>
      </w:r>
      <w:proofErr w:type="spellEnd"/>
      <w:r w:rsidRPr="00EE170A">
        <w:rPr>
          <w:rFonts w:ascii="Times New Roman" w:hAnsi="Times New Roman" w:cs="Times New Roman"/>
          <w:sz w:val="28"/>
          <w:szCs w:val="28"/>
        </w:rPr>
        <w:t xml:space="preserve"> </w:t>
      </w:r>
      <w:proofErr w:type="spellStart"/>
      <w:r w:rsidRPr="00EE170A">
        <w:rPr>
          <w:rFonts w:ascii="Times New Roman" w:hAnsi="Times New Roman" w:cs="Times New Roman"/>
          <w:sz w:val="28"/>
          <w:szCs w:val="28"/>
        </w:rPr>
        <w:t>Держстату</w:t>
      </w:r>
      <w:proofErr w:type="spellEnd"/>
      <w:r w:rsidRPr="00EE170A">
        <w:rPr>
          <w:rFonts w:ascii="Times New Roman" w:hAnsi="Times New Roman" w:cs="Times New Roman"/>
          <w:sz w:val="28"/>
          <w:szCs w:val="28"/>
        </w:rPr>
        <w:t xml:space="preserve"> </w:t>
      </w:r>
      <w:r w:rsidR="00A4331B" w:rsidRPr="00EE170A">
        <w:rPr>
          <w:rFonts w:ascii="Times New Roman" w:hAnsi="Times New Roman" w:cs="Times New Roman"/>
          <w:sz w:val="28"/>
          <w:szCs w:val="28"/>
        </w:rPr>
        <w:t xml:space="preserve">в </w:t>
      </w:r>
      <w:r w:rsidRPr="00EE170A">
        <w:rPr>
          <w:rFonts w:ascii="Times New Roman" w:hAnsi="Times New Roman" w:cs="Times New Roman"/>
          <w:sz w:val="28"/>
          <w:szCs w:val="28"/>
        </w:rPr>
        <w:t>терміни, визначені планом державних статистичних спостережень на відповідний рік.</w:t>
      </w:r>
    </w:p>
    <w:p w:rsidR="00CD1ABA" w:rsidRDefault="0045759A" w:rsidP="009E6CC5">
      <w:pPr>
        <w:autoSpaceDE w:val="0"/>
        <w:autoSpaceDN w:val="0"/>
        <w:adjustRightInd w:val="0"/>
        <w:spacing w:before="120"/>
        <w:ind w:firstLine="567"/>
        <w:rPr>
          <w:rFonts w:ascii="Times New Roman" w:hAnsi="Times New Roman" w:cs="Times New Roman"/>
          <w:sz w:val="28"/>
          <w:szCs w:val="28"/>
        </w:rPr>
      </w:pPr>
      <w:r>
        <w:rPr>
          <w:rFonts w:ascii="Times New Roman" w:hAnsi="Times New Roman" w:cs="Times New Roman"/>
          <w:sz w:val="28"/>
          <w:szCs w:val="28"/>
        </w:rPr>
        <w:t>Інформація розміщується в електронних форматах (*.</w:t>
      </w:r>
      <w:proofErr w:type="spellStart"/>
      <w:r>
        <w:rPr>
          <w:rFonts w:ascii="Times New Roman" w:hAnsi="Times New Roman" w:cs="Times New Roman"/>
          <w:sz w:val="28"/>
          <w:szCs w:val="28"/>
        </w:rPr>
        <w:t>doc</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xls</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pdf</w:t>
      </w:r>
      <w:proofErr w:type="spellEnd"/>
      <w:r>
        <w:rPr>
          <w:rFonts w:ascii="Times New Roman" w:hAnsi="Times New Roman" w:cs="Times New Roman"/>
          <w:sz w:val="28"/>
          <w:szCs w:val="28"/>
        </w:rPr>
        <w:t>) у підрозділі "Національні рахунки" таких розділів сайту: "Статистична інформація", "Публікації", "Експрес-випуски".</w:t>
      </w:r>
    </w:p>
    <w:p w:rsidR="00CD1ABA" w:rsidRDefault="0045759A" w:rsidP="009E6CC5">
      <w:pPr>
        <w:autoSpaceDE w:val="0"/>
        <w:autoSpaceDN w:val="0"/>
        <w:adjustRightInd w:val="0"/>
        <w:spacing w:before="120"/>
        <w:ind w:firstLine="567"/>
        <w:rPr>
          <w:rFonts w:ascii="Times New Roman" w:hAnsi="Times New Roman" w:cs="Times New Roman"/>
          <w:sz w:val="28"/>
          <w:szCs w:val="28"/>
        </w:rPr>
      </w:pPr>
      <w:r>
        <w:rPr>
          <w:rFonts w:ascii="Times New Roman" w:hAnsi="Times New Roman" w:cs="Times New Roman"/>
          <w:sz w:val="28"/>
          <w:szCs w:val="28"/>
        </w:rPr>
        <w:t xml:space="preserve">Крім того, інформацію за результатами ДСС </w:t>
      </w:r>
      <w:proofErr w:type="spellStart"/>
      <w:r>
        <w:rPr>
          <w:rFonts w:ascii="Times New Roman" w:hAnsi="Times New Roman" w:cs="Times New Roman"/>
          <w:sz w:val="28"/>
          <w:szCs w:val="28"/>
        </w:rPr>
        <w:t>Держстат</w:t>
      </w:r>
      <w:proofErr w:type="spellEnd"/>
      <w:r>
        <w:rPr>
          <w:rFonts w:ascii="Times New Roman" w:hAnsi="Times New Roman" w:cs="Times New Roman"/>
          <w:sz w:val="28"/>
          <w:szCs w:val="28"/>
        </w:rPr>
        <w:t xml:space="preserve"> надає:</w:t>
      </w:r>
    </w:p>
    <w:p w:rsidR="00CD1ABA" w:rsidRDefault="0045759A" w:rsidP="009E6CC5">
      <w:pPr>
        <w:autoSpaceDE w:val="0"/>
        <w:autoSpaceDN w:val="0"/>
        <w:adjustRightInd w:val="0"/>
        <w:spacing w:before="120"/>
        <w:ind w:firstLine="567"/>
        <w:rPr>
          <w:rFonts w:ascii="Times New Roman" w:hAnsi="Times New Roman" w:cs="Times New Roman"/>
          <w:sz w:val="28"/>
          <w:szCs w:val="28"/>
        </w:rPr>
      </w:pPr>
      <w:r>
        <w:rPr>
          <w:rFonts w:ascii="Times New Roman" w:hAnsi="Times New Roman" w:cs="Times New Roman"/>
          <w:sz w:val="28"/>
          <w:szCs w:val="28"/>
        </w:rPr>
        <w:t>за запитами користувачів статистичної інформації у порядку та на умовах, визначених чинним законодавством;</w:t>
      </w:r>
    </w:p>
    <w:p w:rsidR="00CD1ABA" w:rsidRDefault="0045759A" w:rsidP="009E6CC5">
      <w:pPr>
        <w:autoSpaceDE w:val="0"/>
        <w:autoSpaceDN w:val="0"/>
        <w:adjustRightInd w:val="0"/>
        <w:spacing w:before="120"/>
        <w:ind w:firstLine="567"/>
        <w:rPr>
          <w:rFonts w:ascii="Times New Roman" w:hAnsi="Times New Roman" w:cs="Times New Roman"/>
          <w:sz w:val="28"/>
          <w:szCs w:val="28"/>
        </w:rPr>
      </w:pPr>
      <w:r>
        <w:rPr>
          <w:rFonts w:ascii="Times New Roman" w:hAnsi="Times New Roman" w:cs="Times New Roman"/>
          <w:sz w:val="28"/>
          <w:szCs w:val="28"/>
        </w:rPr>
        <w:t xml:space="preserve">відповідно до угод щодо </w:t>
      </w:r>
      <w:proofErr w:type="spellStart"/>
      <w:r>
        <w:rPr>
          <w:rFonts w:ascii="Times New Roman" w:hAnsi="Times New Roman" w:cs="Times New Roman"/>
          <w:sz w:val="28"/>
          <w:szCs w:val="28"/>
        </w:rPr>
        <w:t>взаємообміну</w:t>
      </w:r>
      <w:proofErr w:type="spellEnd"/>
      <w:r>
        <w:rPr>
          <w:rFonts w:ascii="Times New Roman" w:hAnsi="Times New Roman" w:cs="Times New Roman"/>
          <w:sz w:val="28"/>
          <w:szCs w:val="28"/>
        </w:rPr>
        <w:t xml:space="preserve"> інформаційними ресурсами між </w:t>
      </w:r>
      <w:proofErr w:type="spellStart"/>
      <w:r>
        <w:rPr>
          <w:rFonts w:ascii="Times New Roman" w:hAnsi="Times New Roman" w:cs="Times New Roman"/>
          <w:sz w:val="28"/>
          <w:szCs w:val="28"/>
        </w:rPr>
        <w:t>Держстатом</w:t>
      </w:r>
      <w:proofErr w:type="spellEnd"/>
      <w:r>
        <w:rPr>
          <w:rFonts w:ascii="Times New Roman" w:hAnsi="Times New Roman" w:cs="Times New Roman"/>
          <w:sz w:val="28"/>
          <w:szCs w:val="28"/>
        </w:rPr>
        <w:t xml:space="preserve"> та іншими державними органами, установами, організаціями;</w:t>
      </w:r>
    </w:p>
    <w:p w:rsidR="00CD1ABA" w:rsidRDefault="0045759A" w:rsidP="009E6CC5">
      <w:pPr>
        <w:autoSpaceDE w:val="0"/>
        <w:autoSpaceDN w:val="0"/>
        <w:adjustRightInd w:val="0"/>
        <w:spacing w:before="120"/>
        <w:ind w:firstLine="567"/>
        <w:rPr>
          <w:rFonts w:ascii="Times New Roman" w:hAnsi="Times New Roman" w:cs="Times New Roman"/>
          <w:sz w:val="28"/>
          <w:szCs w:val="28"/>
        </w:rPr>
      </w:pPr>
      <w:r>
        <w:rPr>
          <w:rFonts w:ascii="Times New Roman" w:hAnsi="Times New Roman" w:cs="Times New Roman"/>
          <w:sz w:val="28"/>
          <w:szCs w:val="28"/>
        </w:rPr>
        <w:lastRenderedPageBreak/>
        <w:t xml:space="preserve">міжнародним організаціям і статистичним службам інших країн за запитами та в порядку </w:t>
      </w:r>
      <w:proofErr w:type="spellStart"/>
      <w:r>
        <w:rPr>
          <w:rFonts w:ascii="Times New Roman" w:hAnsi="Times New Roman" w:cs="Times New Roman"/>
          <w:sz w:val="28"/>
          <w:szCs w:val="28"/>
        </w:rPr>
        <w:t>взаємообміну</w:t>
      </w:r>
      <w:proofErr w:type="spellEnd"/>
      <w:r>
        <w:rPr>
          <w:rFonts w:ascii="Times New Roman" w:hAnsi="Times New Roman" w:cs="Times New Roman"/>
          <w:sz w:val="28"/>
          <w:szCs w:val="28"/>
        </w:rPr>
        <w:t>.</w:t>
      </w:r>
    </w:p>
    <w:p w:rsidR="00CD1ABA" w:rsidRDefault="0045759A" w:rsidP="009E6CC5">
      <w:pPr>
        <w:autoSpaceDE w:val="0"/>
        <w:autoSpaceDN w:val="0"/>
        <w:adjustRightInd w:val="0"/>
        <w:spacing w:before="120"/>
        <w:ind w:firstLine="567"/>
        <w:rPr>
          <w:rFonts w:ascii="Times New Roman" w:hAnsi="Times New Roman" w:cs="Times New Roman"/>
          <w:sz w:val="28"/>
          <w:szCs w:val="28"/>
        </w:rPr>
      </w:pPr>
      <w:r>
        <w:rPr>
          <w:rFonts w:ascii="Times New Roman" w:hAnsi="Times New Roman" w:cs="Times New Roman"/>
          <w:sz w:val="28"/>
          <w:szCs w:val="28"/>
        </w:rPr>
        <w:t xml:space="preserve">У разі проведення позачергового перегляду даних національних рахунків за попередні періоди повідомлення про це та переглянуті дані розміщуються на </w:t>
      </w:r>
      <w:proofErr w:type="spellStart"/>
      <w:r>
        <w:rPr>
          <w:rFonts w:ascii="Times New Roman" w:hAnsi="Times New Roman" w:cs="Times New Roman"/>
          <w:sz w:val="28"/>
          <w:szCs w:val="28"/>
        </w:rPr>
        <w:t>вебсайті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Держстату</w:t>
      </w:r>
      <w:proofErr w:type="spellEnd"/>
      <w:r>
        <w:rPr>
          <w:rFonts w:ascii="Times New Roman" w:hAnsi="Times New Roman" w:cs="Times New Roman"/>
          <w:sz w:val="28"/>
          <w:szCs w:val="28"/>
        </w:rPr>
        <w:t xml:space="preserve"> в розділах "До уваги користувачів" та "Статистична інформація".</w:t>
      </w:r>
    </w:p>
    <w:p w:rsidR="00CD1ABA" w:rsidRDefault="0045759A" w:rsidP="009E6CC5">
      <w:pPr>
        <w:spacing w:before="120"/>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eastAsia="uk-UA"/>
        </w:rPr>
        <w:t xml:space="preserve">Контакти для отримання додаткової інформації щодо результатів цього спостереження, відповідного методологічного забезпечення, а також довідок </w:t>
      </w:r>
      <w:r w:rsidR="006B7089">
        <w:rPr>
          <w:rFonts w:ascii="Times New Roman" w:hAnsi="Times New Roman" w:cs="Times New Roman"/>
          <w:color w:val="000000" w:themeColor="text1"/>
          <w:sz w:val="28"/>
          <w:szCs w:val="28"/>
          <w:lang w:eastAsia="uk-UA"/>
        </w:rPr>
        <w:t xml:space="preserve">стосовно </w:t>
      </w:r>
      <w:r>
        <w:rPr>
          <w:rFonts w:ascii="Times New Roman" w:hAnsi="Times New Roman" w:cs="Times New Roman"/>
          <w:color w:val="000000" w:themeColor="text1"/>
          <w:sz w:val="28"/>
          <w:szCs w:val="28"/>
          <w:lang w:eastAsia="uk-UA"/>
        </w:rPr>
        <w:t>умов розповсюдження його результатів:</w:t>
      </w:r>
    </w:p>
    <w:p w:rsidR="00CD1ABA" w:rsidRDefault="0045759A">
      <w:pPr>
        <w:numPr>
          <w:ilvl w:val="0"/>
          <w:numId w:val="7"/>
        </w:numPr>
        <w:autoSpaceDE w:val="0"/>
        <w:autoSpaceDN w:val="0"/>
        <w:adjustRightInd w:val="0"/>
        <w:spacing w:after="0"/>
        <w:ind w:firstLine="567"/>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адреса: </w:t>
      </w:r>
      <w:r w:rsidR="00A66B12">
        <w:rPr>
          <w:rFonts w:ascii="Times New Roman" w:hAnsi="Times New Roman" w:cs="Times New Roman"/>
          <w:color w:val="000000"/>
          <w:sz w:val="28"/>
          <w:szCs w:val="28"/>
          <w:lang w:eastAsia="uk-UA"/>
        </w:rPr>
        <w:t>вул. Шота Руставелі, 3</w:t>
      </w:r>
      <w:r>
        <w:rPr>
          <w:rFonts w:ascii="Times New Roman" w:hAnsi="Times New Roman" w:cs="Times New Roman"/>
          <w:color w:val="000000"/>
          <w:sz w:val="28"/>
          <w:szCs w:val="28"/>
          <w:lang w:eastAsia="uk-UA"/>
        </w:rPr>
        <w:t xml:space="preserve">, м. Київ, </w:t>
      </w:r>
      <w:r w:rsidR="00A66B12">
        <w:rPr>
          <w:rFonts w:ascii="Times New Roman" w:hAnsi="Times New Roman" w:cs="Times New Roman"/>
          <w:color w:val="000000"/>
          <w:sz w:val="28"/>
          <w:szCs w:val="28"/>
          <w:lang w:eastAsia="uk-UA"/>
        </w:rPr>
        <w:t>01601</w:t>
      </w:r>
      <w:r w:rsidR="00A66B12" w:rsidRPr="00A66B12">
        <w:rPr>
          <w:rFonts w:ascii="Times New Roman" w:hAnsi="Times New Roman" w:cs="Times New Roman"/>
          <w:color w:val="000000"/>
          <w:sz w:val="28"/>
          <w:szCs w:val="28"/>
          <w:lang w:eastAsia="uk-UA"/>
        </w:rPr>
        <w:t xml:space="preserve"> </w:t>
      </w:r>
    </w:p>
    <w:p w:rsidR="00CD1ABA" w:rsidRDefault="0045759A">
      <w:pPr>
        <w:numPr>
          <w:ilvl w:val="0"/>
          <w:numId w:val="7"/>
        </w:numPr>
        <w:autoSpaceDE w:val="0"/>
        <w:autoSpaceDN w:val="0"/>
        <w:adjustRightInd w:val="0"/>
        <w:spacing w:after="0"/>
        <w:ind w:firstLine="567"/>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телефон: (044) 235–34–40 </w:t>
      </w:r>
    </w:p>
    <w:p w:rsidR="00CD1ABA" w:rsidRDefault="0045759A">
      <w:pPr>
        <w:numPr>
          <w:ilvl w:val="0"/>
          <w:numId w:val="7"/>
        </w:numPr>
        <w:autoSpaceDE w:val="0"/>
        <w:autoSpaceDN w:val="0"/>
        <w:adjustRightInd w:val="0"/>
        <w:spacing w:after="0"/>
        <w:ind w:firstLine="567"/>
        <w:rPr>
          <w:rFonts w:ascii="Times New Roman" w:hAnsi="Times New Roman" w:cs="Times New Roman"/>
          <w:i/>
          <w:color w:val="000000"/>
          <w:sz w:val="28"/>
          <w:szCs w:val="28"/>
        </w:rPr>
      </w:pPr>
      <w:r>
        <w:rPr>
          <w:rFonts w:ascii="Times New Roman" w:hAnsi="Times New Roman" w:cs="Times New Roman"/>
          <w:color w:val="000000"/>
          <w:sz w:val="28"/>
          <w:szCs w:val="28"/>
          <w:lang w:eastAsia="uk-UA"/>
        </w:rPr>
        <w:t xml:space="preserve">електронна пошта: </w:t>
      </w:r>
      <w:r>
        <w:rPr>
          <w:rFonts w:ascii="Times New Roman" w:hAnsi="Times New Roman" w:cs="Times New Roman"/>
          <w:i/>
          <w:color w:val="000000"/>
          <w:sz w:val="28"/>
          <w:szCs w:val="28"/>
          <w:lang w:eastAsia="uk-UA"/>
        </w:rPr>
        <w:t xml:space="preserve">O.Triputen@ukrstat.gov.ua; </w:t>
      </w:r>
      <w:hyperlink r:id="rId12" w:history="1">
        <w:r>
          <w:rPr>
            <w:rStyle w:val="a3"/>
            <w:rFonts w:ascii="Times New Roman" w:hAnsi="Times New Roman" w:cs="Times New Roman"/>
            <w:i/>
            <w:color w:val="000000" w:themeColor="text1"/>
            <w:sz w:val="28"/>
            <w:szCs w:val="28"/>
            <w:u w:val="none"/>
            <w:lang w:eastAsia="uk-UA"/>
          </w:rPr>
          <w:t>office@ukrstat.gov.ua</w:t>
        </w:r>
      </w:hyperlink>
      <w:r>
        <w:rPr>
          <w:rFonts w:ascii="Times New Roman" w:hAnsi="Times New Roman" w:cs="Times New Roman"/>
          <w:i/>
          <w:color w:val="000000" w:themeColor="text1"/>
          <w:sz w:val="28"/>
          <w:szCs w:val="28"/>
          <w:lang w:eastAsia="uk-UA"/>
        </w:rPr>
        <w:t>.</w:t>
      </w:r>
    </w:p>
    <w:p w:rsidR="00CD1ABA" w:rsidRDefault="0045759A">
      <w:pPr>
        <w:numPr>
          <w:ilvl w:val="0"/>
          <w:numId w:val="7"/>
        </w:numPr>
        <w:autoSpaceDE w:val="0"/>
        <w:autoSpaceDN w:val="0"/>
        <w:adjustRightInd w:val="0"/>
        <w:spacing w:after="0"/>
        <w:ind w:firstLine="567"/>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Контактна інформація для оформлення інформаційного запиту: </w:t>
      </w:r>
    </w:p>
    <w:p w:rsidR="00CD1ABA" w:rsidRDefault="0045759A">
      <w:pPr>
        <w:numPr>
          <w:ilvl w:val="0"/>
          <w:numId w:val="7"/>
        </w:numPr>
        <w:autoSpaceDE w:val="0"/>
        <w:autoSpaceDN w:val="0"/>
        <w:adjustRightInd w:val="0"/>
        <w:spacing w:after="0"/>
        <w:ind w:firstLine="567"/>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телефон: 287–06–72, факс: 235–37–39 </w:t>
      </w:r>
    </w:p>
    <w:p w:rsidR="00CD1ABA" w:rsidRPr="009E6CC5" w:rsidRDefault="0045759A" w:rsidP="009E6CC5">
      <w:pPr>
        <w:autoSpaceDE w:val="0"/>
        <w:autoSpaceDN w:val="0"/>
        <w:adjustRightInd w:val="0"/>
        <w:spacing w:after="0"/>
        <w:ind w:firstLine="567"/>
        <w:rPr>
          <w:rFonts w:ascii="Times New Roman" w:hAnsi="Times New Roman" w:cs="Times New Roman"/>
          <w:sz w:val="28"/>
          <w:szCs w:val="28"/>
        </w:rPr>
      </w:pPr>
      <w:r w:rsidRPr="009E6CC5">
        <w:rPr>
          <w:rFonts w:ascii="Times New Roman" w:hAnsi="Times New Roman" w:cs="Times New Roman"/>
          <w:sz w:val="28"/>
          <w:szCs w:val="28"/>
        </w:rPr>
        <w:t xml:space="preserve">електронна пошта: </w:t>
      </w:r>
      <w:hyperlink r:id="rId13" w:history="1">
        <w:r w:rsidRPr="009E6CC5">
          <w:rPr>
            <w:rFonts w:ascii="Times New Roman" w:hAnsi="Times New Roman" w:cs="Times New Roman"/>
            <w:sz w:val="28"/>
            <w:szCs w:val="28"/>
          </w:rPr>
          <w:t>el.zapyt@ukrstat.gov.ua</w:t>
        </w:r>
      </w:hyperlink>
      <w:r w:rsidRPr="009E6CC5">
        <w:rPr>
          <w:rFonts w:ascii="Times New Roman" w:hAnsi="Times New Roman" w:cs="Times New Roman"/>
          <w:sz w:val="28"/>
          <w:szCs w:val="28"/>
        </w:rPr>
        <w:t>.</w:t>
      </w:r>
    </w:p>
    <w:p w:rsidR="00CD1ABA" w:rsidRPr="00B972F4" w:rsidRDefault="0045759A" w:rsidP="009E6CC5">
      <w:pPr>
        <w:pStyle w:val="1"/>
        <w:spacing w:after="240"/>
        <w:jc w:val="center"/>
        <w:rPr>
          <w:rFonts w:ascii="Times New Roman" w:hAnsi="Times New Roman" w:cs="Times New Roman"/>
          <w:b/>
          <w:color w:val="auto"/>
          <w:sz w:val="28"/>
          <w:szCs w:val="28"/>
        </w:rPr>
      </w:pPr>
      <w:r w:rsidRPr="00B972F4">
        <w:rPr>
          <w:rFonts w:ascii="Times New Roman" w:hAnsi="Times New Roman" w:cs="Times New Roman"/>
          <w:b/>
          <w:color w:val="auto"/>
          <w:sz w:val="28"/>
          <w:szCs w:val="28"/>
        </w:rPr>
        <w:t xml:space="preserve">2.5. Послідовність та </w:t>
      </w:r>
      <w:proofErr w:type="spellStart"/>
      <w:r w:rsidRPr="00B972F4">
        <w:rPr>
          <w:rFonts w:ascii="Times New Roman" w:hAnsi="Times New Roman" w:cs="Times New Roman"/>
          <w:b/>
          <w:color w:val="auto"/>
          <w:sz w:val="28"/>
          <w:szCs w:val="28"/>
        </w:rPr>
        <w:t>зіставність</w:t>
      </w:r>
      <w:proofErr w:type="spellEnd"/>
    </w:p>
    <w:p w:rsidR="00CD1ABA" w:rsidRDefault="0045759A">
      <w:pPr>
        <w:spacing w:after="0"/>
        <w:ind w:firstLine="567"/>
        <w:rPr>
          <w:rFonts w:ascii="Times New Roman" w:hAnsi="Times New Roman" w:cs="Times New Roman"/>
          <w:i/>
          <w:sz w:val="28"/>
          <w:szCs w:val="28"/>
        </w:rPr>
      </w:pPr>
      <w:r>
        <w:rPr>
          <w:rFonts w:ascii="Times New Roman" w:hAnsi="Times New Roman" w:cs="Times New Roman"/>
          <w:i/>
          <w:sz w:val="28"/>
          <w:szCs w:val="28"/>
        </w:rPr>
        <w:t>Послідовність двох або більше статистичних даних означає, наскільки у державних статистичних спостереженнях, у рамках яких вони вироблялися, використовувались однакові метадані – класифікації, визначення і сукупність, що вивчається, а також гармонізовані методи.</w:t>
      </w:r>
    </w:p>
    <w:p w:rsidR="00CD1ABA" w:rsidRDefault="0045759A" w:rsidP="009E6CC5">
      <w:pPr>
        <w:spacing w:before="120"/>
        <w:ind w:firstLine="567"/>
        <w:rPr>
          <w:rFonts w:ascii="Times New Roman" w:hAnsi="Times New Roman" w:cs="Times New Roman"/>
          <w:i/>
          <w:sz w:val="28"/>
          <w:szCs w:val="28"/>
        </w:rPr>
      </w:pPr>
      <w:proofErr w:type="spellStart"/>
      <w:r>
        <w:rPr>
          <w:rFonts w:ascii="Times New Roman" w:hAnsi="Times New Roman" w:cs="Times New Roman"/>
          <w:i/>
          <w:sz w:val="28"/>
          <w:szCs w:val="28"/>
        </w:rPr>
        <w:t>Зіставність</w:t>
      </w:r>
      <w:proofErr w:type="spellEnd"/>
      <w:r>
        <w:rPr>
          <w:rFonts w:ascii="Times New Roman" w:hAnsi="Times New Roman" w:cs="Times New Roman"/>
          <w:i/>
          <w:sz w:val="28"/>
          <w:szCs w:val="28"/>
        </w:rPr>
        <w:t xml:space="preserve"> – це окремий випадок послідовності, коли статистичні дані відносяться до тих самих об’єктів даних, а ціль їхнього об’єднання – зробити порівняння у часі або за регіонами, або за іншими сферами діяльності. </w:t>
      </w:r>
    </w:p>
    <w:p w:rsidR="000E56AD" w:rsidRPr="009E6CC5" w:rsidRDefault="0045759A" w:rsidP="009E6CC5">
      <w:pPr>
        <w:autoSpaceDE w:val="0"/>
        <w:autoSpaceDN w:val="0"/>
        <w:adjustRightInd w:val="0"/>
        <w:spacing w:before="120"/>
        <w:ind w:firstLine="567"/>
        <w:rPr>
          <w:rFonts w:ascii="Times New Roman" w:hAnsi="Times New Roman" w:cs="Times New Roman"/>
          <w:sz w:val="28"/>
          <w:szCs w:val="28"/>
        </w:rPr>
      </w:pPr>
      <w:r w:rsidRPr="009E6CC5">
        <w:rPr>
          <w:rFonts w:ascii="Times New Roman" w:hAnsi="Times New Roman" w:cs="Times New Roman"/>
          <w:sz w:val="28"/>
          <w:szCs w:val="28"/>
        </w:rPr>
        <w:t xml:space="preserve">Національні рахунки складаються з 1990 року. За період, що минув, відбулося декілька змін, які вплинули на </w:t>
      </w:r>
      <w:proofErr w:type="spellStart"/>
      <w:r w:rsidRPr="009E6CC5">
        <w:rPr>
          <w:rFonts w:ascii="Times New Roman" w:hAnsi="Times New Roman" w:cs="Times New Roman"/>
          <w:sz w:val="28"/>
          <w:szCs w:val="28"/>
        </w:rPr>
        <w:t>зіставність</w:t>
      </w:r>
      <w:proofErr w:type="spellEnd"/>
      <w:r w:rsidRPr="009E6CC5">
        <w:rPr>
          <w:rFonts w:ascii="Times New Roman" w:hAnsi="Times New Roman" w:cs="Times New Roman"/>
          <w:sz w:val="28"/>
          <w:szCs w:val="28"/>
        </w:rPr>
        <w:t xml:space="preserve"> показників:</w:t>
      </w:r>
    </w:p>
    <w:p w:rsidR="00CD1ABA" w:rsidRPr="009E6CC5" w:rsidRDefault="0045759A" w:rsidP="009E6CC5">
      <w:pPr>
        <w:autoSpaceDE w:val="0"/>
        <w:autoSpaceDN w:val="0"/>
        <w:adjustRightInd w:val="0"/>
        <w:spacing w:after="0"/>
        <w:ind w:firstLine="567"/>
        <w:rPr>
          <w:rFonts w:ascii="Times New Roman" w:hAnsi="Times New Roman" w:cs="Times New Roman"/>
          <w:sz w:val="28"/>
          <w:szCs w:val="28"/>
        </w:rPr>
      </w:pPr>
      <w:r w:rsidRPr="009E6CC5">
        <w:rPr>
          <w:rFonts w:ascii="Times New Roman" w:hAnsi="Times New Roman" w:cs="Times New Roman"/>
          <w:sz w:val="28"/>
          <w:szCs w:val="28"/>
        </w:rPr>
        <w:t xml:space="preserve">1990 </w:t>
      </w:r>
      <w:r w:rsidR="006B7089">
        <w:rPr>
          <w:sz w:val="28"/>
          <w:szCs w:val="28"/>
        </w:rPr>
        <w:t>–</w:t>
      </w:r>
      <w:r w:rsidRPr="009E6CC5">
        <w:rPr>
          <w:rFonts w:ascii="Times New Roman" w:hAnsi="Times New Roman" w:cs="Times New Roman"/>
          <w:sz w:val="28"/>
          <w:szCs w:val="28"/>
        </w:rPr>
        <w:t xml:space="preserve"> 2000 Загальний класифікатор  галузей народного господарства;</w:t>
      </w:r>
    </w:p>
    <w:p w:rsidR="00CD1ABA" w:rsidRDefault="0045759A">
      <w:pPr>
        <w:pStyle w:val="a8"/>
        <w:numPr>
          <w:ilvl w:val="0"/>
          <w:numId w:val="40"/>
        </w:numPr>
        <w:autoSpaceDE w:val="0"/>
        <w:autoSpaceDN w:val="0"/>
        <w:adjustRightInd w:val="0"/>
        <w:spacing w:after="0"/>
        <w:ind w:left="0" w:firstLine="567"/>
        <w:rPr>
          <w:rFonts w:ascii="Times New Roman" w:eastAsia="Verdana" w:hAnsi="Times New Roman" w:cs="Times New Roman"/>
          <w:color w:val="000000"/>
          <w:sz w:val="28"/>
          <w:szCs w:val="28"/>
          <w:lang w:eastAsia="uk-UA"/>
        </w:rPr>
      </w:pPr>
      <w:r>
        <w:rPr>
          <w:rFonts w:ascii="Times New Roman" w:eastAsia="Verdana" w:hAnsi="Times New Roman" w:cs="Times New Roman"/>
          <w:color w:val="000000"/>
          <w:sz w:val="28"/>
          <w:szCs w:val="28"/>
          <w:lang w:eastAsia="uk-UA"/>
        </w:rPr>
        <w:t xml:space="preserve">2001 </w:t>
      </w:r>
      <w:r w:rsidR="006B7089">
        <w:rPr>
          <w:sz w:val="28"/>
          <w:szCs w:val="28"/>
        </w:rPr>
        <w:t>–</w:t>
      </w:r>
      <w:r>
        <w:rPr>
          <w:rFonts w:ascii="Times New Roman" w:eastAsia="Verdana" w:hAnsi="Times New Roman" w:cs="Times New Roman"/>
          <w:color w:val="000000"/>
          <w:sz w:val="28"/>
          <w:szCs w:val="28"/>
          <w:lang w:eastAsia="uk-UA"/>
        </w:rPr>
        <w:t xml:space="preserve"> 2011 Класифікація видів економічної діяльності 2000 та 2005 років;</w:t>
      </w:r>
    </w:p>
    <w:p w:rsidR="00CD1ABA" w:rsidRPr="009E6CC5" w:rsidRDefault="0045759A" w:rsidP="009E6CC5">
      <w:pPr>
        <w:autoSpaceDE w:val="0"/>
        <w:autoSpaceDN w:val="0"/>
        <w:adjustRightInd w:val="0"/>
        <w:spacing w:after="0"/>
        <w:ind w:firstLine="567"/>
        <w:rPr>
          <w:rFonts w:ascii="Times New Roman" w:hAnsi="Times New Roman" w:cs="Times New Roman"/>
          <w:sz w:val="28"/>
          <w:szCs w:val="28"/>
        </w:rPr>
      </w:pPr>
      <w:r w:rsidRPr="009E6CC5">
        <w:rPr>
          <w:rFonts w:ascii="Times New Roman" w:hAnsi="Times New Roman" w:cs="Times New Roman"/>
          <w:sz w:val="28"/>
          <w:szCs w:val="28"/>
        </w:rPr>
        <w:t xml:space="preserve">2012 </w:t>
      </w:r>
      <w:r w:rsidR="006B7089">
        <w:rPr>
          <w:sz w:val="28"/>
          <w:szCs w:val="28"/>
        </w:rPr>
        <w:t>–</w:t>
      </w:r>
      <w:r w:rsidRPr="009E6CC5">
        <w:rPr>
          <w:rFonts w:ascii="Times New Roman" w:hAnsi="Times New Roman" w:cs="Times New Roman"/>
          <w:sz w:val="28"/>
          <w:szCs w:val="28"/>
        </w:rPr>
        <w:t xml:space="preserve"> 2020 Класифікація видів економічної діяльності 2010.</w:t>
      </w:r>
    </w:p>
    <w:p w:rsidR="00CD1ABA" w:rsidRPr="009E6CC5" w:rsidRDefault="0045759A" w:rsidP="009E6CC5">
      <w:pPr>
        <w:autoSpaceDE w:val="0"/>
        <w:autoSpaceDN w:val="0"/>
        <w:adjustRightInd w:val="0"/>
        <w:spacing w:before="120"/>
        <w:ind w:firstLine="567"/>
        <w:rPr>
          <w:rFonts w:ascii="Times New Roman" w:hAnsi="Times New Roman" w:cs="Times New Roman"/>
          <w:sz w:val="28"/>
          <w:szCs w:val="28"/>
        </w:rPr>
      </w:pPr>
      <w:r w:rsidRPr="009E6CC5">
        <w:rPr>
          <w:rFonts w:ascii="Times New Roman" w:hAnsi="Times New Roman" w:cs="Times New Roman"/>
          <w:sz w:val="28"/>
          <w:szCs w:val="28"/>
        </w:rPr>
        <w:t>Зміна методології національних рахунків:</w:t>
      </w:r>
    </w:p>
    <w:p w:rsidR="00CD1ABA" w:rsidRDefault="0045759A">
      <w:pPr>
        <w:pStyle w:val="a8"/>
        <w:numPr>
          <w:ilvl w:val="0"/>
          <w:numId w:val="40"/>
        </w:numPr>
        <w:autoSpaceDE w:val="0"/>
        <w:autoSpaceDN w:val="0"/>
        <w:adjustRightInd w:val="0"/>
        <w:spacing w:after="0"/>
        <w:ind w:left="0" w:firstLine="567"/>
        <w:rPr>
          <w:rFonts w:ascii="Times New Roman" w:eastAsia="Verdana" w:hAnsi="Times New Roman" w:cs="Times New Roman"/>
          <w:color w:val="000000"/>
          <w:sz w:val="28"/>
          <w:szCs w:val="28"/>
          <w:lang w:eastAsia="uk-UA"/>
        </w:rPr>
      </w:pPr>
      <w:r>
        <w:rPr>
          <w:rFonts w:ascii="Times New Roman" w:eastAsia="Verdana" w:hAnsi="Times New Roman" w:cs="Times New Roman"/>
          <w:color w:val="000000"/>
          <w:sz w:val="28"/>
          <w:szCs w:val="28"/>
          <w:lang w:eastAsia="uk-UA"/>
        </w:rPr>
        <w:t>1990</w:t>
      </w:r>
      <w:r w:rsidR="006B7089">
        <w:rPr>
          <w:rFonts w:ascii="Times New Roman" w:eastAsia="Verdana" w:hAnsi="Times New Roman" w:cs="Times New Roman"/>
          <w:color w:val="000000"/>
          <w:sz w:val="28"/>
          <w:szCs w:val="28"/>
          <w:lang w:eastAsia="uk-UA"/>
        </w:rPr>
        <w:t xml:space="preserve"> </w:t>
      </w:r>
      <w:r w:rsidR="006B7089">
        <w:rPr>
          <w:sz w:val="28"/>
          <w:szCs w:val="28"/>
        </w:rPr>
        <w:t xml:space="preserve">– </w:t>
      </w:r>
      <w:r>
        <w:rPr>
          <w:rFonts w:ascii="Times New Roman" w:eastAsia="Verdana" w:hAnsi="Times New Roman" w:cs="Times New Roman"/>
          <w:color w:val="000000"/>
          <w:sz w:val="28"/>
          <w:szCs w:val="28"/>
          <w:lang w:eastAsia="uk-UA"/>
        </w:rPr>
        <w:t xml:space="preserve">2011 СНР 1993, </w:t>
      </w:r>
      <w:r w:rsidR="000F2965">
        <w:rPr>
          <w:rFonts w:ascii="Times New Roman" w:eastAsia="Verdana" w:hAnsi="Times New Roman" w:cs="Times New Roman"/>
          <w:color w:val="000000"/>
          <w:sz w:val="28"/>
          <w:szCs w:val="28"/>
          <w:lang w:val="en-US" w:eastAsia="uk-UA"/>
        </w:rPr>
        <w:t>Є</w:t>
      </w:r>
      <w:r w:rsidR="00663739">
        <w:rPr>
          <w:rFonts w:ascii="Times New Roman" w:eastAsia="Verdana" w:hAnsi="Times New Roman" w:cs="Times New Roman"/>
          <w:color w:val="000000"/>
          <w:sz w:val="28"/>
          <w:szCs w:val="28"/>
          <w:lang w:val="en-US" w:eastAsia="uk-UA"/>
        </w:rPr>
        <w:t>СР</w:t>
      </w:r>
      <w:r w:rsidR="000F2965">
        <w:rPr>
          <w:rFonts w:ascii="Times New Roman" w:eastAsia="Verdana" w:hAnsi="Times New Roman" w:cs="Times New Roman"/>
          <w:color w:val="000000"/>
          <w:sz w:val="28"/>
          <w:szCs w:val="28"/>
          <w:lang w:eastAsia="uk-UA"/>
        </w:rPr>
        <w:t xml:space="preserve"> </w:t>
      </w:r>
      <w:r>
        <w:rPr>
          <w:rFonts w:ascii="Times New Roman" w:eastAsia="Verdana" w:hAnsi="Times New Roman" w:cs="Times New Roman"/>
          <w:color w:val="000000"/>
          <w:sz w:val="28"/>
          <w:szCs w:val="28"/>
          <w:lang w:eastAsia="uk-UA"/>
        </w:rPr>
        <w:t>1995.</w:t>
      </w:r>
    </w:p>
    <w:p w:rsidR="00CD1ABA" w:rsidRPr="009E6CC5" w:rsidRDefault="0045759A" w:rsidP="009E6CC5">
      <w:pPr>
        <w:autoSpaceDE w:val="0"/>
        <w:autoSpaceDN w:val="0"/>
        <w:adjustRightInd w:val="0"/>
        <w:spacing w:after="0"/>
        <w:ind w:firstLine="567"/>
        <w:rPr>
          <w:rFonts w:ascii="Times New Roman" w:hAnsi="Times New Roman" w:cs="Times New Roman"/>
          <w:sz w:val="28"/>
          <w:szCs w:val="28"/>
        </w:rPr>
      </w:pPr>
      <w:r w:rsidRPr="009E6CC5">
        <w:rPr>
          <w:rFonts w:ascii="Times New Roman" w:hAnsi="Times New Roman" w:cs="Times New Roman"/>
          <w:sz w:val="28"/>
          <w:szCs w:val="28"/>
        </w:rPr>
        <w:t>2011</w:t>
      </w:r>
      <w:r w:rsidR="006B7089">
        <w:rPr>
          <w:rFonts w:ascii="Times New Roman" w:hAnsi="Times New Roman" w:cs="Times New Roman"/>
          <w:sz w:val="28"/>
          <w:szCs w:val="28"/>
        </w:rPr>
        <w:t xml:space="preserve"> </w:t>
      </w:r>
      <w:r w:rsidR="006B7089">
        <w:rPr>
          <w:sz w:val="28"/>
          <w:szCs w:val="28"/>
        </w:rPr>
        <w:t xml:space="preserve">– </w:t>
      </w:r>
      <w:r w:rsidRPr="009E6CC5">
        <w:rPr>
          <w:rFonts w:ascii="Times New Roman" w:hAnsi="Times New Roman" w:cs="Times New Roman"/>
          <w:sz w:val="28"/>
          <w:szCs w:val="28"/>
        </w:rPr>
        <w:t xml:space="preserve">2020 СНР 2008, </w:t>
      </w:r>
      <w:r w:rsidR="00663739">
        <w:rPr>
          <w:rFonts w:ascii="Times New Roman" w:hAnsi="Times New Roman" w:cs="Times New Roman"/>
          <w:sz w:val="28"/>
          <w:szCs w:val="28"/>
          <w:lang w:val="en-US"/>
        </w:rPr>
        <w:t>ЄСР</w:t>
      </w:r>
      <w:r w:rsidR="00663739" w:rsidRPr="009E6CC5">
        <w:rPr>
          <w:rFonts w:ascii="Times New Roman" w:hAnsi="Times New Roman" w:cs="Times New Roman"/>
          <w:sz w:val="28"/>
          <w:szCs w:val="28"/>
        </w:rPr>
        <w:t xml:space="preserve"> </w:t>
      </w:r>
      <w:r w:rsidRPr="009E6CC5">
        <w:rPr>
          <w:rFonts w:ascii="Times New Roman" w:hAnsi="Times New Roman" w:cs="Times New Roman"/>
          <w:sz w:val="28"/>
          <w:szCs w:val="28"/>
        </w:rPr>
        <w:t>2010.</w:t>
      </w:r>
    </w:p>
    <w:p w:rsidR="00CD1ABA" w:rsidRPr="009E6CC5" w:rsidRDefault="0045759A" w:rsidP="009E6CC5">
      <w:pPr>
        <w:autoSpaceDE w:val="0"/>
        <w:autoSpaceDN w:val="0"/>
        <w:adjustRightInd w:val="0"/>
        <w:spacing w:before="120"/>
        <w:ind w:firstLine="567"/>
        <w:rPr>
          <w:rFonts w:ascii="Times New Roman" w:hAnsi="Times New Roman" w:cs="Times New Roman"/>
          <w:sz w:val="28"/>
          <w:szCs w:val="28"/>
        </w:rPr>
      </w:pPr>
      <w:r w:rsidRPr="009E6CC5">
        <w:rPr>
          <w:rFonts w:ascii="Times New Roman" w:hAnsi="Times New Roman" w:cs="Times New Roman"/>
          <w:sz w:val="28"/>
          <w:szCs w:val="28"/>
        </w:rPr>
        <w:t>Зміна територіального охоплення національних рахунків:</w:t>
      </w:r>
    </w:p>
    <w:p w:rsidR="00CD1ABA" w:rsidRPr="009E6CC5" w:rsidRDefault="00A66B12" w:rsidP="009E6CC5">
      <w:pPr>
        <w:autoSpaceDE w:val="0"/>
        <w:autoSpaceDN w:val="0"/>
        <w:adjustRightInd w:val="0"/>
        <w:spacing w:before="120"/>
        <w:ind w:firstLine="567"/>
        <w:rPr>
          <w:rFonts w:ascii="Times New Roman" w:hAnsi="Times New Roman" w:cs="Times New Roman"/>
          <w:sz w:val="28"/>
          <w:szCs w:val="28"/>
        </w:rPr>
      </w:pPr>
      <w:r>
        <w:rPr>
          <w:rFonts w:ascii="Times New Roman" w:eastAsia="Verdana" w:hAnsi="Times New Roman" w:cs="Times New Roman"/>
          <w:color w:val="000000"/>
          <w:sz w:val="28"/>
          <w:szCs w:val="28"/>
          <w:lang w:eastAsia="uk-UA"/>
        </w:rPr>
        <w:t>і</w:t>
      </w:r>
      <w:r w:rsidR="0045759A">
        <w:rPr>
          <w:rFonts w:ascii="Times New Roman" w:eastAsia="Verdana" w:hAnsi="Times New Roman" w:cs="Times New Roman"/>
          <w:color w:val="000000"/>
          <w:sz w:val="28"/>
          <w:szCs w:val="28"/>
          <w:lang w:eastAsia="uk-UA"/>
        </w:rPr>
        <w:t xml:space="preserve">з 2014 без урахування тимчасово окупованої території Автономної Республіки Крим, </w:t>
      </w:r>
      <w:proofErr w:type="spellStart"/>
      <w:r w:rsidR="0045759A">
        <w:rPr>
          <w:rFonts w:ascii="Times New Roman" w:eastAsia="Verdana" w:hAnsi="Times New Roman" w:cs="Times New Roman"/>
          <w:color w:val="000000"/>
          <w:sz w:val="28"/>
          <w:szCs w:val="28"/>
          <w:lang w:eastAsia="uk-UA"/>
        </w:rPr>
        <w:t>м.Севастополя</w:t>
      </w:r>
      <w:proofErr w:type="spellEnd"/>
      <w:r w:rsidR="0045759A">
        <w:rPr>
          <w:rFonts w:ascii="Times New Roman" w:eastAsia="Verdana" w:hAnsi="Times New Roman" w:cs="Times New Roman"/>
          <w:color w:val="000000"/>
          <w:sz w:val="28"/>
          <w:szCs w:val="28"/>
          <w:lang w:eastAsia="uk-UA"/>
        </w:rPr>
        <w:t xml:space="preserve"> та без частини тимчасово окупованих </w:t>
      </w:r>
      <w:r w:rsidR="0045759A" w:rsidRPr="009E6CC5">
        <w:rPr>
          <w:rFonts w:ascii="Times New Roman" w:hAnsi="Times New Roman" w:cs="Times New Roman"/>
          <w:sz w:val="28"/>
          <w:szCs w:val="28"/>
        </w:rPr>
        <w:t>територій у Донецькій та Луганській областях.</w:t>
      </w:r>
    </w:p>
    <w:p w:rsidR="00CD1ABA" w:rsidRPr="009E6CC5" w:rsidRDefault="0045759A" w:rsidP="009E6CC5">
      <w:pPr>
        <w:autoSpaceDE w:val="0"/>
        <w:autoSpaceDN w:val="0"/>
        <w:adjustRightInd w:val="0"/>
        <w:spacing w:before="120"/>
        <w:ind w:firstLine="567"/>
        <w:rPr>
          <w:rFonts w:ascii="Times New Roman" w:hAnsi="Times New Roman" w:cs="Times New Roman"/>
          <w:sz w:val="28"/>
          <w:szCs w:val="28"/>
        </w:rPr>
      </w:pPr>
      <w:r>
        <w:rPr>
          <w:rFonts w:ascii="Times New Roman" w:hAnsi="Times New Roman" w:cs="Times New Roman"/>
          <w:sz w:val="28"/>
          <w:szCs w:val="28"/>
        </w:rPr>
        <w:t xml:space="preserve">Зважаючи на </w:t>
      </w:r>
      <w:r w:rsidR="006B7089">
        <w:rPr>
          <w:rFonts w:ascii="Times New Roman" w:hAnsi="Times New Roman" w:cs="Times New Roman"/>
          <w:sz w:val="28"/>
          <w:szCs w:val="28"/>
        </w:rPr>
        <w:t>викладене</w:t>
      </w:r>
      <w:r>
        <w:rPr>
          <w:rFonts w:ascii="Times New Roman" w:hAnsi="Times New Roman" w:cs="Times New Roman"/>
          <w:sz w:val="28"/>
          <w:szCs w:val="28"/>
        </w:rPr>
        <w:t xml:space="preserve">, показники цього спостереження можна порівнювати у динаміці з 2014 року. </w:t>
      </w:r>
    </w:p>
    <w:p w:rsidR="00CD1ABA" w:rsidRPr="009E6CC5" w:rsidRDefault="0045759A" w:rsidP="009E6CC5">
      <w:pPr>
        <w:autoSpaceDE w:val="0"/>
        <w:autoSpaceDN w:val="0"/>
        <w:adjustRightInd w:val="0"/>
        <w:spacing w:before="120"/>
        <w:ind w:firstLine="567"/>
        <w:rPr>
          <w:rFonts w:ascii="Times New Roman" w:hAnsi="Times New Roman" w:cs="Times New Roman"/>
          <w:sz w:val="28"/>
          <w:szCs w:val="28"/>
        </w:rPr>
      </w:pPr>
      <w:r w:rsidRPr="009E6CC5">
        <w:rPr>
          <w:rFonts w:ascii="Times New Roman" w:hAnsi="Times New Roman" w:cs="Times New Roman"/>
          <w:sz w:val="28"/>
          <w:szCs w:val="28"/>
        </w:rPr>
        <w:lastRenderedPageBreak/>
        <w:t>Крім того, основний інтегрований показник національних рахунків ВВП та його складові були перераховані відповідно до оновленої класифікації та методології СНР 2008/</w:t>
      </w:r>
      <w:r w:rsidR="001D020E">
        <w:rPr>
          <w:rFonts w:ascii="Times New Roman" w:hAnsi="Times New Roman" w:cs="Times New Roman"/>
          <w:sz w:val="28"/>
          <w:szCs w:val="28"/>
        </w:rPr>
        <w:t>ЄСР</w:t>
      </w:r>
      <w:r w:rsidR="001D020E" w:rsidRPr="009E6CC5">
        <w:rPr>
          <w:rFonts w:ascii="Times New Roman" w:hAnsi="Times New Roman" w:cs="Times New Roman"/>
          <w:sz w:val="28"/>
          <w:szCs w:val="28"/>
        </w:rPr>
        <w:t xml:space="preserve"> </w:t>
      </w:r>
      <w:r w:rsidRPr="009E6CC5">
        <w:rPr>
          <w:rFonts w:ascii="Times New Roman" w:hAnsi="Times New Roman" w:cs="Times New Roman"/>
          <w:sz w:val="28"/>
          <w:szCs w:val="28"/>
        </w:rPr>
        <w:t xml:space="preserve">2010 за період, починаючи з 2000 року, без урахування тимчасово окупованої території Автономної Республіки Крим, </w:t>
      </w:r>
      <w:proofErr w:type="spellStart"/>
      <w:r w:rsidRPr="009E6CC5">
        <w:rPr>
          <w:rFonts w:ascii="Times New Roman" w:hAnsi="Times New Roman" w:cs="Times New Roman"/>
          <w:sz w:val="28"/>
          <w:szCs w:val="28"/>
        </w:rPr>
        <w:t>м.Севастополя</w:t>
      </w:r>
      <w:proofErr w:type="spellEnd"/>
      <w:r w:rsidRPr="009E6CC5">
        <w:rPr>
          <w:rFonts w:ascii="Times New Roman" w:hAnsi="Times New Roman" w:cs="Times New Roman"/>
          <w:sz w:val="28"/>
          <w:szCs w:val="28"/>
        </w:rPr>
        <w:t xml:space="preserve"> – за період, починаючи з 2010 року.</w:t>
      </w:r>
    </w:p>
    <w:p w:rsidR="00CD1ABA" w:rsidRPr="009E6CC5" w:rsidRDefault="0045759A" w:rsidP="009E6CC5">
      <w:pPr>
        <w:autoSpaceDE w:val="0"/>
        <w:autoSpaceDN w:val="0"/>
        <w:adjustRightInd w:val="0"/>
        <w:spacing w:before="120"/>
        <w:ind w:firstLine="567"/>
        <w:rPr>
          <w:rFonts w:ascii="Times New Roman" w:hAnsi="Times New Roman" w:cs="Times New Roman"/>
          <w:sz w:val="28"/>
          <w:szCs w:val="28"/>
        </w:rPr>
      </w:pPr>
      <w:r w:rsidRPr="009E6CC5">
        <w:rPr>
          <w:rFonts w:ascii="Times New Roman" w:hAnsi="Times New Roman" w:cs="Times New Roman"/>
          <w:sz w:val="28"/>
          <w:szCs w:val="28"/>
        </w:rPr>
        <w:t>Показники ДСС "Річні національні рахунки" є повністю зіставними з остаточною оцінкою ДСС "Квартальні національні рахунки"</w:t>
      </w:r>
      <w:r w:rsidR="00A66B12">
        <w:rPr>
          <w:rFonts w:ascii="Times New Roman" w:hAnsi="Times New Roman" w:cs="Times New Roman"/>
          <w:sz w:val="28"/>
          <w:szCs w:val="28"/>
        </w:rPr>
        <w:t>,</w:t>
      </w:r>
      <w:r w:rsidRPr="009E6CC5">
        <w:rPr>
          <w:rFonts w:ascii="Times New Roman" w:hAnsi="Times New Roman" w:cs="Times New Roman"/>
          <w:sz w:val="28"/>
          <w:szCs w:val="28"/>
        </w:rPr>
        <w:t xml:space="preserve"> за винятком експериментальних балансів нефінансових та фінансових активів і пасивів, дані яких за кварталами не актуалізуються.</w:t>
      </w:r>
    </w:p>
    <w:p w:rsidR="00CD1ABA" w:rsidRDefault="0045759A">
      <w:pPr>
        <w:pStyle w:val="1"/>
        <w:spacing w:after="240"/>
        <w:jc w:val="center"/>
        <w:rPr>
          <w:rFonts w:ascii="Times New Roman" w:hAnsi="Times New Roman" w:cs="Times New Roman"/>
          <w:b/>
          <w:color w:val="auto"/>
          <w:sz w:val="28"/>
          <w:szCs w:val="28"/>
        </w:rPr>
      </w:pPr>
      <w:r>
        <w:rPr>
          <w:rFonts w:ascii="Times New Roman" w:hAnsi="Times New Roman" w:cs="Times New Roman"/>
          <w:b/>
          <w:color w:val="auto"/>
          <w:sz w:val="28"/>
          <w:szCs w:val="28"/>
        </w:rPr>
        <w:t>2.6. Оцінка потреб та очікувань користувачів</w:t>
      </w:r>
    </w:p>
    <w:p w:rsidR="00CD1ABA" w:rsidRDefault="0045759A">
      <w:pPr>
        <w:autoSpaceDE w:val="0"/>
        <w:autoSpaceDN w:val="0"/>
        <w:adjustRightInd w:val="0"/>
        <w:spacing w:before="120"/>
        <w:ind w:firstLine="567"/>
        <w:rPr>
          <w:rFonts w:ascii="Times New Roman" w:hAnsi="Times New Roman" w:cs="Times New Roman"/>
          <w:sz w:val="28"/>
          <w:szCs w:val="28"/>
        </w:rPr>
      </w:pPr>
      <w:r>
        <w:rPr>
          <w:rFonts w:ascii="Times New Roman" w:hAnsi="Times New Roman" w:cs="Times New Roman"/>
          <w:sz w:val="28"/>
          <w:szCs w:val="28"/>
        </w:rPr>
        <w:t>Основними користувачами спостереження є: центральні органи виконавчої влади, органи державної статистики та інші зацікавлені користувачі.</w:t>
      </w:r>
    </w:p>
    <w:p w:rsidR="00CD1ABA" w:rsidRPr="009E6CC5" w:rsidRDefault="0045759A" w:rsidP="009E6CC5">
      <w:pPr>
        <w:autoSpaceDE w:val="0"/>
        <w:autoSpaceDN w:val="0"/>
        <w:adjustRightInd w:val="0"/>
        <w:spacing w:before="120"/>
        <w:ind w:firstLine="567"/>
        <w:rPr>
          <w:rFonts w:ascii="Times New Roman" w:hAnsi="Times New Roman" w:cs="Times New Roman"/>
          <w:sz w:val="28"/>
          <w:szCs w:val="28"/>
        </w:rPr>
      </w:pPr>
      <w:r>
        <w:rPr>
          <w:rFonts w:ascii="Times New Roman" w:hAnsi="Times New Roman" w:cs="Times New Roman"/>
          <w:color w:val="000000"/>
          <w:sz w:val="28"/>
          <w:szCs w:val="28"/>
        </w:rPr>
        <w:t xml:space="preserve">У червні 2019 року </w:t>
      </w:r>
      <w:proofErr w:type="spellStart"/>
      <w:r>
        <w:rPr>
          <w:rFonts w:ascii="Times New Roman" w:hAnsi="Times New Roman" w:cs="Times New Roman"/>
          <w:color w:val="000000"/>
          <w:sz w:val="28"/>
          <w:szCs w:val="28"/>
        </w:rPr>
        <w:t>Держстат</w:t>
      </w:r>
      <w:proofErr w:type="spellEnd"/>
      <w:r>
        <w:rPr>
          <w:rFonts w:ascii="Times New Roman" w:hAnsi="Times New Roman" w:cs="Times New Roman"/>
          <w:color w:val="000000"/>
          <w:sz w:val="28"/>
          <w:szCs w:val="28"/>
        </w:rPr>
        <w:t xml:space="preserve"> провів анкетне опитування користувачів </w:t>
      </w:r>
      <w:r>
        <w:rPr>
          <w:rFonts w:ascii="Times New Roman" w:hAnsi="Times New Roman" w:cs="Times New Roman"/>
          <w:sz w:val="28"/>
          <w:szCs w:val="28"/>
        </w:rPr>
        <w:t xml:space="preserve">статистичної інформації </w:t>
      </w:r>
      <w:r>
        <w:rPr>
          <w:rFonts w:ascii="Times New Roman" w:hAnsi="Times New Roman" w:cs="Times New Roman"/>
          <w:color w:val="000000"/>
          <w:sz w:val="28"/>
          <w:szCs w:val="28"/>
        </w:rPr>
        <w:t>(далі − анкетне опитування)</w:t>
      </w:r>
      <w:r>
        <w:rPr>
          <w:rFonts w:ascii="Times New Roman" w:hAnsi="Times New Roman" w:cs="Times New Roman"/>
          <w:sz w:val="28"/>
          <w:szCs w:val="28"/>
        </w:rPr>
        <w:t xml:space="preserve"> з метою вивчення ступеня відповідності потребам користувачів інформації щодо показників річних національних рахунків</w:t>
      </w:r>
      <w:r>
        <w:rPr>
          <w:rFonts w:ascii="Times New Roman" w:hAnsi="Times New Roman" w:cs="Times New Roman"/>
          <w:bCs/>
          <w:sz w:val="28"/>
          <w:szCs w:val="28"/>
        </w:rPr>
        <w:t xml:space="preserve">, які уміщуються </w:t>
      </w:r>
      <w:r>
        <w:rPr>
          <w:rFonts w:ascii="Times New Roman" w:hAnsi="Times New Roman" w:cs="Times New Roman"/>
          <w:sz w:val="28"/>
          <w:szCs w:val="28"/>
        </w:rPr>
        <w:t xml:space="preserve">у статистичному </w:t>
      </w:r>
      <w:r>
        <w:rPr>
          <w:rFonts w:ascii="Times New Roman" w:hAnsi="Times New Roman" w:cs="Times New Roman"/>
          <w:bCs/>
          <w:sz w:val="28"/>
          <w:szCs w:val="28"/>
        </w:rPr>
        <w:t xml:space="preserve">збірнику "Національні </w:t>
      </w:r>
      <w:r w:rsidRPr="00B972F4">
        <w:rPr>
          <w:rFonts w:ascii="Times New Roman" w:hAnsi="Times New Roman" w:cs="Times New Roman"/>
          <w:sz w:val="28"/>
          <w:szCs w:val="28"/>
        </w:rPr>
        <w:t xml:space="preserve">рахунки України". </w:t>
      </w:r>
    </w:p>
    <w:p w:rsidR="00CD1ABA" w:rsidRDefault="0045759A" w:rsidP="009E6CC5">
      <w:pPr>
        <w:autoSpaceDE w:val="0"/>
        <w:autoSpaceDN w:val="0"/>
        <w:adjustRightInd w:val="0"/>
        <w:spacing w:before="120"/>
        <w:ind w:firstLine="567"/>
        <w:rPr>
          <w:rFonts w:ascii="Times New Roman" w:hAnsi="Times New Roman" w:cs="Times New Roman"/>
          <w:sz w:val="28"/>
          <w:szCs w:val="28"/>
        </w:rPr>
      </w:pPr>
      <w:r w:rsidRPr="009E6CC5">
        <w:rPr>
          <w:rFonts w:ascii="Times New Roman" w:hAnsi="Times New Roman" w:cs="Times New Roman"/>
          <w:sz w:val="28"/>
          <w:szCs w:val="28"/>
        </w:rPr>
        <w:t xml:space="preserve">У зазначеному збірнику </w:t>
      </w:r>
      <w:r>
        <w:rPr>
          <w:rFonts w:ascii="Times New Roman" w:hAnsi="Times New Roman" w:cs="Times New Roman"/>
          <w:sz w:val="28"/>
          <w:szCs w:val="28"/>
        </w:rPr>
        <w:t>оприлюднюються</w:t>
      </w:r>
      <w:r w:rsidRPr="00B972F4">
        <w:rPr>
          <w:rFonts w:ascii="Times New Roman" w:hAnsi="Times New Roman" w:cs="Times New Roman"/>
          <w:sz w:val="28"/>
          <w:szCs w:val="28"/>
        </w:rPr>
        <w:t xml:space="preserve"> показники статистики річних національних рахунків, які характеризують розвиток національної економіки, зокрема валовий внутрішній продукт т</w:t>
      </w:r>
      <w:r w:rsidRPr="009E6CC5">
        <w:rPr>
          <w:rFonts w:ascii="Times New Roman" w:hAnsi="Times New Roman" w:cs="Times New Roman"/>
          <w:sz w:val="28"/>
          <w:szCs w:val="28"/>
        </w:rPr>
        <w:t>а його складові, розраховані методом виробництва та за категоріями доходу за видами економічної діяльності та інституційними секторами економіки, методом кінцевого використання за цілями та функціями, зведені (консолідовані) рахунки для економіки в цілому, її інституційних секторів (</w:t>
      </w:r>
      <w:proofErr w:type="spellStart"/>
      <w:r w:rsidRPr="009E6CC5">
        <w:rPr>
          <w:rFonts w:ascii="Times New Roman" w:hAnsi="Times New Roman" w:cs="Times New Roman"/>
          <w:sz w:val="28"/>
          <w:szCs w:val="28"/>
        </w:rPr>
        <w:t>підсекторів</w:t>
      </w:r>
      <w:proofErr w:type="spellEnd"/>
      <w:r w:rsidRPr="009E6CC5">
        <w:rPr>
          <w:rFonts w:ascii="Times New Roman" w:hAnsi="Times New Roman" w:cs="Times New Roman"/>
          <w:sz w:val="28"/>
          <w:szCs w:val="28"/>
        </w:rPr>
        <w:t>), рахунки іншого світу</w:t>
      </w:r>
      <w:r>
        <w:rPr>
          <w:rFonts w:ascii="Times New Roman" w:hAnsi="Times New Roman" w:cs="Times New Roman"/>
          <w:sz w:val="28"/>
          <w:szCs w:val="28"/>
        </w:rPr>
        <w:t>, таблиця "витрати-випуск" у цінах споживачів</w:t>
      </w:r>
      <w:r w:rsidR="00A66B12">
        <w:rPr>
          <w:rFonts w:ascii="Times New Roman" w:hAnsi="Times New Roman" w:cs="Times New Roman"/>
          <w:sz w:val="28"/>
          <w:szCs w:val="28"/>
        </w:rPr>
        <w:t>,</w:t>
      </w:r>
      <w:r>
        <w:rPr>
          <w:rFonts w:ascii="Times New Roman" w:hAnsi="Times New Roman" w:cs="Times New Roman"/>
          <w:sz w:val="28"/>
          <w:szCs w:val="28"/>
        </w:rPr>
        <w:t xml:space="preserve"> сформовані у рамках державних статистичних спостережень "Річні національні рахунки" і "</w:t>
      </w:r>
      <w:r w:rsidRPr="00B972F4">
        <w:rPr>
          <w:rFonts w:ascii="Times New Roman" w:hAnsi="Times New Roman" w:cs="Times New Roman"/>
          <w:sz w:val="28"/>
          <w:szCs w:val="28"/>
        </w:rPr>
        <w:t>Таблиця "витрати-випуск</w:t>
      </w:r>
      <w:r>
        <w:rPr>
          <w:rFonts w:ascii="Times New Roman" w:hAnsi="Times New Roman" w:cs="Times New Roman"/>
          <w:sz w:val="28"/>
          <w:szCs w:val="28"/>
        </w:rPr>
        <w:t>".</w:t>
      </w:r>
    </w:p>
    <w:p w:rsidR="00CD1ABA" w:rsidRDefault="0045759A" w:rsidP="009E6CC5">
      <w:pPr>
        <w:autoSpaceDE w:val="0"/>
        <w:autoSpaceDN w:val="0"/>
        <w:adjustRightInd w:val="0"/>
        <w:spacing w:before="120"/>
        <w:ind w:firstLine="567"/>
        <w:rPr>
          <w:rFonts w:ascii="Times New Roman" w:hAnsi="Times New Roman" w:cs="Times New Roman"/>
          <w:sz w:val="28"/>
          <w:szCs w:val="28"/>
        </w:rPr>
      </w:pPr>
      <w:r>
        <w:rPr>
          <w:rFonts w:ascii="Times New Roman" w:hAnsi="Times New Roman" w:cs="Times New Roman"/>
          <w:sz w:val="28"/>
          <w:szCs w:val="28"/>
        </w:rPr>
        <w:t>Основні висновки за результатами опитування:</w:t>
      </w:r>
    </w:p>
    <w:p w:rsidR="00CD1ABA" w:rsidRPr="00B972F4" w:rsidRDefault="0045759A" w:rsidP="009E6CC5">
      <w:pPr>
        <w:autoSpaceDE w:val="0"/>
        <w:autoSpaceDN w:val="0"/>
        <w:adjustRightInd w:val="0"/>
        <w:spacing w:before="120"/>
        <w:ind w:firstLine="567"/>
        <w:rPr>
          <w:sz w:val="28"/>
          <w:szCs w:val="28"/>
        </w:rPr>
      </w:pPr>
      <w:r w:rsidRPr="009E6CC5">
        <w:rPr>
          <w:rFonts w:ascii="Times New Roman" w:eastAsia="Times New Roman" w:hAnsi="Times New Roman" w:cs="Times New Roman"/>
          <w:sz w:val="28"/>
          <w:szCs w:val="28"/>
          <w:lang w:eastAsia="uk-UA"/>
        </w:rPr>
        <w:t>74</w:t>
      </w:r>
      <w:r w:rsidRPr="009E6CC5">
        <w:rPr>
          <w:rFonts w:ascii="Times New Roman" w:hAnsi="Times New Roman" w:cs="Times New Roman"/>
          <w:sz w:val="28"/>
          <w:szCs w:val="28"/>
        </w:rPr>
        <w:t xml:space="preserve">% опитаних користувачів </w:t>
      </w:r>
      <w:r w:rsidRPr="009E6CC5">
        <w:rPr>
          <w:rFonts w:ascii="Times New Roman" w:hAnsi="Times New Roman" w:cs="Times New Roman"/>
          <w:sz w:val="28"/>
          <w:szCs w:val="28"/>
          <w:lang w:eastAsia="uk-UA"/>
        </w:rPr>
        <w:t>зазначили, що</w:t>
      </w:r>
      <w:r w:rsidRPr="009E6CC5">
        <w:rPr>
          <w:rFonts w:ascii="Times New Roman" w:hAnsi="Times New Roman" w:cs="Times New Roman"/>
          <w:sz w:val="28"/>
          <w:szCs w:val="28"/>
        </w:rPr>
        <w:t xml:space="preserve"> статистична інформація, наведена у статистичному збірнику, є основною або важливою складовою </w:t>
      </w:r>
      <w:r w:rsidR="00A66B12">
        <w:rPr>
          <w:rFonts w:ascii="Times New Roman" w:hAnsi="Times New Roman" w:cs="Times New Roman"/>
          <w:sz w:val="28"/>
          <w:szCs w:val="28"/>
        </w:rPr>
        <w:t>в</w:t>
      </w:r>
      <w:r w:rsidRPr="009E6CC5">
        <w:rPr>
          <w:rFonts w:ascii="Times New Roman" w:hAnsi="Times New Roman" w:cs="Times New Roman"/>
          <w:sz w:val="28"/>
          <w:szCs w:val="28"/>
        </w:rPr>
        <w:t xml:space="preserve"> їх</w:t>
      </w:r>
      <w:r>
        <w:rPr>
          <w:sz w:val="28"/>
          <w:szCs w:val="28"/>
        </w:rPr>
        <w:t xml:space="preserve"> </w:t>
      </w:r>
      <w:r w:rsidRPr="009E6CC5">
        <w:rPr>
          <w:rFonts w:ascii="Times New Roman" w:hAnsi="Times New Roman" w:cs="Times New Roman"/>
          <w:sz w:val="28"/>
          <w:szCs w:val="28"/>
        </w:rPr>
        <w:t>професійній діяльності;</w:t>
      </w:r>
    </w:p>
    <w:p w:rsidR="00CD1ABA" w:rsidRPr="00B972F4" w:rsidRDefault="0045759A" w:rsidP="009E6CC5">
      <w:pPr>
        <w:autoSpaceDE w:val="0"/>
        <w:autoSpaceDN w:val="0"/>
        <w:adjustRightInd w:val="0"/>
        <w:spacing w:before="120"/>
        <w:ind w:firstLine="567"/>
        <w:rPr>
          <w:sz w:val="28"/>
          <w:szCs w:val="28"/>
        </w:rPr>
      </w:pPr>
      <w:r w:rsidRPr="009E6CC5">
        <w:rPr>
          <w:rFonts w:ascii="Times New Roman" w:hAnsi="Times New Roman" w:cs="Times New Roman"/>
          <w:sz w:val="28"/>
          <w:szCs w:val="28"/>
        </w:rPr>
        <w:t>26% – додатковою інформацією;</w:t>
      </w:r>
    </w:p>
    <w:p w:rsidR="00CD1ABA" w:rsidRPr="00B972F4" w:rsidRDefault="0045759A" w:rsidP="009E6CC5">
      <w:pPr>
        <w:autoSpaceDE w:val="0"/>
        <w:autoSpaceDN w:val="0"/>
        <w:adjustRightInd w:val="0"/>
        <w:spacing w:before="120"/>
        <w:ind w:firstLine="567"/>
        <w:rPr>
          <w:sz w:val="28"/>
          <w:szCs w:val="28"/>
        </w:rPr>
      </w:pPr>
      <w:r w:rsidRPr="009E6CC5">
        <w:rPr>
          <w:rFonts w:ascii="Times New Roman" w:hAnsi="Times New Roman" w:cs="Times New Roman"/>
          <w:sz w:val="28"/>
          <w:szCs w:val="28"/>
        </w:rPr>
        <w:t>42% опитаних, які у своїй діяльності використовують інформацію зі збірника "Національні рахунки України", поставили оцінку "відмінно", 32% – "добре", 21% – "задовільно"</w:t>
      </w:r>
      <w:r w:rsidR="00A66B12">
        <w:rPr>
          <w:rFonts w:ascii="Times New Roman" w:hAnsi="Times New Roman" w:cs="Times New Roman"/>
          <w:sz w:val="28"/>
          <w:szCs w:val="28"/>
        </w:rPr>
        <w:t>;</w:t>
      </w:r>
    </w:p>
    <w:p w:rsidR="00CD1ABA" w:rsidRPr="00B972F4" w:rsidRDefault="0045759A" w:rsidP="009E6CC5">
      <w:pPr>
        <w:autoSpaceDE w:val="0"/>
        <w:autoSpaceDN w:val="0"/>
        <w:adjustRightInd w:val="0"/>
        <w:spacing w:before="120"/>
        <w:ind w:firstLine="567"/>
        <w:rPr>
          <w:sz w:val="28"/>
          <w:szCs w:val="28"/>
        </w:rPr>
      </w:pPr>
      <w:r w:rsidRPr="009E6CC5">
        <w:rPr>
          <w:rFonts w:ascii="Times New Roman" w:hAnsi="Times New Roman" w:cs="Times New Roman"/>
          <w:sz w:val="28"/>
          <w:szCs w:val="28"/>
        </w:rPr>
        <w:t>26% опитаних дали позитивну оцінку інформаційній підтримці з тематики опитування; 74% ‒ вважають, що вона не змінилася</w:t>
      </w:r>
      <w:r w:rsidR="00A66B12">
        <w:rPr>
          <w:rFonts w:ascii="Times New Roman" w:hAnsi="Times New Roman" w:cs="Times New Roman"/>
          <w:sz w:val="28"/>
          <w:szCs w:val="28"/>
        </w:rPr>
        <w:t>;</w:t>
      </w:r>
    </w:p>
    <w:p w:rsidR="00CD1ABA" w:rsidRPr="00B972F4" w:rsidRDefault="0045759A" w:rsidP="009E6CC5">
      <w:pPr>
        <w:autoSpaceDE w:val="0"/>
        <w:autoSpaceDN w:val="0"/>
        <w:adjustRightInd w:val="0"/>
        <w:spacing w:before="120"/>
        <w:ind w:firstLine="567"/>
        <w:rPr>
          <w:sz w:val="28"/>
          <w:szCs w:val="28"/>
        </w:rPr>
      </w:pPr>
      <w:r w:rsidRPr="009E6CC5">
        <w:rPr>
          <w:rFonts w:ascii="Times New Roman" w:hAnsi="Times New Roman" w:cs="Times New Roman"/>
          <w:sz w:val="28"/>
          <w:szCs w:val="28"/>
        </w:rPr>
        <w:t xml:space="preserve">від 68% до 90% користувачів дали оцінку "відмінно" та "добре" за всіма критеріями якості даних щодо показників із тематики опитування. При цьому найбільш важливим критерієм якості статистичної інформації користувачі визначили "Точність/Надійність", на другому місці ‒ </w:t>
      </w:r>
      <w:r w:rsidRPr="009E6CC5">
        <w:rPr>
          <w:rFonts w:ascii="Times New Roman" w:hAnsi="Times New Roman" w:cs="Times New Roman"/>
          <w:sz w:val="28"/>
          <w:szCs w:val="28"/>
        </w:rPr>
        <w:lastRenderedPageBreak/>
        <w:t>"Відповідність/</w:t>
      </w:r>
      <w:proofErr w:type="spellStart"/>
      <w:r w:rsidRPr="009E6CC5">
        <w:rPr>
          <w:rFonts w:ascii="Times New Roman" w:hAnsi="Times New Roman" w:cs="Times New Roman"/>
          <w:sz w:val="28"/>
          <w:szCs w:val="28"/>
        </w:rPr>
        <w:t>Релевантність</w:t>
      </w:r>
      <w:proofErr w:type="spellEnd"/>
      <w:r w:rsidRPr="009E6CC5">
        <w:rPr>
          <w:rFonts w:ascii="Times New Roman" w:hAnsi="Times New Roman" w:cs="Times New Roman"/>
          <w:sz w:val="28"/>
          <w:szCs w:val="28"/>
        </w:rPr>
        <w:t xml:space="preserve">", на третьому ‒ "Послідовність/Узгодженість та </w:t>
      </w:r>
      <w:proofErr w:type="spellStart"/>
      <w:r w:rsidRPr="009E6CC5">
        <w:rPr>
          <w:rFonts w:ascii="Times New Roman" w:hAnsi="Times New Roman" w:cs="Times New Roman"/>
          <w:sz w:val="28"/>
          <w:szCs w:val="28"/>
        </w:rPr>
        <w:t>Зіставність</w:t>
      </w:r>
      <w:proofErr w:type="spellEnd"/>
      <w:r w:rsidRPr="009E6CC5">
        <w:rPr>
          <w:rFonts w:ascii="Times New Roman" w:hAnsi="Times New Roman" w:cs="Times New Roman"/>
          <w:sz w:val="28"/>
          <w:szCs w:val="28"/>
        </w:rPr>
        <w:t>/Порівнянність", "Доступність та Зрозумілість/Ясність".</w:t>
      </w:r>
    </w:p>
    <w:p w:rsidR="00CD1ABA" w:rsidRPr="00B972F4" w:rsidRDefault="0045759A" w:rsidP="009E6CC5">
      <w:pPr>
        <w:autoSpaceDE w:val="0"/>
        <w:autoSpaceDN w:val="0"/>
        <w:adjustRightInd w:val="0"/>
        <w:spacing w:before="120"/>
        <w:ind w:firstLine="567"/>
        <w:rPr>
          <w:sz w:val="28"/>
          <w:szCs w:val="28"/>
        </w:rPr>
      </w:pPr>
      <w:r w:rsidRPr="009E6CC5">
        <w:rPr>
          <w:rFonts w:ascii="Times New Roman" w:hAnsi="Times New Roman" w:cs="Times New Roman"/>
          <w:sz w:val="28"/>
          <w:szCs w:val="28"/>
        </w:rPr>
        <w:t xml:space="preserve">Більш детальна інформація за результатами анкетного опитування наводиться в повідомленні для користувачів, яке розміщено на офіційному </w:t>
      </w:r>
      <w:proofErr w:type="spellStart"/>
      <w:r w:rsidRPr="009E6CC5">
        <w:rPr>
          <w:rFonts w:ascii="Times New Roman" w:hAnsi="Times New Roman" w:cs="Times New Roman"/>
          <w:sz w:val="28"/>
          <w:szCs w:val="28"/>
        </w:rPr>
        <w:t>вебсайті</w:t>
      </w:r>
      <w:proofErr w:type="spellEnd"/>
      <w:r w:rsidRPr="009E6CC5">
        <w:rPr>
          <w:rFonts w:ascii="Times New Roman" w:hAnsi="Times New Roman" w:cs="Times New Roman"/>
          <w:sz w:val="28"/>
          <w:szCs w:val="28"/>
        </w:rPr>
        <w:t xml:space="preserve"> </w:t>
      </w:r>
      <w:proofErr w:type="spellStart"/>
      <w:r w:rsidRPr="009E6CC5">
        <w:rPr>
          <w:rFonts w:ascii="Times New Roman" w:hAnsi="Times New Roman" w:cs="Times New Roman"/>
          <w:sz w:val="28"/>
          <w:szCs w:val="28"/>
        </w:rPr>
        <w:t>Держстату</w:t>
      </w:r>
      <w:proofErr w:type="spellEnd"/>
      <w:r w:rsidRPr="009E6CC5">
        <w:rPr>
          <w:rFonts w:ascii="Times New Roman" w:hAnsi="Times New Roman" w:cs="Times New Roman"/>
          <w:sz w:val="28"/>
          <w:szCs w:val="28"/>
        </w:rPr>
        <w:t xml:space="preserve"> в розділі "Анкетні опитування". У цьому ж розділі користувачі мають змогу ознайомитися із заходами, які здійснюються на підставі отриманих результатів анкетного опитування для поліпшення якості статистичної інформації.</w:t>
      </w:r>
    </w:p>
    <w:p w:rsidR="00CD1ABA" w:rsidRPr="000E56AD" w:rsidRDefault="0045759A">
      <w:pPr>
        <w:pStyle w:val="1"/>
        <w:spacing w:after="240"/>
        <w:jc w:val="center"/>
        <w:rPr>
          <w:rFonts w:ascii="Times New Roman" w:hAnsi="Times New Roman" w:cs="Times New Roman"/>
          <w:b/>
          <w:color w:val="auto"/>
          <w:sz w:val="28"/>
          <w:szCs w:val="28"/>
        </w:rPr>
      </w:pPr>
      <w:r w:rsidRPr="000E56AD">
        <w:rPr>
          <w:rFonts w:ascii="Times New Roman" w:hAnsi="Times New Roman" w:cs="Times New Roman"/>
          <w:b/>
          <w:color w:val="auto"/>
          <w:sz w:val="28"/>
          <w:szCs w:val="28"/>
        </w:rPr>
        <w:t>2.7. Ефективність, витрати та навантаження на респондентів</w:t>
      </w:r>
    </w:p>
    <w:p w:rsidR="00CD1ABA" w:rsidRPr="009E6CC5" w:rsidRDefault="0045759A" w:rsidP="009E6CC5">
      <w:pPr>
        <w:autoSpaceDE w:val="0"/>
        <w:autoSpaceDN w:val="0"/>
        <w:adjustRightInd w:val="0"/>
        <w:spacing w:before="120"/>
        <w:ind w:firstLine="567"/>
        <w:rPr>
          <w:rFonts w:ascii="Times New Roman" w:hAnsi="Times New Roman" w:cs="Times New Roman"/>
          <w:sz w:val="28"/>
          <w:szCs w:val="28"/>
        </w:rPr>
      </w:pPr>
      <w:proofErr w:type="spellStart"/>
      <w:r w:rsidRPr="009E6CC5">
        <w:rPr>
          <w:rFonts w:ascii="Times New Roman" w:hAnsi="Times New Roman" w:cs="Times New Roman"/>
          <w:sz w:val="28"/>
          <w:szCs w:val="28"/>
        </w:rPr>
        <w:t>Держстат</w:t>
      </w:r>
      <w:proofErr w:type="spellEnd"/>
      <w:r w:rsidRPr="009E6CC5">
        <w:rPr>
          <w:rFonts w:ascii="Times New Roman" w:hAnsi="Times New Roman" w:cs="Times New Roman"/>
          <w:sz w:val="28"/>
          <w:szCs w:val="28"/>
        </w:rPr>
        <w:t xml:space="preserve"> здійснює щорічну оцінку звітного навантаження на респондентів на підставі Методики вимірювання звітного навантаження на респондентів, затвердженої наказом Держстату від 14.05.2013 № 149.</w:t>
      </w:r>
    </w:p>
    <w:p w:rsidR="00CD1ABA" w:rsidRPr="009E6CC5" w:rsidRDefault="0045759A" w:rsidP="009E6CC5">
      <w:pPr>
        <w:autoSpaceDE w:val="0"/>
        <w:autoSpaceDN w:val="0"/>
        <w:adjustRightInd w:val="0"/>
        <w:spacing w:before="120"/>
        <w:ind w:firstLine="567"/>
        <w:rPr>
          <w:rFonts w:ascii="Times New Roman" w:hAnsi="Times New Roman" w:cs="Times New Roman"/>
          <w:sz w:val="28"/>
          <w:szCs w:val="28"/>
        </w:rPr>
      </w:pPr>
      <w:r>
        <w:rPr>
          <w:rFonts w:ascii="Times New Roman" w:hAnsi="Times New Roman" w:cs="Times New Roman"/>
          <w:sz w:val="28"/>
          <w:szCs w:val="28"/>
        </w:rPr>
        <w:t xml:space="preserve">Ураховуючи те, що ДСС здійснюється на основі адміністративних даних, а також даних інших державних статистичних спостережень, звітне навантаження на респондентів за цим спостереженням не розраховується, оскільки </w:t>
      </w:r>
      <w:r w:rsidRPr="009E6CC5">
        <w:rPr>
          <w:rFonts w:ascii="Times New Roman" w:hAnsi="Times New Roman" w:cs="Times New Roman"/>
          <w:sz w:val="28"/>
          <w:szCs w:val="28"/>
        </w:rPr>
        <w:t>відсутній безпосередній збір даних від респондентів.</w:t>
      </w:r>
    </w:p>
    <w:p w:rsidR="00CD1ABA" w:rsidRPr="000E56AD" w:rsidRDefault="0045759A">
      <w:pPr>
        <w:pStyle w:val="1"/>
        <w:spacing w:after="240"/>
        <w:jc w:val="center"/>
        <w:rPr>
          <w:rFonts w:ascii="Times New Roman" w:hAnsi="Times New Roman" w:cs="Times New Roman"/>
          <w:b/>
          <w:color w:val="auto"/>
          <w:sz w:val="28"/>
          <w:szCs w:val="28"/>
        </w:rPr>
      </w:pPr>
      <w:r w:rsidRPr="000E56AD">
        <w:rPr>
          <w:rFonts w:ascii="Times New Roman" w:hAnsi="Times New Roman" w:cs="Times New Roman"/>
          <w:b/>
          <w:color w:val="auto"/>
          <w:sz w:val="28"/>
          <w:szCs w:val="28"/>
        </w:rPr>
        <w:t>2.8. Конфіденційність, прозорість та захист</w:t>
      </w:r>
    </w:p>
    <w:p w:rsidR="00CD1ABA" w:rsidRPr="009E6CC5" w:rsidRDefault="0045759A" w:rsidP="009E6CC5">
      <w:pPr>
        <w:autoSpaceDE w:val="0"/>
        <w:autoSpaceDN w:val="0"/>
        <w:adjustRightInd w:val="0"/>
        <w:spacing w:before="120"/>
        <w:ind w:firstLine="567"/>
        <w:rPr>
          <w:rFonts w:ascii="Times New Roman" w:hAnsi="Times New Roman" w:cs="Times New Roman"/>
          <w:sz w:val="28"/>
          <w:szCs w:val="28"/>
        </w:rPr>
      </w:pPr>
      <w:r w:rsidRPr="009E6CC5">
        <w:rPr>
          <w:rFonts w:ascii="Times New Roman" w:hAnsi="Times New Roman" w:cs="Times New Roman"/>
          <w:sz w:val="28"/>
          <w:szCs w:val="28"/>
        </w:rPr>
        <w:t xml:space="preserve">Знеособлення постачальників даних, конфіденційність інформації, яку вони надають, та її використання тільки у статистичних цілях мають бути гарантовані. Органи державної статистики мають поширювати статистичні дані об’єктивно, </w:t>
      </w:r>
      <w:proofErr w:type="spellStart"/>
      <w:r w:rsidRPr="009E6CC5">
        <w:rPr>
          <w:rFonts w:ascii="Times New Roman" w:hAnsi="Times New Roman" w:cs="Times New Roman"/>
          <w:sz w:val="28"/>
          <w:szCs w:val="28"/>
        </w:rPr>
        <w:t>професійно</w:t>
      </w:r>
      <w:proofErr w:type="spellEnd"/>
      <w:r w:rsidRPr="009E6CC5">
        <w:rPr>
          <w:rFonts w:ascii="Times New Roman" w:hAnsi="Times New Roman" w:cs="Times New Roman"/>
          <w:sz w:val="28"/>
          <w:szCs w:val="28"/>
        </w:rPr>
        <w:t xml:space="preserve"> та прозоро.</w:t>
      </w:r>
    </w:p>
    <w:p w:rsidR="00CD1ABA" w:rsidRPr="000E56AD" w:rsidRDefault="0045759A" w:rsidP="009E6CC5">
      <w:pPr>
        <w:autoSpaceDE w:val="0"/>
        <w:autoSpaceDN w:val="0"/>
        <w:adjustRightInd w:val="0"/>
        <w:spacing w:before="120"/>
        <w:ind w:firstLine="567"/>
        <w:rPr>
          <w:sz w:val="28"/>
          <w:szCs w:val="28"/>
        </w:rPr>
      </w:pPr>
      <w:r w:rsidRPr="000E56AD">
        <w:rPr>
          <w:rFonts w:ascii="Times New Roman" w:hAnsi="Times New Roman" w:cs="Times New Roman"/>
          <w:sz w:val="28"/>
          <w:szCs w:val="28"/>
        </w:rPr>
        <w:t xml:space="preserve">Захист конфіденційної статистичної інформації є одним із основних принципів проведення </w:t>
      </w:r>
      <w:r w:rsidRPr="009E6CC5">
        <w:rPr>
          <w:rFonts w:ascii="Times New Roman" w:hAnsi="Times New Roman" w:cs="Times New Roman"/>
          <w:sz w:val="28"/>
          <w:szCs w:val="28"/>
        </w:rPr>
        <w:t>ДСС</w:t>
      </w:r>
      <w:r w:rsidRPr="000E56AD">
        <w:rPr>
          <w:rFonts w:ascii="Times New Roman" w:hAnsi="Times New Roman" w:cs="Times New Roman"/>
          <w:sz w:val="28"/>
          <w:szCs w:val="28"/>
        </w:rPr>
        <w:t>.</w:t>
      </w:r>
    </w:p>
    <w:p w:rsidR="00CD1ABA" w:rsidRPr="000E56AD" w:rsidRDefault="0045759A" w:rsidP="009E6CC5">
      <w:pPr>
        <w:autoSpaceDE w:val="0"/>
        <w:autoSpaceDN w:val="0"/>
        <w:adjustRightInd w:val="0"/>
        <w:spacing w:before="120"/>
        <w:ind w:firstLine="567"/>
        <w:rPr>
          <w:sz w:val="28"/>
          <w:szCs w:val="28"/>
        </w:rPr>
      </w:pPr>
      <w:r w:rsidRPr="000E56AD">
        <w:rPr>
          <w:rFonts w:ascii="Times New Roman" w:hAnsi="Times New Roman" w:cs="Times New Roman"/>
          <w:sz w:val="28"/>
          <w:szCs w:val="28"/>
        </w:rPr>
        <w:t>Забезпечення статистичної конфіденційності ДСС "Річні національні рахунки" здійснюється відповідно до вимог законів України "Про державну статистику" , "Про інформацію", "Про доступ до публічної інформації", "Про захист персональних даних", з урахуванням основних принципів і методів,</w:t>
      </w:r>
      <w:r>
        <w:rPr>
          <w:sz w:val="28"/>
          <w:szCs w:val="28"/>
        </w:rPr>
        <w:t xml:space="preserve"> </w:t>
      </w:r>
      <w:r w:rsidRPr="000E56AD">
        <w:rPr>
          <w:rFonts w:ascii="Times New Roman" w:hAnsi="Times New Roman" w:cs="Times New Roman"/>
          <w:sz w:val="28"/>
          <w:szCs w:val="28"/>
        </w:rPr>
        <w:t>визначених Методологічними положеннями щодо забезпечення статистичної конфіденційності в органах державної статистики, міжнародних вимог до правил конфіденційності статистичної інформації відповідно до регламентів ЄС.</w:t>
      </w:r>
    </w:p>
    <w:p w:rsidR="00CD1ABA" w:rsidRPr="000E56AD" w:rsidRDefault="0045759A" w:rsidP="009E6CC5">
      <w:pPr>
        <w:autoSpaceDE w:val="0"/>
        <w:autoSpaceDN w:val="0"/>
        <w:adjustRightInd w:val="0"/>
        <w:spacing w:before="120"/>
        <w:ind w:firstLine="567"/>
        <w:rPr>
          <w:sz w:val="28"/>
          <w:szCs w:val="28"/>
        </w:rPr>
      </w:pPr>
      <w:r w:rsidRPr="000E56AD">
        <w:rPr>
          <w:rFonts w:ascii="Times New Roman" w:hAnsi="Times New Roman" w:cs="Times New Roman"/>
          <w:sz w:val="28"/>
          <w:szCs w:val="28"/>
        </w:rPr>
        <w:t>Конфіденційними показниками державних статистичних спостережень зі статистики національних рахунків є:</w:t>
      </w:r>
    </w:p>
    <w:p w:rsidR="00CD1ABA" w:rsidRPr="000E56AD" w:rsidRDefault="0045759A" w:rsidP="009E6CC5">
      <w:pPr>
        <w:autoSpaceDE w:val="0"/>
        <w:autoSpaceDN w:val="0"/>
        <w:adjustRightInd w:val="0"/>
        <w:spacing w:before="120"/>
        <w:ind w:firstLine="567"/>
        <w:rPr>
          <w:sz w:val="28"/>
          <w:szCs w:val="28"/>
        </w:rPr>
      </w:pPr>
      <w:r w:rsidRPr="000E56AD">
        <w:rPr>
          <w:rFonts w:ascii="Times New Roman" w:hAnsi="Times New Roman" w:cs="Times New Roman"/>
          <w:sz w:val="28"/>
          <w:szCs w:val="28"/>
        </w:rPr>
        <w:t>агреговані статистичні дані інших державних статистичних спостережень, які мають ризик розкриття первинних даних щодо статистичної одиниці;</w:t>
      </w:r>
    </w:p>
    <w:p w:rsidR="00CD1ABA" w:rsidRPr="000E56AD" w:rsidRDefault="0045759A" w:rsidP="009E6CC5">
      <w:pPr>
        <w:autoSpaceDE w:val="0"/>
        <w:autoSpaceDN w:val="0"/>
        <w:adjustRightInd w:val="0"/>
        <w:spacing w:before="120"/>
        <w:ind w:firstLine="567"/>
        <w:rPr>
          <w:sz w:val="28"/>
          <w:szCs w:val="28"/>
        </w:rPr>
      </w:pPr>
      <w:r w:rsidRPr="000E56AD">
        <w:rPr>
          <w:rFonts w:ascii="Times New Roman" w:hAnsi="Times New Roman" w:cs="Times New Roman"/>
          <w:sz w:val="28"/>
          <w:szCs w:val="28"/>
        </w:rPr>
        <w:t xml:space="preserve">адміністративні дані, надані органам державної статистики відповідно до угод щодо </w:t>
      </w:r>
      <w:proofErr w:type="spellStart"/>
      <w:r w:rsidRPr="000E56AD">
        <w:rPr>
          <w:rFonts w:ascii="Times New Roman" w:hAnsi="Times New Roman" w:cs="Times New Roman"/>
          <w:sz w:val="28"/>
          <w:szCs w:val="28"/>
        </w:rPr>
        <w:t>взаємообміну</w:t>
      </w:r>
      <w:proofErr w:type="spellEnd"/>
      <w:r w:rsidRPr="000E56AD">
        <w:rPr>
          <w:rFonts w:ascii="Times New Roman" w:hAnsi="Times New Roman" w:cs="Times New Roman"/>
          <w:sz w:val="28"/>
          <w:szCs w:val="28"/>
        </w:rPr>
        <w:t xml:space="preserve"> інформаційними ресурсами між </w:t>
      </w:r>
      <w:proofErr w:type="spellStart"/>
      <w:r w:rsidRPr="000E56AD">
        <w:rPr>
          <w:rFonts w:ascii="Times New Roman" w:hAnsi="Times New Roman" w:cs="Times New Roman"/>
          <w:sz w:val="28"/>
          <w:szCs w:val="28"/>
        </w:rPr>
        <w:t>Держстатом</w:t>
      </w:r>
      <w:proofErr w:type="spellEnd"/>
      <w:r w:rsidRPr="000E56AD">
        <w:rPr>
          <w:rFonts w:ascii="Times New Roman" w:hAnsi="Times New Roman" w:cs="Times New Roman"/>
          <w:sz w:val="28"/>
          <w:szCs w:val="28"/>
        </w:rPr>
        <w:t xml:space="preserve"> та іншими державними органами, установами, організаціями;</w:t>
      </w:r>
    </w:p>
    <w:p w:rsidR="00CD1ABA" w:rsidRPr="000E56AD" w:rsidRDefault="0045759A" w:rsidP="009E6CC5">
      <w:pPr>
        <w:autoSpaceDE w:val="0"/>
        <w:autoSpaceDN w:val="0"/>
        <w:adjustRightInd w:val="0"/>
        <w:spacing w:before="120"/>
        <w:ind w:firstLine="567"/>
        <w:rPr>
          <w:sz w:val="28"/>
          <w:szCs w:val="28"/>
        </w:rPr>
      </w:pPr>
      <w:r w:rsidRPr="000E56AD">
        <w:rPr>
          <w:rFonts w:ascii="Times New Roman" w:hAnsi="Times New Roman" w:cs="Times New Roman"/>
          <w:sz w:val="28"/>
          <w:szCs w:val="28"/>
        </w:rPr>
        <w:t>складові показників системи розрахунків, які містять зазначені вище дані.</w:t>
      </w:r>
    </w:p>
    <w:p w:rsidR="00CD1ABA" w:rsidRPr="00B972F4" w:rsidRDefault="0045759A" w:rsidP="009E6CC5">
      <w:pPr>
        <w:autoSpaceDE w:val="0"/>
        <w:autoSpaceDN w:val="0"/>
        <w:adjustRightInd w:val="0"/>
        <w:spacing w:before="120"/>
        <w:ind w:firstLine="567"/>
        <w:rPr>
          <w:sz w:val="28"/>
          <w:szCs w:val="28"/>
        </w:rPr>
      </w:pPr>
      <w:r w:rsidRPr="009E6CC5">
        <w:rPr>
          <w:rFonts w:ascii="Times New Roman" w:hAnsi="Times New Roman" w:cs="Times New Roman"/>
          <w:sz w:val="28"/>
          <w:szCs w:val="28"/>
        </w:rPr>
        <w:lastRenderedPageBreak/>
        <w:t>Для забезпечення встановлених національним і міжнародним законодавством гарантій перед респондентами щодо забезпечення конфіденційності статистичної інформації отримана за результатами цього ДСС статистична інформація використовується виключно для статистичних цілей та надається користувачам у зведеному знеособленому вигляді.</w:t>
      </w:r>
    </w:p>
    <w:p w:rsidR="00CD1ABA" w:rsidRDefault="0045759A">
      <w:pPr>
        <w:pStyle w:val="1"/>
        <w:spacing w:after="240"/>
        <w:jc w:val="center"/>
        <w:rPr>
          <w:rFonts w:ascii="Times New Roman" w:hAnsi="Times New Roman" w:cs="Times New Roman"/>
          <w:b/>
          <w:color w:val="auto"/>
          <w:sz w:val="28"/>
          <w:szCs w:val="28"/>
        </w:rPr>
      </w:pPr>
      <w:r>
        <w:rPr>
          <w:rFonts w:ascii="Times New Roman" w:hAnsi="Times New Roman" w:cs="Times New Roman"/>
          <w:b/>
          <w:color w:val="auto"/>
          <w:sz w:val="28"/>
          <w:szCs w:val="28"/>
        </w:rPr>
        <w:t>3. Заключна частина</w:t>
      </w:r>
    </w:p>
    <w:p w:rsidR="00CD1ABA" w:rsidRDefault="0045759A" w:rsidP="009E6CC5">
      <w:pPr>
        <w:spacing w:before="120"/>
        <w:ind w:firstLine="567"/>
        <w:rPr>
          <w:rFonts w:ascii="Times New Roman" w:hAnsi="Times New Roman" w:cs="Times New Roman"/>
          <w:sz w:val="28"/>
          <w:szCs w:val="28"/>
        </w:rPr>
      </w:pPr>
      <w:r>
        <w:rPr>
          <w:rFonts w:ascii="Times New Roman" w:hAnsi="Times New Roman" w:cs="Times New Roman"/>
          <w:sz w:val="28"/>
          <w:szCs w:val="28"/>
        </w:rPr>
        <w:t xml:space="preserve">Важливою умовою подальшого розвитку ДСС є забезпечення </w:t>
      </w:r>
      <w:r w:rsidR="00A66B12">
        <w:rPr>
          <w:rFonts w:ascii="Times New Roman" w:hAnsi="Times New Roman" w:cs="Times New Roman"/>
          <w:sz w:val="28"/>
          <w:szCs w:val="28"/>
        </w:rPr>
        <w:t>наявних</w:t>
      </w:r>
      <w:r>
        <w:rPr>
          <w:rFonts w:ascii="Times New Roman" w:hAnsi="Times New Roman" w:cs="Times New Roman"/>
          <w:sz w:val="28"/>
          <w:szCs w:val="28"/>
        </w:rPr>
        <w:t xml:space="preserve"> інформаційних потреб користувачів статистичної інформації та оптимізація процесу статистичного виробництва, що здійснюється шляхом раціоналізації джерел для формування статистичної інформації. </w:t>
      </w:r>
    </w:p>
    <w:p w:rsidR="00CD1ABA" w:rsidRDefault="0045759A" w:rsidP="009E6CC5">
      <w:pPr>
        <w:spacing w:before="120"/>
        <w:ind w:firstLine="567"/>
        <w:rPr>
          <w:rFonts w:ascii="Times New Roman" w:hAnsi="Times New Roman" w:cs="Times New Roman"/>
          <w:color w:val="000000"/>
          <w:sz w:val="28"/>
          <w:szCs w:val="28"/>
        </w:rPr>
      </w:pPr>
      <w:r>
        <w:rPr>
          <w:rFonts w:ascii="Times New Roman" w:hAnsi="Times New Roman" w:cs="Times New Roman"/>
          <w:color w:val="000000"/>
          <w:sz w:val="28"/>
          <w:szCs w:val="28"/>
        </w:rPr>
        <w:t>Основним перспективним напрямом подальшої роботи</w:t>
      </w:r>
      <w:r w:rsidR="00A72B48">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відповідно до постанови Кабінету </w:t>
      </w:r>
      <w:r w:rsidR="000E56AD">
        <w:rPr>
          <w:rFonts w:ascii="Times New Roman" w:hAnsi="Times New Roman" w:cs="Times New Roman"/>
          <w:color w:val="000000"/>
          <w:sz w:val="28"/>
          <w:szCs w:val="28"/>
        </w:rPr>
        <w:t xml:space="preserve">Міністрів </w:t>
      </w:r>
      <w:r>
        <w:rPr>
          <w:rFonts w:ascii="Times New Roman" w:hAnsi="Times New Roman" w:cs="Times New Roman"/>
          <w:color w:val="000000"/>
          <w:sz w:val="28"/>
          <w:szCs w:val="28"/>
        </w:rPr>
        <w:t>України від 27 лютого 2019 р. № 222 "Про затвердження Програми розвитку державної статистики до 2023 року"</w:t>
      </w:r>
      <w:r w:rsidR="00A72B48">
        <w:rPr>
          <w:rFonts w:ascii="Times New Roman" w:hAnsi="Times New Roman" w:cs="Times New Roman"/>
          <w:color w:val="000000"/>
          <w:sz w:val="28"/>
          <w:szCs w:val="28"/>
        </w:rPr>
        <w:t>,</w:t>
      </w:r>
      <w:r>
        <w:rPr>
          <w:rFonts w:ascii="Times New Roman" w:hAnsi="Times New Roman" w:cs="Times New Roman"/>
          <w:color w:val="000000"/>
          <w:sz w:val="28"/>
          <w:szCs w:val="28"/>
        </w:rPr>
        <w:t xml:space="preserve"> буде запровадження проведення розрахунків показників</w:t>
      </w:r>
      <w:r w:rsidR="00A72B48">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відповідно до вимог Спеціального стандарту поширення даних плюс МВФ у сфері складання балансів фінансових активів та пасивів, гармонізація статистики національних рахунків з додатком В до Регламенту (ЄС) № 549/2013, проведення робіт згідно з Програмою міжнародних зіставлень у групі країн </w:t>
      </w:r>
      <w:proofErr w:type="spellStart"/>
      <w:r>
        <w:rPr>
          <w:rFonts w:ascii="Times New Roman" w:hAnsi="Times New Roman" w:cs="Times New Roman"/>
          <w:color w:val="000000"/>
          <w:sz w:val="28"/>
          <w:szCs w:val="28"/>
        </w:rPr>
        <w:t>Євростату</w:t>
      </w:r>
      <w:proofErr w:type="spellEnd"/>
      <w:r>
        <w:rPr>
          <w:rFonts w:ascii="Times New Roman" w:hAnsi="Times New Roman" w:cs="Times New Roman"/>
          <w:color w:val="000000"/>
          <w:sz w:val="28"/>
          <w:szCs w:val="28"/>
        </w:rPr>
        <w:t xml:space="preserve"> ― ОЕСР, запровадження нового еталонного/базисного 2020 року для розрахунку валового внутрішнього продукту та його складових.</w:t>
      </w:r>
    </w:p>
    <w:p w:rsidR="00CD1ABA" w:rsidRDefault="00CD1ABA">
      <w:pPr>
        <w:ind w:firstLine="567"/>
        <w:rPr>
          <w:rFonts w:ascii="Times New Roman" w:hAnsi="Times New Roman" w:cs="Times New Roman"/>
          <w:sz w:val="28"/>
          <w:szCs w:val="28"/>
        </w:rPr>
      </w:pPr>
    </w:p>
    <w:sectPr w:rsidR="00CD1ABA">
      <w:headerReference w:type="default" r:id="rId14"/>
      <w:pgSz w:w="11906" w:h="16838"/>
      <w:pgMar w:top="1134" w:right="424" w:bottom="1134" w:left="1843"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0A5" w:rsidRDefault="002800A5">
      <w:pPr>
        <w:spacing w:after="0"/>
      </w:pPr>
      <w:r>
        <w:separator/>
      </w:r>
    </w:p>
  </w:endnote>
  <w:endnote w:type="continuationSeparator" w:id="0">
    <w:p w:rsidR="002800A5" w:rsidRDefault="002800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0A5" w:rsidRDefault="002800A5">
      <w:pPr>
        <w:spacing w:after="0"/>
      </w:pPr>
      <w:r>
        <w:separator/>
      </w:r>
    </w:p>
  </w:footnote>
  <w:footnote w:type="continuationSeparator" w:id="0">
    <w:p w:rsidR="002800A5" w:rsidRDefault="002800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924723"/>
      <w:docPartObj>
        <w:docPartGallery w:val="Page Numbers (Top of Page)"/>
        <w:docPartUnique/>
      </w:docPartObj>
    </w:sdtPr>
    <w:sdtEndPr/>
    <w:sdtContent>
      <w:p w:rsidR="00F11EAE" w:rsidRDefault="00F11EAE">
        <w:pPr>
          <w:pStyle w:val="a4"/>
          <w:jc w:val="center"/>
        </w:pPr>
        <w:r>
          <w:fldChar w:fldCharType="begin"/>
        </w:r>
        <w:r>
          <w:instrText>PAGE   \* MERGEFORMAT</w:instrText>
        </w:r>
        <w:r>
          <w:fldChar w:fldCharType="separate"/>
        </w:r>
        <w:r>
          <w:rPr>
            <w:noProof/>
          </w:rPr>
          <w:t>18</w:t>
        </w:r>
        <w:r>
          <w:fldChar w:fldCharType="end"/>
        </w:r>
      </w:p>
    </w:sdtContent>
  </w:sdt>
  <w:p w:rsidR="00F11EAE" w:rsidRDefault="00F11EA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DBDD0"/>
    <w:multiLevelType w:val="hybridMultilevel"/>
    <w:tmpl w:val="987EC7B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22EC2"/>
    <w:multiLevelType w:val="hybridMultilevel"/>
    <w:tmpl w:val="D8D6239A"/>
    <w:lvl w:ilvl="0" w:tplc="8A543384">
      <w:numFmt w:val="bullet"/>
      <w:lvlText w:val="-"/>
      <w:lvlJc w:val="left"/>
      <w:pPr>
        <w:ind w:left="720" w:hanging="360"/>
      </w:pPr>
      <w:rPr>
        <w:rFonts w:ascii="Verdana" w:eastAsiaTheme="minorHAnsi" w:hAnsi="Verdana"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3AE6977"/>
    <w:multiLevelType w:val="hybridMultilevel"/>
    <w:tmpl w:val="987EC7B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3E15FB"/>
    <w:multiLevelType w:val="hybridMultilevel"/>
    <w:tmpl w:val="58B8FE8E"/>
    <w:lvl w:ilvl="0" w:tplc="3560FED8">
      <w:start w:val="1"/>
      <w:numFmt w:val="decimal"/>
      <w:lvlText w:val="1.%1."/>
      <w:lvlJc w:val="left"/>
      <w:pPr>
        <w:ind w:left="1429" w:hanging="360"/>
      </w:pPr>
      <w:rPr>
        <w:rFonts w:hint="default"/>
        <w:b w:val="0"/>
        <w:i w:val="0"/>
        <w:strike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091F0A53"/>
    <w:multiLevelType w:val="hybridMultilevel"/>
    <w:tmpl w:val="E1CE400E"/>
    <w:lvl w:ilvl="0" w:tplc="70F85BBE">
      <w:numFmt w:val="bullet"/>
      <w:lvlText w:val="-"/>
      <w:lvlJc w:val="left"/>
      <w:pPr>
        <w:tabs>
          <w:tab w:val="num" w:pos="540"/>
        </w:tabs>
        <w:ind w:left="54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09B63269"/>
    <w:multiLevelType w:val="hybridMultilevel"/>
    <w:tmpl w:val="A7B8DBF4"/>
    <w:lvl w:ilvl="0" w:tplc="9D7879E0">
      <w:start w:val="1"/>
      <w:numFmt w:val="bullet"/>
      <w:lvlText w:val=""/>
      <w:lvlJc w:val="left"/>
      <w:pPr>
        <w:ind w:left="1038" w:hanging="360"/>
      </w:pPr>
      <w:rPr>
        <w:rFonts w:ascii="Wingdings" w:hAnsi="Wingdings" w:hint="default"/>
        <w:sz w:val="20"/>
        <w:szCs w:val="20"/>
      </w:rPr>
    </w:lvl>
    <w:lvl w:ilvl="1" w:tplc="04220003" w:tentative="1">
      <w:start w:val="1"/>
      <w:numFmt w:val="bullet"/>
      <w:lvlText w:val="o"/>
      <w:lvlJc w:val="left"/>
      <w:pPr>
        <w:ind w:left="1758" w:hanging="360"/>
      </w:pPr>
      <w:rPr>
        <w:rFonts w:ascii="Courier New" w:hAnsi="Courier New" w:cs="Courier New" w:hint="default"/>
      </w:rPr>
    </w:lvl>
    <w:lvl w:ilvl="2" w:tplc="04220005" w:tentative="1">
      <w:start w:val="1"/>
      <w:numFmt w:val="bullet"/>
      <w:lvlText w:val=""/>
      <w:lvlJc w:val="left"/>
      <w:pPr>
        <w:ind w:left="2478" w:hanging="360"/>
      </w:pPr>
      <w:rPr>
        <w:rFonts w:ascii="Wingdings" w:hAnsi="Wingdings" w:hint="default"/>
      </w:rPr>
    </w:lvl>
    <w:lvl w:ilvl="3" w:tplc="04220001" w:tentative="1">
      <w:start w:val="1"/>
      <w:numFmt w:val="bullet"/>
      <w:lvlText w:val=""/>
      <w:lvlJc w:val="left"/>
      <w:pPr>
        <w:ind w:left="3198" w:hanging="360"/>
      </w:pPr>
      <w:rPr>
        <w:rFonts w:ascii="Symbol" w:hAnsi="Symbol" w:hint="default"/>
      </w:rPr>
    </w:lvl>
    <w:lvl w:ilvl="4" w:tplc="04220003" w:tentative="1">
      <w:start w:val="1"/>
      <w:numFmt w:val="bullet"/>
      <w:lvlText w:val="o"/>
      <w:lvlJc w:val="left"/>
      <w:pPr>
        <w:ind w:left="3918" w:hanging="360"/>
      </w:pPr>
      <w:rPr>
        <w:rFonts w:ascii="Courier New" w:hAnsi="Courier New" w:cs="Courier New" w:hint="default"/>
      </w:rPr>
    </w:lvl>
    <w:lvl w:ilvl="5" w:tplc="04220005" w:tentative="1">
      <w:start w:val="1"/>
      <w:numFmt w:val="bullet"/>
      <w:lvlText w:val=""/>
      <w:lvlJc w:val="left"/>
      <w:pPr>
        <w:ind w:left="4638" w:hanging="360"/>
      </w:pPr>
      <w:rPr>
        <w:rFonts w:ascii="Wingdings" w:hAnsi="Wingdings" w:hint="default"/>
      </w:rPr>
    </w:lvl>
    <w:lvl w:ilvl="6" w:tplc="04220001" w:tentative="1">
      <w:start w:val="1"/>
      <w:numFmt w:val="bullet"/>
      <w:lvlText w:val=""/>
      <w:lvlJc w:val="left"/>
      <w:pPr>
        <w:ind w:left="5358" w:hanging="360"/>
      </w:pPr>
      <w:rPr>
        <w:rFonts w:ascii="Symbol" w:hAnsi="Symbol" w:hint="default"/>
      </w:rPr>
    </w:lvl>
    <w:lvl w:ilvl="7" w:tplc="04220003" w:tentative="1">
      <w:start w:val="1"/>
      <w:numFmt w:val="bullet"/>
      <w:lvlText w:val="o"/>
      <w:lvlJc w:val="left"/>
      <w:pPr>
        <w:ind w:left="6078" w:hanging="360"/>
      </w:pPr>
      <w:rPr>
        <w:rFonts w:ascii="Courier New" w:hAnsi="Courier New" w:cs="Courier New" w:hint="default"/>
      </w:rPr>
    </w:lvl>
    <w:lvl w:ilvl="8" w:tplc="04220005" w:tentative="1">
      <w:start w:val="1"/>
      <w:numFmt w:val="bullet"/>
      <w:lvlText w:val=""/>
      <w:lvlJc w:val="left"/>
      <w:pPr>
        <w:ind w:left="6798" w:hanging="360"/>
      </w:pPr>
      <w:rPr>
        <w:rFonts w:ascii="Wingdings" w:hAnsi="Wingdings" w:hint="default"/>
      </w:rPr>
    </w:lvl>
  </w:abstractNum>
  <w:abstractNum w:abstractNumId="6" w15:restartNumberingAfterBreak="0">
    <w:nsid w:val="0BA14B8C"/>
    <w:multiLevelType w:val="hybridMultilevel"/>
    <w:tmpl w:val="0656549E"/>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45D614B"/>
    <w:multiLevelType w:val="hybridMultilevel"/>
    <w:tmpl w:val="93E2BB0A"/>
    <w:lvl w:ilvl="0" w:tplc="EDF0B814">
      <w:start w:val="1"/>
      <w:numFmt w:val="bullet"/>
      <w:lvlText w:val=""/>
      <w:lvlJc w:val="left"/>
      <w:pPr>
        <w:ind w:left="1037" w:hanging="360"/>
      </w:pPr>
      <w:rPr>
        <w:rFonts w:ascii="Wingdings" w:hAnsi="Wingdings" w:hint="default"/>
        <w:sz w:val="20"/>
        <w:szCs w:val="20"/>
      </w:rPr>
    </w:lvl>
    <w:lvl w:ilvl="1" w:tplc="04220003" w:tentative="1">
      <w:start w:val="1"/>
      <w:numFmt w:val="bullet"/>
      <w:lvlText w:val="o"/>
      <w:lvlJc w:val="left"/>
      <w:pPr>
        <w:ind w:left="1757" w:hanging="360"/>
      </w:pPr>
      <w:rPr>
        <w:rFonts w:ascii="Courier New" w:hAnsi="Courier New" w:cs="Courier New" w:hint="default"/>
      </w:rPr>
    </w:lvl>
    <w:lvl w:ilvl="2" w:tplc="04220005" w:tentative="1">
      <w:start w:val="1"/>
      <w:numFmt w:val="bullet"/>
      <w:lvlText w:val=""/>
      <w:lvlJc w:val="left"/>
      <w:pPr>
        <w:ind w:left="2477" w:hanging="360"/>
      </w:pPr>
      <w:rPr>
        <w:rFonts w:ascii="Wingdings" w:hAnsi="Wingdings" w:hint="default"/>
      </w:rPr>
    </w:lvl>
    <w:lvl w:ilvl="3" w:tplc="04220001" w:tentative="1">
      <w:start w:val="1"/>
      <w:numFmt w:val="bullet"/>
      <w:lvlText w:val=""/>
      <w:lvlJc w:val="left"/>
      <w:pPr>
        <w:ind w:left="3197" w:hanging="360"/>
      </w:pPr>
      <w:rPr>
        <w:rFonts w:ascii="Symbol" w:hAnsi="Symbol" w:hint="default"/>
      </w:rPr>
    </w:lvl>
    <w:lvl w:ilvl="4" w:tplc="04220003" w:tentative="1">
      <w:start w:val="1"/>
      <w:numFmt w:val="bullet"/>
      <w:lvlText w:val="o"/>
      <w:lvlJc w:val="left"/>
      <w:pPr>
        <w:ind w:left="3917" w:hanging="360"/>
      </w:pPr>
      <w:rPr>
        <w:rFonts w:ascii="Courier New" w:hAnsi="Courier New" w:cs="Courier New" w:hint="default"/>
      </w:rPr>
    </w:lvl>
    <w:lvl w:ilvl="5" w:tplc="04220005" w:tentative="1">
      <w:start w:val="1"/>
      <w:numFmt w:val="bullet"/>
      <w:lvlText w:val=""/>
      <w:lvlJc w:val="left"/>
      <w:pPr>
        <w:ind w:left="4637" w:hanging="360"/>
      </w:pPr>
      <w:rPr>
        <w:rFonts w:ascii="Wingdings" w:hAnsi="Wingdings" w:hint="default"/>
      </w:rPr>
    </w:lvl>
    <w:lvl w:ilvl="6" w:tplc="04220001" w:tentative="1">
      <w:start w:val="1"/>
      <w:numFmt w:val="bullet"/>
      <w:lvlText w:val=""/>
      <w:lvlJc w:val="left"/>
      <w:pPr>
        <w:ind w:left="5357" w:hanging="360"/>
      </w:pPr>
      <w:rPr>
        <w:rFonts w:ascii="Symbol" w:hAnsi="Symbol" w:hint="default"/>
      </w:rPr>
    </w:lvl>
    <w:lvl w:ilvl="7" w:tplc="04220003" w:tentative="1">
      <w:start w:val="1"/>
      <w:numFmt w:val="bullet"/>
      <w:lvlText w:val="o"/>
      <w:lvlJc w:val="left"/>
      <w:pPr>
        <w:ind w:left="6077" w:hanging="360"/>
      </w:pPr>
      <w:rPr>
        <w:rFonts w:ascii="Courier New" w:hAnsi="Courier New" w:cs="Courier New" w:hint="default"/>
      </w:rPr>
    </w:lvl>
    <w:lvl w:ilvl="8" w:tplc="04220005" w:tentative="1">
      <w:start w:val="1"/>
      <w:numFmt w:val="bullet"/>
      <w:lvlText w:val=""/>
      <w:lvlJc w:val="left"/>
      <w:pPr>
        <w:ind w:left="6797" w:hanging="360"/>
      </w:pPr>
      <w:rPr>
        <w:rFonts w:ascii="Wingdings" w:hAnsi="Wingdings" w:hint="default"/>
      </w:rPr>
    </w:lvl>
  </w:abstractNum>
  <w:abstractNum w:abstractNumId="8" w15:restartNumberingAfterBreak="0">
    <w:nsid w:val="152445A2"/>
    <w:multiLevelType w:val="hybridMultilevel"/>
    <w:tmpl w:val="3224F2C6"/>
    <w:lvl w:ilvl="0" w:tplc="CD40B60C">
      <w:start w:val="4"/>
      <w:numFmt w:val="bullet"/>
      <w:lvlText w:val="-"/>
      <w:lvlJc w:val="left"/>
      <w:pPr>
        <w:tabs>
          <w:tab w:val="num" w:pos="1080"/>
        </w:tabs>
        <w:ind w:left="1080" w:hanging="360"/>
      </w:pPr>
      <w:rPr>
        <w:rFonts w:ascii="Arial" w:eastAsia="Times New Roman" w:hAnsi="Arial" w:cs="Aria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5C847A3"/>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B8332D1"/>
    <w:multiLevelType w:val="hybridMultilevel"/>
    <w:tmpl w:val="1AC0AFAA"/>
    <w:lvl w:ilvl="0" w:tplc="A8B473E2">
      <w:start w:val="1"/>
      <w:numFmt w:val="bullet"/>
      <w:lvlText w:val=""/>
      <w:lvlJc w:val="left"/>
      <w:pPr>
        <w:ind w:left="643" w:hanging="360"/>
      </w:pPr>
      <w:rPr>
        <w:rFonts w:ascii="Wingdings" w:hAnsi="Wingdings" w:hint="default"/>
        <w:color w:val="auto"/>
        <w:sz w:val="20"/>
        <w:szCs w:val="20"/>
      </w:rPr>
    </w:lvl>
    <w:lvl w:ilvl="1" w:tplc="04220003" w:tentative="1">
      <w:start w:val="1"/>
      <w:numFmt w:val="bullet"/>
      <w:lvlText w:val="o"/>
      <w:lvlJc w:val="left"/>
      <w:pPr>
        <w:ind w:left="1757" w:hanging="360"/>
      </w:pPr>
      <w:rPr>
        <w:rFonts w:ascii="Courier New" w:hAnsi="Courier New" w:cs="Courier New" w:hint="default"/>
      </w:rPr>
    </w:lvl>
    <w:lvl w:ilvl="2" w:tplc="04220005" w:tentative="1">
      <w:start w:val="1"/>
      <w:numFmt w:val="bullet"/>
      <w:lvlText w:val=""/>
      <w:lvlJc w:val="left"/>
      <w:pPr>
        <w:ind w:left="2477" w:hanging="360"/>
      </w:pPr>
      <w:rPr>
        <w:rFonts w:ascii="Wingdings" w:hAnsi="Wingdings" w:hint="default"/>
      </w:rPr>
    </w:lvl>
    <w:lvl w:ilvl="3" w:tplc="04220001" w:tentative="1">
      <w:start w:val="1"/>
      <w:numFmt w:val="bullet"/>
      <w:lvlText w:val=""/>
      <w:lvlJc w:val="left"/>
      <w:pPr>
        <w:ind w:left="3197" w:hanging="360"/>
      </w:pPr>
      <w:rPr>
        <w:rFonts w:ascii="Symbol" w:hAnsi="Symbol" w:hint="default"/>
      </w:rPr>
    </w:lvl>
    <w:lvl w:ilvl="4" w:tplc="04220003" w:tentative="1">
      <w:start w:val="1"/>
      <w:numFmt w:val="bullet"/>
      <w:lvlText w:val="o"/>
      <w:lvlJc w:val="left"/>
      <w:pPr>
        <w:ind w:left="3917" w:hanging="360"/>
      </w:pPr>
      <w:rPr>
        <w:rFonts w:ascii="Courier New" w:hAnsi="Courier New" w:cs="Courier New" w:hint="default"/>
      </w:rPr>
    </w:lvl>
    <w:lvl w:ilvl="5" w:tplc="04220005" w:tentative="1">
      <w:start w:val="1"/>
      <w:numFmt w:val="bullet"/>
      <w:lvlText w:val=""/>
      <w:lvlJc w:val="left"/>
      <w:pPr>
        <w:ind w:left="4637" w:hanging="360"/>
      </w:pPr>
      <w:rPr>
        <w:rFonts w:ascii="Wingdings" w:hAnsi="Wingdings" w:hint="default"/>
      </w:rPr>
    </w:lvl>
    <w:lvl w:ilvl="6" w:tplc="04220001" w:tentative="1">
      <w:start w:val="1"/>
      <w:numFmt w:val="bullet"/>
      <w:lvlText w:val=""/>
      <w:lvlJc w:val="left"/>
      <w:pPr>
        <w:ind w:left="5357" w:hanging="360"/>
      </w:pPr>
      <w:rPr>
        <w:rFonts w:ascii="Symbol" w:hAnsi="Symbol" w:hint="default"/>
      </w:rPr>
    </w:lvl>
    <w:lvl w:ilvl="7" w:tplc="04220003" w:tentative="1">
      <w:start w:val="1"/>
      <w:numFmt w:val="bullet"/>
      <w:lvlText w:val="o"/>
      <w:lvlJc w:val="left"/>
      <w:pPr>
        <w:ind w:left="6077" w:hanging="360"/>
      </w:pPr>
      <w:rPr>
        <w:rFonts w:ascii="Courier New" w:hAnsi="Courier New" w:cs="Courier New" w:hint="default"/>
      </w:rPr>
    </w:lvl>
    <w:lvl w:ilvl="8" w:tplc="04220005" w:tentative="1">
      <w:start w:val="1"/>
      <w:numFmt w:val="bullet"/>
      <w:lvlText w:val=""/>
      <w:lvlJc w:val="left"/>
      <w:pPr>
        <w:ind w:left="6797" w:hanging="360"/>
      </w:pPr>
      <w:rPr>
        <w:rFonts w:ascii="Wingdings" w:hAnsi="Wingdings" w:hint="default"/>
      </w:rPr>
    </w:lvl>
  </w:abstractNum>
  <w:abstractNum w:abstractNumId="11" w15:restartNumberingAfterBreak="0">
    <w:nsid w:val="1D045C46"/>
    <w:multiLevelType w:val="hybridMultilevel"/>
    <w:tmpl w:val="63120980"/>
    <w:lvl w:ilvl="0" w:tplc="37D41B98">
      <w:start w:val="1"/>
      <w:numFmt w:val="bullet"/>
      <w:lvlText w:val=""/>
      <w:lvlJc w:val="left"/>
      <w:pPr>
        <w:tabs>
          <w:tab w:val="num" w:pos="1078"/>
        </w:tabs>
        <w:ind w:left="1078" w:hanging="510"/>
      </w:pPr>
      <w:rPr>
        <w:rFonts w:ascii="Symbol" w:hAnsi="Symbol" w:hint="default"/>
      </w:rPr>
    </w:lvl>
    <w:lvl w:ilvl="1" w:tplc="38D47E3A">
      <w:start w:val="3"/>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1F536B"/>
    <w:multiLevelType w:val="hybridMultilevel"/>
    <w:tmpl w:val="8EDE6CC0"/>
    <w:lvl w:ilvl="0" w:tplc="972C229E">
      <w:start w:val="1"/>
      <w:numFmt w:val="decimal"/>
      <w:lvlText w:val="5.%1."/>
      <w:lvlJc w:val="left"/>
      <w:pPr>
        <w:ind w:left="1429" w:hanging="360"/>
      </w:pPr>
      <w:rPr>
        <w:rFonts w:hint="default"/>
        <w:b w:val="0"/>
        <w:i w:val="0"/>
        <w:strike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3634799"/>
    <w:multiLevelType w:val="hybridMultilevel"/>
    <w:tmpl w:val="04C0896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5D76292"/>
    <w:multiLevelType w:val="hybridMultilevel"/>
    <w:tmpl w:val="CE0E81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62D51E4"/>
    <w:multiLevelType w:val="hybridMultilevel"/>
    <w:tmpl w:val="4540323C"/>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7" w15:restartNumberingAfterBreak="0">
    <w:nsid w:val="2A611460"/>
    <w:multiLevelType w:val="hybridMultilevel"/>
    <w:tmpl w:val="EFBED856"/>
    <w:lvl w:ilvl="0" w:tplc="05FE4E44">
      <w:numFmt w:val="bullet"/>
      <w:lvlText w:val="-"/>
      <w:lvlJc w:val="left"/>
      <w:pPr>
        <w:ind w:left="1353" w:hanging="360"/>
      </w:pPr>
      <w:rPr>
        <w:rFonts w:ascii="Times New Roman" w:eastAsiaTheme="minorHAnsi"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18" w15:restartNumberingAfterBreak="0">
    <w:nsid w:val="2C8A5538"/>
    <w:multiLevelType w:val="hybridMultilevel"/>
    <w:tmpl w:val="7FCC1E16"/>
    <w:lvl w:ilvl="0" w:tplc="FFFFFFFF">
      <w:start w:val="4"/>
      <w:numFmt w:val="bullet"/>
      <w:lvlText w:val="-"/>
      <w:lvlJc w:val="left"/>
      <w:pPr>
        <w:tabs>
          <w:tab w:val="num" w:pos="1080"/>
        </w:tabs>
        <w:ind w:left="1080" w:hanging="360"/>
      </w:pPr>
      <w:rPr>
        <w:rFonts w:ascii="Arial" w:eastAsia="Times New Roman" w:hAnsi="Arial" w:cs="Aria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D5148F6"/>
    <w:multiLevelType w:val="hybridMultilevel"/>
    <w:tmpl w:val="99909BD8"/>
    <w:lvl w:ilvl="0" w:tplc="04220001">
      <w:start w:val="1"/>
      <w:numFmt w:val="bullet"/>
      <w:lvlText w:val=""/>
      <w:lvlJc w:val="left"/>
      <w:pPr>
        <w:ind w:left="1417" w:hanging="360"/>
      </w:pPr>
      <w:rPr>
        <w:rFonts w:ascii="Symbol" w:hAnsi="Symbol" w:hint="default"/>
      </w:rPr>
    </w:lvl>
    <w:lvl w:ilvl="1" w:tplc="04220003" w:tentative="1">
      <w:start w:val="1"/>
      <w:numFmt w:val="bullet"/>
      <w:lvlText w:val="o"/>
      <w:lvlJc w:val="left"/>
      <w:pPr>
        <w:ind w:left="2137" w:hanging="360"/>
      </w:pPr>
      <w:rPr>
        <w:rFonts w:ascii="Courier New" w:hAnsi="Courier New" w:cs="Courier New" w:hint="default"/>
      </w:rPr>
    </w:lvl>
    <w:lvl w:ilvl="2" w:tplc="04220005" w:tentative="1">
      <w:start w:val="1"/>
      <w:numFmt w:val="bullet"/>
      <w:lvlText w:val=""/>
      <w:lvlJc w:val="left"/>
      <w:pPr>
        <w:ind w:left="2857" w:hanging="360"/>
      </w:pPr>
      <w:rPr>
        <w:rFonts w:ascii="Wingdings" w:hAnsi="Wingdings" w:hint="default"/>
      </w:rPr>
    </w:lvl>
    <w:lvl w:ilvl="3" w:tplc="04220001" w:tentative="1">
      <w:start w:val="1"/>
      <w:numFmt w:val="bullet"/>
      <w:lvlText w:val=""/>
      <w:lvlJc w:val="left"/>
      <w:pPr>
        <w:ind w:left="3577" w:hanging="360"/>
      </w:pPr>
      <w:rPr>
        <w:rFonts w:ascii="Symbol" w:hAnsi="Symbol" w:hint="default"/>
      </w:rPr>
    </w:lvl>
    <w:lvl w:ilvl="4" w:tplc="04220003" w:tentative="1">
      <w:start w:val="1"/>
      <w:numFmt w:val="bullet"/>
      <w:lvlText w:val="o"/>
      <w:lvlJc w:val="left"/>
      <w:pPr>
        <w:ind w:left="4297" w:hanging="360"/>
      </w:pPr>
      <w:rPr>
        <w:rFonts w:ascii="Courier New" w:hAnsi="Courier New" w:cs="Courier New" w:hint="default"/>
      </w:rPr>
    </w:lvl>
    <w:lvl w:ilvl="5" w:tplc="04220005" w:tentative="1">
      <w:start w:val="1"/>
      <w:numFmt w:val="bullet"/>
      <w:lvlText w:val=""/>
      <w:lvlJc w:val="left"/>
      <w:pPr>
        <w:ind w:left="5017" w:hanging="360"/>
      </w:pPr>
      <w:rPr>
        <w:rFonts w:ascii="Wingdings" w:hAnsi="Wingdings" w:hint="default"/>
      </w:rPr>
    </w:lvl>
    <w:lvl w:ilvl="6" w:tplc="04220001" w:tentative="1">
      <w:start w:val="1"/>
      <w:numFmt w:val="bullet"/>
      <w:lvlText w:val=""/>
      <w:lvlJc w:val="left"/>
      <w:pPr>
        <w:ind w:left="5737" w:hanging="360"/>
      </w:pPr>
      <w:rPr>
        <w:rFonts w:ascii="Symbol" w:hAnsi="Symbol" w:hint="default"/>
      </w:rPr>
    </w:lvl>
    <w:lvl w:ilvl="7" w:tplc="04220003" w:tentative="1">
      <w:start w:val="1"/>
      <w:numFmt w:val="bullet"/>
      <w:lvlText w:val="o"/>
      <w:lvlJc w:val="left"/>
      <w:pPr>
        <w:ind w:left="6457" w:hanging="360"/>
      </w:pPr>
      <w:rPr>
        <w:rFonts w:ascii="Courier New" w:hAnsi="Courier New" w:cs="Courier New" w:hint="default"/>
      </w:rPr>
    </w:lvl>
    <w:lvl w:ilvl="8" w:tplc="04220005" w:tentative="1">
      <w:start w:val="1"/>
      <w:numFmt w:val="bullet"/>
      <w:lvlText w:val=""/>
      <w:lvlJc w:val="left"/>
      <w:pPr>
        <w:ind w:left="7177" w:hanging="360"/>
      </w:pPr>
      <w:rPr>
        <w:rFonts w:ascii="Wingdings" w:hAnsi="Wingdings" w:hint="default"/>
      </w:rPr>
    </w:lvl>
  </w:abstractNum>
  <w:abstractNum w:abstractNumId="20" w15:restartNumberingAfterBreak="0">
    <w:nsid w:val="2F272603"/>
    <w:multiLevelType w:val="hybridMultilevel"/>
    <w:tmpl w:val="2542ADB2"/>
    <w:lvl w:ilvl="0" w:tplc="187485F2">
      <w:start w:val="1"/>
      <w:numFmt w:val="decimal"/>
      <w:lvlText w:val="%1."/>
      <w:lvlJc w:val="left"/>
      <w:pPr>
        <w:ind w:left="1429" w:hanging="360"/>
      </w:pPr>
      <w:rPr>
        <w:rFonts w:hint="default"/>
        <w:b w:val="0"/>
        <w:strike w:val="0"/>
      </w:rPr>
    </w:lvl>
    <w:lvl w:ilvl="1" w:tplc="EDB4CC96">
      <w:start w:val="1"/>
      <w:numFmt w:val="decimal"/>
      <w:lvlText w:val="3.%2."/>
      <w:lvlJc w:val="left"/>
      <w:pPr>
        <w:ind w:left="2149" w:hanging="360"/>
      </w:pPr>
      <w:rPr>
        <w:rFonts w:hint="default"/>
        <w:b w:val="0"/>
        <w:i w:val="0"/>
        <w:strike w:val="0"/>
        <w:lang w:val="ru-RU"/>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15:restartNumberingAfterBreak="0">
    <w:nsid w:val="32A64B49"/>
    <w:multiLevelType w:val="hybridMultilevel"/>
    <w:tmpl w:val="12F21A4A"/>
    <w:lvl w:ilvl="0" w:tplc="EDB4CC96">
      <w:start w:val="1"/>
      <w:numFmt w:val="decimal"/>
      <w:lvlText w:val="3.%1."/>
      <w:lvlJc w:val="left"/>
      <w:pPr>
        <w:ind w:left="1429" w:hanging="360"/>
      </w:pPr>
      <w:rPr>
        <w:rFonts w:hint="default"/>
        <w:b w:val="0"/>
        <w:i w:val="0"/>
        <w:strike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2" w15:restartNumberingAfterBreak="0">
    <w:nsid w:val="33837658"/>
    <w:multiLevelType w:val="hybridMultilevel"/>
    <w:tmpl w:val="AECA070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3E76B04"/>
    <w:multiLevelType w:val="hybridMultilevel"/>
    <w:tmpl w:val="6876F624"/>
    <w:lvl w:ilvl="0" w:tplc="187485F2">
      <w:start w:val="1"/>
      <w:numFmt w:val="decimal"/>
      <w:lvlText w:val="%1."/>
      <w:lvlJc w:val="left"/>
      <w:pPr>
        <w:ind w:left="2204"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6C31449"/>
    <w:multiLevelType w:val="hybridMultilevel"/>
    <w:tmpl w:val="04C0896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AA16363"/>
    <w:multiLevelType w:val="hybridMultilevel"/>
    <w:tmpl w:val="987EC7B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DBF0D7F"/>
    <w:multiLevelType w:val="hybridMultilevel"/>
    <w:tmpl w:val="04C0896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2A60A93"/>
    <w:multiLevelType w:val="hybridMultilevel"/>
    <w:tmpl w:val="FCB0A85E"/>
    <w:lvl w:ilvl="0" w:tplc="0422000B">
      <w:start w:val="1"/>
      <w:numFmt w:val="bullet"/>
      <w:lvlText w:val=""/>
      <w:lvlJc w:val="left"/>
      <w:pPr>
        <w:ind w:left="1509" w:hanging="360"/>
      </w:pPr>
      <w:rPr>
        <w:rFonts w:ascii="Wingdings" w:hAnsi="Wingdings" w:hint="default"/>
      </w:rPr>
    </w:lvl>
    <w:lvl w:ilvl="1" w:tplc="04220003" w:tentative="1">
      <w:start w:val="1"/>
      <w:numFmt w:val="bullet"/>
      <w:lvlText w:val="o"/>
      <w:lvlJc w:val="left"/>
      <w:pPr>
        <w:ind w:left="2229" w:hanging="360"/>
      </w:pPr>
      <w:rPr>
        <w:rFonts w:ascii="Courier New" w:hAnsi="Courier New" w:cs="Courier New" w:hint="default"/>
      </w:rPr>
    </w:lvl>
    <w:lvl w:ilvl="2" w:tplc="04220005" w:tentative="1">
      <w:start w:val="1"/>
      <w:numFmt w:val="bullet"/>
      <w:lvlText w:val=""/>
      <w:lvlJc w:val="left"/>
      <w:pPr>
        <w:ind w:left="2949" w:hanging="360"/>
      </w:pPr>
      <w:rPr>
        <w:rFonts w:ascii="Wingdings" w:hAnsi="Wingdings" w:hint="default"/>
      </w:rPr>
    </w:lvl>
    <w:lvl w:ilvl="3" w:tplc="04220001" w:tentative="1">
      <w:start w:val="1"/>
      <w:numFmt w:val="bullet"/>
      <w:lvlText w:val=""/>
      <w:lvlJc w:val="left"/>
      <w:pPr>
        <w:ind w:left="3669" w:hanging="360"/>
      </w:pPr>
      <w:rPr>
        <w:rFonts w:ascii="Symbol" w:hAnsi="Symbol" w:hint="default"/>
      </w:rPr>
    </w:lvl>
    <w:lvl w:ilvl="4" w:tplc="04220003" w:tentative="1">
      <w:start w:val="1"/>
      <w:numFmt w:val="bullet"/>
      <w:lvlText w:val="o"/>
      <w:lvlJc w:val="left"/>
      <w:pPr>
        <w:ind w:left="4389" w:hanging="360"/>
      </w:pPr>
      <w:rPr>
        <w:rFonts w:ascii="Courier New" w:hAnsi="Courier New" w:cs="Courier New" w:hint="default"/>
      </w:rPr>
    </w:lvl>
    <w:lvl w:ilvl="5" w:tplc="04220005" w:tentative="1">
      <w:start w:val="1"/>
      <w:numFmt w:val="bullet"/>
      <w:lvlText w:val=""/>
      <w:lvlJc w:val="left"/>
      <w:pPr>
        <w:ind w:left="5109" w:hanging="360"/>
      </w:pPr>
      <w:rPr>
        <w:rFonts w:ascii="Wingdings" w:hAnsi="Wingdings" w:hint="default"/>
      </w:rPr>
    </w:lvl>
    <w:lvl w:ilvl="6" w:tplc="04220001" w:tentative="1">
      <w:start w:val="1"/>
      <w:numFmt w:val="bullet"/>
      <w:lvlText w:val=""/>
      <w:lvlJc w:val="left"/>
      <w:pPr>
        <w:ind w:left="5829" w:hanging="360"/>
      </w:pPr>
      <w:rPr>
        <w:rFonts w:ascii="Symbol" w:hAnsi="Symbol" w:hint="default"/>
      </w:rPr>
    </w:lvl>
    <w:lvl w:ilvl="7" w:tplc="04220003" w:tentative="1">
      <w:start w:val="1"/>
      <w:numFmt w:val="bullet"/>
      <w:lvlText w:val="o"/>
      <w:lvlJc w:val="left"/>
      <w:pPr>
        <w:ind w:left="6549" w:hanging="360"/>
      </w:pPr>
      <w:rPr>
        <w:rFonts w:ascii="Courier New" w:hAnsi="Courier New" w:cs="Courier New" w:hint="default"/>
      </w:rPr>
    </w:lvl>
    <w:lvl w:ilvl="8" w:tplc="04220005" w:tentative="1">
      <w:start w:val="1"/>
      <w:numFmt w:val="bullet"/>
      <w:lvlText w:val=""/>
      <w:lvlJc w:val="left"/>
      <w:pPr>
        <w:ind w:left="7269" w:hanging="360"/>
      </w:pPr>
      <w:rPr>
        <w:rFonts w:ascii="Wingdings" w:hAnsi="Wingdings" w:hint="default"/>
      </w:rPr>
    </w:lvl>
  </w:abstractNum>
  <w:abstractNum w:abstractNumId="28" w15:restartNumberingAfterBreak="0">
    <w:nsid w:val="4381766B"/>
    <w:multiLevelType w:val="hybridMultilevel"/>
    <w:tmpl w:val="B17EA36A"/>
    <w:lvl w:ilvl="0" w:tplc="187485F2">
      <w:start w:val="1"/>
      <w:numFmt w:val="decimal"/>
      <w:lvlText w:val="%1."/>
      <w:lvlJc w:val="left"/>
      <w:pPr>
        <w:ind w:left="1353" w:hanging="360"/>
      </w:pPr>
      <w:rPr>
        <w:rFonts w:hint="default"/>
        <w:strike w:val="0"/>
      </w:rPr>
    </w:lvl>
    <w:lvl w:ilvl="1" w:tplc="534E4E8E">
      <w:start w:val="1"/>
      <w:numFmt w:val="decimal"/>
      <w:lvlText w:val="7.%2."/>
      <w:lvlJc w:val="left"/>
      <w:pPr>
        <w:ind w:left="2149" w:hanging="360"/>
      </w:pPr>
      <w:rPr>
        <w:rFonts w:hint="default"/>
        <w:b w:val="0"/>
        <w:i w:val="0"/>
        <w:strike w:val="0"/>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9" w15:restartNumberingAfterBreak="0">
    <w:nsid w:val="46D10CAF"/>
    <w:multiLevelType w:val="hybridMultilevel"/>
    <w:tmpl w:val="17CC51A2"/>
    <w:lvl w:ilvl="0" w:tplc="9C20E08C">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0" w15:restartNumberingAfterBreak="0">
    <w:nsid w:val="518B7949"/>
    <w:multiLevelType w:val="hybridMultilevel"/>
    <w:tmpl w:val="3AF429E6"/>
    <w:lvl w:ilvl="0" w:tplc="E416A6A2">
      <w:numFmt w:val="bullet"/>
      <w:lvlText w:val="-"/>
      <w:lvlJc w:val="left"/>
      <w:pPr>
        <w:ind w:left="1069" w:hanging="360"/>
      </w:pPr>
      <w:rPr>
        <w:rFonts w:ascii="Calibri" w:eastAsiaTheme="minorHAnsi" w:hAnsi="Calibri" w:cstheme="minorBidi"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1" w15:restartNumberingAfterBreak="0">
    <w:nsid w:val="537E5C36"/>
    <w:multiLevelType w:val="hybridMultilevel"/>
    <w:tmpl w:val="12B4E9C4"/>
    <w:lvl w:ilvl="0" w:tplc="2FC4D342">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2" w15:restartNumberingAfterBreak="0">
    <w:nsid w:val="54B15221"/>
    <w:multiLevelType w:val="hybridMultilevel"/>
    <w:tmpl w:val="FECEE0DE"/>
    <w:lvl w:ilvl="0" w:tplc="03C0165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57245205"/>
    <w:multiLevelType w:val="hybridMultilevel"/>
    <w:tmpl w:val="F6E2DC62"/>
    <w:lvl w:ilvl="0" w:tplc="187485F2">
      <w:start w:val="1"/>
      <w:numFmt w:val="decimal"/>
      <w:lvlText w:val="%1."/>
      <w:lvlJc w:val="left"/>
      <w:pPr>
        <w:ind w:left="1778" w:hanging="360"/>
      </w:pPr>
      <w:rPr>
        <w:rFonts w:hint="default"/>
        <w:strike w:val="0"/>
      </w:rPr>
    </w:lvl>
    <w:lvl w:ilvl="1" w:tplc="3F3436C6">
      <w:start w:val="1"/>
      <w:numFmt w:val="lowerLetter"/>
      <w:lvlText w:val="%2."/>
      <w:lvlJc w:val="left"/>
      <w:pPr>
        <w:ind w:left="2498" w:hanging="360"/>
      </w:pPr>
      <w:rPr>
        <w:strike w:val="0"/>
      </w:rPr>
    </w:lvl>
    <w:lvl w:ilvl="2" w:tplc="0422001B" w:tentative="1">
      <w:start w:val="1"/>
      <w:numFmt w:val="lowerRoman"/>
      <w:lvlText w:val="%3."/>
      <w:lvlJc w:val="right"/>
      <w:pPr>
        <w:ind w:left="3218" w:hanging="180"/>
      </w:pPr>
    </w:lvl>
    <w:lvl w:ilvl="3" w:tplc="0422000F" w:tentative="1">
      <w:start w:val="1"/>
      <w:numFmt w:val="decimal"/>
      <w:lvlText w:val="%4."/>
      <w:lvlJc w:val="left"/>
      <w:pPr>
        <w:ind w:left="3938" w:hanging="360"/>
      </w:pPr>
    </w:lvl>
    <w:lvl w:ilvl="4" w:tplc="04220019" w:tentative="1">
      <w:start w:val="1"/>
      <w:numFmt w:val="lowerLetter"/>
      <w:lvlText w:val="%5."/>
      <w:lvlJc w:val="left"/>
      <w:pPr>
        <w:ind w:left="4658" w:hanging="360"/>
      </w:pPr>
    </w:lvl>
    <w:lvl w:ilvl="5" w:tplc="0422001B" w:tentative="1">
      <w:start w:val="1"/>
      <w:numFmt w:val="lowerRoman"/>
      <w:lvlText w:val="%6."/>
      <w:lvlJc w:val="right"/>
      <w:pPr>
        <w:ind w:left="5378" w:hanging="180"/>
      </w:pPr>
    </w:lvl>
    <w:lvl w:ilvl="6" w:tplc="0422000F" w:tentative="1">
      <w:start w:val="1"/>
      <w:numFmt w:val="decimal"/>
      <w:lvlText w:val="%7."/>
      <w:lvlJc w:val="left"/>
      <w:pPr>
        <w:ind w:left="6098" w:hanging="360"/>
      </w:pPr>
    </w:lvl>
    <w:lvl w:ilvl="7" w:tplc="04220019" w:tentative="1">
      <w:start w:val="1"/>
      <w:numFmt w:val="lowerLetter"/>
      <w:lvlText w:val="%8."/>
      <w:lvlJc w:val="left"/>
      <w:pPr>
        <w:ind w:left="6818" w:hanging="360"/>
      </w:pPr>
    </w:lvl>
    <w:lvl w:ilvl="8" w:tplc="0422001B" w:tentative="1">
      <w:start w:val="1"/>
      <w:numFmt w:val="lowerRoman"/>
      <w:lvlText w:val="%9."/>
      <w:lvlJc w:val="right"/>
      <w:pPr>
        <w:ind w:left="7538" w:hanging="180"/>
      </w:pPr>
    </w:lvl>
  </w:abstractNum>
  <w:abstractNum w:abstractNumId="34" w15:restartNumberingAfterBreak="0">
    <w:nsid w:val="5979457C"/>
    <w:multiLevelType w:val="hybridMultilevel"/>
    <w:tmpl w:val="6278EEEA"/>
    <w:lvl w:ilvl="0" w:tplc="AECC7AAA">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5" w15:restartNumberingAfterBreak="0">
    <w:nsid w:val="5C23659C"/>
    <w:multiLevelType w:val="hybridMultilevel"/>
    <w:tmpl w:val="6CDC9634"/>
    <w:lvl w:ilvl="0" w:tplc="187485F2">
      <w:start w:val="1"/>
      <w:numFmt w:val="decimal"/>
      <w:lvlText w:val="%1."/>
      <w:lvlJc w:val="left"/>
      <w:pPr>
        <w:ind w:left="928" w:hanging="360"/>
      </w:pPr>
      <w:rPr>
        <w:rFonts w:hint="default"/>
        <w:strike w:val="0"/>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6" w15:restartNumberingAfterBreak="0">
    <w:nsid w:val="64F7137F"/>
    <w:multiLevelType w:val="hybridMultilevel"/>
    <w:tmpl w:val="7522F5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D4F3130"/>
    <w:multiLevelType w:val="hybridMultilevel"/>
    <w:tmpl w:val="316AFB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0DA2DE2"/>
    <w:multiLevelType w:val="hybridMultilevel"/>
    <w:tmpl w:val="274CDB6A"/>
    <w:lvl w:ilvl="0" w:tplc="232490C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48567E6"/>
    <w:multiLevelType w:val="multilevel"/>
    <w:tmpl w:val="67EA0D78"/>
    <w:lvl w:ilvl="0">
      <w:start w:val="1"/>
      <w:numFmt w:val="decimal"/>
      <w:lvlText w:val="%1"/>
      <w:lvlJc w:val="left"/>
      <w:pPr>
        <w:ind w:left="720" w:hanging="360"/>
      </w:pPr>
      <w:rPr>
        <w:rFonts w:hint="default"/>
      </w:rPr>
    </w:lvl>
    <w:lvl w:ilvl="1">
      <w:start w:val="1"/>
      <w:numFmt w:val="decimal"/>
      <w:isLgl/>
      <w:lvlText w:val="%1.%2."/>
      <w:lvlJc w:val="left"/>
      <w:pPr>
        <w:ind w:left="1084" w:hanging="720"/>
      </w:pPr>
      <w:rPr>
        <w:rFonts w:hint="default"/>
      </w:rPr>
    </w:lvl>
    <w:lvl w:ilvl="2">
      <w:start w:val="1"/>
      <w:numFmt w:val="decimal"/>
      <w:isLgl/>
      <w:lvlText w:val="%1.%2.%3."/>
      <w:lvlJc w:val="left"/>
      <w:pPr>
        <w:ind w:left="1088" w:hanging="720"/>
      </w:pPr>
      <w:rPr>
        <w:rFonts w:hint="default"/>
      </w:rPr>
    </w:lvl>
    <w:lvl w:ilvl="3">
      <w:start w:val="1"/>
      <w:numFmt w:val="decimal"/>
      <w:isLgl/>
      <w:lvlText w:val="%1.%2.%3.%4."/>
      <w:lvlJc w:val="left"/>
      <w:pPr>
        <w:ind w:left="1452" w:hanging="1080"/>
      </w:pPr>
      <w:rPr>
        <w:rFonts w:hint="default"/>
      </w:rPr>
    </w:lvl>
    <w:lvl w:ilvl="4">
      <w:start w:val="1"/>
      <w:numFmt w:val="decimal"/>
      <w:isLgl/>
      <w:lvlText w:val="%1.%2.%3.%4.%5."/>
      <w:lvlJc w:val="left"/>
      <w:pPr>
        <w:ind w:left="1456" w:hanging="1080"/>
      </w:pPr>
      <w:rPr>
        <w:rFonts w:hint="default"/>
      </w:rPr>
    </w:lvl>
    <w:lvl w:ilvl="5">
      <w:start w:val="1"/>
      <w:numFmt w:val="decimal"/>
      <w:isLgl/>
      <w:lvlText w:val="%1.%2.%3.%4.%5.%6."/>
      <w:lvlJc w:val="left"/>
      <w:pPr>
        <w:ind w:left="1820" w:hanging="1440"/>
      </w:pPr>
      <w:rPr>
        <w:rFonts w:hint="default"/>
      </w:rPr>
    </w:lvl>
    <w:lvl w:ilvl="6">
      <w:start w:val="1"/>
      <w:numFmt w:val="decimal"/>
      <w:isLgl/>
      <w:lvlText w:val="%1.%2.%3.%4.%5.%6.%7."/>
      <w:lvlJc w:val="left"/>
      <w:pPr>
        <w:ind w:left="2184" w:hanging="1800"/>
      </w:pPr>
      <w:rPr>
        <w:rFonts w:hint="default"/>
      </w:rPr>
    </w:lvl>
    <w:lvl w:ilvl="7">
      <w:start w:val="1"/>
      <w:numFmt w:val="decimal"/>
      <w:isLgl/>
      <w:lvlText w:val="%1.%2.%3.%4.%5.%6.%7.%8."/>
      <w:lvlJc w:val="left"/>
      <w:pPr>
        <w:ind w:left="2188" w:hanging="1800"/>
      </w:pPr>
      <w:rPr>
        <w:rFonts w:hint="default"/>
      </w:rPr>
    </w:lvl>
    <w:lvl w:ilvl="8">
      <w:start w:val="1"/>
      <w:numFmt w:val="decimal"/>
      <w:isLgl/>
      <w:lvlText w:val="%1.%2.%3.%4.%5.%6.%7.%8.%9."/>
      <w:lvlJc w:val="left"/>
      <w:pPr>
        <w:ind w:left="2552" w:hanging="2160"/>
      </w:pPr>
      <w:rPr>
        <w:rFonts w:hint="default"/>
      </w:rPr>
    </w:lvl>
  </w:abstractNum>
  <w:abstractNum w:abstractNumId="40" w15:restartNumberingAfterBreak="0">
    <w:nsid w:val="7DDA704E"/>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6"/>
  </w:num>
  <w:num w:numId="2">
    <w:abstractNumId w:val="37"/>
  </w:num>
  <w:num w:numId="3">
    <w:abstractNumId w:val="16"/>
  </w:num>
  <w:num w:numId="4">
    <w:abstractNumId w:val="39"/>
  </w:num>
  <w:num w:numId="5">
    <w:abstractNumId w:val="18"/>
  </w:num>
  <w:num w:numId="6">
    <w:abstractNumId w:val="8"/>
  </w:num>
  <w:num w:numId="7">
    <w:abstractNumId w:val="0"/>
  </w:num>
  <w:num w:numId="8">
    <w:abstractNumId w:val="19"/>
  </w:num>
  <w:num w:numId="9">
    <w:abstractNumId w:val="14"/>
  </w:num>
  <w:num w:numId="10">
    <w:abstractNumId w:val="24"/>
  </w:num>
  <w:num w:numId="11">
    <w:abstractNumId w:val="26"/>
  </w:num>
  <w:num w:numId="12">
    <w:abstractNumId w:val="34"/>
  </w:num>
  <w:num w:numId="13">
    <w:abstractNumId w:val="38"/>
  </w:num>
  <w:num w:numId="14">
    <w:abstractNumId w:val="32"/>
  </w:num>
  <w:num w:numId="15">
    <w:abstractNumId w:val="31"/>
  </w:num>
  <w:num w:numId="16">
    <w:abstractNumId w:val="20"/>
  </w:num>
  <w:num w:numId="17">
    <w:abstractNumId w:val="11"/>
  </w:num>
  <w:num w:numId="18">
    <w:abstractNumId w:val="33"/>
  </w:num>
  <w:num w:numId="19">
    <w:abstractNumId w:val="30"/>
  </w:num>
  <w:num w:numId="20">
    <w:abstractNumId w:val="17"/>
  </w:num>
  <w:num w:numId="21">
    <w:abstractNumId w:val="13"/>
  </w:num>
  <w:num w:numId="22">
    <w:abstractNumId w:val="12"/>
  </w:num>
  <w:num w:numId="23">
    <w:abstractNumId w:val="28"/>
  </w:num>
  <w:num w:numId="24">
    <w:abstractNumId w:val="23"/>
  </w:num>
  <w:num w:numId="25">
    <w:abstractNumId w:val="21"/>
  </w:num>
  <w:num w:numId="26">
    <w:abstractNumId w:val="15"/>
  </w:num>
  <w:num w:numId="27">
    <w:abstractNumId w:val="27"/>
  </w:num>
  <w:num w:numId="28">
    <w:abstractNumId w:val="35"/>
  </w:num>
  <w:num w:numId="29">
    <w:abstractNumId w:val="10"/>
  </w:num>
  <w:num w:numId="30">
    <w:abstractNumId w:val="1"/>
  </w:num>
  <w:num w:numId="31">
    <w:abstractNumId w:val="7"/>
  </w:num>
  <w:num w:numId="32">
    <w:abstractNumId w:val="5"/>
  </w:num>
  <w:num w:numId="33">
    <w:abstractNumId w:val="22"/>
  </w:num>
  <w:num w:numId="34">
    <w:abstractNumId w:val="6"/>
  </w:num>
  <w:num w:numId="35">
    <w:abstractNumId w:val="3"/>
  </w:num>
  <w:num w:numId="36">
    <w:abstractNumId w:val="4"/>
  </w:num>
  <w:num w:numId="37">
    <w:abstractNumId w:val="40"/>
  </w:num>
  <w:num w:numId="38">
    <w:abstractNumId w:val="9"/>
  </w:num>
  <w:num w:numId="39">
    <w:abstractNumId w:val="25"/>
  </w:num>
  <w:num w:numId="40">
    <w:abstractNumId w:val="2"/>
  </w:num>
  <w:num w:numId="41">
    <w:abstractNumId w:val="29"/>
  </w:num>
  <w:num w:numId="42">
    <w:abstractNumId w:val="2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ABA"/>
    <w:rsid w:val="00045DCE"/>
    <w:rsid w:val="00071A95"/>
    <w:rsid w:val="00087FA8"/>
    <w:rsid w:val="00090B6B"/>
    <w:rsid w:val="000A124A"/>
    <w:rsid w:val="000E56AD"/>
    <w:rsid w:val="000F2965"/>
    <w:rsid w:val="00101EB5"/>
    <w:rsid w:val="00145B85"/>
    <w:rsid w:val="00151944"/>
    <w:rsid w:val="001D020E"/>
    <w:rsid w:val="001D7C9B"/>
    <w:rsid w:val="001F38E8"/>
    <w:rsid w:val="00243F71"/>
    <w:rsid w:val="00280014"/>
    <w:rsid w:val="002800A5"/>
    <w:rsid w:val="00294C9A"/>
    <w:rsid w:val="002B5B2A"/>
    <w:rsid w:val="002C4AFB"/>
    <w:rsid w:val="002D0580"/>
    <w:rsid w:val="00320DAB"/>
    <w:rsid w:val="003418C5"/>
    <w:rsid w:val="00342861"/>
    <w:rsid w:val="003726F2"/>
    <w:rsid w:val="003B2248"/>
    <w:rsid w:val="003B6B47"/>
    <w:rsid w:val="003B7A56"/>
    <w:rsid w:val="003C2673"/>
    <w:rsid w:val="003D6C5E"/>
    <w:rsid w:val="004132DB"/>
    <w:rsid w:val="004433E6"/>
    <w:rsid w:val="00443E01"/>
    <w:rsid w:val="00450FCF"/>
    <w:rsid w:val="0045759A"/>
    <w:rsid w:val="00483583"/>
    <w:rsid w:val="004D001B"/>
    <w:rsid w:val="004F28C4"/>
    <w:rsid w:val="004F7B5F"/>
    <w:rsid w:val="00503598"/>
    <w:rsid w:val="0051633E"/>
    <w:rsid w:val="005869DB"/>
    <w:rsid w:val="005A7073"/>
    <w:rsid w:val="0060358A"/>
    <w:rsid w:val="00663739"/>
    <w:rsid w:val="00674737"/>
    <w:rsid w:val="006B2CD5"/>
    <w:rsid w:val="006B66E5"/>
    <w:rsid w:val="006B7089"/>
    <w:rsid w:val="006D30F8"/>
    <w:rsid w:val="006E3F62"/>
    <w:rsid w:val="00723364"/>
    <w:rsid w:val="007460C0"/>
    <w:rsid w:val="007606E7"/>
    <w:rsid w:val="0076291F"/>
    <w:rsid w:val="00762E02"/>
    <w:rsid w:val="00791206"/>
    <w:rsid w:val="007B13A7"/>
    <w:rsid w:val="00803AA9"/>
    <w:rsid w:val="00833CC3"/>
    <w:rsid w:val="00867C2F"/>
    <w:rsid w:val="00892D5F"/>
    <w:rsid w:val="008C1C11"/>
    <w:rsid w:val="008C2BA0"/>
    <w:rsid w:val="008C34B1"/>
    <w:rsid w:val="009113DB"/>
    <w:rsid w:val="009359D3"/>
    <w:rsid w:val="00955BF6"/>
    <w:rsid w:val="00960FD6"/>
    <w:rsid w:val="00976246"/>
    <w:rsid w:val="009C6E0B"/>
    <w:rsid w:val="009C790C"/>
    <w:rsid w:val="009E3314"/>
    <w:rsid w:val="009E6CC5"/>
    <w:rsid w:val="009E7BCD"/>
    <w:rsid w:val="00A4331B"/>
    <w:rsid w:val="00A4450E"/>
    <w:rsid w:val="00A66B12"/>
    <w:rsid w:val="00A72B48"/>
    <w:rsid w:val="00A823EE"/>
    <w:rsid w:val="00AD27E1"/>
    <w:rsid w:val="00AE1377"/>
    <w:rsid w:val="00B27D01"/>
    <w:rsid w:val="00B972F4"/>
    <w:rsid w:val="00BA6828"/>
    <w:rsid w:val="00BC2835"/>
    <w:rsid w:val="00C149A3"/>
    <w:rsid w:val="00C859DC"/>
    <w:rsid w:val="00C92676"/>
    <w:rsid w:val="00C932B9"/>
    <w:rsid w:val="00CA1F82"/>
    <w:rsid w:val="00CB5ABE"/>
    <w:rsid w:val="00CC2B2C"/>
    <w:rsid w:val="00CD1ABA"/>
    <w:rsid w:val="00CE24FB"/>
    <w:rsid w:val="00CF743B"/>
    <w:rsid w:val="00D52B58"/>
    <w:rsid w:val="00D76849"/>
    <w:rsid w:val="00D85EA1"/>
    <w:rsid w:val="00D8621C"/>
    <w:rsid w:val="00DB5973"/>
    <w:rsid w:val="00DC3E98"/>
    <w:rsid w:val="00DE0C56"/>
    <w:rsid w:val="00E33B48"/>
    <w:rsid w:val="00E37FD7"/>
    <w:rsid w:val="00E649E4"/>
    <w:rsid w:val="00E94F65"/>
    <w:rsid w:val="00EC6721"/>
    <w:rsid w:val="00ED28C3"/>
    <w:rsid w:val="00EE170A"/>
    <w:rsid w:val="00EF5FFB"/>
    <w:rsid w:val="00F03453"/>
    <w:rsid w:val="00F11EAE"/>
    <w:rsid w:val="00F159BE"/>
    <w:rsid w:val="00F23E20"/>
    <w:rsid w:val="00F716E9"/>
    <w:rsid w:val="00F71DC9"/>
    <w:rsid w:val="00F8526C"/>
    <w:rsid w:val="00FF5DB8"/>
  </w:rsids>
  <m:mathPr>
    <m:mathFont m:val="Cambria Math"/>
    <m:brkBin m:val="before"/>
    <m:brkBinSub m:val="--"/>
    <m:smallFrac m:val="0"/>
    <m:dispDef/>
    <m:lMargin m:val="0"/>
    <m:rMargin m:val="0"/>
    <m:defJc m:val="centerGroup"/>
    <m:wrapIndent m:val="1440"/>
    <m:intLim m:val="subSup"/>
    <m:naryLim m:val="undOvr"/>
  </m:mathPr>
  <w:themeFontLang w:val="uk-UA"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FDC8B9-C5C2-49C6-A2EC-8C254334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0"/>
    <w:unhideWhenUsed/>
    <w:qFormat/>
    <w:pPr>
      <w:spacing w:after="0" w:line="276" w:lineRule="auto"/>
      <w:outlineLvl w:val="4"/>
    </w:pPr>
    <w:rPr>
      <w:smallCaps/>
      <w:color w:val="538135" w:themeColor="accent6" w:themeShade="BF"/>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Pr>
      <w:smallCaps/>
      <w:color w:val="538135" w:themeColor="accent6" w:themeShade="BF"/>
      <w:spacing w:val="10"/>
    </w:rPr>
  </w:style>
  <w:style w:type="paragraph" w:customStyle="1" w:styleId="Default">
    <w:name w:val="Default"/>
    <w:pPr>
      <w:autoSpaceDE w:val="0"/>
      <w:autoSpaceDN w:val="0"/>
      <w:adjustRightInd w:val="0"/>
      <w:spacing w:after="0"/>
    </w:pPr>
    <w:rPr>
      <w:rFonts w:ascii="Times New Roman" w:hAnsi="Times New Roman" w:cs="Times New Roman"/>
      <w:color w:val="000000"/>
      <w:sz w:val="24"/>
      <w:szCs w:val="24"/>
    </w:rPr>
  </w:style>
  <w:style w:type="character" w:styleId="a3">
    <w:name w:val="Hyperlink"/>
    <w:basedOn w:val="a0"/>
    <w:uiPriority w:val="99"/>
    <w:unhideWhenUsed/>
    <w:rPr>
      <w:color w:val="0563C1" w:themeColor="hyperlink"/>
      <w:u w:val="single"/>
    </w:rPr>
  </w:style>
  <w:style w:type="paragraph" w:styleId="a4">
    <w:name w:val="header"/>
    <w:basedOn w:val="a"/>
    <w:link w:val="a5"/>
    <w:uiPriority w:val="99"/>
    <w:unhideWhenUsed/>
    <w:pPr>
      <w:tabs>
        <w:tab w:val="center" w:pos="4677"/>
        <w:tab w:val="right" w:pos="9355"/>
      </w:tabs>
      <w:spacing w:after="0"/>
    </w:pPr>
  </w:style>
  <w:style w:type="character" w:customStyle="1" w:styleId="a5">
    <w:name w:val="Верхній колонтитул Знак"/>
    <w:basedOn w:val="a0"/>
    <w:link w:val="a4"/>
    <w:uiPriority w:val="99"/>
  </w:style>
  <w:style w:type="paragraph" w:styleId="a6">
    <w:name w:val="footer"/>
    <w:basedOn w:val="a"/>
    <w:link w:val="a7"/>
    <w:uiPriority w:val="99"/>
    <w:unhideWhenUsed/>
    <w:pPr>
      <w:tabs>
        <w:tab w:val="center" w:pos="4677"/>
        <w:tab w:val="right" w:pos="9355"/>
      </w:tabs>
      <w:spacing w:after="0"/>
    </w:pPr>
  </w:style>
  <w:style w:type="character" w:customStyle="1" w:styleId="a7">
    <w:name w:val="Нижній колонтитул Знак"/>
    <w:basedOn w:val="a0"/>
    <w:link w:val="a6"/>
    <w:uiPriority w:val="99"/>
  </w:style>
  <w:style w:type="paragraph" w:styleId="a8">
    <w:name w:val="List Paragraph"/>
    <w:basedOn w:val="a"/>
    <w:uiPriority w:val="34"/>
    <w:qFormat/>
    <w:pPr>
      <w:ind w:left="720"/>
      <w:contextualSpacing/>
    </w:pPr>
  </w:style>
  <w:style w:type="paragraph" w:styleId="a9">
    <w:name w:val="Body Text"/>
    <w:basedOn w:val="a"/>
    <w:link w:val="aa"/>
    <w:pPr>
      <w:spacing w:after="240" w:line="240" w:lineRule="atLeast"/>
      <w:ind w:firstLine="360"/>
    </w:pPr>
    <w:rPr>
      <w:rFonts w:ascii="Garamond" w:eastAsia="Times New Roman" w:hAnsi="Garamond" w:cs="Times New Roman"/>
      <w:szCs w:val="20"/>
    </w:rPr>
  </w:style>
  <w:style w:type="character" w:customStyle="1" w:styleId="aa">
    <w:name w:val="Основний текст Знак"/>
    <w:basedOn w:val="a0"/>
    <w:link w:val="a9"/>
    <w:rPr>
      <w:rFonts w:ascii="Garamond" w:eastAsia="Times New Roman" w:hAnsi="Garamond" w:cs="Times New Roman"/>
      <w:szCs w:val="20"/>
    </w:rPr>
  </w:style>
  <w:style w:type="paragraph" w:customStyle="1" w:styleId="4">
    <w:name w:val="Знак Знак4 Знак Знак Знак Знак Знак Знак Знак Знак Знак Знак Знак Знак Знак"/>
    <w:basedOn w:val="a"/>
    <w:pPr>
      <w:spacing w:after="0"/>
    </w:pPr>
    <w:rPr>
      <w:rFonts w:ascii="Verdana" w:eastAsia="Times New Roman" w:hAnsi="Verdana" w:cs="Verdana"/>
      <w:sz w:val="20"/>
      <w:szCs w:val="20"/>
      <w:lang w:val="en-US"/>
    </w:rPr>
  </w:style>
  <w:style w:type="character" w:styleId="ab">
    <w:name w:val="FollowedHyperlink"/>
    <w:basedOn w:val="a0"/>
    <w:uiPriority w:val="99"/>
    <w:semiHidden/>
    <w:unhideWhenUsed/>
    <w:rPr>
      <w:color w:val="954F72" w:themeColor="followedHyperlink"/>
      <w:u w:val="single"/>
    </w:rPr>
  </w:style>
  <w:style w:type="paragraph" w:styleId="3">
    <w:name w:val="Body Text 3"/>
    <w:basedOn w:val="a"/>
    <w:link w:val="30"/>
    <w:uiPriority w:val="99"/>
    <w:semiHidden/>
    <w:unhideWhenUsed/>
    <w:rPr>
      <w:sz w:val="16"/>
      <w:szCs w:val="16"/>
    </w:rPr>
  </w:style>
  <w:style w:type="character" w:customStyle="1" w:styleId="30">
    <w:name w:val="Основний текст 3 Знак"/>
    <w:basedOn w:val="a0"/>
    <w:link w:val="3"/>
    <w:uiPriority w:val="99"/>
    <w:semiHidden/>
    <w:rPr>
      <w:sz w:val="16"/>
      <w:szCs w:val="16"/>
    </w:rPr>
  </w:style>
  <w:style w:type="table" w:styleId="ac">
    <w:name w:val="Table Grid"/>
    <w:basedOn w:val="a1"/>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pPr>
      <w:spacing w:before="100" w:beforeAutospacing="1" w:after="100" w:afterAutospacing="1"/>
    </w:pPr>
    <w:rPr>
      <w:rFonts w:ascii="Times New Roman" w:eastAsia="Times New Roman" w:hAnsi="Times New Roman" w:cs="Times New Roman"/>
      <w:sz w:val="24"/>
      <w:szCs w:val="24"/>
      <w:lang w:eastAsia="uk-UA"/>
    </w:rPr>
  </w:style>
  <w:style w:type="paragraph" w:customStyle="1" w:styleId="ae">
    <w:name w:val="Знак Знак"/>
    <w:basedOn w:val="a"/>
    <w:pPr>
      <w:spacing w:line="240" w:lineRule="exact"/>
    </w:pPr>
    <w:rPr>
      <w:rFonts w:ascii="Tahoma" w:eastAsia="MS Mincho" w:hAnsi="Tahoma" w:cs="Times New Roman"/>
      <w:b/>
      <w:sz w:val="24"/>
      <w:szCs w:val="20"/>
    </w:rPr>
  </w:style>
  <w:style w:type="paragraph" w:styleId="af">
    <w:name w:val="Balloon Text"/>
    <w:basedOn w:val="a"/>
    <w:link w:val="af0"/>
    <w:uiPriority w:val="99"/>
    <w:semiHidden/>
    <w:unhideWhenUsed/>
    <w:pPr>
      <w:spacing w:after="0"/>
    </w:pPr>
    <w:rPr>
      <w:rFonts w:ascii="Segoe UI" w:hAnsi="Segoe UI" w:cs="Segoe UI"/>
      <w:sz w:val="18"/>
      <w:szCs w:val="18"/>
    </w:rPr>
  </w:style>
  <w:style w:type="character" w:customStyle="1" w:styleId="af0">
    <w:name w:val="Текст у виносці Знак"/>
    <w:basedOn w:val="a0"/>
    <w:link w:val="af"/>
    <w:uiPriority w:val="99"/>
    <w:semiHidden/>
    <w:rPr>
      <w:rFonts w:ascii="Segoe UI" w:hAnsi="Segoe UI" w:cs="Segoe UI"/>
      <w:sz w:val="18"/>
      <w:szCs w:val="18"/>
    </w:rPr>
  </w:style>
  <w:style w:type="paragraph" w:styleId="af1">
    <w:name w:val="Body Text Indent"/>
    <w:basedOn w:val="a"/>
    <w:link w:val="af2"/>
    <w:pPr>
      <w:ind w:left="283"/>
    </w:pPr>
    <w:rPr>
      <w:rFonts w:ascii="Times New Roman" w:eastAsia="Times New Roman" w:hAnsi="Times New Roman" w:cs="Times New Roman"/>
      <w:sz w:val="24"/>
      <w:szCs w:val="24"/>
      <w:lang w:val="ru-RU" w:eastAsia="ru-RU"/>
    </w:rPr>
  </w:style>
  <w:style w:type="character" w:customStyle="1" w:styleId="af2">
    <w:name w:val="Основний текст з відступом Знак"/>
    <w:basedOn w:val="a0"/>
    <w:link w:val="af1"/>
    <w:rPr>
      <w:rFonts w:ascii="Times New Roman" w:eastAsia="Times New Roman" w:hAnsi="Times New Roman" w:cs="Times New Roman"/>
      <w:sz w:val="24"/>
      <w:szCs w:val="24"/>
      <w:lang w:val="ru-RU" w:eastAsia="ru-RU"/>
    </w:rPr>
  </w:style>
  <w:style w:type="paragraph" w:styleId="2">
    <w:name w:val="Body Text Indent 2"/>
    <w:basedOn w:val="a"/>
    <w:link w:val="20"/>
    <w:pPr>
      <w:spacing w:line="480" w:lineRule="auto"/>
      <w:ind w:left="283"/>
    </w:pPr>
    <w:rPr>
      <w:rFonts w:ascii="Times New Roman" w:eastAsia="Times New Roman" w:hAnsi="Times New Roman" w:cs="Times New Roman"/>
      <w:sz w:val="24"/>
      <w:szCs w:val="24"/>
      <w:lang w:eastAsia="ru-RU"/>
    </w:rPr>
  </w:style>
  <w:style w:type="character" w:customStyle="1" w:styleId="20">
    <w:name w:val="Основний текст з відступом 2 Знак"/>
    <w:basedOn w:val="a0"/>
    <w:link w:val="2"/>
    <w:rPr>
      <w:rFonts w:ascii="Times New Roman" w:eastAsia="Times New Roman" w:hAnsi="Times New Roman" w:cs="Times New Roman"/>
      <w:sz w:val="24"/>
      <w:szCs w:val="24"/>
      <w:lang w:eastAsia="ru-RU"/>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0"/>
    </w:pPr>
    <w:rPr>
      <w:rFonts w:ascii="Verdana" w:eastAsia="Times New Roman" w:hAnsi="Verdana" w:cs="Verdana"/>
      <w:sz w:val="20"/>
      <w:szCs w:val="20"/>
      <w:lang w:val="en-US"/>
    </w:rPr>
  </w:style>
  <w:style w:type="character" w:customStyle="1" w:styleId="apple-converted-space">
    <w:name w:val="apple-converted-space"/>
  </w:style>
  <w:style w:type="paragraph" w:customStyle="1" w:styleId="11">
    <w:name w:val="Тест_1"/>
    <w:basedOn w:val="a"/>
    <w:pPr>
      <w:widowControl w:val="0"/>
      <w:autoSpaceDE w:val="0"/>
      <w:autoSpaceDN w:val="0"/>
      <w:adjustRightInd w:val="0"/>
      <w:spacing w:before="128" w:after="0" w:line="360" w:lineRule="auto"/>
      <w:ind w:right="-44" w:firstLine="720"/>
      <w:jc w:val="center"/>
    </w:pPr>
    <w:rPr>
      <w:rFonts w:ascii="Times New Roman" w:eastAsia="Times New Roman" w:hAnsi="Times New Roman" w:cs="Times New Roman"/>
      <w:b/>
      <w:color w:val="000000"/>
      <w:spacing w:val="-1"/>
      <w:sz w:val="32"/>
      <w:szCs w:val="32"/>
      <w:lang w:eastAsia="ru-RU"/>
    </w:rPr>
  </w:style>
  <w:style w:type="paragraph" w:styleId="af4">
    <w:name w:val="No Spacing"/>
    <w:uiPriority w:val="1"/>
    <w:qFormat/>
    <w:pPr>
      <w:spacing w:after="0"/>
    </w:pPr>
    <w:rPr>
      <w:rFonts w:ascii="Calibri" w:eastAsia="Calibri" w:hAnsi="Calibri" w:cs="Times New Roman"/>
    </w:rPr>
  </w:style>
  <w:style w:type="paragraph" w:styleId="af5">
    <w:name w:val="Plain Text"/>
    <w:basedOn w:val="a"/>
    <w:link w:val="af6"/>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f6">
    <w:name w:val="Текст Знак"/>
    <w:basedOn w:val="a0"/>
    <w:link w:val="af5"/>
    <w:rPr>
      <w:rFonts w:ascii="Times New Roman" w:eastAsia="Times New Roman" w:hAnsi="Times New Roman" w:cs="Times New Roman"/>
      <w:sz w:val="24"/>
      <w:szCs w:val="24"/>
      <w:lang w:val="ru-RU" w:eastAsia="ru-RU"/>
    </w:rPr>
  </w:style>
  <w:style w:type="paragraph" w:customStyle="1" w:styleId="22">
    <w:name w:val="Основной текст с отступом 22"/>
    <w:basedOn w:val="a"/>
    <w:pPr>
      <w:spacing w:after="0"/>
      <w:ind w:firstLine="720"/>
    </w:pPr>
    <w:rPr>
      <w:rFonts w:ascii="Times New Roman" w:eastAsia="Times New Roman" w:hAnsi="Times New Roman" w:cs="Times New Roman"/>
      <w:sz w:val="28"/>
      <w:szCs w:val="20"/>
      <w:lang w:val="ru-RU" w:eastAsia="ru-RU"/>
    </w:rPr>
  </w:style>
  <w:style w:type="paragraph" w:customStyle="1" w:styleId="51">
    <w:name w:val="Знак Знак5"/>
    <w:basedOn w:val="a"/>
    <w:pPr>
      <w:spacing w:line="240" w:lineRule="exact"/>
    </w:pPr>
    <w:rPr>
      <w:rFonts w:ascii="Tahoma" w:eastAsia="Times New Roman" w:hAnsi="Tahoma" w:cs="Times New Roman"/>
      <w:b/>
      <w:sz w:val="24"/>
      <w:szCs w:val="20"/>
    </w:rPr>
  </w:style>
  <w:style w:type="paragraph" w:styleId="af7">
    <w:name w:val="Block Text"/>
    <w:basedOn w:val="a"/>
    <w:pPr>
      <w:spacing w:after="0"/>
      <w:ind w:left="567" w:right="567" w:firstLine="567"/>
      <w:jc w:val="center"/>
    </w:pPr>
    <w:rPr>
      <w:rFonts w:ascii="Times New Roman" w:eastAsia="Times New Roman" w:hAnsi="Times New Roman" w:cs="Times New Roman"/>
      <w:b/>
      <w:sz w:val="24"/>
      <w:szCs w:val="20"/>
      <w:lang w:eastAsia="ru-RU"/>
    </w:rPr>
  </w:style>
  <w:style w:type="character" w:customStyle="1" w:styleId="st1">
    <w:name w:val="st1"/>
  </w:style>
  <w:style w:type="character" w:styleId="af8">
    <w:name w:val="Strong"/>
    <w:basedOn w:val="a0"/>
    <w:uiPriority w:val="22"/>
    <w:qFormat/>
    <w:rPr>
      <w:b/>
      <w:bCs/>
    </w:rPr>
  </w:style>
  <w:style w:type="character" w:customStyle="1" w:styleId="spelle">
    <w:name w:val="spelle"/>
    <w:basedOn w:val="a0"/>
  </w:style>
  <w:style w:type="paragraph" w:styleId="af9">
    <w:name w:val="footnote text"/>
    <w:basedOn w:val="a"/>
    <w:link w:val="afa"/>
    <w:pPr>
      <w:spacing w:after="0"/>
    </w:pPr>
    <w:rPr>
      <w:rFonts w:ascii="Times New Roman" w:eastAsia="Times New Roman" w:hAnsi="Times New Roman" w:cs="Times New Roman"/>
      <w:sz w:val="20"/>
      <w:szCs w:val="20"/>
      <w:lang w:val="ru-RU" w:eastAsia="ru-RU"/>
    </w:rPr>
  </w:style>
  <w:style w:type="character" w:customStyle="1" w:styleId="afa">
    <w:name w:val="Текст виноски Знак"/>
    <w:basedOn w:val="a0"/>
    <w:link w:val="af9"/>
    <w:rPr>
      <w:rFonts w:ascii="Times New Roman" w:eastAsia="Times New Roman" w:hAnsi="Times New Roman" w:cs="Times New Roman"/>
      <w:sz w:val="20"/>
      <w:szCs w:val="20"/>
      <w:lang w:val="ru-RU" w:eastAsia="ru-RU"/>
    </w:rPr>
  </w:style>
  <w:style w:type="character" w:styleId="afb">
    <w:name w:val="footnote reference"/>
    <w:rPr>
      <w:vertAlign w:val="superscript"/>
    </w:rPr>
  </w:style>
  <w:style w:type="paragraph" w:styleId="afc">
    <w:name w:val="Subtitle"/>
    <w:basedOn w:val="a"/>
    <w:link w:val="afd"/>
    <w:qFormat/>
    <w:pPr>
      <w:tabs>
        <w:tab w:val="left" w:pos="4111"/>
        <w:tab w:val="left" w:pos="5529"/>
        <w:tab w:val="left" w:pos="7371"/>
        <w:tab w:val="left" w:pos="9639"/>
      </w:tabs>
      <w:autoSpaceDE w:val="0"/>
      <w:autoSpaceDN w:val="0"/>
      <w:spacing w:after="0"/>
    </w:pPr>
    <w:rPr>
      <w:rFonts w:ascii="Times New Roman" w:eastAsia="Times New Roman" w:hAnsi="Times New Roman" w:cs="Times New Roman"/>
      <w:i/>
      <w:iCs/>
      <w:sz w:val="24"/>
      <w:szCs w:val="24"/>
      <w:lang w:eastAsia="ru-RU"/>
    </w:rPr>
  </w:style>
  <w:style w:type="character" w:customStyle="1" w:styleId="afd">
    <w:name w:val="Підзаголовок Знак"/>
    <w:basedOn w:val="a0"/>
    <w:link w:val="afc"/>
    <w:rPr>
      <w:rFonts w:ascii="Times New Roman" w:eastAsia="Times New Roman" w:hAnsi="Times New Roman" w:cs="Times New Roman"/>
      <w:i/>
      <w:iCs/>
      <w:sz w:val="24"/>
      <w:szCs w:val="24"/>
      <w:lang w:eastAsia="ru-RU"/>
    </w:rPr>
  </w:style>
  <w:style w:type="paragraph" w:customStyle="1" w:styleId="afe">
    <w:name w:val="Знак Знак Знак"/>
    <w:basedOn w:val="a"/>
    <w:pPr>
      <w:spacing w:line="240" w:lineRule="exact"/>
    </w:pPr>
    <w:rPr>
      <w:rFonts w:ascii="Tahoma" w:eastAsia="Times New Roman" w:hAnsi="Tahoma" w:cs="Times New Roman"/>
      <w:b/>
      <w:sz w:val="24"/>
      <w:szCs w:val="20"/>
    </w:rPr>
  </w:style>
  <w:style w:type="paragraph" w:customStyle="1" w:styleId="82">
    <w:name w:val="Знак Знак8 Знак Знак Знак Знак Знак Знак Знак Знак Знак Знак Знак Знак Знак Знак2"/>
    <w:basedOn w:val="a"/>
    <w:pPr>
      <w:spacing w:line="240" w:lineRule="exact"/>
    </w:pPr>
    <w:rPr>
      <w:rFonts w:ascii="Tahoma" w:eastAsia="Times New Roman" w:hAnsi="Tahoma" w:cs="Times New Roman"/>
      <w:b/>
      <w:sz w:val="24"/>
      <w:szCs w:val="20"/>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semiHidden/>
    <w:rPr>
      <w:rFonts w:ascii="Courier New" w:eastAsia="Times New Roman" w:hAnsi="Courier New" w:cs="Courier New"/>
      <w:sz w:val="20"/>
      <w:szCs w:val="20"/>
      <w:lang w:eastAsia="uk-UA"/>
    </w:rPr>
  </w:style>
  <w:style w:type="paragraph" w:customStyle="1" w:styleId="24">
    <w:name w:val="Основной текст с отступом 24"/>
    <w:basedOn w:val="a"/>
    <w:pPr>
      <w:spacing w:after="0"/>
      <w:ind w:firstLine="720"/>
    </w:pPr>
    <w:rPr>
      <w:rFonts w:ascii="Times New Roman" w:eastAsia="Times New Roman" w:hAnsi="Times New Roman" w:cs="Times New Roman"/>
      <w:sz w:val="28"/>
      <w:szCs w:val="20"/>
      <w:lang w:val="ru-RU" w:eastAsia="ru-RU"/>
    </w:rPr>
  </w:style>
  <w:style w:type="character" w:customStyle="1" w:styleId="Bodytext4">
    <w:name w:val="Body text (4)_"/>
    <w:rPr>
      <w:rFonts w:ascii="Palatino Linotype" w:eastAsia="Palatino Linotype" w:hAnsi="Palatino Linotype" w:cs="Palatino Linotype"/>
      <w:b/>
      <w:bCs/>
      <w:i w:val="0"/>
      <w:iCs w:val="0"/>
      <w:smallCaps w:val="0"/>
      <w:strike w:val="0"/>
      <w:sz w:val="15"/>
      <w:szCs w:val="15"/>
      <w:u w:val="none"/>
    </w:rPr>
  </w:style>
  <w:style w:type="character" w:customStyle="1" w:styleId="Bodytext40">
    <w:name w:val="Body text (4)"/>
    <w:rPr>
      <w:rFonts w:ascii="Palatino Linotype" w:eastAsia="Palatino Linotype" w:hAnsi="Palatino Linotype" w:cs="Palatino Linotype"/>
      <w:b/>
      <w:bCs/>
      <w:i w:val="0"/>
      <w:iCs w:val="0"/>
      <w:smallCaps w:val="0"/>
      <w:strike w:val="0"/>
      <w:color w:val="000000"/>
      <w:spacing w:val="0"/>
      <w:w w:val="100"/>
      <w:position w:val="0"/>
      <w:sz w:val="15"/>
      <w:szCs w:val="15"/>
      <w:u w:val="none"/>
      <w:lang w:val="en-US"/>
    </w:rPr>
  </w:style>
  <w:style w:type="character" w:customStyle="1" w:styleId="12">
    <w:name w:val="Основной текст1"/>
    <w:rPr>
      <w:rFonts w:ascii="Palatino Linotype" w:eastAsia="Palatino Linotype" w:hAnsi="Palatino Linotype" w:cs="Palatino Linotype"/>
      <w:b w:val="0"/>
      <w:bCs w:val="0"/>
      <w:i w:val="0"/>
      <w:iCs w:val="0"/>
      <w:smallCaps w:val="0"/>
      <w:strike w:val="0"/>
      <w:color w:val="000000"/>
      <w:spacing w:val="0"/>
      <w:w w:val="100"/>
      <w:position w:val="0"/>
      <w:sz w:val="14"/>
      <w:szCs w:val="14"/>
      <w:u w:val="none"/>
      <w:lang w:val="en-US"/>
    </w:rPr>
  </w:style>
  <w:style w:type="paragraph" w:customStyle="1" w:styleId="21">
    <w:name w:val="Знак Знак Знак Знак Знак2 Знак Знак Знак"/>
    <w:basedOn w:val="a"/>
    <w:pPr>
      <w:spacing w:after="0"/>
      <w:jc w:val="left"/>
    </w:pPr>
    <w:rPr>
      <w:rFonts w:ascii="Verdana" w:eastAsia="Times New Roman" w:hAnsi="Verdana" w:cs="Verdana"/>
      <w:sz w:val="20"/>
      <w:szCs w:val="20"/>
      <w:lang w:val="en-US"/>
    </w:rPr>
  </w:style>
  <w:style w:type="paragraph" w:customStyle="1" w:styleId="aff">
    <w:name w:val="Знак Знак Знак Знак Знак Знак Знак Знак Знак Знак Знак"/>
    <w:basedOn w:val="a"/>
    <w:pPr>
      <w:spacing w:after="160" w:line="240" w:lineRule="exact"/>
    </w:pPr>
    <w:rPr>
      <w:rFonts w:ascii="Tahoma" w:eastAsia="Times New Roman" w:hAnsi="Tahoma" w:cs="Times New Roman"/>
      <w:b/>
      <w:sz w:val="24"/>
      <w:szCs w:val="20"/>
      <w:lang w:val="en-US"/>
    </w:rPr>
  </w:style>
  <w:style w:type="paragraph" w:customStyle="1" w:styleId="511">
    <w:name w:val="Знак Знак5 Знак Знак Знак1 Знак Знак Знак Знак Знак Знак1 Знак Знак Знак Знак Знак Знак Знак"/>
    <w:basedOn w:val="a"/>
    <w:pPr>
      <w:spacing w:after="160" w:line="240" w:lineRule="exact"/>
    </w:pPr>
    <w:rPr>
      <w:rFonts w:ascii="Tahoma" w:eastAsia="Times New Roman" w:hAnsi="Tahoma" w:cs="Times New Roman"/>
      <w:b/>
      <w:sz w:val="24"/>
      <w:szCs w:val="20"/>
    </w:r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character" w:styleId="aff0">
    <w:name w:val="annotation reference"/>
    <w:basedOn w:val="a0"/>
    <w:uiPriority w:val="99"/>
    <w:semiHidden/>
    <w:unhideWhenUsed/>
    <w:rPr>
      <w:sz w:val="16"/>
      <w:szCs w:val="16"/>
    </w:rPr>
  </w:style>
  <w:style w:type="paragraph" w:styleId="aff1">
    <w:name w:val="annotation text"/>
    <w:basedOn w:val="a"/>
    <w:link w:val="aff2"/>
    <w:uiPriority w:val="99"/>
    <w:unhideWhenUsed/>
    <w:rPr>
      <w:sz w:val="20"/>
      <w:szCs w:val="20"/>
    </w:rPr>
  </w:style>
  <w:style w:type="character" w:customStyle="1" w:styleId="aff2">
    <w:name w:val="Текст примітки Знак"/>
    <w:basedOn w:val="a0"/>
    <w:link w:val="aff1"/>
    <w:uiPriority w:val="99"/>
    <w:rPr>
      <w:sz w:val="20"/>
      <w:szCs w:val="20"/>
    </w:rPr>
  </w:style>
  <w:style w:type="paragraph" w:styleId="aff3">
    <w:name w:val="annotation subject"/>
    <w:basedOn w:val="aff1"/>
    <w:next w:val="aff1"/>
    <w:link w:val="aff4"/>
    <w:uiPriority w:val="99"/>
    <w:semiHidden/>
    <w:unhideWhenUsed/>
    <w:rPr>
      <w:b/>
      <w:bCs/>
    </w:rPr>
  </w:style>
  <w:style w:type="character" w:customStyle="1" w:styleId="aff4">
    <w:name w:val="Тема примітки Знак"/>
    <w:basedOn w:val="aff2"/>
    <w:link w:val="aff3"/>
    <w:uiPriority w:val="99"/>
    <w:semiHidden/>
    <w:rPr>
      <w:b/>
      <w:bCs/>
      <w:sz w:val="20"/>
      <w:szCs w:val="20"/>
    </w:rPr>
  </w:style>
  <w:style w:type="paragraph" w:styleId="aff5">
    <w:name w:val="Revision"/>
    <w:hidden/>
    <w:uiPriority w:val="99"/>
    <w:semiHidden/>
    <w:pPr>
      <w:spacing w:after="0"/>
      <w:jc w:val="left"/>
    </w:pPr>
  </w:style>
  <w:style w:type="character" w:styleId="aff6">
    <w:name w:val="Unresolved Mention"/>
    <w:basedOn w:val="a0"/>
    <w:uiPriority w:val="99"/>
    <w:semiHidden/>
    <w:unhideWhenUsed/>
    <w:rsid w:val="00F11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72160">
      <w:bodyDiv w:val="1"/>
      <w:marLeft w:val="0"/>
      <w:marRight w:val="0"/>
      <w:marTop w:val="0"/>
      <w:marBottom w:val="0"/>
      <w:divBdr>
        <w:top w:val="none" w:sz="0" w:space="0" w:color="auto"/>
        <w:left w:val="none" w:sz="0" w:space="0" w:color="auto"/>
        <w:bottom w:val="none" w:sz="0" w:space="0" w:color="auto"/>
        <w:right w:val="none" w:sz="0" w:space="0" w:color="auto"/>
      </w:divBdr>
    </w:div>
    <w:div w:id="703017122">
      <w:bodyDiv w:val="1"/>
      <w:marLeft w:val="0"/>
      <w:marRight w:val="0"/>
      <w:marTop w:val="0"/>
      <w:marBottom w:val="0"/>
      <w:divBdr>
        <w:top w:val="none" w:sz="0" w:space="0" w:color="auto"/>
        <w:left w:val="none" w:sz="0" w:space="0" w:color="auto"/>
        <w:bottom w:val="none" w:sz="0" w:space="0" w:color="auto"/>
        <w:right w:val="none" w:sz="0" w:space="0" w:color="auto"/>
      </w:divBdr>
    </w:div>
    <w:div w:id="1398897516">
      <w:bodyDiv w:val="1"/>
      <w:marLeft w:val="0"/>
      <w:marRight w:val="0"/>
      <w:marTop w:val="0"/>
      <w:marBottom w:val="0"/>
      <w:divBdr>
        <w:top w:val="none" w:sz="0" w:space="0" w:color="auto"/>
        <w:left w:val="none" w:sz="0" w:space="0" w:color="auto"/>
        <w:bottom w:val="none" w:sz="0" w:space="0" w:color="auto"/>
        <w:right w:val="none" w:sz="0" w:space="0" w:color="auto"/>
      </w:divBdr>
    </w:div>
    <w:div w:id="1539119197">
      <w:bodyDiv w:val="1"/>
      <w:marLeft w:val="0"/>
      <w:marRight w:val="0"/>
      <w:marTop w:val="0"/>
      <w:marBottom w:val="0"/>
      <w:divBdr>
        <w:top w:val="none" w:sz="0" w:space="0" w:color="auto"/>
        <w:left w:val="none" w:sz="0" w:space="0" w:color="auto"/>
        <w:bottom w:val="none" w:sz="0" w:space="0" w:color="auto"/>
        <w:right w:val="none" w:sz="0" w:space="0" w:color="auto"/>
      </w:divBdr>
    </w:div>
    <w:div w:id="1562404898">
      <w:bodyDiv w:val="1"/>
      <w:marLeft w:val="0"/>
      <w:marRight w:val="0"/>
      <w:marTop w:val="0"/>
      <w:marBottom w:val="0"/>
      <w:divBdr>
        <w:top w:val="none" w:sz="0" w:space="0" w:color="auto"/>
        <w:left w:val="none" w:sz="0" w:space="0" w:color="auto"/>
        <w:bottom w:val="none" w:sz="0" w:space="0" w:color="auto"/>
        <w:right w:val="none" w:sz="0" w:space="0" w:color="auto"/>
      </w:divBdr>
    </w:div>
    <w:div w:id="1684821309">
      <w:bodyDiv w:val="1"/>
      <w:marLeft w:val="0"/>
      <w:marRight w:val="0"/>
      <w:marTop w:val="0"/>
      <w:marBottom w:val="0"/>
      <w:divBdr>
        <w:top w:val="none" w:sz="0" w:space="0" w:color="auto"/>
        <w:left w:val="none" w:sz="0" w:space="0" w:color="auto"/>
        <w:bottom w:val="none" w:sz="0" w:space="0" w:color="auto"/>
        <w:right w:val="none" w:sz="0" w:space="0" w:color="auto"/>
      </w:divBdr>
    </w:div>
    <w:div w:id="2097624928">
      <w:bodyDiv w:val="1"/>
      <w:marLeft w:val="0"/>
      <w:marRight w:val="0"/>
      <w:marTop w:val="0"/>
      <w:marBottom w:val="0"/>
      <w:divBdr>
        <w:top w:val="none" w:sz="0" w:space="0" w:color="auto"/>
        <w:left w:val="none" w:sz="0" w:space="0" w:color="auto"/>
        <w:bottom w:val="none" w:sz="0" w:space="0" w:color="auto"/>
        <w:right w:val="none" w:sz="0" w:space="0" w:color="auto"/>
      </w:divBdr>
    </w:div>
    <w:div w:id="21184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rstat.gov.ua" TargetMode="External"/><Relationship Id="rId13" Type="http://schemas.openxmlformats.org/officeDocument/2006/relationships/hyperlink" Target="mailto:el.zapyt@ukrstat.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ukrstat.gov.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p.eurostat.ec.europa.eu/cache/ITY_OFFPUB/KS-02-13-269/EN/KS-02-13-269-E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unstats.un.org/unsd/nationalaccount/" TargetMode="External"/><Relationship Id="rId4" Type="http://schemas.openxmlformats.org/officeDocument/2006/relationships/settings" Target="settings.xml"/><Relationship Id="rId9" Type="http://schemas.openxmlformats.org/officeDocument/2006/relationships/hyperlink" Target="http://www.ukrstat.gov.ua/operativ/menu/menu_u/tda.ht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E0C64-DA86-4642-95FC-48E6EC083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17</Pages>
  <Words>22472</Words>
  <Characters>12810</Characters>
  <Application>Microsoft Office Word</Application>
  <DocSecurity>0</DocSecurity>
  <Lines>106</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35212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T.Trofimenko</dc:creator>
  <cp:keywords/>
  <dc:description/>
  <cp:lastModifiedBy>Трипутень О.М.</cp:lastModifiedBy>
  <cp:revision>17</cp:revision>
  <cp:lastPrinted>2020-08-18T11:08:00Z</cp:lastPrinted>
  <dcterms:created xsi:type="dcterms:W3CDTF">2020-08-18T09:59:00Z</dcterms:created>
  <dcterms:modified xsi:type="dcterms:W3CDTF">2020-08-21T10:53:00Z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