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4F5E2" w14:textId="31EBBCF8" w:rsidR="00F301D2" w:rsidRPr="00650F1A" w:rsidRDefault="00650F1A" w:rsidP="00520D26">
      <w:pPr>
        <w:jc w:val="right"/>
        <w:rPr>
          <w:color w:val="000000"/>
          <w:lang w:val="en-US"/>
        </w:rPr>
      </w:pPr>
      <w:bookmarkStart w:id="0" w:name="OLE_LINK1"/>
      <w:bookmarkStart w:id="1" w:name="OLE_LINK2"/>
      <w:r>
        <w:rPr>
          <w:color w:val="000000"/>
          <w:lang w:val="en-US"/>
        </w:rPr>
        <w:t xml:space="preserve"> </w:t>
      </w:r>
    </w:p>
    <w:p w14:paraId="3269914E" w14:textId="77777777" w:rsidR="00C92F04" w:rsidRPr="000C3485" w:rsidRDefault="00C92F04" w:rsidP="00520D26">
      <w:pPr>
        <w:pStyle w:val="Default"/>
        <w:jc w:val="center"/>
        <w:rPr>
          <w:b/>
          <w:lang w:val="uk-UA"/>
        </w:rPr>
      </w:pPr>
      <w:r w:rsidRPr="000C3485">
        <w:rPr>
          <w:b/>
          <w:bCs/>
          <w:sz w:val="28"/>
          <w:szCs w:val="28"/>
          <w:lang w:val="uk-UA"/>
        </w:rPr>
        <w:t>Державна служба статистики України</w:t>
      </w:r>
    </w:p>
    <w:p w14:paraId="16F82BA4" w14:textId="77777777" w:rsidR="00E54E21" w:rsidRPr="000C3485" w:rsidRDefault="00E54E21" w:rsidP="00520D26">
      <w:pPr>
        <w:pStyle w:val="Default"/>
        <w:jc w:val="center"/>
        <w:rPr>
          <w:b/>
          <w:bCs/>
          <w:i/>
          <w:caps/>
          <w:sz w:val="28"/>
          <w:szCs w:val="28"/>
          <w:highlight w:val="yellow"/>
          <w:lang w:val="uk-UA"/>
        </w:rPr>
      </w:pPr>
    </w:p>
    <w:p w14:paraId="49AEDEEF" w14:textId="77777777" w:rsidR="000F1550" w:rsidRPr="000C3485" w:rsidRDefault="000F1550" w:rsidP="00520D26">
      <w:pPr>
        <w:pStyle w:val="Default"/>
        <w:jc w:val="center"/>
        <w:rPr>
          <w:b/>
          <w:bCs/>
          <w:i/>
          <w:caps/>
          <w:sz w:val="28"/>
          <w:szCs w:val="28"/>
          <w:highlight w:val="yellow"/>
          <w:lang w:val="uk-UA"/>
        </w:rPr>
      </w:pPr>
    </w:p>
    <w:tbl>
      <w:tblPr>
        <w:tblW w:w="4394" w:type="dxa"/>
        <w:tblInd w:w="5495" w:type="dxa"/>
        <w:tblBorders>
          <w:insideH w:val="dotted" w:sz="4" w:space="0" w:color="auto"/>
          <w:insideV w:val="dotted" w:sz="4" w:space="0" w:color="auto"/>
        </w:tblBorders>
        <w:tblLayout w:type="fixed"/>
        <w:tblLook w:val="0000" w:firstRow="0" w:lastRow="0" w:firstColumn="0" w:lastColumn="0" w:noHBand="0" w:noVBand="0"/>
      </w:tblPr>
      <w:tblGrid>
        <w:gridCol w:w="4394"/>
      </w:tblGrid>
      <w:tr w:rsidR="00C92F04" w:rsidRPr="000C3485" w14:paraId="796590F0" w14:textId="77777777" w:rsidTr="00EE69CE">
        <w:trPr>
          <w:trHeight w:val="610"/>
        </w:trPr>
        <w:tc>
          <w:tcPr>
            <w:tcW w:w="4394" w:type="dxa"/>
          </w:tcPr>
          <w:p w14:paraId="54AB650B" w14:textId="77777777" w:rsidR="00C92F04" w:rsidRPr="000C3485" w:rsidRDefault="00C92F04" w:rsidP="00520D26">
            <w:pPr>
              <w:pStyle w:val="Default"/>
              <w:rPr>
                <w:sz w:val="28"/>
                <w:szCs w:val="28"/>
                <w:lang w:val="uk-UA"/>
              </w:rPr>
            </w:pPr>
            <w:r w:rsidRPr="000C3485">
              <w:rPr>
                <w:sz w:val="28"/>
                <w:szCs w:val="28"/>
                <w:lang w:val="uk-UA"/>
              </w:rPr>
              <w:t>СХВАЛЕНО</w:t>
            </w:r>
          </w:p>
          <w:p w14:paraId="4E503841" w14:textId="77777777" w:rsidR="00C92F04" w:rsidRPr="000C3485" w:rsidRDefault="00C92F04" w:rsidP="00520D26">
            <w:pPr>
              <w:pStyle w:val="Default"/>
              <w:rPr>
                <w:sz w:val="28"/>
                <w:szCs w:val="28"/>
                <w:lang w:val="uk-UA"/>
              </w:rPr>
            </w:pPr>
            <w:r w:rsidRPr="000C3485">
              <w:rPr>
                <w:sz w:val="28"/>
                <w:szCs w:val="28"/>
                <w:lang w:val="uk-UA"/>
              </w:rPr>
              <w:t>Рішення Комісії з питань</w:t>
            </w:r>
          </w:p>
          <w:p w14:paraId="768AE69C" w14:textId="77777777" w:rsidR="00C92F04" w:rsidRPr="000C3485" w:rsidRDefault="00C92F04" w:rsidP="00520D26">
            <w:pPr>
              <w:pStyle w:val="Default"/>
              <w:rPr>
                <w:sz w:val="28"/>
                <w:szCs w:val="28"/>
                <w:lang w:val="uk-UA"/>
              </w:rPr>
            </w:pPr>
            <w:r w:rsidRPr="000C3485">
              <w:rPr>
                <w:sz w:val="28"/>
                <w:szCs w:val="28"/>
                <w:lang w:val="uk-UA"/>
              </w:rPr>
              <w:t>удосконалення методології</w:t>
            </w:r>
          </w:p>
          <w:p w14:paraId="49BDD613" w14:textId="77777777" w:rsidR="00C92F04" w:rsidRPr="000C3485" w:rsidRDefault="00C92F04" w:rsidP="00520D26">
            <w:pPr>
              <w:pStyle w:val="Default"/>
              <w:rPr>
                <w:sz w:val="28"/>
                <w:szCs w:val="28"/>
                <w:lang w:val="uk-UA"/>
              </w:rPr>
            </w:pPr>
            <w:r w:rsidRPr="000C3485">
              <w:rPr>
                <w:sz w:val="28"/>
                <w:szCs w:val="28"/>
                <w:lang w:val="uk-UA"/>
              </w:rPr>
              <w:t>та звітної документації</w:t>
            </w:r>
          </w:p>
          <w:p w14:paraId="12CA63DB" w14:textId="35581723" w:rsidR="00C92F04" w:rsidRPr="000C3485" w:rsidRDefault="00C92F04" w:rsidP="00650F1A">
            <w:pPr>
              <w:pStyle w:val="Default"/>
              <w:rPr>
                <w:sz w:val="28"/>
                <w:szCs w:val="28"/>
                <w:lang w:val="uk-UA"/>
              </w:rPr>
            </w:pPr>
            <w:r w:rsidRPr="000C3485">
              <w:rPr>
                <w:sz w:val="28"/>
                <w:szCs w:val="28"/>
                <w:lang w:val="uk-UA"/>
              </w:rPr>
              <w:t>(протокол від</w:t>
            </w:r>
            <w:r w:rsidR="00B97277" w:rsidRPr="000C3485">
              <w:rPr>
                <w:sz w:val="28"/>
                <w:szCs w:val="28"/>
                <w:lang w:val="uk-UA"/>
              </w:rPr>
              <w:t xml:space="preserve"> </w:t>
            </w:r>
            <w:r w:rsidR="00650F1A" w:rsidRPr="00650F1A">
              <w:rPr>
                <w:sz w:val="28"/>
                <w:szCs w:val="28"/>
              </w:rPr>
              <w:t>12.04</w:t>
            </w:r>
            <w:r w:rsidR="004F7E6C" w:rsidRPr="000C3485">
              <w:rPr>
                <w:sz w:val="28"/>
                <w:szCs w:val="28"/>
                <w:lang w:val="uk-UA"/>
              </w:rPr>
              <w:t>.</w:t>
            </w:r>
            <w:r w:rsidR="00033CF5" w:rsidRPr="000C3485">
              <w:rPr>
                <w:sz w:val="28"/>
                <w:szCs w:val="28"/>
                <w:lang w:val="uk-UA"/>
              </w:rPr>
              <w:t>201</w:t>
            </w:r>
            <w:r w:rsidR="008C1852" w:rsidRPr="000C3485">
              <w:rPr>
                <w:sz w:val="28"/>
                <w:szCs w:val="28"/>
                <w:lang w:val="uk-UA"/>
              </w:rPr>
              <w:t>9</w:t>
            </w:r>
            <w:r w:rsidR="00EE69CE" w:rsidRPr="000C3485">
              <w:rPr>
                <w:sz w:val="28"/>
                <w:szCs w:val="28"/>
                <w:lang w:val="uk-UA"/>
              </w:rPr>
              <w:t xml:space="preserve"> </w:t>
            </w:r>
            <w:r w:rsidRPr="000C3485">
              <w:rPr>
                <w:sz w:val="28"/>
                <w:szCs w:val="28"/>
                <w:lang w:val="uk-UA"/>
              </w:rPr>
              <w:t>№</w:t>
            </w:r>
            <w:r w:rsidR="00ED6E44" w:rsidRPr="000C3485">
              <w:rPr>
                <w:sz w:val="28"/>
                <w:szCs w:val="28"/>
                <w:lang w:val="uk-UA"/>
              </w:rPr>
              <w:t xml:space="preserve"> </w:t>
            </w:r>
            <w:r w:rsidR="00650F1A" w:rsidRPr="00650F1A">
              <w:rPr>
                <w:sz w:val="28"/>
                <w:szCs w:val="28"/>
              </w:rPr>
              <w:t>7</w:t>
            </w:r>
            <w:r w:rsidR="00F91159" w:rsidRPr="000C3485">
              <w:rPr>
                <w:sz w:val="28"/>
                <w:szCs w:val="28"/>
                <w:lang w:val="uk-UA"/>
              </w:rPr>
              <w:t>)</w:t>
            </w:r>
          </w:p>
        </w:tc>
      </w:tr>
    </w:tbl>
    <w:p w14:paraId="487632DC" w14:textId="77777777" w:rsidR="00E54E21" w:rsidRPr="000C3485" w:rsidRDefault="00E54E21" w:rsidP="00520D26">
      <w:pPr>
        <w:spacing w:after="160"/>
        <w:rPr>
          <w:rFonts w:ascii="Calibri" w:eastAsia="Calibri" w:hAnsi="Calibri"/>
          <w:color w:val="000000"/>
          <w:sz w:val="22"/>
          <w:szCs w:val="22"/>
          <w:highlight w:val="yellow"/>
          <w:lang w:val="uk-UA" w:eastAsia="en-US"/>
        </w:rPr>
      </w:pPr>
    </w:p>
    <w:p w14:paraId="7989FC82" w14:textId="77777777" w:rsidR="00E54E21" w:rsidRPr="000C3485" w:rsidRDefault="00E54E21" w:rsidP="00520D26">
      <w:pPr>
        <w:spacing w:after="160"/>
        <w:rPr>
          <w:rFonts w:ascii="Calibri" w:eastAsia="Calibri" w:hAnsi="Calibri"/>
          <w:color w:val="000000"/>
          <w:sz w:val="22"/>
          <w:szCs w:val="22"/>
          <w:highlight w:val="yellow"/>
          <w:lang w:val="uk-UA" w:eastAsia="en-US"/>
        </w:rPr>
      </w:pPr>
    </w:p>
    <w:p w14:paraId="3DA8F838" w14:textId="77777777" w:rsidR="00E54E21" w:rsidRPr="000C3485" w:rsidRDefault="00E54E21" w:rsidP="00520D26">
      <w:pPr>
        <w:spacing w:after="160"/>
        <w:rPr>
          <w:rFonts w:ascii="Calibri" w:eastAsia="Calibri" w:hAnsi="Calibri"/>
          <w:color w:val="000000"/>
          <w:sz w:val="22"/>
          <w:szCs w:val="22"/>
          <w:highlight w:val="yellow"/>
          <w:lang w:val="uk-UA" w:eastAsia="en-US"/>
        </w:rPr>
      </w:pPr>
    </w:p>
    <w:p w14:paraId="164752E4" w14:textId="77777777" w:rsidR="00E54E21" w:rsidRPr="000C3485" w:rsidRDefault="00E54E21" w:rsidP="00520D26">
      <w:pPr>
        <w:spacing w:after="160"/>
        <w:rPr>
          <w:rFonts w:ascii="Calibri" w:eastAsia="Calibri" w:hAnsi="Calibri"/>
          <w:color w:val="000000"/>
          <w:sz w:val="22"/>
          <w:szCs w:val="22"/>
          <w:highlight w:val="yellow"/>
          <w:lang w:val="uk-UA" w:eastAsia="en-US"/>
        </w:rPr>
      </w:pPr>
    </w:p>
    <w:p w14:paraId="4943A070" w14:textId="77777777" w:rsidR="00E54E21" w:rsidRPr="000C3485" w:rsidRDefault="00E54E21" w:rsidP="00520D26">
      <w:pPr>
        <w:spacing w:after="160"/>
        <w:rPr>
          <w:rFonts w:ascii="Calibri" w:eastAsia="Calibri" w:hAnsi="Calibri"/>
          <w:color w:val="000000"/>
          <w:sz w:val="22"/>
          <w:szCs w:val="22"/>
          <w:highlight w:val="yellow"/>
          <w:lang w:val="uk-UA" w:eastAsia="en-US"/>
        </w:rPr>
      </w:pPr>
    </w:p>
    <w:p w14:paraId="426EB796" w14:textId="77777777" w:rsidR="00E54E21" w:rsidRPr="000C3485" w:rsidRDefault="00E54E21" w:rsidP="00520D26">
      <w:pPr>
        <w:spacing w:after="160"/>
        <w:rPr>
          <w:rFonts w:ascii="Calibri" w:eastAsia="Calibri" w:hAnsi="Calibri"/>
          <w:color w:val="000000"/>
          <w:sz w:val="22"/>
          <w:szCs w:val="22"/>
          <w:lang w:val="uk-UA" w:eastAsia="en-US"/>
        </w:rPr>
      </w:pPr>
    </w:p>
    <w:p w14:paraId="2C85D999" w14:textId="77777777" w:rsidR="00C92F04" w:rsidRPr="000C3485" w:rsidRDefault="008A0065" w:rsidP="00520D26">
      <w:pPr>
        <w:jc w:val="center"/>
        <w:outlineLvl w:val="0"/>
        <w:rPr>
          <w:b/>
          <w:bCs/>
          <w:color w:val="000000"/>
          <w:kern w:val="32"/>
          <w:lang w:val="uk-UA"/>
        </w:rPr>
      </w:pPr>
      <w:r w:rsidRPr="000C3485">
        <w:rPr>
          <w:b/>
          <w:bCs/>
          <w:color w:val="000000"/>
          <w:kern w:val="32"/>
          <w:lang w:val="uk-UA"/>
        </w:rPr>
        <w:t xml:space="preserve">СТАНДАРТНИЙ </w:t>
      </w:r>
      <w:r w:rsidR="00120761" w:rsidRPr="000C3485">
        <w:rPr>
          <w:b/>
          <w:bCs/>
          <w:color w:val="000000"/>
          <w:kern w:val="32"/>
          <w:lang w:val="uk-UA"/>
        </w:rPr>
        <w:t>ЗВІТ З ЯКОСТІ</w:t>
      </w:r>
      <w:r w:rsidR="00C92F04" w:rsidRPr="000C3485">
        <w:rPr>
          <w:b/>
          <w:bCs/>
          <w:color w:val="000000"/>
          <w:kern w:val="32"/>
          <w:lang w:val="uk-UA"/>
        </w:rPr>
        <w:t xml:space="preserve"> </w:t>
      </w:r>
    </w:p>
    <w:p w14:paraId="25F98FD6" w14:textId="77777777" w:rsidR="00C92F04" w:rsidRPr="000C3485" w:rsidRDefault="00120761" w:rsidP="00520D26">
      <w:pPr>
        <w:jc w:val="center"/>
        <w:outlineLvl w:val="0"/>
        <w:rPr>
          <w:b/>
          <w:color w:val="000000"/>
          <w:lang w:val="uk-UA"/>
        </w:rPr>
      </w:pPr>
      <w:r w:rsidRPr="000C3485">
        <w:rPr>
          <w:b/>
          <w:color w:val="000000"/>
          <w:lang w:val="uk-UA"/>
        </w:rPr>
        <w:t xml:space="preserve">ДЕРЖАВНОГО СТАТИСТИЧНОГО СПОСТЕРЕЖЕННЯ </w:t>
      </w:r>
    </w:p>
    <w:p w14:paraId="720FC2A1" w14:textId="77777777" w:rsidR="00574E49" w:rsidRPr="000C3485" w:rsidRDefault="00C92F04" w:rsidP="00520D26">
      <w:pPr>
        <w:jc w:val="center"/>
        <w:outlineLvl w:val="0"/>
        <w:rPr>
          <w:b/>
          <w:caps/>
          <w:color w:val="000000"/>
          <w:lang w:val="uk-UA"/>
        </w:rPr>
      </w:pPr>
      <w:r w:rsidRPr="000C3485">
        <w:rPr>
          <w:b/>
          <w:caps/>
          <w:color w:val="000000"/>
          <w:lang w:val="uk-UA"/>
        </w:rPr>
        <w:t>"</w:t>
      </w:r>
      <w:r w:rsidR="008C1852" w:rsidRPr="000C3485">
        <w:rPr>
          <w:b/>
          <w:caps/>
          <w:color w:val="000000"/>
          <w:lang w:val="uk-UA"/>
        </w:rPr>
        <w:t>Баланси основних продуктів рослинництва та тваринництва</w:t>
      </w:r>
      <w:r w:rsidRPr="000C3485">
        <w:rPr>
          <w:b/>
          <w:caps/>
          <w:color w:val="000000"/>
          <w:lang w:val="uk-UA"/>
        </w:rPr>
        <w:t>"</w:t>
      </w:r>
    </w:p>
    <w:p w14:paraId="61AA9C0A" w14:textId="77777777" w:rsidR="00574E49" w:rsidRPr="000C3485" w:rsidRDefault="008C1852" w:rsidP="00520D26">
      <w:pPr>
        <w:spacing w:after="160"/>
        <w:jc w:val="center"/>
        <w:rPr>
          <w:rFonts w:eastAsia="Calibri"/>
          <w:color w:val="000000"/>
          <w:sz w:val="22"/>
          <w:szCs w:val="22"/>
          <w:lang w:val="uk-UA" w:eastAsia="en-US"/>
        </w:rPr>
      </w:pPr>
      <w:r w:rsidRPr="000C3485">
        <w:rPr>
          <w:rFonts w:eastAsia="Calibri"/>
          <w:color w:val="000000"/>
          <w:lang w:val="uk-UA" w:eastAsia="en-US"/>
        </w:rPr>
        <w:t>2.03.07.25</w:t>
      </w:r>
    </w:p>
    <w:p w14:paraId="693107B8" w14:textId="77777777" w:rsidR="00574E49" w:rsidRPr="000C3485" w:rsidRDefault="00574E49" w:rsidP="00520D26">
      <w:pPr>
        <w:spacing w:after="160"/>
        <w:jc w:val="center"/>
        <w:rPr>
          <w:rFonts w:eastAsia="Calibri"/>
          <w:color w:val="000000"/>
          <w:sz w:val="22"/>
          <w:szCs w:val="22"/>
          <w:highlight w:val="yellow"/>
          <w:lang w:val="uk-UA" w:eastAsia="en-US"/>
        </w:rPr>
      </w:pPr>
    </w:p>
    <w:p w14:paraId="190200C0" w14:textId="77777777" w:rsidR="00574E49" w:rsidRPr="000C3485" w:rsidRDefault="00574E49" w:rsidP="00520D26">
      <w:pPr>
        <w:spacing w:after="160"/>
        <w:jc w:val="center"/>
        <w:rPr>
          <w:rFonts w:eastAsia="Calibri"/>
          <w:color w:val="000000"/>
          <w:sz w:val="22"/>
          <w:szCs w:val="22"/>
          <w:highlight w:val="yellow"/>
          <w:lang w:val="uk-UA" w:eastAsia="en-US"/>
        </w:rPr>
      </w:pPr>
    </w:p>
    <w:p w14:paraId="7CE39698" w14:textId="77777777" w:rsidR="00574E49" w:rsidRPr="000C3485" w:rsidRDefault="00574E49" w:rsidP="00520D26">
      <w:pPr>
        <w:spacing w:after="160"/>
        <w:jc w:val="center"/>
        <w:rPr>
          <w:rFonts w:eastAsia="Calibri"/>
          <w:color w:val="000000"/>
          <w:sz w:val="22"/>
          <w:szCs w:val="22"/>
          <w:highlight w:val="yellow"/>
          <w:lang w:val="uk-UA" w:eastAsia="en-US"/>
        </w:rPr>
      </w:pPr>
    </w:p>
    <w:p w14:paraId="4215450C" w14:textId="77777777" w:rsidR="00574E49" w:rsidRPr="000C3485" w:rsidRDefault="00574E49" w:rsidP="00520D26">
      <w:pPr>
        <w:spacing w:after="160"/>
        <w:jc w:val="center"/>
        <w:rPr>
          <w:rFonts w:eastAsia="Calibri"/>
          <w:color w:val="000000"/>
          <w:sz w:val="22"/>
          <w:szCs w:val="22"/>
          <w:highlight w:val="yellow"/>
          <w:lang w:val="uk-UA" w:eastAsia="en-US"/>
        </w:rPr>
      </w:pPr>
    </w:p>
    <w:p w14:paraId="4506B2B4" w14:textId="77777777" w:rsidR="00574E49" w:rsidRPr="000C3485" w:rsidRDefault="00574E49" w:rsidP="00520D26">
      <w:pPr>
        <w:spacing w:after="160"/>
        <w:jc w:val="center"/>
        <w:rPr>
          <w:rFonts w:eastAsia="Calibri"/>
          <w:color w:val="000000"/>
          <w:sz w:val="22"/>
          <w:szCs w:val="22"/>
          <w:highlight w:val="yellow"/>
          <w:lang w:val="uk-UA" w:eastAsia="en-US"/>
        </w:rPr>
      </w:pPr>
    </w:p>
    <w:p w14:paraId="2D0278F6" w14:textId="77777777" w:rsidR="00C92F04" w:rsidRPr="000C3485" w:rsidRDefault="00C92F04" w:rsidP="00520D26">
      <w:pPr>
        <w:spacing w:after="160"/>
        <w:jc w:val="center"/>
        <w:rPr>
          <w:rFonts w:eastAsia="Calibri"/>
          <w:color w:val="000000"/>
          <w:sz w:val="22"/>
          <w:szCs w:val="22"/>
          <w:highlight w:val="yellow"/>
          <w:lang w:val="uk-UA" w:eastAsia="en-US"/>
        </w:rPr>
      </w:pPr>
    </w:p>
    <w:tbl>
      <w:tblPr>
        <w:tblW w:w="6095" w:type="dxa"/>
        <w:tblInd w:w="3794" w:type="dxa"/>
        <w:tblLayout w:type="fixed"/>
        <w:tblLook w:val="0000" w:firstRow="0" w:lastRow="0" w:firstColumn="0" w:lastColumn="0" w:noHBand="0" w:noVBand="0"/>
      </w:tblPr>
      <w:tblGrid>
        <w:gridCol w:w="2551"/>
        <w:gridCol w:w="3544"/>
      </w:tblGrid>
      <w:tr w:rsidR="00C92F04" w:rsidRPr="00650F1A" w14:paraId="68B2EA31" w14:textId="77777777" w:rsidTr="008C1852">
        <w:trPr>
          <w:trHeight w:val="127"/>
        </w:trPr>
        <w:tc>
          <w:tcPr>
            <w:tcW w:w="2551" w:type="dxa"/>
          </w:tcPr>
          <w:p w14:paraId="52E7397A" w14:textId="77777777" w:rsidR="00C92F04" w:rsidRPr="000C3485" w:rsidRDefault="00C92F04" w:rsidP="00520D26">
            <w:pPr>
              <w:pStyle w:val="Default"/>
              <w:rPr>
                <w:sz w:val="28"/>
                <w:szCs w:val="28"/>
                <w:lang w:val="uk-UA"/>
              </w:rPr>
            </w:pPr>
            <w:r w:rsidRPr="000C3485">
              <w:rPr>
                <w:sz w:val="28"/>
                <w:szCs w:val="28"/>
                <w:lang w:val="uk-UA"/>
              </w:rPr>
              <w:t>електронна пошта:</w:t>
            </w:r>
          </w:p>
        </w:tc>
        <w:tc>
          <w:tcPr>
            <w:tcW w:w="3544" w:type="dxa"/>
          </w:tcPr>
          <w:p w14:paraId="0B94DB6F" w14:textId="77777777" w:rsidR="00C92F04" w:rsidRPr="000C3485" w:rsidRDefault="008C1852" w:rsidP="00520D26">
            <w:pPr>
              <w:pStyle w:val="Default"/>
              <w:rPr>
                <w:sz w:val="28"/>
                <w:szCs w:val="28"/>
                <w:lang w:val="uk-UA"/>
              </w:rPr>
            </w:pPr>
            <w:r w:rsidRPr="000C3485">
              <w:rPr>
                <w:iCs/>
                <w:sz w:val="28"/>
                <w:szCs w:val="28"/>
                <w:lang w:val="uk-UA"/>
              </w:rPr>
              <w:t>O.Sikachyna@ukrstat.gov.ua</w:t>
            </w:r>
          </w:p>
        </w:tc>
      </w:tr>
      <w:tr w:rsidR="00C92F04" w:rsidRPr="000C3485" w14:paraId="42D96A34" w14:textId="77777777" w:rsidTr="008C1852">
        <w:trPr>
          <w:trHeight w:val="127"/>
        </w:trPr>
        <w:tc>
          <w:tcPr>
            <w:tcW w:w="2551" w:type="dxa"/>
          </w:tcPr>
          <w:p w14:paraId="32CF54D6" w14:textId="77777777" w:rsidR="00C92F04" w:rsidRPr="000C3485" w:rsidRDefault="00C92F04" w:rsidP="00520D26">
            <w:pPr>
              <w:pStyle w:val="Default"/>
              <w:rPr>
                <w:sz w:val="28"/>
                <w:szCs w:val="28"/>
                <w:lang w:val="uk-UA"/>
              </w:rPr>
            </w:pPr>
            <w:r w:rsidRPr="000C3485">
              <w:rPr>
                <w:sz w:val="28"/>
                <w:szCs w:val="28"/>
                <w:lang w:val="uk-UA"/>
              </w:rPr>
              <w:t>телефон:</w:t>
            </w:r>
          </w:p>
        </w:tc>
        <w:tc>
          <w:tcPr>
            <w:tcW w:w="3544" w:type="dxa"/>
          </w:tcPr>
          <w:p w14:paraId="56F652F5" w14:textId="77777777" w:rsidR="00C92F04" w:rsidRPr="000C3485" w:rsidRDefault="00C92F04" w:rsidP="00520D26">
            <w:pPr>
              <w:pStyle w:val="Default"/>
              <w:rPr>
                <w:sz w:val="28"/>
                <w:szCs w:val="28"/>
                <w:lang w:val="uk-UA"/>
              </w:rPr>
            </w:pPr>
            <w:r w:rsidRPr="000C3485">
              <w:rPr>
                <w:iCs/>
                <w:sz w:val="28"/>
                <w:szCs w:val="28"/>
                <w:lang w:val="uk-UA"/>
              </w:rPr>
              <w:t xml:space="preserve">(044) </w:t>
            </w:r>
            <w:r w:rsidR="008C1852" w:rsidRPr="000C3485">
              <w:rPr>
                <w:iCs/>
                <w:sz w:val="28"/>
                <w:szCs w:val="28"/>
                <w:lang w:val="uk-UA"/>
              </w:rPr>
              <w:t>287-13-11</w:t>
            </w:r>
          </w:p>
        </w:tc>
      </w:tr>
      <w:tr w:rsidR="00C92F04" w:rsidRPr="000C3485" w14:paraId="1788FB64" w14:textId="77777777" w:rsidTr="008C1852">
        <w:trPr>
          <w:trHeight w:val="337"/>
        </w:trPr>
        <w:tc>
          <w:tcPr>
            <w:tcW w:w="2551" w:type="dxa"/>
          </w:tcPr>
          <w:p w14:paraId="29CC27A1" w14:textId="77777777" w:rsidR="00C92F04" w:rsidRPr="000C3485" w:rsidRDefault="00C92F04" w:rsidP="00520D26">
            <w:pPr>
              <w:pStyle w:val="Default"/>
              <w:rPr>
                <w:sz w:val="28"/>
                <w:szCs w:val="28"/>
                <w:lang w:val="uk-UA"/>
              </w:rPr>
            </w:pPr>
            <w:r w:rsidRPr="000C3485">
              <w:rPr>
                <w:sz w:val="28"/>
                <w:szCs w:val="28"/>
                <w:lang w:val="uk-UA"/>
              </w:rPr>
              <w:t>керівник ДСС:</w:t>
            </w:r>
          </w:p>
        </w:tc>
        <w:tc>
          <w:tcPr>
            <w:tcW w:w="3544" w:type="dxa"/>
          </w:tcPr>
          <w:p w14:paraId="1819240E" w14:textId="77777777" w:rsidR="00C92F04" w:rsidRPr="000C3485" w:rsidRDefault="008C1852" w:rsidP="00520D26">
            <w:pPr>
              <w:pStyle w:val="Default"/>
              <w:rPr>
                <w:sz w:val="28"/>
                <w:szCs w:val="28"/>
                <w:lang w:val="uk-UA"/>
              </w:rPr>
            </w:pPr>
            <w:r w:rsidRPr="000C3485">
              <w:rPr>
                <w:iCs/>
                <w:sz w:val="28"/>
                <w:szCs w:val="28"/>
                <w:lang w:val="uk-UA"/>
              </w:rPr>
              <w:t>Сікачина О. В.</w:t>
            </w:r>
          </w:p>
        </w:tc>
      </w:tr>
    </w:tbl>
    <w:p w14:paraId="7D20D7AF" w14:textId="77777777" w:rsidR="00E54E21" w:rsidRPr="000C3485" w:rsidRDefault="00E54E21" w:rsidP="00520D26">
      <w:pPr>
        <w:spacing w:after="160"/>
        <w:jc w:val="center"/>
        <w:rPr>
          <w:rFonts w:eastAsia="Calibri"/>
          <w:color w:val="000000"/>
          <w:sz w:val="22"/>
          <w:szCs w:val="22"/>
          <w:lang w:val="uk-UA" w:eastAsia="en-US"/>
        </w:rPr>
      </w:pPr>
    </w:p>
    <w:p w14:paraId="6FFF42CB" w14:textId="77777777" w:rsidR="00E54E21" w:rsidRPr="000C3485" w:rsidRDefault="00E54E21" w:rsidP="00520D26">
      <w:pPr>
        <w:spacing w:after="160"/>
        <w:jc w:val="center"/>
        <w:rPr>
          <w:rFonts w:eastAsia="Calibri"/>
          <w:color w:val="000000"/>
          <w:sz w:val="22"/>
          <w:szCs w:val="22"/>
          <w:highlight w:val="yellow"/>
          <w:lang w:val="uk-UA" w:eastAsia="en-US"/>
        </w:rPr>
      </w:pPr>
    </w:p>
    <w:p w14:paraId="2EB24714" w14:textId="77777777" w:rsidR="00E54E21" w:rsidRPr="000C3485" w:rsidRDefault="00E54E21" w:rsidP="00520D26">
      <w:pPr>
        <w:spacing w:after="160"/>
        <w:jc w:val="center"/>
        <w:rPr>
          <w:rFonts w:eastAsia="Calibri"/>
          <w:color w:val="000000"/>
          <w:sz w:val="22"/>
          <w:szCs w:val="22"/>
          <w:highlight w:val="yellow"/>
          <w:lang w:val="uk-UA" w:eastAsia="en-US"/>
        </w:rPr>
      </w:pPr>
    </w:p>
    <w:p w14:paraId="085DA24F" w14:textId="77777777" w:rsidR="00E54E21" w:rsidRPr="000C3485" w:rsidRDefault="00E54E21" w:rsidP="00520D26">
      <w:pPr>
        <w:spacing w:after="160"/>
        <w:jc w:val="center"/>
        <w:rPr>
          <w:rFonts w:eastAsia="Calibri"/>
          <w:color w:val="000000"/>
          <w:sz w:val="22"/>
          <w:szCs w:val="22"/>
          <w:highlight w:val="yellow"/>
          <w:lang w:val="uk-UA" w:eastAsia="en-US"/>
        </w:rPr>
      </w:pPr>
    </w:p>
    <w:p w14:paraId="0B287496" w14:textId="77777777" w:rsidR="0040616B" w:rsidRPr="000C3485" w:rsidRDefault="0040616B" w:rsidP="00520D26">
      <w:pPr>
        <w:spacing w:after="160"/>
        <w:jc w:val="center"/>
        <w:rPr>
          <w:rFonts w:eastAsia="Calibri"/>
          <w:color w:val="000000"/>
          <w:sz w:val="22"/>
          <w:szCs w:val="22"/>
          <w:highlight w:val="yellow"/>
          <w:lang w:val="uk-UA" w:eastAsia="en-US"/>
        </w:rPr>
      </w:pPr>
    </w:p>
    <w:p w14:paraId="2A0D67B3" w14:textId="77777777" w:rsidR="0040616B" w:rsidRDefault="0040616B" w:rsidP="00520D26">
      <w:pPr>
        <w:spacing w:after="160"/>
        <w:jc w:val="center"/>
        <w:rPr>
          <w:rFonts w:eastAsia="Calibri"/>
          <w:color w:val="000000"/>
          <w:sz w:val="22"/>
          <w:szCs w:val="22"/>
          <w:highlight w:val="yellow"/>
          <w:lang w:val="uk-UA" w:eastAsia="en-US"/>
        </w:rPr>
      </w:pPr>
    </w:p>
    <w:p w14:paraId="5F500342" w14:textId="77777777" w:rsidR="00C712EA" w:rsidRDefault="00C712EA" w:rsidP="00520D26">
      <w:pPr>
        <w:spacing w:after="160"/>
        <w:jc w:val="center"/>
        <w:rPr>
          <w:rFonts w:eastAsia="Calibri"/>
          <w:color w:val="000000"/>
          <w:sz w:val="22"/>
          <w:szCs w:val="22"/>
          <w:highlight w:val="yellow"/>
          <w:lang w:val="uk-UA" w:eastAsia="en-US"/>
        </w:rPr>
      </w:pPr>
    </w:p>
    <w:p w14:paraId="1B99F4E3" w14:textId="77777777" w:rsidR="00120761" w:rsidRPr="00C712EA" w:rsidRDefault="00E54E21" w:rsidP="00520D26">
      <w:pPr>
        <w:pStyle w:val="Default"/>
        <w:jc w:val="center"/>
        <w:rPr>
          <w:bCs/>
          <w:sz w:val="28"/>
          <w:szCs w:val="28"/>
          <w:lang w:val="uk-UA"/>
        </w:rPr>
      </w:pPr>
      <w:r w:rsidRPr="000C3485">
        <w:rPr>
          <w:bCs/>
          <w:sz w:val="28"/>
          <w:szCs w:val="28"/>
          <w:lang w:val="uk-UA"/>
        </w:rPr>
        <w:t>Київ – 201</w:t>
      </w:r>
      <w:r w:rsidR="008C1852" w:rsidRPr="000C3485">
        <w:rPr>
          <w:bCs/>
          <w:sz w:val="28"/>
          <w:szCs w:val="28"/>
          <w:lang w:val="uk-UA"/>
        </w:rPr>
        <w:t>9</w:t>
      </w:r>
      <w:r w:rsidRPr="000C3485">
        <w:rPr>
          <w:b/>
          <w:bCs/>
          <w:i/>
          <w:caps/>
          <w:sz w:val="28"/>
          <w:szCs w:val="28"/>
          <w:highlight w:val="yellow"/>
          <w:lang w:val="uk-UA"/>
        </w:rPr>
        <w:br w:type="page"/>
      </w:r>
      <w:r w:rsidR="00634FCF" w:rsidRPr="000C3485">
        <w:rPr>
          <w:sz w:val="28"/>
          <w:szCs w:val="28"/>
          <w:lang w:val="uk-UA"/>
        </w:rPr>
        <w:lastRenderedPageBreak/>
        <w:t>ЗМІСТ</w:t>
      </w:r>
    </w:p>
    <w:p w14:paraId="7C54703E" w14:textId="77777777" w:rsidR="00120761" w:rsidRPr="000C3485" w:rsidRDefault="00120761" w:rsidP="00520D26">
      <w:pPr>
        <w:tabs>
          <w:tab w:val="left" w:pos="9214"/>
        </w:tabs>
        <w:autoSpaceDE w:val="0"/>
        <w:autoSpaceDN w:val="0"/>
        <w:adjustRightInd w:val="0"/>
        <w:spacing w:line="360" w:lineRule="auto"/>
        <w:jc w:val="center"/>
        <w:rPr>
          <w:b/>
          <w:color w:val="000000"/>
          <w:spacing w:val="20"/>
          <w:lang w:val="uk-UA"/>
        </w:rPr>
      </w:pPr>
    </w:p>
    <w:tbl>
      <w:tblPr>
        <w:tblW w:w="9889" w:type="dxa"/>
        <w:tblLayout w:type="fixed"/>
        <w:tblLook w:val="01E0" w:firstRow="1" w:lastRow="1" w:firstColumn="1" w:lastColumn="1" w:noHBand="0" w:noVBand="0"/>
      </w:tblPr>
      <w:tblGrid>
        <w:gridCol w:w="236"/>
        <w:gridCol w:w="8661"/>
        <w:gridCol w:w="992"/>
      </w:tblGrid>
      <w:tr w:rsidR="00120761" w:rsidRPr="000C3485" w14:paraId="135BBC58" w14:textId="77777777" w:rsidTr="00520D26">
        <w:trPr>
          <w:trHeight w:val="80"/>
        </w:trPr>
        <w:tc>
          <w:tcPr>
            <w:tcW w:w="236" w:type="dxa"/>
            <w:shd w:val="clear" w:color="auto" w:fill="auto"/>
            <w:vAlign w:val="bottom"/>
          </w:tcPr>
          <w:p w14:paraId="4E62FB2D" w14:textId="77777777" w:rsidR="00120761" w:rsidRPr="000C3485" w:rsidRDefault="00120761" w:rsidP="00520D26">
            <w:pPr>
              <w:spacing w:line="360" w:lineRule="auto"/>
              <w:rPr>
                <w:color w:val="000000"/>
                <w:lang w:val="uk-UA"/>
              </w:rPr>
            </w:pPr>
          </w:p>
        </w:tc>
        <w:tc>
          <w:tcPr>
            <w:tcW w:w="8661" w:type="dxa"/>
            <w:shd w:val="clear" w:color="auto" w:fill="auto"/>
            <w:vAlign w:val="bottom"/>
          </w:tcPr>
          <w:p w14:paraId="464AC28B" w14:textId="77777777" w:rsidR="00120761" w:rsidRPr="000C3485" w:rsidRDefault="00120761" w:rsidP="00520D26">
            <w:pPr>
              <w:spacing w:line="360" w:lineRule="auto"/>
              <w:rPr>
                <w:color w:val="000000"/>
                <w:lang w:val="uk-UA"/>
              </w:rPr>
            </w:pPr>
          </w:p>
        </w:tc>
        <w:tc>
          <w:tcPr>
            <w:tcW w:w="992" w:type="dxa"/>
            <w:shd w:val="clear" w:color="auto" w:fill="auto"/>
            <w:vAlign w:val="bottom"/>
          </w:tcPr>
          <w:p w14:paraId="3D161621" w14:textId="77777777" w:rsidR="00120761" w:rsidRPr="000C3485" w:rsidRDefault="00120761" w:rsidP="00520D26">
            <w:pPr>
              <w:spacing w:line="360" w:lineRule="auto"/>
              <w:rPr>
                <w:color w:val="000000"/>
                <w:lang w:val="uk-UA"/>
              </w:rPr>
            </w:pPr>
          </w:p>
        </w:tc>
      </w:tr>
      <w:tr w:rsidR="00120761" w:rsidRPr="000C3485" w14:paraId="37E0F25C" w14:textId="77777777" w:rsidTr="00520D26">
        <w:trPr>
          <w:trHeight w:val="369"/>
        </w:trPr>
        <w:tc>
          <w:tcPr>
            <w:tcW w:w="236" w:type="dxa"/>
            <w:shd w:val="clear" w:color="auto" w:fill="auto"/>
            <w:vAlign w:val="bottom"/>
          </w:tcPr>
          <w:p w14:paraId="415532F7"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7C911401" w14:textId="77777777" w:rsidR="00120761" w:rsidRPr="000C3485" w:rsidRDefault="00120761" w:rsidP="004E19A6">
            <w:pPr>
              <w:spacing w:line="480" w:lineRule="auto"/>
              <w:rPr>
                <w:color w:val="000000"/>
                <w:lang w:val="uk-UA"/>
              </w:rPr>
            </w:pPr>
            <w:r w:rsidRPr="000C3485">
              <w:rPr>
                <w:color w:val="000000"/>
                <w:lang w:val="uk-UA"/>
              </w:rPr>
              <w:t>1. Вступ……….…………………………………………….….……….…..</w:t>
            </w:r>
          </w:p>
        </w:tc>
        <w:tc>
          <w:tcPr>
            <w:tcW w:w="992" w:type="dxa"/>
            <w:tcBorders>
              <w:left w:val="nil"/>
            </w:tcBorders>
            <w:shd w:val="clear" w:color="auto" w:fill="auto"/>
            <w:vAlign w:val="center"/>
          </w:tcPr>
          <w:p w14:paraId="64B9683E" w14:textId="77777777" w:rsidR="00120761" w:rsidRPr="000C3485" w:rsidRDefault="00120761" w:rsidP="004E19A6">
            <w:pPr>
              <w:spacing w:line="480" w:lineRule="auto"/>
              <w:jc w:val="center"/>
              <w:rPr>
                <w:color w:val="000000"/>
                <w:lang w:val="uk-UA"/>
              </w:rPr>
            </w:pPr>
            <w:r w:rsidRPr="000C3485">
              <w:rPr>
                <w:color w:val="000000"/>
                <w:lang w:val="uk-UA"/>
              </w:rPr>
              <w:t>3</w:t>
            </w:r>
          </w:p>
        </w:tc>
      </w:tr>
      <w:tr w:rsidR="00120761" w:rsidRPr="000C3485" w14:paraId="4271FF25" w14:textId="77777777" w:rsidTr="00520D26">
        <w:trPr>
          <w:trHeight w:val="369"/>
        </w:trPr>
        <w:tc>
          <w:tcPr>
            <w:tcW w:w="236" w:type="dxa"/>
            <w:shd w:val="clear" w:color="auto" w:fill="auto"/>
            <w:vAlign w:val="bottom"/>
          </w:tcPr>
          <w:p w14:paraId="4BBE731C"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6452E225" w14:textId="77777777" w:rsidR="00120761" w:rsidRPr="000C3485" w:rsidRDefault="00120761" w:rsidP="004E19A6">
            <w:pPr>
              <w:spacing w:line="480" w:lineRule="auto"/>
              <w:rPr>
                <w:color w:val="000000"/>
                <w:lang w:val="uk-UA"/>
              </w:rPr>
            </w:pPr>
            <w:r w:rsidRPr="000C3485">
              <w:rPr>
                <w:color w:val="000000"/>
                <w:lang w:val="uk-UA"/>
              </w:rPr>
              <w:t>2. Компоненти якості державного статистичного спостереження……..</w:t>
            </w:r>
          </w:p>
        </w:tc>
        <w:tc>
          <w:tcPr>
            <w:tcW w:w="992" w:type="dxa"/>
            <w:tcBorders>
              <w:left w:val="nil"/>
            </w:tcBorders>
            <w:shd w:val="clear" w:color="auto" w:fill="auto"/>
            <w:vAlign w:val="center"/>
          </w:tcPr>
          <w:p w14:paraId="5ABA91A3" w14:textId="678B5D67" w:rsidR="00120761" w:rsidRPr="000C3485" w:rsidRDefault="004E19A6" w:rsidP="004E19A6">
            <w:pPr>
              <w:spacing w:line="480" w:lineRule="auto"/>
              <w:jc w:val="center"/>
              <w:rPr>
                <w:color w:val="000000"/>
                <w:lang w:val="uk-UA"/>
              </w:rPr>
            </w:pPr>
            <w:r>
              <w:rPr>
                <w:color w:val="000000"/>
                <w:lang w:val="uk-UA"/>
              </w:rPr>
              <w:t>5</w:t>
            </w:r>
          </w:p>
        </w:tc>
      </w:tr>
      <w:tr w:rsidR="00120761" w:rsidRPr="000C3485" w14:paraId="664AB2BD" w14:textId="77777777" w:rsidTr="00520D26">
        <w:trPr>
          <w:trHeight w:val="369"/>
        </w:trPr>
        <w:tc>
          <w:tcPr>
            <w:tcW w:w="236" w:type="dxa"/>
            <w:shd w:val="clear" w:color="auto" w:fill="auto"/>
            <w:vAlign w:val="bottom"/>
          </w:tcPr>
          <w:p w14:paraId="2A55FB9F"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3FA2B9AF" w14:textId="77777777" w:rsidR="00120761" w:rsidRPr="000C3485" w:rsidRDefault="00120761" w:rsidP="004E19A6">
            <w:pPr>
              <w:spacing w:line="480" w:lineRule="auto"/>
              <w:rPr>
                <w:color w:val="000000"/>
                <w:lang w:val="uk-UA"/>
              </w:rPr>
            </w:pPr>
            <w:r w:rsidRPr="000C3485">
              <w:rPr>
                <w:color w:val="000000"/>
                <w:lang w:val="uk-UA"/>
              </w:rPr>
              <w:t>2.1. Відповідність</w:t>
            </w:r>
            <w:r w:rsidR="00C712EA">
              <w:rPr>
                <w:color w:val="000000"/>
                <w:lang w:val="uk-UA"/>
              </w:rPr>
              <w:t>…………………………………………………………..</w:t>
            </w:r>
          </w:p>
        </w:tc>
        <w:tc>
          <w:tcPr>
            <w:tcW w:w="992" w:type="dxa"/>
            <w:tcBorders>
              <w:left w:val="nil"/>
            </w:tcBorders>
            <w:shd w:val="clear" w:color="auto" w:fill="auto"/>
            <w:vAlign w:val="center"/>
          </w:tcPr>
          <w:p w14:paraId="60BA4DE2" w14:textId="3D0B6B4C" w:rsidR="00120761" w:rsidRPr="000C3485" w:rsidRDefault="004E19A6" w:rsidP="004E19A6">
            <w:pPr>
              <w:spacing w:line="480" w:lineRule="auto"/>
              <w:jc w:val="center"/>
              <w:rPr>
                <w:color w:val="000000"/>
                <w:lang w:val="uk-UA"/>
              </w:rPr>
            </w:pPr>
            <w:r>
              <w:rPr>
                <w:color w:val="000000"/>
                <w:lang w:val="uk-UA"/>
              </w:rPr>
              <w:t>5</w:t>
            </w:r>
          </w:p>
        </w:tc>
      </w:tr>
      <w:tr w:rsidR="00120761" w:rsidRPr="000C3485" w14:paraId="7E33EB4E" w14:textId="77777777" w:rsidTr="00520D26">
        <w:trPr>
          <w:trHeight w:val="369"/>
        </w:trPr>
        <w:tc>
          <w:tcPr>
            <w:tcW w:w="236" w:type="dxa"/>
            <w:shd w:val="clear" w:color="auto" w:fill="auto"/>
            <w:vAlign w:val="bottom"/>
          </w:tcPr>
          <w:p w14:paraId="5AB7DC1E"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5A845479" w14:textId="77777777" w:rsidR="00120761" w:rsidRPr="000C3485" w:rsidRDefault="00120761" w:rsidP="004E19A6">
            <w:pPr>
              <w:spacing w:line="480" w:lineRule="auto"/>
              <w:rPr>
                <w:color w:val="000000"/>
                <w:lang w:val="uk-UA"/>
              </w:rPr>
            </w:pPr>
            <w:r w:rsidRPr="000C3485">
              <w:rPr>
                <w:color w:val="000000"/>
                <w:lang w:val="uk-UA"/>
              </w:rPr>
              <w:t>2.2. Точні</w:t>
            </w:r>
            <w:r w:rsidR="00C712EA">
              <w:rPr>
                <w:color w:val="000000"/>
                <w:lang w:val="uk-UA"/>
              </w:rPr>
              <w:t>сть………………………………………………………………..</w:t>
            </w:r>
          </w:p>
        </w:tc>
        <w:tc>
          <w:tcPr>
            <w:tcW w:w="992" w:type="dxa"/>
            <w:tcBorders>
              <w:left w:val="nil"/>
            </w:tcBorders>
            <w:shd w:val="clear" w:color="auto" w:fill="auto"/>
            <w:vAlign w:val="center"/>
          </w:tcPr>
          <w:p w14:paraId="21A97D2D" w14:textId="3EF8820B" w:rsidR="00120761" w:rsidRPr="000C3485" w:rsidRDefault="004E19A6" w:rsidP="004E19A6">
            <w:pPr>
              <w:spacing w:line="480" w:lineRule="auto"/>
              <w:jc w:val="center"/>
              <w:rPr>
                <w:color w:val="000000"/>
                <w:lang w:val="uk-UA"/>
              </w:rPr>
            </w:pPr>
            <w:r>
              <w:rPr>
                <w:color w:val="000000"/>
                <w:lang w:val="uk-UA"/>
              </w:rPr>
              <w:t>6</w:t>
            </w:r>
          </w:p>
        </w:tc>
      </w:tr>
      <w:tr w:rsidR="00120761" w:rsidRPr="000C3485" w14:paraId="205AC2EC" w14:textId="77777777" w:rsidTr="00520D26">
        <w:trPr>
          <w:trHeight w:val="369"/>
        </w:trPr>
        <w:tc>
          <w:tcPr>
            <w:tcW w:w="236" w:type="dxa"/>
            <w:shd w:val="clear" w:color="auto" w:fill="auto"/>
            <w:vAlign w:val="bottom"/>
          </w:tcPr>
          <w:p w14:paraId="28D705E0"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5C0923A3" w14:textId="77777777" w:rsidR="00120761" w:rsidRPr="000C3485" w:rsidRDefault="00120761" w:rsidP="004E19A6">
            <w:pPr>
              <w:spacing w:line="480" w:lineRule="auto"/>
              <w:rPr>
                <w:color w:val="000000"/>
                <w:lang w:val="uk-UA"/>
              </w:rPr>
            </w:pPr>
            <w:r w:rsidRPr="000C3485">
              <w:rPr>
                <w:color w:val="000000"/>
                <w:lang w:val="uk-UA"/>
              </w:rPr>
              <w:t>2.3. Своєчасність та пунктуальність</w:t>
            </w:r>
            <w:r w:rsidR="00C712EA">
              <w:rPr>
                <w:color w:val="000000"/>
                <w:lang w:val="uk-UA"/>
              </w:rPr>
              <w:t>.</w:t>
            </w:r>
            <w:r w:rsidRPr="000C3485">
              <w:rPr>
                <w:color w:val="000000"/>
                <w:lang w:val="uk-UA"/>
              </w:rPr>
              <w:t>.………………….………..……..…</w:t>
            </w:r>
          </w:p>
        </w:tc>
        <w:tc>
          <w:tcPr>
            <w:tcW w:w="992" w:type="dxa"/>
            <w:tcBorders>
              <w:left w:val="nil"/>
            </w:tcBorders>
            <w:shd w:val="clear" w:color="auto" w:fill="auto"/>
            <w:vAlign w:val="center"/>
          </w:tcPr>
          <w:p w14:paraId="65A90612" w14:textId="7AC8366A" w:rsidR="00120761" w:rsidRPr="000C3485" w:rsidRDefault="004E19A6" w:rsidP="004E19A6">
            <w:pPr>
              <w:spacing w:line="480" w:lineRule="auto"/>
              <w:jc w:val="center"/>
              <w:rPr>
                <w:color w:val="000000"/>
                <w:lang w:val="uk-UA"/>
              </w:rPr>
            </w:pPr>
            <w:r>
              <w:rPr>
                <w:color w:val="000000"/>
                <w:lang w:val="uk-UA"/>
              </w:rPr>
              <w:t>7</w:t>
            </w:r>
          </w:p>
        </w:tc>
      </w:tr>
      <w:tr w:rsidR="00120761" w:rsidRPr="000C3485" w14:paraId="13A366F5" w14:textId="77777777" w:rsidTr="00520D26">
        <w:trPr>
          <w:trHeight w:val="369"/>
        </w:trPr>
        <w:tc>
          <w:tcPr>
            <w:tcW w:w="236" w:type="dxa"/>
            <w:shd w:val="clear" w:color="auto" w:fill="auto"/>
            <w:vAlign w:val="bottom"/>
          </w:tcPr>
          <w:p w14:paraId="54F49E2B"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4764A792" w14:textId="77777777" w:rsidR="00120761" w:rsidRPr="000C3485" w:rsidRDefault="00120761" w:rsidP="004E19A6">
            <w:pPr>
              <w:spacing w:line="480" w:lineRule="auto"/>
              <w:rPr>
                <w:color w:val="000000"/>
                <w:lang w:val="uk-UA"/>
              </w:rPr>
            </w:pPr>
            <w:r w:rsidRPr="000C3485">
              <w:rPr>
                <w:color w:val="000000"/>
                <w:lang w:val="uk-UA"/>
              </w:rPr>
              <w:t>2.4. Доступність та зрозумілість</w:t>
            </w:r>
            <w:r w:rsidR="00C712EA">
              <w:rPr>
                <w:color w:val="000000"/>
                <w:lang w:val="uk-UA"/>
              </w:rPr>
              <w:t>………………………………………….</w:t>
            </w:r>
          </w:p>
        </w:tc>
        <w:tc>
          <w:tcPr>
            <w:tcW w:w="992" w:type="dxa"/>
            <w:tcBorders>
              <w:left w:val="nil"/>
            </w:tcBorders>
            <w:shd w:val="clear" w:color="auto" w:fill="auto"/>
            <w:vAlign w:val="center"/>
          </w:tcPr>
          <w:p w14:paraId="7B7D5E9B" w14:textId="3EBE5DD0" w:rsidR="00120761" w:rsidRPr="000C3485" w:rsidRDefault="004E19A6" w:rsidP="004E19A6">
            <w:pPr>
              <w:spacing w:line="480" w:lineRule="auto"/>
              <w:jc w:val="center"/>
              <w:rPr>
                <w:color w:val="000000"/>
                <w:lang w:val="uk-UA"/>
              </w:rPr>
            </w:pPr>
            <w:r>
              <w:rPr>
                <w:color w:val="000000"/>
                <w:lang w:val="uk-UA"/>
              </w:rPr>
              <w:t>7</w:t>
            </w:r>
          </w:p>
        </w:tc>
      </w:tr>
      <w:tr w:rsidR="00120761" w:rsidRPr="000C3485" w14:paraId="3BBF78A9" w14:textId="77777777" w:rsidTr="00520D26">
        <w:trPr>
          <w:trHeight w:val="369"/>
        </w:trPr>
        <w:tc>
          <w:tcPr>
            <w:tcW w:w="236" w:type="dxa"/>
            <w:shd w:val="clear" w:color="auto" w:fill="auto"/>
            <w:vAlign w:val="bottom"/>
          </w:tcPr>
          <w:p w14:paraId="7EB18836"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7BC37D32" w14:textId="77777777" w:rsidR="00120761" w:rsidRPr="000C3485" w:rsidRDefault="00120761" w:rsidP="004E19A6">
            <w:pPr>
              <w:spacing w:line="480" w:lineRule="auto"/>
              <w:rPr>
                <w:color w:val="000000"/>
                <w:lang w:val="uk-UA"/>
              </w:rPr>
            </w:pPr>
            <w:r w:rsidRPr="000C3485">
              <w:rPr>
                <w:color w:val="000000"/>
                <w:lang w:val="uk-UA"/>
              </w:rPr>
              <w:t xml:space="preserve">2.5. Послідовність та </w:t>
            </w:r>
            <w:proofErr w:type="spellStart"/>
            <w:r w:rsidRPr="000C3485">
              <w:rPr>
                <w:color w:val="000000"/>
                <w:lang w:val="uk-UA"/>
              </w:rPr>
              <w:t>зіставність</w:t>
            </w:r>
            <w:proofErr w:type="spellEnd"/>
            <w:r w:rsidR="00C712EA">
              <w:rPr>
                <w:color w:val="000000"/>
                <w:lang w:val="uk-UA"/>
              </w:rPr>
              <w:t>………………………………………….</w:t>
            </w:r>
          </w:p>
        </w:tc>
        <w:tc>
          <w:tcPr>
            <w:tcW w:w="992" w:type="dxa"/>
            <w:tcBorders>
              <w:left w:val="nil"/>
            </w:tcBorders>
            <w:shd w:val="clear" w:color="auto" w:fill="auto"/>
            <w:vAlign w:val="center"/>
          </w:tcPr>
          <w:p w14:paraId="15A6D17D" w14:textId="349ECF97" w:rsidR="00120761" w:rsidRPr="000C3485" w:rsidRDefault="004E19A6" w:rsidP="004E19A6">
            <w:pPr>
              <w:spacing w:line="480" w:lineRule="auto"/>
              <w:jc w:val="center"/>
              <w:rPr>
                <w:color w:val="000000"/>
                <w:lang w:val="uk-UA"/>
              </w:rPr>
            </w:pPr>
            <w:r>
              <w:rPr>
                <w:color w:val="000000"/>
                <w:lang w:val="uk-UA"/>
              </w:rPr>
              <w:t>8</w:t>
            </w:r>
          </w:p>
        </w:tc>
      </w:tr>
      <w:tr w:rsidR="00120761" w:rsidRPr="000C3485" w14:paraId="0CA9B5B8" w14:textId="77777777" w:rsidTr="00520D26">
        <w:trPr>
          <w:trHeight w:val="369"/>
        </w:trPr>
        <w:tc>
          <w:tcPr>
            <w:tcW w:w="236" w:type="dxa"/>
            <w:shd w:val="clear" w:color="auto" w:fill="auto"/>
            <w:vAlign w:val="bottom"/>
          </w:tcPr>
          <w:p w14:paraId="3B84B37A"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6CE61F1E" w14:textId="77777777" w:rsidR="00120761" w:rsidRPr="000C3485" w:rsidRDefault="00120761" w:rsidP="004E19A6">
            <w:pPr>
              <w:spacing w:line="480" w:lineRule="auto"/>
              <w:rPr>
                <w:color w:val="000000"/>
                <w:lang w:val="uk-UA"/>
              </w:rPr>
            </w:pPr>
            <w:r w:rsidRPr="000C3485">
              <w:rPr>
                <w:color w:val="000000"/>
                <w:lang w:val="uk-UA"/>
              </w:rPr>
              <w:t>2.6. Оцінка потреб та очікувань користувачів.…………………….…….</w:t>
            </w:r>
          </w:p>
        </w:tc>
        <w:tc>
          <w:tcPr>
            <w:tcW w:w="992" w:type="dxa"/>
            <w:tcBorders>
              <w:left w:val="nil"/>
            </w:tcBorders>
            <w:shd w:val="clear" w:color="auto" w:fill="auto"/>
            <w:vAlign w:val="center"/>
          </w:tcPr>
          <w:p w14:paraId="5344ACE5" w14:textId="76D81221" w:rsidR="00120761" w:rsidRPr="000C3485" w:rsidRDefault="00D017A8" w:rsidP="004E19A6">
            <w:pPr>
              <w:spacing w:line="480" w:lineRule="auto"/>
              <w:jc w:val="center"/>
              <w:rPr>
                <w:color w:val="000000"/>
                <w:lang w:val="uk-UA"/>
              </w:rPr>
            </w:pPr>
            <w:r>
              <w:rPr>
                <w:color w:val="000000"/>
                <w:lang w:val="uk-UA"/>
              </w:rPr>
              <w:t>8</w:t>
            </w:r>
          </w:p>
        </w:tc>
      </w:tr>
      <w:tr w:rsidR="00120761" w:rsidRPr="000C3485" w14:paraId="712EC88D" w14:textId="77777777" w:rsidTr="00520D26">
        <w:trPr>
          <w:trHeight w:val="369"/>
        </w:trPr>
        <w:tc>
          <w:tcPr>
            <w:tcW w:w="236" w:type="dxa"/>
            <w:shd w:val="clear" w:color="auto" w:fill="auto"/>
            <w:vAlign w:val="bottom"/>
          </w:tcPr>
          <w:p w14:paraId="65AD163A"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3C3AACBA" w14:textId="77777777" w:rsidR="00120761" w:rsidRPr="000C3485" w:rsidRDefault="00120761" w:rsidP="004E19A6">
            <w:pPr>
              <w:spacing w:line="480" w:lineRule="auto"/>
              <w:rPr>
                <w:color w:val="000000"/>
                <w:lang w:val="uk-UA"/>
              </w:rPr>
            </w:pPr>
            <w:r w:rsidRPr="000C3485">
              <w:rPr>
                <w:color w:val="000000"/>
                <w:lang w:val="uk-UA"/>
              </w:rPr>
              <w:t>2.7. Ефективність, витрати та навантаження на респондентів</w:t>
            </w:r>
            <w:r w:rsidR="00C712EA">
              <w:rPr>
                <w:color w:val="000000"/>
                <w:lang w:val="uk-UA"/>
              </w:rPr>
              <w:t>………….</w:t>
            </w:r>
          </w:p>
        </w:tc>
        <w:tc>
          <w:tcPr>
            <w:tcW w:w="992" w:type="dxa"/>
            <w:tcBorders>
              <w:left w:val="nil"/>
            </w:tcBorders>
            <w:shd w:val="clear" w:color="auto" w:fill="auto"/>
            <w:vAlign w:val="center"/>
          </w:tcPr>
          <w:p w14:paraId="32012680" w14:textId="3068D6EF" w:rsidR="00120761" w:rsidRPr="000C3485" w:rsidRDefault="004E19A6" w:rsidP="004E19A6">
            <w:pPr>
              <w:spacing w:line="480" w:lineRule="auto"/>
              <w:jc w:val="center"/>
              <w:rPr>
                <w:color w:val="000000"/>
                <w:lang w:val="uk-UA"/>
              </w:rPr>
            </w:pPr>
            <w:r>
              <w:rPr>
                <w:color w:val="000000"/>
                <w:lang w:val="uk-UA"/>
              </w:rPr>
              <w:t>10</w:t>
            </w:r>
          </w:p>
        </w:tc>
      </w:tr>
      <w:tr w:rsidR="00120761" w:rsidRPr="000C3485" w14:paraId="1720549D" w14:textId="77777777" w:rsidTr="00520D26">
        <w:trPr>
          <w:trHeight w:val="369"/>
        </w:trPr>
        <w:tc>
          <w:tcPr>
            <w:tcW w:w="236" w:type="dxa"/>
            <w:shd w:val="clear" w:color="auto" w:fill="auto"/>
            <w:vAlign w:val="bottom"/>
          </w:tcPr>
          <w:p w14:paraId="2AD0B113"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2325F674" w14:textId="77777777" w:rsidR="00120761" w:rsidRPr="000C3485" w:rsidRDefault="00120761" w:rsidP="004E19A6">
            <w:pPr>
              <w:spacing w:line="480" w:lineRule="auto"/>
              <w:rPr>
                <w:color w:val="000000"/>
                <w:lang w:val="uk-UA"/>
              </w:rPr>
            </w:pPr>
            <w:r w:rsidRPr="000C3485">
              <w:rPr>
                <w:color w:val="000000"/>
                <w:lang w:val="uk-UA"/>
              </w:rPr>
              <w:t>2.8. Конфіденційність, прозорість та захист</w:t>
            </w:r>
            <w:r w:rsidR="00C712EA">
              <w:rPr>
                <w:color w:val="000000"/>
                <w:lang w:val="uk-UA"/>
              </w:rPr>
              <w:t>……………………………..</w:t>
            </w:r>
          </w:p>
        </w:tc>
        <w:tc>
          <w:tcPr>
            <w:tcW w:w="992" w:type="dxa"/>
            <w:tcBorders>
              <w:left w:val="nil"/>
            </w:tcBorders>
            <w:shd w:val="clear" w:color="auto" w:fill="auto"/>
            <w:vAlign w:val="center"/>
          </w:tcPr>
          <w:p w14:paraId="026C7DBC" w14:textId="47751265" w:rsidR="00120761" w:rsidRPr="000C3485" w:rsidRDefault="004E19A6" w:rsidP="004E19A6">
            <w:pPr>
              <w:spacing w:line="480" w:lineRule="auto"/>
              <w:jc w:val="center"/>
              <w:rPr>
                <w:color w:val="000000"/>
                <w:lang w:val="uk-UA"/>
              </w:rPr>
            </w:pPr>
            <w:r>
              <w:rPr>
                <w:color w:val="000000"/>
                <w:lang w:val="uk-UA"/>
              </w:rPr>
              <w:t>10</w:t>
            </w:r>
          </w:p>
        </w:tc>
      </w:tr>
      <w:tr w:rsidR="00120761" w:rsidRPr="000C3485" w14:paraId="606D4B14" w14:textId="77777777" w:rsidTr="00520D26">
        <w:trPr>
          <w:trHeight w:val="369"/>
        </w:trPr>
        <w:tc>
          <w:tcPr>
            <w:tcW w:w="236" w:type="dxa"/>
            <w:shd w:val="clear" w:color="auto" w:fill="auto"/>
            <w:vAlign w:val="bottom"/>
          </w:tcPr>
          <w:p w14:paraId="4E5AD12B"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0D175011" w14:textId="77777777" w:rsidR="00120761" w:rsidRPr="000C3485" w:rsidRDefault="00120761" w:rsidP="004E19A6">
            <w:pPr>
              <w:spacing w:line="480" w:lineRule="auto"/>
              <w:rPr>
                <w:color w:val="000000"/>
                <w:lang w:val="uk-UA"/>
              </w:rPr>
            </w:pPr>
            <w:r w:rsidRPr="000C3485">
              <w:rPr>
                <w:color w:val="000000"/>
                <w:lang w:val="uk-UA"/>
              </w:rPr>
              <w:t>3. Заключна частина</w:t>
            </w:r>
            <w:r w:rsidR="00C712EA">
              <w:rPr>
                <w:color w:val="000000"/>
                <w:lang w:val="uk-UA"/>
              </w:rPr>
              <w:t>……………………………………………………….</w:t>
            </w:r>
          </w:p>
        </w:tc>
        <w:tc>
          <w:tcPr>
            <w:tcW w:w="992" w:type="dxa"/>
            <w:tcBorders>
              <w:left w:val="nil"/>
            </w:tcBorders>
            <w:shd w:val="clear" w:color="auto" w:fill="auto"/>
            <w:vAlign w:val="center"/>
          </w:tcPr>
          <w:p w14:paraId="52674FCD" w14:textId="5B786C83" w:rsidR="00120761" w:rsidRPr="000C3485" w:rsidRDefault="004E19A6" w:rsidP="004E19A6">
            <w:pPr>
              <w:spacing w:line="480" w:lineRule="auto"/>
              <w:jc w:val="center"/>
              <w:rPr>
                <w:color w:val="000000"/>
                <w:lang w:val="uk-UA"/>
              </w:rPr>
            </w:pPr>
            <w:r>
              <w:rPr>
                <w:color w:val="000000"/>
                <w:lang w:val="uk-UA"/>
              </w:rPr>
              <w:t>1</w:t>
            </w:r>
            <w:r w:rsidR="00D017A8">
              <w:rPr>
                <w:color w:val="000000"/>
                <w:lang w:val="uk-UA"/>
              </w:rPr>
              <w:t>0</w:t>
            </w:r>
          </w:p>
        </w:tc>
      </w:tr>
      <w:tr w:rsidR="00120761" w:rsidRPr="000C3485" w14:paraId="20CDDC6D" w14:textId="77777777" w:rsidTr="00520D26">
        <w:trPr>
          <w:trHeight w:val="369"/>
        </w:trPr>
        <w:tc>
          <w:tcPr>
            <w:tcW w:w="236" w:type="dxa"/>
            <w:shd w:val="clear" w:color="auto" w:fill="auto"/>
            <w:vAlign w:val="bottom"/>
          </w:tcPr>
          <w:p w14:paraId="5BE635C6" w14:textId="77777777" w:rsidR="00120761" w:rsidRPr="000C3485" w:rsidRDefault="00120761" w:rsidP="004E19A6">
            <w:pPr>
              <w:spacing w:line="480" w:lineRule="auto"/>
              <w:rPr>
                <w:color w:val="000000"/>
                <w:lang w:val="uk-UA"/>
              </w:rPr>
            </w:pPr>
          </w:p>
        </w:tc>
        <w:tc>
          <w:tcPr>
            <w:tcW w:w="8661" w:type="dxa"/>
            <w:shd w:val="clear" w:color="auto" w:fill="auto"/>
            <w:vAlign w:val="bottom"/>
          </w:tcPr>
          <w:p w14:paraId="29A9E245" w14:textId="77777777" w:rsidR="00120761" w:rsidRPr="000C3485" w:rsidRDefault="00120761" w:rsidP="004E19A6">
            <w:pPr>
              <w:spacing w:line="480" w:lineRule="auto"/>
              <w:rPr>
                <w:color w:val="000000"/>
                <w:lang w:val="uk-UA"/>
              </w:rPr>
            </w:pPr>
          </w:p>
        </w:tc>
        <w:tc>
          <w:tcPr>
            <w:tcW w:w="992" w:type="dxa"/>
            <w:shd w:val="clear" w:color="auto" w:fill="auto"/>
            <w:vAlign w:val="bottom"/>
          </w:tcPr>
          <w:p w14:paraId="755A35C6" w14:textId="77777777" w:rsidR="00120761" w:rsidRPr="000C3485" w:rsidRDefault="00120761" w:rsidP="004E19A6">
            <w:pPr>
              <w:spacing w:line="480" w:lineRule="auto"/>
              <w:rPr>
                <w:color w:val="000000"/>
                <w:lang w:val="uk-UA"/>
              </w:rPr>
            </w:pPr>
          </w:p>
        </w:tc>
      </w:tr>
    </w:tbl>
    <w:p w14:paraId="148DFFDE" w14:textId="77777777" w:rsidR="00CE1E0A" w:rsidRPr="00881D72" w:rsidRDefault="00B2174A" w:rsidP="00B867D4">
      <w:pPr>
        <w:pStyle w:val="11"/>
        <w:pageBreakBefore/>
        <w:spacing w:before="120" w:line="240" w:lineRule="auto"/>
        <w:ind w:right="0" w:firstLine="0"/>
      </w:pPr>
      <w:r w:rsidRPr="00881D72">
        <w:rPr>
          <w:spacing w:val="0"/>
          <w:sz w:val="28"/>
          <w:szCs w:val="28"/>
        </w:rPr>
        <w:lastRenderedPageBreak/>
        <w:t>1. </w:t>
      </w:r>
      <w:r w:rsidR="004E4FFB" w:rsidRPr="00881D72">
        <w:rPr>
          <w:spacing w:val="0"/>
          <w:sz w:val="28"/>
          <w:szCs w:val="28"/>
        </w:rPr>
        <w:t>Вступ</w:t>
      </w:r>
    </w:p>
    <w:p w14:paraId="4B8EF1AB" w14:textId="04E67762" w:rsidR="006F7C3C" w:rsidRPr="00396BDE" w:rsidRDefault="006F7C3C" w:rsidP="00396BDE">
      <w:pPr>
        <w:spacing w:before="100"/>
        <w:ind w:firstLine="567"/>
        <w:jc w:val="both"/>
        <w:rPr>
          <w:spacing w:val="-4"/>
          <w:lang w:val="uk-UA"/>
        </w:rPr>
      </w:pPr>
      <w:r w:rsidRPr="00396BDE">
        <w:rPr>
          <w:spacing w:val="-4"/>
          <w:lang w:val="uk-UA"/>
        </w:rPr>
        <w:t xml:space="preserve">Стандартний звіт з якості державного статистичного спостереження </w:t>
      </w:r>
      <w:r w:rsidRPr="00396BDE">
        <w:rPr>
          <w:color w:val="000000"/>
          <w:spacing w:val="-4"/>
          <w:lang w:val="uk-UA"/>
        </w:rPr>
        <w:t xml:space="preserve">"Баланси основних продуктів рослинництва та тваринництва" (далі – звіт)  </w:t>
      </w:r>
      <w:r w:rsidRPr="00396BDE">
        <w:rPr>
          <w:spacing w:val="-4"/>
          <w:lang w:val="uk-UA"/>
        </w:rPr>
        <w:t xml:space="preserve">підготовлено з метою інформування користувачів стосовно основних критеріїв та індикаторів якості його результатів. Звіт містить загальну інформацію, яка не залежить від результатів за конкретний період державного статистичного спостереження, а визначена чинною методологією, процедурами обробки даних тощо. </w:t>
      </w:r>
    </w:p>
    <w:p w14:paraId="45DA09A8" w14:textId="77777777" w:rsidR="006F7C3C" w:rsidRPr="00F91D5A" w:rsidRDefault="006F7C3C" w:rsidP="00396BDE">
      <w:pPr>
        <w:pStyle w:val="Default"/>
        <w:autoSpaceDE/>
        <w:autoSpaceDN/>
        <w:adjustRightInd/>
        <w:spacing w:before="100"/>
        <w:ind w:firstLine="567"/>
        <w:jc w:val="both"/>
        <w:rPr>
          <w:color w:val="auto"/>
          <w:sz w:val="28"/>
          <w:szCs w:val="28"/>
          <w:lang w:val="uk-UA"/>
        </w:rPr>
      </w:pPr>
      <w:r w:rsidRPr="00F91D5A">
        <w:rPr>
          <w:color w:val="auto"/>
          <w:sz w:val="28"/>
          <w:szCs w:val="28"/>
          <w:lang w:val="uk-UA"/>
        </w:rPr>
        <w:t>Наведені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інформації, які визначено розділом ІІІ Принципів діяльності органів державної статистики, затверджених наказом Держстату від 17.08.2018 № 170.</w:t>
      </w:r>
    </w:p>
    <w:p w14:paraId="3FF6BC33" w14:textId="77134DC2" w:rsidR="00690250" w:rsidRPr="00536F9B" w:rsidRDefault="00690250" w:rsidP="00396BDE">
      <w:pPr>
        <w:pStyle w:val="af6"/>
        <w:spacing w:beforeAutospacing="0" w:after="0" w:afterAutospacing="0"/>
        <w:ind w:firstLine="567"/>
        <w:jc w:val="both"/>
        <w:rPr>
          <w:sz w:val="28"/>
          <w:szCs w:val="28"/>
          <w:lang w:val="uk-UA"/>
        </w:rPr>
      </w:pPr>
      <w:r w:rsidRPr="00F91D5A">
        <w:rPr>
          <w:bCs/>
          <w:sz w:val="28"/>
          <w:szCs w:val="28"/>
          <w:lang w:val="uk-UA"/>
        </w:rPr>
        <w:t xml:space="preserve">Метою </w:t>
      </w:r>
      <w:r w:rsidRPr="00F91D5A">
        <w:rPr>
          <w:sz w:val="28"/>
          <w:szCs w:val="28"/>
          <w:lang w:val="uk-UA"/>
        </w:rPr>
        <w:t xml:space="preserve">державного статистичного спостереження </w:t>
      </w:r>
      <w:r w:rsidRPr="00F91D5A">
        <w:rPr>
          <w:color w:val="000000"/>
          <w:sz w:val="28"/>
          <w:szCs w:val="28"/>
          <w:lang w:val="uk-UA"/>
        </w:rPr>
        <w:t>"Баланси основних продуктів рослинництва та тваринництва"</w:t>
      </w:r>
      <w:r w:rsidRPr="00F91D5A">
        <w:rPr>
          <w:sz w:val="28"/>
          <w:szCs w:val="28"/>
          <w:lang w:val="uk-UA"/>
        </w:rPr>
        <w:t xml:space="preserve"> (далі – </w:t>
      </w:r>
      <w:proofErr w:type="spellStart"/>
      <w:r w:rsidRPr="00F91D5A">
        <w:rPr>
          <w:sz w:val="28"/>
          <w:szCs w:val="28"/>
          <w:lang w:val="uk-UA"/>
        </w:rPr>
        <w:t>ДСС</w:t>
      </w:r>
      <w:proofErr w:type="spellEnd"/>
      <w:r w:rsidRPr="00F91D5A">
        <w:rPr>
          <w:sz w:val="28"/>
          <w:szCs w:val="28"/>
          <w:lang w:val="uk-UA"/>
        </w:rPr>
        <w:t xml:space="preserve">, спостереження) є формування інформації про обсяги надходжень і використання </w:t>
      </w:r>
      <w:r w:rsidRPr="00F91D5A">
        <w:rPr>
          <w:bCs/>
          <w:sz w:val="28"/>
          <w:szCs w:val="28"/>
          <w:lang w:val="uk-UA"/>
        </w:rPr>
        <w:t xml:space="preserve">основних продуктів </w:t>
      </w:r>
      <w:r w:rsidRPr="00F91D5A">
        <w:rPr>
          <w:sz w:val="28"/>
          <w:szCs w:val="28"/>
          <w:lang w:val="uk-UA"/>
        </w:rPr>
        <w:t>рослинництва та тваринництва, обсяги споживання продуктів харчування населенням та поживну цінність середньодобового раціону для аналізу рівня споживання продуктів харчування однією особою, оцінки продовольчої безпеки країни</w:t>
      </w:r>
      <w:r w:rsidR="00924F2A">
        <w:rPr>
          <w:sz w:val="28"/>
          <w:szCs w:val="28"/>
          <w:lang w:val="uk-UA"/>
        </w:rPr>
        <w:t>.</w:t>
      </w:r>
      <w:r w:rsidRPr="00F91D5A">
        <w:rPr>
          <w:sz w:val="28"/>
          <w:szCs w:val="28"/>
          <w:lang w:val="uk-UA"/>
        </w:rPr>
        <w:t xml:space="preserve"> </w:t>
      </w:r>
      <w:r w:rsidR="00924F2A">
        <w:rPr>
          <w:sz w:val="28"/>
          <w:szCs w:val="28"/>
          <w:lang w:val="uk-UA"/>
        </w:rPr>
        <w:t xml:space="preserve"> </w:t>
      </w:r>
    </w:p>
    <w:p w14:paraId="704F2551" w14:textId="23ADC7CD" w:rsidR="00383B5F" w:rsidRDefault="0080459A" w:rsidP="00396BDE">
      <w:pPr>
        <w:pStyle w:val="af8"/>
        <w:spacing w:before="100"/>
        <w:ind w:left="0" w:right="0"/>
        <w:jc w:val="both"/>
        <w:rPr>
          <w:b w:val="0"/>
          <w:sz w:val="28"/>
          <w:szCs w:val="28"/>
        </w:rPr>
      </w:pPr>
      <w:r w:rsidRPr="006F4C46">
        <w:rPr>
          <w:b w:val="0"/>
          <w:color w:val="000000"/>
          <w:sz w:val="28"/>
          <w:szCs w:val="28"/>
        </w:rPr>
        <w:t xml:space="preserve">За час існування </w:t>
      </w:r>
      <w:r w:rsidR="00383B5F" w:rsidRPr="00383B5F">
        <w:rPr>
          <w:b w:val="0"/>
          <w:sz w:val="28"/>
          <w:szCs w:val="28"/>
        </w:rPr>
        <w:t>спостереження</w:t>
      </w:r>
      <w:r w:rsidR="00396BDE">
        <w:rPr>
          <w:b w:val="0"/>
          <w:color w:val="000000"/>
          <w:sz w:val="28"/>
          <w:szCs w:val="28"/>
        </w:rPr>
        <w:t xml:space="preserve"> методи</w:t>
      </w:r>
      <w:r w:rsidR="00383B5F" w:rsidRPr="006F4C46">
        <w:rPr>
          <w:b w:val="0"/>
          <w:color w:val="000000"/>
          <w:sz w:val="28"/>
          <w:szCs w:val="28"/>
        </w:rPr>
        <w:t xml:space="preserve"> </w:t>
      </w:r>
      <w:r w:rsidR="006F4C46" w:rsidRPr="006F4C46">
        <w:rPr>
          <w:b w:val="0"/>
          <w:color w:val="000000"/>
          <w:sz w:val="28"/>
          <w:szCs w:val="28"/>
        </w:rPr>
        <w:t xml:space="preserve">складання </w:t>
      </w:r>
      <w:r w:rsidRPr="006F4C46">
        <w:rPr>
          <w:b w:val="0"/>
          <w:color w:val="000000"/>
          <w:sz w:val="28"/>
          <w:szCs w:val="28"/>
        </w:rPr>
        <w:t xml:space="preserve">балансів </w:t>
      </w:r>
      <w:r w:rsidRPr="006F4C46">
        <w:rPr>
          <w:b w:val="0"/>
          <w:bCs/>
          <w:sz w:val="28"/>
          <w:szCs w:val="28"/>
        </w:rPr>
        <w:t xml:space="preserve">основних продуктів </w:t>
      </w:r>
      <w:r w:rsidRPr="006F4C46">
        <w:rPr>
          <w:b w:val="0"/>
          <w:sz w:val="28"/>
          <w:szCs w:val="28"/>
        </w:rPr>
        <w:t>рослинництва та тваринництва</w:t>
      </w:r>
      <w:r w:rsidR="00383B5F">
        <w:rPr>
          <w:b w:val="0"/>
          <w:sz w:val="28"/>
          <w:szCs w:val="28"/>
        </w:rPr>
        <w:t xml:space="preserve"> і розрахунків</w:t>
      </w:r>
      <w:r w:rsidRPr="006F4C46">
        <w:rPr>
          <w:b w:val="0"/>
          <w:color w:val="000000"/>
          <w:sz w:val="28"/>
          <w:szCs w:val="28"/>
        </w:rPr>
        <w:t xml:space="preserve"> </w:t>
      </w:r>
      <w:r w:rsidR="00383B5F" w:rsidRPr="006F4C46">
        <w:rPr>
          <w:b w:val="0"/>
          <w:color w:val="000000"/>
          <w:sz w:val="28"/>
          <w:szCs w:val="28"/>
        </w:rPr>
        <w:t xml:space="preserve">споживання основних продуктів </w:t>
      </w:r>
      <w:r w:rsidR="00383B5F" w:rsidRPr="006F4C46">
        <w:rPr>
          <w:b w:val="0"/>
          <w:sz w:val="28"/>
          <w:szCs w:val="28"/>
        </w:rPr>
        <w:t>харчування населенням</w:t>
      </w:r>
      <w:r w:rsidR="00383B5F" w:rsidRPr="006F4C46">
        <w:rPr>
          <w:b w:val="0"/>
          <w:color w:val="000000"/>
          <w:sz w:val="28"/>
          <w:szCs w:val="28"/>
        </w:rPr>
        <w:t xml:space="preserve"> </w:t>
      </w:r>
      <w:r w:rsidR="00396BDE">
        <w:rPr>
          <w:b w:val="0"/>
          <w:color w:val="000000"/>
          <w:sz w:val="28"/>
          <w:szCs w:val="28"/>
        </w:rPr>
        <w:t>зазнавали</w:t>
      </w:r>
      <w:r w:rsidRPr="006F4C46">
        <w:rPr>
          <w:b w:val="0"/>
          <w:color w:val="000000"/>
          <w:sz w:val="28"/>
          <w:szCs w:val="28"/>
        </w:rPr>
        <w:t xml:space="preserve"> змін,</w:t>
      </w:r>
      <w:r w:rsidR="00C40458" w:rsidRPr="006F4C46">
        <w:rPr>
          <w:b w:val="0"/>
          <w:color w:val="000000"/>
          <w:sz w:val="28"/>
          <w:szCs w:val="28"/>
        </w:rPr>
        <w:t xml:space="preserve"> які були зумовлені</w:t>
      </w:r>
      <w:r w:rsidR="006F4C46" w:rsidRPr="006F4C46">
        <w:rPr>
          <w:b w:val="0"/>
          <w:color w:val="000000"/>
          <w:sz w:val="28"/>
          <w:szCs w:val="28"/>
        </w:rPr>
        <w:t xml:space="preserve">, насамперед, переходом країни </w:t>
      </w:r>
      <w:r w:rsidR="00A378A5">
        <w:rPr>
          <w:b w:val="0"/>
          <w:color w:val="000000"/>
          <w:sz w:val="28"/>
          <w:szCs w:val="28"/>
        </w:rPr>
        <w:t xml:space="preserve">від </w:t>
      </w:r>
      <w:r w:rsidR="006F4C46" w:rsidRPr="006F4C46">
        <w:rPr>
          <w:b w:val="0"/>
          <w:color w:val="000000"/>
          <w:sz w:val="28"/>
          <w:szCs w:val="28"/>
        </w:rPr>
        <w:t xml:space="preserve">планової до ринкової економіки, </w:t>
      </w:r>
      <w:r w:rsidR="006F4C46" w:rsidRPr="006F4C46">
        <w:rPr>
          <w:b w:val="0"/>
          <w:sz w:val="28"/>
          <w:szCs w:val="28"/>
        </w:rPr>
        <w:t>розвитк</w:t>
      </w:r>
      <w:r w:rsidR="006F4C46">
        <w:rPr>
          <w:b w:val="0"/>
          <w:sz w:val="28"/>
          <w:szCs w:val="28"/>
        </w:rPr>
        <w:t>ом</w:t>
      </w:r>
      <w:r w:rsidR="006F4C46" w:rsidRPr="006F4C46">
        <w:rPr>
          <w:b w:val="0"/>
          <w:sz w:val="28"/>
          <w:szCs w:val="28"/>
        </w:rPr>
        <w:t xml:space="preserve"> економічних взаємовідносин з іншими країнами</w:t>
      </w:r>
      <w:r w:rsidR="00383B5F">
        <w:rPr>
          <w:b w:val="0"/>
          <w:sz w:val="28"/>
          <w:szCs w:val="28"/>
        </w:rPr>
        <w:t>,</w:t>
      </w:r>
      <w:r w:rsidR="00383B5F" w:rsidRPr="00383B5F">
        <w:rPr>
          <w:b w:val="0"/>
          <w:color w:val="000000"/>
          <w:sz w:val="28"/>
          <w:szCs w:val="28"/>
        </w:rPr>
        <w:t xml:space="preserve"> </w:t>
      </w:r>
      <w:r w:rsidR="00383B5F" w:rsidRPr="00CD7D28">
        <w:rPr>
          <w:b w:val="0"/>
          <w:color w:val="000000"/>
          <w:sz w:val="28"/>
          <w:szCs w:val="28"/>
        </w:rPr>
        <w:t xml:space="preserve">удосконаленням методології та приведенням до міжнародних вимог державних статистичних спостережень,  </w:t>
      </w:r>
      <w:r w:rsidR="00383B5F">
        <w:rPr>
          <w:b w:val="0"/>
          <w:color w:val="000000"/>
          <w:sz w:val="28"/>
          <w:szCs w:val="28"/>
        </w:rPr>
        <w:t>що були</w:t>
      </w:r>
      <w:r w:rsidR="00396BDE">
        <w:rPr>
          <w:b w:val="0"/>
          <w:color w:val="000000"/>
          <w:sz w:val="28"/>
          <w:szCs w:val="28"/>
        </w:rPr>
        <w:t xml:space="preserve"> для них</w:t>
      </w:r>
      <w:r w:rsidR="00383B5F">
        <w:rPr>
          <w:b w:val="0"/>
          <w:color w:val="000000"/>
          <w:sz w:val="28"/>
          <w:szCs w:val="28"/>
        </w:rPr>
        <w:t xml:space="preserve"> д</w:t>
      </w:r>
      <w:r w:rsidR="00383B5F" w:rsidRPr="00CD7D28">
        <w:rPr>
          <w:b w:val="0"/>
          <w:color w:val="000000"/>
          <w:sz w:val="28"/>
          <w:szCs w:val="28"/>
        </w:rPr>
        <w:t>жерел</w:t>
      </w:r>
      <w:r w:rsidR="00383B5F">
        <w:rPr>
          <w:b w:val="0"/>
          <w:color w:val="000000"/>
          <w:sz w:val="28"/>
          <w:szCs w:val="28"/>
        </w:rPr>
        <w:t>ами</w:t>
      </w:r>
      <w:r w:rsidR="00383B5F" w:rsidRPr="00CD7D28">
        <w:rPr>
          <w:b w:val="0"/>
          <w:color w:val="000000"/>
          <w:sz w:val="28"/>
          <w:szCs w:val="28"/>
        </w:rPr>
        <w:t xml:space="preserve"> даних</w:t>
      </w:r>
      <w:r w:rsidR="00383B5F">
        <w:rPr>
          <w:b w:val="0"/>
          <w:color w:val="000000"/>
          <w:sz w:val="28"/>
          <w:szCs w:val="28"/>
        </w:rPr>
        <w:t>.</w:t>
      </w:r>
    </w:p>
    <w:p w14:paraId="0D457374" w14:textId="37A61705" w:rsidR="00383B5F" w:rsidRPr="00CD7D28" w:rsidRDefault="00396BDE" w:rsidP="00396BDE">
      <w:pPr>
        <w:pStyle w:val="aff5"/>
        <w:spacing w:before="100" w:after="0" w:line="240" w:lineRule="auto"/>
        <w:ind w:left="0"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З</w:t>
      </w:r>
      <w:r w:rsidR="00383B5F">
        <w:rPr>
          <w:rFonts w:ascii="Times New Roman" w:hAnsi="Times New Roman" w:cs="Times New Roman"/>
          <w:sz w:val="28"/>
          <w:szCs w:val="28"/>
        </w:rPr>
        <w:t xml:space="preserve">апровадження побудови </w:t>
      </w:r>
      <w:r w:rsidR="00383B5F" w:rsidRPr="00CD7D28">
        <w:rPr>
          <w:rFonts w:ascii="Times New Roman" w:hAnsi="Times New Roman" w:cs="Times New Roman"/>
          <w:sz w:val="28"/>
          <w:szCs w:val="28"/>
        </w:rPr>
        <w:t xml:space="preserve">балансів основних продуктів </w:t>
      </w:r>
      <w:r w:rsidR="00383B5F" w:rsidRPr="005D7B9A">
        <w:rPr>
          <w:rFonts w:ascii="Times New Roman" w:hAnsi="Times New Roman" w:cs="Times New Roman"/>
          <w:sz w:val="28"/>
          <w:szCs w:val="28"/>
        </w:rPr>
        <w:t xml:space="preserve">рослинництва та тваринництва, які </w:t>
      </w:r>
      <w:r w:rsidR="00383B5F" w:rsidRPr="005D7B9A">
        <w:rPr>
          <w:rFonts w:ascii="Times New Roman" w:hAnsi="Times New Roman" w:cs="Times New Roman"/>
          <w:color w:val="000000"/>
          <w:sz w:val="28"/>
          <w:szCs w:val="28"/>
        </w:rPr>
        <w:t>ґрунтуються на принципах формування продовольчих балансів, визначених Продовольчою та сільськогосподарською організацією ООН (</w:t>
      </w:r>
      <w:proofErr w:type="spellStart"/>
      <w:r w:rsidR="00383B5F" w:rsidRPr="005D7B9A">
        <w:rPr>
          <w:rFonts w:ascii="Times New Roman" w:hAnsi="Times New Roman" w:cs="Times New Roman"/>
          <w:color w:val="000000"/>
          <w:sz w:val="28"/>
          <w:szCs w:val="28"/>
        </w:rPr>
        <w:t>ФАО</w:t>
      </w:r>
      <w:proofErr w:type="spellEnd"/>
      <w:r w:rsidR="00383B5F" w:rsidRPr="005D7B9A">
        <w:rPr>
          <w:rFonts w:ascii="Times New Roman" w:hAnsi="Times New Roman" w:cs="Times New Roman"/>
          <w:color w:val="000000"/>
          <w:sz w:val="28"/>
          <w:szCs w:val="28"/>
        </w:rPr>
        <w:t xml:space="preserve">) (далі – </w:t>
      </w:r>
      <w:proofErr w:type="spellStart"/>
      <w:r w:rsidR="00383B5F" w:rsidRPr="005D7B9A">
        <w:rPr>
          <w:rFonts w:ascii="Times New Roman" w:hAnsi="Times New Roman" w:cs="Times New Roman"/>
          <w:color w:val="000000"/>
          <w:sz w:val="28"/>
          <w:szCs w:val="28"/>
        </w:rPr>
        <w:t>ФАО</w:t>
      </w:r>
      <w:proofErr w:type="spellEnd"/>
      <w:r w:rsidR="00383B5F" w:rsidRPr="005D7B9A">
        <w:rPr>
          <w:rFonts w:ascii="Times New Roman" w:hAnsi="Times New Roman" w:cs="Times New Roman"/>
          <w:color w:val="000000"/>
          <w:sz w:val="28"/>
          <w:szCs w:val="28"/>
        </w:rPr>
        <w:t>),</w:t>
      </w:r>
      <w:r w:rsidR="00383B5F" w:rsidRPr="005D7B9A">
        <w:rPr>
          <w:rFonts w:ascii="Times New Roman" w:hAnsi="Times New Roman" w:cs="Times New Roman"/>
          <w:sz w:val="28"/>
          <w:szCs w:val="28"/>
        </w:rPr>
        <w:t xml:space="preserve"> проходило у декілька етапів </w:t>
      </w:r>
      <w:r w:rsidR="00383B5F">
        <w:rPr>
          <w:rFonts w:ascii="Times New Roman" w:hAnsi="Times New Roman" w:cs="Times New Roman"/>
          <w:sz w:val="28"/>
          <w:szCs w:val="28"/>
        </w:rPr>
        <w:t xml:space="preserve"> і </w:t>
      </w:r>
      <w:r w:rsidR="00383B5F" w:rsidRPr="005D7B9A">
        <w:rPr>
          <w:rFonts w:ascii="Times New Roman" w:hAnsi="Times New Roman" w:cs="Times New Roman"/>
          <w:sz w:val="28"/>
          <w:szCs w:val="28"/>
        </w:rPr>
        <w:t xml:space="preserve">фактично </w:t>
      </w:r>
      <w:r w:rsidR="00383B5F">
        <w:rPr>
          <w:rFonts w:ascii="Times New Roman" w:hAnsi="Times New Roman" w:cs="Times New Roman"/>
          <w:sz w:val="28"/>
          <w:szCs w:val="28"/>
        </w:rPr>
        <w:t xml:space="preserve">розпочато з 1995 року, коли </w:t>
      </w:r>
      <w:r w:rsidR="00383B5F" w:rsidRPr="00CD7D28">
        <w:rPr>
          <w:rFonts w:ascii="Times New Roman" w:eastAsia="Times New Roman" w:hAnsi="Times New Roman" w:cs="Times New Roman"/>
          <w:color w:val="000000"/>
          <w:sz w:val="28"/>
          <w:szCs w:val="28"/>
          <w:lang w:eastAsia="ru-RU"/>
        </w:rPr>
        <w:t>статистичн</w:t>
      </w:r>
      <w:r w:rsidR="00383B5F">
        <w:rPr>
          <w:rFonts w:ascii="Times New Roman" w:eastAsia="Times New Roman" w:hAnsi="Times New Roman" w:cs="Times New Roman"/>
          <w:color w:val="000000"/>
          <w:sz w:val="28"/>
          <w:szCs w:val="28"/>
          <w:lang w:eastAsia="ru-RU"/>
        </w:rPr>
        <w:t>і</w:t>
      </w:r>
      <w:r w:rsidR="00383B5F" w:rsidRPr="00CD7D28">
        <w:rPr>
          <w:rFonts w:ascii="Times New Roman" w:eastAsia="Times New Roman" w:hAnsi="Times New Roman" w:cs="Times New Roman"/>
          <w:color w:val="000000"/>
          <w:sz w:val="28"/>
          <w:szCs w:val="28"/>
          <w:lang w:eastAsia="ru-RU"/>
        </w:rPr>
        <w:t xml:space="preserve"> дан</w:t>
      </w:r>
      <w:r w:rsidR="00383B5F">
        <w:rPr>
          <w:rFonts w:ascii="Times New Roman" w:eastAsia="Times New Roman" w:hAnsi="Times New Roman" w:cs="Times New Roman"/>
          <w:color w:val="000000"/>
          <w:sz w:val="28"/>
          <w:szCs w:val="28"/>
          <w:lang w:eastAsia="ru-RU"/>
        </w:rPr>
        <w:t>і</w:t>
      </w:r>
      <w:r w:rsidR="00383B5F" w:rsidRPr="00CD7D28">
        <w:rPr>
          <w:rFonts w:ascii="Times New Roman" w:eastAsia="Times New Roman" w:hAnsi="Times New Roman" w:cs="Times New Roman"/>
          <w:color w:val="000000"/>
          <w:sz w:val="28"/>
          <w:szCs w:val="28"/>
          <w:lang w:eastAsia="ru-RU"/>
        </w:rPr>
        <w:t xml:space="preserve"> з питань зовнішньої торгівлі товарами</w:t>
      </w:r>
      <w:r w:rsidR="00383B5F">
        <w:rPr>
          <w:rFonts w:ascii="Times New Roman" w:eastAsia="Times New Roman" w:hAnsi="Times New Roman" w:cs="Times New Roman"/>
          <w:color w:val="000000"/>
          <w:sz w:val="28"/>
          <w:szCs w:val="28"/>
          <w:lang w:eastAsia="ru-RU"/>
        </w:rPr>
        <w:t xml:space="preserve"> по</w:t>
      </w:r>
      <w:r w:rsidR="00383B5F" w:rsidRPr="005D7B9A">
        <w:rPr>
          <w:rFonts w:ascii="Times New Roman" w:eastAsia="Times New Roman" w:hAnsi="Times New Roman" w:cs="Times New Roman"/>
          <w:color w:val="000000"/>
          <w:sz w:val="28"/>
          <w:szCs w:val="28"/>
          <w:lang w:eastAsia="ru-RU"/>
        </w:rPr>
        <w:t xml:space="preserve"> переліку показників </w:t>
      </w:r>
      <w:r w:rsidR="00383B5F">
        <w:rPr>
          <w:rFonts w:ascii="Times New Roman" w:eastAsia="Times New Roman" w:hAnsi="Times New Roman" w:cs="Times New Roman"/>
          <w:color w:val="000000"/>
          <w:sz w:val="28"/>
          <w:szCs w:val="28"/>
          <w:lang w:eastAsia="ru-RU"/>
        </w:rPr>
        <w:t>були узгоджені з</w:t>
      </w:r>
      <w:r w:rsidR="00383B5F" w:rsidRPr="005D7B9A">
        <w:rPr>
          <w:rFonts w:ascii="Times New Roman" w:eastAsia="Times New Roman" w:hAnsi="Times New Roman" w:cs="Times New Roman"/>
          <w:bCs/>
          <w:color w:val="000000"/>
          <w:sz w:val="28"/>
          <w:szCs w:val="28"/>
          <w:lang w:eastAsia="ru-RU"/>
        </w:rPr>
        <w:t xml:space="preserve"> </w:t>
      </w:r>
      <w:r w:rsidR="00383B5F">
        <w:rPr>
          <w:rFonts w:ascii="Times New Roman" w:eastAsia="Times New Roman" w:hAnsi="Times New Roman" w:cs="Times New Roman"/>
          <w:color w:val="000000"/>
          <w:sz w:val="28"/>
          <w:szCs w:val="28"/>
          <w:lang w:eastAsia="ru-RU"/>
        </w:rPr>
        <w:t>вимогами</w:t>
      </w:r>
      <w:r w:rsidR="00383B5F" w:rsidRPr="005D7B9A">
        <w:rPr>
          <w:rFonts w:ascii="Times New Roman" w:eastAsia="Times New Roman" w:hAnsi="Times New Roman" w:cs="Times New Roman"/>
          <w:color w:val="000000"/>
          <w:sz w:val="28"/>
          <w:szCs w:val="28"/>
          <w:lang w:eastAsia="ru-RU"/>
        </w:rPr>
        <w:t xml:space="preserve"> міжнародних стандартів</w:t>
      </w:r>
      <w:r w:rsidR="00383B5F" w:rsidRPr="00CD7D28">
        <w:rPr>
          <w:rFonts w:ascii="Times New Roman" w:eastAsia="Times New Roman" w:hAnsi="Times New Roman" w:cs="Times New Roman"/>
          <w:color w:val="000000"/>
          <w:sz w:val="28"/>
          <w:szCs w:val="28"/>
          <w:lang w:eastAsia="ru-RU"/>
        </w:rPr>
        <w:t>.</w:t>
      </w:r>
    </w:p>
    <w:p w14:paraId="3DA64B6A" w14:textId="68D9A47E" w:rsidR="00F0557A" w:rsidRPr="00F91D5A" w:rsidRDefault="006D7EE7" w:rsidP="00396BDE">
      <w:pPr>
        <w:spacing w:before="100"/>
        <w:ind w:firstLine="567"/>
        <w:jc w:val="both"/>
        <w:rPr>
          <w:color w:val="000000"/>
          <w:lang w:val="uk-UA"/>
        </w:rPr>
      </w:pPr>
      <w:proofErr w:type="spellStart"/>
      <w:r w:rsidRPr="00F91D5A">
        <w:rPr>
          <w:color w:val="000000"/>
          <w:lang w:val="uk-UA"/>
        </w:rPr>
        <w:t>ДСС</w:t>
      </w:r>
      <w:proofErr w:type="spellEnd"/>
      <w:r w:rsidRPr="00F91D5A">
        <w:rPr>
          <w:color w:val="000000"/>
          <w:lang w:val="uk-UA"/>
        </w:rPr>
        <w:t xml:space="preserve"> </w:t>
      </w:r>
      <w:r w:rsidR="006C0369" w:rsidRPr="00F91D5A">
        <w:rPr>
          <w:color w:val="000000"/>
          <w:lang w:val="uk-UA"/>
        </w:rPr>
        <w:t xml:space="preserve">відповідно до Довідника розділів статистики належить до розділу </w:t>
      </w:r>
      <w:r w:rsidR="00A55BC4" w:rsidRPr="00F91D5A">
        <w:rPr>
          <w:color w:val="000000"/>
          <w:lang w:val="uk-UA"/>
        </w:rPr>
        <w:t>2.03 "Економічна діяльність"</w:t>
      </w:r>
      <w:r w:rsidR="001F35BE" w:rsidRPr="00F91D5A">
        <w:rPr>
          <w:lang w:val="uk-UA"/>
        </w:rPr>
        <w:t xml:space="preserve"> </w:t>
      </w:r>
      <w:r w:rsidR="001F35BE" w:rsidRPr="00F91D5A">
        <w:rPr>
          <w:color w:val="000000"/>
          <w:lang w:val="uk-UA"/>
        </w:rPr>
        <w:t>за тематикою статистичного виробництва</w:t>
      </w:r>
      <w:r w:rsidR="000C3485" w:rsidRPr="00F91D5A">
        <w:rPr>
          <w:color w:val="000000"/>
          <w:lang w:val="uk-UA"/>
        </w:rPr>
        <w:t xml:space="preserve"> </w:t>
      </w:r>
      <w:r w:rsidR="00815C5F" w:rsidRPr="00F91D5A">
        <w:rPr>
          <w:color w:val="000000"/>
        </w:rPr>
        <w:t xml:space="preserve">2.03.07 </w:t>
      </w:r>
      <w:r w:rsidR="000C3485" w:rsidRPr="00F91D5A">
        <w:rPr>
          <w:color w:val="000000"/>
          <w:lang w:val="uk-UA"/>
        </w:rPr>
        <w:t>"Сільське, лісове та рибне господарство"</w:t>
      </w:r>
      <w:r w:rsidR="00690250" w:rsidRPr="00F91D5A">
        <w:rPr>
          <w:color w:val="000000"/>
          <w:lang w:val="uk-UA"/>
        </w:rPr>
        <w:t>.</w:t>
      </w:r>
    </w:p>
    <w:p w14:paraId="571D28D9" w14:textId="30EED636" w:rsidR="008337CC" w:rsidRPr="007F534A" w:rsidRDefault="006F6A5B" w:rsidP="00396BDE">
      <w:pPr>
        <w:spacing w:before="100"/>
        <w:ind w:firstLine="567"/>
        <w:jc w:val="both"/>
        <w:rPr>
          <w:color w:val="000000"/>
        </w:rPr>
      </w:pPr>
      <w:r w:rsidRPr="00F91D5A">
        <w:rPr>
          <w:color w:val="000000"/>
          <w:lang w:val="uk-UA"/>
        </w:rPr>
        <w:t xml:space="preserve">Нормативно-правовою </w:t>
      </w:r>
      <w:r w:rsidR="00961ED9" w:rsidRPr="00F91D5A">
        <w:rPr>
          <w:color w:val="000000"/>
          <w:lang w:val="uk-UA"/>
        </w:rPr>
        <w:t xml:space="preserve">основою </w:t>
      </w:r>
      <w:r w:rsidR="00690250" w:rsidRPr="00F91D5A">
        <w:rPr>
          <w:color w:val="000000"/>
          <w:lang w:val="uk-UA"/>
        </w:rPr>
        <w:t xml:space="preserve">проведення </w:t>
      </w:r>
      <w:proofErr w:type="spellStart"/>
      <w:r w:rsidR="00690250" w:rsidRPr="00F91D5A">
        <w:rPr>
          <w:color w:val="000000"/>
          <w:lang w:val="uk-UA"/>
        </w:rPr>
        <w:t>ДСС</w:t>
      </w:r>
      <w:proofErr w:type="spellEnd"/>
      <w:r w:rsidR="00961ED9" w:rsidRPr="00F91D5A">
        <w:rPr>
          <w:color w:val="000000"/>
          <w:lang w:val="uk-UA"/>
        </w:rPr>
        <w:t xml:space="preserve"> є </w:t>
      </w:r>
      <w:r w:rsidR="00494ABA" w:rsidRPr="00F91D5A">
        <w:rPr>
          <w:color w:val="000000"/>
          <w:lang w:val="uk-UA"/>
        </w:rPr>
        <w:t>Закон України</w:t>
      </w:r>
      <w:r w:rsidR="00961ED9" w:rsidRPr="00F91D5A">
        <w:rPr>
          <w:color w:val="000000"/>
          <w:lang w:val="uk-UA"/>
        </w:rPr>
        <w:t xml:space="preserve"> "Про державну статистику"</w:t>
      </w:r>
      <w:r w:rsidR="00690250" w:rsidRPr="00F91D5A">
        <w:rPr>
          <w:color w:val="000000"/>
          <w:lang w:val="uk-UA"/>
        </w:rPr>
        <w:t>.</w:t>
      </w:r>
      <w:r w:rsidR="005F14DE" w:rsidRPr="00F91D5A">
        <w:rPr>
          <w:color w:val="000000"/>
          <w:lang w:val="uk-UA"/>
        </w:rPr>
        <w:t xml:space="preserve"> </w:t>
      </w:r>
      <w:r w:rsidR="005F14DE" w:rsidRPr="00F91D5A">
        <w:rPr>
          <w:lang w:val="uk-UA"/>
        </w:rPr>
        <w:t xml:space="preserve">Спостереження </w:t>
      </w:r>
      <w:r w:rsidR="008337CC" w:rsidRPr="00F91D5A">
        <w:rPr>
          <w:lang w:val="uk-UA"/>
        </w:rPr>
        <w:t>здійснюється</w:t>
      </w:r>
      <w:r w:rsidR="005F14DE" w:rsidRPr="00F91D5A">
        <w:rPr>
          <w:lang w:val="uk-UA"/>
        </w:rPr>
        <w:t xml:space="preserve"> з урахуванням вимог </w:t>
      </w:r>
      <w:r w:rsidR="005F14DE" w:rsidRPr="00F91D5A">
        <w:rPr>
          <w:color w:val="000000"/>
          <w:lang w:val="uk-UA"/>
        </w:rPr>
        <w:t>постанови Кабінету Міністрів України від 05.12.2007 №</w:t>
      </w:r>
      <w:r w:rsidR="005F14DE" w:rsidRPr="00F91D5A">
        <w:rPr>
          <w:color w:val="000000"/>
          <w:spacing w:val="-2"/>
        </w:rPr>
        <w:t> </w:t>
      </w:r>
      <w:r w:rsidR="005F14DE" w:rsidRPr="00F91D5A">
        <w:rPr>
          <w:color w:val="000000"/>
          <w:lang w:val="uk-UA"/>
        </w:rPr>
        <w:t>1379 "Деякі питання продовольчої безпеки"</w:t>
      </w:r>
      <w:r w:rsidR="008337CC" w:rsidRPr="00F91D5A">
        <w:rPr>
          <w:color w:val="000000"/>
          <w:lang w:val="uk-UA"/>
        </w:rPr>
        <w:t xml:space="preserve"> та</w:t>
      </w:r>
      <w:r w:rsidR="005F14DE" w:rsidRPr="00F91D5A">
        <w:rPr>
          <w:color w:val="000000"/>
          <w:lang w:val="uk-UA"/>
        </w:rPr>
        <w:t xml:space="preserve"> Основних засад побудови статистики сільського господарства України в умовах проведення реформування аграрного сектора (наказ Держкомстату, </w:t>
      </w:r>
      <w:proofErr w:type="spellStart"/>
      <w:r w:rsidR="005F14DE" w:rsidRPr="00F91D5A">
        <w:rPr>
          <w:color w:val="000000"/>
          <w:lang w:val="uk-UA"/>
        </w:rPr>
        <w:t>Мінагрополітики</w:t>
      </w:r>
      <w:proofErr w:type="spellEnd"/>
      <w:r w:rsidR="005F14DE" w:rsidRPr="00F91D5A">
        <w:rPr>
          <w:color w:val="000000"/>
          <w:lang w:val="uk-UA"/>
        </w:rPr>
        <w:t xml:space="preserve"> та Держкомзему від 26.04.2000 №</w:t>
      </w:r>
      <w:r w:rsidR="006B0F98" w:rsidRPr="00F91D5A">
        <w:rPr>
          <w:color w:val="000000"/>
        </w:rPr>
        <w:t> </w:t>
      </w:r>
      <w:r w:rsidR="005F14DE" w:rsidRPr="00F91D5A">
        <w:rPr>
          <w:color w:val="000000"/>
          <w:lang w:val="uk-UA"/>
        </w:rPr>
        <w:t>127/53/48)</w:t>
      </w:r>
      <w:r w:rsidR="008337CC" w:rsidRPr="00F91D5A">
        <w:rPr>
          <w:color w:val="000000"/>
          <w:lang w:val="uk-UA"/>
        </w:rPr>
        <w:t>.</w:t>
      </w:r>
    </w:p>
    <w:p w14:paraId="398A3AFF" w14:textId="3BCCF322" w:rsidR="005D5576" w:rsidRPr="00D70FD3" w:rsidRDefault="005D5576" w:rsidP="00396BDE">
      <w:pPr>
        <w:spacing w:before="100"/>
        <w:ind w:firstLine="567"/>
        <w:jc w:val="both"/>
        <w:rPr>
          <w:lang w:val="uk-UA"/>
        </w:rPr>
      </w:pPr>
      <w:r w:rsidRPr="00D70FD3">
        <w:rPr>
          <w:lang w:val="uk-UA"/>
        </w:rPr>
        <w:lastRenderedPageBreak/>
        <w:t>Наразі п</w:t>
      </w:r>
      <w:r w:rsidRPr="00D70FD3">
        <w:rPr>
          <w:lang w:val="uk-UA" w:eastAsia="uk-UA"/>
        </w:rPr>
        <w:t xml:space="preserve">орядок проведення спостереження визначений Методологічними положеннями </w:t>
      </w:r>
      <w:r w:rsidR="00BD23C0" w:rsidRPr="00D70FD3">
        <w:rPr>
          <w:lang w:val="uk-UA" w:eastAsia="uk-UA"/>
        </w:rPr>
        <w:t xml:space="preserve">щодо </w:t>
      </w:r>
      <w:r w:rsidRPr="00D70FD3">
        <w:rPr>
          <w:lang w:val="uk-UA"/>
        </w:rPr>
        <w:t xml:space="preserve">формування балансів основних продуктів рослинництва та тваринництва (далі – Методологічні положення), які затверджені наказом Держстату від </w:t>
      </w:r>
      <w:r w:rsidR="00BD23C0" w:rsidRPr="00D70FD3">
        <w:rPr>
          <w:lang w:val="uk-UA"/>
        </w:rPr>
        <w:t xml:space="preserve">28.02.2019 </w:t>
      </w:r>
      <w:r w:rsidRPr="00D70FD3">
        <w:rPr>
          <w:lang w:val="uk-UA"/>
        </w:rPr>
        <w:t>№</w:t>
      </w:r>
      <w:r w:rsidR="00BD23C0" w:rsidRPr="00D70FD3">
        <w:t> </w:t>
      </w:r>
      <w:r w:rsidR="00BD23C0" w:rsidRPr="00D70FD3">
        <w:rPr>
          <w:lang w:val="uk-UA"/>
        </w:rPr>
        <w:t>96</w:t>
      </w:r>
      <w:r w:rsidRPr="00D70FD3">
        <w:rPr>
          <w:lang w:val="uk-UA"/>
        </w:rPr>
        <w:t xml:space="preserve"> і розміщені на офіційному веб-сайті Держстату в розділі "Методологія та класифікатори"/"Статистична методологія"/</w:t>
      </w:r>
      <w:r w:rsidR="00BD23C0" w:rsidRPr="00D70FD3">
        <w:rPr>
          <w:lang w:val="uk-UA"/>
        </w:rPr>
        <w:t xml:space="preserve"> </w:t>
      </w:r>
      <w:r w:rsidRPr="00D70FD3">
        <w:rPr>
          <w:lang w:val="uk-UA"/>
        </w:rPr>
        <w:t>"Економічна діяльність"/"Сільське, лісове та рибне господарство".</w:t>
      </w:r>
    </w:p>
    <w:p w14:paraId="1633A4DD" w14:textId="3AD837D2" w:rsidR="00BD23C0" w:rsidRPr="005D7B9A" w:rsidRDefault="00BD23C0" w:rsidP="00396BDE">
      <w:pPr>
        <w:pStyle w:val="Default"/>
        <w:numPr>
          <w:ilvl w:val="0"/>
          <w:numId w:val="1"/>
        </w:numPr>
        <w:spacing w:before="100"/>
        <w:ind w:firstLine="567"/>
        <w:jc w:val="both"/>
        <w:rPr>
          <w:lang w:val="uk-UA"/>
        </w:rPr>
      </w:pPr>
      <w:r w:rsidRPr="005D7B9A">
        <w:rPr>
          <w:sz w:val="28"/>
          <w:szCs w:val="28"/>
          <w:lang w:val="uk-UA" w:eastAsia="uk-UA"/>
        </w:rPr>
        <w:t xml:space="preserve">Методологічні положення враховують вимоги </w:t>
      </w:r>
      <w:r w:rsidRPr="005D7B9A">
        <w:rPr>
          <w:sz w:val="28"/>
          <w:szCs w:val="28"/>
          <w:lang w:val="uk-UA"/>
        </w:rPr>
        <w:t>Методичних рекомендацій складання прогнозних балансів попиту і пропозиції продовольчих ресурсів (наказ Мінекономіки від 18.12.2009 №</w:t>
      </w:r>
      <w:r w:rsidR="00EE7A6C" w:rsidRPr="005D7B9A">
        <w:rPr>
          <w:sz w:val="28"/>
          <w:szCs w:val="28"/>
        </w:rPr>
        <w:t> </w:t>
      </w:r>
      <w:r w:rsidRPr="005D7B9A">
        <w:rPr>
          <w:sz w:val="28"/>
          <w:szCs w:val="28"/>
          <w:lang w:val="uk-UA"/>
        </w:rPr>
        <w:t>1426), а також положення</w:t>
      </w:r>
      <w:r w:rsidR="00EE7A6C" w:rsidRPr="005D7B9A">
        <w:rPr>
          <w:sz w:val="28"/>
          <w:szCs w:val="28"/>
          <w:lang w:val="uk-UA"/>
        </w:rPr>
        <w:t xml:space="preserve"> та пропозиції</w:t>
      </w:r>
      <w:r w:rsidRPr="005D7B9A">
        <w:rPr>
          <w:sz w:val="28"/>
          <w:szCs w:val="28"/>
          <w:lang w:val="uk-UA"/>
        </w:rPr>
        <w:t xml:space="preserve"> останньої версії Рекомендацій щодо складання продовольчих балансів (2017р.), розроблених </w:t>
      </w:r>
      <w:proofErr w:type="spellStart"/>
      <w:r w:rsidR="00EE7A6C" w:rsidRPr="005D7B9A">
        <w:rPr>
          <w:sz w:val="28"/>
          <w:szCs w:val="28"/>
          <w:lang w:val="uk-UA"/>
        </w:rPr>
        <w:t>ФАО</w:t>
      </w:r>
      <w:proofErr w:type="spellEnd"/>
      <w:r w:rsidRPr="005D7B9A">
        <w:rPr>
          <w:sz w:val="28"/>
          <w:szCs w:val="28"/>
          <w:lang w:val="uk-UA"/>
        </w:rPr>
        <w:t xml:space="preserve"> відповідно до Глобальної стратегії </w:t>
      </w:r>
      <w:r w:rsidR="00EE7A6C" w:rsidRPr="005D7B9A">
        <w:rPr>
          <w:rStyle w:val="notranslate"/>
          <w:color w:val="1D1D1B"/>
          <w:sz w:val="28"/>
          <w:szCs w:val="28"/>
          <w:lang w:val="uk-UA"/>
        </w:rPr>
        <w:t>удосконалення сільськогосподарської та сільської статистики</w:t>
      </w:r>
      <w:r w:rsidR="005D7B9A" w:rsidRPr="005D7B9A">
        <w:rPr>
          <w:sz w:val="28"/>
          <w:szCs w:val="28"/>
          <w:lang w:val="uk-UA"/>
        </w:rPr>
        <w:t xml:space="preserve">, які розміщено </w:t>
      </w:r>
      <w:r w:rsidR="005D7B9A" w:rsidRPr="005D7B9A">
        <w:rPr>
          <w:spacing w:val="-2"/>
          <w:sz w:val="28"/>
          <w:szCs w:val="28"/>
          <w:lang w:val="uk-UA"/>
        </w:rPr>
        <w:t xml:space="preserve">за посиланням: </w:t>
      </w:r>
      <w:r w:rsidR="005D7B9A" w:rsidRPr="005D7B9A">
        <w:rPr>
          <w:rStyle w:val="HTML1"/>
          <w:color w:val="auto"/>
          <w:sz w:val="28"/>
          <w:szCs w:val="28"/>
          <w:lang w:val="uk-UA"/>
        </w:rPr>
        <w:t>gsars.org/wp-content/uploads/2017/10/GS-FBS-Guidelines-ENG-completo-03.pdf.</w:t>
      </w:r>
    </w:p>
    <w:p w14:paraId="163145BF" w14:textId="38F3604F" w:rsidR="00C63EAD" w:rsidRPr="00D70FD3" w:rsidRDefault="007F534A" w:rsidP="00396BDE">
      <w:pPr>
        <w:spacing w:before="100"/>
        <w:ind w:firstLine="567"/>
        <w:jc w:val="both"/>
        <w:rPr>
          <w:color w:val="000000"/>
          <w:lang w:val="uk-UA"/>
        </w:rPr>
      </w:pPr>
      <w:r w:rsidRPr="00D70FD3">
        <w:rPr>
          <w:color w:val="000000"/>
          <w:lang w:val="uk-UA"/>
        </w:rPr>
        <w:t>Джерелами даних для проведення с</w:t>
      </w:r>
      <w:r w:rsidR="00725B37" w:rsidRPr="00D70FD3">
        <w:rPr>
          <w:color w:val="000000"/>
          <w:lang w:val="uk-UA"/>
        </w:rPr>
        <w:t>постереження</w:t>
      </w:r>
      <w:r w:rsidR="00EC785B" w:rsidRPr="00D70FD3">
        <w:rPr>
          <w:color w:val="000000"/>
          <w:lang w:val="uk-UA"/>
        </w:rPr>
        <w:t xml:space="preserve"> </w:t>
      </w:r>
      <w:r w:rsidRPr="00D70FD3">
        <w:rPr>
          <w:color w:val="000000"/>
          <w:lang w:val="uk-UA"/>
        </w:rPr>
        <w:t xml:space="preserve">є результати </w:t>
      </w:r>
      <w:r w:rsidR="00BB7512" w:rsidRPr="00D70FD3">
        <w:rPr>
          <w:color w:val="000000"/>
          <w:lang w:val="uk-UA"/>
        </w:rPr>
        <w:t>державних статистичних спостережень</w:t>
      </w:r>
      <w:r w:rsidR="00CE1E0A" w:rsidRPr="00D70FD3">
        <w:rPr>
          <w:color w:val="000000"/>
          <w:lang w:val="uk-UA"/>
        </w:rPr>
        <w:t>:</w:t>
      </w:r>
      <w:r w:rsidRPr="00D70FD3">
        <w:rPr>
          <w:color w:val="000000"/>
          <w:lang w:val="uk-UA"/>
        </w:rPr>
        <w:t xml:space="preserve"> </w:t>
      </w:r>
      <w:r w:rsidR="00C63EAD" w:rsidRPr="00D70FD3">
        <w:rPr>
          <w:color w:val="000000"/>
          <w:lang w:val="uk-UA"/>
        </w:rPr>
        <w:t>2.03.07.03</w:t>
      </w:r>
      <w:r w:rsidR="00BB7512" w:rsidRPr="00D70FD3">
        <w:rPr>
          <w:color w:val="000000"/>
          <w:lang w:val="uk-UA"/>
        </w:rPr>
        <w:t> </w:t>
      </w:r>
      <w:r w:rsidR="00C63EAD" w:rsidRPr="00D70FD3">
        <w:rPr>
          <w:color w:val="000000"/>
          <w:lang w:val="uk-UA"/>
        </w:rPr>
        <w:t>"Площі, валові збори та урожайність сільськогосподарських культур";</w:t>
      </w:r>
      <w:r w:rsidRPr="00D70FD3">
        <w:rPr>
          <w:color w:val="000000"/>
          <w:lang w:val="uk-UA"/>
        </w:rPr>
        <w:t xml:space="preserve"> </w:t>
      </w:r>
      <w:r w:rsidR="00C63EAD" w:rsidRPr="00D70FD3">
        <w:rPr>
          <w:color w:val="000000"/>
          <w:lang w:val="uk-UA"/>
        </w:rPr>
        <w:t>2.03.07.06</w:t>
      </w:r>
      <w:r w:rsidR="00BB7512" w:rsidRPr="00D70FD3">
        <w:rPr>
          <w:color w:val="000000"/>
          <w:lang w:val="uk-UA"/>
        </w:rPr>
        <w:t> </w:t>
      </w:r>
      <w:r w:rsidR="00C63EAD" w:rsidRPr="00D70FD3">
        <w:rPr>
          <w:color w:val="000000"/>
          <w:lang w:val="uk-UA"/>
        </w:rPr>
        <w:t>"Виробництво продукції тваринництва, кількість сільськогосподарських тварин та забезпеченість їх кормами";</w:t>
      </w:r>
      <w:r w:rsidRPr="00D70FD3">
        <w:rPr>
          <w:color w:val="000000"/>
          <w:lang w:val="uk-UA"/>
        </w:rPr>
        <w:t xml:space="preserve"> </w:t>
      </w:r>
      <w:r w:rsidR="00C63EAD" w:rsidRPr="00D70FD3">
        <w:rPr>
          <w:color w:val="000000"/>
          <w:lang w:val="uk-UA"/>
        </w:rPr>
        <w:t>2.03.07.07</w:t>
      </w:r>
      <w:r w:rsidR="00BB7512" w:rsidRPr="00D70FD3">
        <w:rPr>
          <w:color w:val="000000"/>
          <w:lang w:val="uk-UA"/>
        </w:rPr>
        <w:t> </w:t>
      </w:r>
      <w:r w:rsidR="00C63EAD" w:rsidRPr="00D70FD3">
        <w:rPr>
          <w:color w:val="000000"/>
          <w:lang w:val="uk-UA"/>
        </w:rPr>
        <w:t>"Рибогосподарська діяльність";</w:t>
      </w:r>
      <w:r w:rsidRPr="00D70FD3">
        <w:rPr>
          <w:color w:val="000000"/>
          <w:lang w:val="uk-UA"/>
        </w:rPr>
        <w:t xml:space="preserve"> </w:t>
      </w:r>
      <w:r w:rsidR="00C63EAD" w:rsidRPr="00D70FD3">
        <w:rPr>
          <w:color w:val="000000"/>
          <w:lang w:val="uk-UA"/>
        </w:rPr>
        <w:t>2.03.07.09</w:t>
      </w:r>
      <w:r w:rsidR="00BB7512" w:rsidRPr="00D70FD3">
        <w:rPr>
          <w:color w:val="000000"/>
          <w:lang w:val="uk-UA"/>
        </w:rPr>
        <w:t> </w:t>
      </w:r>
      <w:r w:rsidR="00C63EAD" w:rsidRPr="00D70FD3">
        <w:rPr>
          <w:color w:val="000000"/>
          <w:lang w:val="uk-UA"/>
        </w:rPr>
        <w:t>"Перероблення винограду на виноматеріали";</w:t>
      </w:r>
      <w:r w:rsidRPr="00D70FD3">
        <w:rPr>
          <w:color w:val="000000"/>
          <w:lang w:val="uk-UA"/>
        </w:rPr>
        <w:t xml:space="preserve"> </w:t>
      </w:r>
      <w:r w:rsidR="00C63EAD" w:rsidRPr="00D70FD3">
        <w:rPr>
          <w:color w:val="000000"/>
          <w:lang w:val="uk-UA"/>
        </w:rPr>
        <w:t>2.03.07.10</w:t>
      </w:r>
      <w:r w:rsidR="00BB7512" w:rsidRPr="00D70FD3">
        <w:rPr>
          <w:color w:val="000000"/>
          <w:lang w:val="uk-UA"/>
        </w:rPr>
        <w:t> </w:t>
      </w:r>
      <w:r w:rsidR="00C63EAD" w:rsidRPr="00D70FD3">
        <w:rPr>
          <w:color w:val="000000"/>
          <w:lang w:val="uk-UA"/>
        </w:rPr>
        <w:t>"Надходження сільськогосподарських тварин на переробні підприємства";</w:t>
      </w:r>
      <w:r w:rsidRPr="00D70FD3">
        <w:rPr>
          <w:color w:val="000000"/>
          <w:lang w:val="uk-UA"/>
        </w:rPr>
        <w:t xml:space="preserve"> </w:t>
      </w:r>
      <w:r w:rsidR="00C63EAD" w:rsidRPr="00D70FD3">
        <w:rPr>
          <w:color w:val="000000"/>
          <w:lang w:val="uk-UA"/>
        </w:rPr>
        <w:t>2.03.07.11</w:t>
      </w:r>
      <w:r w:rsidR="00BB7512" w:rsidRPr="00D70FD3">
        <w:rPr>
          <w:color w:val="000000"/>
          <w:lang w:val="uk-UA"/>
        </w:rPr>
        <w:t> </w:t>
      </w:r>
      <w:r w:rsidR="00C63EAD" w:rsidRPr="00D70FD3">
        <w:rPr>
          <w:color w:val="000000"/>
          <w:lang w:val="uk-UA"/>
        </w:rPr>
        <w:t>"Надходження молока на переробні підприємства";</w:t>
      </w:r>
      <w:r w:rsidRPr="00D70FD3">
        <w:rPr>
          <w:color w:val="000000"/>
          <w:lang w:val="uk-UA"/>
        </w:rPr>
        <w:t xml:space="preserve"> </w:t>
      </w:r>
      <w:r w:rsidR="00C63EAD" w:rsidRPr="00D70FD3">
        <w:rPr>
          <w:color w:val="000000"/>
          <w:lang w:val="uk-UA"/>
        </w:rPr>
        <w:t>2.03.07.12</w:t>
      </w:r>
      <w:r w:rsidR="00BB7512" w:rsidRPr="00D70FD3">
        <w:rPr>
          <w:color w:val="000000"/>
          <w:lang w:val="uk-UA"/>
        </w:rPr>
        <w:t> </w:t>
      </w:r>
      <w:r w:rsidR="00C63EAD" w:rsidRPr="00D70FD3">
        <w:rPr>
          <w:color w:val="000000"/>
          <w:lang w:val="uk-UA"/>
        </w:rPr>
        <w:t>"Наявність і надходження культур зернових і зернобобових та олійних на підприємства, що займаються їхнім зберіганням та переробленням";</w:t>
      </w:r>
      <w:r w:rsidRPr="00D70FD3">
        <w:rPr>
          <w:color w:val="000000"/>
          <w:lang w:val="uk-UA"/>
        </w:rPr>
        <w:t xml:space="preserve"> </w:t>
      </w:r>
      <w:r w:rsidR="00C63EAD" w:rsidRPr="00D70FD3">
        <w:rPr>
          <w:color w:val="000000"/>
          <w:lang w:val="uk-UA"/>
        </w:rPr>
        <w:t>2.03.07.14</w:t>
      </w:r>
      <w:r w:rsidR="00BB7512" w:rsidRPr="00D70FD3">
        <w:rPr>
          <w:color w:val="000000"/>
          <w:lang w:val="uk-UA"/>
        </w:rPr>
        <w:t> </w:t>
      </w:r>
      <w:r w:rsidR="00C63EAD" w:rsidRPr="00D70FD3">
        <w:rPr>
          <w:color w:val="000000"/>
          <w:lang w:val="uk-UA"/>
        </w:rPr>
        <w:t>"Реалізація продукції сільського господарства підприємствами та господарствами населення";</w:t>
      </w:r>
      <w:r w:rsidRPr="00D70FD3">
        <w:rPr>
          <w:color w:val="000000"/>
          <w:lang w:val="uk-UA"/>
        </w:rPr>
        <w:t xml:space="preserve"> </w:t>
      </w:r>
      <w:r w:rsidR="00C63EAD" w:rsidRPr="00D70FD3">
        <w:rPr>
          <w:color w:val="000000"/>
          <w:lang w:val="uk-UA"/>
        </w:rPr>
        <w:t>2.03.07.19</w:t>
      </w:r>
      <w:r w:rsidR="00BB7512" w:rsidRPr="00D70FD3">
        <w:rPr>
          <w:color w:val="000000"/>
          <w:lang w:val="uk-UA"/>
        </w:rPr>
        <w:t> </w:t>
      </w:r>
      <w:r w:rsidR="00C63EAD" w:rsidRPr="00D70FD3">
        <w:rPr>
          <w:color w:val="000000"/>
          <w:lang w:val="uk-UA"/>
        </w:rPr>
        <w:t>"Сільськогосподарська діяльність населення в сільській місцевості";</w:t>
      </w:r>
      <w:r w:rsidRPr="00D70FD3">
        <w:rPr>
          <w:color w:val="000000"/>
          <w:lang w:val="uk-UA"/>
        </w:rPr>
        <w:t xml:space="preserve"> 2.03.07.17 "Витрати на виробництво продукції (робіт, послуг) сільського господарства"; </w:t>
      </w:r>
      <w:r w:rsidR="00C63EAD" w:rsidRPr="00D70FD3">
        <w:rPr>
          <w:color w:val="000000"/>
          <w:lang w:val="uk-UA"/>
        </w:rPr>
        <w:t>1.05.00.01</w:t>
      </w:r>
      <w:r w:rsidR="00BB7512" w:rsidRPr="00D70FD3">
        <w:rPr>
          <w:color w:val="000000"/>
          <w:lang w:val="uk-UA"/>
        </w:rPr>
        <w:t> </w:t>
      </w:r>
      <w:r w:rsidR="00C63EAD" w:rsidRPr="00D70FD3">
        <w:rPr>
          <w:color w:val="000000"/>
          <w:lang w:val="uk-UA"/>
        </w:rPr>
        <w:t>"Обстеження умов життя домогосподарств";</w:t>
      </w:r>
      <w:r w:rsidRPr="00D70FD3">
        <w:rPr>
          <w:color w:val="000000"/>
          <w:lang w:val="uk-UA"/>
        </w:rPr>
        <w:t xml:space="preserve"> </w:t>
      </w:r>
      <w:r w:rsidR="00C63EAD" w:rsidRPr="00D70FD3">
        <w:rPr>
          <w:color w:val="000000"/>
          <w:lang w:val="uk-UA"/>
        </w:rPr>
        <w:t>2.03.09.02</w:t>
      </w:r>
      <w:r w:rsidR="00BB7512" w:rsidRPr="00D70FD3">
        <w:rPr>
          <w:color w:val="000000"/>
          <w:lang w:val="uk-UA"/>
        </w:rPr>
        <w:t> </w:t>
      </w:r>
      <w:r w:rsidR="00C63EAD" w:rsidRPr="00D70FD3">
        <w:rPr>
          <w:color w:val="000000"/>
          <w:lang w:val="uk-UA"/>
        </w:rPr>
        <w:t>"Показники короткотермінової статистики виробництва промислової продукції за видами";</w:t>
      </w:r>
      <w:r w:rsidRPr="00D70FD3">
        <w:rPr>
          <w:color w:val="000000"/>
          <w:lang w:val="uk-UA"/>
        </w:rPr>
        <w:t xml:space="preserve"> </w:t>
      </w:r>
      <w:r w:rsidR="00C63EAD" w:rsidRPr="00D70FD3">
        <w:rPr>
          <w:color w:val="000000"/>
          <w:lang w:val="uk-UA"/>
        </w:rPr>
        <w:t>2.05.01.01</w:t>
      </w:r>
      <w:r w:rsidR="00BB7512" w:rsidRPr="00D70FD3">
        <w:rPr>
          <w:color w:val="000000"/>
          <w:lang w:val="uk-UA"/>
        </w:rPr>
        <w:t> </w:t>
      </w:r>
      <w:r w:rsidR="00C63EAD" w:rsidRPr="00D70FD3">
        <w:rPr>
          <w:color w:val="000000"/>
          <w:lang w:val="uk-UA"/>
        </w:rPr>
        <w:t>"Зовнішня торгівля товарами";</w:t>
      </w:r>
      <w:r w:rsidRPr="00D70FD3">
        <w:rPr>
          <w:color w:val="000000"/>
          <w:lang w:val="uk-UA"/>
        </w:rPr>
        <w:t xml:space="preserve"> </w:t>
      </w:r>
      <w:r w:rsidR="00C63EAD" w:rsidRPr="00D70FD3">
        <w:rPr>
          <w:color w:val="000000"/>
          <w:lang w:val="uk-UA"/>
        </w:rPr>
        <w:t>2.03.03.06</w:t>
      </w:r>
      <w:r w:rsidR="00BB7512" w:rsidRPr="00D70FD3">
        <w:rPr>
          <w:color w:val="000000"/>
          <w:lang w:val="uk-UA"/>
        </w:rPr>
        <w:t> </w:t>
      </w:r>
      <w:r w:rsidR="00C63EAD" w:rsidRPr="00D70FD3">
        <w:rPr>
          <w:color w:val="000000"/>
          <w:lang w:val="uk-UA"/>
        </w:rPr>
        <w:t>"Продаж і запаси товарів (продукції) в оптовій торгівлі";</w:t>
      </w:r>
      <w:r w:rsidRPr="00D70FD3">
        <w:rPr>
          <w:color w:val="000000"/>
          <w:lang w:val="uk-UA"/>
        </w:rPr>
        <w:t xml:space="preserve"> </w:t>
      </w:r>
      <w:r w:rsidR="00C63EAD" w:rsidRPr="00D70FD3">
        <w:rPr>
          <w:color w:val="000000"/>
          <w:lang w:val="uk-UA"/>
        </w:rPr>
        <w:t>2.03.09.03</w:t>
      </w:r>
      <w:r w:rsidR="00BB7512" w:rsidRPr="00D70FD3">
        <w:rPr>
          <w:color w:val="000000"/>
          <w:lang w:val="uk-UA"/>
        </w:rPr>
        <w:t> </w:t>
      </w:r>
      <w:r w:rsidR="00C63EAD" w:rsidRPr="00D70FD3">
        <w:rPr>
          <w:color w:val="000000"/>
          <w:lang w:val="uk-UA"/>
        </w:rPr>
        <w:t>"Виробництво та реалізація промислової продукції за видами";</w:t>
      </w:r>
      <w:r w:rsidRPr="00D70FD3">
        <w:rPr>
          <w:color w:val="000000"/>
          <w:lang w:val="uk-UA"/>
        </w:rPr>
        <w:t xml:space="preserve"> </w:t>
      </w:r>
      <w:r w:rsidR="00C63EAD" w:rsidRPr="00D70FD3">
        <w:rPr>
          <w:color w:val="000000"/>
          <w:lang w:val="uk-UA"/>
        </w:rPr>
        <w:t>1.01.01.03</w:t>
      </w:r>
      <w:r w:rsidR="00BB7512" w:rsidRPr="00D70FD3">
        <w:rPr>
          <w:color w:val="000000"/>
          <w:lang w:val="uk-UA"/>
        </w:rPr>
        <w:t> </w:t>
      </w:r>
      <w:r w:rsidR="00C63EAD" w:rsidRPr="00D70FD3">
        <w:rPr>
          <w:color w:val="000000"/>
          <w:lang w:val="uk-UA"/>
        </w:rPr>
        <w:t>"Чи</w:t>
      </w:r>
      <w:r w:rsidR="00015333" w:rsidRPr="00D70FD3">
        <w:rPr>
          <w:color w:val="000000"/>
          <w:lang w:val="uk-UA"/>
        </w:rPr>
        <w:t>сельність та склад населення".</w:t>
      </w:r>
    </w:p>
    <w:p w14:paraId="64FF6FCE" w14:textId="77777777" w:rsidR="0067071C" w:rsidRPr="00D70FD3" w:rsidRDefault="00E30C3F" w:rsidP="00396BDE">
      <w:pPr>
        <w:spacing w:before="100" w:afterLines="40" w:after="96"/>
        <w:ind w:firstLine="567"/>
        <w:jc w:val="both"/>
        <w:rPr>
          <w:color w:val="000000"/>
          <w:lang w:val="uk-UA"/>
        </w:rPr>
      </w:pPr>
      <w:r w:rsidRPr="00D70FD3">
        <w:rPr>
          <w:color w:val="000000"/>
          <w:lang w:val="uk-UA" w:eastAsia="uk-UA"/>
        </w:rPr>
        <w:t>Основними статистичними публікаціями, в яких поширюють</w:t>
      </w:r>
      <w:r w:rsidR="004F4351" w:rsidRPr="00D70FD3">
        <w:rPr>
          <w:color w:val="000000"/>
          <w:lang w:val="uk-UA" w:eastAsia="uk-UA"/>
        </w:rPr>
        <w:t>ся</w:t>
      </w:r>
      <w:r w:rsidRPr="00D70FD3">
        <w:rPr>
          <w:color w:val="000000"/>
          <w:lang w:val="uk-UA" w:eastAsia="uk-UA"/>
        </w:rPr>
        <w:t xml:space="preserve"> дані </w:t>
      </w:r>
      <w:r w:rsidR="00725B37" w:rsidRPr="00D70FD3">
        <w:rPr>
          <w:color w:val="000000"/>
          <w:lang w:val="uk-UA" w:eastAsia="uk-UA"/>
        </w:rPr>
        <w:t>ДСС</w:t>
      </w:r>
      <w:r w:rsidRPr="00D70FD3">
        <w:rPr>
          <w:color w:val="000000"/>
          <w:lang w:val="uk-UA" w:eastAsia="uk-UA"/>
        </w:rPr>
        <w:t>, є</w:t>
      </w:r>
      <w:r w:rsidRPr="00D70FD3">
        <w:rPr>
          <w:color w:val="000000"/>
          <w:lang w:val="uk-UA"/>
        </w:rPr>
        <w:t xml:space="preserve"> </w:t>
      </w:r>
      <w:r w:rsidR="00C57172" w:rsidRPr="00D70FD3">
        <w:rPr>
          <w:color w:val="000000"/>
          <w:lang w:val="uk-UA"/>
        </w:rPr>
        <w:t>статистичн</w:t>
      </w:r>
      <w:r w:rsidR="00121655" w:rsidRPr="00D70FD3">
        <w:rPr>
          <w:color w:val="000000"/>
          <w:lang w:val="uk-UA"/>
        </w:rPr>
        <w:t>і</w:t>
      </w:r>
      <w:r w:rsidR="00C57172" w:rsidRPr="00D70FD3">
        <w:rPr>
          <w:color w:val="000000"/>
          <w:lang w:val="uk-UA"/>
        </w:rPr>
        <w:t xml:space="preserve"> збірник</w:t>
      </w:r>
      <w:r w:rsidR="00121655" w:rsidRPr="00D70FD3">
        <w:rPr>
          <w:color w:val="000000"/>
          <w:lang w:val="uk-UA"/>
        </w:rPr>
        <w:t>и</w:t>
      </w:r>
      <w:r w:rsidR="00C57172" w:rsidRPr="00D70FD3">
        <w:rPr>
          <w:color w:val="000000"/>
          <w:lang w:val="uk-UA"/>
        </w:rPr>
        <w:t xml:space="preserve"> </w:t>
      </w:r>
      <w:r w:rsidR="00BB7512" w:rsidRPr="00D70FD3">
        <w:rPr>
          <w:color w:val="000000"/>
          <w:lang w:val="uk-UA"/>
        </w:rPr>
        <w:t>"Баланси та споживання основних продуктів харчування населенням України", "Україна у цифрах", "Статистичний щорічник України", "Україна", "Соціальні індикатори рівня життя населення", "Сільське господарство України".</w:t>
      </w:r>
    </w:p>
    <w:p w14:paraId="2C9BDFC3" w14:textId="77777777" w:rsidR="00D70FD3" w:rsidRPr="00D70FD3" w:rsidRDefault="00D70FD3" w:rsidP="00396BDE">
      <w:pPr>
        <w:pStyle w:val="Default"/>
        <w:spacing w:before="100"/>
        <w:ind w:firstLine="567"/>
        <w:jc w:val="both"/>
        <w:rPr>
          <w:color w:val="auto"/>
          <w:sz w:val="28"/>
          <w:szCs w:val="28"/>
          <w:lang w:val="uk-UA"/>
        </w:rPr>
      </w:pPr>
      <w:r w:rsidRPr="00D70FD3">
        <w:rPr>
          <w:sz w:val="28"/>
          <w:szCs w:val="28"/>
          <w:lang w:val="uk-UA"/>
        </w:rPr>
        <w:t xml:space="preserve">Крім того, дані, отримані за результатами </w:t>
      </w:r>
      <w:proofErr w:type="spellStart"/>
      <w:r w:rsidRPr="00D70FD3">
        <w:rPr>
          <w:sz w:val="28"/>
          <w:szCs w:val="28"/>
          <w:lang w:val="uk-UA"/>
        </w:rPr>
        <w:t>ДСС</w:t>
      </w:r>
      <w:proofErr w:type="spellEnd"/>
      <w:r w:rsidRPr="00D70FD3">
        <w:rPr>
          <w:sz w:val="28"/>
          <w:szCs w:val="28"/>
          <w:lang w:val="uk-UA"/>
        </w:rPr>
        <w:t xml:space="preserve">, використовуються для </w:t>
      </w:r>
      <w:r w:rsidRPr="00D70FD3">
        <w:rPr>
          <w:color w:val="auto"/>
          <w:sz w:val="28"/>
          <w:szCs w:val="28"/>
          <w:lang w:val="uk-UA"/>
        </w:rPr>
        <w:t xml:space="preserve">заповнення запитальників міжнародних статистичних організацій. </w:t>
      </w:r>
    </w:p>
    <w:p w14:paraId="72E4086A" w14:textId="77777777" w:rsidR="00D70FD3" w:rsidRPr="00D70FD3" w:rsidRDefault="00D70FD3" w:rsidP="00396BDE">
      <w:pPr>
        <w:pStyle w:val="Default"/>
        <w:spacing w:before="100"/>
        <w:ind w:firstLine="567"/>
        <w:jc w:val="both"/>
        <w:rPr>
          <w:color w:val="auto"/>
          <w:sz w:val="28"/>
          <w:szCs w:val="28"/>
          <w:lang w:val="uk-UA"/>
        </w:rPr>
      </w:pPr>
      <w:r w:rsidRPr="00D70FD3">
        <w:rPr>
          <w:color w:val="auto"/>
          <w:sz w:val="28"/>
          <w:szCs w:val="28"/>
          <w:lang w:val="uk-UA"/>
        </w:rPr>
        <w:t>На запити користувачів надається наявна статистична інформація за результатами спостереження у зведеному вигляді на паперових, електронних носіях, засобами зв'язку, в порядку та на умовах, визначених чинним законодавством.</w:t>
      </w:r>
    </w:p>
    <w:p w14:paraId="208DC211" w14:textId="694263A8" w:rsidR="0015315E" w:rsidRPr="00881D72" w:rsidRDefault="0015315E" w:rsidP="00D7666C">
      <w:pPr>
        <w:spacing w:before="240"/>
        <w:jc w:val="center"/>
        <w:rPr>
          <w:b/>
          <w:color w:val="000000"/>
          <w:lang w:val="uk-UA"/>
        </w:rPr>
      </w:pPr>
      <w:r w:rsidRPr="00881D72">
        <w:rPr>
          <w:b/>
          <w:color w:val="000000"/>
          <w:lang w:val="uk-UA"/>
        </w:rPr>
        <w:lastRenderedPageBreak/>
        <w:t>2. Компоненти якості державного статистичного спостереження</w:t>
      </w:r>
    </w:p>
    <w:p w14:paraId="795ACD0E" w14:textId="77777777" w:rsidR="00D64510" w:rsidRPr="00881D72" w:rsidRDefault="00D64510" w:rsidP="009F46FC">
      <w:pPr>
        <w:pStyle w:val="11"/>
        <w:spacing w:before="120" w:line="240" w:lineRule="auto"/>
        <w:ind w:right="0" w:firstLine="0"/>
        <w:rPr>
          <w:spacing w:val="0"/>
          <w:sz w:val="28"/>
          <w:szCs w:val="28"/>
        </w:rPr>
      </w:pPr>
      <w:r w:rsidRPr="00881D72">
        <w:rPr>
          <w:spacing w:val="0"/>
          <w:sz w:val="28"/>
          <w:szCs w:val="28"/>
        </w:rPr>
        <w:t>2.1. Відповідність</w:t>
      </w:r>
    </w:p>
    <w:p w14:paraId="2B798BD9" w14:textId="77777777" w:rsidR="00EA60CC" w:rsidRPr="000C3485" w:rsidRDefault="00EA60CC" w:rsidP="009F46FC">
      <w:pPr>
        <w:pStyle w:val="Default"/>
        <w:spacing w:before="240"/>
        <w:ind w:firstLine="567"/>
        <w:jc w:val="both"/>
        <w:rPr>
          <w:i/>
          <w:sz w:val="28"/>
          <w:szCs w:val="28"/>
          <w:lang w:val="uk-UA"/>
        </w:rPr>
      </w:pPr>
      <w:r w:rsidRPr="000C3485">
        <w:rPr>
          <w:i/>
          <w:sz w:val="28"/>
          <w:szCs w:val="28"/>
          <w:lang w:val="uk-UA"/>
        </w:rPr>
        <w:t>Відповідність –</w:t>
      </w:r>
      <w:r w:rsidRPr="000C3485">
        <w:rPr>
          <w:sz w:val="28"/>
          <w:szCs w:val="28"/>
          <w:lang w:val="uk-UA"/>
        </w:rPr>
        <w:t xml:space="preserve"> </w:t>
      </w:r>
      <w:r w:rsidRPr="000C3485">
        <w:rPr>
          <w:i/>
          <w:sz w:val="28"/>
          <w:szCs w:val="28"/>
          <w:lang w:val="uk-UA"/>
        </w:rPr>
        <w:t>це ступінь, з яким результати державних статистичних спостережень задовольняють поточн</w:t>
      </w:r>
      <w:r w:rsidR="007E4389" w:rsidRPr="000C3485">
        <w:rPr>
          <w:i/>
          <w:sz w:val="28"/>
          <w:szCs w:val="28"/>
          <w:lang w:val="uk-UA"/>
        </w:rPr>
        <w:t>і</w:t>
      </w:r>
      <w:r w:rsidRPr="000C3485">
        <w:rPr>
          <w:i/>
          <w:sz w:val="28"/>
          <w:szCs w:val="28"/>
          <w:lang w:val="uk-UA"/>
        </w:rPr>
        <w:t xml:space="preserve"> та потенційн</w:t>
      </w:r>
      <w:r w:rsidR="007E4389" w:rsidRPr="000C3485">
        <w:rPr>
          <w:i/>
          <w:sz w:val="28"/>
          <w:szCs w:val="28"/>
          <w:lang w:val="uk-UA"/>
        </w:rPr>
        <w:t>і</w:t>
      </w:r>
      <w:r w:rsidRPr="000C3485">
        <w:rPr>
          <w:i/>
          <w:sz w:val="28"/>
          <w:szCs w:val="28"/>
          <w:lang w:val="uk-UA"/>
        </w:rPr>
        <w:t xml:space="preserve"> потреб</w:t>
      </w:r>
      <w:r w:rsidR="007E4389" w:rsidRPr="000C3485">
        <w:rPr>
          <w:i/>
          <w:sz w:val="28"/>
          <w:szCs w:val="28"/>
          <w:lang w:val="uk-UA"/>
        </w:rPr>
        <w:t>и</w:t>
      </w:r>
      <w:r w:rsidRPr="000C3485">
        <w:rPr>
          <w:i/>
          <w:sz w:val="28"/>
          <w:szCs w:val="28"/>
          <w:lang w:val="uk-UA"/>
        </w:rPr>
        <w:t xml:space="preserve"> користувачів.</w:t>
      </w:r>
    </w:p>
    <w:p w14:paraId="202C5D61" w14:textId="66DBD2D5" w:rsidR="00193CD0" w:rsidRPr="00396BDE" w:rsidRDefault="00193CD0" w:rsidP="00B867D4">
      <w:pPr>
        <w:pStyle w:val="Default"/>
        <w:spacing w:before="120"/>
        <w:ind w:firstLine="567"/>
        <w:jc w:val="both"/>
        <w:rPr>
          <w:sz w:val="28"/>
          <w:szCs w:val="28"/>
          <w:lang w:val="uk-UA"/>
        </w:rPr>
      </w:pPr>
      <w:r w:rsidRPr="00396BDE">
        <w:rPr>
          <w:rFonts w:eastAsia="Calibri"/>
          <w:sz w:val="28"/>
          <w:szCs w:val="28"/>
          <w:lang w:val="uk-UA" w:eastAsia="en-US"/>
        </w:rPr>
        <w:t xml:space="preserve">Система </w:t>
      </w:r>
      <w:r w:rsidR="00396BDE" w:rsidRPr="00396BDE">
        <w:rPr>
          <w:rFonts w:eastAsia="Calibri"/>
          <w:sz w:val="28"/>
          <w:szCs w:val="28"/>
          <w:lang w:val="uk-UA" w:eastAsia="en-US"/>
        </w:rPr>
        <w:t xml:space="preserve">статистичних </w:t>
      </w:r>
      <w:r w:rsidRPr="00396BDE">
        <w:rPr>
          <w:rFonts w:eastAsia="Calibri"/>
          <w:sz w:val="28"/>
          <w:szCs w:val="28"/>
          <w:lang w:val="uk-UA" w:eastAsia="en-US"/>
        </w:rPr>
        <w:t xml:space="preserve">показників спостереження включає </w:t>
      </w:r>
      <w:r w:rsidRPr="00396BDE">
        <w:rPr>
          <w:sz w:val="28"/>
          <w:szCs w:val="28"/>
          <w:lang w:val="uk-UA"/>
        </w:rPr>
        <w:t>елементи</w:t>
      </w:r>
      <w:r w:rsidR="006C7F77" w:rsidRPr="00396BDE">
        <w:rPr>
          <w:sz w:val="28"/>
          <w:szCs w:val="28"/>
          <w:lang w:val="uk-UA"/>
        </w:rPr>
        <w:t xml:space="preserve"> </w:t>
      </w:r>
      <w:r w:rsidR="000E22C5" w:rsidRPr="00396BDE">
        <w:rPr>
          <w:sz w:val="28"/>
          <w:szCs w:val="28"/>
          <w:lang w:val="uk-UA"/>
        </w:rPr>
        <w:t xml:space="preserve">продовольчих </w:t>
      </w:r>
      <w:r w:rsidR="006C7F77" w:rsidRPr="00396BDE">
        <w:rPr>
          <w:sz w:val="28"/>
          <w:szCs w:val="28"/>
          <w:lang w:val="uk-UA"/>
        </w:rPr>
        <w:t>баланс</w:t>
      </w:r>
      <w:r w:rsidR="000E22C5" w:rsidRPr="00396BDE">
        <w:rPr>
          <w:sz w:val="28"/>
          <w:szCs w:val="28"/>
          <w:lang w:val="uk-UA"/>
        </w:rPr>
        <w:t>ів</w:t>
      </w:r>
      <w:r w:rsidR="006C7F77" w:rsidRPr="00396BDE">
        <w:rPr>
          <w:sz w:val="28"/>
          <w:szCs w:val="28"/>
          <w:lang w:val="uk-UA"/>
        </w:rPr>
        <w:t xml:space="preserve"> та розрахункові показники за результатами </w:t>
      </w:r>
      <w:r w:rsidR="000E22C5" w:rsidRPr="00396BDE">
        <w:rPr>
          <w:sz w:val="28"/>
          <w:szCs w:val="28"/>
          <w:lang w:val="uk-UA"/>
        </w:rPr>
        <w:t xml:space="preserve">їх </w:t>
      </w:r>
      <w:r w:rsidR="006C7F77" w:rsidRPr="00396BDE">
        <w:rPr>
          <w:sz w:val="28"/>
          <w:szCs w:val="28"/>
          <w:lang w:val="uk-UA"/>
        </w:rPr>
        <w:t>формування</w:t>
      </w:r>
      <w:r w:rsidR="001D4600" w:rsidRPr="00396BDE">
        <w:rPr>
          <w:sz w:val="28"/>
          <w:szCs w:val="28"/>
          <w:lang w:val="uk-UA"/>
        </w:rPr>
        <w:t xml:space="preserve"> (далі – система показників)</w:t>
      </w:r>
      <w:r w:rsidRPr="00396BDE">
        <w:rPr>
          <w:sz w:val="28"/>
          <w:szCs w:val="28"/>
          <w:lang w:val="uk-UA"/>
        </w:rPr>
        <w:t xml:space="preserve">: </w:t>
      </w:r>
    </w:p>
    <w:p w14:paraId="575D8C3A" w14:textId="5E1B17CD" w:rsidR="00193CD0" w:rsidRPr="00396BDE" w:rsidRDefault="003B73F2" w:rsidP="006C7F77">
      <w:pPr>
        <w:pStyle w:val="Default"/>
        <w:ind w:left="567"/>
        <w:jc w:val="both"/>
        <w:rPr>
          <w:sz w:val="28"/>
          <w:szCs w:val="28"/>
          <w:lang w:val="uk-UA"/>
        </w:rPr>
      </w:pPr>
      <w:r w:rsidRPr="00396BDE">
        <w:rPr>
          <w:sz w:val="28"/>
          <w:szCs w:val="28"/>
          <w:lang w:val="uk-UA"/>
        </w:rPr>
        <w:t xml:space="preserve">щодо </w:t>
      </w:r>
      <w:r w:rsidR="00073864" w:rsidRPr="00396BDE">
        <w:rPr>
          <w:sz w:val="28"/>
          <w:szCs w:val="28"/>
          <w:lang w:val="uk-UA"/>
        </w:rPr>
        <w:t>р</w:t>
      </w:r>
      <w:r w:rsidR="00193CD0" w:rsidRPr="00396BDE">
        <w:rPr>
          <w:sz w:val="28"/>
          <w:szCs w:val="28"/>
          <w:lang w:val="uk-UA"/>
        </w:rPr>
        <w:t>есурс</w:t>
      </w:r>
      <w:r w:rsidRPr="00396BDE">
        <w:rPr>
          <w:sz w:val="28"/>
          <w:szCs w:val="28"/>
          <w:lang w:val="uk-UA"/>
        </w:rPr>
        <w:t>ів</w:t>
      </w:r>
      <w:r w:rsidR="00073864" w:rsidRPr="00396BDE">
        <w:rPr>
          <w:sz w:val="28"/>
          <w:szCs w:val="28"/>
          <w:lang w:val="uk-UA"/>
        </w:rPr>
        <w:t xml:space="preserve"> </w:t>
      </w:r>
      <w:r w:rsidR="00193CD0" w:rsidRPr="00396BDE">
        <w:rPr>
          <w:sz w:val="28"/>
          <w:szCs w:val="28"/>
          <w:lang w:val="uk-UA"/>
        </w:rPr>
        <w:t>продук</w:t>
      </w:r>
      <w:r w:rsidR="00857183" w:rsidRPr="00396BDE">
        <w:rPr>
          <w:sz w:val="28"/>
          <w:szCs w:val="28"/>
          <w:lang w:val="uk-UA"/>
        </w:rPr>
        <w:t>ту</w:t>
      </w:r>
      <w:r w:rsidR="00193CD0" w:rsidRPr="00396BDE">
        <w:rPr>
          <w:sz w:val="28"/>
          <w:szCs w:val="28"/>
          <w:lang w:val="uk-UA"/>
        </w:rPr>
        <w:t xml:space="preserve"> за джерелами надходжень</w:t>
      </w:r>
      <w:r w:rsidR="00396BDE" w:rsidRPr="00396BDE">
        <w:rPr>
          <w:sz w:val="28"/>
          <w:szCs w:val="28"/>
          <w:lang w:val="uk-UA"/>
        </w:rPr>
        <w:t>:</w:t>
      </w:r>
      <w:r w:rsidR="00193CD0" w:rsidRPr="00396BDE">
        <w:rPr>
          <w:sz w:val="28"/>
          <w:szCs w:val="28"/>
          <w:lang w:val="uk-UA"/>
        </w:rPr>
        <w:t xml:space="preserve"> виробництво, імпорт, зміна запасів;</w:t>
      </w:r>
    </w:p>
    <w:p w14:paraId="50EE8D6E" w14:textId="63BDDE46" w:rsidR="00193CD0" w:rsidRPr="00396BDE" w:rsidRDefault="003B73F2" w:rsidP="006C7F77">
      <w:pPr>
        <w:pStyle w:val="21"/>
        <w:spacing w:line="240" w:lineRule="auto"/>
        <w:ind w:left="567" w:firstLine="0"/>
        <w:rPr>
          <w:sz w:val="28"/>
          <w:szCs w:val="28"/>
          <w:lang w:val="uk-UA"/>
        </w:rPr>
      </w:pPr>
      <w:r w:rsidRPr="00396BDE">
        <w:rPr>
          <w:sz w:val="28"/>
          <w:szCs w:val="28"/>
          <w:lang w:val="uk-UA"/>
        </w:rPr>
        <w:t xml:space="preserve">щодо </w:t>
      </w:r>
      <w:r w:rsidR="00193CD0" w:rsidRPr="00396BDE">
        <w:rPr>
          <w:sz w:val="28"/>
          <w:szCs w:val="28"/>
          <w:lang w:val="uk-UA"/>
        </w:rPr>
        <w:t>використання продук</w:t>
      </w:r>
      <w:r w:rsidR="00857183" w:rsidRPr="00396BDE">
        <w:rPr>
          <w:sz w:val="28"/>
          <w:szCs w:val="28"/>
          <w:lang w:val="uk-UA"/>
        </w:rPr>
        <w:t>ту</w:t>
      </w:r>
      <w:r w:rsidR="00193CD0" w:rsidRPr="00396BDE">
        <w:rPr>
          <w:sz w:val="28"/>
          <w:szCs w:val="28"/>
          <w:lang w:val="uk-UA"/>
        </w:rPr>
        <w:t xml:space="preserve"> за напрямами</w:t>
      </w:r>
      <w:r w:rsidR="00396BDE" w:rsidRPr="00396BDE">
        <w:rPr>
          <w:sz w:val="28"/>
          <w:szCs w:val="28"/>
          <w:lang w:val="uk-UA"/>
        </w:rPr>
        <w:t>:</w:t>
      </w:r>
      <w:r w:rsidR="00193CD0" w:rsidRPr="00396BDE">
        <w:rPr>
          <w:sz w:val="28"/>
          <w:szCs w:val="28"/>
          <w:lang w:val="uk-UA"/>
        </w:rPr>
        <w:t xml:space="preserve"> </w:t>
      </w:r>
      <w:r w:rsidR="006C7F77" w:rsidRPr="00396BDE">
        <w:rPr>
          <w:sz w:val="28"/>
          <w:szCs w:val="28"/>
          <w:lang w:val="uk-UA"/>
        </w:rPr>
        <w:t>в</w:t>
      </w:r>
      <w:proofErr w:type="spellStart"/>
      <w:r w:rsidR="00193CD0" w:rsidRPr="00396BDE">
        <w:rPr>
          <w:sz w:val="28"/>
          <w:szCs w:val="28"/>
        </w:rPr>
        <w:t>итра</w:t>
      </w:r>
      <w:r w:rsidR="00193CD0" w:rsidRPr="00396BDE">
        <w:rPr>
          <w:sz w:val="28"/>
          <w:szCs w:val="28"/>
          <w:lang w:val="uk-UA"/>
        </w:rPr>
        <w:t>чено</w:t>
      </w:r>
      <w:proofErr w:type="spellEnd"/>
      <w:r w:rsidR="00193CD0" w:rsidRPr="00396BDE">
        <w:rPr>
          <w:sz w:val="28"/>
          <w:szCs w:val="28"/>
        </w:rPr>
        <w:t xml:space="preserve"> на корм</w:t>
      </w:r>
      <w:r w:rsidR="006C7F77" w:rsidRPr="00396BDE">
        <w:rPr>
          <w:sz w:val="28"/>
          <w:szCs w:val="28"/>
          <w:lang w:val="uk-UA"/>
        </w:rPr>
        <w:t>, в</w:t>
      </w:r>
      <w:r w:rsidR="00193CD0" w:rsidRPr="00396BDE">
        <w:rPr>
          <w:sz w:val="28"/>
          <w:szCs w:val="28"/>
          <w:lang w:val="uk-UA"/>
        </w:rPr>
        <w:t>итрачено для посіву</w:t>
      </w:r>
      <w:r w:rsidR="006C7F77" w:rsidRPr="00396BDE">
        <w:rPr>
          <w:sz w:val="28"/>
          <w:szCs w:val="28"/>
          <w:lang w:val="uk-UA"/>
        </w:rPr>
        <w:t>, в</w:t>
      </w:r>
      <w:r w:rsidR="00193CD0" w:rsidRPr="00396BDE">
        <w:rPr>
          <w:sz w:val="28"/>
          <w:szCs w:val="28"/>
          <w:lang w:val="uk-UA"/>
        </w:rPr>
        <w:t>итрачено на нехарчові цілі</w:t>
      </w:r>
      <w:r w:rsidR="006C7F77" w:rsidRPr="00396BDE">
        <w:rPr>
          <w:sz w:val="28"/>
          <w:szCs w:val="28"/>
          <w:lang w:val="uk-UA"/>
        </w:rPr>
        <w:t>, в</w:t>
      </w:r>
      <w:r w:rsidR="00193CD0" w:rsidRPr="00396BDE">
        <w:rPr>
          <w:sz w:val="28"/>
          <w:szCs w:val="28"/>
          <w:lang w:val="uk-UA"/>
        </w:rPr>
        <w:t>трати</w:t>
      </w:r>
      <w:r w:rsidR="006C7F77" w:rsidRPr="00396BDE">
        <w:rPr>
          <w:sz w:val="28"/>
          <w:szCs w:val="28"/>
          <w:lang w:val="uk-UA"/>
        </w:rPr>
        <w:t>, х</w:t>
      </w:r>
      <w:r w:rsidR="00193CD0" w:rsidRPr="00396BDE">
        <w:rPr>
          <w:sz w:val="28"/>
          <w:szCs w:val="28"/>
          <w:lang w:val="uk-UA"/>
        </w:rPr>
        <w:t>арчове споживання населенням</w:t>
      </w:r>
      <w:r w:rsidR="00396BDE" w:rsidRPr="00396BDE">
        <w:rPr>
          <w:sz w:val="28"/>
          <w:szCs w:val="28"/>
          <w:lang w:val="uk-UA"/>
        </w:rPr>
        <w:t xml:space="preserve"> (фонд споживання)</w:t>
      </w:r>
      <w:r w:rsidR="006C7F77" w:rsidRPr="00396BDE">
        <w:rPr>
          <w:sz w:val="28"/>
          <w:szCs w:val="28"/>
          <w:lang w:val="uk-UA"/>
        </w:rPr>
        <w:t>, і</w:t>
      </w:r>
      <w:r w:rsidR="00193CD0" w:rsidRPr="00396BDE">
        <w:rPr>
          <w:sz w:val="28"/>
          <w:szCs w:val="28"/>
          <w:lang w:val="uk-UA"/>
        </w:rPr>
        <w:t xml:space="preserve">нше використання; </w:t>
      </w:r>
    </w:p>
    <w:p w14:paraId="7C650DD2" w14:textId="690D78C7" w:rsidR="006C7F77" w:rsidRPr="00396BDE" w:rsidRDefault="00193CD0" w:rsidP="006C7F77">
      <w:pPr>
        <w:pStyle w:val="Default"/>
        <w:ind w:left="567"/>
        <w:jc w:val="both"/>
        <w:rPr>
          <w:sz w:val="28"/>
          <w:szCs w:val="28"/>
          <w:lang w:val="uk-UA"/>
        </w:rPr>
      </w:pPr>
      <w:r w:rsidRPr="00396BDE">
        <w:rPr>
          <w:sz w:val="28"/>
          <w:szCs w:val="28"/>
          <w:lang w:val="uk-UA"/>
        </w:rPr>
        <w:t>споживання основних продуктів харчування населенням у розрахунку на одну особу</w:t>
      </w:r>
      <w:r w:rsidR="006C7F77" w:rsidRPr="00396BDE">
        <w:rPr>
          <w:sz w:val="28"/>
          <w:szCs w:val="28"/>
          <w:lang w:val="uk-UA"/>
        </w:rPr>
        <w:t>;</w:t>
      </w:r>
    </w:p>
    <w:p w14:paraId="1D6C12D7" w14:textId="393084AC" w:rsidR="006C7F77" w:rsidRPr="00396BDE" w:rsidRDefault="00FA4E89" w:rsidP="006C7F77">
      <w:pPr>
        <w:pStyle w:val="Default"/>
        <w:ind w:left="567"/>
        <w:jc w:val="both"/>
        <w:rPr>
          <w:sz w:val="28"/>
          <w:szCs w:val="28"/>
          <w:lang w:val="uk-UA"/>
        </w:rPr>
      </w:pPr>
      <w:r w:rsidRPr="00396BDE">
        <w:rPr>
          <w:sz w:val="28"/>
          <w:szCs w:val="28"/>
          <w:lang w:val="uk-UA"/>
        </w:rPr>
        <w:t>калорійність</w:t>
      </w:r>
      <w:r w:rsidR="00193CD0" w:rsidRPr="00396BDE">
        <w:rPr>
          <w:sz w:val="28"/>
          <w:szCs w:val="28"/>
          <w:lang w:val="uk-UA"/>
        </w:rPr>
        <w:t xml:space="preserve"> середньодобового раціону </w:t>
      </w:r>
      <w:r w:rsidR="009F46FC" w:rsidRPr="00396BDE">
        <w:rPr>
          <w:sz w:val="28"/>
          <w:szCs w:val="28"/>
          <w:lang w:val="uk-UA"/>
        </w:rPr>
        <w:t>у розрахунку на одну особу;</w:t>
      </w:r>
    </w:p>
    <w:p w14:paraId="366DB970" w14:textId="77777777" w:rsidR="006C7F77" w:rsidRPr="00396BDE" w:rsidRDefault="006C7F77" w:rsidP="006C7F77">
      <w:pPr>
        <w:pStyle w:val="Default"/>
        <w:ind w:left="567"/>
        <w:jc w:val="both"/>
        <w:rPr>
          <w:sz w:val="28"/>
          <w:szCs w:val="28"/>
          <w:lang w:val="uk-UA"/>
        </w:rPr>
      </w:pPr>
      <w:r w:rsidRPr="00396BDE">
        <w:rPr>
          <w:sz w:val="28"/>
          <w:szCs w:val="28"/>
          <w:lang w:val="uk-UA"/>
        </w:rPr>
        <w:t xml:space="preserve">середньодобове споживання населенням основних </w:t>
      </w:r>
      <w:proofErr w:type="spellStart"/>
      <w:r w:rsidRPr="00396BDE">
        <w:rPr>
          <w:sz w:val="28"/>
          <w:szCs w:val="28"/>
          <w:lang w:val="uk-UA"/>
        </w:rPr>
        <w:t>мікро-</w:t>
      </w:r>
      <w:proofErr w:type="spellEnd"/>
      <w:r w:rsidRPr="00396BDE">
        <w:rPr>
          <w:sz w:val="28"/>
          <w:szCs w:val="28"/>
          <w:lang w:val="uk-UA"/>
        </w:rPr>
        <w:t xml:space="preserve"> та </w:t>
      </w:r>
      <w:proofErr w:type="spellStart"/>
      <w:r w:rsidRPr="00396BDE">
        <w:rPr>
          <w:sz w:val="28"/>
          <w:szCs w:val="28"/>
          <w:lang w:val="uk-UA"/>
        </w:rPr>
        <w:t>макроелементів</w:t>
      </w:r>
      <w:proofErr w:type="spellEnd"/>
      <w:r w:rsidRPr="00396BDE">
        <w:rPr>
          <w:sz w:val="28"/>
          <w:szCs w:val="28"/>
          <w:lang w:val="uk-UA"/>
        </w:rPr>
        <w:t xml:space="preserve"> у складі продуктів харчування у розрахунку на одну особу;</w:t>
      </w:r>
    </w:p>
    <w:p w14:paraId="3B731151" w14:textId="516A68D6" w:rsidR="00193CD0" w:rsidRPr="00396BDE" w:rsidRDefault="00193CD0" w:rsidP="006C7F77">
      <w:pPr>
        <w:pStyle w:val="Default"/>
        <w:ind w:left="567"/>
        <w:jc w:val="both"/>
        <w:rPr>
          <w:sz w:val="28"/>
          <w:szCs w:val="28"/>
          <w:lang w:val="uk-UA"/>
        </w:rPr>
      </w:pPr>
      <w:r w:rsidRPr="00396BDE">
        <w:rPr>
          <w:sz w:val="28"/>
          <w:szCs w:val="28"/>
          <w:lang w:val="uk-UA"/>
        </w:rPr>
        <w:t>рів</w:t>
      </w:r>
      <w:r w:rsidR="006C7F77" w:rsidRPr="00396BDE">
        <w:rPr>
          <w:sz w:val="28"/>
          <w:szCs w:val="28"/>
          <w:lang w:val="uk-UA"/>
        </w:rPr>
        <w:t>е</w:t>
      </w:r>
      <w:r w:rsidRPr="00396BDE">
        <w:rPr>
          <w:sz w:val="28"/>
          <w:szCs w:val="28"/>
          <w:lang w:val="uk-UA"/>
        </w:rPr>
        <w:t>н</w:t>
      </w:r>
      <w:r w:rsidR="006C7F77" w:rsidRPr="00396BDE">
        <w:rPr>
          <w:sz w:val="28"/>
          <w:szCs w:val="28"/>
          <w:lang w:val="uk-UA"/>
        </w:rPr>
        <w:t>ь</w:t>
      </w:r>
      <w:r w:rsidRPr="00396BDE">
        <w:rPr>
          <w:sz w:val="28"/>
          <w:szCs w:val="28"/>
          <w:lang w:val="uk-UA"/>
        </w:rPr>
        <w:t xml:space="preserve"> самозабезпеченості країни за основними продуктами сільського господарства.   </w:t>
      </w:r>
    </w:p>
    <w:p w14:paraId="486C2E9D" w14:textId="742D4F7F" w:rsidR="00193CD0" w:rsidRPr="00396BDE" w:rsidRDefault="006B1158" w:rsidP="006B1158">
      <w:pPr>
        <w:pStyle w:val="Default"/>
        <w:spacing w:before="120"/>
        <w:ind w:firstLine="567"/>
        <w:jc w:val="both"/>
        <w:rPr>
          <w:sz w:val="28"/>
          <w:szCs w:val="28"/>
          <w:lang w:val="uk-UA"/>
        </w:rPr>
      </w:pPr>
      <w:r w:rsidRPr="00396BDE">
        <w:rPr>
          <w:sz w:val="28"/>
          <w:szCs w:val="28"/>
          <w:lang w:val="uk-UA"/>
        </w:rPr>
        <w:t>Періодом для складання балансів і показників, розрахованих за результатами їх формування, є календарний рік.</w:t>
      </w:r>
    </w:p>
    <w:p w14:paraId="1E8AE7B9" w14:textId="51EC61BC" w:rsidR="00CA0DE3" w:rsidRPr="00396BDE" w:rsidRDefault="00CA0DE3" w:rsidP="00B867D4">
      <w:pPr>
        <w:pStyle w:val="22"/>
        <w:spacing w:before="120"/>
        <w:ind w:firstLine="567"/>
        <w:rPr>
          <w:color w:val="000000"/>
          <w:szCs w:val="28"/>
          <w:lang w:val="uk-UA"/>
        </w:rPr>
      </w:pPr>
      <w:r w:rsidRPr="00396BDE">
        <w:rPr>
          <w:color w:val="000000"/>
          <w:szCs w:val="28"/>
          <w:lang w:val="uk-UA"/>
        </w:rPr>
        <w:t>При проведенні спостереження використову</w:t>
      </w:r>
      <w:r w:rsidR="00071257" w:rsidRPr="00396BDE">
        <w:rPr>
          <w:color w:val="000000"/>
          <w:szCs w:val="28"/>
          <w:lang w:val="uk-UA"/>
        </w:rPr>
        <w:t>є</w:t>
      </w:r>
      <w:r w:rsidRPr="00396BDE">
        <w:rPr>
          <w:color w:val="000000"/>
          <w:szCs w:val="28"/>
          <w:lang w:val="uk-UA"/>
        </w:rPr>
        <w:t>ть</w:t>
      </w:r>
      <w:r w:rsidR="00071257" w:rsidRPr="00396BDE">
        <w:rPr>
          <w:color w:val="000000"/>
          <w:szCs w:val="28"/>
          <w:lang w:val="uk-UA"/>
        </w:rPr>
        <w:t>ся</w:t>
      </w:r>
      <w:r w:rsidRPr="00396BDE">
        <w:rPr>
          <w:color w:val="000000"/>
          <w:szCs w:val="28"/>
          <w:lang w:val="uk-UA"/>
        </w:rPr>
        <w:t xml:space="preserve"> </w:t>
      </w:r>
      <w:r w:rsidR="00071257" w:rsidRPr="00396BDE">
        <w:rPr>
          <w:szCs w:val="28"/>
          <w:lang w:val="uk-UA"/>
        </w:rPr>
        <w:t>Класифікація видів економічної діяльності (</w:t>
      </w:r>
      <w:proofErr w:type="spellStart"/>
      <w:r w:rsidR="00071257" w:rsidRPr="00396BDE">
        <w:rPr>
          <w:szCs w:val="28"/>
          <w:lang w:val="uk-UA"/>
        </w:rPr>
        <w:t>КВЕД</w:t>
      </w:r>
      <w:proofErr w:type="spellEnd"/>
      <w:r w:rsidR="00071257" w:rsidRPr="00396BDE">
        <w:rPr>
          <w:szCs w:val="28"/>
          <w:lang w:val="uk-UA"/>
        </w:rPr>
        <w:t xml:space="preserve">), </w:t>
      </w:r>
      <w:r w:rsidR="00071257" w:rsidRPr="00396BDE">
        <w:rPr>
          <w:bCs/>
          <w:szCs w:val="28"/>
          <w:lang w:val="uk-UA" w:eastAsia="uk-UA"/>
        </w:rPr>
        <w:t>Класифікація індивідуального споживання за цілями (</w:t>
      </w:r>
      <w:proofErr w:type="spellStart"/>
      <w:r w:rsidR="00071257" w:rsidRPr="00396BDE">
        <w:rPr>
          <w:bCs/>
          <w:szCs w:val="28"/>
          <w:lang w:val="uk-UA" w:eastAsia="uk-UA"/>
        </w:rPr>
        <w:t>КІСЦ</w:t>
      </w:r>
      <w:proofErr w:type="spellEnd"/>
      <w:r w:rsidR="00071257" w:rsidRPr="00396BDE">
        <w:rPr>
          <w:bCs/>
          <w:szCs w:val="28"/>
          <w:lang w:val="uk-UA" w:eastAsia="uk-UA"/>
        </w:rPr>
        <w:t>),</w:t>
      </w:r>
      <w:r w:rsidRPr="00396BDE">
        <w:rPr>
          <w:color w:val="000000"/>
          <w:szCs w:val="28"/>
          <w:lang w:val="uk-UA"/>
        </w:rPr>
        <w:t xml:space="preserve"> </w:t>
      </w:r>
      <w:r w:rsidR="00071257" w:rsidRPr="00396BDE">
        <w:rPr>
          <w:color w:val="000000"/>
          <w:szCs w:val="28"/>
          <w:lang w:val="uk-UA"/>
        </w:rPr>
        <w:t>Українська класифікація товарів зовнішньоекономічної діяльності (</w:t>
      </w:r>
      <w:proofErr w:type="spellStart"/>
      <w:r w:rsidR="00071257" w:rsidRPr="00396BDE">
        <w:rPr>
          <w:color w:val="000000"/>
          <w:szCs w:val="28"/>
          <w:lang w:val="uk-UA"/>
        </w:rPr>
        <w:t>УКТЗЕД</w:t>
      </w:r>
      <w:proofErr w:type="spellEnd"/>
      <w:r w:rsidR="00071257" w:rsidRPr="00396BDE">
        <w:rPr>
          <w:color w:val="000000"/>
          <w:szCs w:val="28"/>
          <w:lang w:val="uk-UA"/>
        </w:rPr>
        <w:t>), Номенклатура продукції сільського господарства (</w:t>
      </w:r>
      <w:proofErr w:type="spellStart"/>
      <w:r w:rsidR="00071257" w:rsidRPr="00396BDE">
        <w:rPr>
          <w:color w:val="000000"/>
          <w:szCs w:val="28"/>
          <w:lang w:val="uk-UA"/>
        </w:rPr>
        <w:t>НПСГ</w:t>
      </w:r>
      <w:proofErr w:type="spellEnd"/>
      <w:r w:rsidR="00071257" w:rsidRPr="00396BDE">
        <w:rPr>
          <w:color w:val="000000"/>
          <w:szCs w:val="28"/>
          <w:lang w:val="uk-UA"/>
        </w:rPr>
        <w:t>), Номенклатура продукції рибальства й аквакультури (</w:t>
      </w:r>
      <w:proofErr w:type="spellStart"/>
      <w:r w:rsidR="00071257" w:rsidRPr="00396BDE">
        <w:rPr>
          <w:color w:val="000000"/>
          <w:szCs w:val="28"/>
          <w:lang w:val="uk-UA"/>
        </w:rPr>
        <w:t>НПРА</w:t>
      </w:r>
      <w:proofErr w:type="spellEnd"/>
      <w:r w:rsidR="00071257" w:rsidRPr="00396BDE">
        <w:rPr>
          <w:color w:val="000000"/>
          <w:szCs w:val="28"/>
          <w:lang w:val="uk-UA"/>
        </w:rPr>
        <w:t xml:space="preserve">), </w:t>
      </w:r>
      <w:r w:rsidRPr="00396BDE">
        <w:rPr>
          <w:color w:val="000000"/>
          <w:szCs w:val="28"/>
          <w:lang w:val="uk-UA"/>
        </w:rPr>
        <w:t>Номенклатур</w:t>
      </w:r>
      <w:r w:rsidR="00F66337" w:rsidRPr="00396BDE">
        <w:rPr>
          <w:color w:val="000000"/>
          <w:szCs w:val="28"/>
          <w:lang w:val="uk-UA"/>
        </w:rPr>
        <w:t>а</w:t>
      </w:r>
      <w:r w:rsidRPr="00396BDE">
        <w:rPr>
          <w:color w:val="000000"/>
          <w:szCs w:val="28"/>
          <w:lang w:val="uk-UA"/>
        </w:rPr>
        <w:t xml:space="preserve"> продукції промисловості (</w:t>
      </w:r>
      <w:proofErr w:type="spellStart"/>
      <w:r w:rsidRPr="00396BDE">
        <w:rPr>
          <w:color w:val="000000"/>
          <w:szCs w:val="28"/>
          <w:lang w:val="uk-UA"/>
        </w:rPr>
        <w:t>НПП</w:t>
      </w:r>
      <w:proofErr w:type="spellEnd"/>
      <w:r w:rsidRPr="00396BDE">
        <w:rPr>
          <w:color w:val="000000"/>
          <w:szCs w:val="28"/>
          <w:lang w:val="uk-UA"/>
        </w:rPr>
        <w:t xml:space="preserve">), </w:t>
      </w:r>
      <w:r w:rsidR="00071257" w:rsidRPr="00396BDE">
        <w:rPr>
          <w:color w:val="000000"/>
          <w:szCs w:val="28"/>
          <w:lang w:val="uk-UA"/>
        </w:rPr>
        <w:t>Класифікатор об'єктів адміністративно-територіального устрою України (</w:t>
      </w:r>
      <w:proofErr w:type="spellStart"/>
      <w:r w:rsidR="00071257" w:rsidRPr="00396BDE">
        <w:rPr>
          <w:color w:val="000000"/>
          <w:szCs w:val="28"/>
          <w:lang w:val="uk-UA"/>
        </w:rPr>
        <w:t>КОАТУУ</w:t>
      </w:r>
      <w:proofErr w:type="spellEnd"/>
      <w:r w:rsidR="00071257" w:rsidRPr="00396BDE">
        <w:rPr>
          <w:color w:val="000000"/>
          <w:szCs w:val="28"/>
          <w:lang w:val="uk-UA"/>
        </w:rPr>
        <w:t>).</w:t>
      </w:r>
    </w:p>
    <w:p w14:paraId="17DBDD35" w14:textId="33041BCC" w:rsidR="005874A6" w:rsidRPr="00396BDE" w:rsidRDefault="000E22C5" w:rsidP="00B867D4">
      <w:pPr>
        <w:pStyle w:val="Default"/>
        <w:spacing w:before="120"/>
        <w:ind w:firstLine="567"/>
        <w:jc w:val="both"/>
        <w:rPr>
          <w:sz w:val="28"/>
          <w:szCs w:val="28"/>
          <w:lang w:val="uk-UA"/>
        </w:rPr>
      </w:pPr>
      <w:r w:rsidRPr="00396BDE">
        <w:rPr>
          <w:sz w:val="28"/>
          <w:szCs w:val="28"/>
          <w:lang w:val="uk-UA"/>
        </w:rPr>
        <w:t xml:space="preserve">Для забезпечення розрахунків споживання населенням основних продуктів харчування здійснюється </w:t>
      </w:r>
      <w:r w:rsidR="004B79CF" w:rsidRPr="00396BDE">
        <w:rPr>
          <w:sz w:val="28"/>
          <w:szCs w:val="28"/>
          <w:lang w:val="uk-UA"/>
        </w:rPr>
        <w:t>складання</w:t>
      </w:r>
      <w:r w:rsidR="00071257" w:rsidRPr="00396BDE">
        <w:rPr>
          <w:sz w:val="28"/>
          <w:szCs w:val="28"/>
          <w:lang w:val="uk-UA"/>
        </w:rPr>
        <w:t xml:space="preserve"> </w:t>
      </w:r>
      <w:r w:rsidR="00827167" w:rsidRPr="00396BDE">
        <w:rPr>
          <w:sz w:val="28"/>
          <w:szCs w:val="28"/>
          <w:lang w:val="uk-UA"/>
        </w:rPr>
        <w:t>в цілому по Україні таких балансів</w:t>
      </w:r>
      <w:r w:rsidRPr="00396BDE">
        <w:rPr>
          <w:sz w:val="28"/>
          <w:szCs w:val="28"/>
          <w:lang w:val="uk-UA"/>
        </w:rPr>
        <w:t>: м'яса і м'ясних продуктів</w:t>
      </w:r>
      <w:r w:rsidR="005874A6" w:rsidRPr="00396BDE">
        <w:rPr>
          <w:sz w:val="28"/>
          <w:szCs w:val="28"/>
          <w:lang w:val="uk-UA"/>
        </w:rPr>
        <w:t xml:space="preserve"> (у т.ч. яловичини та телятини, свинини, м'яса птиці, інших видів м'яса)</w:t>
      </w:r>
      <w:r w:rsidRPr="00396BDE">
        <w:rPr>
          <w:sz w:val="28"/>
          <w:szCs w:val="28"/>
          <w:lang w:val="uk-UA"/>
        </w:rPr>
        <w:t>; молока і молочних продуктів; яєць; картопл</w:t>
      </w:r>
      <w:r w:rsidR="005874A6" w:rsidRPr="00396BDE">
        <w:rPr>
          <w:sz w:val="28"/>
          <w:szCs w:val="28"/>
          <w:lang w:val="uk-UA"/>
        </w:rPr>
        <w:t>і</w:t>
      </w:r>
      <w:r w:rsidRPr="00396BDE">
        <w:rPr>
          <w:sz w:val="28"/>
          <w:szCs w:val="28"/>
          <w:lang w:val="uk-UA"/>
        </w:rPr>
        <w:t xml:space="preserve">; </w:t>
      </w:r>
      <w:r w:rsidR="003855E9" w:rsidRPr="00396BDE">
        <w:rPr>
          <w:sz w:val="28"/>
          <w:szCs w:val="28"/>
          <w:lang w:val="uk-UA"/>
        </w:rPr>
        <w:t>зерна;</w:t>
      </w:r>
      <w:r w:rsidRPr="00396BDE">
        <w:rPr>
          <w:sz w:val="28"/>
          <w:szCs w:val="28"/>
          <w:lang w:val="uk-UA"/>
        </w:rPr>
        <w:t xml:space="preserve"> овочів та баштанних продовольчих культур; плодів</w:t>
      </w:r>
      <w:r w:rsidR="005874A6" w:rsidRPr="00396BDE">
        <w:rPr>
          <w:sz w:val="28"/>
          <w:szCs w:val="28"/>
          <w:lang w:val="uk-UA"/>
        </w:rPr>
        <w:t>,</w:t>
      </w:r>
      <w:r w:rsidRPr="00396BDE">
        <w:rPr>
          <w:sz w:val="28"/>
          <w:szCs w:val="28"/>
          <w:lang w:val="uk-UA"/>
        </w:rPr>
        <w:t xml:space="preserve"> ягід</w:t>
      </w:r>
      <w:r w:rsidR="004B79CF" w:rsidRPr="00396BDE">
        <w:rPr>
          <w:sz w:val="28"/>
          <w:szCs w:val="28"/>
          <w:lang w:val="uk-UA"/>
        </w:rPr>
        <w:t>;</w:t>
      </w:r>
      <w:r w:rsidRPr="00396BDE">
        <w:rPr>
          <w:sz w:val="28"/>
          <w:szCs w:val="28"/>
          <w:lang w:val="uk-UA"/>
        </w:rPr>
        <w:t xml:space="preserve"> винограду; риб</w:t>
      </w:r>
      <w:r w:rsidR="005874A6" w:rsidRPr="00396BDE">
        <w:rPr>
          <w:sz w:val="28"/>
          <w:szCs w:val="28"/>
          <w:lang w:val="uk-UA"/>
        </w:rPr>
        <w:t>и</w:t>
      </w:r>
      <w:r w:rsidRPr="00396BDE">
        <w:rPr>
          <w:sz w:val="28"/>
          <w:szCs w:val="28"/>
          <w:lang w:val="uk-UA"/>
        </w:rPr>
        <w:t xml:space="preserve"> та рибн</w:t>
      </w:r>
      <w:r w:rsidR="005874A6" w:rsidRPr="00396BDE">
        <w:rPr>
          <w:sz w:val="28"/>
          <w:szCs w:val="28"/>
          <w:lang w:val="uk-UA"/>
        </w:rPr>
        <w:t>их</w:t>
      </w:r>
      <w:r w:rsidRPr="00396BDE">
        <w:rPr>
          <w:sz w:val="28"/>
          <w:szCs w:val="28"/>
          <w:lang w:val="uk-UA"/>
        </w:rPr>
        <w:t xml:space="preserve"> продукт</w:t>
      </w:r>
      <w:r w:rsidR="005874A6" w:rsidRPr="00396BDE">
        <w:rPr>
          <w:sz w:val="28"/>
          <w:szCs w:val="28"/>
          <w:lang w:val="uk-UA"/>
        </w:rPr>
        <w:t>ів</w:t>
      </w:r>
      <w:r w:rsidRPr="00396BDE">
        <w:rPr>
          <w:sz w:val="28"/>
          <w:szCs w:val="28"/>
          <w:lang w:val="uk-UA"/>
        </w:rPr>
        <w:t>; цукр</w:t>
      </w:r>
      <w:r w:rsidR="005874A6" w:rsidRPr="00396BDE">
        <w:rPr>
          <w:sz w:val="28"/>
          <w:szCs w:val="28"/>
          <w:lang w:val="uk-UA"/>
        </w:rPr>
        <w:t>у; олії.</w:t>
      </w:r>
    </w:p>
    <w:p w14:paraId="2CF21E66" w14:textId="731690C7" w:rsidR="004B79CF" w:rsidRPr="00396BDE" w:rsidRDefault="00721DB8" w:rsidP="00E773A7">
      <w:pPr>
        <w:pStyle w:val="Default"/>
        <w:spacing w:before="120"/>
        <w:ind w:firstLine="567"/>
        <w:jc w:val="both"/>
        <w:rPr>
          <w:sz w:val="28"/>
          <w:szCs w:val="28"/>
          <w:lang w:val="uk-UA"/>
        </w:rPr>
      </w:pPr>
      <w:r w:rsidRPr="00396BDE">
        <w:rPr>
          <w:sz w:val="28"/>
          <w:szCs w:val="28"/>
          <w:lang w:val="uk-UA"/>
        </w:rPr>
        <w:t xml:space="preserve">Фонди споживання </w:t>
      </w:r>
      <w:r w:rsidR="00827167" w:rsidRPr="00396BDE">
        <w:rPr>
          <w:sz w:val="28"/>
          <w:szCs w:val="28"/>
          <w:lang w:val="uk-UA"/>
        </w:rPr>
        <w:t>населенням та споживання у розрахунку на одну особу</w:t>
      </w:r>
      <w:r w:rsidR="00597945">
        <w:rPr>
          <w:sz w:val="28"/>
          <w:szCs w:val="28"/>
          <w:lang w:val="uk-UA"/>
        </w:rPr>
        <w:t xml:space="preserve"> по Україні та регіонах формую</w:t>
      </w:r>
      <w:r w:rsidR="004B79CF" w:rsidRPr="00396BDE">
        <w:rPr>
          <w:sz w:val="28"/>
          <w:szCs w:val="28"/>
          <w:lang w:val="uk-UA"/>
        </w:rPr>
        <w:t>ться</w:t>
      </w:r>
      <w:r w:rsidR="00827167" w:rsidRPr="00396BDE">
        <w:rPr>
          <w:sz w:val="28"/>
          <w:szCs w:val="28"/>
          <w:lang w:val="uk-UA"/>
        </w:rPr>
        <w:t xml:space="preserve"> за </w:t>
      </w:r>
      <w:r w:rsidR="004B79CF" w:rsidRPr="00396BDE">
        <w:rPr>
          <w:sz w:val="28"/>
          <w:szCs w:val="28"/>
          <w:lang w:val="uk-UA"/>
        </w:rPr>
        <w:t xml:space="preserve">такими </w:t>
      </w:r>
      <w:r w:rsidR="00827167" w:rsidRPr="00396BDE">
        <w:rPr>
          <w:sz w:val="28"/>
          <w:szCs w:val="28"/>
          <w:lang w:val="uk-UA"/>
        </w:rPr>
        <w:t>видами продук</w:t>
      </w:r>
      <w:r w:rsidR="004B79CF" w:rsidRPr="00396BDE">
        <w:rPr>
          <w:sz w:val="28"/>
          <w:szCs w:val="28"/>
          <w:lang w:val="uk-UA"/>
        </w:rPr>
        <w:t>тів: м</w:t>
      </w:r>
      <w:r w:rsidR="004B79CF" w:rsidRPr="00396BDE">
        <w:rPr>
          <w:sz w:val="28"/>
          <w:szCs w:val="28"/>
        </w:rPr>
        <w:t>’</w:t>
      </w:r>
      <w:proofErr w:type="spellStart"/>
      <w:r w:rsidR="004B79CF" w:rsidRPr="00396BDE">
        <w:rPr>
          <w:sz w:val="28"/>
          <w:szCs w:val="28"/>
        </w:rPr>
        <w:t>ясо</w:t>
      </w:r>
      <w:proofErr w:type="spellEnd"/>
      <w:r w:rsidR="004B79CF" w:rsidRPr="00396BDE">
        <w:rPr>
          <w:sz w:val="28"/>
          <w:szCs w:val="28"/>
        </w:rPr>
        <w:t xml:space="preserve"> і </w:t>
      </w:r>
      <w:proofErr w:type="spellStart"/>
      <w:r w:rsidR="004B79CF" w:rsidRPr="00396BDE">
        <w:rPr>
          <w:sz w:val="28"/>
          <w:szCs w:val="28"/>
        </w:rPr>
        <w:t>м’ясні</w:t>
      </w:r>
      <w:proofErr w:type="spellEnd"/>
      <w:r w:rsidR="004B79CF" w:rsidRPr="00396BDE">
        <w:rPr>
          <w:sz w:val="28"/>
          <w:szCs w:val="28"/>
        </w:rPr>
        <w:t xml:space="preserve"> </w:t>
      </w:r>
      <w:proofErr w:type="spellStart"/>
      <w:r w:rsidR="004B79CF" w:rsidRPr="00396BDE">
        <w:rPr>
          <w:sz w:val="28"/>
          <w:szCs w:val="28"/>
        </w:rPr>
        <w:t>продукти</w:t>
      </w:r>
      <w:proofErr w:type="spellEnd"/>
      <w:r w:rsidR="004B79CF" w:rsidRPr="00396BDE">
        <w:rPr>
          <w:sz w:val="28"/>
          <w:szCs w:val="28"/>
          <w:lang w:val="uk-UA"/>
        </w:rPr>
        <w:t xml:space="preserve">; молоко і молочні продукти; яйця; хлібні продукти; картопля; овочі та баштанні продовольчі культури; плоди ягоди та виноград; риба та рибні продукти; цукор; олія. Показники споживання за видами м'яса (яловичини та телятини, свинини, м'яса птиці, інших видів м'яса) </w:t>
      </w:r>
      <w:r w:rsidR="009F46FC" w:rsidRPr="00396BDE">
        <w:rPr>
          <w:sz w:val="28"/>
          <w:szCs w:val="28"/>
          <w:lang w:val="uk-UA"/>
        </w:rPr>
        <w:t xml:space="preserve">розраховуються в цілому </w:t>
      </w:r>
      <w:r w:rsidR="004B79CF" w:rsidRPr="00396BDE">
        <w:rPr>
          <w:sz w:val="28"/>
          <w:szCs w:val="28"/>
          <w:lang w:val="uk-UA"/>
        </w:rPr>
        <w:t>по Україні.</w:t>
      </w:r>
    </w:p>
    <w:p w14:paraId="428E3AFF" w14:textId="01D52244" w:rsidR="004B79CF" w:rsidRPr="002D7189" w:rsidRDefault="004B79CF" w:rsidP="00E773A7">
      <w:pPr>
        <w:pStyle w:val="Default"/>
        <w:spacing w:before="120"/>
        <w:ind w:firstLine="567"/>
        <w:jc w:val="both"/>
        <w:rPr>
          <w:sz w:val="28"/>
          <w:szCs w:val="28"/>
          <w:lang w:val="uk-UA"/>
        </w:rPr>
      </w:pPr>
      <w:r w:rsidRPr="005D7D2E">
        <w:rPr>
          <w:sz w:val="28"/>
          <w:szCs w:val="28"/>
          <w:lang w:val="uk-UA"/>
        </w:rPr>
        <w:lastRenderedPageBreak/>
        <w:t xml:space="preserve">Калорійність середньодобового раціону населення у розрахунку на одну особу </w:t>
      </w:r>
      <w:r w:rsidR="009F46FC" w:rsidRPr="002D7189">
        <w:rPr>
          <w:sz w:val="28"/>
          <w:szCs w:val="28"/>
          <w:lang w:val="uk-UA"/>
        </w:rPr>
        <w:t>визначається</w:t>
      </w:r>
      <w:r w:rsidRPr="002D7189">
        <w:rPr>
          <w:sz w:val="28"/>
          <w:szCs w:val="28"/>
          <w:lang w:val="uk-UA"/>
        </w:rPr>
        <w:t xml:space="preserve"> у розрізі регіонів та в цілому по Україні.</w:t>
      </w:r>
    </w:p>
    <w:p w14:paraId="584FAF93" w14:textId="69335CE6" w:rsidR="009F46FC" w:rsidRPr="002D7189" w:rsidRDefault="009F46FC" w:rsidP="00E773A7">
      <w:pPr>
        <w:pStyle w:val="Default"/>
        <w:spacing w:before="120"/>
        <w:ind w:firstLine="567"/>
        <w:jc w:val="both"/>
        <w:rPr>
          <w:sz w:val="28"/>
          <w:szCs w:val="28"/>
          <w:lang w:val="uk-UA"/>
        </w:rPr>
      </w:pPr>
      <w:r w:rsidRPr="002D7189">
        <w:rPr>
          <w:sz w:val="28"/>
          <w:szCs w:val="28"/>
          <w:lang w:val="uk-UA"/>
        </w:rPr>
        <w:t xml:space="preserve">Середньодобове споживання населенням основних </w:t>
      </w:r>
      <w:proofErr w:type="spellStart"/>
      <w:r w:rsidRPr="002D7189">
        <w:rPr>
          <w:sz w:val="28"/>
          <w:szCs w:val="28"/>
          <w:lang w:val="uk-UA"/>
        </w:rPr>
        <w:t>мікро-</w:t>
      </w:r>
      <w:proofErr w:type="spellEnd"/>
      <w:r w:rsidRPr="002D7189">
        <w:rPr>
          <w:sz w:val="28"/>
          <w:szCs w:val="28"/>
          <w:lang w:val="uk-UA"/>
        </w:rPr>
        <w:t xml:space="preserve"> та </w:t>
      </w:r>
      <w:proofErr w:type="spellStart"/>
      <w:r w:rsidRPr="002D7189">
        <w:rPr>
          <w:sz w:val="28"/>
          <w:szCs w:val="28"/>
          <w:lang w:val="uk-UA"/>
        </w:rPr>
        <w:t>макроелементів</w:t>
      </w:r>
      <w:proofErr w:type="spellEnd"/>
      <w:r w:rsidRPr="002D7189">
        <w:rPr>
          <w:sz w:val="28"/>
          <w:szCs w:val="28"/>
          <w:lang w:val="uk-UA"/>
        </w:rPr>
        <w:t xml:space="preserve"> (протеїн, жири, кальцій, залізо, ретинол, еквівалент бета-каротину, тіамін, рибофлавін, </w:t>
      </w:r>
      <w:proofErr w:type="spellStart"/>
      <w:r w:rsidRPr="002D7189">
        <w:rPr>
          <w:sz w:val="28"/>
          <w:szCs w:val="28"/>
          <w:lang w:val="uk-UA"/>
        </w:rPr>
        <w:t>ніацин</w:t>
      </w:r>
      <w:proofErr w:type="spellEnd"/>
      <w:r w:rsidRPr="002D7189">
        <w:rPr>
          <w:sz w:val="28"/>
          <w:szCs w:val="28"/>
          <w:lang w:val="uk-UA"/>
        </w:rPr>
        <w:t>, аскорбінова кислота) у складі продуктів харчування у розрахунку на одну особу визначається в цілому по Україні.</w:t>
      </w:r>
    </w:p>
    <w:p w14:paraId="16D58AE1" w14:textId="16970F22" w:rsidR="00DF0644" w:rsidRPr="002D7189" w:rsidRDefault="00E773A7" w:rsidP="00B867D4">
      <w:pPr>
        <w:pStyle w:val="Default"/>
        <w:spacing w:before="120"/>
        <w:ind w:firstLine="567"/>
        <w:jc w:val="both"/>
        <w:rPr>
          <w:sz w:val="28"/>
          <w:szCs w:val="28"/>
          <w:lang w:val="uk-UA"/>
        </w:rPr>
      </w:pPr>
      <w:r>
        <w:rPr>
          <w:sz w:val="28"/>
          <w:szCs w:val="28"/>
          <w:lang w:val="uk-UA"/>
        </w:rPr>
        <w:t>Б</w:t>
      </w:r>
      <w:r w:rsidR="00252694" w:rsidRPr="002D7189">
        <w:rPr>
          <w:sz w:val="28"/>
          <w:szCs w:val="28"/>
          <w:lang w:val="uk-UA"/>
        </w:rPr>
        <w:t xml:space="preserve">аланси основних продуктів рослинництва та тваринництва </w:t>
      </w:r>
      <w:r>
        <w:rPr>
          <w:sz w:val="28"/>
          <w:szCs w:val="28"/>
          <w:lang w:val="uk-UA"/>
        </w:rPr>
        <w:t xml:space="preserve">по Україні </w:t>
      </w:r>
      <w:r w:rsidR="00252694" w:rsidRPr="002D7189">
        <w:rPr>
          <w:sz w:val="28"/>
          <w:szCs w:val="28"/>
          <w:lang w:val="uk-UA"/>
        </w:rPr>
        <w:t>наявні з 199</w:t>
      </w:r>
      <w:r w:rsidR="00A87B69">
        <w:rPr>
          <w:sz w:val="28"/>
          <w:szCs w:val="28"/>
          <w:lang w:val="uk-UA"/>
        </w:rPr>
        <w:t>5</w:t>
      </w:r>
      <w:r w:rsidR="00252694" w:rsidRPr="002D7189">
        <w:rPr>
          <w:sz w:val="28"/>
          <w:szCs w:val="28"/>
          <w:lang w:val="uk-UA"/>
        </w:rPr>
        <w:t xml:space="preserve"> року (по видах м’яса </w:t>
      </w:r>
      <w:r w:rsidR="00A963BA" w:rsidRPr="002D7189">
        <w:rPr>
          <w:sz w:val="28"/>
          <w:szCs w:val="28"/>
          <w:lang w:val="uk-UA"/>
        </w:rPr>
        <w:t>–</w:t>
      </w:r>
      <w:r w:rsidR="00252694" w:rsidRPr="002D7189">
        <w:rPr>
          <w:sz w:val="28"/>
          <w:szCs w:val="28"/>
          <w:lang w:val="uk-UA"/>
        </w:rPr>
        <w:t xml:space="preserve"> </w:t>
      </w:r>
      <w:r w:rsidR="00A963BA" w:rsidRPr="002D7189">
        <w:rPr>
          <w:sz w:val="28"/>
          <w:szCs w:val="28"/>
          <w:lang w:val="uk-UA"/>
        </w:rPr>
        <w:t xml:space="preserve">починаючи </w:t>
      </w:r>
      <w:r w:rsidR="002D7189" w:rsidRPr="002D7189">
        <w:rPr>
          <w:sz w:val="28"/>
          <w:szCs w:val="28"/>
          <w:lang w:val="uk-UA"/>
        </w:rPr>
        <w:t xml:space="preserve">з 2004 року). </w:t>
      </w:r>
      <w:r w:rsidR="00A963BA" w:rsidRPr="002D7189">
        <w:rPr>
          <w:sz w:val="28"/>
          <w:szCs w:val="28"/>
          <w:lang w:val="uk-UA"/>
        </w:rPr>
        <w:t>Д</w:t>
      </w:r>
      <w:r w:rsidR="00252694" w:rsidRPr="002D7189">
        <w:rPr>
          <w:sz w:val="28"/>
          <w:szCs w:val="28"/>
          <w:lang w:val="uk-UA"/>
        </w:rPr>
        <w:t xml:space="preserve">инаміка </w:t>
      </w:r>
      <w:r w:rsidR="00A963BA" w:rsidRPr="002D7189">
        <w:rPr>
          <w:sz w:val="28"/>
          <w:szCs w:val="28"/>
          <w:lang w:val="uk-UA"/>
        </w:rPr>
        <w:t>показників споживання населенням продуктів харчування по Україні та регіонах</w:t>
      </w:r>
      <w:r w:rsidR="00252694" w:rsidRPr="002D7189">
        <w:rPr>
          <w:sz w:val="28"/>
          <w:szCs w:val="28"/>
          <w:lang w:val="uk-UA"/>
        </w:rPr>
        <w:t xml:space="preserve"> наявна з 19</w:t>
      </w:r>
      <w:r w:rsidR="002D7189" w:rsidRPr="002D7189">
        <w:rPr>
          <w:sz w:val="28"/>
          <w:szCs w:val="28"/>
          <w:lang w:val="uk-UA"/>
        </w:rPr>
        <w:t>6</w:t>
      </w:r>
      <w:r w:rsidR="00252694" w:rsidRPr="002D7189">
        <w:rPr>
          <w:sz w:val="28"/>
          <w:szCs w:val="28"/>
          <w:lang w:val="uk-UA"/>
        </w:rPr>
        <w:t xml:space="preserve">0 </w:t>
      </w:r>
      <w:r>
        <w:rPr>
          <w:sz w:val="28"/>
          <w:szCs w:val="28"/>
          <w:lang w:val="uk-UA"/>
        </w:rPr>
        <w:t>року, калорійності</w:t>
      </w:r>
      <w:r w:rsidRPr="005D7D2E">
        <w:rPr>
          <w:sz w:val="28"/>
          <w:szCs w:val="28"/>
          <w:lang w:val="uk-UA"/>
        </w:rPr>
        <w:t xml:space="preserve"> середньодобового раціону</w:t>
      </w:r>
      <w:r>
        <w:rPr>
          <w:sz w:val="28"/>
          <w:szCs w:val="28"/>
          <w:lang w:val="uk-UA"/>
        </w:rPr>
        <w:t xml:space="preserve"> та вмісту </w:t>
      </w:r>
      <w:r w:rsidR="006B6671">
        <w:rPr>
          <w:sz w:val="28"/>
          <w:szCs w:val="28"/>
          <w:lang w:val="uk-UA"/>
        </w:rPr>
        <w:t>в</w:t>
      </w:r>
      <w:r>
        <w:rPr>
          <w:sz w:val="28"/>
          <w:szCs w:val="28"/>
          <w:lang w:val="uk-UA"/>
        </w:rPr>
        <w:t xml:space="preserve"> ньому </w:t>
      </w:r>
      <w:proofErr w:type="spellStart"/>
      <w:r w:rsidRPr="002D7189">
        <w:rPr>
          <w:sz w:val="28"/>
          <w:szCs w:val="28"/>
          <w:lang w:val="uk-UA"/>
        </w:rPr>
        <w:t>мікро-</w:t>
      </w:r>
      <w:proofErr w:type="spellEnd"/>
      <w:r w:rsidRPr="002D7189">
        <w:rPr>
          <w:sz w:val="28"/>
          <w:szCs w:val="28"/>
          <w:lang w:val="uk-UA"/>
        </w:rPr>
        <w:t xml:space="preserve"> та </w:t>
      </w:r>
      <w:proofErr w:type="spellStart"/>
      <w:r w:rsidR="004A5E16">
        <w:rPr>
          <w:sz w:val="28"/>
          <w:szCs w:val="28"/>
          <w:lang w:val="uk-UA"/>
        </w:rPr>
        <w:t>ма</w:t>
      </w:r>
      <w:r>
        <w:rPr>
          <w:sz w:val="28"/>
          <w:szCs w:val="28"/>
          <w:lang w:val="uk-UA"/>
        </w:rPr>
        <w:t>кроелементів</w:t>
      </w:r>
      <w:proofErr w:type="spellEnd"/>
      <w:r>
        <w:rPr>
          <w:sz w:val="28"/>
          <w:szCs w:val="28"/>
          <w:lang w:val="uk-UA"/>
        </w:rPr>
        <w:t xml:space="preserve"> – із 1990 року.</w:t>
      </w:r>
      <w:r w:rsidR="00A963BA" w:rsidRPr="002D7189">
        <w:rPr>
          <w:sz w:val="28"/>
          <w:szCs w:val="28"/>
          <w:lang w:val="uk-UA"/>
        </w:rPr>
        <w:t xml:space="preserve"> </w:t>
      </w:r>
    </w:p>
    <w:p w14:paraId="710BB8AE" w14:textId="1A7862F0" w:rsidR="004E4FFB" w:rsidRPr="002D7189" w:rsidRDefault="004E4FFB" w:rsidP="00D7666C">
      <w:pPr>
        <w:pStyle w:val="Default"/>
        <w:spacing w:before="240"/>
        <w:jc w:val="center"/>
        <w:rPr>
          <w:b/>
          <w:sz w:val="28"/>
          <w:szCs w:val="28"/>
          <w:lang w:val="uk-UA"/>
        </w:rPr>
      </w:pPr>
      <w:r w:rsidRPr="002D7189">
        <w:rPr>
          <w:b/>
          <w:sz w:val="28"/>
          <w:szCs w:val="28"/>
          <w:lang w:val="uk-UA"/>
        </w:rPr>
        <w:t>2.2</w:t>
      </w:r>
      <w:r w:rsidR="00117310" w:rsidRPr="002D7189">
        <w:rPr>
          <w:b/>
          <w:sz w:val="28"/>
          <w:szCs w:val="28"/>
          <w:lang w:val="uk-UA"/>
        </w:rPr>
        <w:t>.</w:t>
      </w:r>
      <w:r w:rsidRPr="002D7189">
        <w:rPr>
          <w:b/>
          <w:sz w:val="28"/>
          <w:szCs w:val="28"/>
          <w:lang w:val="uk-UA"/>
        </w:rPr>
        <w:t xml:space="preserve"> Точність</w:t>
      </w:r>
    </w:p>
    <w:p w14:paraId="69B8CCB1" w14:textId="77777777" w:rsidR="00E70A14" w:rsidRPr="000C3485" w:rsidRDefault="00E70A14" w:rsidP="00B867D4">
      <w:pPr>
        <w:pStyle w:val="a6"/>
        <w:spacing w:before="120" w:after="0" w:line="240" w:lineRule="auto"/>
        <w:ind w:firstLine="567"/>
        <w:rPr>
          <w:rFonts w:ascii="Times New Roman" w:hAnsi="Times New Roman"/>
          <w:i/>
          <w:color w:val="000000"/>
          <w:sz w:val="28"/>
          <w:szCs w:val="28"/>
          <w:lang w:val="uk-UA"/>
        </w:rPr>
      </w:pPr>
      <w:r w:rsidRPr="000C3485">
        <w:rPr>
          <w:rFonts w:ascii="Times New Roman" w:hAnsi="Times New Roman"/>
          <w:i/>
          <w:color w:val="000000"/>
          <w:sz w:val="28"/>
          <w:szCs w:val="28"/>
          <w:lang w:val="uk-UA"/>
        </w:rPr>
        <w:t>Точність – це</w:t>
      </w:r>
      <w:r w:rsidRPr="000C3485">
        <w:rPr>
          <w:rFonts w:ascii="Times New Roman" w:hAnsi="Times New Roman"/>
          <w:color w:val="000000"/>
          <w:sz w:val="15"/>
          <w:szCs w:val="15"/>
          <w:lang w:val="uk-UA"/>
        </w:rPr>
        <w:t xml:space="preserve"> </w:t>
      </w:r>
      <w:r w:rsidRPr="000C3485">
        <w:rPr>
          <w:rFonts w:ascii="Times New Roman" w:hAnsi="Times New Roman"/>
          <w:i/>
          <w:color w:val="000000"/>
          <w:sz w:val="28"/>
          <w:szCs w:val="28"/>
          <w:lang w:val="uk-UA"/>
        </w:rPr>
        <w:t xml:space="preserve">ступінь наближеності розрахунку до дійсних значень. </w:t>
      </w:r>
    </w:p>
    <w:p w14:paraId="6962F012" w14:textId="42F4C9C5" w:rsidR="00E773A7" w:rsidRPr="00857183" w:rsidRDefault="00F301D2" w:rsidP="00857183">
      <w:pPr>
        <w:spacing w:before="120"/>
        <w:ind w:firstLine="567"/>
        <w:jc w:val="both"/>
        <w:rPr>
          <w:lang w:val="uk-UA"/>
        </w:rPr>
      </w:pPr>
      <w:r w:rsidRPr="00857183">
        <w:rPr>
          <w:color w:val="000000"/>
          <w:lang w:val="uk-UA"/>
        </w:rPr>
        <w:t>Відповідно</w:t>
      </w:r>
      <w:r w:rsidR="00D75446" w:rsidRPr="00857183">
        <w:rPr>
          <w:color w:val="000000"/>
          <w:lang w:val="uk-UA"/>
        </w:rPr>
        <w:t xml:space="preserve"> до Методологічних положень</w:t>
      </w:r>
      <w:r w:rsidRPr="00857183">
        <w:rPr>
          <w:color w:val="000000"/>
          <w:lang w:val="uk-UA"/>
        </w:rPr>
        <w:t>,</w:t>
      </w:r>
      <w:r w:rsidR="00D75446" w:rsidRPr="00857183">
        <w:rPr>
          <w:color w:val="000000"/>
          <w:lang w:val="uk-UA"/>
        </w:rPr>
        <w:t xml:space="preserve"> </w:t>
      </w:r>
      <w:r w:rsidR="00E773A7" w:rsidRPr="00857183">
        <w:rPr>
          <w:color w:val="000000"/>
          <w:lang w:val="uk-UA"/>
        </w:rPr>
        <w:t>д</w:t>
      </w:r>
      <w:r w:rsidR="00E773A7" w:rsidRPr="00857183">
        <w:rPr>
          <w:lang w:val="uk-UA"/>
        </w:rPr>
        <w:t>ані балансів основних продуктів рослинництва та тваринництва охоплюють економічну діяльність усіх інституційних одиниць, що здійснюють її на економічній території країни.</w:t>
      </w:r>
    </w:p>
    <w:p w14:paraId="0E2F4CB3" w14:textId="30A85CA1" w:rsidR="006B6671" w:rsidRPr="00857183" w:rsidRDefault="006B6671" w:rsidP="00857183">
      <w:pPr>
        <w:spacing w:before="120"/>
        <w:ind w:firstLine="567"/>
        <w:jc w:val="both"/>
        <w:rPr>
          <w:color w:val="000000"/>
          <w:lang w:val="uk-UA"/>
        </w:rPr>
      </w:pPr>
      <w:r w:rsidRPr="00857183">
        <w:rPr>
          <w:color w:val="000000"/>
          <w:lang w:val="uk-UA"/>
        </w:rPr>
        <w:t>Т</w:t>
      </w:r>
      <w:r w:rsidRPr="00857183">
        <w:rPr>
          <w:lang w:val="uk-UA"/>
        </w:rPr>
        <w:t xml:space="preserve">очність і надійність результатів спостереження значною мірою залежить від якості джерел даних, що використовуються при формуванні балансів. Водночас,  за своєю природою баланси </w:t>
      </w:r>
      <w:r w:rsidRPr="00857183">
        <w:rPr>
          <w:color w:val="000000"/>
          <w:lang w:val="uk-UA"/>
        </w:rPr>
        <w:t xml:space="preserve">основних продуктів рослинництва та тваринництва можуть також виявляти проблеми </w:t>
      </w:r>
      <w:r w:rsidRPr="00857183">
        <w:rPr>
          <w:lang w:val="uk-UA"/>
        </w:rPr>
        <w:t>або невідповідності у збиранні та оцінці даних</w:t>
      </w:r>
      <w:r w:rsidRPr="00857183">
        <w:rPr>
          <w:color w:val="000000"/>
          <w:lang w:val="uk-UA"/>
        </w:rPr>
        <w:t xml:space="preserve"> та використовуватися для підвищення узгодженості та </w:t>
      </w:r>
      <w:r w:rsidRPr="00857183">
        <w:rPr>
          <w:lang w:val="uk-UA"/>
        </w:rPr>
        <w:t xml:space="preserve">гармонізації </w:t>
      </w:r>
      <w:r w:rsidRPr="00857183">
        <w:rPr>
          <w:color w:val="000000"/>
          <w:lang w:val="uk-UA"/>
        </w:rPr>
        <w:t>статистичної інформації.</w:t>
      </w:r>
    </w:p>
    <w:p w14:paraId="1D85376F" w14:textId="77777777" w:rsidR="00857183" w:rsidRDefault="00857183" w:rsidP="00857183">
      <w:pPr>
        <w:spacing w:before="120"/>
        <w:ind w:firstLine="567"/>
        <w:jc w:val="both"/>
        <w:rPr>
          <w:rStyle w:val="notranslate"/>
          <w:color w:val="1D1D1B"/>
          <w:lang w:val="uk-UA"/>
        </w:rPr>
      </w:pPr>
      <w:r w:rsidRPr="00857183">
        <w:rPr>
          <w:lang w:val="uk-UA"/>
        </w:rPr>
        <w:t>Баланс складається по кожному первинному продукту сільського господарства (</w:t>
      </w:r>
      <w:r w:rsidRPr="00857183">
        <w:rPr>
          <w:rStyle w:val="notranslate"/>
          <w:color w:val="1D1D1B"/>
          <w:lang w:val="uk-UA"/>
        </w:rPr>
        <w:t>з урахуванням похідних видів продукції його переробки в перерахунку на первинний продукт/</w:t>
      </w:r>
      <w:r w:rsidRPr="00857183">
        <w:rPr>
          <w:lang w:val="uk-UA"/>
        </w:rPr>
        <w:t>основний вид продукції сільського господарства</w:t>
      </w:r>
      <w:r w:rsidRPr="00857183">
        <w:rPr>
          <w:rStyle w:val="notranslate"/>
          <w:color w:val="1D1D1B"/>
          <w:lang w:val="uk-UA"/>
        </w:rPr>
        <w:t xml:space="preserve">/товарний еквівалент), </w:t>
      </w:r>
      <w:r w:rsidRPr="00857183">
        <w:rPr>
          <w:lang w:val="uk-UA"/>
        </w:rPr>
        <w:t xml:space="preserve">який використовується для харчового споживання населенням. </w:t>
      </w:r>
      <w:r w:rsidRPr="00857183">
        <w:rPr>
          <w:color w:val="000000"/>
          <w:lang w:val="uk-UA"/>
        </w:rPr>
        <w:t>У кожному</w:t>
      </w:r>
      <w:r w:rsidRPr="00857183">
        <w:rPr>
          <w:lang w:val="uk-UA"/>
        </w:rPr>
        <w:t xml:space="preserve"> балансі </w:t>
      </w:r>
      <w:r>
        <w:rPr>
          <w:lang w:val="uk-UA"/>
        </w:rPr>
        <w:t xml:space="preserve">ресурси </w:t>
      </w:r>
      <w:r w:rsidRPr="00857183">
        <w:rPr>
          <w:rStyle w:val="notranslate"/>
          <w:color w:val="1D1D1B"/>
          <w:lang w:val="uk-UA"/>
        </w:rPr>
        <w:t>продук</w:t>
      </w:r>
      <w:r>
        <w:rPr>
          <w:rStyle w:val="notranslate"/>
          <w:color w:val="1D1D1B"/>
          <w:lang w:val="uk-UA"/>
        </w:rPr>
        <w:t>ту</w:t>
      </w:r>
      <w:r w:rsidRPr="00857183">
        <w:rPr>
          <w:lang w:val="uk-UA"/>
        </w:rPr>
        <w:t xml:space="preserve"> дорівню</w:t>
      </w:r>
      <w:r>
        <w:rPr>
          <w:lang w:val="uk-UA"/>
        </w:rPr>
        <w:t>ють</w:t>
      </w:r>
      <w:r w:rsidRPr="00857183">
        <w:rPr>
          <w:lang w:val="uk-UA"/>
        </w:rPr>
        <w:t xml:space="preserve"> загальній </w:t>
      </w:r>
      <w:r w:rsidRPr="00857183">
        <w:rPr>
          <w:rStyle w:val="notranslate"/>
          <w:color w:val="1D1D1B"/>
          <w:lang w:val="uk-UA"/>
        </w:rPr>
        <w:t>кількості використання продукту за всіма напрямами.</w:t>
      </w:r>
    </w:p>
    <w:p w14:paraId="1854CAA0" w14:textId="45F30F58" w:rsidR="00857183" w:rsidRPr="00857183" w:rsidRDefault="00857183" w:rsidP="00857183">
      <w:pPr>
        <w:spacing w:before="120"/>
        <w:ind w:firstLine="567"/>
        <w:jc w:val="both"/>
        <w:rPr>
          <w:color w:val="000000"/>
          <w:lang w:val="uk-UA"/>
        </w:rPr>
      </w:pPr>
      <w:r w:rsidRPr="00857183">
        <w:rPr>
          <w:color w:val="000000"/>
          <w:lang w:val="uk-UA"/>
        </w:rPr>
        <w:t xml:space="preserve">При складанні </w:t>
      </w:r>
      <w:r w:rsidRPr="00857183">
        <w:rPr>
          <w:lang w:val="uk-UA"/>
        </w:rPr>
        <w:t>балансів, які є цілісною системою, що охоплює виробництво, імпорт, експорт, зміну запасів та внутрішнє використання продуктів сільського господарства в країні, у разі відсутності окремих статистичних даних або розбіжностей у наявних статистичних даних щодо обсягів надходження та використання продукції, здійснюється аналіз особливостей методології джерел даних, використовуються матеріали міжнародних організацій та інших доступних офіційних джерел, застосовуються статистичні методи екстраполяції</w:t>
      </w:r>
      <w:r w:rsidR="00D21F1D">
        <w:rPr>
          <w:lang w:val="uk-UA"/>
        </w:rPr>
        <w:t xml:space="preserve">. </w:t>
      </w:r>
      <w:r w:rsidRPr="00857183">
        <w:rPr>
          <w:lang w:val="uk-UA"/>
        </w:rPr>
        <w:t xml:space="preserve"> </w:t>
      </w:r>
      <w:r w:rsidR="00D21F1D">
        <w:rPr>
          <w:lang w:val="uk-UA"/>
        </w:rPr>
        <w:t xml:space="preserve"> </w:t>
      </w:r>
    </w:p>
    <w:p w14:paraId="4A00DE83" w14:textId="3B03FB67" w:rsidR="00D21F1D" w:rsidRDefault="006B6671" w:rsidP="001F76AF">
      <w:pPr>
        <w:spacing w:before="120"/>
        <w:ind w:firstLine="567"/>
        <w:jc w:val="both"/>
        <w:rPr>
          <w:color w:val="000000"/>
          <w:lang w:val="uk-UA"/>
        </w:rPr>
      </w:pPr>
      <w:r w:rsidRPr="00857183">
        <w:rPr>
          <w:color w:val="000000"/>
          <w:lang w:val="uk-UA"/>
        </w:rPr>
        <w:t xml:space="preserve">При використанні статистичної інформації </w:t>
      </w:r>
      <w:r w:rsidR="00A42018">
        <w:rPr>
          <w:color w:val="000000"/>
          <w:lang w:val="uk-UA"/>
        </w:rPr>
        <w:t>для</w:t>
      </w:r>
      <w:r w:rsidRPr="00857183">
        <w:rPr>
          <w:color w:val="000000"/>
          <w:lang w:val="uk-UA"/>
        </w:rPr>
        <w:t xml:space="preserve"> формуванн</w:t>
      </w:r>
      <w:r w:rsidR="00A42018">
        <w:rPr>
          <w:color w:val="000000"/>
          <w:lang w:val="uk-UA"/>
        </w:rPr>
        <w:t>я</w:t>
      </w:r>
      <w:r w:rsidRPr="00857183">
        <w:rPr>
          <w:color w:val="000000"/>
          <w:lang w:val="uk-UA"/>
        </w:rPr>
        <w:t xml:space="preserve"> балансів</w:t>
      </w:r>
      <w:r w:rsidR="00A42018" w:rsidRPr="00857183">
        <w:rPr>
          <w:lang w:val="uk-UA"/>
        </w:rPr>
        <w:t xml:space="preserve"> </w:t>
      </w:r>
      <w:r w:rsidR="00D21F1D" w:rsidRPr="00857183">
        <w:rPr>
          <w:color w:val="000000"/>
          <w:lang w:val="uk-UA"/>
        </w:rPr>
        <w:t>застосовуються</w:t>
      </w:r>
      <w:r w:rsidR="00D21F1D" w:rsidRPr="00857183">
        <w:rPr>
          <w:lang w:val="uk-UA"/>
        </w:rPr>
        <w:t xml:space="preserve"> </w:t>
      </w:r>
      <w:r w:rsidR="00A42018" w:rsidRPr="00857183">
        <w:rPr>
          <w:lang w:val="uk-UA"/>
        </w:rPr>
        <w:t>методи й правила поєднання та перевірки вхідних даних, перевірки та підтвердження якості проведених розрахунків/оцінок показників</w:t>
      </w:r>
      <w:r w:rsidR="00A42018">
        <w:rPr>
          <w:lang w:val="uk-UA"/>
        </w:rPr>
        <w:t xml:space="preserve">, зокрема, </w:t>
      </w:r>
      <w:r w:rsidRPr="00857183">
        <w:rPr>
          <w:color w:val="000000"/>
          <w:lang w:val="uk-UA"/>
        </w:rPr>
        <w:t>такі методи контролю: повнота охоплення даних; аналіз даних у часі (динаміка показників за останні п’ять</w:t>
      </w:r>
      <w:r w:rsidR="00D21F1D">
        <w:rPr>
          <w:color w:val="000000"/>
          <w:lang w:val="uk-UA"/>
        </w:rPr>
        <w:t xml:space="preserve"> років),</w:t>
      </w:r>
      <w:r w:rsidRPr="00857183">
        <w:rPr>
          <w:color w:val="000000"/>
          <w:lang w:val="uk-UA"/>
        </w:rPr>
        <w:t xml:space="preserve"> </w:t>
      </w:r>
      <w:r w:rsidR="00D21F1D">
        <w:rPr>
          <w:color w:val="000000"/>
          <w:lang w:val="uk-UA"/>
        </w:rPr>
        <w:t>аналіз взаємозв’язку показників,</w:t>
      </w:r>
      <w:r w:rsidRPr="00857183">
        <w:rPr>
          <w:color w:val="000000"/>
          <w:lang w:val="uk-UA"/>
        </w:rPr>
        <w:t xml:space="preserve"> </w:t>
      </w:r>
      <w:r w:rsidRPr="00857183">
        <w:rPr>
          <w:color w:val="000000"/>
          <w:lang w:val="uk-UA"/>
        </w:rPr>
        <w:lastRenderedPageBreak/>
        <w:t>оцінка співвідношення між окремими елементами балансів</w:t>
      </w:r>
      <w:r w:rsidR="00D21F1D">
        <w:rPr>
          <w:color w:val="000000"/>
          <w:lang w:val="uk-UA"/>
        </w:rPr>
        <w:t>;</w:t>
      </w:r>
      <w:r w:rsidR="00A42018">
        <w:rPr>
          <w:color w:val="000000"/>
          <w:lang w:val="uk-UA"/>
        </w:rPr>
        <w:t xml:space="preserve"> </w:t>
      </w:r>
      <w:r w:rsidR="00D21F1D">
        <w:rPr>
          <w:color w:val="000000"/>
          <w:lang w:val="uk-UA"/>
        </w:rPr>
        <w:t xml:space="preserve">а також </w:t>
      </w:r>
      <w:r w:rsidR="00A42018" w:rsidRPr="00857183">
        <w:rPr>
          <w:lang w:val="uk-UA"/>
        </w:rPr>
        <w:t>проводиться кореляційний аналіз часових рядів даних.</w:t>
      </w:r>
      <w:r w:rsidR="001F76AF">
        <w:rPr>
          <w:lang w:val="uk-UA" w:eastAsia="uk-UA"/>
        </w:rPr>
        <w:t xml:space="preserve"> </w:t>
      </w:r>
    </w:p>
    <w:p w14:paraId="0D0750FD" w14:textId="59B26734" w:rsidR="004E4FFB" w:rsidRPr="00A42018" w:rsidRDefault="004E4FFB" w:rsidP="001F76AF">
      <w:pPr>
        <w:pStyle w:val="11"/>
        <w:spacing w:before="360" w:line="240" w:lineRule="auto"/>
        <w:ind w:right="0" w:firstLine="0"/>
        <w:rPr>
          <w:spacing w:val="0"/>
          <w:sz w:val="28"/>
          <w:szCs w:val="28"/>
        </w:rPr>
      </w:pPr>
      <w:r w:rsidRPr="00A42018">
        <w:rPr>
          <w:spacing w:val="0"/>
          <w:sz w:val="28"/>
          <w:szCs w:val="28"/>
        </w:rPr>
        <w:t>2.3</w:t>
      </w:r>
      <w:r w:rsidR="00117310" w:rsidRPr="00A42018">
        <w:rPr>
          <w:spacing w:val="0"/>
          <w:sz w:val="28"/>
          <w:szCs w:val="28"/>
        </w:rPr>
        <w:t>.</w:t>
      </w:r>
      <w:r w:rsidRPr="00A42018">
        <w:rPr>
          <w:spacing w:val="0"/>
          <w:sz w:val="28"/>
          <w:szCs w:val="28"/>
        </w:rPr>
        <w:t xml:space="preserve"> Своєчасність та пунктуальність</w:t>
      </w:r>
    </w:p>
    <w:p w14:paraId="6CBABD45" w14:textId="77777777" w:rsidR="0070097E" w:rsidRPr="000C3485" w:rsidRDefault="0070097E" w:rsidP="00B867D4">
      <w:pPr>
        <w:pStyle w:val="af9"/>
        <w:spacing w:before="120" w:after="0"/>
        <w:ind w:left="0" w:firstLine="567"/>
        <w:jc w:val="both"/>
        <w:rPr>
          <w:i/>
          <w:iCs/>
          <w:color w:val="000000"/>
          <w:sz w:val="28"/>
          <w:szCs w:val="28"/>
          <w:lang w:val="uk-UA"/>
        </w:rPr>
      </w:pPr>
      <w:r w:rsidRPr="000C3485">
        <w:rPr>
          <w:i/>
          <w:color w:val="000000"/>
          <w:sz w:val="28"/>
          <w:szCs w:val="28"/>
          <w:lang w:val="uk-UA"/>
        </w:rPr>
        <w:t>Своєчасність</w:t>
      </w:r>
      <w:r w:rsidRPr="000C3485">
        <w:rPr>
          <w:b/>
          <w:i/>
          <w:color w:val="000000"/>
          <w:sz w:val="28"/>
          <w:szCs w:val="28"/>
          <w:lang w:val="uk-UA"/>
        </w:rPr>
        <w:t xml:space="preserve"> </w:t>
      </w:r>
      <w:r w:rsidRPr="000C3485">
        <w:rPr>
          <w:i/>
          <w:iCs/>
          <w:color w:val="000000"/>
          <w:sz w:val="28"/>
          <w:szCs w:val="28"/>
          <w:lang w:val="uk-UA"/>
        </w:rPr>
        <w:t>– це період часу між подією або явищем, що описують статистичні дані, та публікацією цих статистичних даних.</w:t>
      </w:r>
    </w:p>
    <w:p w14:paraId="52FBE538" w14:textId="77777777" w:rsidR="0070097E" w:rsidRPr="000C3485" w:rsidRDefault="0070097E" w:rsidP="00B867D4">
      <w:pPr>
        <w:shd w:val="clear" w:color="auto" w:fill="FFFFFF"/>
        <w:spacing w:before="120"/>
        <w:ind w:firstLine="567"/>
        <w:jc w:val="both"/>
        <w:rPr>
          <w:i/>
          <w:iCs/>
          <w:color w:val="000000"/>
          <w:lang w:val="uk-UA"/>
        </w:rPr>
      </w:pPr>
      <w:r w:rsidRPr="000C3485">
        <w:rPr>
          <w:bCs/>
          <w:i/>
          <w:iCs/>
          <w:color w:val="000000"/>
          <w:lang w:val="uk-UA"/>
        </w:rPr>
        <w:t>Пунктуальність</w:t>
      </w:r>
      <w:r w:rsidRPr="000C3485">
        <w:rPr>
          <w:b/>
          <w:bCs/>
          <w:i/>
          <w:iCs/>
          <w:color w:val="000000"/>
          <w:lang w:val="uk-UA"/>
        </w:rPr>
        <w:t xml:space="preserve"> </w:t>
      </w:r>
      <w:r w:rsidRPr="000C3485">
        <w:rPr>
          <w:i/>
          <w:iCs/>
          <w:color w:val="000000"/>
          <w:lang w:val="uk-UA"/>
        </w:rPr>
        <w:t>– це період часу між фактичною датою публікації даних та плановою датою, яка визначена в офіційному календарі публікацій.</w:t>
      </w:r>
    </w:p>
    <w:p w14:paraId="24957794" w14:textId="12831BB8" w:rsidR="00CA0DE3" w:rsidRDefault="00D7666C" w:rsidP="00D7666C">
      <w:pPr>
        <w:pStyle w:val="3"/>
        <w:spacing w:before="240"/>
        <w:ind w:firstLine="567"/>
        <w:rPr>
          <w:rFonts w:ascii="Times New Roman" w:hAnsi="Times New Roman" w:cs="Times New Roman"/>
          <w:b w:val="0"/>
          <w:color w:val="000000"/>
          <w:sz w:val="28"/>
          <w:szCs w:val="28"/>
          <w:lang w:val="uk-UA"/>
        </w:rPr>
      </w:pPr>
      <w:r w:rsidRPr="00D7666C">
        <w:rPr>
          <w:rFonts w:ascii="Times New Roman" w:hAnsi="Times New Roman" w:cs="Times New Roman"/>
          <w:b w:val="0"/>
          <w:sz w:val="28"/>
          <w:szCs w:val="28"/>
          <w:lang w:val="uk-UA"/>
        </w:rPr>
        <w:t xml:space="preserve">Терміни оприлюднення публікацій за результатами проведення спостереження визначені планом державних статистичних спостережень. Для зручності користувачів на офіційному веб-сайті Держстату розміщені Каталог офіційних статистичних публікацій, а також Календар оприлюднення інформації, де вказані відповідні дати оприлюднення статистичних продуктів. </w:t>
      </w:r>
    </w:p>
    <w:p w14:paraId="24790006" w14:textId="77777777" w:rsidR="00A42018" w:rsidRPr="000C3485" w:rsidRDefault="00A42018" w:rsidP="00D7666C">
      <w:pPr>
        <w:pStyle w:val="3"/>
        <w:ind w:firstLine="567"/>
        <w:rPr>
          <w:rFonts w:ascii="Times New Roman" w:hAnsi="Times New Roman" w:cs="Times New Roman"/>
          <w:b w:val="0"/>
          <w:color w:val="000000"/>
          <w:sz w:val="28"/>
          <w:szCs w:val="28"/>
          <w:lang w:val="uk-UA"/>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2"/>
        <w:gridCol w:w="2402"/>
        <w:gridCol w:w="2402"/>
      </w:tblGrid>
      <w:tr w:rsidR="003D7EB0" w:rsidRPr="008E72E2" w14:paraId="2709BB68" w14:textId="77777777" w:rsidTr="00520D26">
        <w:trPr>
          <w:trHeight w:val="679"/>
          <w:jc w:val="center"/>
        </w:trPr>
        <w:tc>
          <w:tcPr>
            <w:tcW w:w="1250" w:type="pct"/>
            <w:shd w:val="clear" w:color="auto" w:fill="auto"/>
            <w:vAlign w:val="center"/>
          </w:tcPr>
          <w:bookmarkEnd w:id="0"/>
          <w:bookmarkEnd w:id="1"/>
          <w:p w14:paraId="15192144" w14:textId="77777777" w:rsidR="003D7EB0" w:rsidRPr="008E72E2" w:rsidRDefault="003D7EB0" w:rsidP="00D7666C">
            <w:pPr>
              <w:jc w:val="center"/>
              <w:rPr>
                <w:color w:val="000000"/>
                <w:sz w:val="22"/>
                <w:szCs w:val="20"/>
                <w:lang w:val="uk-UA"/>
              </w:rPr>
            </w:pPr>
            <w:r w:rsidRPr="008E72E2">
              <w:rPr>
                <w:color w:val="000000"/>
                <w:sz w:val="22"/>
                <w:szCs w:val="20"/>
                <w:lang w:val="uk-UA"/>
              </w:rPr>
              <w:t xml:space="preserve">Збір </w:t>
            </w:r>
            <w:r w:rsidRPr="008E72E2">
              <w:rPr>
                <w:color w:val="000000"/>
                <w:sz w:val="22"/>
                <w:szCs w:val="20"/>
                <w:lang w:val="uk-UA"/>
              </w:rPr>
              <w:br/>
              <w:t>даних</w:t>
            </w:r>
          </w:p>
        </w:tc>
        <w:tc>
          <w:tcPr>
            <w:tcW w:w="1250" w:type="pct"/>
            <w:shd w:val="clear" w:color="auto" w:fill="auto"/>
            <w:vAlign w:val="center"/>
          </w:tcPr>
          <w:p w14:paraId="001DDF89" w14:textId="77777777" w:rsidR="003D7EB0" w:rsidRPr="008E72E2" w:rsidRDefault="003D7EB0" w:rsidP="00D7666C">
            <w:pPr>
              <w:jc w:val="center"/>
              <w:rPr>
                <w:color w:val="000000"/>
                <w:sz w:val="22"/>
                <w:szCs w:val="20"/>
                <w:lang w:val="uk-UA"/>
              </w:rPr>
            </w:pPr>
            <w:r w:rsidRPr="008E72E2">
              <w:rPr>
                <w:color w:val="000000"/>
                <w:sz w:val="22"/>
                <w:szCs w:val="20"/>
                <w:lang w:val="uk-UA"/>
              </w:rPr>
              <w:t xml:space="preserve">Обробка </w:t>
            </w:r>
            <w:r w:rsidRPr="008E72E2">
              <w:rPr>
                <w:color w:val="000000"/>
                <w:sz w:val="22"/>
                <w:szCs w:val="20"/>
                <w:lang w:val="uk-UA"/>
              </w:rPr>
              <w:br/>
              <w:t>даних</w:t>
            </w:r>
          </w:p>
        </w:tc>
        <w:tc>
          <w:tcPr>
            <w:tcW w:w="1250" w:type="pct"/>
            <w:shd w:val="clear" w:color="auto" w:fill="auto"/>
            <w:vAlign w:val="center"/>
          </w:tcPr>
          <w:p w14:paraId="1515363B" w14:textId="77777777" w:rsidR="003D7EB0" w:rsidRPr="008E72E2" w:rsidRDefault="003D7EB0" w:rsidP="00D7666C">
            <w:pPr>
              <w:jc w:val="center"/>
              <w:rPr>
                <w:color w:val="000000"/>
                <w:sz w:val="22"/>
                <w:szCs w:val="20"/>
                <w:lang w:val="uk-UA"/>
              </w:rPr>
            </w:pPr>
            <w:r w:rsidRPr="008E72E2">
              <w:rPr>
                <w:color w:val="000000"/>
                <w:sz w:val="22"/>
                <w:szCs w:val="20"/>
                <w:lang w:val="uk-UA"/>
              </w:rPr>
              <w:t>Аналіз</w:t>
            </w:r>
            <w:r w:rsidRPr="008E72E2">
              <w:rPr>
                <w:color w:val="000000"/>
                <w:sz w:val="22"/>
                <w:szCs w:val="20"/>
                <w:lang w:val="uk-UA"/>
              </w:rPr>
              <w:br/>
              <w:t xml:space="preserve"> даних</w:t>
            </w:r>
          </w:p>
        </w:tc>
        <w:tc>
          <w:tcPr>
            <w:tcW w:w="1250" w:type="pct"/>
            <w:shd w:val="clear" w:color="auto" w:fill="auto"/>
            <w:vAlign w:val="center"/>
          </w:tcPr>
          <w:p w14:paraId="59C2E217" w14:textId="77777777" w:rsidR="00D7666C" w:rsidRDefault="003D7EB0" w:rsidP="00D7666C">
            <w:pPr>
              <w:jc w:val="center"/>
              <w:rPr>
                <w:color w:val="000000"/>
                <w:sz w:val="22"/>
                <w:szCs w:val="20"/>
                <w:lang w:val="uk-UA"/>
              </w:rPr>
            </w:pPr>
            <w:r w:rsidRPr="008E72E2">
              <w:rPr>
                <w:color w:val="000000"/>
                <w:sz w:val="22"/>
                <w:szCs w:val="20"/>
                <w:lang w:val="uk-UA"/>
              </w:rPr>
              <w:t>Перше</w:t>
            </w:r>
            <w:r w:rsidR="00520D26" w:rsidRPr="008E72E2">
              <w:rPr>
                <w:color w:val="000000"/>
                <w:sz w:val="22"/>
                <w:szCs w:val="20"/>
                <w:lang w:val="uk-UA"/>
              </w:rPr>
              <w:t xml:space="preserve"> </w:t>
            </w:r>
            <w:r w:rsidRPr="008E72E2">
              <w:rPr>
                <w:color w:val="000000"/>
                <w:sz w:val="22"/>
                <w:szCs w:val="20"/>
                <w:lang w:val="uk-UA"/>
              </w:rPr>
              <w:t>оприлюднення</w:t>
            </w:r>
          </w:p>
          <w:p w14:paraId="69CE3665" w14:textId="246871A9" w:rsidR="003D7EB0" w:rsidRPr="008E72E2" w:rsidRDefault="003D7EB0" w:rsidP="00D7666C">
            <w:pPr>
              <w:jc w:val="center"/>
              <w:rPr>
                <w:color w:val="000000"/>
                <w:sz w:val="22"/>
                <w:szCs w:val="20"/>
                <w:lang w:val="uk-UA"/>
              </w:rPr>
            </w:pPr>
            <w:r w:rsidRPr="008E72E2">
              <w:rPr>
                <w:color w:val="000000"/>
                <w:sz w:val="22"/>
                <w:szCs w:val="20"/>
                <w:lang w:val="uk-UA"/>
              </w:rPr>
              <w:t>статистичної інформації</w:t>
            </w:r>
          </w:p>
        </w:tc>
      </w:tr>
      <w:tr w:rsidR="008D115D" w:rsidRPr="008E72E2" w14:paraId="36174608" w14:textId="77777777" w:rsidTr="00520D26">
        <w:trPr>
          <w:trHeight w:val="703"/>
          <w:jc w:val="center"/>
        </w:trPr>
        <w:tc>
          <w:tcPr>
            <w:tcW w:w="1250" w:type="pct"/>
            <w:shd w:val="clear" w:color="auto" w:fill="auto"/>
            <w:vAlign w:val="center"/>
          </w:tcPr>
          <w:p w14:paraId="3B67545B" w14:textId="77777777" w:rsidR="003D7EB0" w:rsidRPr="00D7666C" w:rsidRDefault="003D7EB0" w:rsidP="00B867D4">
            <w:pPr>
              <w:spacing w:before="120"/>
              <w:jc w:val="center"/>
              <w:rPr>
                <w:color w:val="000000"/>
                <w:sz w:val="22"/>
                <w:szCs w:val="20"/>
                <w:lang w:val="uk-UA"/>
              </w:rPr>
            </w:pPr>
            <w:r w:rsidRPr="00D7666C">
              <w:rPr>
                <w:color w:val="000000"/>
                <w:sz w:val="22"/>
                <w:szCs w:val="20"/>
                <w:lang w:val="uk-UA"/>
              </w:rPr>
              <w:t xml:space="preserve">березень-травень року, </w:t>
            </w:r>
            <w:r w:rsidRPr="00D7666C">
              <w:rPr>
                <w:color w:val="000000"/>
                <w:sz w:val="22"/>
                <w:szCs w:val="20"/>
                <w:lang w:val="uk-UA"/>
              </w:rPr>
              <w:br/>
              <w:t xml:space="preserve">наступного за звітним </w:t>
            </w:r>
          </w:p>
        </w:tc>
        <w:tc>
          <w:tcPr>
            <w:tcW w:w="1250" w:type="pct"/>
            <w:shd w:val="clear" w:color="auto" w:fill="auto"/>
            <w:vAlign w:val="center"/>
          </w:tcPr>
          <w:p w14:paraId="061BFD28" w14:textId="77777777" w:rsidR="003D7EB0" w:rsidRPr="00D7666C" w:rsidRDefault="003D7EB0" w:rsidP="00B867D4">
            <w:pPr>
              <w:spacing w:before="120"/>
              <w:jc w:val="center"/>
              <w:rPr>
                <w:color w:val="000000"/>
                <w:sz w:val="22"/>
                <w:szCs w:val="20"/>
                <w:lang w:val="uk-UA"/>
              </w:rPr>
            </w:pPr>
            <w:r w:rsidRPr="00D7666C">
              <w:rPr>
                <w:color w:val="000000"/>
                <w:sz w:val="22"/>
                <w:szCs w:val="20"/>
                <w:lang w:val="uk-UA"/>
              </w:rPr>
              <w:t xml:space="preserve">червень-липень року, </w:t>
            </w:r>
            <w:r w:rsidRPr="00D7666C">
              <w:rPr>
                <w:color w:val="000000"/>
                <w:sz w:val="22"/>
                <w:szCs w:val="20"/>
                <w:lang w:val="uk-UA"/>
              </w:rPr>
              <w:br/>
              <w:t>наступного за звітним</w:t>
            </w:r>
          </w:p>
        </w:tc>
        <w:tc>
          <w:tcPr>
            <w:tcW w:w="1250" w:type="pct"/>
            <w:shd w:val="clear" w:color="auto" w:fill="auto"/>
            <w:vAlign w:val="center"/>
          </w:tcPr>
          <w:p w14:paraId="7ACB8FB1" w14:textId="77777777" w:rsidR="003D7EB0" w:rsidRPr="00D7666C" w:rsidRDefault="003D7EB0" w:rsidP="00B867D4">
            <w:pPr>
              <w:spacing w:before="120"/>
              <w:jc w:val="center"/>
              <w:rPr>
                <w:color w:val="000000"/>
                <w:sz w:val="22"/>
                <w:szCs w:val="20"/>
                <w:lang w:val="uk-UA"/>
              </w:rPr>
            </w:pPr>
            <w:r w:rsidRPr="00D7666C">
              <w:rPr>
                <w:color w:val="000000"/>
                <w:sz w:val="22"/>
                <w:szCs w:val="20"/>
                <w:lang w:val="uk-UA"/>
              </w:rPr>
              <w:t xml:space="preserve">липень року, </w:t>
            </w:r>
            <w:r w:rsidRPr="00D7666C">
              <w:rPr>
                <w:color w:val="000000"/>
                <w:sz w:val="22"/>
                <w:szCs w:val="20"/>
                <w:lang w:val="uk-UA"/>
              </w:rPr>
              <w:br/>
              <w:t>наступного за звітним</w:t>
            </w:r>
          </w:p>
        </w:tc>
        <w:tc>
          <w:tcPr>
            <w:tcW w:w="1250" w:type="pct"/>
            <w:shd w:val="clear" w:color="auto" w:fill="auto"/>
            <w:vAlign w:val="center"/>
          </w:tcPr>
          <w:p w14:paraId="6E5460ED" w14:textId="018291B8" w:rsidR="003D7EB0" w:rsidRPr="00D7666C" w:rsidRDefault="003D7EB0" w:rsidP="00D7666C">
            <w:pPr>
              <w:spacing w:before="120"/>
              <w:jc w:val="center"/>
              <w:rPr>
                <w:color w:val="000000"/>
                <w:sz w:val="22"/>
                <w:szCs w:val="20"/>
                <w:lang w:val="uk-UA"/>
              </w:rPr>
            </w:pPr>
            <w:r w:rsidRPr="00D7666C">
              <w:rPr>
                <w:color w:val="000000"/>
                <w:sz w:val="22"/>
                <w:szCs w:val="20"/>
                <w:lang w:val="uk-UA"/>
              </w:rPr>
              <w:t>до 31 липня року, наступного за звітним</w:t>
            </w:r>
          </w:p>
        </w:tc>
      </w:tr>
    </w:tbl>
    <w:p w14:paraId="28609BB1" w14:textId="64559289" w:rsidR="00FF6F4D" w:rsidRPr="000C3485" w:rsidRDefault="001F76AF" w:rsidP="001F76AF">
      <w:pPr>
        <w:spacing w:before="240"/>
        <w:ind w:firstLine="567"/>
        <w:jc w:val="both"/>
        <w:rPr>
          <w:color w:val="000000"/>
          <w:lang w:val="uk-UA"/>
        </w:rPr>
      </w:pPr>
      <w:r>
        <w:rPr>
          <w:color w:val="000000"/>
          <w:lang w:val="uk-UA"/>
        </w:rPr>
        <w:t xml:space="preserve"> </w:t>
      </w:r>
      <w:r w:rsidR="00D7666C" w:rsidRPr="00D7666C">
        <w:rPr>
          <w:lang w:val="uk-UA"/>
        </w:rPr>
        <w:t>Запити користувачів щодо надання інформації виконуються у терміни, передбачені Законом України "Про доступ до публічної інформації</w:t>
      </w:r>
      <w:r w:rsidR="00D7666C" w:rsidRPr="00410798">
        <w:rPr>
          <w:lang w:val="uk-UA"/>
        </w:rPr>
        <w:t>".</w:t>
      </w:r>
      <w:r w:rsidR="00D7666C">
        <w:rPr>
          <w:color w:val="000000"/>
          <w:lang w:val="uk-UA"/>
        </w:rPr>
        <w:t xml:space="preserve"> </w:t>
      </w:r>
    </w:p>
    <w:p w14:paraId="79426845" w14:textId="77777777" w:rsidR="004E4FFB" w:rsidRPr="00D7666C" w:rsidRDefault="004E4FFB" w:rsidP="001F76AF">
      <w:pPr>
        <w:pStyle w:val="11"/>
        <w:spacing w:before="360" w:line="240" w:lineRule="auto"/>
        <w:ind w:right="0" w:firstLine="0"/>
        <w:rPr>
          <w:spacing w:val="0"/>
          <w:sz w:val="28"/>
          <w:szCs w:val="28"/>
        </w:rPr>
      </w:pPr>
      <w:r w:rsidRPr="00D7666C">
        <w:rPr>
          <w:spacing w:val="0"/>
          <w:sz w:val="28"/>
          <w:szCs w:val="28"/>
        </w:rPr>
        <w:t>2.4. Доступність та зрозумілість</w:t>
      </w:r>
    </w:p>
    <w:p w14:paraId="03A705F2" w14:textId="77777777" w:rsidR="009E49FD" w:rsidRPr="000C3485" w:rsidRDefault="009E49FD" w:rsidP="00B867D4">
      <w:pPr>
        <w:spacing w:before="120"/>
        <w:ind w:firstLine="567"/>
        <w:jc w:val="both"/>
        <w:rPr>
          <w:i/>
          <w:iCs/>
          <w:color w:val="000000"/>
          <w:lang w:val="uk-UA"/>
        </w:rPr>
      </w:pPr>
      <w:r w:rsidRPr="000C3485">
        <w:rPr>
          <w:i/>
          <w:iCs/>
          <w:color w:val="000000"/>
          <w:lang w:val="uk-UA"/>
        </w:rPr>
        <w:t xml:space="preserve">Доступність </w:t>
      </w:r>
      <w:r w:rsidRPr="000C3485">
        <w:rPr>
          <w:i/>
          <w:color w:val="000000"/>
          <w:lang w:val="uk-UA"/>
        </w:rPr>
        <w:t xml:space="preserve">– </w:t>
      </w:r>
      <w:r w:rsidRPr="000C3485">
        <w:rPr>
          <w:i/>
          <w:iCs/>
          <w:color w:val="000000"/>
          <w:lang w:val="uk-UA"/>
        </w:rPr>
        <w:t xml:space="preserve">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 </w:t>
      </w:r>
    </w:p>
    <w:p w14:paraId="306B662D" w14:textId="3C79648A" w:rsidR="005B2D62" w:rsidRDefault="009E49FD" w:rsidP="001F76AF">
      <w:pPr>
        <w:spacing w:before="120"/>
        <w:ind w:firstLine="567"/>
        <w:jc w:val="both"/>
        <w:rPr>
          <w:color w:val="000000"/>
          <w:lang w:val="uk-UA"/>
        </w:rPr>
      </w:pPr>
      <w:r w:rsidRPr="000C3485">
        <w:rPr>
          <w:i/>
          <w:iCs/>
          <w:color w:val="000000"/>
          <w:lang w:val="uk-UA"/>
        </w:rPr>
        <w:t xml:space="preserve">Зрозумілість </w:t>
      </w:r>
      <w:r w:rsidRPr="000C3485">
        <w:rPr>
          <w:i/>
          <w:color w:val="000000"/>
          <w:lang w:val="uk-UA"/>
        </w:rPr>
        <w:t xml:space="preserve">– </w:t>
      </w:r>
      <w:r w:rsidRPr="000C3485">
        <w:rPr>
          <w:i/>
          <w:iCs/>
          <w:color w:val="000000"/>
          <w:lang w:val="uk-UA"/>
        </w:rPr>
        <w:t xml:space="preserve">це </w:t>
      </w:r>
      <w:r w:rsidRPr="000C3485">
        <w:rPr>
          <w:rStyle w:val="apple-converted-space"/>
          <w:i/>
          <w:color w:val="000000"/>
          <w:lang w:val="uk-UA"/>
        </w:rPr>
        <w:t xml:space="preserve">характеристика простоти та легкості розуміння користувачем статистичних даних; вона вимірюється через інформаційне </w:t>
      </w:r>
      <w:r w:rsidRPr="000C3485">
        <w:rPr>
          <w:i/>
          <w:color w:val="000000"/>
          <w:lang w:val="uk-UA"/>
        </w:rPr>
        <w:t xml:space="preserve">середовище, в якому представлені статистичні дані, що супроводжуються відповідними метаданими. </w:t>
      </w:r>
    </w:p>
    <w:p w14:paraId="4A6E084A" w14:textId="545CCB9E" w:rsidR="005B2D62" w:rsidRDefault="005B2D62" w:rsidP="001F76AF">
      <w:pPr>
        <w:spacing w:before="120"/>
        <w:ind w:firstLine="567"/>
        <w:jc w:val="both"/>
        <w:rPr>
          <w:color w:val="000000"/>
          <w:lang w:val="uk-UA"/>
        </w:rPr>
      </w:pPr>
      <w:r w:rsidRPr="00410798">
        <w:rPr>
          <w:lang w:val="uk-UA"/>
        </w:rPr>
        <w:t>Результати спостереження розміщуються у вільному доступі у форматах (</w:t>
      </w:r>
      <w:r w:rsidRPr="00410798">
        <w:t>*.</w:t>
      </w:r>
      <w:r w:rsidRPr="00410798">
        <w:rPr>
          <w:lang w:val="en-US"/>
        </w:rPr>
        <w:t>doc</w:t>
      </w:r>
      <w:r w:rsidRPr="00410798">
        <w:t>,</w:t>
      </w:r>
      <w:r w:rsidRPr="00410798">
        <w:rPr>
          <w:lang w:val="uk-UA"/>
        </w:rPr>
        <w:t xml:space="preserve"> </w:t>
      </w:r>
      <w:r w:rsidRPr="00410798">
        <w:t>*.</w:t>
      </w:r>
      <w:proofErr w:type="spellStart"/>
      <w:r w:rsidRPr="00410798">
        <w:t>pdf</w:t>
      </w:r>
      <w:proofErr w:type="spellEnd"/>
      <w:r w:rsidRPr="00410798">
        <w:rPr>
          <w:lang w:val="uk-UA"/>
        </w:rPr>
        <w:t>) на офіційному веб-сайті Держстату. Так,</w:t>
      </w:r>
      <w:r>
        <w:rPr>
          <w:lang w:val="uk-UA"/>
        </w:rPr>
        <w:t xml:space="preserve"> </w:t>
      </w:r>
      <w:r w:rsidR="000E0FC2">
        <w:rPr>
          <w:lang w:val="uk-UA"/>
        </w:rPr>
        <w:t>б</w:t>
      </w:r>
      <w:r w:rsidR="000E0FC2" w:rsidRPr="002D7189">
        <w:rPr>
          <w:lang w:val="uk-UA"/>
        </w:rPr>
        <w:t xml:space="preserve">аланси </w:t>
      </w:r>
      <w:r w:rsidR="000E0FC2">
        <w:rPr>
          <w:color w:val="000000"/>
          <w:lang w:val="uk-UA"/>
        </w:rPr>
        <w:t>і</w:t>
      </w:r>
      <w:r w:rsidR="000E0FC2">
        <w:rPr>
          <w:lang w:val="uk-UA"/>
        </w:rPr>
        <w:t xml:space="preserve"> розрахункові показники за результатами їх формування </w:t>
      </w:r>
      <w:r w:rsidR="00CC65DE">
        <w:rPr>
          <w:lang w:val="uk-UA"/>
        </w:rPr>
        <w:t xml:space="preserve"> </w:t>
      </w:r>
      <w:r w:rsidRPr="00410798">
        <w:rPr>
          <w:lang w:val="uk-UA"/>
        </w:rPr>
        <w:t>розміщ</w:t>
      </w:r>
      <w:r w:rsidR="00CC65DE">
        <w:rPr>
          <w:lang w:val="uk-UA"/>
        </w:rPr>
        <w:t>уються</w:t>
      </w:r>
      <w:r w:rsidRPr="00410798">
        <w:rPr>
          <w:lang w:val="uk-UA"/>
        </w:rPr>
        <w:t xml:space="preserve"> в розділі "Статистична інформація"/</w:t>
      </w:r>
      <w:r w:rsidR="003E0105">
        <w:rPr>
          <w:lang w:val="uk-UA"/>
        </w:rPr>
        <w:t xml:space="preserve"> </w:t>
      </w:r>
      <w:r w:rsidRPr="00410798">
        <w:rPr>
          <w:lang w:val="uk-UA"/>
        </w:rPr>
        <w:t>"Публікації"/"Сільське, лісове та рибне господарство". Ця інформація може надаватися користувачам в електронному форматі за їхніми запитами.</w:t>
      </w:r>
    </w:p>
    <w:p w14:paraId="58D72045" w14:textId="77777777" w:rsidR="005B2D62" w:rsidRPr="00410798" w:rsidRDefault="005B2D62" w:rsidP="00C52F71">
      <w:pPr>
        <w:pStyle w:val="aff5"/>
        <w:numPr>
          <w:ilvl w:val="0"/>
          <w:numId w:val="1"/>
        </w:numPr>
        <w:spacing w:before="100" w:after="0" w:line="240" w:lineRule="auto"/>
        <w:ind w:left="0" w:firstLine="567"/>
        <w:jc w:val="both"/>
        <w:rPr>
          <w:rFonts w:ascii="Times New Roman" w:hAnsi="Times New Roman" w:cs="Times New Roman"/>
          <w:sz w:val="28"/>
          <w:szCs w:val="28"/>
        </w:rPr>
      </w:pPr>
      <w:r w:rsidRPr="00410798">
        <w:rPr>
          <w:rFonts w:ascii="Times New Roman" w:hAnsi="Times New Roman" w:cs="Times New Roman"/>
          <w:sz w:val="28"/>
          <w:szCs w:val="28"/>
        </w:rPr>
        <w:t xml:space="preserve">Більш детальну статистичну інформацію, наявну за цим спостереженням, можна отримати за запитами в установленому порядку. </w:t>
      </w:r>
    </w:p>
    <w:p w14:paraId="27ADC4CB" w14:textId="77777777" w:rsidR="005B2D62" w:rsidRPr="00410798" w:rsidRDefault="005B2D62" w:rsidP="00C52F71">
      <w:pPr>
        <w:spacing w:before="100"/>
        <w:ind w:firstLine="567"/>
        <w:jc w:val="both"/>
        <w:rPr>
          <w:lang w:val="uk-UA"/>
        </w:rPr>
      </w:pPr>
      <w:r w:rsidRPr="00410798">
        <w:rPr>
          <w:lang w:val="uk-UA" w:eastAsia="uk-UA"/>
        </w:rPr>
        <w:lastRenderedPageBreak/>
        <w:t xml:space="preserve">Контакти для отримання додаткової інформації щодо результатів </w:t>
      </w:r>
      <w:proofErr w:type="spellStart"/>
      <w:r w:rsidRPr="00410798">
        <w:rPr>
          <w:lang w:val="uk-UA" w:eastAsia="uk-UA"/>
        </w:rPr>
        <w:t>ДСС</w:t>
      </w:r>
      <w:proofErr w:type="spellEnd"/>
      <w:r w:rsidRPr="00410798">
        <w:rPr>
          <w:lang w:val="uk-UA" w:eastAsia="uk-UA"/>
        </w:rPr>
        <w:t>, відповідного методологічного забезпечення, а також довідок щодо умов поширення його результатів:</w:t>
      </w:r>
    </w:p>
    <w:p w14:paraId="50636A4D" w14:textId="77777777" w:rsidR="005B2D62" w:rsidRPr="00410798" w:rsidRDefault="005B2D62" w:rsidP="00C52F71">
      <w:pPr>
        <w:pStyle w:val="Default"/>
        <w:numPr>
          <w:ilvl w:val="0"/>
          <w:numId w:val="1"/>
        </w:numPr>
        <w:ind w:firstLine="567"/>
        <w:rPr>
          <w:color w:val="auto"/>
          <w:sz w:val="28"/>
          <w:szCs w:val="28"/>
          <w:lang w:val="uk-UA"/>
        </w:rPr>
      </w:pPr>
      <w:r w:rsidRPr="00410798">
        <w:rPr>
          <w:color w:val="auto"/>
          <w:sz w:val="28"/>
          <w:szCs w:val="28"/>
          <w:lang w:val="uk-UA"/>
        </w:rPr>
        <w:t xml:space="preserve">адреса: 01601, м. Київ, вул. Шота Руставелі, 3; </w:t>
      </w:r>
    </w:p>
    <w:p w14:paraId="10F1DB8D" w14:textId="77777777" w:rsidR="005B2D62" w:rsidRPr="00410798" w:rsidRDefault="005B2D62" w:rsidP="00C52F71">
      <w:pPr>
        <w:pStyle w:val="Default"/>
        <w:numPr>
          <w:ilvl w:val="0"/>
          <w:numId w:val="1"/>
        </w:numPr>
        <w:ind w:firstLine="567"/>
        <w:rPr>
          <w:color w:val="auto"/>
          <w:sz w:val="28"/>
          <w:szCs w:val="28"/>
          <w:lang w:val="uk-UA"/>
        </w:rPr>
      </w:pPr>
      <w:r w:rsidRPr="00410798">
        <w:rPr>
          <w:color w:val="auto"/>
          <w:sz w:val="28"/>
          <w:szCs w:val="28"/>
          <w:lang w:val="uk-UA"/>
        </w:rPr>
        <w:t xml:space="preserve">телефон: (044) 287–13–11; </w:t>
      </w:r>
    </w:p>
    <w:p w14:paraId="29805FF4" w14:textId="77777777" w:rsidR="005B2D62" w:rsidRPr="00410798" w:rsidRDefault="005B2D62" w:rsidP="00C52F71">
      <w:pPr>
        <w:pStyle w:val="Default"/>
        <w:numPr>
          <w:ilvl w:val="0"/>
          <w:numId w:val="1"/>
        </w:numPr>
        <w:ind w:firstLine="567"/>
        <w:rPr>
          <w:color w:val="auto"/>
          <w:sz w:val="28"/>
          <w:szCs w:val="28"/>
          <w:lang w:val="uk-UA"/>
        </w:rPr>
      </w:pPr>
      <w:r w:rsidRPr="00410798">
        <w:rPr>
          <w:color w:val="auto"/>
          <w:sz w:val="28"/>
          <w:szCs w:val="28"/>
          <w:lang w:val="uk-UA"/>
        </w:rPr>
        <w:t xml:space="preserve">електронна пошта: </w:t>
      </w:r>
      <w:hyperlink r:id="rId9" w:history="1">
        <w:r w:rsidRPr="00410798">
          <w:rPr>
            <w:rStyle w:val="ac"/>
            <w:bCs/>
            <w:i/>
            <w:color w:val="auto"/>
            <w:spacing w:val="4"/>
            <w:sz w:val="28"/>
            <w:szCs w:val="28"/>
            <w:u w:val="none"/>
            <w:lang w:val="en-US"/>
          </w:rPr>
          <w:t>O</w:t>
        </w:r>
        <w:r w:rsidRPr="00410798">
          <w:rPr>
            <w:rStyle w:val="ac"/>
            <w:bCs/>
            <w:i/>
            <w:color w:val="auto"/>
            <w:spacing w:val="4"/>
            <w:sz w:val="28"/>
            <w:szCs w:val="28"/>
            <w:u w:val="none"/>
            <w:lang w:val="uk-UA"/>
          </w:rPr>
          <w:t>.</w:t>
        </w:r>
        <w:r w:rsidRPr="00410798">
          <w:rPr>
            <w:rStyle w:val="ac"/>
            <w:bCs/>
            <w:i/>
            <w:color w:val="auto"/>
            <w:spacing w:val="4"/>
            <w:sz w:val="28"/>
            <w:szCs w:val="28"/>
            <w:u w:val="none"/>
            <w:lang w:val="en-US"/>
          </w:rPr>
          <w:t>Sikachyna</w:t>
        </w:r>
        <w:r w:rsidRPr="00410798">
          <w:rPr>
            <w:rStyle w:val="ac"/>
            <w:bCs/>
            <w:i/>
            <w:color w:val="auto"/>
            <w:spacing w:val="4"/>
            <w:sz w:val="28"/>
            <w:szCs w:val="28"/>
            <w:u w:val="none"/>
            <w:lang w:val="uk-UA"/>
          </w:rPr>
          <w:t>@</w:t>
        </w:r>
        <w:proofErr w:type="spellStart"/>
        <w:r w:rsidRPr="00410798">
          <w:rPr>
            <w:rStyle w:val="ac"/>
            <w:bCs/>
            <w:i/>
            <w:color w:val="auto"/>
            <w:spacing w:val="4"/>
            <w:sz w:val="28"/>
            <w:szCs w:val="28"/>
            <w:u w:val="none"/>
          </w:rPr>
          <w:t>ukrstat</w:t>
        </w:r>
        <w:proofErr w:type="spellEnd"/>
        <w:r w:rsidRPr="00410798">
          <w:rPr>
            <w:rStyle w:val="ac"/>
            <w:bCs/>
            <w:i/>
            <w:color w:val="auto"/>
            <w:spacing w:val="4"/>
            <w:sz w:val="28"/>
            <w:szCs w:val="28"/>
            <w:u w:val="none"/>
            <w:lang w:val="uk-UA"/>
          </w:rPr>
          <w:t>.</w:t>
        </w:r>
        <w:proofErr w:type="spellStart"/>
        <w:r w:rsidRPr="00410798">
          <w:rPr>
            <w:rStyle w:val="ac"/>
            <w:bCs/>
            <w:i/>
            <w:color w:val="auto"/>
            <w:spacing w:val="4"/>
            <w:sz w:val="28"/>
            <w:szCs w:val="28"/>
            <w:u w:val="none"/>
          </w:rPr>
          <w:t>gov</w:t>
        </w:r>
        <w:proofErr w:type="spellEnd"/>
        <w:r w:rsidRPr="00410798">
          <w:rPr>
            <w:rStyle w:val="ac"/>
            <w:bCs/>
            <w:i/>
            <w:color w:val="auto"/>
            <w:spacing w:val="4"/>
            <w:sz w:val="28"/>
            <w:szCs w:val="28"/>
            <w:u w:val="none"/>
            <w:lang w:val="uk-UA"/>
          </w:rPr>
          <w:t>.</w:t>
        </w:r>
        <w:proofErr w:type="spellStart"/>
        <w:r w:rsidRPr="00410798">
          <w:rPr>
            <w:rStyle w:val="ac"/>
            <w:bCs/>
            <w:i/>
            <w:color w:val="auto"/>
            <w:spacing w:val="4"/>
            <w:sz w:val="28"/>
            <w:szCs w:val="28"/>
            <w:u w:val="none"/>
          </w:rPr>
          <w:t>ua</w:t>
        </w:r>
        <w:proofErr w:type="spellEnd"/>
      </w:hyperlink>
      <w:r w:rsidRPr="00410798">
        <w:rPr>
          <w:i/>
          <w:iCs/>
          <w:color w:val="auto"/>
          <w:sz w:val="28"/>
          <w:szCs w:val="28"/>
          <w:lang w:val="uk-UA"/>
        </w:rPr>
        <w:t xml:space="preserve">, </w:t>
      </w:r>
      <w:proofErr w:type="spellStart"/>
      <w:r w:rsidRPr="00410798">
        <w:rPr>
          <w:i/>
          <w:iCs/>
          <w:color w:val="auto"/>
          <w:sz w:val="28"/>
          <w:szCs w:val="28"/>
          <w:lang w:val="uk-UA"/>
        </w:rPr>
        <w:t>office</w:t>
      </w:r>
      <w:proofErr w:type="spellEnd"/>
      <w:r w:rsidRPr="00410798">
        <w:rPr>
          <w:i/>
          <w:iCs/>
          <w:color w:val="auto"/>
          <w:sz w:val="28"/>
          <w:szCs w:val="28"/>
          <w:lang w:val="uk-UA"/>
        </w:rPr>
        <w:t>@ukrstat.gov.ua</w:t>
      </w:r>
      <w:r w:rsidRPr="00410798">
        <w:rPr>
          <w:color w:val="auto"/>
          <w:sz w:val="28"/>
          <w:szCs w:val="28"/>
          <w:lang w:val="uk-UA"/>
        </w:rPr>
        <w:t xml:space="preserve">. </w:t>
      </w:r>
    </w:p>
    <w:p w14:paraId="3CEDE22A" w14:textId="77777777" w:rsidR="005B2D62" w:rsidRPr="00410798" w:rsidRDefault="005B2D62" w:rsidP="00C52F71">
      <w:pPr>
        <w:pStyle w:val="Default"/>
        <w:numPr>
          <w:ilvl w:val="0"/>
          <w:numId w:val="1"/>
        </w:numPr>
        <w:ind w:firstLine="567"/>
        <w:rPr>
          <w:color w:val="auto"/>
          <w:sz w:val="28"/>
          <w:szCs w:val="28"/>
          <w:lang w:val="uk-UA"/>
        </w:rPr>
      </w:pPr>
      <w:r w:rsidRPr="00410798">
        <w:rPr>
          <w:color w:val="auto"/>
          <w:sz w:val="28"/>
          <w:szCs w:val="28"/>
          <w:lang w:val="uk-UA"/>
        </w:rPr>
        <w:t xml:space="preserve">Контактна інформація для оформлення інформаційного запиту: </w:t>
      </w:r>
    </w:p>
    <w:p w14:paraId="0D0A4CE3" w14:textId="77777777" w:rsidR="005B2D62" w:rsidRPr="00410798" w:rsidRDefault="005B2D62" w:rsidP="00C52F71">
      <w:pPr>
        <w:pStyle w:val="Default"/>
        <w:numPr>
          <w:ilvl w:val="0"/>
          <w:numId w:val="1"/>
        </w:numPr>
        <w:ind w:firstLine="567"/>
        <w:rPr>
          <w:color w:val="auto"/>
          <w:sz w:val="28"/>
          <w:szCs w:val="28"/>
          <w:lang w:val="uk-UA"/>
        </w:rPr>
      </w:pPr>
      <w:r w:rsidRPr="00410798">
        <w:rPr>
          <w:color w:val="auto"/>
          <w:sz w:val="28"/>
          <w:szCs w:val="28"/>
          <w:lang w:val="uk-UA"/>
        </w:rPr>
        <w:t>телефон: 287–06–72, факс 235–37–39;</w:t>
      </w:r>
    </w:p>
    <w:p w14:paraId="42A3A318" w14:textId="5B6E692B" w:rsidR="00520D26" w:rsidRPr="000E0FC2" w:rsidRDefault="005B2D62" w:rsidP="00C52F71">
      <w:pPr>
        <w:pStyle w:val="Default"/>
        <w:numPr>
          <w:ilvl w:val="0"/>
          <w:numId w:val="1"/>
        </w:numPr>
        <w:ind w:firstLine="567"/>
        <w:rPr>
          <w:i/>
          <w:sz w:val="28"/>
          <w:szCs w:val="28"/>
        </w:rPr>
      </w:pPr>
      <w:r w:rsidRPr="000E0FC2">
        <w:rPr>
          <w:color w:val="auto"/>
          <w:sz w:val="28"/>
          <w:szCs w:val="28"/>
          <w:lang w:val="uk-UA"/>
        </w:rPr>
        <w:t xml:space="preserve">електронна пошта: </w:t>
      </w:r>
      <w:proofErr w:type="spellStart"/>
      <w:r w:rsidRPr="000E0FC2">
        <w:rPr>
          <w:i/>
          <w:iCs/>
          <w:color w:val="auto"/>
          <w:sz w:val="28"/>
          <w:szCs w:val="28"/>
          <w:lang w:val="uk-UA"/>
        </w:rPr>
        <w:t>el.zapyt</w:t>
      </w:r>
      <w:proofErr w:type="spellEnd"/>
      <w:r w:rsidRPr="000E0FC2">
        <w:rPr>
          <w:i/>
          <w:iCs/>
          <w:color w:val="auto"/>
          <w:sz w:val="28"/>
          <w:szCs w:val="28"/>
          <w:lang w:val="uk-UA"/>
        </w:rPr>
        <w:t>@ukrstat.gov.ua</w:t>
      </w:r>
      <w:r w:rsidRPr="000E0FC2">
        <w:rPr>
          <w:color w:val="auto"/>
          <w:sz w:val="28"/>
          <w:szCs w:val="28"/>
          <w:lang w:val="uk-UA"/>
        </w:rPr>
        <w:t xml:space="preserve">. </w:t>
      </w:r>
    </w:p>
    <w:p w14:paraId="1AB49FE5" w14:textId="77777777" w:rsidR="00E03F50" w:rsidRPr="00D7666C" w:rsidRDefault="004E4FFB" w:rsidP="000E0FC2">
      <w:pPr>
        <w:pStyle w:val="11"/>
        <w:spacing w:before="360" w:line="240" w:lineRule="auto"/>
        <w:ind w:right="0" w:firstLine="0"/>
        <w:rPr>
          <w:spacing w:val="0"/>
          <w:sz w:val="28"/>
          <w:szCs w:val="28"/>
        </w:rPr>
      </w:pPr>
      <w:r w:rsidRPr="00D7666C">
        <w:rPr>
          <w:spacing w:val="0"/>
          <w:sz w:val="28"/>
          <w:szCs w:val="28"/>
        </w:rPr>
        <w:t xml:space="preserve">2.5. </w:t>
      </w:r>
      <w:r w:rsidR="00D1793F" w:rsidRPr="00D7666C">
        <w:rPr>
          <w:spacing w:val="0"/>
          <w:sz w:val="28"/>
          <w:szCs w:val="28"/>
        </w:rPr>
        <w:t xml:space="preserve">Послідовність та </w:t>
      </w:r>
      <w:proofErr w:type="spellStart"/>
      <w:r w:rsidR="00D1793F" w:rsidRPr="00D7666C">
        <w:rPr>
          <w:spacing w:val="0"/>
          <w:sz w:val="28"/>
          <w:szCs w:val="28"/>
        </w:rPr>
        <w:t>зіставність</w:t>
      </w:r>
      <w:proofErr w:type="spellEnd"/>
    </w:p>
    <w:p w14:paraId="1E66D54E" w14:textId="77777777" w:rsidR="0023536C" w:rsidRPr="000C3485" w:rsidRDefault="0023536C" w:rsidP="000E0FC2">
      <w:pPr>
        <w:spacing w:before="240"/>
        <w:ind w:firstLine="567"/>
        <w:jc w:val="both"/>
        <w:rPr>
          <w:i/>
          <w:color w:val="000000"/>
          <w:lang w:val="uk-UA"/>
        </w:rPr>
      </w:pPr>
      <w:r w:rsidRPr="000C3485">
        <w:rPr>
          <w:i/>
          <w:color w:val="000000"/>
          <w:lang w:val="uk-UA"/>
        </w:rPr>
        <w:t>Послідовність двох або більше статистичних даних означає, наскільки у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14:paraId="6A11E541" w14:textId="77777777" w:rsidR="0023536C" w:rsidRPr="000C3485" w:rsidRDefault="0023536C" w:rsidP="00B867D4">
      <w:pPr>
        <w:spacing w:before="120"/>
        <w:ind w:firstLine="567"/>
        <w:jc w:val="both"/>
        <w:rPr>
          <w:i/>
          <w:color w:val="000000"/>
          <w:lang w:val="uk-UA"/>
        </w:rPr>
      </w:pPr>
      <w:proofErr w:type="spellStart"/>
      <w:r w:rsidRPr="000C3485">
        <w:rPr>
          <w:i/>
          <w:color w:val="000000"/>
          <w:lang w:val="uk-UA"/>
        </w:rPr>
        <w:t>Зіставність</w:t>
      </w:r>
      <w:proofErr w:type="spellEnd"/>
      <w:r w:rsidRPr="000C3485">
        <w:rPr>
          <w:i/>
          <w:color w:val="000000"/>
          <w:lang w:val="uk-UA"/>
        </w:rPr>
        <w:t xml:space="preserve"> – це окремий випадок послідовності, коли статистичні дані відносяться до тих самих об</w:t>
      </w:r>
      <w:r w:rsidR="00D6342E" w:rsidRPr="000C3485">
        <w:rPr>
          <w:i/>
          <w:color w:val="000000"/>
          <w:lang w:val="uk-UA"/>
        </w:rPr>
        <w:t>'</w:t>
      </w:r>
      <w:r w:rsidRPr="000C3485">
        <w:rPr>
          <w:i/>
          <w:color w:val="000000"/>
          <w:lang w:val="uk-UA"/>
        </w:rPr>
        <w:t>єктів даних, а ціль їхнього об</w:t>
      </w:r>
      <w:r w:rsidR="00D6342E" w:rsidRPr="000C3485">
        <w:rPr>
          <w:i/>
          <w:color w:val="000000"/>
          <w:lang w:val="uk-UA"/>
        </w:rPr>
        <w:t>'</w:t>
      </w:r>
      <w:r w:rsidRPr="000C3485">
        <w:rPr>
          <w:i/>
          <w:color w:val="000000"/>
          <w:lang w:val="uk-UA"/>
        </w:rPr>
        <w:t>єднання – зробити порівняння у часі або за регіонами, або за іншими сферами діяльності.</w:t>
      </w:r>
    </w:p>
    <w:p w14:paraId="4B94D93C" w14:textId="6965E3A1" w:rsidR="0023536C" w:rsidRDefault="00CC65DE" w:rsidP="00C52F71">
      <w:pPr>
        <w:pStyle w:val="Default"/>
        <w:numPr>
          <w:ilvl w:val="0"/>
          <w:numId w:val="1"/>
        </w:numPr>
        <w:spacing w:before="120"/>
        <w:ind w:firstLine="567"/>
        <w:jc w:val="both"/>
        <w:rPr>
          <w:sz w:val="28"/>
          <w:szCs w:val="28"/>
          <w:lang w:val="uk-UA"/>
        </w:rPr>
      </w:pPr>
      <w:r>
        <w:rPr>
          <w:sz w:val="28"/>
          <w:szCs w:val="28"/>
          <w:lang w:val="uk-UA"/>
        </w:rPr>
        <w:t>Спостереження</w:t>
      </w:r>
      <w:r w:rsidR="005C45B3" w:rsidRPr="000C3485">
        <w:rPr>
          <w:sz w:val="28"/>
          <w:szCs w:val="28"/>
          <w:lang w:val="uk-UA"/>
        </w:rPr>
        <w:t xml:space="preserve"> </w:t>
      </w:r>
      <w:r w:rsidR="005A7B76" w:rsidRPr="000C3485">
        <w:rPr>
          <w:sz w:val="28"/>
          <w:szCs w:val="28"/>
          <w:lang w:val="uk-UA"/>
        </w:rPr>
        <w:t>передбачає</w:t>
      </w:r>
      <w:r w:rsidR="0023536C" w:rsidRPr="000C3485">
        <w:rPr>
          <w:sz w:val="28"/>
          <w:szCs w:val="28"/>
          <w:lang w:val="uk-UA"/>
        </w:rPr>
        <w:t xml:space="preserve"> </w:t>
      </w:r>
      <w:r w:rsidR="005A7B76" w:rsidRPr="000C3485">
        <w:rPr>
          <w:sz w:val="28"/>
          <w:szCs w:val="28"/>
          <w:lang w:val="uk-UA"/>
        </w:rPr>
        <w:t>єдин</w:t>
      </w:r>
      <w:r w:rsidR="003B6EBE" w:rsidRPr="000C3485">
        <w:rPr>
          <w:sz w:val="28"/>
          <w:szCs w:val="28"/>
          <w:lang w:val="uk-UA"/>
        </w:rPr>
        <w:t>і підходи до</w:t>
      </w:r>
      <w:r w:rsidR="0023536C" w:rsidRPr="000C3485">
        <w:rPr>
          <w:sz w:val="28"/>
          <w:szCs w:val="28"/>
          <w:lang w:val="uk-UA"/>
        </w:rPr>
        <w:t xml:space="preserve"> систем</w:t>
      </w:r>
      <w:r w:rsidR="003B6EBE" w:rsidRPr="000C3485">
        <w:rPr>
          <w:sz w:val="28"/>
          <w:szCs w:val="28"/>
          <w:lang w:val="uk-UA"/>
        </w:rPr>
        <w:t>и</w:t>
      </w:r>
      <w:r w:rsidR="0023536C" w:rsidRPr="000C3485">
        <w:rPr>
          <w:sz w:val="28"/>
          <w:szCs w:val="28"/>
          <w:lang w:val="uk-UA"/>
        </w:rPr>
        <w:t xml:space="preserve"> показників (їх</w:t>
      </w:r>
      <w:r w:rsidR="003B6EBE" w:rsidRPr="000C3485">
        <w:rPr>
          <w:sz w:val="28"/>
          <w:szCs w:val="28"/>
          <w:lang w:val="uk-UA"/>
        </w:rPr>
        <w:t>нього</w:t>
      </w:r>
      <w:r w:rsidR="0023536C" w:rsidRPr="000C3485">
        <w:rPr>
          <w:sz w:val="28"/>
          <w:szCs w:val="28"/>
          <w:lang w:val="uk-UA"/>
        </w:rPr>
        <w:t xml:space="preserve"> зміст</w:t>
      </w:r>
      <w:r w:rsidR="003B6EBE" w:rsidRPr="000C3485">
        <w:rPr>
          <w:sz w:val="28"/>
          <w:szCs w:val="28"/>
          <w:lang w:val="uk-UA"/>
        </w:rPr>
        <w:t>у</w:t>
      </w:r>
      <w:r w:rsidR="0023536C" w:rsidRPr="000C3485">
        <w:rPr>
          <w:sz w:val="28"/>
          <w:szCs w:val="28"/>
          <w:lang w:val="uk-UA"/>
        </w:rPr>
        <w:t>, визначен</w:t>
      </w:r>
      <w:r w:rsidR="003B6EBE" w:rsidRPr="000C3485">
        <w:rPr>
          <w:sz w:val="28"/>
          <w:szCs w:val="28"/>
          <w:lang w:val="uk-UA"/>
        </w:rPr>
        <w:t>ь</w:t>
      </w:r>
      <w:r w:rsidR="0023536C" w:rsidRPr="000C3485">
        <w:rPr>
          <w:sz w:val="28"/>
          <w:szCs w:val="28"/>
          <w:lang w:val="uk-UA"/>
        </w:rPr>
        <w:t>), звітн</w:t>
      </w:r>
      <w:r w:rsidR="003B6EBE" w:rsidRPr="000C3485">
        <w:rPr>
          <w:sz w:val="28"/>
          <w:szCs w:val="28"/>
          <w:lang w:val="uk-UA"/>
        </w:rPr>
        <w:t>ого</w:t>
      </w:r>
      <w:r w:rsidR="0023536C" w:rsidRPr="000C3485">
        <w:rPr>
          <w:sz w:val="28"/>
          <w:szCs w:val="28"/>
          <w:lang w:val="uk-UA"/>
        </w:rPr>
        <w:t xml:space="preserve"> період</w:t>
      </w:r>
      <w:r w:rsidR="003B6EBE" w:rsidRPr="000C3485">
        <w:rPr>
          <w:sz w:val="28"/>
          <w:szCs w:val="28"/>
          <w:lang w:val="uk-UA"/>
        </w:rPr>
        <w:t>у</w:t>
      </w:r>
      <w:r w:rsidR="0023536C" w:rsidRPr="000C3485">
        <w:rPr>
          <w:sz w:val="28"/>
          <w:szCs w:val="28"/>
          <w:lang w:val="uk-UA"/>
        </w:rPr>
        <w:t xml:space="preserve"> та періодичн</w:t>
      </w:r>
      <w:r w:rsidR="003B6EBE" w:rsidRPr="000C3485">
        <w:rPr>
          <w:sz w:val="28"/>
          <w:szCs w:val="28"/>
          <w:lang w:val="uk-UA"/>
        </w:rPr>
        <w:t>о</w:t>
      </w:r>
      <w:r w:rsidR="0023536C" w:rsidRPr="000C3485">
        <w:rPr>
          <w:sz w:val="28"/>
          <w:szCs w:val="28"/>
          <w:lang w:val="uk-UA"/>
        </w:rPr>
        <w:t>ст</w:t>
      </w:r>
      <w:r w:rsidR="003B6EBE" w:rsidRPr="000C3485">
        <w:rPr>
          <w:sz w:val="28"/>
          <w:szCs w:val="28"/>
          <w:lang w:val="uk-UA"/>
        </w:rPr>
        <w:t>і</w:t>
      </w:r>
      <w:r w:rsidR="0023536C" w:rsidRPr="000C3485">
        <w:rPr>
          <w:sz w:val="28"/>
          <w:szCs w:val="28"/>
          <w:lang w:val="uk-UA"/>
        </w:rPr>
        <w:t xml:space="preserve"> обстеження, </w:t>
      </w:r>
      <w:r w:rsidR="003B6EBE" w:rsidRPr="000C3485">
        <w:rPr>
          <w:sz w:val="28"/>
          <w:szCs w:val="28"/>
          <w:lang w:val="uk-UA"/>
        </w:rPr>
        <w:t xml:space="preserve">географічного охоплення, </w:t>
      </w:r>
      <w:r w:rsidR="005A7B76" w:rsidRPr="000C3485">
        <w:rPr>
          <w:sz w:val="28"/>
          <w:szCs w:val="28"/>
          <w:lang w:val="uk-UA"/>
        </w:rPr>
        <w:t>метод</w:t>
      </w:r>
      <w:r w:rsidR="003B6EBE" w:rsidRPr="000C3485">
        <w:rPr>
          <w:sz w:val="28"/>
          <w:szCs w:val="28"/>
          <w:lang w:val="uk-UA"/>
        </w:rPr>
        <w:t>ів</w:t>
      </w:r>
      <w:r w:rsidR="005A7B76" w:rsidRPr="000C3485">
        <w:rPr>
          <w:sz w:val="28"/>
          <w:szCs w:val="28"/>
          <w:lang w:val="uk-UA"/>
        </w:rPr>
        <w:t xml:space="preserve"> збору та обробки даних, політик</w:t>
      </w:r>
      <w:r w:rsidR="003B6EBE" w:rsidRPr="000C3485">
        <w:rPr>
          <w:sz w:val="28"/>
          <w:szCs w:val="28"/>
          <w:lang w:val="uk-UA"/>
        </w:rPr>
        <w:t>и</w:t>
      </w:r>
      <w:r w:rsidR="005A7B76" w:rsidRPr="000C3485">
        <w:rPr>
          <w:sz w:val="28"/>
          <w:szCs w:val="28"/>
          <w:lang w:val="uk-UA"/>
        </w:rPr>
        <w:t xml:space="preserve"> перегляду даних у випадку зміни методології.</w:t>
      </w:r>
    </w:p>
    <w:p w14:paraId="4D921F97" w14:textId="75D532A0" w:rsidR="00C52F71" w:rsidRPr="00C52F71" w:rsidRDefault="00B2092D" w:rsidP="00B2092D">
      <w:pPr>
        <w:pStyle w:val="aff6"/>
        <w:numPr>
          <w:ilvl w:val="0"/>
          <w:numId w:val="1"/>
        </w:numPr>
        <w:spacing w:before="120" w:beforeAutospacing="0" w:after="0" w:afterAutospacing="0"/>
        <w:ind w:firstLine="567"/>
        <w:jc w:val="both"/>
        <w:rPr>
          <w:sz w:val="28"/>
          <w:szCs w:val="28"/>
          <w:lang w:val="uk-UA"/>
        </w:rPr>
      </w:pPr>
      <w:r>
        <w:rPr>
          <w:sz w:val="28"/>
          <w:szCs w:val="28"/>
          <w:lang w:val="uk-UA"/>
        </w:rPr>
        <w:t>С</w:t>
      </w:r>
      <w:r w:rsidR="00C52F71" w:rsidRPr="00C52F71">
        <w:rPr>
          <w:sz w:val="28"/>
          <w:szCs w:val="28"/>
          <w:lang w:val="uk-UA"/>
        </w:rPr>
        <w:t>кладанн</w:t>
      </w:r>
      <w:r>
        <w:rPr>
          <w:sz w:val="28"/>
          <w:szCs w:val="28"/>
          <w:lang w:val="uk-UA"/>
        </w:rPr>
        <w:t>я</w:t>
      </w:r>
      <w:r w:rsidR="00C52F71" w:rsidRPr="00C52F71">
        <w:rPr>
          <w:sz w:val="28"/>
          <w:szCs w:val="28"/>
          <w:lang w:val="uk-UA"/>
        </w:rPr>
        <w:t xml:space="preserve"> балансів основних продуктів рослинництва та тваринництва,  що характеризують джерела формування ресурсів та відображають рух продукції від виробництва до її кінцевого використання,</w:t>
      </w:r>
      <w:r w:rsidR="00C52F71" w:rsidRPr="00C52F71">
        <w:rPr>
          <w:spacing w:val="-2"/>
          <w:sz w:val="28"/>
          <w:szCs w:val="28"/>
          <w:lang w:val="uk-UA"/>
        </w:rPr>
        <w:t xml:space="preserve"> </w:t>
      </w:r>
      <w:r>
        <w:rPr>
          <w:spacing w:val="-2"/>
          <w:sz w:val="28"/>
          <w:szCs w:val="28"/>
          <w:lang w:val="uk-UA"/>
        </w:rPr>
        <w:t xml:space="preserve">здійснюється з </w:t>
      </w:r>
      <w:r w:rsidR="00C52F71" w:rsidRPr="00C52F71">
        <w:rPr>
          <w:spacing w:val="-2"/>
          <w:sz w:val="28"/>
          <w:szCs w:val="28"/>
          <w:lang w:val="uk-UA"/>
        </w:rPr>
        <w:t>ураху</w:t>
      </w:r>
      <w:r>
        <w:rPr>
          <w:spacing w:val="-2"/>
          <w:sz w:val="28"/>
          <w:szCs w:val="28"/>
          <w:lang w:val="uk-UA"/>
        </w:rPr>
        <w:t>ванням</w:t>
      </w:r>
      <w:r w:rsidR="00C52F71" w:rsidRPr="00C52F71">
        <w:rPr>
          <w:spacing w:val="-2"/>
          <w:sz w:val="28"/>
          <w:szCs w:val="28"/>
          <w:lang w:val="uk-UA"/>
        </w:rPr>
        <w:t xml:space="preserve"> рекомендації </w:t>
      </w:r>
      <w:proofErr w:type="spellStart"/>
      <w:r w:rsidR="00C52F71" w:rsidRPr="00C52F71">
        <w:rPr>
          <w:sz w:val="28"/>
          <w:szCs w:val="28"/>
          <w:lang w:val="uk-UA" w:eastAsia="uk-UA"/>
        </w:rPr>
        <w:t>ФАО</w:t>
      </w:r>
      <w:proofErr w:type="spellEnd"/>
      <w:r w:rsidR="00C52F71" w:rsidRPr="00C52F71">
        <w:rPr>
          <w:sz w:val="28"/>
          <w:szCs w:val="28"/>
          <w:lang w:val="uk-UA" w:eastAsia="uk-UA"/>
        </w:rPr>
        <w:t>.</w:t>
      </w:r>
      <w:r w:rsidR="00C52F71" w:rsidRPr="00C52F71">
        <w:rPr>
          <w:sz w:val="28"/>
          <w:szCs w:val="28"/>
          <w:lang w:val="uk-UA"/>
        </w:rPr>
        <w:t xml:space="preserve"> При цьому реалізується вимога надійних та глобально порівнянних сільськогосподарських даних у контексті Цілей сталого розвитку та </w:t>
      </w:r>
      <w:r w:rsidR="00C52F71" w:rsidRPr="00C52F71">
        <w:rPr>
          <w:rStyle w:val="notranslate"/>
          <w:color w:val="1D1D1B"/>
          <w:sz w:val="28"/>
          <w:szCs w:val="28"/>
          <w:lang w:val="uk-UA"/>
        </w:rPr>
        <w:t>Глобальної стратегії удосконалення сільськогосподарської та сільської статистики</w:t>
      </w:r>
      <w:r w:rsidR="00C52F71" w:rsidRPr="00C52F71">
        <w:rPr>
          <w:sz w:val="28"/>
          <w:szCs w:val="28"/>
          <w:lang w:val="uk-UA"/>
        </w:rPr>
        <w:t>.</w:t>
      </w:r>
    </w:p>
    <w:p w14:paraId="458CE883" w14:textId="4A4D438D" w:rsidR="003E0105" w:rsidRPr="003E0105" w:rsidRDefault="0023536C" w:rsidP="00B2092D">
      <w:pPr>
        <w:pStyle w:val="Default"/>
        <w:numPr>
          <w:ilvl w:val="0"/>
          <w:numId w:val="1"/>
        </w:numPr>
        <w:spacing w:before="120"/>
        <w:ind w:firstLine="567"/>
        <w:jc w:val="both"/>
        <w:rPr>
          <w:sz w:val="28"/>
          <w:szCs w:val="28"/>
          <w:lang w:val="uk-UA"/>
        </w:rPr>
      </w:pPr>
      <w:r w:rsidRPr="00C52F71">
        <w:rPr>
          <w:sz w:val="28"/>
          <w:szCs w:val="28"/>
          <w:lang w:val="uk-UA"/>
        </w:rPr>
        <w:t>Зважаючи на зазначене, показники</w:t>
      </w:r>
      <w:r w:rsidR="00935CC8" w:rsidRPr="00C52F71">
        <w:rPr>
          <w:sz w:val="28"/>
          <w:szCs w:val="28"/>
          <w:lang w:val="uk-UA"/>
        </w:rPr>
        <w:t xml:space="preserve"> цього спостереження</w:t>
      </w:r>
      <w:r w:rsidRPr="00C52F71">
        <w:rPr>
          <w:sz w:val="28"/>
          <w:szCs w:val="28"/>
          <w:lang w:val="uk-UA"/>
        </w:rPr>
        <w:t xml:space="preserve"> за </w:t>
      </w:r>
      <w:r w:rsidR="00935CC8" w:rsidRPr="00C52F71">
        <w:rPr>
          <w:sz w:val="28"/>
          <w:szCs w:val="28"/>
          <w:lang w:val="uk-UA"/>
        </w:rPr>
        <w:t>певний обраний</w:t>
      </w:r>
      <w:r w:rsidRPr="00C52F71">
        <w:rPr>
          <w:sz w:val="28"/>
          <w:szCs w:val="28"/>
          <w:lang w:val="uk-UA"/>
        </w:rPr>
        <w:t xml:space="preserve"> період можна порівнювати з </w:t>
      </w:r>
      <w:r w:rsidR="00316332" w:rsidRPr="00C52F71">
        <w:rPr>
          <w:sz w:val="28"/>
          <w:szCs w:val="28"/>
          <w:lang w:val="uk-UA"/>
        </w:rPr>
        <w:t>показниками</w:t>
      </w:r>
      <w:r w:rsidR="009C5A8F" w:rsidRPr="00C52F71">
        <w:rPr>
          <w:sz w:val="28"/>
          <w:szCs w:val="28"/>
          <w:lang w:val="uk-UA"/>
        </w:rPr>
        <w:t xml:space="preserve"> </w:t>
      </w:r>
      <w:r w:rsidR="00793DB1" w:rsidRPr="00C52F71">
        <w:rPr>
          <w:sz w:val="28"/>
          <w:szCs w:val="28"/>
          <w:lang w:val="uk-UA"/>
        </w:rPr>
        <w:t xml:space="preserve">продовольчих балансів </w:t>
      </w:r>
      <w:r w:rsidR="00793DB1" w:rsidRPr="003E0105">
        <w:rPr>
          <w:sz w:val="28"/>
          <w:szCs w:val="28"/>
          <w:lang w:val="uk-UA"/>
        </w:rPr>
        <w:t>інших країн світу</w:t>
      </w:r>
      <w:r w:rsidR="00316332" w:rsidRPr="003E0105">
        <w:rPr>
          <w:sz w:val="28"/>
          <w:szCs w:val="28"/>
          <w:lang w:val="uk-UA"/>
        </w:rPr>
        <w:t xml:space="preserve">, які </w:t>
      </w:r>
      <w:r w:rsidR="003E0105" w:rsidRPr="003E0105">
        <w:rPr>
          <w:sz w:val="28"/>
          <w:szCs w:val="28"/>
          <w:lang w:val="uk-UA"/>
        </w:rPr>
        <w:t xml:space="preserve">розміщені </w:t>
      </w:r>
      <w:r w:rsidR="00316332" w:rsidRPr="003E0105">
        <w:rPr>
          <w:sz w:val="28"/>
          <w:szCs w:val="28"/>
          <w:lang w:val="uk-UA"/>
        </w:rPr>
        <w:t xml:space="preserve">на </w:t>
      </w:r>
      <w:proofErr w:type="spellStart"/>
      <w:r w:rsidR="00316332" w:rsidRPr="003E0105">
        <w:rPr>
          <w:sz w:val="28"/>
          <w:szCs w:val="28"/>
          <w:lang w:val="uk-UA"/>
        </w:rPr>
        <w:t>веб-</w:t>
      </w:r>
      <w:r w:rsidR="003E0105" w:rsidRPr="003E0105">
        <w:rPr>
          <w:sz w:val="28"/>
          <w:szCs w:val="28"/>
          <w:lang w:val="uk-UA"/>
        </w:rPr>
        <w:t>порталі</w:t>
      </w:r>
      <w:proofErr w:type="spellEnd"/>
      <w:r w:rsidR="003E0105" w:rsidRPr="003E0105">
        <w:rPr>
          <w:sz w:val="28"/>
          <w:szCs w:val="28"/>
          <w:lang w:val="uk-UA"/>
        </w:rPr>
        <w:t xml:space="preserve"> </w:t>
      </w:r>
      <w:proofErr w:type="spellStart"/>
      <w:r w:rsidR="00793DB1" w:rsidRPr="003E0105">
        <w:rPr>
          <w:sz w:val="28"/>
          <w:szCs w:val="28"/>
          <w:lang w:val="uk-UA"/>
        </w:rPr>
        <w:t>ФАО</w:t>
      </w:r>
      <w:proofErr w:type="spellEnd"/>
      <w:r w:rsidR="00381298" w:rsidRPr="003E0105">
        <w:rPr>
          <w:sz w:val="28"/>
          <w:szCs w:val="28"/>
          <w:lang w:val="uk-UA"/>
        </w:rPr>
        <w:t xml:space="preserve"> </w:t>
      </w:r>
      <w:r w:rsidR="003E0105" w:rsidRPr="003E0105">
        <w:rPr>
          <w:spacing w:val="-2"/>
          <w:sz w:val="28"/>
          <w:szCs w:val="28"/>
        </w:rPr>
        <w:t xml:space="preserve">за </w:t>
      </w:r>
      <w:proofErr w:type="spellStart"/>
      <w:r w:rsidR="003E0105" w:rsidRPr="003E0105">
        <w:rPr>
          <w:spacing w:val="-2"/>
          <w:sz w:val="28"/>
          <w:szCs w:val="28"/>
        </w:rPr>
        <w:t>посиланням</w:t>
      </w:r>
      <w:proofErr w:type="spellEnd"/>
      <w:r w:rsidR="003E0105" w:rsidRPr="003E0105">
        <w:rPr>
          <w:spacing w:val="-2"/>
          <w:sz w:val="28"/>
          <w:szCs w:val="28"/>
        </w:rPr>
        <w:t xml:space="preserve"> </w:t>
      </w:r>
      <w:proofErr w:type="spellStart"/>
      <w:r w:rsidR="003E0105" w:rsidRPr="003E0105">
        <w:rPr>
          <w:spacing w:val="-2"/>
          <w:sz w:val="28"/>
          <w:szCs w:val="28"/>
        </w:rPr>
        <w:t>http</w:t>
      </w:r>
      <w:proofErr w:type="spellEnd"/>
      <w:r w:rsidR="003E0105" w:rsidRPr="003E0105">
        <w:rPr>
          <w:spacing w:val="-2"/>
          <w:sz w:val="28"/>
          <w:szCs w:val="28"/>
        </w:rPr>
        <w:t>://</w:t>
      </w:r>
      <w:proofErr w:type="spellStart"/>
      <w:r w:rsidR="003E0105" w:rsidRPr="003E0105">
        <w:rPr>
          <w:spacing w:val="-2"/>
          <w:sz w:val="28"/>
          <w:szCs w:val="28"/>
        </w:rPr>
        <w:t>www.fao.org</w:t>
      </w:r>
      <w:proofErr w:type="spellEnd"/>
      <w:r w:rsidR="003E0105" w:rsidRPr="003E0105">
        <w:rPr>
          <w:spacing w:val="-2"/>
          <w:sz w:val="28"/>
          <w:szCs w:val="28"/>
        </w:rPr>
        <w:t>/</w:t>
      </w:r>
      <w:proofErr w:type="spellStart"/>
      <w:r w:rsidR="003E0105" w:rsidRPr="003E0105">
        <w:rPr>
          <w:spacing w:val="-2"/>
          <w:sz w:val="28"/>
          <w:szCs w:val="28"/>
        </w:rPr>
        <w:t>faostat</w:t>
      </w:r>
      <w:proofErr w:type="spellEnd"/>
      <w:r w:rsidR="003E0105" w:rsidRPr="003E0105">
        <w:rPr>
          <w:spacing w:val="-2"/>
          <w:sz w:val="28"/>
          <w:szCs w:val="28"/>
        </w:rPr>
        <w:t>/</w:t>
      </w:r>
      <w:proofErr w:type="spellStart"/>
      <w:r w:rsidR="003E0105" w:rsidRPr="003E0105">
        <w:rPr>
          <w:spacing w:val="-2"/>
          <w:sz w:val="28"/>
          <w:szCs w:val="28"/>
        </w:rPr>
        <w:t>en</w:t>
      </w:r>
      <w:proofErr w:type="spellEnd"/>
      <w:r w:rsidR="003E0105" w:rsidRPr="003E0105">
        <w:rPr>
          <w:spacing w:val="-2"/>
          <w:sz w:val="28"/>
          <w:szCs w:val="28"/>
        </w:rPr>
        <w:t>/#</w:t>
      </w:r>
      <w:proofErr w:type="spellStart"/>
      <w:r w:rsidR="003E0105" w:rsidRPr="003E0105">
        <w:rPr>
          <w:spacing w:val="-2"/>
          <w:sz w:val="28"/>
          <w:szCs w:val="28"/>
        </w:rPr>
        <w:t>data</w:t>
      </w:r>
      <w:proofErr w:type="spellEnd"/>
      <w:r w:rsidR="003E0105" w:rsidRPr="003E0105">
        <w:rPr>
          <w:spacing w:val="-2"/>
          <w:sz w:val="28"/>
          <w:szCs w:val="28"/>
        </w:rPr>
        <w:t>/</w:t>
      </w:r>
      <w:proofErr w:type="spellStart"/>
      <w:r w:rsidR="003E0105" w:rsidRPr="003E0105">
        <w:rPr>
          <w:spacing w:val="-2"/>
          <w:sz w:val="28"/>
          <w:szCs w:val="28"/>
        </w:rPr>
        <w:t>FBS</w:t>
      </w:r>
      <w:proofErr w:type="spellEnd"/>
      <w:r w:rsidR="003E0105" w:rsidRPr="003E0105">
        <w:rPr>
          <w:spacing w:val="-2"/>
          <w:sz w:val="28"/>
          <w:szCs w:val="28"/>
        </w:rPr>
        <w:t>.</w:t>
      </w:r>
      <w:r w:rsidR="003E0105" w:rsidRPr="003E0105">
        <w:rPr>
          <w:sz w:val="28"/>
          <w:szCs w:val="28"/>
          <w:lang w:val="uk-UA"/>
        </w:rPr>
        <w:t xml:space="preserve"> </w:t>
      </w:r>
    </w:p>
    <w:p w14:paraId="1711F34A" w14:textId="77777777" w:rsidR="0023536C" w:rsidRPr="005B2D62" w:rsidRDefault="0023536C" w:rsidP="00073864">
      <w:pPr>
        <w:pStyle w:val="11"/>
        <w:spacing w:before="240" w:line="240" w:lineRule="auto"/>
        <w:ind w:right="0" w:firstLine="0"/>
        <w:rPr>
          <w:spacing w:val="0"/>
          <w:sz w:val="28"/>
          <w:szCs w:val="28"/>
        </w:rPr>
      </w:pPr>
      <w:r w:rsidRPr="005B2D62">
        <w:rPr>
          <w:spacing w:val="0"/>
          <w:sz w:val="28"/>
          <w:szCs w:val="28"/>
        </w:rPr>
        <w:t>2.6. Оцінка потреб та очікувань користувачів</w:t>
      </w:r>
    </w:p>
    <w:p w14:paraId="67FCCFA9" w14:textId="77777777" w:rsidR="00290463" w:rsidRPr="000E7C91" w:rsidRDefault="000E7C91" w:rsidP="00290463">
      <w:pPr>
        <w:autoSpaceDE w:val="0"/>
        <w:autoSpaceDN w:val="0"/>
        <w:adjustRightInd w:val="0"/>
        <w:spacing w:before="240"/>
        <w:ind w:firstLine="567"/>
        <w:jc w:val="both"/>
        <w:rPr>
          <w:lang w:val="uk-UA" w:eastAsia="uk-UA"/>
        </w:rPr>
      </w:pPr>
      <w:r w:rsidRPr="000E7C91">
        <w:rPr>
          <w:lang w:val="uk-UA" w:eastAsia="uk-UA"/>
        </w:rPr>
        <w:t xml:space="preserve">Користувачами інформації, отриманої за результатами </w:t>
      </w:r>
      <w:proofErr w:type="spellStart"/>
      <w:r w:rsidRPr="000E7C91">
        <w:rPr>
          <w:lang w:val="uk-UA" w:eastAsia="uk-UA"/>
        </w:rPr>
        <w:t>ДСС</w:t>
      </w:r>
      <w:proofErr w:type="spellEnd"/>
      <w:r w:rsidRPr="000E7C91">
        <w:rPr>
          <w:lang w:val="uk-UA" w:eastAsia="uk-UA"/>
        </w:rPr>
        <w:t xml:space="preserve">, є органи </w:t>
      </w:r>
      <w:r w:rsidRPr="000E7C91">
        <w:rPr>
          <w:lang w:val="uk-UA"/>
        </w:rPr>
        <w:t xml:space="preserve">державної влади та місцевого самоврядування, інші державні установи, </w:t>
      </w:r>
      <w:r w:rsidRPr="000E7C91">
        <w:rPr>
          <w:lang w:val="uk-UA" w:eastAsia="uk-UA"/>
        </w:rPr>
        <w:t>наукові організації, міжнародні організації, навчальні заклади, підприємства та установи, фізичні особи,</w:t>
      </w:r>
      <w:r w:rsidRPr="000E7C91">
        <w:rPr>
          <w:lang w:val="uk-UA"/>
        </w:rPr>
        <w:t xml:space="preserve"> </w:t>
      </w:r>
      <w:r w:rsidR="00290463" w:rsidRPr="00A334E3">
        <w:rPr>
          <w:lang w:val="uk-UA"/>
        </w:rPr>
        <w:t>структурний підрозділ Держстату, який займається питанням національних рахунків</w:t>
      </w:r>
      <w:r w:rsidR="00290463" w:rsidRPr="00A334E3">
        <w:rPr>
          <w:lang w:val="uk-UA" w:eastAsia="uk-UA"/>
        </w:rPr>
        <w:t>.</w:t>
      </w:r>
    </w:p>
    <w:p w14:paraId="36A4FE2C" w14:textId="0C6DB671" w:rsidR="00C93622" w:rsidRPr="00821147" w:rsidRDefault="000E7C91" w:rsidP="00290463">
      <w:pPr>
        <w:autoSpaceDE w:val="0"/>
        <w:autoSpaceDN w:val="0"/>
        <w:adjustRightInd w:val="0"/>
        <w:spacing w:before="240"/>
        <w:ind w:firstLine="567"/>
        <w:jc w:val="both"/>
        <w:rPr>
          <w:color w:val="000000"/>
          <w:lang w:val="uk-UA"/>
        </w:rPr>
      </w:pPr>
      <w:r>
        <w:rPr>
          <w:color w:val="000000"/>
          <w:lang w:val="uk-UA" w:eastAsia="uk-UA"/>
        </w:rPr>
        <w:lastRenderedPageBreak/>
        <w:t xml:space="preserve"> </w:t>
      </w:r>
      <w:r w:rsidR="00556437" w:rsidRPr="000C3485">
        <w:rPr>
          <w:color w:val="000000"/>
          <w:lang w:val="uk-UA"/>
        </w:rPr>
        <w:t xml:space="preserve">У </w:t>
      </w:r>
      <w:r w:rsidR="009D5604" w:rsidRPr="000C3485">
        <w:rPr>
          <w:color w:val="000000"/>
          <w:lang w:val="uk-UA"/>
        </w:rPr>
        <w:t>липні</w:t>
      </w:r>
      <w:r w:rsidR="00243289" w:rsidRPr="000C3485">
        <w:rPr>
          <w:color w:val="000000"/>
          <w:lang w:val="uk-UA"/>
        </w:rPr>
        <w:t xml:space="preserve"> </w:t>
      </w:r>
      <w:r w:rsidR="00D74050" w:rsidRPr="000C3485">
        <w:rPr>
          <w:color w:val="000000"/>
          <w:lang w:val="uk-UA"/>
        </w:rPr>
        <w:t>201</w:t>
      </w:r>
      <w:r w:rsidR="009D5604" w:rsidRPr="000C3485">
        <w:rPr>
          <w:color w:val="000000"/>
          <w:lang w:val="uk-UA"/>
        </w:rPr>
        <w:t>8</w:t>
      </w:r>
      <w:r w:rsidR="00D74050" w:rsidRPr="000C3485">
        <w:rPr>
          <w:color w:val="000000"/>
          <w:lang w:val="uk-UA"/>
        </w:rPr>
        <w:t xml:space="preserve"> року</w:t>
      </w:r>
      <w:r w:rsidR="00556437" w:rsidRPr="000C3485">
        <w:rPr>
          <w:color w:val="000000"/>
          <w:lang w:val="uk-UA"/>
        </w:rPr>
        <w:t xml:space="preserve"> </w:t>
      </w:r>
      <w:proofErr w:type="spellStart"/>
      <w:r w:rsidR="00556437" w:rsidRPr="000C3485">
        <w:rPr>
          <w:color w:val="000000"/>
          <w:lang w:val="uk-UA"/>
        </w:rPr>
        <w:t>Держстат</w:t>
      </w:r>
      <w:proofErr w:type="spellEnd"/>
      <w:r w:rsidR="004E4FFB" w:rsidRPr="000C3485">
        <w:rPr>
          <w:color w:val="000000"/>
          <w:lang w:val="uk-UA"/>
        </w:rPr>
        <w:t xml:space="preserve"> </w:t>
      </w:r>
      <w:r w:rsidR="00556437" w:rsidRPr="000C3485">
        <w:rPr>
          <w:color w:val="000000"/>
          <w:lang w:val="uk-UA"/>
        </w:rPr>
        <w:t>провів анкетне опитування користувачів</w:t>
      </w:r>
      <w:r w:rsidR="00063758">
        <w:rPr>
          <w:color w:val="000000"/>
          <w:lang w:val="uk-UA"/>
        </w:rPr>
        <w:br/>
      </w:r>
      <w:r w:rsidR="00556437" w:rsidRPr="000C3485">
        <w:rPr>
          <w:color w:val="000000"/>
          <w:lang w:val="uk-UA"/>
        </w:rPr>
        <w:t xml:space="preserve">статистичної інформації </w:t>
      </w:r>
      <w:r w:rsidR="00063758" w:rsidRPr="00063758">
        <w:rPr>
          <w:color w:val="000000"/>
          <w:lang w:val="uk-UA"/>
        </w:rPr>
        <w:t xml:space="preserve">(далі − анкетне опитування) </w:t>
      </w:r>
      <w:r w:rsidR="00556437" w:rsidRPr="000C3485">
        <w:rPr>
          <w:color w:val="000000"/>
          <w:lang w:val="uk-UA"/>
        </w:rPr>
        <w:t xml:space="preserve">з метою вивчення ступеня відповідності потребам </w:t>
      </w:r>
      <w:r w:rsidR="00556437" w:rsidRPr="00821147">
        <w:rPr>
          <w:color w:val="000000"/>
          <w:lang w:val="uk-UA"/>
        </w:rPr>
        <w:t xml:space="preserve">користувачів </w:t>
      </w:r>
      <w:r w:rsidR="00243289" w:rsidRPr="00821147">
        <w:rPr>
          <w:color w:val="000000"/>
          <w:lang w:val="uk-UA"/>
        </w:rPr>
        <w:t xml:space="preserve">інформації щодо показників, </w:t>
      </w:r>
      <w:r w:rsidR="00FB4123" w:rsidRPr="00821147">
        <w:rPr>
          <w:color w:val="000000"/>
          <w:lang w:val="uk-UA"/>
        </w:rPr>
        <w:t xml:space="preserve">які містяться </w:t>
      </w:r>
      <w:r w:rsidR="00635EB5" w:rsidRPr="00821147">
        <w:rPr>
          <w:color w:val="000000"/>
          <w:lang w:val="uk-UA"/>
        </w:rPr>
        <w:t xml:space="preserve">в статистичному збірнику </w:t>
      </w:r>
      <w:r w:rsidR="009D5604" w:rsidRPr="00821147">
        <w:rPr>
          <w:color w:val="000000"/>
          <w:lang w:val="uk-UA"/>
        </w:rPr>
        <w:t>"Баланси та споживання основних продуктів харчування населенням України"</w:t>
      </w:r>
      <w:r w:rsidR="00FC6D57" w:rsidRPr="00821147">
        <w:rPr>
          <w:color w:val="000000"/>
          <w:lang w:val="uk-UA"/>
        </w:rPr>
        <w:t xml:space="preserve">, </w:t>
      </w:r>
      <w:r w:rsidR="004E4FFB" w:rsidRPr="00821147">
        <w:rPr>
          <w:color w:val="000000"/>
          <w:lang w:val="uk-UA"/>
        </w:rPr>
        <w:t>а також визначення</w:t>
      </w:r>
      <w:r w:rsidR="007C3E3A" w:rsidRPr="00821147">
        <w:rPr>
          <w:color w:val="000000"/>
          <w:lang w:val="uk-UA"/>
        </w:rPr>
        <w:t xml:space="preserve"> </w:t>
      </w:r>
      <w:r w:rsidR="004E4FFB" w:rsidRPr="00821147">
        <w:rPr>
          <w:color w:val="000000"/>
          <w:lang w:val="uk-UA"/>
        </w:rPr>
        <w:t>оцінки якості зазначеної статистичної інформації</w:t>
      </w:r>
      <w:r w:rsidR="00D1034A" w:rsidRPr="00821147">
        <w:rPr>
          <w:color w:val="000000"/>
          <w:lang w:val="uk-UA"/>
        </w:rPr>
        <w:t>.</w:t>
      </w:r>
    </w:p>
    <w:p w14:paraId="72B7B9B2" w14:textId="77777777" w:rsidR="00635EB5" w:rsidRPr="000C3485" w:rsidRDefault="00635EB5" w:rsidP="00B867D4">
      <w:pPr>
        <w:autoSpaceDE w:val="0"/>
        <w:autoSpaceDN w:val="0"/>
        <w:adjustRightInd w:val="0"/>
        <w:spacing w:before="120"/>
        <w:ind w:firstLine="567"/>
        <w:jc w:val="both"/>
        <w:rPr>
          <w:color w:val="000000"/>
          <w:lang w:val="uk-UA" w:eastAsia="uk-UA"/>
        </w:rPr>
      </w:pPr>
      <w:r w:rsidRPr="00821147">
        <w:rPr>
          <w:color w:val="000000"/>
          <w:lang w:val="uk-UA" w:eastAsia="uk-UA"/>
        </w:rPr>
        <w:t>Основні</w:t>
      </w:r>
      <w:r w:rsidRPr="000C3485">
        <w:rPr>
          <w:color w:val="000000"/>
          <w:lang w:val="uk-UA" w:eastAsia="uk-UA"/>
        </w:rPr>
        <w:t xml:space="preserve"> висновки за результатами опитування:</w:t>
      </w:r>
    </w:p>
    <w:p w14:paraId="0D5BC818" w14:textId="77777777" w:rsidR="00635EB5" w:rsidRPr="000C3485" w:rsidRDefault="00635EB5" w:rsidP="00B867D4">
      <w:pPr>
        <w:autoSpaceDE w:val="0"/>
        <w:autoSpaceDN w:val="0"/>
        <w:adjustRightInd w:val="0"/>
        <w:spacing w:before="120"/>
        <w:ind w:firstLine="567"/>
        <w:jc w:val="both"/>
        <w:rPr>
          <w:color w:val="000000"/>
          <w:lang w:val="uk-UA" w:eastAsia="uk-UA"/>
        </w:rPr>
      </w:pPr>
      <w:r w:rsidRPr="000C3485">
        <w:rPr>
          <w:color w:val="000000"/>
          <w:lang w:val="uk-UA" w:eastAsia="uk-UA"/>
        </w:rPr>
        <w:t>6</w:t>
      </w:r>
      <w:r w:rsidR="009D5604" w:rsidRPr="000C3485">
        <w:rPr>
          <w:color w:val="000000"/>
          <w:lang w:val="uk-UA" w:eastAsia="uk-UA"/>
        </w:rPr>
        <w:t>2</w:t>
      </w:r>
      <w:r w:rsidRPr="000C3485">
        <w:rPr>
          <w:color w:val="000000"/>
          <w:lang w:val="uk-UA" w:eastAsia="uk-UA"/>
        </w:rPr>
        <w:t>% опитаних зазначили, що статистична інформація з тематики опитування є основною або важливою складовою їхньої діяльності;</w:t>
      </w:r>
    </w:p>
    <w:p w14:paraId="1517FFE3" w14:textId="77777777" w:rsidR="00635EB5"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90</w:t>
      </w:r>
      <w:r w:rsidR="00635EB5" w:rsidRPr="000C3485">
        <w:rPr>
          <w:color w:val="000000"/>
          <w:lang w:val="uk-UA" w:eastAsia="uk-UA"/>
        </w:rPr>
        <w:t>% користувачів отримують необхідну інформацію з тематики опитування електронними засобами (електронна пошта, Інтернет);</w:t>
      </w:r>
    </w:p>
    <w:p w14:paraId="54C05FA9" w14:textId="77777777" w:rsidR="00635EB5"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46</w:t>
      </w:r>
      <w:r w:rsidR="00635EB5" w:rsidRPr="000C3485">
        <w:rPr>
          <w:color w:val="000000"/>
          <w:lang w:val="uk-UA" w:eastAsia="uk-UA"/>
        </w:rPr>
        <w:t xml:space="preserve">% опитаних використовують веб-сайт Держстату для отримання інформації постійно, </w:t>
      </w:r>
      <w:r w:rsidRPr="000C3485">
        <w:rPr>
          <w:color w:val="000000"/>
          <w:lang w:val="uk-UA" w:eastAsia="uk-UA"/>
        </w:rPr>
        <w:t>45%</w:t>
      </w:r>
      <w:r w:rsidR="00635EB5" w:rsidRPr="000C3485">
        <w:rPr>
          <w:color w:val="000000"/>
          <w:lang w:val="uk-UA" w:eastAsia="uk-UA"/>
        </w:rPr>
        <w:t xml:space="preserve"> – періодично;</w:t>
      </w:r>
    </w:p>
    <w:p w14:paraId="7322B913" w14:textId="77777777" w:rsidR="00635EB5"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95</w:t>
      </w:r>
      <w:r w:rsidR="00635EB5" w:rsidRPr="000C3485">
        <w:rPr>
          <w:color w:val="000000"/>
          <w:lang w:val="uk-UA" w:eastAsia="uk-UA"/>
        </w:rPr>
        <w:t xml:space="preserve">% опитаних, які у своїй діяльності використовували статистичний </w:t>
      </w:r>
      <w:r w:rsidRPr="000C3485">
        <w:rPr>
          <w:color w:val="000000"/>
          <w:lang w:val="uk-UA" w:eastAsia="uk-UA"/>
        </w:rPr>
        <w:t>збірник "Баланси та споживання основних продуктів харчування населенням України"</w:t>
      </w:r>
      <w:r w:rsidR="00635EB5" w:rsidRPr="000C3485">
        <w:rPr>
          <w:color w:val="000000"/>
          <w:lang w:val="uk-UA" w:eastAsia="uk-UA"/>
        </w:rPr>
        <w:t>, поставили оцінку "добре" та "відмінно" переліку показників, уміщених у ньому;</w:t>
      </w:r>
    </w:p>
    <w:p w14:paraId="1622F036" w14:textId="77777777" w:rsidR="009D5604"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при цьому користувачі найчастіше використовують інформацію щодо споживання основних продуктів харчування у розрахунку на одну особу (64% опитаних), на другому місці – баланси основних продуктів сільського господарства (59%), на третьому – фонди (обсяги) споживання основн</w:t>
      </w:r>
      <w:r w:rsidR="00BE469A">
        <w:rPr>
          <w:color w:val="000000"/>
          <w:lang w:val="uk-UA" w:eastAsia="uk-UA"/>
        </w:rPr>
        <w:t xml:space="preserve">их продуктів харчування (57%), </w:t>
      </w:r>
      <w:r w:rsidRPr="000C3485">
        <w:rPr>
          <w:color w:val="000000"/>
          <w:lang w:val="uk-UA" w:eastAsia="uk-UA"/>
        </w:rPr>
        <w:t xml:space="preserve">найменше використовують інформацію щодо середньодобового споживання основних </w:t>
      </w:r>
      <w:proofErr w:type="spellStart"/>
      <w:r w:rsidRPr="000C3485">
        <w:rPr>
          <w:color w:val="000000"/>
          <w:lang w:val="uk-UA" w:eastAsia="uk-UA"/>
        </w:rPr>
        <w:t>мікро-</w:t>
      </w:r>
      <w:proofErr w:type="spellEnd"/>
      <w:r w:rsidRPr="000C3485">
        <w:rPr>
          <w:color w:val="000000"/>
          <w:lang w:val="uk-UA" w:eastAsia="uk-UA"/>
        </w:rPr>
        <w:t xml:space="preserve"> та </w:t>
      </w:r>
      <w:proofErr w:type="spellStart"/>
      <w:r w:rsidRPr="000C3485">
        <w:rPr>
          <w:color w:val="000000"/>
          <w:lang w:val="uk-UA" w:eastAsia="uk-UA"/>
        </w:rPr>
        <w:t>макроелементів</w:t>
      </w:r>
      <w:proofErr w:type="spellEnd"/>
      <w:r w:rsidRPr="000C3485">
        <w:rPr>
          <w:color w:val="000000"/>
          <w:lang w:val="uk-UA" w:eastAsia="uk-UA"/>
        </w:rPr>
        <w:t xml:space="preserve"> у складі продуктів харчування (18%);</w:t>
      </w:r>
    </w:p>
    <w:p w14:paraId="55660715" w14:textId="77777777" w:rsidR="009D5604"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91% опитаних не отримують інформацію з тематики опитування з інших джерел, а користуються лише даними Держстату;</w:t>
      </w:r>
    </w:p>
    <w:p w14:paraId="462A84B3" w14:textId="77777777" w:rsidR="009D5604"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 xml:space="preserve">від 81% до 96% користувачів дали оцінку "відмінно" та "добре" за всіма критеріями якості даних щодо показників з тематики опитування. При цьому найбільш важливим критерієм якості статистичної інформації користувачі визначили "Точність / Надійність", на другому місці ‒ "Відповідність/ </w:t>
      </w:r>
      <w:proofErr w:type="spellStart"/>
      <w:r w:rsidRPr="000C3485">
        <w:rPr>
          <w:color w:val="000000"/>
          <w:lang w:val="uk-UA" w:eastAsia="uk-UA"/>
        </w:rPr>
        <w:t>Релевантність</w:t>
      </w:r>
      <w:proofErr w:type="spellEnd"/>
      <w:r w:rsidRPr="000C3485">
        <w:rPr>
          <w:color w:val="000000"/>
          <w:lang w:val="uk-UA" w:eastAsia="uk-UA"/>
        </w:rPr>
        <w:t>", на третьому ‒ "Своєчасність та Пунктуальність", на четвертому ‒ "Доступність та Зрозумілість / Ясність";</w:t>
      </w:r>
    </w:p>
    <w:p w14:paraId="68319939" w14:textId="7202BF31" w:rsidR="009D5604" w:rsidRPr="000C3485" w:rsidRDefault="009D5604" w:rsidP="00B867D4">
      <w:pPr>
        <w:autoSpaceDE w:val="0"/>
        <w:autoSpaceDN w:val="0"/>
        <w:adjustRightInd w:val="0"/>
        <w:spacing w:before="120"/>
        <w:ind w:firstLine="567"/>
        <w:jc w:val="both"/>
        <w:rPr>
          <w:color w:val="000000"/>
          <w:lang w:val="uk-UA" w:eastAsia="uk-UA"/>
        </w:rPr>
      </w:pPr>
      <w:r w:rsidRPr="000C3485">
        <w:rPr>
          <w:color w:val="000000"/>
          <w:lang w:val="uk-UA" w:eastAsia="uk-UA"/>
        </w:rPr>
        <w:t xml:space="preserve">91% опитаних дали позитивну оцінку інформаційній </w:t>
      </w:r>
      <w:r w:rsidR="00290463">
        <w:rPr>
          <w:color w:val="000000"/>
          <w:lang w:val="uk-UA" w:eastAsia="uk-UA"/>
        </w:rPr>
        <w:t>підтримці з тематики опитування.</w:t>
      </w:r>
    </w:p>
    <w:p w14:paraId="5364DB41" w14:textId="68750493" w:rsidR="00520D26" w:rsidRPr="000C3485" w:rsidRDefault="00290463" w:rsidP="00290463">
      <w:pPr>
        <w:autoSpaceDE w:val="0"/>
        <w:autoSpaceDN w:val="0"/>
        <w:adjustRightInd w:val="0"/>
        <w:spacing w:before="120" w:line="247" w:lineRule="auto"/>
        <w:ind w:firstLine="567"/>
        <w:jc w:val="both"/>
        <w:rPr>
          <w:i/>
        </w:rPr>
      </w:pPr>
      <w:r>
        <w:rPr>
          <w:color w:val="000000"/>
          <w:lang w:val="uk-UA" w:eastAsia="uk-UA"/>
        </w:rPr>
        <w:t xml:space="preserve"> </w:t>
      </w:r>
      <w:r w:rsidR="00983E11" w:rsidRPr="000C3485">
        <w:rPr>
          <w:color w:val="000000"/>
          <w:lang w:val="uk-UA" w:eastAsia="uk-UA"/>
        </w:rPr>
        <w:t>Більш детальна інформація про р</w:t>
      </w:r>
      <w:r w:rsidR="00865AE5" w:rsidRPr="000C3485">
        <w:rPr>
          <w:color w:val="000000"/>
          <w:lang w:val="uk-UA" w:eastAsia="uk-UA"/>
        </w:rPr>
        <w:t>езультати проведення анкетного опитування навод</w:t>
      </w:r>
      <w:r w:rsidR="002F06E3" w:rsidRPr="000C3485">
        <w:rPr>
          <w:color w:val="000000"/>
          <w:lang w:val="uk-UA" w:eastAsia="uk-UA"/>
        </w:rPr>
        <w:t>и</w:t>
      </w:r>
      <w:r w:rsidR="00865AE5" w:rsidRPr="000C3485">
        <w:rPr>
          <w:color w:val="000000"/>
          <w:lang w:val="uk-UA" w:eastAsia="uk-UA"/>
        </w:rPr>
        <w:t xml:space="preserve">ться </w:t>
      </w:r>
      <w:r w:rsidR="00512E10" w:rsidRPr="000C3485">
        <w:rPr>
          <w:color w:val="000000"/>
          <w:lang w:val="uk-UA" w:eastAsia="uk-UA"/>
        </w:rPr>
        <w:t>в</w:t>
      </w:r>
      <w:r w:rsidR="006D7546" w:rsidRPr="000C3485">
        <w:rPr>
          <w:color w:val="000000"/>
          <w:lang w:val="uk-UA" w:eastAsia="uk-UA"/>
        </w:rPr>
        <w:t xml:space="preserve"> повідомленні для користувачів, розміщеному на </w:t>
      </w:r>
      <w:r w:rsidR="001858D2" w:rsidRPr="000C3485">
        <w:rPr>
          <w:color w:val="000000"/>
          <w:lang w:val="uk-UA" w:eastAsia="uk-UA"/>
        </w:rPr>
        <w:t xml:space="preserve">офіційному </w:t>
      </w:r>
      <w:r w:rsidR="006D7546" w:rsidRPr="000C3485">
        <w:rPr>
          <w:color w:val="000000"/>
          <w:lang w:val="uk-UA" w:eastAsia="uk-UA"/>
        </w:rPr>
        <w:t>веб-сайті Держстату в розділі "Анкетні опитування".</w:t>
      </w:r>
    </w:p>
    <w:p w14:paraId="33E4CA4C" w14:textId="77777777" w:rsidR="001F76AF" w:rsidRDefault="001F76AF" w:rsidP="00290463">
      <w:pPr>
        <w:pStyle w:val="11"/>
        <w:spacing w:before="360" w:line="247" w:lineRule="auto"/>
        <w:ind w:right="0" w:firstLine="0"/>
        <w:rPr>
          <w:iCs/>
          <w:spacing w:val="0"/>
          <w:sz w:val="28"/>
          <w:szCs w:val="28"/>
        </w:rPr>
      </w:pPr>
    </w:p>
    <w:p w14:paraId="6B318871" w14:textId="77777777" w:rsidR="001F76AF" w:rsidRDefault="001F76AF" w:rsidP="00290463">
      <w:pPr>
        <w:pStyle w:val="11"/>
        <w:spacing w:before="360" w:line="247" w:lineRule="auto"/>
        <w:ind w:right="0" w:firstLine="0"/>
        <w:rPr>
          <w:iCs/>
          <w:spacing w:val="0"/>
          <w:sz w:val="28"/>
          <w:szCs w:val="28"/>
        </w:rPr>
      </w:pPr>
    </w:p>
    <w:p w14:paraId="5F3C264D" w14:textId="77777777" w:rsidR="00F9406F" w:rsidRPr="00C264F0" w:rsidRDefault="00F9406F" w:rsidP="00290463">
      <w:pPr>
        <w:pStyle w:val="11"/>
        <w:spacing w:before="360" w:line="247" w:lineRule="auto"/>
        <w:ind w:right="0" w:firstLine="0"/>
        <w:rPr>
          <w:iCs/>
          <w:spacing w:val="0"/>
          <w:sz w:val="16"/>
          <w:szCs w:val="16"/>
        </w:rPr>
      </w:pPr>
      <w:r w:rsidRPr="00C264F0">
        <w:rPr>
          <w:iCs/>
          <w:spacing w:val="0"/>
          <w:sz w:val="28"/>
          <w:szCs w:val="28"/>
        </w:rPr>
        <w:lastRenderedPageBreak/>
        <w:t>2.7. Ефективність, витрати та навантаження на респондентів</w:t>
      </w:r>
    </w:p>
    <w:p w14:paraId="14D7084D" w14:textId="77777777" w:rsidR="00460E26" w:rsidRPr="00B43D94" w:rsidRDefault="00460E26" w:rsidP="00290463">
      <w:pPr>
        <w:pStyle w:val="11"/>
        <w:spacing w:before="240" w:after="120" w:line="247" w:lineRule="auto"/>
        <w:ind w:right="0" w:firstLine="567"/>
        <w:jc w:val="both"/>
        <w:rPr>
          <w:b w:val="0"/>
          <w:sz w:val="28"/>
          <w:szCs w:val="28"/>
        </w:rPr>
      </w:pPr>
      <w:proofErr w:type="spellStart"/>
      <w:r w:rsidRPr="00410798">
        <w:rPr>
          <w:b w:val="0"/>
          <w:sz w:val="28"/>
          <w:szCs w:val="28"/>
        </w:rPr>
        <w:t>Держстат</w:t>
      </w:r>
      <w:proofErr w:type="spellEnd"/>
      <w:r w:rsidRPr="00410798">
        <w:rPr>
          <w:b w:val="0"/>
          <w:sz w:val="28"/>
          <w:szCs w:val="28"/>
        </w:rPr>
        <w:t xml:space="preserve">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Держстату від 14.05.2013 № 149.</w:t>
      </w:r>
    </w:p>
    <w:p w14:paraId="1C718E2C" w14:textId="497D7213" w:rsidR="00520D26" w:rsidRPr="00460E26" w:rsidRDefault="00460E26" w:rsidP="00290463">
      <w:pPr>
        <w:spacing w:before="120" w:line="247" w:lineRule="auto"/>
        <w:ind w:firstLine="567"/>
        <w:jc w:val="both"/>
      </w:pPr>
      <w:r>
        <w:rPr>
          <w:lang w:val="uk-UA"/>
        </w:rPr>
        <w:t xml:space="preserve">Ураховуючи, що </w:t>
      </w:r>
      <w:proofErr w:type="spellStart"/>
      <w:r w:rsidRPr="00BA4E38">
        <w:rPr>
          <w:lang w:val="uk-UA"/>
        </w:rPr>
        <w:t>ДСС</w:t>
      </w:r>
      <w:proofErr w:type="spellEnd"/>
      <w:r w:rsidRPr="00BA4E38">
        <w:rPr>
          <w:lang w:val="uk-UA"/>
        </w:rPr>
        <w:t xml:space="preserve"> здійснюється на основі </w:t>
      </w:r>
      <w:r>
        <w:rPr>
          <w:lang w:val="uk-UA"/>
        </w:rPr>
        <w:t>інформації інших державних статистичних спостережень</w:t>
      </w:r>
      <w:r w:rsidRPr="000665FF">
        <w:rPr>
          <w:lang w:val="uk-UA"/>
        </w:rPr>
        <w:t xml:space="preserve">, </w:t>
      </w:r>
      <w:r w:rsidRPr="000665FF">
        <w:rPr>
          <w:bCs/>
          <w:lang w:val="uk-UA"/>
        </w:rPr>
        <w:t>звітне</w:t>
      </w:r>
      <w:r w:rsidRPr="000665FF">
        <w:rPr>
          <w:lang w:val="uk-UA"/>
        </w:rPr>
        <w:t xml:space="preserve"> навантаження на респондентів за цим спостереженням </w:t>
      </w:r>
      <w:r w:rsidRPr="000665FF">
        <w:rPr>
          <w:bCs/>
          <w:lang w:val="uk-UA"/>
        </w:rPr>
        <w:t>не розраховується</w:t>
      </w:r>
      <w:r w:rsidRPr="000665FF">
        <w:rPr>
          <w:lang w:val="uk-UA"/>
        </w:rPr>
        <w:t xml:space="preserve">, оскільки відсутній безпосередній збір даних від респондентів. </w:t>
      </w:r>
    </w:p>
    <w:p w14:paraId="4B67FB76" w14:textId="77777777" w:rsidR="00B963BB" w:rsidRPr="00A7255C" w:rsidRDefault="00B963BB" w:rsidP="00290463">
      <w:pPr>
        <w:pStyle w:val="11"/>
        <w:spacing w:before="360" w:line="247" w:lineRule="auto"/>
        <w:ind w:right="0" w:firstLine="0"/>
        <w:rPr>
          <w:spacing w:val="0"/>
          <w:sz w:val="24"/>
          <w:szCs w:val="24"/>
        </w:rPr>
      </w:pPr>
      <w:r w:rsidRPr="00A7255C">
        <w:rPr>
          <w:spacing w:val="0"/>
          <w:sz w:val="28"/>
          <w:szCs w:val="28"/>
        </w:rPr>
        <w:t>2.8. Конфіденційність, прозорість та захист</w:t>
      </w:r>
    </w:p>
    <w:p w14:paraId="6F26B0A9" w14:textId="77777777" w:rsidR="00B963BB" w:rsidRPr="000C3485" w:rsidRDefault="00B963BB" w:rsidP="00290463">
      <w:pPr>
        <w:pStyle w:val="Default"/>
        <w:spacing w:before="120" w:line="247" w:lineRule="auto"/>
        <w:ind w:firstLine="567"/>
        <w:jc w:val="both"/>
        <w:rPr>
          <w:i/>
          <w:sz w:val="28"/>
          <w:szCs w:val="28"/>
          <w:lang w:val="uk-UA"/>
        </w:rPr>
      </w:pPr>
      <w:r w:rsidRPr="000C3485">
        <w:rPr>
          <w:i/>
          <w:sz w:val="28"/>
          <w:szCs w:val="28"/>
          <w:lang w:val="uk-UA"/>
        </w:rPr>
        <w:t xml:space="preserve">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w:t>
      </w:r>
      <w:r w:rsidR="00B2174A" w:rsidRPr="000C3485">
        <w:rPr>
          <w:i/>
          <w:sz w:val="28"/>
          <w:szCs w:val="28"/>
          <w:lang w:val="uk-UA"/>
        </w:rPr>
        <w:t>статистичні дані об</w:t>
      </w:r>
      <w:r w:rsidR="00D6342E" w:rsidRPr="000C3485">
        <w:rPr>
          <w:i/>
          <w:sz w:val="28"/>
          <w:szCs w:val="28"/>
          <w:lang w:val="uk-UA"/>
        </w:rPr>
        <w:t>'</w:t>
      </w:r>
      <w:r w:rsidR="00B2174A" w:rsidRPr="000C3485">
        <w:rPr>
          <w:i/>
          <w:sz w:val="28"/>
          <w:szCs w:val="28"/>
          <w:lang w:val="uk-UA"/>
        </w:rPr>
        <w:t>єктивно, про</w:t>
      </w:r>
      <w:r w:rsidRPr="000C3485">
        <w:rPr>
          <w:i/>
          <w:sz w:val="28"/>
          <w:szCs w:val="28"/>
          <w:lang w:val="uk-UA"/>
        </w:rPr>
        <w:t>фесійно та прозоро.</w:t>
      </w:r>
    </w:p>
    <w:p w14:paraId="350D036E" w14:textId="77777777" w:rsidR="00A7255C" w:rsidRPr="00410798" w:rsidRDefault="00A7255C" w:rsidP="00290463">
      <w:pPr>
        <w:pStyle w:val="Default"/>
        <w:numPr>
          <w:ilvl w:val="0"/>
          <w:numId w:val="7"/>
        </w:numPr>
        <w:spacing w:before="240" w:line="247" w:lineRule="auto"/>
        <w:ind w:firstLine="567"/>
        <w:jc w:val="both"/>
        <w:rPr>
          <w:color w:val="auto"/>
          <w:sz w:val="28"/>
          <w:szCs w:val="28"/>
          <w:lang w:val="uk-UA"/>
        </w:rPr>
      </w:pPr>
      <w:r w:rsidRPr="00410798">
        <w:rPr>
          <w:color w:val="auto"/>
          <w:sz w:val="28"/>
          <w:szCs w:val="28"/>
          <w:lang w:val="uk-UA"/>
        </w:rPr>
        <w:t xml:space="preserve">Захист конфіденційної статистичної інформації є одним із основних принципів проведення </w:t>
      </w:r>
      <w:proofErr w:type="spellStart"/>
      <w:r w:rsidRPr="00410798">
        <w:rPr>
          <w:color w:val="auto"/>
          <w:sz w:val="28"/>
          <w:szCs w:val="28"/>
          <w:lang w:val="uk-UA"/>
        </w:rPr>
        <w:t>ДСС</w:t>
      </w:r>
      <w:proofErr w:type="spellEnd"/>
      <w:r w:rsidRPr="00410798">
        <w:rPr>
          <w:color w:val="auto"/>
          <w:sz w:val="28"/>
          <w:szCs w:val="28"/>
          <w:lang w:val="uk-UA"/>
        </w:rPr>
        <w:t xml:space="preserve">. </w:t>
      </w:r>
    </w:p>
    <w:p w14:paraId="4F496CA6" w14:textId="77777777" w:rsidR="00A7255C" w:rsidRPr="00410798" w:rsidRDefault="00A7255C" w:rsidP="00290463">
      <w:pPr>
        <w:pStyle w:val="aff5"/>
        <w:numPr>
          <w:ilvl w:val="0"/>
          <w:numId w:val="7"/>
        </w:numPr>
        <w:autoSpaceDE w:val="0"/>
        <w:autoSpaceDN w:val="0"/>
        <w:adjustRightInd w:val="0"/>
        <w:spacing w:before="120" w:after="0" w:line="247" w:lineRule="auto"/>
        <w:ind w:left="0" w:firstLine="567"/>
        <w:jc w:val="both"/>
        <w:rPr>
          <w:rFonts w:ascii="Times New Roman" w:hAnsi="Times New Roman" w:cs="Times New Roman"/>
          <w:sz w:val="28"/>
          <w:szCs w:val="28"/>
          <w:lang w:eastAsia="uk-UA"/>
        </w:rPr>
      </w:pPr>
      <w:r w:rsidRPr="00410798">
        <w:rPr>
          <w:rFonts w:ascii="Times New Roman" w:hAnsi="Times New Roman" w:cs="Times New Roman"/>
          <w:sz w:val="28"/>
          <w:szCs w:val="28"/>
          <w:lang w:eastAsia="uk-UA"/>
        </w:rPr>
        <w:t xml:space="preserve">Необхідність дотримання принципу конфіденційності статистичної інформації визначена положеннями Закону України "Про державну статистику" та міжнародними стандартами. </w:t>
      </w:r>
    </w:p>
    <w:p w14:paraId="4EDA0667" w14:textId="77777777" w:rsidR="00A7255C" w:rsidRPr="00410798" w:rsidRDefault="00A7255C" w:rsidP="00290463">
      <w:pPr>
        <w:pStyle w:val="aff5"/>
        <w:numPr>
          <w:ilvl w:val="0"/>
          <w:numId w:val="7"/>
        </w:numPr>
        <w:autoSpaceDE w:val="0"/>
        <w:autoSpaceDN w:val="0"/>
        <w:adjustRightInd w:val="0"/>
        <w:spacing w:before="120" w:after="0" w:line="247" w:lineRule="auto"/>
        <w:ind w:left="0" w:firstLine="567"/>
        <w:jc w:val="both"/>
        <w:rPr>
          <w:rFonts w:ascii="Times New Roman" w:hAnsi="Times New Roman" w:cs="Times New Roman"/>
          <w:sz w:val="16"/>
          <w:szCs w:val="16"/>
          <w:lang w:eastAsia="uk-UA"/>
        </w:rPr>
      </w:pPr>
    </w:p>
    <w:p w14:paraId="1D347F0D" w14:textId="77777777" w:rsidR="00A7255C" w:rsidRPr="00410798" w:rsidRDefault="00A7255C" w:rsidP="00290463">
      <w:pPr>
        <w:pStyle w:val="aff5"/>
        <w:numPr>
          <w:ilvl w:val="0"/>
          <w:numId w:val="7"/>
        </w:numPr>
        <w:autoSpaceDE w:val="0"/>
        <w:autoSpaceDN w:val="0"/>
        <w:adjustRightInd w:val="0"/>
        <w:spacing w:before="120" w:after="0" w:line="247" w:lineRule="auto"/>
        <w:ind w:left="0" w:firstLine="567"/>
        <w:jc w:val="both"/>
        <w:rPr>
          <w:rFonts w:ascii="Times New Roman" w:hAnsi="Times New Roman" w:cs="Times New Roman"/>
          <w:sz w:val="28"/>
          <w:szCs w:val="28"/>
          <w:lang w:eastAsia="uk-UA"/>
        </w:rPr>
      </w:pPr>
      <w:r w:rsidRPr="00410798">
        <w:rPr>
          <w:rFonts w:ascii="Times New Roman" w:hAnsi="Times New Roman" w:cs="Times New Roman"/>
          <w:color w:val="000000"/>
          <w:sz w:val="28"/>
          <w:szCs w:val="28"/>
          <w:lang w:eastAsia="uk-UA"/>
        </w:rPr>
        <w:t>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спостереження статистична інформація надається користувачам у зведеному знеособленому вигляді</w:t>
      </w:r>
      <w:r w:rsidRPr="00410798">
        <w:rPr>
          <w:rFonts w:ascii="Times New Roman" w:hAnsi="Times New Roman" w:cs="Times New Roman"/>
          <w:sz w:val="28"/>
          <w:szCs w:val="28"/>
          <w:lang w:eastAsia="uk-UA"/>
        </w:rPr>
        <w:t>.</w:t>
      </w:r>
      <w:r w:rsidRPr="00410798">
        <w:rPr>
          <w:rFonts w:ascii="Times New Roman" w:hAnsi="Times New Roman" w:cs="Times New Roman"/>
          <w:color w:val="000000"/>
          <w:sz w:val="28"/>
          <w:szCs w:val="28"/>
          <w:lang w:eastAsia="uk-UA"/>
        </w:rPr>
        <w:t xml:space="preserve"> </w:t>
      </w:r>
    </w:p>
    <w:p w14:paraId="01FAE334" w14:textId="4214A48E" w:rsidR="00A7255C" w:rsidRPr="00410798" w:rsidRDefault="00A7255C" w:rsidP="00290463">
      <w:pPr>
        <w:numPr>
          <w:ilvl w:val="0"/>
          <w:numId w:val="7"/>
        </w:numPr>
        <w:autoSpaceDE w:val="0"/>
        <w:autoSpaceDN w:val="0"/>
        <w:adjustRightInd w:val="0"/>
        <w:spacing w:before="120" w:line="247" w:lineRule="auto"/>
        <w:ind w:firstLine="567"/>
        <w:jc w:val="both"/>
        <w:rPr>
          <w:lang w:val="uk-UA"/>
        </w:rPr>
      </w:pPr>
      <w:r w:rsidRPr="00410798">
        <w:rPr>
          <w:lang w:val="uk-UA"/>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у практиці проведення </w:t>
      </w:r>
      <w:proofErr w:type="spellStart"/>
      <w:r w:rsidRPr="00410798">
        <w:rPr>
          <w:lang w:val="uk-UA"/>
        </w:rPr>
        <w:t>ДСС</w:t>
      </w:r>
      <w:proofErr w:type="spellEnd"/>
      <w:r w:rsidRPr="00410798">
        <w:rPr>
          <w:lang w:val="uk-UA"/>
        </w:rPr>
        <w:t xml:space="preserve"> передбачено створення системи метаданих: методичних та методологічних документів стосовно його методів проведення, формування, опрацювання інформації, документів щодо її якості. </w:t>
      </w:r>
      <w:r w:rsidRPr="00410798">
        <w:rPr>
          <w:color w:val="000000"/>
          <w:lang w:val="uk-UA"/>
        </w:rPr>
        <w:t xml:space="preserve">Метадані спостереження оприлюднюються на </w:t>
      </w:r>
      <w:r>
        <w:rPr>
          <w:color w:val="000000"/>
          <w:lang w:val="uk-UA"/>
        </w:rPr>
        <w:t xml:space="preserve">офіційному </w:t>
      </w:r>
      <w:r w:rsidRPr="00410798">
        <w:rPr>
          <w:color w:val="000000"/>
          <w:lang w:val="uk-UA"/>
        </w:rPr>
        <w:t>веб-сайті Держстату</w:t>
      </w:r>
      <w:r w:rsidRPr="00410798">
        <w:rPr>
          <w:lang w:val="uk-UA" w:eastAsia="uk-UA"/>
        </w:rPr>
        <w:t xml:space="preserve"> та надаються користувачам у публікаціях</w:t>
      </w:r>
      <w:r w:rsidRPr="00410798">
        <w:rPr>
          <w:color w:val="000000"/>
          <w:lang w:val="uk-UA"/>
        </w:rPr>
        <w:t>.</w:t>
      </w:r>
    </w:p>
    <w:p w14:paraId="468F229B" w14:textId="77777777" w:rsidR="00B963BB" w:rsidRPr="00313FC4" w:rsidRDefault="00B963BB" w:rsidP="001F76AF">
      <w:pPr>
        <w:pStyle w:val="11"/>
        <w:spacing w:before="360" w:line="240" w:lineRule="auto"/>
        <w:ind w:right="0" w:firstLine="0"/>
        <w:rPr>
          <w:spacing w:val="0"/>
          <w:sz w:val="28"/>
          <w:szCs w:val="28"/>
        </w:rPr>
      </w:pPr>
      <w:r w:rsidRPr="00313FC4">
        <w:rPr>
          <w:spacing w:val="0"/>
          <w:sz w:val="28"/>
          <w:szCs w:val="28"/>
        </w:rPr>
        <w:t>Заключна частина</w:t>
      </w:r>
    </w:p>
    <w:p w14:paraId="36AF9358" w14:textId="7406FA59" w:rsidR="001F7DCE" w:rsidRPr="001F7DCE" w:rsidRDefault="00F34813" w:rsidP="001F7DCE">
      <w:pPr>
        <w:pStyle w:val="aff5"/>
        <w:numPr>
          <w:ilvl w:val="0"/>
          <w:numId w:val="8"/>
        </w:numPr>
        <w:spacing w:before="240" w:after="0" w:line="240" w:lineRule="auto"/>
        <w:ind w:left="0" w:firstLine="567"/>
        <w:jc w:val="both"/>
        <w:rPr>
          <w:rFonts w:ascii="Times New Roman" w:hAnsi="Times New Roman" w:cs="Times New Roman"/>
          <w:sz w:val="28"/>
          <w:szCs w:val="28"/>
        </w:rPr>
      </w:pPr>
      <w:r w:rsidRPr="001F7DCE">
        <w:rPr>
          <w:rFonts w:ascii="Times New Roman" w:hAnsi="Times New Roman" w:cs="Times New Roman"/>
          <w:color w:val="000000"/>
          <w:sz w:val="28"/>
          <w:szCs w:val="28"/>
        </w:rPr>
        <w:t xml:space="preserve">Важливою умовою подальшого розвитку </w:t>
      </w:r>
      <w:r w:rsidR="00BF025A" w:rsidRPr="001F7DCE">
        <w:rPr>
          <w:rFonts w:ascii="Times New Roman" w:hAnsi="Times New Roman" w:cs="Times New Roman"/>
          <w:color w:val="000000"/>
          <w:sz w:val="28"/>
          <w:szCs w:val="28"/>
        </w:rPr>
        <w:t>ДСС</w:t>
      </w:r>
      <w:r w:rsidRPr="001F7DCE">
        <w:rPr>
          <w:rFonts w:ascii="Times New Roman" w:hAnsi="Times New Roman" w:cs="Times New Roman"/>
          <w:color w:val="000000"/>
          <w:sz w:val="28"/>
          <w:szCs w:val="28"/>
        </w:rPr>
        <w:t xml:space="preserve"> є забезпечення </w:t>
      </w:r>
      <w:r w:rsidR="00F301D2" w:rsidRPr="001F7DCE">
        <w:rPr>
          <w:rFonts w:ascii="Times New Roman" w:hAnsi="Times New Roman" w:cs="Times New Roman"/>
          <w:color w:val="000000"/>
          <w:sz w:val="28"/>
          <w:szCs w:val="28"/>
        </w:rPr>
        <w:t>існуючих</w:t>
      </w:r>
      <w:r w:rsidRPr="001F7DCE">
        <w:rPr>
          <w:rFonts w:ascii="Times New Roman" w:hAnsi="Times New Roman" w:cs="Times New Roman"/>
          <w:color w:val="000000"/>
          <w:sz w:val="28"/>
          <w:szCs w:val="28"/>
        </w:rPr>
        <w:t xml:space="preserve"> інформаційних потреб користувачів статистичної інформації</w:t>
      </w:r>
      <w:r w:rsidR="00650EF4" w:rsidRPr="001F7DCE">
        <w:rPr>
          <w:rFonts w:ascii="Times New Roman" w:hAnsi="Times New Roman" w:cs="Times New Roman"/>
          <w:color w:val="000000"/>
          <w:sz w:val="28"/>
          <w:szCs w:val="28"/>
        </w:rPr>
        <w:t xml:space="preserve"> та </w:t>
      </w:r>
      <w:r w:rsidR="00281CF2" w:rsidRPr="001F7DCE">
        <w:rPr>
          <w:rFonts w:ascii="Times New Roman" w:hAnsi="Times New Roman" w:cs="Times New Roman"/>
          <w:color w:val="000000"/>
          <w:sz w:val="28"/>
          <w:szCs w:val="28"/>
        </w:rPr>
        <w:t>оптимізаці</w:t>
      </w:r>
      <w:r w:rsidR="00650EF4" w:rsidRPr="001F7DCE">
        <w:rPr>
          <w:rFonts w:ascii="Times New Roman" w:hAnsi="Times New Roman" w:cs="Times New Roman"/>
          <w:color w:val="000000"/>
          <w:sz w:val="28"/>
          <w:szCs w:val="28"/>
        </w:rPr>
        <w:t>я</w:t>
      </w:r>
      <w:r w:rsidR="00281CF2" w:rsidRPr="001F7DCE">
        <w:rPr>
          <w:rFonts w:ascii="Times New Roman" w:hAnsi="Times New Roman" w:cs="Times New Roman"/>
          <w:color w:val="000000"/>
          <w:sz w:val="28"/>
          <w:szCs w:val="28"/>
        </w:rPr>
        <w:t xml:space="preserve"> процесу статистичного виробництва</w:t>
      </w:r>
      <w:r w:rsidR="007156A4" w:rsidRPr="001F7DCE">
        <w:rPr>
          <w:rFonts w:ascii="Times New Roman" w:hAnsi="Times New Roman" w:cs="Times New Roman"/>
          <w:color w:val="000000"/>
          <w:sz w:val="28"/>
          <w:szCs w:val="28"/>
        </w:rPr>
        <w:t xml:space="preserve">, що здійснюється шляхом раціоналізації </w:t>
      </w:r>
      <w:r w:rsidR="001F7DCE" w:rsidRPr="001F7DCE">
        <w:rPr>
          <w:rFonts w:ascii="Times New Roman" w:hAnsi="Times New Roman" w:cs="Times New Roman"/>
          <w:sz w:val="28"/>
          <w:szCs w:val="28"/>
        </w:rPr>
        <w:t xml:space="preserve"> джерел для формування статистичної інформації. </w:t>
      </w:r>
    </w:p>
    <w:p w14:paraId="4D7061B6" w14:textId="2C04C972" w:rsidR="00EB2744" w:rsidRDefault="009C3050" w:rsidP="00B867D4">
      <w:pPr>
        <w:pStyle w:val="Default"/>
        <w:spacing w:before="120"/>
        <w:ind w:firstLine="567"/>
        <w:jc w:val="both"/>
        <w:rPr>
          <w:sz w:val="28"/>
          <w:szCs w:val="28"/>
          <w:lang w:val="uk-UA"/>
        </w:rPr>
      </w:pPr>
      <w:r>
        <w:rPr>
          <w:sz w:val="28"/>
          <w:szCs w:val="28"/>
          <w:lang w:val="uk-UA"/>
        </w:rPr>
        <w:lastRenderedPageBreak/>
        <w:t xml:space="preserve">Оскільки </w:t>
      </w:r>
      <w:r w:rsidR="007F650B" w:rsidRPr="000C3485">
        <w:rPr>
          <w:sz w:val="28"/>
          <w:szCs w:val="28"/>
          <w:lang w:val="uk-UA"/>
        </w:rPr>
        <w:t>дані отримані за результатами спостереження використовуються для міжнародних порівнянь та є основою для прийняття управлінських рішень</w:t>
      </w:r>
      <w:r w:rsidRPr="009C3050">
        <w:rPr>
          <w:sz w:val="28"/>
          <w:szCs w:val="28"/>
          <w:highlight w:val="yellow"/>
          <w:lang w:val="uk-UA"/>
        </w:rPr>
        <w:t xml:space="preserve"> </w:t>
      </w:r>
      <w:r w:rsidRPr="00225E20">
        <w:rPr>
          <w:sz w:val="28"/>
          <w:szCs w:val="28"/>
          <w:lang w:val="uk-UA"/>
        </w:rPr>
        <w:t>щодо продовольчої безпеки країни, Програмою розви</w:t>
      </w:r>
      <w:r w:rsidR="00CC65DE">
        <w:rPr>
          <w:sz w:val="28"/>
          <w:szCs w:val="28"/>
          <w:lang w:val="uk-UA"/>
        </w:rPr>
        <w:t>тку державної статистики до 2023</w:t>
      </w:r>
      <w:r w:rsidRPr="00225E20">
        <w:rPr>
          <w:sz w:val="28"/>
          <w:szCs w:val="28"/>
          <w:lang w:val="uk-UA"/>
        </w:rPr>
        <w:t xml:space="preserve"> року передбачено гармонізацію системи балансів продовольчих ресурсів відповідно до рекомендацій ФАО. </w:t>
      </w:r>
      <w:r w:rsidR="00225E20" w:rsidRPr="00225E20">
        <w:rPr>
          <w:sz w:val="28"/>
          <w:szCs w:val="28"/>
          <w:lang w:val="uk-UA"/>
        </w:rPr>
        <w:t>Б</w:t>
      </w:r>
      <w:r w:rsidR="00CC52A3" w:rsidRPr="00225E20">
        <w:rPr>
          <w:sz w:val="28"/>
          <w:szCs w:val="28"/>
          <w:lang w:val="uk-UA"/>
        </w:rPr>
        <w:t xml:space="preserve">уде </w:t>
      </w:r>
      <w:r w:rsidR="001024F2" w:rsidRPr="00225E20">
        <w:rPr>
          <w:sz w:val="28"/>
          <w:szCs w:val="28"/>
          <w:lang w:val="uk-UA"/>
        </w:rPr>
        <w:t xml:space="preserve">опрацьоване питання щодо </w:t>
      </w:r>
      <w:r w:rsidR="006427E6" w:rsidRPr="00225E20">
        <w:rPr>
          <w:sz w:val="28"/>
          <w:szCs w:val="28"/>
          <w:lang w:val="uk-UA"/>
        </w:rPr>
        <w:t>визначення додаткових джерел даних</w:t>
      </w:r>
      <w:r w:rsidRPr="00225E20">
        <w:rPr>
          <w:sz w:val="28"/>
          <w:szCs w:val="28"/>
          <w:lang w:val="uk-UA"/>
        </w:rPr>
        <w:t xml:space="preserve"> </w:t>
      </w:r>
      <w:r w:rsidR="00225E20" w:rsidRPr="00225E20">
        <w:rPr>
          <w:sz w:val="28"/>
          <w:szCs w:val="28"/>
          <w:lang w:val="uk-UA"/>
        </w:rPr>
        <w:t>та</w:t>
      </w:r>
      <w:r w:rsidRPr="00225E20">
        <w:rPr>
          <w:sz w:val="28"/>
          <w:szCs w:val="28"/>
          <w:lang w:val="uk-UA"/>
        </w:rPr>
        <w:t xml:space="preserve"> </w:t>
      </w:r>
      <w:r w:rsidR="0077708A" w:rsidRPr="00225E20">
        <w:rPr>
          <w:sz w:val="28"/>
          <w:szCs w:val="28"/>
          <w:lang w:val="uk-UA"/>
        </w:rPr>
        <w:t>розшир</w:t>
      </w:r>
      <w:r w:rsidRPr="00225E20">
        <w:rPr>
          <w:sz w:val="28"/>
          <w:szCs w:val="28"/>
          <w:lang w:val="uk-UA"/>
        </w:rPr>
        <w:t>ення</w:t>
      </w:r>
      <w:r w:rsidR="0077708A" w:rsidRPr="00225E20">
        <w:rPr>
          <w:sz w:val="28"/>
          <w:szCs w:val="28"/>
          <w:lang w:val="uk-UA"/>
        </w:rPr>
        <w:t xml:space="preserve"> перелік</w:t>
      </w:r>
      <w:r w:rsidRPr="00225E20">
        <w:rPr>
          <w:sz w:val="28"/>
          <w:szCs w:val="28"/>
          <w:lang w:val="uk-UA"/>
        </w:rPr>
        <w:t>у</w:t>
      </w:r>
      <w:r w:rsidR="0077708A" w:rsidRPr="00225E20">
        <w:rPr>
          <w:sz w:val="28"/>
          <w:szCs w:val="28"/>
          <w:lang w:val="uk-UA"/>
        </w:rPr>
        <w:t xml:space="preserve"> балансів пр</w:t>
      </w:r>
      <w:r w:rsidR="00EB2744">
        <w:rPr>
          <w:sz w:val="28"/>
          <w:szCs w:val="28"/>
          <w:lang w:val="uk-UA"/>
        </w:rPr>
        <w:t>одуктів сільського господарства.</w:t>
      </w:r>
    </w:p>
    <w:p w14:paraId="20E1E0BF" w14:textId="63483371" w:rsidR="00FC522F" w:rsidRPr="00FC522F" w:rsidRDefault="00EB2744" w:rsidP="00B867D4">
      <w:pPr>
        <w:pStyle w:val="Default"/>
        <w:spacing w:before="120"/>
        <w:ind w:firstLine="567"/>
        <w:jc w:val="both"/>
        <w:rPr>
          <w:sz w:val="28"/>
          <w:szCs w:val="28"/>
          <w:lang w:val="uk-UA"/>
        </w:rPr>
      </w:pPr>
      <w:r w:rsidRPr="00FC522F">
        <w:rPr>
          <w:sz w:val="28"/>
          <w:szCs w:val="28"/>
          <w:lang w:val="uk-UA"/>
        </w:rPr>
        <w:t>З</w:t>
      </w:r>
      <w:r w:rsidR="0077708A" w:rsidRPr="00FC522F">
        <w:rPr>
          <w:sz w:val="28"/>
          <w:szCs w:val="28"/>
          <w:lang w:val="uk-UA"/>
        </w:rPr>
        <w:t xml:space="preserve">окрема, </w:t>
      </w:r>
      <w:r w:rsidR="00BB68EE" w:rsidRPr="00FC522F">
        <w:rPr>
          <w:sz w:val="28"/>
          <w:szCs w:val="28"/>
          <w:lang w:val="uk-UA"/>
        </w:rPr>
        <w:t xml:space="preserve">за результатами 2018 року </w:t>
      </w:r>
      <w:r w:rsidR="00FC522F" w:rsidRPr="00FC522F">
        <w:rPr>
          <w:sz w:val="28"/>
          <w:szCs w:val="28"/>
          <w:lang w:val="uk-UA"/>
        </w:rPr>
        <w:t xml:space="preserve">елементи </w:t>
      </w:r>
      <w:r w:rsidR="0077708A" w:rsidRPr="00FC522F">
        <w:rPr>
          <w:sz w:val="28"/>
          <w:szCs w:val="28"/>
          <w:lang w:val="uk-UA"/>
        </w:rPr>
        <w:t>баланс</w:t>
      </w:r>
      <w:r w:rsidR="00FC522F" w:rsidRPr="00FC522F">
        <w:rPr>
          <w:sz w:val="28"/>
          <w:szCs w:val="28"/>
          <w:lang w:val="uk-UA"/>
        </w:rPr>
        <w:t>у</w:t>
      </w:r>
      <w:r w:rsidR="0077708A" w:rsidRPr="00FC522F">
        <w:rPr>
          <w:sz w:val="28"/>
          <w:szCs w:val="28"/>
          <w:lang w:val="uk-UA"/>
        </w:rPr>
        <w:t xml:space="preserve"> зерна </w:t>
      </w:r>
      <w:r w:rsidR="00FC522F" w:rsidRPr="00FC522F">
        <w:rPr>
          <w:sz w:val="28"/>
          <w:szCs w:val="28"/>
          <w:lang w:val="uk-UA"/>
        </w:rPr>
        <w:t>будуть сформовані в</w:t>
      </w:r>
      <w:r w:rsidR="0077708A" w:rsidRPr="00FC522F">
        <w:rPr>
          <w:sz w:val="28"/>
          <w:szCs w:val="28"/>
          <w:lang w:val="uk-UA"/>
        </w:rPr>
        <w:t xml:space="preserve"> розрізі його основних видів (пшениця, кукурудза, ячмінь, жито)</w:t>
      </w:r>
      <w:r w:rsidR="00FC522F" w:rsidRPr="00FC522F">
        <w:rPr>
          <w:sz w:val="28"/>
          <w:szCs w:val="28"/>
          <w:lang w:val="uk-UA"/>
        </w:rPr>
        <w:t xml:space="preserve"> та відповідно включені до статистичного збірника "Баланси та споживання основних продуктів харчування населенням України".</w:t>
      </w:r>
    </w:p>
    <w:p w14:paraId="09958CFA" w14:textId="659AE063" w:rsidR="00AB6F3E" w:rsidRPr="00E119F3" w:rsidRDefault="00FC522F" w:rsidP="00B867D4">
      <w:pPr>
        <w:pStyle w:val="Default"/>
        <w:spacing w:before="120"/>
        <w:ind w:firstLine="567"/>
        <w:jc w:val="both"/>
        <w:rPr>
          <w:sz w:val="28"/>
          <w:szCs w:val="28"/>
          <w:lang w:val="uk-UA"/>
        </w:rPr>
      </w:pPr>
      <w:r w:rsidRPr="00E119F3">
        <w:rPr>
          <w:sz w:val="28"/>
          <w:szCs w:val="28"/>
          <w:lang w:val="uk-UA"/>
        </w:rPr>
        <w:t xml:space="preserve">Враховуючи потреби </w:t>
      </w:r>
      <w:r w:rsidR="00E119F3" w:rsidRPr="00E119F3">
        <w:rPr>
          <w:sz w:val="28"/>
          <w:szCs w:val="28"/>
          <w:lang w:val="uk-UA"/>
        </w:rPr>
        <w:t>і</w:t>
      </w:r>
      <w:r w:rsidRPr="00E119F3">
        <w:rPr>
          <w:sz w:val="28"/>
          <w:szCs w:val="28"/>
          <w:lang w:val="uk-UA"/>
        </w:rPr>
        <w:t xml:space="preserve"> пропозиції користувачів спостереження</w:t>
      </w:r>
      <w:r w:rsidR="00E119F3" w:rsidRPr="00E119F3">
        <w:rPr>
          <w:sz w:val="28"/>
          <w:szCs w:val="28"/>
          <w:lang w:val="uk-UA"/>
        </w:rPr>
        <w:t xml:space="preserve"> та </w:t>
      </w:r>
      <w:r w:rsidR="00CC65DE">
        <w:rPr>
          <w:sz w:val="28"/>
          <w:szCs w:val="28"/>
          <w:lang w:val="uk-UA"/>
        </w:rPr>
        <w:t xml:space="preserve">з </w:t>
      </w:r>
      <w:r w:rsidR="00E119F3" w:rsidRPr="00E119F3">
        <w:rPr>
          <w:sz w:val="28"/>
          <w:szCs w:val="28"/>
          <w:lang w:val="uk-UA"/>
        </w:rPr>
        <w:t>метою поглибленого аналізу наявних ресурсів продукції,</w:t>
      </w:r>
      <w:r w:rsidR="003E0105" w:rsidRPr="00E119F3">
        <w:rPr>
          <w:sz w:val="28"/>
          <w:szCs w:val="28"/>
          <w:lang w:val="uk-UA"/>
        </w:rPr>
        <w:t xml:space="preserve"> за результатами 2019 року будуть </w:t>
      </w:r>
      <w:r w:rsidR="00396BDE">
        <w:rPr>
          <w:sz w:val="28"/>
          <w:szCs w:val="28"/>
          <w:lang w:val="uk-UA"/>
        </w:rPr>
        <w:t>запроваджені</w:t>
      </w:r>
      <w:r w:rsidR="00E119F3" w:rsidRPr="00E119F3">
        <w:rPr>
          <w:sz w:val="28"/>
          <w:szCs w:val="28"/>
          <w:lang w:val="uk-UA"/>
        </w:rPr>
        <w:t xml:space="preserve"> </w:t>
      </w:r>
      <w:r w:rsidR="003E0105" w:rsidRPr="00E119F3">
        <w:rPr>
          <w:sz w:val="28"/>
          <w:szCs w:val="28"/>
          <w:lang w:val="uk-UA"/>
        </w:rPr>
        <w:t>баланс</w:t>
      </w:r>
      <w:r w:rsidR="00E119F3" w:rsidRPr="00E119F3">
        <w:rPr>
          <w:sz w:val="28"/>
          <w:szCs w:val="28"/>
          <w:lang w:val="uk-UA"/>
        </w:rPr>
        <w:t>и</w:t>
      </w:r>
      <w:r w:rsidR="003E0105" w:rsidRPr="00E119F3">
        <w:rPr>
          <w:sz w:val="28"/>
          <w:szCs w:val="28"/>
          <w:lang w:val="uk-UA"/>
        </w:rPr>
        <w:t xml:space="preserve"> </w:t>
      </w:r>
      <w:r w:rsidR="00E119F3" w:rsidRPr="00E119F3">
        <w:rPr>
          <w:sz w:val="28"/>
          <w:szCs w:val="28"/>
          <w:lang w:val="uk-UA"/>
        </w:rPr>
        <w:t xml:space="preserve">за сільськогосподарський/маркетинговий рік </w:t>
      </w:r>
      <w:r w:rsidR="00E119F3">
        <w:rPr>
          <w:sz w:val="28"/>
          <w:szCs w:val="28"/>
          <w:lang w:val="uk-UA"/>
        </w:rPr>
        <w:t xml:space="preserve">по </w:t>
      </w:r>
      <w:r w:rsidR="00E119F3" w:rsidRPr="00E119F3">
        <w:rPr>
          <w:sz w:val="28"/>
          <w:szCs w:val="28"/>
          <w:lang w:val="uk-UA"/>
        </w:rPr>
        <w:t>зернових культур</w:t>
      </w:r>
      <w:r w:rsidR="00E119F3">
        <w:rPr>
          <w:sz w:val="28"/>
          <w:szCs w:val="28"/>
          <w:lang w:val="uk-UA"/>
        </w:rPr>
        <w:t>ах,</w:t>
      </w:r>
      <w:r w:rsidR="00E119F3" w:rsidRPr="00E119F3">
        <w:rPr>
          <w:sz w:val="28"/>
          <w:szCs w:val="28"/>
          <w:lang w:val="uk-UA"/>
        </w:rPr>
        <w:t xml:space="preserve"> </w:t>
      </w:r>
      <w:r w:rsidR="003E0105" w:rsidRPr="00E119F3">
        <w:rPr>
          <w:sz w:val="28"/>
          <w:szCs w:val="28"/>
          <w:lang w:val="uk-UA"/>
        </w:rPr>
        <w:t>соняшнику, сої</w:t>
      </w:r>
      <w:r w:rsidR="00E119F3">
        <w:rPr>
          <w:sz w:val="28"/>
          <w:szCs w:val="28"/>
          <w:lang w:val="uk-UA"/>
        </w:rPr>
        <w:t xml:space="preserve"> та</w:t>
      </w:r>
      <w:r w:rsidR="003E0105" w:rsidRPr="00E119F3">
        <w:rPr>
          <w:sz w:val="28"/>
          <w:szCs w:val="28"/>
          <w:lang w:val="uk-UA"/>
        </w:rPr>
        <w:t xml:space="preserve"> ріпаку</w:t>
      </w:r>
      <w:r w:rsidR="00E119F3" w:rsidRPr="00E119F3">
        <w:rPr>
          <w:sz w:val="28"/>
          <w:szCs w:val="28"/>
          <w:lang w:val="uk-UA"/>
        </w:rPr>
        <w:t>,</w:t>
      </w:r>
      <w:r w:rsidR="003E0105" w:rsidRPr="00E119F3">
        <w:rPr>
          <w:sz w:val="28"/>
          <w:szCs w:val="28"/>
          <w:lang w:val="uk-UA"/>
        </w:rPr>
        <w:t xml:space="preserve"> </w:t>
      </w:r>
      <w:r w:rsidR="00E119F3">
        <w:rPr>
          <w:sz w:val="28"/>
          <w:szCs w:val="28"/>
          <w:lang w:val="uk-UA"/>
        </w:rPr>
        <w:t xml:space="preserve">а </w:t>
      </w:r>
      <w:r w:rsidR="00E119F3" w:rsidRPr="00E119F3">
        <w:rPr>
          <w:sz w:val="28"/>
          <w:szCs w:val="28"/>
          <w:lang w:val="uk-UA"/>
        </w:rPr>
        <w:t>та</w:t>
      </w:r>
      <w:r w:rsidR="00E119F3">
        <w:rPr>
          <w:sz w:val="28"/>
          <w:szCs w:val="28"/>
          <w:lang w:val="uk-UA"/>
        </w:rPr>
        <w:t>кож</w:t>
      </w:r>
      <w:r w:rsidR="00E119F3" w:rsidRPr="00E119F3">
        <w:rPr>
          <w:sz w:val="28"/>
          <w:szCs w:val="28"/>
          <w:lang w:val="uk-UA"/>
        </w:rPr>
        <w:t xml:space="preserve"> проведені ретроспективні розрахунки</w:t>
      </w:r>
      <w:r w:rsidR="00E119F3">
        <w:rPr>
          <w:sz w:val="28"/>
          <w:szCs w:val="28"/>
          <w:lang w:val="uk-UA"/>
        </w:rPr>
        <w:t xml:space="preserve"> цих балансів </w:t>
      </w:r>
      <w:r w:rsidR="001D4600">
        <w:rPr>
          <w:sz w:val="28"/>
          <w:szCs w:val="28"/>
          <w:lang w:val="uk-UA"/>
        </w:rPr>
        <w:t>у</w:t>
      </w:r>
      <w:r w:rsidR="00E119F3">
        <w:rPr>
          <w:sz w:val="28"/>
          <w:szCs w:val="28"/>
          <w:lang w:val="uk-UA"/>
        </w:rPr>
        <w:t xml:space="preserve"> динаміці.</w:t>
      </w:r>
    </w:p>
    <w:p w14:paraId="525CD762" w14:textId="77777777" w:rsidR="00AB6F3E" w:rsidRPr="00E119F3" w:rsidRDefault="00AB6F3E" w:rsidP="00B867D4">
      <w:pPr>
        <w:pStyle w:val="Default"/>
        <w:spacing w:before="120"/>
        <w:ind w:firstLine="567"/>
        <w:jc w:val="both"/>
        <w:rPr>
          <w:sz w:val="28"/>
          <w:szCs w:val="28"/>
          <w:lang w:val="uk-UA"/>
        </w:rPr>
      </w:pPr>
    </w:p>
    <w:p w14:paraId="431A340C" w14:textId="48091E37" w:rsidR="007156A4" w:rsidRPr="000C3485" w:rsidRDefault="00E119F3" w:rsidP="00B867D4">
      <w:pPr>
        <w:pStyle w:val="Default"/>
        <w:spacing w:before="120"/>
        <w:ind w:firstLine="567"/>
        <w:jc w:val="both"/>
        <w:rPr>
          <w:sz w:val="28"/>
          <w:szCs w:val="28"/>
          <w:lang w:val="uk-UA"/>
        </w:rPr>
      </w:pPr>
      <w:r>
        <w:rPr>
          <w:szCs w:val="28"/>
          <w:lang w:val="uk-UA"/>
        </w:rPr>
        <w:t xml:space="preserve"> </w:t>
      </w:r>
      <w:bookmarkStart w:id="2" w:name="_GoBack"/>
      <w:bookmarkEnd w:id="2"/>
    </w:p>
    <w:sectPr w:rsidR="007156A4" w:rsidRPr="000C3485" w:rsidSect="00B867D4">
      <w:headerReference w:type="even" r:id="rId10"/>
      <w:headerReference w:type="default" r:id="rId11"/>
      <w:pgSz w:w="11907" w:h="16839" w:code="9"/>
      <w:pgMar w:top="1134" w:right="567" w:bottom="1134" w:left="1701" w:header="567" w:footer="709" w:gutter="0"/>
      <w:cols w:space="708"/>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332ACF" w15:done="0"/>
  <w15:commentEx w15:paraId="1A61738D" w15:done="0"/>
  <w15:commentEx w15:paraId="279A9FBF" w15:done="0"/>
  <w15:commentEx w15:paraId="71EF2CB6" w15:done="0"/>
  <w15:commentEx w15:paraId="5078091F" w15:done="0"/>
  <w15:commentEx w15:paraId="2A5BD7D9" w15:done="0"/>
  <w15:commentEx w15:paraId="0C5AF46F" w15:done="0"/>
  <w15:commentEx w15:paraId="185FEF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40CA1" w14:textId="77777777" w:rsidR="00A47435" w:rsidRDefault="00A47435">
      <w:r>
        <w:separator/>
      </w:r>
    </w:p>
  </w:endnote>
  <w:endnote w:type="continuationSeparator" w:id="0">
    <w:p w14:paraId="3567FD27" w14:textId="77777777" w:rsidR="00A47435" w:rsidRDefault="00A4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Antiqua">
    <w:altName w:val="Arial Narrow"/>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DF99C" w14:textId="77777777" w:rsidR="00A47435" w:rsidRDefault="00A47435">
      <w:r>
        <w:separator/>
      </w:r>
    </w:p>
  </w:footnote>
  <w:footnote w:type="continuationSeparator" w:id="0">
    <w:p w14:paraId="782A2A95" w14:textId="77777777" w:rsidR="00A47435" w:rsidRDefault="00A47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6FAB1" w14:textId="77777777"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88C4E03" w14:textId="77777777" w:rsidR="00AA457D" w:rsidRDefault="00AA457D" w:rsidP="00574E4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A5E78" w14:textId="77777777"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0F1A">
      <w:rPr>
        <w:rStyle w:val="a5"/>
        <w:noProof/>
      </w:rPr>
      <w:t>11</w:t>
    </w:r>
    <w:r>
      <w:rPr>
        <w:rStyle w:val="a5"/>
      </w:rPr>
      <w:fldChar w:fldCharType="end"/>
    </w:r>
  </w:p>
  <w:p w14:paraId="66A6E1BB" w14:textId="77777777" w:rsidR="00AA457D" w:rsidRDefault="00AA457D" w:rsidP="00574E4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2C33DB"/>
    <w:multiLevelType w:val="hybridMultilevel"/>
    <w:tmpl w:val="4756FB02"/>
    <w:lvl w:ilvl="0" w:tplc="FFFFFFFF">
      <w:start w:val="4"/>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20483247"/>
    <w:multiLevelType w:val="hybridMultilevel"/>
    <w:tmpl w:val="FCC4A662"/>
    <w:lvl w:ilvl="0" w:tplc="0422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FAF1638"/>
    <w:multiLevelType w:val="hybridMultilevel"/>
    <w:tmpl w:val="4AD66488"/>
    <w:lvl w:ilvl="0" w:tplc="78E4590E">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5FBC6B5E"/>
    <w:multiLevelType w:val="hybridMultilevel"/>
    <w:tmpl w:val="6D1659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686C4590"/>
    <w:multiLevelType w:val="hybridMultilevel"/>
    <w:tmpl w:val="CEB692E2"/>
    <w:lvl w:ilvl="0" w:tplc="78E4590E">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748E39ED"/>
    <w:multiLevelType w:val="hybridMultilevel"/>
    <w:tmpl w:val="EEB67572"/>
    <w:lvl w:ilvl="0" w:tplc="78E4590E">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7DDA704E"/>
    <w:multiLevelType w:val="hybridMultilevel"/>
    <w:tmpl w:val="6D1659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7"/>
  </w:num>
  <w:num w:numId="8">
    <w:abstractNumId w:val="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 Kr">
    <w15:presenceInfo w15:providerId="Windows Live" w15:userId="1be86f7f7ebbda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49"/>
    <w:rsid w:val="00003D04"/>
    <w:rsid w:val="00011DD2"/>
    <w:rsid w:val="00012333"/>
    <w:rsid w:val="0001287B"/>
    <w:rsid w:val="00012967"/>
    <w:rsid w:val="00014E37"/>
    <w:rsid w:val="00015333"/>
    <w:rsid w:val="00022D54"/>
    <w:rsid w:val="00027516"/>
    <w:rsid w:val="000308F4"/>
    <w:rsid w:val="00033CF5"/>
    <w:rsid w:val="000346D2"/>
    <w:rsid w:val="00040BD0"/>
    <w:rsid w:val="000410D2"/>
    <w:rsid w:val="00043008"/>
    <w:rsid w:val="0004390C"/>
    <w:rsid w:val="00045489"/>
    <w:rsid w:val="00045535"/>
    <w:rsid w:val="00045DA7"/>
    <w:rsid w:val="000525D2"/>
    <w:rsid w:val="000529DD"/>
    <w:rsid w:val="00052BE9"/>
    <w:rsid w:val="00053D9F"/>
    <w:rsid w:val="00055B50"/>
    <w:rsid w:val="0005629B"/>
    <w:rsid w:val="00056916"/>
    <w:rsid w:val="00056ED9"/>
    <w:rsid w:val="00056FD7"/>
    <w:rsid w:val="000570AD"/>
    <w:rsid w:val="000623AB"/>
    <w:rsid w:val="0006248A"/>
    <w:rsid w:val="00062C57"/>
    <w:rsid w:val="00063758"/>
    <w:rsid w:val="000667DF"/>
    <w:rsid w:val="000670B8"/>
    <w:rsid w:val="00070D45"/>
    <w:rsid w:val="00071257"/>
    <w:rsid w:val="00071F49"/>
    <w:rsid w:val="000723B1"/>
    <w:rsid w:val="000736FC"/>
    <w:rsid w:val="00073864"/>
    <w:rsid w:val="000808F5"/>
    <w:rsid w:val="00080C45"/>
    <w:rsid w:val="00081CB7"/>
    <w:rsid w:val="0008303E"/>
    <w:rsid w:val="000839B3"/>
    <w:rsid w:val="00085EC9"/>
    <w:rsid w:val="00090239"/>
    <w:rsid w:val="000A0C6B"/>
    <w:rsid w:val="000A253F"/>
    <w:rsid w:val="000A3823"/>
    <w:rsid w:val="000A3907"/>
    <w:rsid w:val="000A3EC2"/>
    <w:rsid w:val="000A7810"/>
    <w:rsid w:val="000A793D"/>
    <w:rsid w:val="000B025B"/>
    <w:rsid w:val="000B1955"/>
    <w:rsid w:val="000B475B"/>
    <w:rsid w:val="000B5918"/>
    <w:rsid w:val="000B7828"/>
    <w:rsid w:val="000B7D2B"/>
    <w:rsid w:val="000C260A"/>
    <w:rsid w:val="000C3485"/>
    <w:rsid w:val="000C3DFC"/>
    <w:rsid w:val="000C3EC2"/>
    <w:rsid w:val="000C474F"/>
    <w:rsid w:val="000C58E6"/>
    <w:rsid w:val="000C640F"/>
    <w:rsid w:val="000C7D56"/>
    <w:rsid w:val="000D0D92"/>
    <w:rsid w:val="000D0DAC"/>
    <w:rsid w:val="000D1CF6"/>
    <w:rsid w:val="000D294B"/>
    <w:rsid w:val="000D3D96"/>
    <w:rsid w:val="000D443B"/>
    <w:rsid w:val="000E0FC2"/>
    <w:rsid w:val="000E13EE"/>
    <w:rsid w:val="000E1C48"/>
    <w:rsid w:val="000E22C5"/>
    <w:rsid w:val="000E3129"/>
    <w:rsid w:val="000E35CA"/>
    <w:rsid w:val="000E7B57"/>
    <w:rsid w:val="000E7C91"/>
    <w:rsid w:val="000E7E96"/>
    <w:rsid w:val="000F1550"/>
    <w:rsid w:val="000F41A7"/>
    <w:rsid w:val="000F5FBA"/>
    <w:rsid w:val="00100329"/>
    <w:rsid w:val="00102065"/>
    <w:rsid w:val="001024F2"/>
    <w:rsid w:val="0010305F"/>
    <w:rsid w:val="00103FA6"/>
    <w:rsid w:val="00111A73"/>
    <w:rsid w:val="001157D9"/>
    <w:rsid w:val="00115A1A"/>
    <w:rsid w:val="0011724A"/>
    <w:rsid w:val="00117310"/>
    <w:rsid w:val="00120761"/>
    <w:rsid w:val="00121655"/>
    <w:rsid w:val="001224AA"/>
    <w:rsid w:val="00123306"/>
    <w:rsid w:val="00123E7F"/>
    <w:rsid w:val="00125877"/>
    <w:rsid w:val="0013164C"/>
    <w:rsid w:val="00135147"/>
    <w:rsid w:val="00135952"/>
    <w:rsid w:val="001379B2"/>
    <w:rsid w:val="00137BC6"/>
    <w:rsid w:val="00137E9B"/>
    <w:rsid w:val="00140B13"/>
    <w:rsid w:val="001411EC"/>
    <w:rsid w:val="00141428"/>
    <w:rsid w:val="00141629"/>
    <w:rsid w:val="00142AA2"/>
    <w:rsid w:val="00143885"/>
    <w:rsid w:val="00145BDF"/>
    <w:rsid w:val="00146D8A"/>
    <w:rsid w:val="00151FEC"/>
    <w:rsid w:val="0015315E"/>
    <w:rsid w:val="001557FB"/>
    <w:rsid w:val="00156717"/>
    <w:rsid w:val="001607A9"/>
    <w:rsid w:val="0016217E"/>
    <w:rsid w:val="00162AA0"/>
    <w:rsid w:val="00163772"/>
    <w:rsid w:val="00163A63"/>
    <w:rsid w:val="00163C96"/>
    <w:rsid w:val="00165704"/>
    <w:rsid w:val="00165CB8"/>
    <w:rsid w:val="001715ED"/>
    <w:rsid w:val="00172D44"/>
    <w:rsid w:val="00172FD5"/>
    <w:rsid w:val="0017436E"/>
    <w:rsid w:val="00175D7D"/>
    <w:rsid w:val="00175FF2"/>
    <w:rsid w:val="00182A59"/>
    <w:rsid w:val="0018502A"/>
    <w:rsid w:val="001858D2"/>
    <w:rsid w:val="001859EA"/>
    <w:rsid w:val="00193CD0"/>
    <w:rsid w:val="00193E86"/>
    <w:rsid w:val="00196543"/>
    <w:rsid w:val="001A0A12"/>
    <w:rsid w:val="001A1851"/>
    <w:rsid w:val="001A692A"/>
    <w:rsid w:val="001A7987"/>
    <w:rsid w:val="001B049A"/>
    <w:rsid w:val="001B0A18"/>
    <w:rsid w:val="001B6341"/>
    <w:rsid w:val="001B6D9D"/>
    <w:rsid w:val="001C1354"/>
    <w:rsid w:val="001C3E7B"/>
    <w:rsid w:val="001C40F9"/>
    <w:rsid w:val="001C5176"/>
    <w:rsid w:val="001D1867"/>
    <w:rsid w:val="001D1DA0"/>
    <w:rsid w:val="001D2581"/>
    <w:rsid w:val="001D3A9C"/>
    <w:rsid w:val="001D4600"/>
    <w:rsid w:val="001D6B72"/>
    <w:rsid w:val="001E2B10"/>
    <w:rsid w:val="001E58B8"/>
    <w:rsid w:val="001F19DB"/>
    <w:rsid w:val="001F2759"/>
    <w:rsid w:val="001F2B6C"/>
    <w:rsid w:val="001F35BE"/>
    <w:rsid w:val="001F6EAD"/>
    <w:rsid w:val="001F735D"/>
    <w:rsid w:val="001F76AF"/>
    <w:rsid w:val="001F7CA0"/>
    <w:rsid w:val="001F7DCE"/>
    <w:rsid w:val="00200FA6"/>
    <w:rsid w:val="0020344D"/>
    <w:rsid w:val="00205A2E"/>
    <w:rsid w:val="00206170"/>
    <w:rsid w:val="0021245B"/>
    <w:rsid w:val="002143BF"/>
    <w:rsid w:val="00214B8A"/>
    <w:rsid w:val="00214E48"/>
    <w:rsid w:val="00216B50"/>
    <w:rsid w:val="00216C8D"/>
    <w:rsid w:val="0021727D"/>
    <w:rsid w:val="002177B4"/>
    <w:rsid w:val="00220D45"/>
    <w:rsid w:val="00222080"/>
    <w:rsid w:val="002246D2"/>
    <w:rsid w:val="00225E20"/>
    <w:rsid w:val="00230B60"/>
    <w:rsid w:val="00232714"/>
    <w:rsid w:val="0023411B"/>
    <w:rsid w:val="002347D6"/>
    <w:rsid w:val="0023536C"/>
    <w:rsid w:val="0024007E"/>
    <w:rsid w:val="002411F2"/>
    <w:rsid w:val="00243289"/>
    <w:rsid w:val="002467E1"/>
    <w:rsid w:val="002504B9"/>
    <w:rsid w:val="0025152A"/>
    <w:rsid w:val="00252694"/>
    <w:rsid w:val="002537E2"/>
    <w:rsid w:val="0025453B"/>
    <w:rsid w:val="00261F7D"/>
    <w:rsid w:val="002632DD"/>
    <w:rsid w:val="00271D7B"/>
    <w:rsid w:val="00281CF2"/>
    <w:rsid w:val="00284538"/>
    <w:rsid w:val="00284ACC"/>
    <w:rsid w:val="002868D6"/>
    <w:rsid w:val="00287C18"/>
    <w:rsid w:val="00290463"/>
    <w:rsid w:val="00296CD1"/>
    <w:rsid w:val="002A047C"/>
    <w:rsid w:val="002A513D"/>
    <w:rsid w:val="002A6E96"/>
    <w:rsid w:val="002B3359"/>
    <w:rsid w:val="002B48B7"/>
    <w:rsid w:val="002B4950"/>
    <w:rsid w:val="002B4EF4"/>
    <w:rsid w:val="002C1890"/>
    <w:rsid w:val="002C31CC"/>
    <w:rsid w:val="002C36F6"/>
    <w:rsid w:val="002C47A9"/>
    <w:rsid w:val="002C5589"/>
    <w:rsid w:val="002D0324"/>
    <w:rsid w:val="002D072E"/>
    <w:rsid w:val="002D19F0"/>
    <w:rsid w:val="002D30CC"/>
    <w:rsid w:val="002D4BE3"/>
    <w:rsid w:val="002D5E45"/>
    <w:rsid w:val="002D65F1"/>
    <w:rsid w:val="002D7189"/>
    <w:rsid w:val="002D78DF"/>
    <w:rsid w:val="002E2DE6"/>
    <w:rsid w:val="002E456C"/>
    <w:rsid w:val="002E4DB1"/>
    <w:rsid w:val="002E50E2"/>
    <w:rsid w:val="002E7098"/>
    <w:rsid w:val="002E7A1D"/>
    <w:rsid w:val="002E7C49"/>
    <w:rsid w:val="002F06E3"/>
    <w:rsid w:val="002F0B00"/>
    <w:rsid w:val="002F131D"/>
    <w:rsid w:val="002F4217"/>
    <w:rsid w:val="002F4BC4"/>
    <w:rsid w:val="002F5C46"/>
    <w:rsid w:val="002F63CA"/>
    <w:rsid w:val="002F7826"/>
    <w:rsid w:val="003040BD"/>
    <w:rsid w:val="00305C92"/>
    <w:rsid w:val="00305F0B"/>
    <w:rsid w:val="003060CD"/>
    <w:rsid w:val="00307ECA"/>
    <w:rsid w:val="0031069E"/>
    <w:rsid w:val="00310E72"/>
    <w:rsid w:val="00312704"/>
    <w:rsid w:val="00313FC4"/>
    <w:rsid w:val="00314D82"/>
    <w:rsid w:val="00315554"/>
    <w:rsid w:val="00316332"/>
    <w:rsid w:val="00316499"/>
    <w:rsid w:val="00316DA1"/>
    <w:rsid w:val="00317D98"/>
    <w:rsid w:val="003254F6"/>
    <w:rsid w:val="00326FCB"/>
    <w:rsid w:val="0033172A"/>
    <w:rsid w:val="00331C60"/>
    <w:rsid w:val="0033203C"/>
    <w:rsid w:val="00332E44"/>
    <w:rsid w:val="0033330F"/>
    <w:rsid w:val="003346E1"/>
    <w:rsid w:val="00337CE1"/>
    <w:rsid w:val="00340B1F"/>
    <w:rsid w:val="0034182F"/>
    <w:rsid w:val="003428BF"/>
    <w:rsid w:val="00345F01"/>
    <w:rsid w:val="00347C9E"/>
    <w:rsid w:val="00351537"/>
    <w:rsid w:val="003515F2"/>
    <w:rsid w:val="0035205B"/>
    <w:rsid w:val="00353253"/>
    <w:rsid w:val="003549E7"/>
    <w:rsid w:val="00356F70"/>
    <w:rsid w:val="00357966"/>
    <w:rsid w:val="00360142"/>
    <w:rsid w:val="00361A7E"/>
    <w:rsid w:val="00363BA4"/>
    <w:rsid w:val="00364D0A"/>
    <w:rsid w:val="003654FD"/>
    <w:rsid w:val="003662FE"/>
    <w:rsid w:val="003706D4"/>
    <w:rsid w:val="0037540F"/>
    <w:rsid w:val="00376D0F"/>
    <w:rsid w:val="00376E8C"/>
    <w:rsid w:val="00377429"/>
    <w:rsid w:val="0037754E"/>
    <w:rsid w:val="00381298"/>
    <w:rsid w:val="00383B5F"/>
    <w:rsid w:val="003855E9"/>
    <w:rsid w:val="003862A3"/>
    <w:rsid w:val="00394564"/>
    <w:rsid w:val="00396639"/>
    <w:rsid w:val="00396BDE"/>
    <w:rsid w:val="003972DA"/>
    <w:rsid w:val="003A1B03"/>
    <w:rsid w:val="003A318B"/>
    <w:rsid w:val="003A70F1"/>
    <w:rsid w:val="003A71D3"/>
    <w:rsid w:val="003B1A45"/>
    <w:rsid w:val="003B1FCA"/>
    <w:rsid w:val="003B25A1"/>
    <w:rsid w:val="003B6202"/>
    <w:rsid w:val="003B6EBE"/>
    <w:rsid w:val="003B73F2"/>
    <w:rsid w:val="003B79BF"/>
    <w:rsid w:val="003C15AC"/>
    <w:rsid w:val="003C22EB"/>
    <w:rsid w:val="003C3079"/>
    <w:rsid w:val="003C46F3"/>
    <w:rsid w:val="003C60E6"/>
    <w:rsid w:val="003C6C7E"/>
    <w:rsid w:val="003D0D94"/>
    <w:rsid w:val="003D2165"/>
    <w:rsid w:val="003D5706"/>
    <w:rsid w:val="003D7132"/>
    <w:rsid w:val="003D7EB0"/>
    <w:rsid w:val="003E0105"/>
    <w:rsid w:val="003E0482"/>
    <w:rsid w:val="003E0DC8"/>
    <w:rsid w:val="003E0ED5"/>
    <w:rsid w:val="003E1AF0"/>
    <w:rsid w:val="003E38AA"/>
    <w:rsid w:val="003E40D3"/>
    <w:rsid w:val="003E4FD4"/>
    <w:rsid w:val="003F28BD"/>
    <w:rsid w:val="003F3486"/>
    <w:rsid w:val="003F62B1"/>
    <w:rsid w:val="00400B13"/>
    <w:rsid w:val="0040616B"/>
    <w:rsid w:val="00407443"/>
    <w:rsid w:val="00411B78"/>
    <w:rsid w:val="00413DC9"/>
    <w:rsid w:val="00415128"/>
    <w:rsid w:val="00415403"/>
    <w:rsid w:val="004167C6"/>
    <w:rsid w:val="00416D16"/>
    <w:rsid w:val="00422A08"/>
    <w:rsid w:val="00424F86"/>
    <w:rsid w:val="00426488"/>
    <w:rsid w:val="00426914"/>
    <w:rsid w:val="0043000A"/>
    <w:rsid w:val="00434A7B"/>
    <w:rsid w:val="00436626"/>
    <w:rsid w:val="004404D5"/>
    <w:rsid w:val="004426AB"/>
    <w:rsid w:val="00446339"/>
    <w:rsid w:val="00446798"/>
    <w:rsid w:val="00447738"/>
    <w:rsid w:val="00450E07"/>
    <w:rsid w:val="00452363"/>
    <w:rsid w:val="004542AF"/>
    <w:rsid w:val="004573AC"/>
    <w:rsid w:val="00460662"/>
    <w:rsid w:val="00460E26"/>
    <w:rsid w:val="00462146"/>
    <w:rsid w:val="00462EE5"/>
    <w:rsid w:val="004656E2"/>
    <w:rsid w:val="004665FF"/>
    <w:rsid w:val="00466740"/>
    <w:rsid w:val="004707DB"/>
    <w:rsid w:val="00471144"/>
    <w:rsid w:val="0047195E"/>
    <w:rsid w:val="00471A66"/>
    <w:rsid w:val="00471F61"/>
    <w:rsid w:val="00472CC6"/>
    <w:rsid w:val="00474DFD"/>
    <w:rsid w:val="004764FD"/>
    <w:rsid w:val="00476C82"/>
    <w:rsid w:val="00480CD7"/>
    <w:rsid w:val="004813AE"/>
    <w:rsid w:val="00481FA1"/>
    <w:rsid w:val="004907E6"/>
    <w:rsid w:val="00490A64"/>
    <w:rsid w:val="00492545"/>
    <w:rsid w:val="00493722"/>
    <w:rsid w:val="00494ABA"/>
    <w:rsid w:val="004969F9"/>
    <w:rsid w:val="004A0D82"/>
    <w:rsid w:val="004A0DB2"/>
    <w:rsid w:val="004A105C"/>
    <w:rsid w:val="004A1489"/>
    <w:rsid w:val="004A5E16"/>
    <w:rsid w:val="004A6798"/>
    <w:rsid w:val="004B18D6"/>
    <w:rsid w:val="004B430B"/>
    <w:rsid w:val="004B79CF"/>
    <w:rsid w:val="004C13C3"/>
    <w:rsid w:val="004C46F2"/>
    <w:rsid w:val="004D04E1"/>
    <w:rsid w:val="004D0774"/>
    <w:rsid w:val="004D1379"/>
    <w:rsid w:val="004D754C"/>
    <w:rsid w:val="004E19A6"/>
    <w:rsid w:val="004E3DF5"/>
    <w:rsid w:val="004E4FFB"/>
    <w:rsid w:val="004E73AF"/>
    <w:rsid w:val="004E790F"/>
    <w:rsid w:val="004F1A33"/>
    <w:rsid w:val="004F4351"/>
    <w:rsid w:val="004F4A41"/>
    <w:rsid w:val="004F5A4D"/>
    <w:rsid w:val="004F5E55"/>
    <w:rsid w:val="004F6BD1"/>
    <w:rsid w:val="004F7E6C"/>
    <w:rsid w:val="005000B8"/>
    <w:rsid w:val="00501117"/>
    <w:rsid w:val="00502DBA"/>
    <w:rsid w:val="00502F19"/>
    <w:rsid w:val="0050661B"/>
    <w:rsid w:val="00507D61"/>
    <w:rsid w:val="00512E10"/>
    <w:rsid w:val="00513D1D"/>
    <w:rsid w:val="005165A3"/>
    <w:rsid w:val="0051723C"/>
    <w:rsid w:val="00520D26"/>
    <w:rsid w:val="00521FDA"/>
    <w:rsid w:val="00522F17"/>
    <w:rsid w:val="00525BA1"/>
    <w:rsid w:val="005264D3"/>
    <w:rsid w:val="00527C0D"/>
    <w:rsid w:val="005303CE"/>
    <w:rsid w:val="005325ED"/>
    <w:rsid w:val="00533C98"/>
    <w:rsid w:val="00536F9B"/>
    <w:rsid w:val="005437CC"/>
    <w:rsid w:val="00543801"/>
    <w:rsid w:val="00546CA4"/>
    <w:rsid w:val="00547EBA"/>
    <w:rsid w:val="005534F5"/>
    <w:rsid w:val="00553961"/>
    <w:rsid w:val="005545D5"/>
    <w:rsid w:val="0055592A"/>
    <w:rsid w:val="00556437"/>
    <w:rsid w:val="00560223"/>
    <w:rsid w:val="00561A47"/>
    <w:rsid w:val="00563A6F"/>
    <w:rsid w:val="005713DE"/>
    <w:rsid w:val="0057263B"/>
    <w:rsid w:val="00574E49"/>
    <w:rsid w:val="00576356"/>
    <w:rsid w:val="00581532"/>
    <w:rsid w:val="0058244D"/>
    <w:rsid w:val="005827B9"/>
    <w:rsid w:val="00584F4F"/>
    <w:rsid w:val="005851F8"/>
    <w:rsid w:val="005874A6"/>
    <w:rsid w:val="0058798F"/>
    <w:rsid w:val="00591572"/>
    <w:rsid w:val="005931D7"/>
    <w:rsid w:val="005955D2"/>
    <w:rsid w:val="005957FE"/>
    <w:rsid w:val="00597749"/>
    <w:rsid w:val="00597945"/>
    <w:rsid w:val="005A1998"/>
    <w:rsid w:val="005A1D70"/>
    <w:rsid w:val="005A1F67"/>
    <w:rsid w:val="005A4502"/>
    <w:rsid w:val="005A4AF1"/>
    <w:rsid w:val="005A547E"/>
    <w:rsid w:val="005A7B76"/>
    <w:rsid w:val="005B0208"/>
    <w:rsid w:val="005B0DA6"/>
    <w:rsid w:val="005B2D62"/>
    <w:rsid w:val="005B6C40"/>
    <w:rsid w:val="005C1331"/>
    <w:rsid w:val="005C45B3"/>
    <w:rsid w:val="005C45D0"/>
    <w:rsid w:val="005C7435"/>
    <w:rsid w:val="005D1157"/>
    <w:rsid w:val="005D4AA6"/>
    <w:rsid w:val="005D4FA5"/>
    <w:rsid w:val="005D5576"/>
    <w:rsid w:val="005D7B9A"/>
    <w:rsid w:val="005D7D2E"/>
    <w:rsid w:val="005E0797"/>
    <w:rsid w:val="005E22C8"/>
    <w:rsid w:val="005E26B4"/>
    <w:rsid w:val="005E2EA0"/>
    <w:rsid w:val="005E4952"/>
    <w:rsid w:val="005E661E"/>
    <w:rsid w:val="005E693A"/>
    <w:rsid w:val="005F05B1"/>
    <w:rsid w:val="005F14DE"/>
    <w:rsid w:val="005F3B27"/>
    <w:rsid w:val="005F5AF3"/>
    <w:rsid w:val="005F5F73"/>
    <w:rsid w:val="005F7F0C"/>
    <w:rsid w:val="006015A0"/>
    <w:rsid w:val="00607947"/>
    <w:rsid w:val="00613048"/>
    <w:rsid w:val="0062138E"/>
    <w:rsid w:val="0062366F"/>
    <w:rsid w:val="00626554"/>
    <w:rsid w:val="006267F4"/>
    <w:rsid w:val="0063255A"/>
    <w:rsid w:val="00632ED0"/>
    <w:rsid w:val="00634FCF"/>
    <w:rsid w:val="0063568D"/>
    <w:rsid w:val="00635EB5"/>
    <w:rsid w:val="006363CF"/>
    <w:rsid w:val="00636B11"/>
    <w:rsid w:val="00640123"/>
    <w:rsid w:val="0064164F"/>
    <w:rsid w:val="006427E6"/>
    <w:rsid w:val="0064564C"/>
    <w:rsid w:val="00646F52"/>
    <w:rsid w:val="00647EA7"/>
    <w:rsid w:val="00650EF4"/>
    <w:rsid w:val="00650F1A"/>
    <w:rsid w:val="0065139E"/>
    <w:rsid w:val="00652207"/>
    <w:rsid w:val="006567B7"/>
    <w:rsid w:val="00656F49"/>
    <w:rsid w:val="0066054F"/>
    <w:rsid w:val="00661910"/>
    <w:rsid w:val="00664581"/>
    <w:rsid w:val="00665CB1"/>
    <w:rsid w:val="00666B41"/>
    <w:rsid w:val="00667C3C"/>
    <w:rsid w:val="0067071C"/>
    <w:rsid w:val="00670D1E"/>
    <w:rsid w:val="00670DEE"/>
    <w:rsid w:val="00672013"/>
    <w:rsid w:val="0067328D"/>
    <w:rsid w:val="00676446"/>
    <w:rsid w:val="006824BF"/>
    <w:rsid w:val="006825A6"/>
    <w:rsid w:val="0068415F"/>
    <w:rsid w:val="00687C38"/>
    <w:rsid w:val="00690250"/>
    <w:rsid w:val="00690D05"/>
    <w:rsid w:val="00692548"/>
    <w:rsid w:val="00692C67"/>
    <w:rsid w:val="006934E6"/>
    <w:rsid w:val="006A17F9"/>
    <w:rsid w:val="006A67CA"/>
    <w:rsid w:val="006B03F7"/>
    <w:rsid w:val="006B0F98"/>
    <w:rsid w:val="006B1158"/>
    <w:rsid w:val="006B3A72"/>
    <w:rsid w:val="006B501D"/>
    <w:rsid w:val="006B6671"/>
    <w:rsid w:val="006C0369"/>
    <w:rsid w:val="006C1E54"/>
    <w:rsid w:val="006C1F1B"/>
    <w:rsid w:val="006C2F46"/>
    <w:rsid w:val="006C54F7"/>
    <w:rsid w:val="006C6687"/>
    <w:rsid w:val="006C7F77"/>
    <w:rsid w:val="006D2378"/>
    <w:rsid w:val="006D2C26"/>
    <w:rsid w:val="006D2F49"/>
    <w:rsid w:val="006D7546"/>
    <w:rsid w:val="006D7EE7"/>
    <w:rsid w:val="006E0525"/>
    <w:rsid w:val="006E13E7"/>
    <w:rsid w:val="006E4002"/>
    <w:rsid w:val="006E586D"/>
    <w:rsid w:val="006E77A4"/>
    <w:rsid w:val="006F0136"/>
    <w:rsid w:val="006F145D"/>
    <w:rsid w:val="006F1714"/>
    <w:rsid w:val="006F476C"/>
    <w:rsid w:val="006F4960"/>
    <w:rsid w:val="006F4C46"/>
    <w:rsid w:val="006F6A5B"/>
    <w:rsid w:val="006F7C3C"/>
    <w:rsid w:val="0070097E"/>
    <w:rsid w:val="00700DF5"/>
    <w:rsid w:val="0070479C"/>
    <w:rsid w:val="00705520"/>
    <w:rsid w:val="00706A9C"/>
    <w:rsid w:val="00707DBD"/>
    <w:rsid w:val="00713722"/>
    <w:rsid w:val="007156A4"/>
    <w:rsid w:val="00721DB8"/>
    <w:rsid w:val="00722C9C"/>
    <w:rsid w:val="007242FA"/>
    <w:rsid w:val="00725B37"/>
    <w:rsid w:val="00731A57"/>
    <w:rsid w:val="00731D8C"/>
    <w:rsid w:val="00732F97"/>
    <w:rsid w:val="00735008"/>
    <w:rsid w:val="00736085"/>
    <w:rsid w:val="00741AE8"/>
    <w:rsid w:val="00741BC1"/>
    <w:rsid w:val="00746262"/>
    <w:rsid w:val="00750F78"/>
    <w:rsid w:val="00753EBB"/>
    <w:rsid w:val="00757968"/>
    <w:rsid w:val="007601FB"/>
    <w:rsid w:val="007610A4"/>
    <w:rsid w:val="00761833"/>
    <w:rsid w:val="007634F0"/>
    <w:rsid w:val="00763587"/>
    <w:rsid w:val="00765976"/>
    <w:rsid w:val="0076633D"/>
    <w:rsid w:val="00766B3E"/>
    <w:rsid w:val="00766E22"/>
    <w:rsid w:val="00773548"/>
    <w:rsid w:val="00773FA6"/>
    <w:rsid w:val="00775A3B"/>
    <w:rsid w:val="00776141"/>
    <w:rsid w:val="00776377"/>
    <w:rsid w:val="0077708A"/>
    <w:rsid w:val="00777316"/>
    <w:rsid w:val="007806AD"/>
    <w:rsid w:val="00780E76"/>
    <w:rsid w:val="007833C7"/>
    <w:rsid w:val="007834AB"/>
    <w:rsid w:val="00784877"/>
    <w:rsid w:val="007851AC"/>
    <w:rsid w:val="00786DF5"/>
    <w:rsid w:val="007916F0"/>
    <w:rsid w:val="00791982"/>
    <w:rsid w:val="00793DB1"/>
    <w:rsid w:val="0079664F"/>
    <w:rsid w:val="00796A03"/>
    <w:rsid w:val="007A4E44"/>
    <w:rsid w:val="007A6496"/>
    <w:rsid w:val="007A734A"/>
    <w:rsid w:val="007B1A3A"/>
    <w:rsid w:val="007B4217"/>
    <w:rsid w:val="007C15D5"/>
    <w:rsid w:val="007C3037"/>
    <w:rsid w:val="007C3E3A"/>
    <w:rsid w:val="007C57CA"/>
    <w:rsid w:val="007C6EE5"/>
    <w:rsid w:val="007D0BDA"/>
    <w:rsid w:val="007D1C0F"/>
    <w:rsid w:val="007D2106"/>
    <w:rsid w:val="007D4ACA"/>
    <w:rsid w:val="007D5037"/>
    <w:rsid w:val="007D596F"/>
    <w:rsid w:val="007E100E"/>
    <w:rsid w:val="007E164D"/>
    <w:rsid w:val="007E1A80"/>
    <w:rsid w:val="007E41C4"/>
    <w:rsid w:val="007E42B0"/>
    <w:rsid w:val="007E4389"/>
    <w:rsid w:val="007F534A"/>
    <w:rsid w:val="007F5853"/>
    <w:rsid w:val="007F650B"/>
    <w:rsid w:val="007F6DD5"/>
    <w:rsid w:val="007F6E13"/>
    <w:rsid w:val="007F79F2"/>
    <w:rsid w:val="008002C3"/>
    <w:rsid w:val="00802305"/>
    <w:rsid w:val="00803A39"/>
    <w:rsid w:val="0080459A"/>
    <w:rsid w:val="00806ABB"/>
    <w:rsid w:val="00815C5F"/>
    <w:rsid w:val="00820077"/>
    <w:rsid w:val="00820AF5"/>
    <w:rsid w:val="00820DDC"/>
    <w:rsid w:val="00821147"/>
    <w:rsid w:val="00821C1A"/>
    <w:rsid w:val="00821EFC"/>
    <w:rsid w:val="0082361B"/>
    <w:rsid w:val="00827167"/>
    <w:rsid w:val="008275E2"/>
    <w:rsid w:val="0083200C"/>
    <w:rsid w:val="008337CC"/>
    <w:rsid w:val="00834A30"/>
    <w:rsid w:val="00835A49"/>
    <w:rsid w:val="008373E9"/>
    <w:rsid w:val="00837C03"/>
    <w:rsid w:val="008400B9"/>
    <w:rsid w:val="00841BD7"/>
    <w:rsid w:val="008427C5"/>
    <w:rsid w:val="00844586"/>
    <w:rsid w:val="0085233E"/>
    <w:rsid w:val="00853D0F"/>
    <w:rsid w:val="00853F76"/>
    <w:rsid w:val="0085673B"/>
    <w:rsid w:val="008568EC"/>
    <w:rsid w:val="00857183"/>
    <w:rsid w:val="00857B00"/>
    <w:rsid w:val="008603FB"/>
    <w:rsid w:val="00860FB5"/>
    <w:rsid w:val="00862DEA"/>
    <w:rsid w:val="008634F0"/>
    <w:rsid w:val="00864FC1"/>
    <w:rsid w:val="0086548C"/>
    <w:rsid w:val="00865AE5"/>
    <w:rsid w:val="008706B7"/>
    <w:rsid w:val="00874A9C"/>
    <w:rsid w:val="00881D72"/>
    <w:rsid w:val="00883635"/>
    <w:rsid w:val="0089386D"/>
    <w:rsid w:val="00895C14"/>
    <w:rsid w:val="008979F5"/>
    <w:rsid w:val="00897E3C"/>
    <w:rsid w:val="008A0065"/>
    <w:rsid w:val="008A0F16"/>
    <w:rsid w:val="008A28D8"/>
    <w:rsid w:val="008A35EA"/>
    <w:rsid w:val="008A4E33"/>
    <w:rsid w:val="008A5719"/>
    <w:rsid w:val="008B6664"/>
    <w:rsid w:val="008B66B4"/>
    <w:rsid w:val="008B6D0B"/>
    <w:rsid w:val="008B6E07"/>
    <w:rsid w:val="008C0624"/>
    <w:rsid w:val="008C06C7"/>
    <w:rsid w:val="008C08FE"/>
    <w:rsid w:val="008C1852"/>
    <w:rsid w:val="008C3CED"/>
    <w:rsid w:val="008C3CF1"/>
    <w:rsid w:val="008C3DB7"/>
    <w:rsid w:val="008C402F"/>
    <w:rsid w:val="008C6C67"/>
    <w:rsid w:val="008D115D"/>
    <w:rsid w:val="008D632B"/>
    <w:rsid w:val="008E0A60"/>
    <w:rsid w:val="008E3C61"/>
    <w:rsid w:val="008E527B"/>
    <w:rsid w:val="008E72E2"/>
    <w:rsid w:val="008F1404"/>
    <w:rsid w:val="008F1569"/>
    <w:rsid w:val="008F4BBF"/>
    <w:rsid w:val="008F4D5D"/>
    <w:rsid w:val="008F5414"/>
    <w:rsid w:val="008F59EC"/>
    <w:rsid w:val="008F5C91"/>
    <w:rsid w:val="009014A8"/>
    <w:rsid w:val="00902936"/>
    <w:rsid w:val="00904F4A"/>
    <w:rsid w:val="009104F8"/>
    <w:rsid w:val="00910858"/>
    <w:rsid w:val="009158FC"/>
    <w:rsid w:val="00916776"/>
    <w:rsid w:val="00916A32"/>
    <w:rsid w:val="00921939"/>
    <w:rsid w:val="00924F2A"/>
    <w:rsid w:val="00925B23"/>
    <w:rsid w:val="0093012A"/>
    <w:rsid w:val="00930EA7"/>
    <w:rsid w:val="00935CC8"/>
    <w:rsid w:val="00940F64"/>
    <w:rsid w:val="009419E9"/>
    <w:rsid w:val="00942072"/>
    <w:rsid w:val="00942F53"/>
    <w:rsid w:val="009438DC"/>
    <w:rsid w:val="009449C5"/>
    <w:rsid w:val="00945A78"/>
    <w:rsid w:val="0095294F"/>
    <w:rsid w:val="00954AB7"/>
    <w:rsid w:val="00954C81"/>
    <w:rsid w:val="009552A8"/>
    <w:rsid w:val="0095564A"/>
    <w:rsid w:val="00955961"/>
    <w:rsid w:val="00960547"/>
    <w:rsid w:val="00961ED9"/>
    <w:rsid w:val="009669B5"/>
    <w:rsid w:val="00976BDE"/>
    <w:rsid w:val="00981E3F"/>
    <w:rsid w:val="009822BF"/>
    <w:rsid w:val="00982989"/>
    <w:rsid w:val="00982A32"/>
    <w:rsid w:val="00982FBC"/>
    <w:rsid w:val="009832F6"/>
    <w:rsid w:val="00983D2A"/>
    <w:rsid w:val="00983E11"/>
    <w:rsid w:val="009876DD"/>
    <w:rsid w:val="00987808"/>
    <w:rsid w:val="00990071"/>
    <w:rsid w:val="00990CCF"/>
    <w:rsid w:val="00991DE2"/>
    <w:rsid w:val="0099407D"/>
    <w:rsid w:val="009943C0"/>
    <w:rsid w:val="00995DD4"/>
    <w:rsid w:val="009A2744"/>
    <w:rsid w:val="009A2FD0"/>
    <w:rsid w:val="009A44EF"/>
    <w:rsid w:val="009B09D7"/>
    <w:rsid w:val="009B381C"/>
    <w:rsid w:val="009B3F6A"/>
    <w:rsid w:val="009B4D88"/>
    <w:rsid w:val="009B4E1D"/>
    <w:rsid w:val="009B52ED"/>
    <w:rsid w:val="009B551D"/>
    <w:rsid w:val="009B6598"/>
    <w:rsid w:val="009C190E"/>
    <w:rsid w:val="009C3050"/>
    <w:rsid w:val="009C350E"/>
    <w:rsid w:val="009C3EA1"/>
    <w:rsid w:val="009C4FF0"/>
    <w:rsid w:val="009C5A8F"/>
    <w:rsid w:val="009C68FA"/>
    <w:rsid w:val="009C7E75"/>
    <w:rsid w:val="009D1198"/>
    <w:rsid w:val="009D1BE5"/>
    <w:rsid w:val="009D1EA4"/>
    <w:rsid w:val="009D3630"/>
    <w:rsid w:val="009D50C3"/>
    <w:rsid w:val="009D5604"/>
    <w:rsid w:val="009E1376"/>
    <w:rsid w:val="009E49FD"/>
    <w:rsid w:val="009E6B46"/>
    <w:rsid w:val="009F363D"/>
    <w:rsid w:val="009F46B0"/>
    <w:rsid w:val="009F46FC"/>
    <w:rsid w:val="009F588F"/>
    <w:rsid w:val="009F7E49"/>
    <w:rsid w:val="00A003DB"/>
    <w:rsid w:val="00A00458"/>
    <w:rsid w:val="00A0138C"/>
    <w:rsid w:val="00A01AC1"/>
    <w:rsid w:val="00A02215"/>
    <w:rsid w:val="00A02DD1"/>
    <w:rsid w:val="00A039AC"/>
    <w:rsid w:val="00A03DC1"/>
    <w:rsid w:val="00A05402"/>
    <w:rsid w:val="00A102B0"/>
    <w:rsid w:val="00A1136B"/>
    <w:rsid w:val="00A132D4"/>
    <w:rsid w:val="00A1353A"/>
    <w:rsid w:val="00A13A04"/>
    <w:rsid w:val="00A15187"/>
    <w:rsid w:val="00A175CF"/>
    <w:rsid w:val="00A230B8"/>
    <w:rsid w:val="00A2341E"/>
    <w:rsid w:val="00A23628"/>
    <w:rsid w:val="00A242AC"/>
    <w:rsid w:val="00A26587"/>
    <w:rsid w:val="00A31E49"/>
    <w:rsid w:val="00A371CB"/>
    <w:rsid w:val="00A378A5"/>
    <w:rsid w:val="00A40044"/>
    <w:rsid w:val="00A408A2"/>
    <w:rsid w:val="00A42018"/>
    <w:rsid w:val="00A42711"/>
    <w:rsid w:val="00A4364C"/>
    <w:rsid w:val="00A448B4"/>
    <w:rsid w:val="00A452E9"/>
    <w:rsid w:val="00A45CEA"/>
    <w:rsid w:val="00A47435"/>
    <w:rsid w:val="00A47CE7"/>
    <w:rsid w:val="00A55BC4"/>
    <w:rsid w:val="00A55CCE"/>
    <w:rsid w:val="00A66914"/>
    <w:rsid w:val="00A67FFA"/>
    <w:rsid w:val="00A7255C"/>
    <w:rsid w:val="00A72A75"/>
    <w:rsid w:val="00A72B67"/>
    <w:rsid w:val="00A75D92"/>
    <w:rsid w:val="00A76792"/>
    <w:rsid w:val="00A77B55"/>
    <w:rsid w:val="00A80B86"/>
    <w:rsid w:val="00A87B69"/>
    <w:rsid w:val="00A900C7"/>
    <w:rsid w:val="00A94753"/>
    <w:rsid w:val="00A963BA"/>
    <w:rsid w:val="00A96FAE"/>
    <w:rsid w:val="00AA2092"/>
    <w:rsid w:val="00AA2DA7"/>
    <w:rsid w:val="00AA30D2"/>
    <w:rsid w:val="00AA4014"/>
    <w:rsid w:val="00AA457D"/>
    <w:rsid w:val="00AA4C1C"/>
    <w:rsid w:val="00AA5249"/>
    <w:rsid w:val="00AA6E91"/>
    <w:rsid w:val="00AA71A2"/>
    <w:rsid w:val="00AA7389"/>
    <w:rsid w:val="00AB15DB"/>
    <w:rsid w:val="00AB183B"/>
    <w:rsid w:val="00AB5227"/>
    <w:rsid w:val="00AB59B9"/>
    <w:rsid w:val="00AB5ED2"/>
    <w:rsid w:val="00AB6F3E"/>
    <w:rsid w:val="00AB760E"/>
    <w:rsid w:val="00AC0829"/>
    <w:rsid w:val="00AC0A52"/>
    <w:rsid w:val="00AC0B0A"/>
    <w:rsid w:val="00AC734B"/>
    <w:rsid w:val="00AD0945"/>
    <w:rsid w:val="00AD0B20"/>
    <w:rsid w:val="00AD10B2"/>
    <w:rsid w:val="00AD4AED"/>
    <w:rsid w:val="00AD4ED2"/>
    <w:rsid w:val="00AD5FF5"/>
    <w:rsid w:val="00AD7765"/>
    <w:rsid w:val="00AD7DE0"/>
    <w:rsid w:val="00AE00E4"/>
    <w:rsid w:val="00AE060C"/>
    <w:rsid w:val="00AE1215"/>
    <w:rsid w:val="00AE1261"/>
    <w:rsid w:val="00AE2899"/>
    <w:rsid w:val="00AE687D"/>
    <w:rsid w:val="00AE714A"/>
    <w:rsid w:val="00AE7F14"/>
    <w:rsid w:val="00AF274F"/>
    <w:rsid w:val="00AF355B"/>
    <w:rsid w:val="00AF4FAA"/>
    <w:rsid w:val="00AF5367"/>
    <w:rsid w:val="00AF65C4"/>
    <w:rsid w:val="00B025AB"/>
    <w:rsid w:val="00B02DEA"/>
    <w:rsid w:val="00B04FD2"/>
    <w:rsid w:val="00B05542"/>
    <w:rsid w:val="00B11F5C"/>
    <w:rsid w:val="00B13F7B"/>
    <w:rsid w:val="00B14430"/>
    <w:rsid w:val="00B1577A"/>
    <w:rsid w:val="00B2007C"/>
    <w:rsid w:val="00B208C1"/>
    <w:rsid w:val="00B2092D"/>
    <w:rsid w:val="00B215B6"/>
    <w:rsid w:val="00B2174A"/>
    <w:rsid w:val="00B22839"/>
    <w:rsid w:val="00B23988"/>
    <w:rsid w:val="00B23F99"/>
    <w:rsid w:val="00B25B09"/>
    <w:rsid w:val="00B25B13"/>
    <w:rsid w:val="00B260B4"/>
    <w:rsid w:val="00B40B54"/>
    <w:rsid w:val="00B42081"/>
    <w:rsid w:val="00B4695D"/>
    <w:rsid w:val="00B46B5E"/>
    <w:rsid w:val="00B47621"/>
    <w:rsid w:val="00B478F2"/>
    <w:rsid w:val="00B47BE7"/>
    <w:rsid w:val="00B51FD0"/>
    <w:rsid w:val="00B54CF4"/>
    <w:rsid w:val="00B5686A"/>
    <w:rsid w:val="00B5754C"/>
    <w:rsid w:val="00B613B6"/>
    <w:rsid w:val="00B63271"/>
    <w:rsid w:val="00B660E9"/>
    <w:rsid w:val="00B67212"/>
    <w:rsid w:val="00B709BE"/>
    <w:rsid w:val="00B744FB"/>
    <w:rsid w:val="00B751E4"/>
    <w:rsid w:val="00B77575"/>
    <w:rsid w:val="00B80712"/>
    <w:rsid w:val="00B867D4"/>
    <w:rsid w:val="00B87C5E"/>
    <w:rsid w:val="00B90E71"/>
    <w:rsid w:val="00B963BB"/>
    <w:rsid w:val="00B97277"/>
    <w:rsid w:val="00BA4E38"/>
    <w:rsid w:val="00BB14E1"/>
    <w:rsid w:val="00BB181B"/>
    <w:rsid w:val="00BB1A69"/>
    <w:rsid w:val="00BB1FA8"/>
    <w:rsid w:val="00BB21CA"/>
    <w:rsid w:val="00BB6005"/>
    <w:rsid w:val="00BB68EE"/>
    <w:rsid w:val="00BB695F"/>
    <w:rsid w:val="00BB6A9B"/>
    <w:rsid w:val="00BB7512"/>
    <w:rsid w:val="00BC566F"/>
    <w:rsid w:val="00BC6CAF"/>
    <w:rsid w:val="00BD0E06"/>
    <w:rsid w:val="00BD123A"/>
    <w:rsid w:val="00BD2115"/>
    <w:rsid w:val="00BD23C0"/>
    <w:rsid w:val="00BD2963"/>
    <w:rsid w:val="00BD4060"/>
    <w:rsid w:val="00BD47B1"/>
    <w:rsid w:val="00BD59C4"/>
    <w:rsid w:val="00BD7570"/>
    <w:rsid w:val="00BE469A"/>
    <w:rsid w:val="00BF025A"/>
    <w:rsid w:val="00BF0810"/>
    <w:rsid w:val="00BF1510"/>
    <w:rsid w:val="00BF1F72"/>
    <w:rsid w:val="00BF47EA"/>
    <w:rsid w:val="00C00CC2"/>
    <w:rsid w:val="00C010FF"/>
    <w:rsid w:val="00C01D90"/>
    <w:rsid w:val="00C02AAC"/>
    <w:rsid w:val="00C0390E"/>
    <w:rsid w:val="00C069AB"/>
    <w:rsid w:val="00C17333"/>
    <w:rsid w:val="00C20344"/>
    <w:rsid w:val="00C221B9"/>
    <w:rsid w:val="00C2375E"/>
    <w:rsid w:val="00C2469D"/>
    <w:rsid w:val="00C26350"/>
    <w:rsid w:val="00C264F0"/>
    <w:rsid w:val="00C26DE7"/>
    <w:rsid w:val="00C26E06"/>
    <w:rsid w:val="00C27D95"/>
    <w:rsid w:val="00C3059F"/>
    <w:rsid w:val="00C3185F"/>
    <w:rsid w:val="00C3187C"/>
    <w:rsid w:val="00C32093"/>
    <w:rsid w:val="00C33860"/>
    <w:rsid w:val="00C40458"/>
    <w:rsid w:val="00C45237"/>
    <w:rsid w:val="00C504EA"/>
    <w:rsid w:val="00C50AFD"/>
    <w:rsid w:val="00C5192A"/>
    <w:rsid w:val="00C52F71"/>
    <w:rsid w:val="00C530B8"/>
    <w:rsid w:val="00C545EF"/>
    <w:rsid w:val="00C5562A"/>
    <w:rsid w:val="00C556D3"/>
    <w:rsid w:val="00C563B7"/>
    <w:rsid w:val="00C56BE9"/>
    <w:rsid w:val="00C5707B"/>
    <w:rsid w:val="00C57172"/>
    <w:rsid w:val="00C57C24"/>
    <w:rsid w:val="00C63EAD"/>
    <w:rsid w:val="00C64A30"/>
    <w:rsid w:val="00C651F8"/>
    <w:rsid w:val="00C65FA2"/>
    <w:rsid w:val="00C66F71"/>
    <w:rsid w:val="00C67FA3"/>
    <w:rsid w:val="00C7081F"/>
    <w:rsid w:val="00C712EA"/>
    <w:rsid w:val="00C72BF0"/>
    <w:rsid w:val="00C758BC"/>
    <w:rsid w:val="00C80557"/>
    <w:rsid w:val="00C81503"/>
    <w:rsid w:val="00C8222E"/>
    <w:rsid w:val="00C84530"/>
    <w:rsid w:val="00C85889"/>
    <w:rsid w:val="00C92F04"/>
    <w:rsid w:val="00C9359A"/>
    <w:rsid w:val="00C93622"/>
    <w:rsid w:val="00C937FF"/>
    <w:rsid w:val="00C95EBB"/>
    <w:rsid w:val="00CA0DE3"/>
    <w:rsid w:val="00CA0EE2"/>
    <w:rsid w:val="00CA164C"/>
    <w:rsid w:val="00CA196F"/>
    <w:rsid w:val="00CA45B7"/>
    <w:rsid w:val="00CA6E8A"/>
    <w:rsid w:val="00CA718F"/>
    <w:rsid w:val="00CA784B"/>
    <w:rsid w:val="00CB09BC"/>
    <w:rsid w:val="00CB0A27"/>
    <w:rsid w:val="00CB17E6"/>
    <w:rsid w:val="00CB1EC3"/>
    <w:rsid w:val="00CB3BA2"/>
    <w:rsid w:val="00CB44C9"/>
    <w:rsid w:val="00CB5608"/>
    <w:rsid w:val="00CB5661"/>
    <w:rsid w:val="00CB5F87"/>
    <w:rsid w:val="00CB7820"/>
    <w:rsid w:val="00CC0722"/>
    <w:rsid w:val="00CC11FC"/>
    <w:rsid w:val="00CC52A3"/>
    <w:rsid w:val="00CC65DE"/>
    <w:rsid w:val="00CD102A"/>
    <w:rsid w:val="00CD20F5"/>
    <w:rsid w:val="00CD2B05"/>
    <w:rsid w:val="00CD2B60"/>
    <w:rsid w:val="00CD49D4"/>
    <w:rsid w:val="00CD6893"/>
    <w:rsid w:val="00CD6914"/>
    <w:rsid w:val="00CD7B14"/>
    <w:rsid w:val="00CD7D28"/>
    <w:rsid w:val="00CE1E0A"/>
    <w:rsid w:val="00CE2A91"/>
    <w:rsid w:val="00CE4107"/>
    <w:rsid w:val="00CE5543"/>
    <w:rsid w:val="00CE60F0"/>
    <w:rsid w:val="00CE75CC"/>
    <w:rsid w:val="00CE7857"/>
    <w:rsid w:val="00CF13E2"/>
    <w:rsid w:val="00CF3ED3"/>
    <w:rsid w:val="00CF58F7"/>
    <w:rsid w:val="00CF649F"/>
    <w:rsid w:val="00D017A8"/>
    <w:rsid w:val="00D01880"/>
    <w:rsid w:val="00D075B9"/>
    <w:rsid w:val="00D1034A"/>
    <w:rsid w:val="00D119E9"/>
    <w:rsid w:val="00D11A09"/>
    <w:rsid w:val="00D1525C"/>
    <w:rsid w:val="00D1597D"/>
    <w:rsid w:val="00D15F56"/>
    <w:rsid w:val="00D1698A"/>
    <w:rsid w:val="00D1728C"/>
    <w:rsid w:val="00D1793F"/>
    <w:rsid w:val="00D208DD"/>
    <w:rsid w:val="00D21F1D"/>
    <w:rsid w:val="00D2267C"/>
    <w:rsid w:val="00D22E35"/>
    <w:rsid w:val="00D2507A"/>
    <w:rsid w:val="00D254EB"/>
    <w:rsid w:val="00D300CD"/>
    <w:rsid w:val="00D308BF"/>
    <w:rsid w:val="00D31E27"/>
    <w:rsid w:val="00D321D1"/>
    <w:rsid w:val="00D321E7"/>
    <w:rsid w:val="00D322E1"/>
    <w:rsid w:val="00D3259E"/>
    <w:rsid w:val="00D34258"/>
    <w:rsid w:val="00D343D2"/>
    <w:rsid w:val="00D34C5E"/>
    <w:rsid w:val="00D34CA8"/>
    <w:rsid w:val="00D35D74"/>
    <w:rsid w:val="00D4016A"/>
    <w:rsid w:val="00D435DE"/>
    <w:rsid w:val="00D44052"/>
    <w:rsid w:val="00D440F5"/>
    <w:rsid w:val="00D4493C"/>
    <w:rsid w:val="00D51038"/>
    <w:rsid w:val="00D5139C"/>
    <w:rsid w:val="00D51971"/>
    <w:rsid w:val="00D535B9"/>
    <w:rsid w:val="00D538C9"/>
    <w:rsid w:val="00D53DAB"/>
    <w:rsid w:val="00D55766"/>
    <w:rsid w:val="00D56910"/>
    <w:rsid w:val="00D62EF3"/>
    <w:rsid w:val="00D6342E"/>
    <w:rsid w:val="00D63EA8"/>
    <w:rsid w:val="00D64510"/>
    <w:rsid w:val="00D67DE1"/>
    <w:rsid w:val="00D70FD3"/>
    <w:rsid w:val="00D74050"/>
    <w:rsid w:val="00D7442C"/>
    <w:rsid w:val="00D75446"/>
    <w:rsid w:val="00D7666C"/>
    <w:rsid w:val="00D76B91"/>
    <w:rsid w:val="00D82CEF"/>
    <w:rsid w:val="00D835FB"/>
    <w:rsid w:val="00D83A3C"/>
    <w:rsid w:val="00D849ED"/>
    <w:rsid w:val="00D96498"/>
    <w:rsid w:val="00D97D80"/>
    <w:rsid w:val="00D97DF5"/>
    <w:rsid w:val="00DA2F8E"/>
    <w:rsid w:val="00DA3EC7"/>
    <w:rsid w:val="00DA4DC4"/>
    <w:rsid w:val="00DA5A61"/>
    <w:rsid w:val="00DB0034"/>
    <w:rsid w:val="00DB0562"/>
    <w:rsid w:val="00DB507F"/>
    <w:rsid w:val="00DB55CD"/>
    <w:rsid w:val="00DB60B3"/>
    <w:rsid w:val="00DC1D6B"/>
    <w:rsid w:val="00DC2EBE"/>
    <w:rsid w:val="00DC34CD"/>
    <w:rsid w:val="00DC5147"/>
    <w:rsid w:val="00DD0264"/>
    <w:rsid w:val="00DE0F0E"/>
    <w:rsid w:val="00DE437C"/>
    <w:rsid w:val="00DE561B"/>
    <w:rsid w:val="00DE6243"/>
    <w:rsid w:val="00DE7E50"/>
    <w:rsid w:val="00DF0644"/>
    <w:rsid w:val="00DF0C8E"/>
    <w:rsid w:val="00DF39AE"/>
    <w:rsid w:val="00DF57DA"/>
    <w:rsid w:val="00DF5B32"/>
    <w:rsid w:val="00DF6FC4"/>
    <w:rsid w:val="00E013DA"/>
    <w:rsid w:val="00E02811"/>
    <w:rsid w:val="00E03F50"/>
    <w:rsid w:val="00E04C85"/>
    <w:rsid w:val="00E05565"/>
    <w:rsid w:val="00E075C3"/>
    <w:rsid w:val="00E119F3"/>
    <w:rsid w:val="00E1228C"/>
    <w:rsid w:val="00E20A4D"/>
    <w:rsid w:val="00E2341F"/>
    <w:rsid w:val="00E24817"/>
    <w:rsid w:val="00E254B9"/>
    <w:rsid w:val="00E25D7D"/>
    <w:rsid w:val="00E2740B"/>
    <w:rsid w:val="00E27A64"/>
    <w:rsid w:val="00E27DE5"/>
    <w:rsid w:val="00E3097E"/>
    <w:rsid w:val="00E30C3F"/>
    <w:rsid w:val="00E37E07"/>
    <w:rsid w:val="00E40810"/>
    <w:rsid w:val="00E40962"/>
    <w:rsid w:val="00E45795"/>
    <w:rsid w:val="00E45C8A"/>
    <w:rsid w:val="00E460AB"/>
    <w:rsid w:val="00E5009E"/>
    <w:rsid w:val="00E5120A"/>
    <w:rsid w:val="00E5239F"/>
    <w:rsid w:val="00E5348F"/>
    <w:rsid w:val="00E54267"/>
    <w:rsid w:val="00E54E21"/>
    <w:rsid w:val="00E55098"/>
    <w:rsid w:val="00E55D19"/>
    <w:rsid w:val="00E64DC1"/>
    <w:rsid w:val="00E67D03"/>
    <w:rsid w:val="00E70034"/>
    <w:rsid w:val="00E70A14"/>
    <w:rsid w:val="00E70EB9"/>
    <w:rsid w:val="00E754AF"/>
    <w:rsid w:val="00E773A7"/>
    <w:rsid w:val="00E7743A"/>
    <w:rsid w:val="00E776DF"/>
    <w:rsid w:val="00E8216C"/>
    <w:rsid w:val="00E840F9"/>
    <w:rsid w:val="00E84B44"/>
    <w:rsid w:val="00E867A5"/>
    <w:rsid w:val="00E9112E"/>
    <w:rsid w:val="00E92399"/>
    <w:rsid w:val="00E923BA"/>
    <w:rsid w:val="00E93032"/>
    <w:rsid w:val="00E948C9"/>
    <w:rsid w:val="00E979DC"/>
    <w:rsid w:val="00E979DF"/>
    <w:rsid w:val="00EA1EC7"/>
    <w:rsid w:val="00EA36AB"/>
    <w:rsid w:val="00EA46D1"/>
    <w:rsid w:val="00EA4CF2"/>
    <w:rsid w:val="00EA60CC"/>
    <w:rsid w:val="00EA69EE"/>
    <w:rsid w:val="00EB1692"/>
    <w:rsid w:val="00EB2744"/>
    <w:rsid w:val="00EB374A"/>
    <w:rsid w:val="00EB79D0"/>
    <w:rsid w:val="00EC0600"/>
    <w:rsid w:val="00EC7127"/>
    <w:rsid w:val="00EC785B"/>
    <w:rsid w:val="00ED36A5"/>
    <w:rsid w:val="00ED53A8"/>
    <w:rsid w:val="00ED559B"/>
    <w:rsid w:val="00ED6B43"/>
    <w:rsid w:val="00ED6E44"/>
    <w:rsid w:val="00EE2703"/>
    <w:rsid w:val="00EE3096"/>
    <w:rsid w:val="00EE4DE6"/>
    <w:rsid w:val="00EE533A"/>
    <w:rsid w:val="00EE69CE"/>
    <w:rsid w:val="00EE7A6C"/>
    <w:rsid w:val="00EF741C"/>
    <w:rsid w:val="00F03789"/>
    <w:rsid w:val="00F0557A"/>
    <w:rsid w:val="00F0769F"/>
    <w:rsid w:val="00F1226A"/>
    <w:rsid w:val="00F1334C"/>
    <w:rsid w:val="00F14AA6"/>
    <w:rsid w:val="00F27847"/>
    <w:rsid w:val="00F3007E"/>
    <w:rsid w:val="00F301D2"/>
    <w:rsid w:val="00F30462"/>
    <w:rsid w:val="00F31CEA"/>
    <w:rsid w:val="00F32A4D"/>
    <w:rsid w:val="00F33452"/>
    <w:rsid w:val="00F34813"/>
    <w:rsid w:val="00F3533C"/>
    <w:rsid w:val="00F36B21"/>
    <w:rsid w:val="00F36EC1"/>
    <w:rsid w:val="00F42383"/>
    <w:rsid w:val="00F42C1D"/>
    <w:rsid w:val="00F42F6D"/>
    <w:rsid w:val="00F43D12"/>
    <w:rsid w:val="00F440E8"/>
    <w:rsid w:val="00F4481F"/>
    <w:rsid w:val="00F47CCD"/>
    <w:rsid w:val="00F47DEE"/>
    <w:rsid w:val="00F50DD9"/>
    <w:rsid w:val="00F51B96"/>
    <w:rsid w:val="00F55137"/>
    <w:rsid w:val="00F56C54"/>
    <w:rsid w:val="00F57717"/>
    <w:rsid w:val="00F57B1D"/>
    <w:rsid w:val="00F63365"/>
    <w:rsid w:val="00F6477A"/>
    <w:rsid w:val="00F651B0"/>
    <w:rsid w:val="00F655F4"/>
    <w:rsid w:val="00F66337"/>
    <w:rsid w:val="00F71C92"/>
    <w:rsid w:val="00F752E3"/>
    <w:rsid w:val="00F8125D"/>
    <w:rsid w:val="00F8319F"/>
    <w:rsid w:val="00F91159"/>
    <w:rsid w:val="00F91D5A"/>
    <w:rsid w:val="00F92166"/>
    <w:rsid w:val="00F9406F"/>
    <w:rsid w:val="00F96115"/>
    <w:rsid w:val="00F972D1"/>
    <w:rsid w:val="00F97895"/>
    <w:rsid w:val="00FA1AF0"/>
    <w:rsid w:val="00FA28E0"/>
    <w:rsid w:val="00FA41AD"/>
    <w:rsid w:val="00FA4D8A"/>
    <w:rsid w:val="00FA4E89"/>
    <w:rsid w:val="00FA6B80"/>
    <w:rsid w:val="00FB2549"/>
    <w:rsid w:val="00FB39E0"/>
    <w:rsid w:val="00FB3EDE"/>
    <w:rsid w:val="00FB4123"/>
    <w:rsid w:val="00FB568B"/>
    <w:rsid w:val="00FB5D46"/>
    <w:rsid w:val="00FB7626"/>
    <w:rsid w:val="00FC1FD3"/>
    <w:rsid w:val="00FC298E"/>
    <w:rsid w:val="00FC4DE7"/>
    <w:rsid w:val="00FC522F"/>
    <w:rsid w:val="00FC6D57"/>
    <w:rsid w:val="00FD082D"/>
    <w:rsid w:val="00FD099D"/>
    <w:rsid w:val="00FD11E0"/>
    <w:rsid w:val="00FD21B1"/>
    <w:rsid w:val="00FD585F"/>
    <w:rsid w:val="00FD787F"/>
    <w:rsid w:val="00FE1A93"/>
    <w:rsid w:val="00FE212B"/>
    <w:rsid w:val="00FE3DE7"/>
    <w:rsid w:val="00FE63E3"/>
    <w:rsid w:val="00FE77B8"/>
    <w:rsid w:val="00FF11FB"/>
    <w:rsid w:val="00FF3F96"/>
    <w:rsid w:val="00FF41B6"/>
    <w:rsid w:val="00FF6F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4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szCs w:val="28"/>
      <w:lang w:val="ru-RU" w:eastAsia="ru-RU"/>
    </w:rPr>
  </w:style>
  <w:style w:type="paragraph" w:styleId="1">
    <w:name w:val="heading 1"/>
    <w:basedOn w:val="a"/>
    <w:next w:val="a"/>
    <w:link w:val="10"/>
    <w:qFormat/>
    <w:rsid w:val="003E38AA"/>
    <w:pPr>
      <w:keepNext/>
      <w:spacing w:before="240" w:after="60"/>
      <w:outlineLvl w:val="0"/>
    </w:pPr>
    <w:rPr>
      <w:rFonts w:ascii="Calibri Light" w:hAnsi="Calibri Light"/>
      <w:b/>
      <w:bCs/>
      <w:kern w:val="32"/>
      <w:sz w:val="32"/>
      <w:szCs w:val="32"/>
    </w:rPr>
  </w:style>
  <w:style w:type="paragraph" w:styleId="6">
    <w:name w:val="heading 6"/>
    <w:basedOn w:val="a"/>
    <w:link w:val="60"/>
    <w:uiPriority w:val="9"/>
    <w:qFormat/>
    <w:rsid w:val="00121655"/>
    <w:pPr>
      <w:spacing w:before="100" w:beforeAutospacing="1" w:after="100" w:afterAutospacing="1"/>
      <w:outlineLvl w:val="5"/>
    </w:pPr>
    <w:rPr>
      <w:b/>
      <w:bCs/>
      <w:sz w:val="15"/>
      <w:szCs w:val="15"/>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выноски Знак"/>
    <w:link w:val="af1"/>
    <w:rsid w:val="0099407D"/>
    <w:rPr>
      <w:rFonts w:ascii="Arial" w:hAnsi="Arial" w:cs="Arial"/>
      <w:sz w:val="18"/>
      <w:szCs w:val="18"/>
      <w:lang w:val="ru-RU" w:eastAsia="ru-RU"/>
    </w:rPr>
  </w:style>
  <w:style w:type="paragraph" w:styleId="af3">
    <w:name w:val="footer"/>
    <w:basedOn w:val="a"/>
    <w:link w:val="af4"/>
    <w:uiPriority w:val="99"/>
    <w:rsid w:val="00361A7E"/>
    <w:pPr>
      <w:tabs>
        <w:tab w:val="center" w:pos="4677"/>
        <w:tab w:val="right" w:pos="9355"/>
      </w:tabs>
    </w:pPr>
  </w:style>
  <w:style w:type="character" w:customStyle="1" w:styleId="af4">
    <w:name w:val="Нижний колонтитул Знак"/>
    <w:link w:val="af3"/>
    <w:uiPriority w:val="99"/>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rsid w:val="00546CA4"/>
    <w:pPr>
      <w:spacing w:before="100" w:beforeAutospacing="1" w:after="100" w:afterAutospacing="1"/>
    </w:pPr>
    <w:rPr>
      <w:sz w:val="24"/>
      <w:szCs w:val="24"/>
    </w:rPr>
  </w:style>
  <w:style w:type="character" w:customStyle="1" w:styleId="af7">
    <w:name w:val="Текст Знак"/>
    <w:link w:val="af6"/>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ой текст с от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ечания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ечания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ой текст с от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7B4217"/>
    <w:rPr>
      <w:rFonts w:ascii="Courier New" w:hAnsi="Courier New" w:cs="Courier New"/>
    </w:rPr>
  </w:style>
  <w:style w:type="paragraph" w:customStyle="1" w:styleId="12">
    <w:name w:val="Знак Знак Знак Знак Знак Знак Знак1"/>
    <w:basedOn w:val="a"/>
    <w:uiPriority w:val="99"/>
    <w:rsid w:val="002411F2"/>
    <w:pPr>
      <w:widowControl w:val="0"/>
      <w:spacing w:after="160" w:line="240" w:lineRule="exact"/>
      <w:ind w:firstLine="709"/>
      <w:jc w:val="both"/>
    </w:pPr>
    <w:rPr>
      <w:rFonts w:ascii="Garamond" w:hAnsi="Garamond" w:cs="Garamond"/>
      <w:kern w:val="28"/>
      <w:sz w:val="22"/>
      <w:szCs w:val="22"/>
      <w:lang w:eastAsia="en-US"/>
    </w:rPr>
  </w:style>
  <w:style w:type="paragraph" w:customStyle="1" w:styleId="aff2">
    <w:name w:val="Назва документа"/>
    <w:basedOn w:val="a"/>
    <w:next w:val="a"/>
    <w:uiPriority w:val="99"/>
    <w:rsid w:val="0063255A"/>
    <w:pPr>
      <w:keepNext/>
      <w:keepLines/>
      <w:spacing w:before="240" w:after="240"/>
      <w:jc w:val="center"/>
    </w:pPr>
    <w:rPr>
      <w:rFonts w:ascii="Antiqua" w:hAnsi="Antiqua" w:cs="Antiqua"/>
      <w:b/>
      <w:bCs/>
      <w:sz w:val="26"/>
      <w:szCs w:val="26"/>
      <w:lang w:val="uk-UA"/>
    </w:rPr>
  </w:style>
  <w:style w:type="paragraph" w:customStyle="1" w:styleId="aff3">
    <w:name w:val="Шапка документу"/>
    <w:basedOn w:val="a"/>
    <w:uiPriority w:val="99"/>
    <w:rsid w:val="0063255A"/>
    <w:pPr>
      <w:keepNext/>
      <w:keepLines/>
      <w:spacing w:after="240"/>
      <w:ind w:left="4536"/>
      <w:jc w:val="center"/>
    </w:pPr>
    <w:rPr>
      <w:rFonts w:ascii="Antiqua" w:hAnsi="Antiqua" w:cs="Antiqua"/>
      <w:sz w:val="26"/>
      <w:szCs w:val="26"/>
      <w:lang w:val="uk-UA"/>
    </w:rPr>
  </w:style>
  <w:style w:type="character" w:customStyle="1" w:styleId="60">
    <w:name w:val="Заголовок 6 Знак"/>
    <w:link w:val="6"/>
    <w:uiPriority w:val="9"/>
    <w:rsid w:val="00121655"/>
    <w:rPr>
      <w:b/>
      <w:bCs/>
      <w:sz w:val="15"/>
      <w:szCs w:val="15"/>
    </w:rPr>
  </w:style>
  <w:style w:type="character" w:customStyle="1" w:styleId="10">
    <w:name w:val="Заголовок 1 Знак"/>
    <w:link w:val="1"/>
    <w:rsid w:val="003E38AA"/>
    <w:rPr>
      <w:rFonts w:ascii="Calibri Light" w:eastAsia="Times New Roman" w:hAnsi="Calibri Light" w:cs="Times New Roman"/>
      <w:b/>
      <w:bCs/>
      <w:kern w:val="32"/>
      <w:sz w:val="32"/>
      <w:szCs w:val="32"/>
      <w:lang w:val="ru-RU" w:eastAsia="ru-RU"/>
    </w:rPr>
  </w:style>
  <w:style w:type="paragraph" w:styleId="aff4">
    <w:name w:val="Revision"/>
    <w:hidden/>
    <w:uiPriority w:val="99"/>
    <w:semiHidden/>
    <w:rsid w:val="002D65F1"/>
    <w:rPr>
      <w:sz w:val="28"/>
      <w:szCs w:val="28"/>
      <w:lang w:val="ru-RU" w:eastAsia="ru-RU"/>
    </w:rPr>
  </w:style>
  <w:style w:type="paragraph" w:customStyle="1" w:styleId="22">
    <w:name w:val="Основной текст с отступом 22"/>
    <w:basedOn w:val="a"/>
    <w:rsid w:val="00CA0DE3"/>
    <w:pPr>
      <w:ind w:firstLine="720"/>
      <w:jc w:val="both"/>
    </w:pPr>
    <w:rPr>
      <w:szCs w:val="20"/>
    </w:rPr>
  </w:style>
  <w:style w:type="character" w:customStyle="1" w:styleId="tlid-translation">
    <w:name w:val="tlid-translation"/>
    <w:rsid w:val="00C26350"/>
  </w:style>
  <w:style w:type="character" w:customStyle="1" w:styleId="notranslate">
    <w:name w:val="notranslate"/>
    <w:rsid w:val="00EE7A6C"/>
  </w:style>
  <w:style w:type="paragraph" w:customStyle="1" w:styleId="21">
    <w:name w:val="Основной текст 21"/>
    <w:basedOn w:val="a"/>
    <w:rsid w:val="00193CD0"/>
    <w:pPr>
      <w:spacing w:line="360" w:lineRule="auto"/>
      <w:ind w:firstLine="720"/>
      <w:jc w:val="both"/>
    </w:pPr>
    <w:rPr>
      <w:sz w:val="24"/>
      <w:szCs w:val="20"/>
    </w:rPr>
  </w:style>
  <w:style w:type="paragraph" w:styleId="aff5">
    <w:name w:val="List Paragraph"/>
    <w:basedOn w:val="a"/>
    <w:uiPriority w:val="34"/>
    <w:qFormat/>
    <w:rsid w:val="005B2D62"/>
    <w:pPr>
      <w:spacing w:after="160" w:line="259" w:lineRule="auto"/>
      <w:ind w:left="720"/>
      <w:contextualSpacing/>
    </w:pPr>
    <w:rPr>
      <w:rFonts w:ascii="Calibri" w:eastAsia="Calibri" w:hAnsi="Calibri" w:cs="Mangal"/>
      <w:sz w:val="22"/>
      <w:szCs w:val="22"/>
      <w:lang w:val="uk-UA" w:eastAsia="en-US"/>
    </w:rPr>
  </w:style>
  <w:style w:type="paragraph" w:styleId="aff6">
    <w:name w:val="Normal (Web)"/>
    <w:basedOn w:val="a"/>
    <w:uiPriority w:val="99"/>
    <w:rsid w:val="000E0FC2"/>
    <w:pPr>
      <w:spacing w:before="100" w:beforeAutospacing="1" w:after="100" w:afterAutospacing="1"/>
    </w:pPr>
    <w:rPr>
      <w:color w:val="000000"/>
      <w:sz w:val="24"/>
      <w:szCs w:val="24"/>
    </w:rPr>
  </w:style>
  <w:style w:type="character" w:styleId="HTML1">
    <w:name w:val="HTML Cite"/>
    <w:uiPriority w:val="99"/>
    <w:unhideWhenUsed/>
    <w:rsid w:val="005D7B9A"/>
    <w:rPr>
      <w:i w:val="0"/>
      <w:iCs w:val="0"/>
      <w:color w:val="006D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Cit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szCs w:val="28"/>
      <w:lang w:val="ru-RU" w:eastAsia="ru-RU"/>
    </w:rPr>
  </w:style>
  <w:style w:type="paragraph" w:styleId="1">
    <w:name w:val="heading 1"/>
    <w:basedOn w:val="a"/>
    <w:next w:val="a"/>
    <w:link w:val="10"/>
    <w:qFormat/>
    <w:rsid w:val="003E38AA"/>
    <w:pPr>
      <w:keepNext/>
      <w:spacing w:before="240" w:after="60"/>
      <w:outlineLvl w:val="0"/>
    </w:pPr>
    <w:rPr>
      <w:rFonts w:ascii="Calibri Light" w:hAnsi="Calibri Light"/>
      <w:b/>
      <w:bCs/>
      <w:kern w:val="32"/>
      <w:sz w:val="32"/>
      <w:szCs w:val="32"/>
    </w:rPr>
  </w:style>
  <w:style w:type="paragraph" w:styleId="6">
    <w:name w:val="heading 6"/>
    <w:basedOn w:val="a"/>
    <w:link w:val="60"/>
    <w:uiPriority w:val="9"/>
    <w:qFormat/>
    <w:rsid w:val="00121655"/>
    <w:pPr>
      <w:spacing w:before="100" w:beforeAutospacing="1" w:after="100" w:afterAutospacing="1"/>
      <w:outlineLvl w:val="5"/>
    </w:pPr>
    <w:rPr>
      <w:b/>
      <w:bCs/>
      <w:sz w:val="15"/>
      <w:szCs w:val="15"/>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выноски Знак"/>
    <w:link w:val="af1"/>
    <w:rsid w:val="0099407D"/>
    <w:rPr>
      <w:rFonts w:ascii="Arial" w:hAnsi="Arial" w:cs="Arial"/>
      <w:sz w:val="18"/>
      <w:szCs w:val="18"/>
      <w:lang w:val="ru-RU" w:eastAsia="ru-RU"/>
    </w:rPr>
  </w:style>
  <w:style w:type="paragraph" w:styleId="af3">
    <w:name w:val="footer"/>
    <w:basedOn w:val="a"/>
    <w:link w:val="af4"/>
    <w:uiPriority w:val="99"/>
    <w:rsid w:val="00361A7E"/>
    <w:pPr>
      <w:tabs>
        <w:tab w:val="center" w:pos="4677"/>
        <w:tab w:val="right" w:pos="9355"/>
      </w:tabs>
    </w:pPr>
  </w:style>
  <w:style w:type="character" w:customStyle="1" w:styleId="af4">
    <w:name w:val="Нижний колонтитул Знак"/>
    <w:link w:val="af3"/>
    <w:uiPriority w:val="99"/>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rsid w:val="00546CA4"/>
    <w:pPr>
      <w:spacing w:before="100" w:beforeAutospacing="1" w:after="100" w:afterAutospacing="1"/>
    </w:pPr>
    <w:rPr>
      <w:sz w:val="24"/>
      <w:szCs w:val="24"/>
    </w:rPr>
  </w:style>
  <w:style w:type="character" w:customStyle="1" w:styleId="af7">
    <w:name w:val="Текст Знак"/>
    <w:link w:val="af6"/>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ой текст с от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ечания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ечания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ой текст с от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7B4217"/>
    <w:rPr>
      <w:rFonts w:ascii="Courier New" w:hAnsi="Courier New" w:cs="Courier New"/>
    </w:rPr>
  </w:style>
  <w:style w:type="paragraph" w:customStyle="1" w:styleId="12">
    <w:name w:val="Знак Знак Знак Знак Знак Знак Знак1"/>
    <w:basedOn w:val="a"/>
    <w:uiPriority w:val="99"/>
    <w:rsid w:val="002411F2"/>
    <w:pPr>
      <w:widowControl w:val="0"/>
      <w:spacing w:after="160" w:line="240" w:lineRule="exact"/>
      <w:ind w:firstLine="709"/>
      <w:jc w:val="both"/>
    </w:pPr>
    <w:rPr>
      <w:rFonts w:ascii="Garamond" w:hAnsi="Garamond" w:cs="Garamond"/>
      <w:kern w:val="28"/>
      <w:sz w:val="22"/>
      <w:szCs w:val="22"/>
      <w:lang w:eastAsia="en-US"/>
    </w:rPr>
  </w:style>
  <w:style w:type="paragraph" w:customStyle="1" w:styleId="aff2">
    <w:name w:val="Назва документа"/>
    <w:basedOn w:val="a"/>
    <w:next w:val="a"/>
    <w:uiPriority w:val="99"/>
    <w:rsid w:val="0063255A"/>
    <w:pPr>
      <w:keepNext/>
      <w:keepLines/>
      <w:spacing w:before="240" w:after="240"/>
      <w:jc w:val="center"/>
    </w:pPr>
    <w:rPr>
      <w:rFonts w:ascii="Antiqua" w:hAnsi="Antiqua" w:cs="Antiqua"/>
      <w:b/>
      <w:bCs/>
      <w:sz w:val="26"/>
      <w:szCs w:val="26"/>
      <w:lang w:val="uk-UA"/>
    </w:rPr>
  </w:style>
  <w:style w:type="paragraph" w:customStyle="1" w:styleId="aff3">
    <w:name w:val="Шапка документу"/>
    <w:basedOn w:val="a"/>
    <w:uiPriority w:val="99"/>
    <w:rsid w:val="0063255A"/>
    <w:pPr>
      <w:keepNext/>
      <w:keepLines/>
      <w:spacing w:after="240"/>
      <w:ind w:left="4536"/>
      <w:jc w:val="center"/>
    </w:pPr>
    <w:rPr>
      <w:rFonts w:ascii="Antiqua" w:hAnsi="Antiqua" w:cs="Antiqua"/>
      <w:sz w:val="26"/>
      <w:szCs w:val="26"/>
      <w:lang w:val="uk-UA"/>
    </w:rPr>
  </w:style>
  <w:style w:type="character" w:customStyle="1" w:styleId="60">
    <w:name w:val="Заголовок 6 Знак"/>
    <w:link w:val="6"/>
    <w:uiPriority w:val="9"/>
    <w:rsid w:val="00121655"/>
    <w:rPr>
      <w:b/>
      <w:bCs/>
      <w:sz w:val="15"/>
      <w:szCs w:val="15"/>
    </w:rPr>
  </w:style>
  <w:style w:type="character" w:customStyle="1" w:styleId="10">
    <w:name w:val="Заголовок 1 Знак"/>
    <w:link w:val="1"/>
    <w:rsid w:val="003E38AA"/>
    <w:rPr>
      <w:rFonts w:ascii="Calibri Light" w:eastAsia="Times New Roman" w:hAnsi="Calibri Light" w:cs="Times New Roman"/>
      <w:b/>
      <w:bCs/>
      <w:kern w:val="32"/>
      <w:sz w:val="32"/>
      <w:szCs w:val="32"/>
      <w:lang w:val="ru-RU" w:eastAsia="ru-RU"/>
    </w:rPr>
  </w:style>
  <w:style w:type="paragraph" w:styleId="aff4">
    <w:name w:val="Revision"/>
    <w:hidden/>
    <w:uiPriority w:val="99"/>
    <w:semiHidden/>
    <w:rsid w:val="002D65F1"/>
    <w:rPr>
      <w:sz w:val="28"/>
      <w:szCs w:val="28"/>
      <w:lang w:val="ru-RU" w:eastAsia="ru-RU"/>
    </w:rPr>
  </w:style>
  <w:style w:type="paragraph" w:customStyle="1" w:styleId="22">
    <w:name w:val="Основной текст с отступом 22"/>
    <w:basedOn w:val="a"/>
    <w:rsid w:val="00CA0DE3"/>
    <w:pPr>
      <w:ind w:firstLine="720"/>
      <w:jc w:val="both"/>
    </w:pPr>
    <w:rPr>
      <w:szCs w:val="20"/>
    </w:rPr>
  </w:style>
  <w:style w:type="character" w:customStyle="1" w:styleId="tlid-translation">
    <w:name w:val="tlid-translation"/>
    <w:rsid w:val="00C26350"/>
  </w:style>
  <w:style w:type="character" w:customStyle="1" w:styleId="notranslate">
    <w:name w:val="notranslate"/>
    <w:rsid w:val="00EE7A6C"/>
  </w:style>
  <w:style w:type="paragraph" w:customStyle="1" w:styleId="21">
    <w:name w:val="Основной текст 21"/>
    <w:basedOn w:val="a"/>
    <w:rsid w:val="00193CD0"/>
    <w:pPr>
      <w:spacing w:line="360" w:lineRule="auto"/>
      <w:ind w:firstLine="720"/>
      <w:jc w:val="both"/>
    </w:pPr>
    <w:rPr>
      <w:sz w:val="24"/>
      <w:szCs w:val="20"/>
    </w:rPr>
  </w:style>
  <w:style w:type="paragraph" w:styleId="aff5">
    <w:name w:val="List Paragraph"/>
    <w:basedOn w:val="a"/>
    <w:uiPriority w:val="34"/>
    <w:qFormat/>
    <w:rsid w:val="005B2D62"/>
    <w:pPr>
      <w:spacing w:after="160" w:line="259" w:lineRule="auto"/>
      <w:ind w:left="720"/>
      <w:contextualSpacing/>
    </w:pPr>
    <w:rPr>
      <w:rFonts w:ascii="Calibri" w:eastAsia="Calibri" w:hAnsi="Calibri" w:cs="Mangal"/>
      <w:sz w:val="22"/>
      <w:szCs w:val="22"/>
      <w:lang w:val="uk-UA" w:eastAsia="en-US"/>
    </w:rPr>
  </w:style>
  <w:style w:type="paragraph" w:styleId="aff6">
    <w:name w:val="Normal (Web)"/>
    <w:basedOn w:val="a"/>
    <w:uiPriority w:val="99"/>
    <w:rsid w:val="000E0FC2"/>
    <w:pPr>
      <w:spacing w:before="100" w:beforeAutospacing="1" w:after="100" w:afterAutospacing="1"/>
    </w:pPr>
    <w:rPr>
      <w:color w:val="000000"/>
      <w:sz w:val="24"/>
      <w:szCs w:val="24"/>
    </w:rPr>
  </w:style>
  <w:style w:type="character" w:styleId="HTML1">
    <w:name w:val="HTML Cite"/>
    <w:uiPriority w:val="99"/>
    <w:unhideWhenUsed/>
    <w:rsid w:val="005D7B9A"/>
    <w:rPr>
      <w:i w:val="0"/>
      <w:iCs w:val="0"/>
      <w:color w:val="006D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310335003">
      <w:bodyDiv w:val="1"/>
      <w:marLeft w:val="0"/>
      <w:marRight w:val="0"/>
      <w:marTop w:val="0"/>
      <w:marBottom w:val="0"/>
      <w:divBdr>
        <w:top w:val="none" w:sz="0" w:space="0" w:color="auto"/>
        <w:left w:val="none" w:sz="0" w:space="0" w:color="auto"/>
        <w:bottom w:val="none" w:sz="0" w:space="0" w:color="auto"/>
        <w:right w:val="none" w:sz="0" w:space="0" w:color="auto"/>
      </w:divBdr>
    </w:div>
    <w:div w:id="352415648">
      <w:bodyDiv w:val="1"/>
      <w:marLeft w:val="0"/>
      <w:marRight w:val="0"/>
      <w:marTop w:val="0"/>
      <w:marBottom w:val="0"/>
      <w:divBdr>
        <w:top w:val="none" w:sz="0" w:space="0" w:color="auto"/>
        <w:left w:val="none" w:sz="0" w:space="0" w:color="auto"/>
        <w:bottom w:val="none" w:sz="0" w:space="0" w:color="auto"/>
        <w:right w:val="none" w:sz="0" w:space="0" w:color="auto"/>
      </w:divBdr>
    </w:div>
    <w:div w:id="476802698">
      <w:bodyDiv w:val="1"/>
      <w:marLeft w:val="0"/>
      <w:marRight w:val="0"/>
      <w:marTop w:val="0"/>
      <w:marBottom w:val="0"/>
      <w:divBdr>
        <w:top w:val="none" w:sz="0" w:space="0" w:color="auto"/>
        <w:left w:val="none" w:sz="0" w:space="0" w:color="auto"/>
        <w:bottom w:val="none" w:sz="0" w:space="0" w:color="auto"/>
        <w:right w:val="none" w:sz="0" w:space="0" w:color="auto"/>
      </w:divBdr>
    </w:div>
    <w:div w:id="543491764">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580214804">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855769883">
      <w:bodyDiv w:val="1"/>
      <w:marLeft w:val="0"/>
      <w:marRight w:val="0"/>
      <w:marTop w:val="0"/>
      <w:marBottom w:val="0"/>
      <w:divBdr>
        <w:top w:val="none" w:sz="0" w:space="0" w:color="auto"/>
        <w:left w:val="none" w:sz="0" w:space="0" w:color="auto"/>
        <w:bottom w:val="none" w:sz="0" w:space="0" w:color="auto"/>
        <w:right w:val="none" w:sz="0" w:space="0" w:color="auto"/>
      </w:divBdr>
    </w:div>
    <w:div w:id="887762385">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099519763">
      <w:bodyDiv w:val="1"/>
      <w:marLeft w:val="0"/>
      <w:marRight w:val="0"/>
      <w:marTop w:val="0"/>
      <w:marBottom w:val="0"/>
      <w:divBdr>
        <w:top w:val="none" w:sz="0" w:space="0" w:color="auto"/>
        <w:left w:val="none" w:sz="0" w:space="0" w:color="auto"/>
        <w:bottom w:val="none" w:sz="0" w:space="0" w:color="auto"/>
        <w:right w:val="none" w:sz="0" w:space="0" w:color="auto"/>
      </w:divBdr>
    </w:div>
    <w:div w:id="1138952991">
      <w:bodyDiv w:val="1"/>
      <w:marLeft w:val="0"/>
      <w:marRight w:val="0"/>
      <w:marTop w:val="0"/>
      <w:marBottom w:val="0"/>
      <w:divBdr>
        <w:top w:val="none" w:sz="0" w:space="0" w:color="auto"/>
        <w:left w:val="none" w:sz="0" w:space="0" w:color="auto"/>
        <w:bottom w:val="none" w:sz="0" w:space="0" w:color="auto"/>
        <w:right w:val="none" w:sz="0" w:space="0" w:color="auto"/>
      </w:divBdr>
    </w:div>
    <w:div w:id="1185942923">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341660853">
      <w:bodyDiv w:val="1"/>
      <w:marLeft w:val="0"/>
      <w:marRight w:val="0"/>
      <w:marTop w:val="0"/>
      <w:marBottom w:val="0"/>
      <w:divBdr>
        <w:top w:val="none" w:sz="0" w:space="0" w:color="auto"/>
        <w:left w:val="none" w:sz="0" w:space="0" w:color="auto"/>
        <w:bottom w:val="none" w:sz="0" w:space="0" w:color="auto"/>
        <w:right w:val="none" w:sz="0" w:space="0" w:color="auto"/>
      </w:divBdr>
    </w:div>
    <w:div w:id="1402799112">
      <w:bodyDiv w:val="1"/>
      <w:marLeft w:val="0"/>
      <w:marRight w:val="0"/>
      <w:marTop w:val="0"/>
      <w:marBottom w:val="0"/>
      <w:divBdr>
        <w:top w:val="none" w:sz="0" w:space="0" w:color="auto"/>
        <w:left w:val="none" w:sz="0" w:space="0" w:color="auto"/>
        <w:bottom w:val="none" w:sz="0" w:space="0" w:color="auto"/>
        <w:right w:val="none" w:sz="0" w:space="0" w:color="auto"/>
      </w:divBdr>
    </w:div>
    <w:div w:id="1424689174">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775855644">
      <w:bodyDiv w:val="1"/>
      <w:marLeft w:val="0"/>
      <w:marRight w:val="0"/>
      <w:marTop w:val="0"/>
      <w:marBottom w:val="0"/>
      <w:divBdr>
        <w:top w:val="none" w:sz="0" w:space="0" w:color="auto"/>
        <w:left w:val="none" w:sz="0" w:space="0" w:color="auto"/>
        <w:bottom w:val="none" w:sz="0" w:space="0" w:color="auto"/>
        <w:right w:val="none" w:sz="0" w:space="0" w:color="auto"/>
      </w:divBdr>
    </w:div>
    <w:div w:id="1889566303">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 w:id="1910459037">
      <w:bodyDiv w:val="1"/>
      <w:marLeft w:val="0"/>
      <w:marRight w:val="0"/>
      <w:marTop w:val="0"/>
      <w:marBottom w:val="0"/>
      <w:divBdr>
        <w:top w:val="none" w:sz="0" w:space="0" w:color="auto"/>
        <w:left w:val="none" w:sz="0" w:space="0" w:color="auto"/>
        <w:bottom w:val="none" w:sz="0" w:space="0" w:color="auto"/>
        <w:right w:val="none" w:sz="0" w:space="0" w:color="auto"/>
      </w:divBdr>
    </w:div>
    <w:div w:id="2024624411">
      <w:bodyDiv w:val="1"/>
      <w:marLeft w:val="0"/>
      <w:marRight w:val="0"/>
      <w:marTop w:val="0"/>
      <w:marBottom w:val="0"/>
      <w:divBdr>
        <w:top w:val="none" w:sz="0" w:space="0" w:color="auto"/>
        <w:left w:val="none" w:sz="0" w:space="0" w:color="auto"/>
        <w:bottom w:val="none" w:sz="0" w:space="0" w:color="auto"/>
        <w:right w:val="none" w:sz="0" w:space="0" w:color="auto"/>
      </w:divBdr>
    </w:div>
    <w:div w:id="2068258541">
      <w:bodyDiv w:val="1"/>
      <w:marLeft w:val="0"/>
      <w:marRight w:val="0"/>
      <w:marTop w:val="0"/>
      <w:marBottom w:val="0"/>
      <w:divBdr>
        <w:top w:val="none" w:sz="0" w:space="0" w:color="auto"/>
        <w:left w:val="none" w:sz="0" w:space="0" w:color="auto"/>
        <w:bottom w:val="none" w:sz="0" w:space="0" w:color="auto"/>
        <w:right w:val="none" w:sz="0" w:space="0" w:color="auto"/>
      </w:divBdr>
      <w:divsChild>
        <w:div w:id="532546829">
          <w:marLeft w:val="0"/>
          <w:marRight w:val="0"/>
          <w:marTop w:val="0"/>
          <w:marBottom w:val="0"/>
          <w:divBdr>
            <w:top w:val="none" w:sz="0" w:space="0" w:color="auto"/>
            <w:left w:val="none" w:sz="0" w:space="0" w:color="auto"/>
            <w:bottom w:val="none" w:sz="0" w:space="0" w:color="auto"/>
            <w:right w:val="none" w:sz="0" w:space="0" w:color="auto"/>
          </w:divBdr>
        </w:div>
        <w:div w:id="734478248">
          <w:marLeft w:val="0"/>
          <w:marRight w:val="0"/>
          <w:marTop w:val="0"/>
          <w:marBottom w:val="0"/>
          <w:divBdr>
            <w:top w:val="none" w:sz="0" w:space="0" w:color="auto"/>
            <w:left w:val="none" w:sz="0" w:space="0" w:color="auto"/>
            <w:bottom w:val="none" w:sz="0" w:space="0" w:color="auto"/>
            <w:right w:val="none" w:sz="0" w:space="0" w:color="auto"/>
          </w:divBdr>
        </w:div>
        <w:div w:id="1142770987">
          <w:marLeft w:val="0"/>
          <w:marRight w:val="0"/>
          <w:marTop w:val="0"/>
          <w:marBottom w:val="0"/>
          <w:divBdr>
            <w:top w:val="none" w:sz="0" w:space="0" w:color="auto"/>
            <w:left w:val="none" w:sz="0" w:space="0" w:color="auto"/>
            <w:bottom w:val="none" w:sz="0" w:space="0" w:color="auto"/>
            <w:right w:val="none" w:sz="0" w:space="0" w:color="auto"/>
          </w:divBdr>
        </w:div>
        <w:div w:id="1257787136">
          <w:marLeft w:val="0"/>
          <w:marRight w:val="0"/>
          <w:marTop w:val="0"/>
          <w:marBottom w:val="0"/>
          <w:divBdr>
            <w:top w:val="none" w:sz="0" w:space="0" w:color="auto"/>
            <w:left w:val="none" w:sz="0" w:space="0" w:color="auto"/>
            <w:bottom w:val="none" w:sz="0" w:space="0" w:color="auto"/>
            <w:right w:val="none" w:sz="0" w:space="0" w:color="auto"/>
          </w:divBdr>
        </w:div>
      </w:divsChild>
    </w:div>
    <w:div w:id="2086144949">
      <w:bodyDiv w:val="1"/>
      <w:marLeft w:val="0"/>
      <w:marRight w:val="0"/>
      <w:marTop w:val="0"/>
      <w:marBottom w:val="0"/>
      <w:divBdr>
        <w:top w:val="none" w:sz="0" w:space="0" w:color="auto"/>
        <w:left w:val="none" w:sz="0" w:space="0" w:color="auto"/>
        <w:bottom w:val="none" w:sz="0" w:space="0" w:color="auto"/>
        <w:right w:val="none" w:sz="0" w:space="0" w:color="auto"/>
      </w:divBdr>
    </w:div>
    <w:div w:id="212306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Sikachyna@ukrstat.gov.ua"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8F86C-F228-4860-82BA-15F8303A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13913</Words>
  <Characters>7931</Characters>
  <Application>Microsoft Office Word</Application>
  <DocSecurity>0</DocSecurity>
  <Lines>66</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Hewlett-Packard Company</Company>
  <LinksUpToDate>false</LinksUpToDate>
  <CharactersWithSpaces>21801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creator>N.Bilenka</dc:creator>
  <cp:lastModifiedBy>O.Sikachyna</cp:lastModifiedBy>
  <cp:revision>12</cp:revision>
  <cp:lastPrinted>2019-04-02T06:48:00Z</cp:lastPrinted>
  <dcterms:created xsi:type="dcterms:W3CDTF">2019-04-01T12:29:00Z</dcterms:created>
  <dcterms:modified xsi:type="dcterms:W3CDTF">2019-04-17T06:41:00Z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-1321749437</vt:i4>
  </property>
  <property fmtid="{D5CDD505-2E9C-101B-9397-08002B2CF9AE}" pid="4" name="_EmailSubject">
    <vt:lpwstr>Проект Звіту з якості</vt:lpwstr>
  </property>
  <property fmtid="{D5CDD505-2E9C-101B-9397-08002B2CF9AE}" pid="5" name="_AuthorEmail">
    <vt:lpwstr>AVG@ukrstat.gov.ua</vt:lpwstr>
  </property>
  <property fmtid="{D5CDD505-2E9C-101B-9397-08002B2CF9AE}" pid="6" name="_AuthorEmailDisplayName">
    <vt:lpwstr>Герасименко А.B.</vt:lpwstr>
  </property>
  <property fmtid="{D5CDD505-2E9C-101B-9397-08002B2CF9AE}" pid="7" name="_ReviewingToolsShownOnce">
    <vt:lpwstr/>
  </property>
</Properties>
</file>