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CA2" w:rsidRPr="00A41FBB" w:rsidRDefault="00390CA2" w:rsidP="00A41FBB">
      <w:pPr>
        <w:shd w:val="clear" w:color="auto" w:fill="FFFFCC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390CA2" w:rsidRPr="00A41FBB" w:rsidRDefault="00390CA2" w:rsidP="00A41FBB">
      <w:pPr>
        <w:shd w:val="clear" w:color="auto" w:fill="FFFFCC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390CA2" w:rsidRPr="00A41FBB" w:rsidRDefault="00390CA2" w:rsidP="00A41FBB">
      <w:pPr>
        <w:pBdr>
          <w:bottom w:val="thinThickSmallGap" w:sz="24" w:space="18" w:color="auto"/>
        </w:pBdr>
        <w:shd w:val="clear" w:color="auto" w:fill="FFFFCC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F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01601, м. Київ, вул. Шота Руставелі, 3, </w:t>
      </w:r>
      <w:proofErr w:type="spellStart"/>
      <w:r w:rsidRPr="00A41F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Еспланадна</w:t>
      </w:r>
      <w:proofErr w:type="spellEnd"/>
      <w:r w:rsidRPr="00A41F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4/6</w:t>
      </w:r>
      <w:r w:rsidR="00A41F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к.1</w:t>
      </w:r>
      <w:r w:rsidRPr="00A41F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03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1FBB">
        <w:rPr>
          <w:rFonts w:ascii="Times New Roman" w:eastAsia="Calibri" w:hAnsi="Times New Roman" w:cs="Times New Roman"/>
          <w:b/>
          <w:bCs/>
          <w:sz w:val="24"/>
          <w:szCs w:val="24"/>
        </w:rPr>
        <w:t>ПРОТОКОЛ № 2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1F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засідання </w:t>
      </w:r>
      <w:r w:rsidR="00A41FBB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A41F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ромадської ради при 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A41FBB"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390CA2" w:rsidRDefault="00390CA2" w:rsidP="00390CA2">
      <w:pPr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41FBB">
        <w:rPr>
          <w:rFonts w:ascii="Times New Roman" w:eastAsia="Calibri" w:hAnsi="Times New Roman" w:cs="Times New Roman"/>
          <w:b/>
          <w:bCs/>
          <w:sz w:val="24"/>
          <w:szCs w:val="24"/>
        </w:rPr>
        <w:t>м. Київ                                                                                                                              11.07.2019</w:t>
      </w:r>
      <w:r w:rsidRPr="00A41FBB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A41FBB" w:rsidRPr="00A41FBB" w:rsidRDefault="00A41FBB" w:rsidP="00390CA2">
      <w:pPr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Присутні: </w:t>
      </w: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члени громадської ради при Державній службі статистики України (у подальшому – громадська рада): 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Т.М. (Громадська організація "Всеукраїнська організація "Інтелектуальна Україна")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 </w:t>
      </w:r>
      <w:proofErr w:type="spellStart"/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Бадера</w:t>
      </w:r>
      <w:proofErr w:type="spellEnd"/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С.Г. (Громадська організація "ЛІРОС");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iCs/>
          <w:sz w:val="24"/>
          <w:szCs w:val="24"/>
        </w:rPr>
        <w:t xml:space="preserve">3. </w:t>
      </w:r>
      <w:proofErr w:type="spellStart"/>
      <w:r w:rsidRPr="00A41FBB">
        <w:rPr>
          <w:rFonts w:ascii="Times New Roman" w:eastAsia="Calibri" w:hAnsi="Times New Roman" w:cs="Times New Roman"/>
          <w:iCs/>
          <w:sz w:val="24"/>
          <w:szCs w:val="24"/>
        </w:rPr>
        <w:t>Кубицький</w:t>
      </w:r>
      <w:proofErr w:type="spellEnd"/>
      <w:r w:rsidRPr="00A41FBB">
        <w:rPr>
          <w:rFonts w:ascii="Times New Roman" w:eastAsia="Calibri" w:hAnsi="Times New Roman" w:cs="Times New Roman"/>
          <w:iCs/>
          <w:sz w:val="24"/>
          <w:szCs w:val="24"/>
        </w:rPr>
        <w:t xml:space="preserve"> В.В. (Громадська організація "Взаємодія та успіх")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4.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Чікін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О.А. (Громадська організація 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Pr="00A41FBB">
        <w:rPr>
          <w:rFonts w:ascii="Times New Roman" w:hAnsi="Times New Roman" w:cs="Times New Roman"/>
          <w:sz w:val="24"/>
          <w:szCs w:val="24"/>
        </w:rPr>
        <w:t>Агентство Спеціальної Безпеки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Pr="00A41FBB">
        <w:rPr>
          <w:rFonts w:ascii="Times New Roman" w:hAnsi="Times New Roman" w:cs="Times New Roman"/>
          <w:sz w:val="24"/>
          <w:szCs w:val="24"/>
        </w:rPr>
        <w:t>);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5.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Мирошніченко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І.С. (Громадська організація "ЕРЛАЙТ");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hAnsi="Times New Roman" w:cs="Times New Roman"/>
          <w:sz w:val="24"/>
          <w:szCs w:val="24"/>
        </w:rPr>
        <w:t xml:space="preserve">6. Ковальчук А.О. (Громадська організація "Українське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капеланство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>");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Крошко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І.В. (Громадська організація 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"Український конгрес інвалідів");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hAnsi="Times New Roman" w:cs="Times New Roman"/>
          <w:sz w:val="24"/>
          <w:szCs w:val="24"/>
        </w:rPr>
        <w:t>8. Заливна Л.М. (Громадська організація "Луганська обласна громадська правозахисна жіноча організація "Чайка").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proofErr w:type="spellStart"/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Відсуні</w:t>
      </w:r>
      <w:proofErr w:type="spellEnd"/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: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Скляров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О.І. (</w:t>
      </w:r>
      <w:r w:rsidRPr="00A41FBB">
        <w:rPr>
          <w:rFonts w:ascii="Times New Roman" w:hAnsi="Times New Roman" w:cs="Times New Roman"/>
          <w:sz w:val="24"/>
          <w:szCs w:val="24"/>
        </w:rPr>
        <w:t>Неурядова організація "Мітинг-на-Десятинці"</w:t>
      </w:r>
      <w:r w:rsidRPr="00A41FBB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Кузнєцова А.О. (</w:t>
      </w:r>
      <w:r w:rsidRPr="00A41FBB">
        <w:rPr>
          <w:rFonts w:ascii="Times New Roman" w:hAnsi="Times New Roman" w:cs="Times New Roman"/>
          <w:sz w:val="24"/>
          <w:szCs w:val="24"/>
        </w:rPr>
        <w:t>Газета "ПОНЕДІЛОК"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);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3.Шморгун Л.Г. (</w:t>
      </w:r>
      <w:r w:rsidRPr="00A41FBB">
        <w:rPr>
          <w:rFonts w:ascii="Times New Roman" w:hAnsi="Times New Roman" w:cs="Times New Roman"/>
          <w:sz w:val="24"/>
          <w:szCs w:val="24"/>
        </w:rPr>
        <w:t>Всеукраїнська громадська організація "Перша Всеукраїнська сільськогосподарська дорадча служба")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Запрошені представники Держстату</w:t>
      </w:r>
      <w:r w:rsidRPr="00A41FBB">
        <w:rPr>
          <w:rFonts w:ascii="Times New Roman" w:hAnsi="Times New Roman" w:cs="Times New Roman"/>
          <w:sz w:val="24"/>
          <w:szCs w:val="24"/>
        </w:rPr>
        <w:t>: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hAnsi="Times New Roman" w:cs="Times New Roman"/>
          <w:sz w:val="24"/>
          <w:szCs w:val="24"/>
        </w:rPr>
        <w:t xml:space="preserve"> Вернер І. Є. – Голова Держстату; Вишневська О. А. – директор департаменту поширення інформації та комунікацій.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Запрошені експерти: </w:t>
      </w:r>
    </w:p>
    <w:p w:rsidR="00390CA2" w:rsidRPr="00A41FBB" w:rsidRDefault="005132B3" w:rsidP="00484B07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hAnsi="Times New Roman" w:cs="Times New Roman"/>
          <w:sz w:val="24"/>
          <w:szCs w:val="24"/>
        </w:rPr>
        <w:t xml:space="preserve">Григор'єва О.А.,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Хлонь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О.М.,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Савенков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В.І., Капшук В.П.,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Наухатько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О.К., </w:t>
      </w:r>
      <w:proofErr w:type="spellStart"/>
      <w:r w:rsidR="00390CA2" w:rsidRPr="00A41FBB">
        <w:rPr>
          <w:rFonts w:ascii="Times New Roman" w:hAnsi="Times New Roman" w:cs="Times New Roman"/>
          <w:sz w:val="24"/>
          <w:szCs w:val="24"/>
        </w:rPr>
        <w:t>Зюзіна</w:t>
      </w:r>
      <w:proofErr w:type="spellEnd"/>
      <w:r w:rsidR="00390CA2" w:rsidRPr="00A41FBB">
        <w:rPr>
          <w:rFonts w:ascii="Times New Roman" w:hAnsi="Times New Roman" w:cs="Times New Roman"/>
          <w:sz w:val="24"/>
          <w:szCs w:val="24"/>
        </w:rPr>
        <w:t xml:space="preserve"> О.І., </w:t>
      </w:r>
      <w:r w:rsidRPr="00A41FB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Бельдій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М.М., Бойко М.В., Гайдук В.І., Дудкін В.І., </w:t>
      </w:r>
      <w:proofErr w:type="spellStart"/>
      <w:r w:rsidR="00390CA2" w:rsidRPr="00A41FBB">
        <w:rPr>
          <w:rFonts w:ascii="Times New Roman" w:hAnsi="Times New Roman" w:cs="Times New Roman"/>
          <w:sz w:val="24"/>
          <w:szCs w:val="24"/>
        </w:rPr>
        <w:t>Крошко</w:t>
      </w:r>
      <w:proofErr w:type="spellEnd"/>
      <w:r w:rsidR="00390CA2" w:rsidRPr="00A41FBB">
        <w:rPr>
          <w:rFonts w:ascii="Times New Roman" w:hAnsi="Times New Roman" w:cs="Times New Roman"/>
          <w:sz w:val="24"/>
          <w:szCs w:val="24"/>
        </w:rPr>
        <w:t xml:space="preserve"> М., </w:t>
      </w:r>
      <w:r w:rsidR="00422CC0" w:rsidRPr="00A41FBB">
        <w:rPr>
          <w:rFonts w:ascii="Times New Roman" w:hAnsi="Times New Roman" w:cs="Times New Roman"/>
          <w:sz w:val="24"/>
          <w:szCs w:val="24"/>
        </w:rPr>
        <w:t xml:space="preserve">Іванов В.Ф., </w:t>
      </w:r>
      <w:r w:rsidRPr="00A41FBB">
        <w:rPr>
          <w:rFonts w:ascii="Times New Roman" w:hAnsi="Times New Roman" w:cs="Times New Roman"/>
          <w:sz w:val="24"/>
          <w:szCs w:val="24"/>
        </w:rPr>
        <w:t xml:space="preserve">Іванько О.О., Клименко Г.О.,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Коростинський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С.П.,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Кучеров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О.П., Лосєв Б.Г., Письмак В.П.,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Родін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Пушкарьов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Л.Я., Подолянко Л.А.,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Семеновський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В.М.,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Тверезовська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Н.Т., Цимбалюк Р.С., </w:t>
      </w:r>
      <w:r w:rsidR="00484B07" w:rsidRPr="00A41FBB">
        <w:rPr>
          <w:rFonts w:ascii="Times New Roman" w:hAnsi="Times New Roman" w:cs="Times New Roman"/>
          <w:sz w:val="24"/>
          <w:szCs w:val="24"/>
        </w:rPr>
        <w:t>Руль Ю.В.</w:t>
      </w:r>
      <w:r w:rsidR="00390CA2" w:rsidRPr="00A41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942" w:rsidRPr="00A41FBB" w:rsidRDefault="00425942" w:rsidP="00484B07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942" w:rsidRPr="00A41FBB" w:rsidRDefault="00425942" w:rsidP="00484B07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Запрошені гості:</w:t>
      </w:r>
    </w:p>
    <w:p w:rsidR="00390CA2" w:rsidRPr="00A41FBB" w:rsidRDefault="0042594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Ушкалов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С.В. – секретар Координаційного комітету </w:t>
      </w:r>
      <w:r w:rsidR="00AF3F3C" w:rsidRPr="00A41FBB">
        <w:rPr>
          <w:rFonts w:ascii="Times New Roman" w:eastAsia="Calibri" w:hAnsi="Times New Roman" w:cs="Times New Roman"/>
          <w:sz w:val="24"/>
          <w:szCs w:val="24"/>
        </w:rPr>
        <w:t xml:space="preserve">громадських рад </w:t>
      </w:r>
      <w:r w:rsidR="00634AE9" w:rsidRPr="00A41FBB">
        <w:rPr>
          <w:rFonts w:ascii="Times New Roman" w:eastAsia="Calibri" w:hAnsi="Times New Roman" w:cs="Times New Roman"/>
          <w:sz w:val="24"/>
          <w:szCs w:val="24"/>
        </w:rPr>
        <w:t>України</w:t>
      </w:r>
      <w:r w:rsidR="00140112" w:rsidRPr="00A41FBB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="00140112" w:rsidRPr="00A41FBB">
        <w:rPr>
          <w:rFonts w:ascii="Times New Roman" w:eastAsia="Calibri" w:hAnsi="Times New Roman" w:cs="Times New Roman"/>
          <w:sz w:val="24"/>
          <w:szCs w:val="24"/>
        </w:rPr>
        <w:t>Стецура</w:t>
      </w:r>
      <w:proofErr w:type="spellEnd"/>
      <w:r w:rsidR="00140112" w:rsidRPr="00A41FBB">
        <w:rPr>
          <w:rFonts w:ascii="Times New Roman" w:eastAsia="Calibri" w:hAnsi="Times New Roman" w:cs="Times New Roman"/>
          <w:sz w:val="24"/>
          <w:szCs w:val="24"/>
        </w:rPr>
        <w:t xml:space="preserve"> Надія – голова громадської ради при Національному агентстві України з питань державної служби.</w:t>
      </w:r>
    </w:p>
    <w:p w:rsidR="00AF3F3C" w:rsidRPr="00A41FBB" w:rsidRDefault="00AF3F3C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при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Держстаті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Т.М., яка повідомила, що на засіданні присутні 8 членів громадської ради, та запропонувала затвердити порядок денний.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1FBB" w:rsidRDefault="00A41FB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1FBB" w:rsidRDefault="00A41FBB" w:rsidP="00390CA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FBB" w:rsidRDefault="00A41FBB" w:rsidP="00390CA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FBB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140112" w:rsidRPr="00A41FBB" w:rsidRDefault="00140112" w:rsidP="00140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>1</w:t>
      </w:r>
      <w:r w:rsidR="00390CA2" w:rsidRPr="00A41FBB">
        <w:rPr>
          <w:rFonts w:ascii="Times New Roman" w:eastAsia="Calibri" w:hAnsi="Times New Roman" w:cs="Times New Roman"/>
          <w:sz w:val="24"/>
          <w:szCs w:val="24"/>
        </w:rPr>
        <w:t xml:space="preserve">. Про обрання секретаря громадської ради при </w:t>
      </w:r>
      <w:proofErr w:type="spellStart"/>
      <w:r w:rsidR="00390CA2" w:rsidRPr="00A41FBB">
        <w:rPr>
          <w:rFonts w:ascii="Times New Roman" w:eastAsia="Calibri" w:hAnsi="Times New Roman" w:cs="Times New Roman"/>
          <w:sz w:val="24"/>
          <w:szCs w:val="24"/>
        </w:rPr>
        <w:t>Держстаті</w:t>
      </w:r>
      <w:proofErr w:type="spellEnd"/>
      <w:r w:rsidR="00390CA2" w:rsidRPr="00A41F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0112" w:rsidRPr="00A41FBB" w:rsidRDefault="00140112" w:rsidP="00140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>2. Зустріч з Головою Держстату Вернером І. Є.</w:t>
      </w:r>
    </w:p>
    <w:p w:rsidR="00390CA2" w:rsidRPr="00A41FBB" w:rsidRDefault="0014011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>3</w:t>
      </w:r>
      <w:r w:rsidR="00390CA2" w:rsidRPr="00A41FBB">
        <w:rPr>
          <w:rFonts w:ascii="Times New Roman" w:eastAsia="Calibri" w:hAnsi="Times New Roman" w:cs="Times New Roman"/>
          <w:sz w:val="24"/>
          <w:szCs w:val="24"/>
        </w:rPr>
        <w:t>. Різне.</w:t>
      </w:r>
    </w:p>
    <w:p w:rsidR="00390CA2" w:rsidRPr="00A41FBB" w:rsidRDefault="00390CA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Підтримати запропонований Порядок денний.</w:t>
      </w:r>
    </w:p>
    <w:p w:rsidR="00390CA2" w:rsidRPr="00A41FBB" w:rsidRDefault="00390CA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"за" – 8, "проти" – 0, "утримались" – 0.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390CA2" w:rsidRPr="00A41FBB" w:rsidRDefault="00390CA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Слухали:</w:t>
      </w:r>
    </w:p>
    <w:p w:rsidR="00422CC0" w:rsidRPr="00A41FBB" w:rsidRDefault="00422CC0" w:rsidP="00422CC0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Т.М., яка запропонувала обрати секретарем громадської ради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Кубицького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В.В. </w:t>
      </w:r>
    </w:p>
    <w:p w:rsidR="00422CC0" w:rsidRPr="00A41FBB" w:rsidRDefault="00422CC0" w:rsidP="00422C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422CC0" w:rsidRPr="00A41FBB" w:rsidRDefault="00422CC0" w:rsidP="00422CC0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 Обирати секретарем громадської ради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Кубицького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В.В. </w:t>
      </w:r>
    </w:p>
    <w:p w:rsidR="00422CC0" w:rsidRPr="00A41FBB" w:rsidRDefault="00422CC0" w:rsidP="00422C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A41FBB">
        <w:rPr>
          <w:rFonts w:ascii="Times New Roman" w:hAnsi="Times New Roman"/>
          <w:b/>
          <w:sz w:val="28"/>
          <w:szCs w:val="28"/>
        </w:rPr>
        <w:t xml:space="preserve"> 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8, "проти" – 0, "утримались" – 0.</w:t>
      </w: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422CC0" w:rsidRPr="00A41FBB" w:rsidRDefault="00422CC0" w:rsidP="00422C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422CC0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="00390CA2"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Слухали:</w:t>
      </w:r>
    </w:p>
    <w:p w:rsidR="00390CA2" w:rsidRPr="00A41FBB" w:rsidRDefault="00390CA2" w:rsidP="00390CA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E3489" w:rsidRPr="00A41FBB">
        <w:rPr>
          <w:rFonts w:ascii="Times New Roman" w:eastAsia="Calibri" w:hAnsi="Times New Roman" w:cs="Times New Roman"/>
          <w:sz w:val="24"/>
          <w:szCs w:val="24"/>
        </w:rPr>
        <w:t>Голову Держстату Вернера І. Є.</w:t>
      </w:r>
      <w:r w:rsidR="00A351B3" w:rsidRPr="00A41FBB">
        <w:rPr>
          <w:rFonts w:ascii="Times New Roman" w:eastAsia="Calibri" w:hAnsi="Times New Roman" w:cs="Times New Roman"/>
          <w:sz w:val="24"/>
          <w:szCs w:val="24"/>
        </w:rPr>
        <w:t>, який розповів про шляхи реформування державної статистики з метою забезпечення сучасних потреб суспільства в об'єктивній та неупередженій статисти</w:t>
      </w:r>
      <w:r w:rsidR="00203842" w:rsidRPr="00A41FBB">
        <w:rPr>
          <w:rFonts w:ascii="Times New Roman" w:eastAsia="Calibri" w:hAnsi="Times New Roman" w:cs="Times New Roman"/>
          <w:sz w:val="24"/>
          <w:szCs w:val="24"/>
        </w:rPr>
        <w:t>чній інформації для підтримки прийняття об</w:t>
      </w:r>
      <w:r w:rsidR="00501FDD" w:rsidRPr="00A41FBB">
        <w:rPr>
          <w:rFonts w:ascii="Times New Roman" w:eastAsia="Calibri" w:hAnsi="Times New Roman" w:cs="Times New Roman"/>
          <w:sz w:val="24"/>
          <w:szCs w:val="24"/>
        </w:rPr>
        <w:t>ґ</w:t>
      </w:r>
      <w:r w:rsidR="00203842" w:rsidRPr="00A41FBB">
        <w:rPr>
          <w:rFonts w:ascii="Times New Roman" w:eastAsia="Calibri" w:hAnsi="Times New Roman" w:cs="Times New Roman"/>
          <w:sz w:val="24"/>
          <w:szCs w:val="24"/>
        </w:rPr>
        <w:t>рунтованих рішень, проведення досліджень і відкритих обговорень</w:t>
      </w:r>
      <w:r w:rsidR="00A351B3" w:rsidRPr="00A41FBB">
        <w:rPr>
          <w:rFonts w:ascii="Times New Roman" w:eastAsia="Calibri" w:hAnsi="Times New Roman" w:cs="Times New Roman"/>
          <w:sz w:val="24"/>
          <w:szCs w:val="24"/>
        </w:rPr>
        <w:t>, а також про подальшу співпрацю</w:t>
      </w:r>
      <w:r w:rsidR="0025361F" w:rsidRPr="00A41FBB">
        <w:rPr>
          <w:rFonts w:ascii="Times New Roman" w:eastAsia="Calibri" w:hAnsi="Times New Roman" w:cs="Times New Roman"/>
          <w:sz w:val="24"/>
          <w:szCs w:val="24"/>
        </w:rPr>
        <w:t xml:space="preserve"> з громадською радою.</w:t>
      </w:r>
    </w:p>
    <w:p w:rsidR="00422CC0" w:rsidRPr="00A41FBB" w:rsidRDefault="00422CC0" w:rsidP="00390CA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Виступили: 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Мирошниченко І.С., </w:t>
      </w:r>
      <w:proofErr w:type="spellStart"/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Стецура</w:t>
      </w:r>
      <w:proofErr w:type="spellEnd"/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Н., Іванов В.Ф., </w:t>
      </w:r>
      <w:proofErr w:type="spellStart"/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Крошко</w:t>
      </w:r>
      <w:proofErr w:type="spellEnd"/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І.В. із запитаннями до Голови Держстату Вернера І.Є.</w:t>
      </w: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Голова Держстату Вернер І.Є. відповів на поставлені запитання.</w:t>
      </w:r>
    </w:p>
    <w:p w:rsidR="00390CA2" w:rsidRPr="00A41FBB" w:rsidRDefault="00390CA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390CA2" w:rsidRPr="00A41FBB" w:rsidRDefault="00390CA2" w:rsidP="00390CA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E3489" w:rsidRPr="00A41FBB">
        <w:rPr>
          <w:rFonts w:ascii="Times New Roman" w:eastAsia="Calibri" w:hAnsi="Times New Roman" w:cs="Times New Roman"/>
          <w:sz w:val="24"/>
          <w:szCs w:val="24"/>
        </w:rPr>
        <w:t xml:space="preserve">Інформацію Голови Держстату Вернера І. Є. </w:t>
      </w: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3489" w:rsidRPr="00A41FBB">
        <w:rPr>
          <w:rFonts w:ascii="Times New Roman" w:eastAsia="Calibri" w:hAnsi="Times New Roman" w:cs="Times New Roman"/>
          <w:sz w:val="24"/>
          <w:szCs w:val="24"/>
        </w:rPr>
        <w:t>взяти до відома.</w:t>
      </w:r>
    </w:p>
    <w:p w:rsidR="00390CA2" w:rsidRPr="00A41FBB" w:rsidRDefault="00390CA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A41FBB">
        <w:rPr>
          <w:rFonts w:ascii="Times New Roman" w:hAnsi="Times New Roman"/>
          <w:b/>
          <w:sz w:val="28"/>
          <w:szCs w:val="28"/>
        </w:rPr>
        <w:t xml:space="preserve"> 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8, "проти" – 0, "утримались" – 0.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390CA2" w:rsidRPr="00A41FBB" w:rsidRDefault="00390CA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</w:t>
      </w:r>
      <w:r w:rsidR="00C722CB"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 </w:t>
      </w: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422CC0" w:rsidRPr="00A41FBB" w:rsidRDefault="00027352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Кубицького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В.В. –</w:t>
      </w:r>
      <w:r w:rsidR="00422CC0" w:rsidRPr="00A41FBB">
        <w:rPr>
          <w:rFonts w:ascii="Times New Roman" w:eastAsia="Calibri" w:hAnsi="Times New Roman" w:cs="Times New Roman"/>
          <w:sz w:val="24"/>
          <w:szCs w:val="24"/>
        </w:rPr>
        <w:t xml:space="preserve"> про створення реєстру експертів громадської ради при </w:t>
      </w:r>
      <w:proofErr w:type="spellStart"/>
      <w:r w:rsidR="00422CC0" w:rsidRPr="00A41FBB">
        <w:rPr>
          <w:rFonts w:ascii="Times New Roman" w:eastAsia="Calibri" w:hAnsi="Times New Roman" w:cs="Times New Roman"/>
          <w:sz w:val="24"/>
          <w:szCs w:val="24"/>
        </w:rPr>
        <w:t>Держстаті</w:t>
      </w:r>
      <w:proofErr w:type="spellEnd"/>
      <w:r w:rsidR="00422CC0" w:rsidRPr="00A41FBB">
        <w:rPr>
          <w:rFonts w:ascii="Times New Roman" w:eastAsia="Calibri" w:hAnsi="Times New Roman" w:cs="Times New Roman"/>
          <w:sz w:val="24"/>
          <w:szCs w:val="24"/>
        </w:rPr>
        <w:t xml:space="preserve"> та розробку правил внесення до реєстру волонтерів-науковців.</w:t>
      </w: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Виступил</w:t>
      </w:r>
      <w:r w:rsidR="00027352"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и</w:t>
      </w: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Крошко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І.В зауважила, що створення </w:t>
      </w: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реєстру експертів громадської ради при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Держстаті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можливе після розробки </w:t>
      </w:r>
      <w:r w:rsidR="00A41FBB">
        <w:rPr>
          <w:rFonts w:ascii="Times New Roman" w:eastAsia="Calibri" w:hAnsi="Times New Roman" w:cs="Times New Roman"/>
          <w:sz w:val="24"/>
          <w:szCs w:val="24"/>
        </w:rPr>
        <w:t>та затвердження</w:t>
      </w: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678F" w:rsidRPr="00A41FBB">
        <w:rPr>
          <w:rFonts w:ascii="Times New Roman" w:eastAsia="Calibri" w:hAnsi="Times New Roman" w:cs="Times New Roman"/>
          <w:sz w:val="24"/>
          <w:szCs w:val="24"/>
        </w:rPr>
        <w:t>Положення про цей реєстр.</w:t>
      </w:r>
    </w:p>
    <w:p w:rsidR="007C678F" w:rsidRPr="00A41FBB" w:rsidRDefault="007C678F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678F" w:rsidRPr="00A41FBB" w:rsidRDefault="007C678F" w:rsidP="007C678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7C678F" w:rsidRPr="00A41FBB" w:rsidRDefault="007C678F" w:rsidP="007C678F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 Розробити проект Положення про реєстр експертів громадської ради при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Держстаті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та розглянути його на наступному засіданні.</w:t>
      </w:r>
    </w:p>
    <w:p w:rsidR="007C678F" w:rsidRPr="00A41FBB" w:rsidRDefault="007C678F" w:rsidP="007C6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678F" w:rsidRPr="00A41FBB" w:rsidRDefault="007C678F" w:rsidP="007C678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A41FBB">
        <w:rPr>
          <w:rFonts w:ascii="Times New Roman" w:hAnsi="Times New Roman"/>
          <w:b/>
          <w:sz w:val="28"/>
          <w:szCs w:val="28"/>
        </w:rPr>
        <w:t xml:space="preserve"> 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8, "проти" – 0, "утримались" – 0.</w:t>
      </w:r>
    </w:p>
    <w:p w:rsidR="007C678F" w:rsidRPr="00A41FBB" w:rsidRDefault="007C678F" w:rsidP="007C678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7C678F" w:rsidRPr="00A41FBB" w:rsidRDefault="007C678F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3AA8" w:rsidRPr="00A41FBB" w:rsidRDefault="003E3AA8" w:rsidP="007C678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E3AA8" w:rsidRPr="00A41FBB" w:rsidRDefault="003E3AA8" w:rsidP="007C678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41FBB" w:rsidRDefault="00A41FBB" w:rsidP="007C678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41FBB" w:rsidRDefault="00A41FBB" w:rsidP="007C678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C678F" w:rsidRPr="00A41FBB" w:rsidRDefault="007C678F" w:rsidP="007C678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</w:t>
      </w:r>
      <w:r w:rsidR="00C722CB"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Слухали:</w:t>
      </w:r>
    </w:p>
    <w:p w:rsidR="007C678F" w:rsidRPr="00A41FBB" w:rsidRDefault="007C678F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Крошко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І.В, яка запропонувала підготувати та затвердити на наступному засіданні план роботи громадської ради на 2019 рік та розробити і розглянути проект плану роботи на 2020 рік.</w:t>
      </w:r>
    </w:p>
    <w:p w:rsidR="00A41FBB" w:rsidRDefault="00A41FBB" w:rsidP="0002735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27352" w:rsidRPr="00A41FBB" w:rsidRDefault="00027352" w:rsidP="0002735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027352" w:rsidRPr="00A41FBB" w:rsidRDefault="00027352" w:rsidP="0002735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>П</w:t>
      </w:r>
      <w:r w:rsidRPr="00A41FBB">
        <w:rPr>
          <w:rFonts w:ascii="Times New Roman" w:hAnsi="Times New Roman" w:cs="Times New Roman"/>
          <w:sz w:val="24"/>
          <w:szCs w:val="24"/>
        </w:rPr>
        <w:t xml:space="preserve">ідготувати та затвердити на наступному засіданні план роботи громадської ради на 2019 рік </w:t>
      </w:r>
      <w:r w:rsidR="00A41FBB" w:rsidRPr="00A41FBB">
        <w:rPr>
          <w:rFonts w:ascii="Times New Roman" w:hAnsi="Times New Roman" w:cs="Times New Roman"/>
          <w:sz w:val="24"/>
          <w:szCs w:val="24"/>
        </w:rPr>
        <w:t xml:space="preserve">і </w:t>
      </w:r>
      <w:r w:rsidRPr="00A41FBB">
        <w:rPr>
          <w:rFonts w:ascii="Times New Roman" w:hAnsi="Times New Roman" w:cs="Times New Roman"/>
          <w:sz w:val="24"/>
          <w:szCs w:val="24"/>
        </w:rPr>
        <w:t xml:space="preserve">розробити </w:t>
      </w:r>
      <w:r w:rsidR="00A41FBB" w:rsidRPr="00A41FBB">
        <w:rPr>
          <w:rFonts w:ascii="Times New Roman" w:hAnsi="Times New Roman" w:cs="Times New Roman"/>
          <w:sz w:val="24"/>
          <w:szCs w:val="24"/>
        </w:rPr>
        <w:t xml:space="preserve">та </w:t>
      </w:r>
      <w:r w:rsidRPr="00A41FBB">
        <w:rPr>
          <w:rFonts w:ascii="Times New Roman" w:hAnsi="Times New Roman" w:cs="Times New Roman"/>
          <w:sz w:val="24"/>
          <w:szCs w:val="24"/>
        </w:rPr>
        <w:t>розглянути проект плану роботи на 2020 рік.</w:t>
      </w:r>
    </w:p>
    <w:p w:rsidR="00027352" w:rsidRPr="00A41FBB" w:rsidRDefault="00027352" w:rsidP="0002735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352" w:rsidRPr="00A41FBB" w:rsidRDefault="00027352" w:rsidP="0002735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A41FBB">
        <w:rPr>
          <w:rFonts w:ascii="Times New Roman" w:hAnsi="Times New Roman"/>
          <w:b/>
          <w:sz w:val="28"/>
          <w:szCs w:val="28"/>
        </w:rPr>
        <w:t xml:space="preserve"> 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8, "проти" – 0, "утримались" – 0.</w:t>
      </w:r>
    </w:p>
    <w:p w:rsidR="00027352" w:rsidRPr="00A41FBB" w:rsidRDefault="00027352" w:rsidP="0002735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22CC0" w:rsidRPr="00A41FBB" w:rsidRDefault="00422CC0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hAnsi="Times New Roman" w:cs="Times New Roman"/>
          <w:sz w:val="24"/>
          <w:szCs w:val="24"/>
        </w:rPr>
        <w:t>Засідання оголошується закритим.</w:t>
      </w:r>
    </w:p>
    <w:p w:rsidR="00390CA2" w:rsidRPr="00A41FBB" w:rsidRDefault="00390CA2" w:rsidP="00390C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90CA2" w:rsidRPr="00A41FBB" w:rsidRDefault="00390CA2" w:rsidP="0039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CA2" w:rsidRPr="00A41FBB" w:rsidRDefault="00390CA2" w:rsidP="0039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CA2" w:rsidRPr="00A41FBB" w:rsidRDefault="00390CA2" w:rsidP="0039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hAnsi="Times New Roman" w:cs="Times New Roman"/>
          <w:sz w:val="24"/>
          <w:szCs w:val="24"/>
        </w:rPr>
        <w:t xml:space="preserve">Голова                                                                                            Т.М.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Струбчевська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CA2" w:rsidRPr="00A41FBB" w:rsidRDefault="00390CA2" w:rsidP="0039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FBB" w:rsidRDefault="00A41FBB" w:rsidP="00390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CA2" w:rsidRPr="00A41FBB" w:rsidRDefault="00390CA2" w:rsidP="00390CA2">
      <w:pPr>
        <w:spacing w:after="0" w:line="240" w:lineRule="auto"/>
        <w:jc w:val="both"/>
      </w:pPr>
      <w:r w:rsidRPr="00A41FBB">
        <w:rPr>
          <w:rFonts w:ascii="Times New Roman" w:hAnsi="Times New Roman" w:cs="Times New Roman"/>
          <w:sz w:val="24"/>
          <w:szCs w:val="24"/>
        </w:rPr>
        <w:t xml:space="preserve">Секретар                                                                                         В. В.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Кубицький</w:t>
      </w:r>
      <w:proofErr w:type="spellEnd"/>
    </w:p>
    <w:p w:rsidR="008B787B" w:rsidRPr="00A41FBB" w:rsidRDefault="008B787B"/>
    <w:sectPr w:rsidR="008B787B" w:rsidRPr="00A41FBB" w:rsidSect="003E3AA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567" w:bottom="709" w:left="1701" w:header="6" w:footer="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155" w:rsidRDefault="00971155">
      <w:pPr>
        <w:spacing w:after="0" w:line="240" w:lineRule="auto"/>
      </w:pPr>
      <w:r>
        <w:separator/>
      </w:r>
    </w:p>
  </w:endnote>
  <w:endnote w:type="continuationSeparator" w:id="0">
    <w:p w:rsidR="00971155" w:rsidRDefault="0097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468803"/>
      <w:docPartObj>
        <w:docPartGallery w:val="Page Numbers (Bottom of Page)"/>
        <w:docPartUnique/>
      </w:docPartObj>
    </w:sdtPr>
    <w:sdtEndPr/>
    <w:sdtContent>
      <w:p w:rsidR="006E3D03" w:rsidRDefault="002536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464E">
          <w:rPr>
            <w:noProof/>
            <w:lang w:val="ru-RU"/>
          </w:rPr>
          <w:t>3</w:t>
        </w:r>
        <w:r>
          <w:fldChar w:fldCharType="end"/>
        </w:r>
      </w:p>
    </w:sdtContent>
  </w:sdt>
  <w:p w:rsidR="006E3D03" w:rsidRDefault="0097115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390555"/>
      <w:docPartObj>
        <w:docPartGallery w:val="Page Numbers (Bottom of Page)"/>
        <w:docPartUnique/>
      </w:docPartObj>
    </w:sdtPr>
    <w:sdtEndPr/>
    <w:sdtContent>
      <w:p w:rsidR="006E3D03" w:rsidRDefault="002536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FBB" w:rsidRPr="00A41FBB">
          <w:rPr>
            <w:noProof/>
            <w:lang w:val="ru-RU"/>
          </w:rPr>
          <w:t>2</w:t>
        </w:r>
        <w:r>
          <w:fldChar w:fldCharType="end"/>
        </w:r>
      </w:p>
    </w:sdtContent>
  </w:sdt>
  <w:p w:rsidR="006E3D03" w:rsidRDefault="0097115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547169"/>
      <w:docPartObj>
        <w:docPartGallery w:val="Page Numbers (Bottom of Page)"/>
        <w:docPartUnique/>
      </w:docPartObj>
    </w:sdtPr>
    <w:sdtEndPr/>
    <w:sdtContent>
      <w:p w:rsidR="006E3D03" w:rsidRDefault="002536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FBB" w:rsidRPr="00A41FBB">
          <w:rPr>
            <w:noProof/>
            <w:lang w:val="ru-RU"/>
          </w:rPr>
          <w:t>1</w:t>
        </w:r>
        <w:r>
          <w:fldChar w:fldCharType="end"/>
        </w:r>
      </w:p>
    </w:sdtContent>
  </w:sdt>
  <w:p w:rsidR="006E3D03" w:rsidRDefault="009711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155" w:rsidRDefault="00971155">
      <w:pPr>
        <w:spacing w:after="0" w:line="240" w:lineRule="auto"/>
      </w:pPr>
      <w:r>
        <w:separator/>
      </w:r>
    </w:p>
  </w:footnote>
  <w:footnote w:type="continuationSeparator" w:id="0">
    <w:p w:rsidR="00971155" w:rsidRDefault="0097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03" w:rsidRDefault="0025361F" w:rsidP="006E3D03">
    <w:pPr>
      <w:pStyle w:val="a4"/>
      <w:tabs>
        <w:tab w:val="clear" w:pos="4819"/>
        <w:tab w:val="clear" w:pos="9639"/>
        <w:tab w:val="left" w:pos="21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F8" w:rsidRDefault="00971155" w:rsidP="006E3D03">
    <w:pPr>
      <w:pStyle w:val="a4"/>
      <w:shd w:val="clear" w:color="auto" w:fill="FFFFCC"/>
      <w:tabs>
        <w:tab w:val="clear" w:pos="9639"/>
        <w:tab w:val="right" w:pos="10632"/>
      </w:tabs>
      <w:ind w:left="-1417" w:right="-8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A2"/>
    <w:rsid w:val="00027352"/>
    <w:rsid w:val="0013683A"/>
    <w:rsid w:val="00140112"/>
    <w:rsid w:val="00203842"/>
    <w:rsid w:val="0025361F"/>
    <w:rsid w:val="00326260"/>
    <w:rsid w:val="00390CA2"/>
    <w:rsid w:val="00397B36"/>
    <w:rsid w:val="003E3AA8"/>
    <w:rsid w:val="00422CC0"/>
    <w:rsid w:val="00425942"/>
    <w:rsid w:val="00484B07"/>
    <w:rsid w:val="00501FDD"/>
    <w:rsid w:val="005132B3"/>
    <w:rsid w:val="005317B5"/>
    <w:rsid w:val="005333A6"/>
    <w:rsid w:val="00606310"/>
    <w:rsid w:val="00634AE9"/>
    <w:rsid w:val="006E3489"/>
    <w:rsid w:val="007C678F"/>
    <w:rsid w:val="008B787B"/>
    <w:rsid w:val="00971155"/>
    <w:rsid w:val="00A351B3"/>
    <w:rsid w:val="00A41FBB"/>
    <w:rsid w:val="00A52BE7"/>
    <w:rsid w:val="00AF3F3C"/>
    <w:rsid w:val="00C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5A91D-18CF-4255-81B4-E274D23D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C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0C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0CA2"/>
  </w:style>
  <w:style w:type="paragraph" w:styleId="a6">
    <w:name w:val="footer"/>
    <w:basedOn w:val="a"/>
    <w:link w:val="a7"/>
    <w:uiPriority w:val="99"/>
    <w:unhideWhenUsed/>
    <w:rsid w:val="00390C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0CA2"/>
  </w:style>
  <w:style w:type="paragraph" w:styleId="a8">
    <w:name w:val="No Spacing"/>
    <w:uiPriority w:val="1"/>
    <w:qFormat/>
    <w:rsid w:val="00390CA2"/>
    <w:pPr>
      <w:spacing w:after="0" w:line="240" w:lineRule="auto"/>
    </w:pPr>
    <w:rPr>
      <w:rFonts w:eastAsia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0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0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O.Vyshnevska</cp:lastModifiedBy>
  <cp:revision>2</cp:revision>
  <cp:lastPrinted>2019-07-18T08:22:00Z</cp:lastPrinted>
  <dcterms:created xsi:type="dcterms:W3CDTF">2019-07-19T08:54:00Z</dcterms:created>
  <dcterms:modified xsi:type="dcterms:W3CDTF">2019-07-19T08:54:00Z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-2124440608</vt:i4>
  </property>
  <property fmtid="{D5CDD505-2E9C-101B-9397-08002B2CF9AE}" pid="3" name="_NewReviewCycle">
    <vt:lpwstr/>
  </property>
  <property fmtid="{D5CDD505-2E9C-101B-9397-08002B2CF9AE}" pid="4" name="_EmailSubject">
    <vt:lpwstr>Протокол громадської ради</vt:lpwstr>
  </property>
  <property fmtid="{D5CDD505-2E9C-101B-9397-08002B2CF9AE}" pid="5" name="_AuthorEmail">
    <vt:lpwstr>I.Rudeshko@ukrstat.gov.ua</vt:lpwstr>
  </property>
  <property fmtid="{D5CDD505-2E9C-101B-9397-08002B2CF9AE}" pid="6" name="_AuthorEmailDisplayName">
    <vt:lpwstr>Рудешко І.Я.</vt:lpwstr>
  </property>
  <property fmtid="{D5CDD505-2E9C-101B-9397-08002B2CF9AE}" pid="8" name="_PreviousAdHocReviewCycleID">
    <vt:i4>-2124440608</vt:i4>
  </property>
</Properties>
</file>