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DD" w:rsidRPr="003527E4" w:rsidRDefault="00635728" w:rsidP="002301C1">
      <w:pPr>
        <w:pStyle w:val="1"/>
        <w:spacing w:after="120" w:line="240" w:lineRule="auto"/>
        <w:jc w:val="center"/>
        <w:rPr>
          <w:bCs/>
          <w:sz w:val="28"/>
          <w:szCs w:val="28"/>
          <w:vertAlign w:val="subscript"/>
        </w:rPr>
      </w:pPr>
      <w:r w:rsidRPr="003527E4">
        <w:rPr>
          <w:bCs/>
          <w:sz w:val="28"/>
          <w:szCs w:val="28"/>
        </w:rPr>
        <w:t>Методологічні пояснення</w:t>
      </w:r>
    </w:p>
    <w:p w:rsidR="00B904FF" w:rsidRPr="00E05F25" w:rsidRDefault="00612A2E" w:rsidP="006C333C">
      <w:pPr>
        <w:pStyle w:val="1"/>
        <w:spacing w:before="360" w:after="240"/>
        <w:rPr>
          <w:kern w:val="18"/>
          <w:sz w:val="28"/>
          <w:szCs w:val="28"/>
        </w:rPr>
      </w:pPr>
      <w:r w:rsidRPr="00E05F25">
        <w:rPr>
          <w:kern w:val="18"/>
          <w:sz w:val="28"/>
          <w:szCs w:val="28"/>
        </w:rPr>
        <w:t>Джерела інформації</w:t>
      </w:r>
    </w:p>
    <w:p w:rsidR="001B5FC0" w:rsidRPr="003527E4" w:rsidRDefault="00602549" w:rsidP="00612A2E">
      <w:pPr>
        <w:ind w:firstLine="709"/>
        <w:jc w:val="both"/>
        <w:rPr>
          <w:rStyle w:val="af"/>
          <w:b w:val="0"/>
          <w:sz w:val="24"/>
          <w:szCs w:val="24"/>
        </w:rPr>
      </w:pPr>
      <w:r w:rsidRPr="003527E4">
        <w:rPr>
          <w:sz w:val="24"/>
          <w:szCs w:val="24"/>
        </w:rPr>
        <w:t>Інформація</w:t>
      </w:r>
      <w:r w:rsidR="004B57B2" w:rsidRPr="003527E4">
        <w:rPr>
          <w:sz w:val="24"/>
          <w:szCs w:val="24"/>
        </w:rPr>
        <w:t>,</w:t>
      </w:r>
      <w:r w:rsidRPr="003527E4">
        <w:rPr>
          <w:sz w:val="24"/>
          <w:szCs w:val="24"/>
        </w:rPr>
        <w:t xml:space="preserve"> наведена у збірнику</w:t>
      </w:r>
      <w:r w:rsidR="004B57B2" w:rsidRPr="003527E4">
        <w:rPr>
          <w:sz w:val="24"/>
          <w:szCs w:val="24"/>
        </w:rPr>
        <w:t>,</w:t>
      </w:r>
      <w:r w:rsidRPr="003527E4">
        <w:rPr>
          <w:sz w:val="24"/>
          <w:szCs w:val="24"/>
        </w:rPr>
        <w:t xml:space="preserve"> отримана в результаті проведення державних статистичних</w:t>
      </w:r>
      <w:r w:rsidR="00152AC1" w:rsidRPr="003527E4">
        <w:rPr>
          <w:sz w:val="24"/>
          <w:szCs w:val="24"/>
        </w:rPr>
        <w:t xml:space="preserve"> спостережень</w:t>
      </w:r>
      <w:r w:rsidR="006D4627" w:rsidRPr="003527E4">
        <w:rPr>
          <w:sz w:val="24"/>
          <w:szCs w:val="24"/>
        </w:rPr>
        <w:t>,</w:t>
      </w:r>
      <w:r w:rsidRPr="003527E4">
        <w:rPr>
          <w:sz w:val="24"/>
          <w:szCs w:val="24"/>
        </w:rPr>
        <w:t xml:space="preserve"> </w:t>
      </w:r>
      <w:r w:rsidR="00E368EB" w:rsidRPr="003527E4">
        <w:rPr>
          <w:sz w:val="24"/>
          <w:szCs w:val="24"/>
        </w:rPr>
        <w:t xml:space="preserve">а також базується на адміністративних даних </w:t>
      </w:r>
      <w:r w:rsidR="005A4EDF" w:rsidRPr="003527E4">
        <w:rPr>
          <w:sz w:val="24"/>
          <w:szCs w:val="24"/>
        </w:rPr>
        <w:t>д</w:t>
      </w:r>
      <w:r w:rsidR="00E368EB" w:rsidRPr="003527E4">
        <w:rPr>
          <w:sz w:val="24"/>
          <w:szCs w:val="24"/>
        </w:rPr>
        <w:t>ержавної служби зайнятості та Національної</w:t>
      </w:r>
      <w:r w:rsidR="00E368EB" w:rsidRPr="003527E4">
        <w:rPr>
          <w:b/>
          <w:sz w:val="24"/>
          <w:szCs w:val="24"/>
        </w:rPr>
        <w:t xml:space="preserve"> </w:t>
      </w:r>
      <w:r w:rsidR="00CA173E" w:rsidRPr="003527E4">
        <w:rPr>
          <w:rStyle w:val="af"/>
          <w:b w:val="0"/>
          <w:sz w:val="24"/>
          <w:szCs w:val="24"/>
        </w:rPr>
        <w:t>служби посередництва і примирення.</w:t>
      </w:r>
      <w:r w:rsidR="001B5FC0" w:rsidRPr="003527E4">
        <w:rPr>
          <w:rStyle w:val="af"/>
          <w:b w:val="0"/>
          <w:sz w:val="24"/>
          <w:szCs w:val="24"/>
        </w:rPr>
        <w:t xml:space="preserve"> </w:t>
      </w:r>
      <w:r w:rsidR="004B57B2" w:rsidRPr="003527E4">
        <w:rPr>
          <w:rStyle w:val="af"/>
          <w:b w:val="0"/>
          <w:sz w:val="24"/>
          <w:szCs w:val="24"/>
        </w:rPr>
        <w:t xml:space="preserve">У </w:t>
      </w:r>
      <w:r w:rsidR="00152AC1" w:rsidRPr="003527E4">
        <w:rPr>
          <w:rStyle w:val="af"/>
          <w:b w:val="0"/>
          <w:sz w:val="24"/>
          <w:szCs w:val="24"/>
        </w:rPr>
        <w:t xml:space="preserve">нижченаведеній </w:t>
      </w:r>
      <w:r w:rsidR="001B5FC0" w:rsidRPr="003527E4">
        <w:rPr>
          <w:rStyle w:val="af"/>
          <w:b w:val="0"/>
          <w:sz w:val="24"/>
          <w:szCs w:val="24"/>
        </w:rPr>
        <w:t>таблиці представлен</w:t>
      </w:r>
      <w:r w:rsidR="00152AC1" w:rsidRPr="003527E4">
        <w:rPr>
          <w:rStyle w:val="af"/>
          <w:b w:val="0"/>
          <w:sz w:val="24"/>
          <w:szCs w:val="24"/>
        </w:rPr>
        <w:t>і</w:t>
      </w:r>
      <w:r w:rsidR="001B5FC0" w:rsidRPr="003527E4">
        <w:rPr>
          <w:rStyle w:val="af"/>
          <w:b w:val="0"/>
          <w:sz w:val="24"/>
          <w:szCs w:val="24"/>
        </w:rPr>
        <w:t xml:space="preserve"> джерела інформації за розділами збірника.</w:t>
      </w:r>
    </w:p>
    <w:p w:rsidR="001B5FC0" w:rsidRPr="003527E4" w:rsidRDefault="001B5FC0" w:rsidP="00612A2E">
      <w:pPr>
        <w:ind w:firstLine="709"/>
        <w:jc w:val="both"/>
        <w:rPr>
          <w:sz w:val="16"/>
          <w:szCs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6863"/>
      </w:tblGrid>
      <w:tr w:rsidR="00F66BC2" w:rsidRPr="003527E4" w:rsidTr="00F63F3C">
        <w:trPr>
          <w:trHeight w:val="413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BC2" w:rsidRPr="003527E4" w:rsidRDefault="00F66BC2" w:rsidP="00A9058A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>Розділ збірника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2" w:rsidRPr="003527E4" w:rsidRDefault="00CA173E" w:rsidP="008772E5">
            <w:pPr>
              <w:jc w:val="center"/>
              <w:rPr>
                <w:sz w:val="24"/>
                <w:szCs w:val="24"/>
              </w:rPr>
            </w:pPr>
            <w:r w:rsidRPr="003527E4">
              <w:rPr>
                <w:sz w:val="24"/>
                <w:szCs w:val="24"/>
              </w:rPr>
              <w:t xml:space="preserve">Джерела </w:t>
            </w:r>
            <w:r w:rsidR="008772E5" w:rsidRPr="003527E4">
              <w:rPr>
                <w:rStyle w:val="af"/>
                <w:b w:val="0"/>
                <w:sz w:val="24"/>
                <w:szCs w:val="24"/>
              </w:rPr>
              <w:t>інформації</w:t>
            </w:r>
            <w:r w:rsidRPr="003527E4">
              <w:rPr>
                <w:sz w:val="24"/>
                <w:szCs w:val="24"/>
              </w:rPr>
              <w:t xml:space="preserve"> (назва державного</w:t>
            </w:r>
            <w:r w:rsidR="00F66BC2" w:rsidRPr="003527E4">
              <w:rPr>
                <w:sz w:val="24"/>
                <w:szCs w:val="24"/>
              </w:rPr>
              <w:t xml:space="preserve"> статистичн</w:t>
            </w:r>
            <w:r w:rsidRPr="003527E4">
              <w:rPr>
                <w:sz w:val="24"/>
                <w:szCs w:val="24"/>
              </w:rPr>
              <w:t>ого</w:t>
            </w:r>
            <w:r w:rsidR="00F66BC2" w:rsidRPr="003527E4">
              <w:rPr>
                <w:sz w:val="24"/>
                <w:szCs w:val="24"/>
              </w:rPr>
              <w:t xml:space="preserve"> спостереження</w:t>
            </w:r>
            <w:r w:rsidRPr="003527E4">
              <w:rPr>
                <w:sz w:val="24"/>
                <w:szCs w:val="24"/>
              </w:rPr>
              <w:t>, адміністративні дані)</w:t>
            </w:r>
          </w:p>
        </w:tc>
      </w:tr>
      <w:tr w:rsidR="00F63F3C" w:rsidRPr="003527E4" w:rsidTr="00F63F3C">
        <w:tc>
          <w:tcPr>
            <w:tcW w:w="238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63F3C" w:rsidRPr="00F33B88" w:rsidRDefault="00F63F3C" w:rsidP="00F63F3C">
            <w:pPr>
              <w:jc w:val="center"/>
              <w:rPr>
                <w:sz w:val="24"/>
                <w:szCs w:val="24"/>
              </w:rPr>
            </w:pPr>
            <w:r w:rsidRPr="00F33B88">
              <w:rPr>
                <w:sz w:val="24"/>
                <w:szCs w:val="24"/>
              </w:rPr>
              <w:t xml:space="preserve">1 </w:t>
            </w:r>
            <w:r w:rsidRPr="00F33B88">
              <w:rPr>
                <w:sz w:val="24"/>
                <w:szCs w:val="24"/>
                <w:lang w:val="en-US"/>
              </w:rPr>
              <w:t>(</w:t>
            </w:r>
            <w:r w:rsidRPr="00F33B88">
              <w:rPr>
                <w:sz w:val="24"/>
                <w:szCs w:val="24"/>
              </w:rPr>
              <w:t>табл.1.1, діагр.1.2)</w:t>
            </w:r>
          </w:p>
          <w:p w:rsidR="00F63F3C" w:rsidRPr="00F33B88" w:rsidRDefault="00F63F3C" w:rsidP="00F63F3C">
            <w:pPr>
              <w:jc w:val="center"/>
              <w:rPr>
                <w:sz w:val="24"/>
                <w:szCs w:val="24"/>
              </w:rPr>
            </w:pPr>
          </w:p>
          <w:p w:rsidR="00F63F3C" w:rsidRPr="00F33B88" w:rsidRDefault="00F63F3C" w:rsidP="00F63F3C">
            <w:pPr>
              <w:jc w:val="center"/>
              <w:rPr>
                <w:sz w:val="24"/>
                <w:szCs w:val="24"/>
              </w:rPr>
            </w:pPr>
            <w:r w:rsidRPr="00F33B88">
              <w:rPr>
                <w:sz w:val="24"/>
                <w:szCs w:val="24"/>
              </w:rPr>
              <w:t>1 (табл.1.3)</w:t>
            </w:r>
          </w:p>
        </w:tc>
        <w:tc>
          <w:tcPr>
            <w:tcW w:w="686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63F3C" w:rsidRPr="004648DD" w:rsidRDefault="00F63F3C" w:rsidP="00F63F3C">
            <w:pPr>
              <w:rPr>
                <w:sz w:val="24"/>
                <w:szCs w:val="24"/>
              </w:rPr>
            </w:pPr>
            <w:r w:rsidRPr="004648DD">
              <w:rPr>
                <w:sz w:val="24"/>
                <w:szCs w:val="24"/>
              </w:rPr>
              <w:t>Вибіркове обстеження населення (домогосподарств) з питань економічної активності</w:t>
            </w:r>
          </w:p>
          <w:p w:rsidR="00F63F3C" w:rsidRPr="004648DD" w:rsidRDefault="00F63F3C" w:rsidP="00F63F3C">
            <w:pPr>
              <w:rPr>
                <w:sz w:val="24"/>
                <w:szCs w:val="24"/>
              </w:rPr>
            </w:pPr>
            <w:r w:rsidRPr="004648DD">
              <w:rPr>
                <w:sz w:val="24"/>
                <w:szCs w:val="24"/>
              </w:rPr>
              <w:t>Комплексна оцінка шляхом інтеграції даних державних статистичних спостережень підприємств, установ, організацій з питань статистики праці та адміністративної звітності</w:t>
            </w:r>
          </w:p>
        </w:tc>
      </w:tr>
      <w:tr w:rsidR="00F66BC2" w:rsidRPr="000675ED" w:rsidTr="00F63F3C">
        <w:tc>
          <w:tcPr>
            <w:tcW w:w="238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648DD" w:rsidRPr="000675ED" w:rsidRDefault="004648DD" w:rsidP="00A9058A">
            <w:pPr>
              <w:jc w:val="center"/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1 (табл.1.4–1.6)</w:t>
            </w:r>
          </w:p>
          <w:p w:rsidR="00E211EE" w:rsidRPr="000675ED" w:rsidRDefault="00F66BC2" w:rsidP="00A9058A">
            <w:pPr>
              <w:jc w:val="center"/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2 (табл. 2.1–2.10),</w:t>
            </w:r>
          </w:p>
          <w:p w:rsidR="00F66BC2" w:rsidRPr="000675ED" w:rsidRDefault="00D97C83" w:rsidP="002B2C71">
            <w:pPr>
              <w:jc w:val="center"/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3</w:t>
            </w:r>
            <w:r w:rsidR="00F66BC2" w:rsidRPr="000675ED">
              <w:rPr>
                <w:sz w:val="24"/>
                <w:szCs w:val="24"/>
              </w:rPr>
              <w:t>–</w:t>
            </w:r>
            <w:r w:rsidR="002B2C71" w:rsidRPr="000675ED">
              <w:rPr>
                <w:sz w:val="24"/>
                <w:szCs w:val="24"/>
              </w:rPr>
              <w:t xml:space="preserve">5, </w:t>
            </w:r>
            <w:r w:rsidRPr="000675ED">
              <w:rPr>
                <w:sz w:val="24"/>
                <w:szCs w:val="24"/>
              </w:rPr>
              <w:t>7</w:t>
            </w:r>
          </w:p>
        </w:tc>
        <w:tc>
          <w:tcPr>
            <w:tcW w:w="686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66BC2" w:rsidRPr="000675ED" w:rsidRDefault="00F66BC2" w:rsidP="009C0BB8">
            <w:pPr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Обстеження підприємств із питань статистики праці</w:t>
            </w:r>
          </w:p>
        </w:tc>
      </w:tr>
      <w:tr w:rsidR="001B5FC0" w:rsidRPr="000675ED" w:rsidTr="00F63F3C">
        <w:tc>
          <w:tcPr>
            <w:tcW w:w="238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0675ED" w:rsidRDefault="002B2C71" w:rsidP="00A9058A">
            <w:pPr>
              <w:jc w:val="center"/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6</w:t>
            </w:r>
          </w:p>
        </w:tc>
        <w:tc>
          <w:tcPr>
            <w:tcW w:w="686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0675ED" w:rsidRDefault="001B5FC0" w:rsidP="00C270FF">
            <w:pPr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Стан виплати заробітної плати</w:t>
            </w:r>
          </w:p>
        </w:tc>
      </w:tr>
      <w:tr w:rsidR="001B5FC0" w:rsidRPr="000675ED" w:rsidTr="004648DD">
        <w:tc>
          <w:tcPr>
            <w:tcW w:w="238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:rsidR="001B5FC0" w:rsidRPr="000675ED" w:rsidRDefault="001B5FC0" w:rsidP="004648DD">
            <w:pPr>
              <w:jc w:val="center"/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2 (табл. 2.11</w:t>
            </w:r>
            <w:r w:rsidRPr="000675ED">
              <w:rPr>
                <w:sz w:val="24"/>
                <w:szCs w:val="24"/>
              </w:rPr>
              <w:softHyphen/>
              <w:t>–2.</w:t>
            </w:r>
            <w:r w:rsidR="00145B9A" w:rsidRPr="000675ED">
              <w:rPr>
                <w:sz w:val="24"/>
                <w:szCs w:val="24"/>
              </w:rPr>
              <w:t>1</w:t>
            </w:r>
            <w:r w:rsidR="00F33B88" w:rsidRPr="000675ED">
              <w:rPr>
                <w:sz w:val="24"/>
                <w:szCs w:val="24"/>
              </w:rPr>
              <w:t>3</w:t>
            </w:r>
            <w:r w:rsidRPr="000675ED">
              <w:rPr>
                <w:sz w:val="24"/>
                <w:szCs w:val="24"/>
              </w:rPr>
              <w:t>)</w:t>
            </w:r>
          </w:p>
        </w:tc>
        <w:tc>
          <w:tcPr>
            <w:tcW w:w="686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0675ED" w:rsidRDefault="00A53E3A" w:rsidP="004648DD">
            <w:pPr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А</w:t>
            </w:r>
            <w:r w:rsidR="001B5FC0" w:rsidRPr="000675ED">
              <w:rPr>
                <w:sz w:val="24"/>
                <w:szCs w:val="24"/>
              </w:rPr>
              <w:t xml:space="preserve">дміністративні дані </w:t>
            </w:r>
            <w:r w:rsidR="005A4EDF" w:rsidRPr="000675ED">
              <w:rPr>
                <w:sz w:val="24"/>
                <w:szCs w:val="24"/>
              </w:rPr>
              <w:t>д</w:t>
            </w:r>
            <w:r w:rsidR="001B5FC0" w:rsidRPr="000675ED">
              <w:rPr>
                <w:sz w:val="24"/>
                <w:szCs w:val="24"/>
              </w:rPr>
              <w:t>ержавної служби зайнятості</w:t>
            </w:r>
          </w:p>
        </w:tc>
      </w:tr>
      <w:tr w:rsidR="001B5FC0" w:rsidRPr="000675ED" w:rsidTr="00F63F3C">
        <w:tc>
          <w:tcPr>
            <w:tcW w:w="23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0675ED" w:rsidRDefault="002B2C71" w:rsidP="002B2C71">
            <w:pPr>
              <w:jc w:val="center"/>
              <w:rPr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7</w:t>
            </w:r>
            <w:r w:rsidR="001B5FC0" w:rsidRPr="000675ED">
              <w:rPr>
                <w:sz w:val="24"/>
                <w:szCs w:val="24"/>
              </w:rPr>
              <w:t xml:space="preserve"> (табл. </w:t>
            </w:r>
            <w:r w:rsidRPr="000675ED">
              <w:rPr>
                <w:sz w:val="24"/>
                <w:szCs w:val="24"/>
              </w:rPr>
              <w:t>7</w:t>
            </w:r>
            <w:r w:rsidR="004B3C1B" w:rsidRPr="000675ED">
              <w:rPr>
                <w:sz w:val="24"/>
                <w:szCs w:val="24"/>
              </w:rPr>
              <w:t>.</w:t>
            </w:r>
            <w:r w:rsidR="00152AC1" w:rsidRPr="000675ED">
              <w:rPr>
                <w:sz w:val="24"/>
                <w:szCs w:val="24"/>
              </w:rPr>
              <w:t>1</w:t>
            </w:r>
            <w:r w:rsidR="006B271A" w:rsidRPr="000675ED">
              <w:rPr>
                <w:sz w:val="24"/>
                <w:szCs w:val="24"/>
              </w:rPr>
              <w:t>7</w:t>
            </w:r>
            <w:r w:rsidR="001B5FC0" w:rsidRPr="000675ED">
              <w:rPr>
                <w:sz w:val="24"/>
                <w:szCs w:val="24"/>
              </w:rPr>
              <w:t>)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B5FC0" w:rsidRPr="000675ED" w:rsidRDefault="00A53E3A" w:rsidP="00A9058A">
            <w:pPr>
              <w:jc w:val="both"/>
              <w:rPr>
                <w:b/>
                <w:sz w:val="24"/>
                <w:szCs w:val="24"/>
              </w:rPr>
            </w:pPr>
            <w:r w:rsidRPr="000675ED">
              <w:rPr>
                <w:sz w:val="24"/>
                <w:szCs w:val="24"/>
              </w:rPr>
              <w:t>А</w:t>
            </w:r>
            <w:r w:rsidR="001B5FC0" w:rsidRPr="000675ED">
              <w:rPr>
                <w:sz w:val="24"/>
                <w:szCs w:val="24"/>
              </w:rPr>
              <w:t>дміністративні дані Національної</w:t>
            </w:r>
            <w:r w:rsidR="001B5FC0" w:rsidRPr="000675ED">
              <w:rPr>
                <w:b/>
                <w:sz w:val="24"/>
                <w:szCs w:val="24"/>
              </w:rPr>
              <w:t xml:space="preserve"> </w:t>
            </w:r>
            <w:r w:rsidR="001B5FC0" w:rsidRPr="000675ED">
              <w:rPr>
                <w:rStyle w:val="af"/>
                <w:b w:val="0"/>
                <w:sz w:val="24"/>
                <w:szCs w:val="24"/>
              </w:rPr>
              <w:t>служби посередництва і примирення.</w:t>
            </w:r>
          </w:p>
        </w:tc>
      </w:tr>
    </w:tbl>
    <w:p w:rsidR="006C6BC4" w:rsidRPr="000675ED" w:rsidRDefault="006C6BC4" w:rsidP="00FC7B06">
      <w:pPr>
        <w:pStyle w:val="a6"/>
        <w:rPr>
          <w:sz w:val="16"/>
          <w:szCs w:val="16"/>
        </w:rPr>
      </w:pPr>
    </w:p>
    <w:p w:rsidR="002721D9" w:rsidRPr="000675ED" w:rsidRDefault="002721D9" w:rsidP="002721D9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Державні статистичні спостереження з питань статистики праці на підприємствах, установах, організаціях надають інформацію стосовно динаміки процесів, що відбуваються у сфері найманої праці, щодо зміни кількості працівників, розміру номінальної та реальної заробітної плати, стану її виплати, ефективності використання робочого часу</w:t>
      </w:r>
      <w:r w:rsidR="004F0DBD">
        <w:rPr>
          <w:sz w:val="24"/>
          <w:szCs w:val="24"/>
        </w:rPr>
        <w:t>,</w:t>
      </w:r>
      <w:r w:rsidRPr="000675ED">
        <w:rPr>
          <w:sz w:val="24"/>
          <w:szCs w:val="24"/>
        </w:rPr>
        <w:t xml:space="preserve"> неповної зайнятості</w:t>
      </w:r>
      <w:r w:rsidR="004F0DBD">
        <w:rPr>
          <w:sz w:val="24"/>
          <w:szCs w:val="24"/>
        </w:rPr>
        <w:t xml:space="preserve"> та</w:t>
      </w:r>
      <w:r w:rsidRPr="000675ED">
        <w:rPr>
          <w:sz w:val="24"/>
          <w:szCs w:val="24"/>
        </w:rPr>
        <w:t xml:space="preserve"> стану укладання колективних договорів. </w:t>
      </w:r>
    </w:p>
    <w:p w:rsidR="00941811" w:rsidRPr="003527E4" w:rsidRDefault="00A541B8" w:rsidP="006E6965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 xml:space="preserve">Ці спостереження </w:t>
      </w:r>
      <w:r w:rsidR="00941811" w:rsidRPr="000675ED">
        <w:rPr>
          <w:sz w:val="24"/>
          <w:szCs w:val="24"/>
        </w:rPr>
        <w:t xml:space="preserve">організовані за однаковими принципами, але здійснюються різними методами </w:t>
      </w:r>
      <w:r w:rsidR="0062768E" w:rsidRPr="000675ED">
        <w:rPr>
          <w:sz w:val="24"/>
          <w:szCs w:val="24"/>
        </w:rPr>
        <w:t>й</w:t>
      </w:r>
      <w:r w:rsidR="00941811" w:rsidRPr="000675ED">
        <w:rPr>
          <w:sz w:val="24"/>
          <w:szCs w:val="24"/>
        </w:rPr>
        <w:t xml:space="preserve"> охоплюють різні кола звітних одиниць.</w:t>
      </w:r>
      <w:r w:rsidR="006C6BC4" w:rsidRPr="000675ED">
        <w:rPr>
          <w:sz w:val="24"/>
          <w:szCs w:val="24"/>
        </w:rPr>
        <w:t xml:space="preserve"> Особливості організації та отримання даних за їх результатами наведено нижче.</w:t>
      </w:r>
    </w:p>
    <w:p w:rsidR="00F66BC2" w:rsidRPr="003527E4" w:rsidRDefault="00F66BC2" w:rsidP="00A32834">
      <w:pPr>
        <w:pStyle w:val="a7"/>
        <w:spacing w:before="360" w:after="360"/>
        <w:jc w:val="left"/>
        <w:rPr>
          <w:szCs w:val="28"/>
        </w:rPr>
      </w:pPr>
      <w:r w:rsidRPr="003527E4">
        <w:rPr>
          <w:szCs w:val="28"/>
        </w:rPr>
        <w:t>Організація обстежень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b/>
          <w:sz w:val="24"/>
          <w:szCs w:val="24"/>
        </w:rPr>
        <w:t>1. Державн</w:t>
      </w:r>
      <w:r w:rsidR="00EB3585">
        <w:rPr>
          <w:b/>
          <w:sz w:val="24"/>
          <w:szCs w:val="24"/>
        </w:rPr>
        <w:t>е</w:t>
      </w:r>
      <w:r w:rsidRPr="00F32572">
        <w:rPr>
          <w:b/>
          <w:sz w:val="24"/>
          <w:szCs w:val="24"/>
        </w:rPr>
        <w:t xml:space="preserve"> статистичн</w:t>
      </w:r>
      <w:r w:rsidR="00EB3585">
        <w:rPr>
          <w:b/>
          <w:sz w:val="24"/>
          <w:szCs w:val="24"/>
        </w:rPr>
        <w:t>е</w:t>
      </w:r>
      <w:r w:rsidRPr="00F32572">
        <w:rPr>
          <w:b/>
          <w:sz w:val="24"/>
          <w:szCs w:val="24"/>
        </w:rPr>
        <w:t xml:space="preserve"> спостереження “Обстеження підприємств із питань статистики праці” (ОПСП</w:t>
      </w:r>
      <w:r w:rsidRPr="00EB3585">
        <w:rPr>
          <w:b/>
          <w:sz w:val="24"/>
          <w:szCs w:val="24"/>
        </w:rPr>
        <w:t>).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>Спостережен</w:t>
      </w:r>
      <w:r w:rsidRPr="00F32572">
        <w:rPr>
          <w:sz w:val="24"/>
          <w:szCs w:val="24"/>
        </w:rPr>
        <w:softHyphen/>
        <w:t>ням охо</w:t>
      </w:r>
      <w:r w:rsidRPr="00F32572">
        <w:rPr>
          <w:sz w:val="24"/>
          <w:szCs w:val="24"/>
        </w:rPr>
        <w:softHyphen/>
        <w:t>п</w:t>
      </w:r>
      <w:r w:rsidRPr="00F32572">
        <w:rPr>
          <w:sz w:val="24"/>
          <w:szCs w:val="24"/>
        </w:rPr>
        <w:softHyphen/>
        <w:t>люються юридичні особи та їхні відокремлені підрозділи, які використовують найману працю (далі – підприємства). Не охоплюються обстеженням підприємства з кількістю працюючих менше 10 осіб і фізичні особи-підприємці та наймані у них працівники.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  <w:lang w:val="ru-RU"/>
        </w:rPr>
      </w:pPr>
      <w:r w:rsidRPr="00F32572">
        <w:rPr>
          <w:sz w:val="24"/>
          <w:szCs w:val="24"/>
        </w:rPr>
        <w:t>До 2009 року включно цим спосте</w:t>
      </w:r>
      <w:r w:rsidRPr="00F32572">
        <w:rPr>
          <w:sz w:val="24"/>
          <w:szCs w:val="24"/>
        </w:rPr>
        <w:softHyphen/>
        <w:t>ре</w:t>
      </w:r>
      <w:r w:rsidRPr="00F32572">
        <w:rPr>
          <w:sz w:val="24"/>
          <w:szCs w:val="24"/>
        </w:rPr>
        <w:softHyphen/>
        <w:t>жен</w:t>
      </w:r>
      <w:r w:rsidRPr="00F32572">
        <w:rPr>
          <w:sz w:val="24"/>
          <w:szCs w:val="24"/>
        </w:rPr>
        <w:softHyphen/>
        <w:t>ням не охо</w:t>
      </w:r>
      <w:r w:rsidRPr="00F32572">
        <w:rPr>
          <w:sz w:val="24"/>
          <w:szCs w:val="24"/>
        </w:rPr>
        <w:softHyphen/>
        <w:t>п</w:t>
      </w:r>
      <w:r w:rsidRPr="00F32572">
        <w:rPr>
          <w:sz w:val="24"/>
          <w:szCs w:val="24"/>
        </w:rPr>
        <w:softHyphen/>
        <w:t>лювалися ма</w:t>
      </w:r>
      <w:r w:rsidRPr="00F32572">
        <w:rPr>
          <w:sz w:val="24"/>
          <w:szCs w:val="24"/>
        </w:rPr>
        <w:softHyphen/>
        <w:t>лі підприємства, визначені за ста</w:t>
      </w:r>
      <w:r w:rsidRPr="00F32572">
        <w:rPr>
          <w:sz w:val="24"/>
          <w:szCs w:val="24"/>
        </w:rPr>
        <w:softHyphen/>
        <w:t>ти</w:t>
      </w:r>
      <w:r w:rsidRPr="00F32572">
        <w:rPr>
          <w:sz w:val="24"/>
          <w:szCs w:val="24"/>
        </w:rPr>
        <w:softHyphen/>
        <w:t>с</w:t>
      </w:r>
      <w:r w:rsidRPr="00F32572">
        <w:rPr>
          <w:sz w:val="24"/>
          <w:szCs w:val="24"/>
        </w:rPr>
        <w:softHyphen/>
        <w:t>ти</w:t>
      </w:r>
      <w:r w:rsidRPr="00F32572">
        <w:rPr>
          <w:sz w:val="24"/>
          <w:szCs w:val="24"/>
        </w:rPr>
        <w:softHyphen/>
        <w:t>ч</w:t>
      </w:r>
      <w:r w:rsidRPr="00F32572">
        <w:rPr>
          <w:sz w:val="24"/>
          <w:szCs w:val="24"/>
        </w:rPr>
        <w:softHyphen/>
        <w:t>ним це</w:t>
      </w:r>
      <w:r w:rsidRPr="00F32572">
        <w:rPr>
          <w:sz w:val="24"/>
          <w:szCs w:val="24"/>
        </w:rPr>
        <w:softHyphen/>
        <w:t>н</w:t>
      </w:r>
      <w:r w:rsidRPr="00F32572">
        <w:rPr>
          <w:sz w:val="24"/>
          <w:szCs w:val="24"/>
        </w:rPr>
        <w:softHyphen/>
        <w:t>зом, а також фізичні особи-підприємці та наймані у них працівники.</w:t>
      </w:r>
      <w:r w:rsidRPr="00F32572">
        <w:rPr>
          <w:sz w:val="24"/>
          <w:szCs w:val="24"/>
          <w:lang w:val="ru-RU"/>
        </w:rPr>
        <w:t xml:space="preserve"> 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>Починаючи з 2010 року, для організації зазначен</w:t>
      </w:r>
      <w:r w:rsidR="00EB3585">
        <w:rPr>
          <w:sz w:val="24"/>
          <w:szCs w:val="24"/>
        </w:rPr>
        <w:t>ого</w:t>
      </w:r>
      <w:r w:rsidRPr="00F32572">
        <w:rPr>
          <w:sz w:val="24"/>
          <w:szCs w:val="24"/>
        </w:rPr>
        <w:t xml:space="preserve"> спостережен</w:t>
      </w:r>
      <w:r w:rsidR="00EB3585">
        <w:rPr>
          <w:sz w:val="24"/>
          <w:szCs w:val="24"/>
        </w:rPr>
        <w:t>ня</w:t>
      </w:r>
      <w:r w:rsidRPr="00F32572">
        <w:rPr>
          <w:sz w:val="24"/>
          <w:szCs w:val="24"/>
        </w:rPr>
        <w:t xml:space="preserve"> застосовується комбінований підхід, який полягає у наступному. Великі та середні підприємства із середньою кількістю працюючих (уключаючи позаштатних працівників) 50 і більше осіб обстежуються на суцільній основі, а малі підприємства з кількістю працюючих від 10 до </w:t>
      </w:r>
      <w:r w:rsidRPr="00F32572">
        <w:rPr>
          <w:sz w:val="24"/>
          <w:szCs w:val="24"/>
        </w:rPr>
        <w:lastRenderedPageBreak/>
        <w:t>49</w:t>
      </w:r>
      <w:r w:rsidR="006C333C">
        <w:rPr>
          <w:sz w:val="24"/>
          <w:szCs w:val="24"/>
        </w:rPr>
        <w:t> </w:t>
      </w:r>
      <w:r w:rsidRPr="00F32572">
        <w:rPr>
          <w:sz w:val="24"/>
          <w:szCs w:val="24"/>
        </w:rPr>
        <w:t>осіб</w:t>
      </w:r>
      <w:r w:rsidRPr="00F32572">
        <w:t> </w:t>
      </w:r>
      <w:r w:rsidRPr="00F32572">
        <w:rPr>
          <w:sz w:val="24"/>
          <w:szCs w:val="24"/>
        </w:rPr>
        <w:t>– із застосуванням вибіркового методу (вибірки). Таким чином, обстежувану сукупність складають усі підприємства України з кількістю працюючих 10 і більше осіб. Зазначений підхід забезпечує надійне оцінювання основних показників на національному та регіональному рівнях за секціями та розділами КВЕД.</w:t>
      </w:r>
    </w:p>
    <w:p w:rsidR="00E37B20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 xml:space="preserve">Детальна інформація щодо принципів формування вибірки для проведення ОПСП </w:t>
      </w:r>
      <w:r w:rsidRPr="00A30836">
        <w:rPr>
          <w:sz w:val="24"/>
          <w:szCs w:val="24"/>
        </w:rPr>
        <w:t xml:space="preserve">уміщена </w:t>
      </w:r>
      <w:r w:rsidR="00493208" w:rsidRPr="00A30836">
        <w:rPr>
          <w:sz w:val="24"/>
          <w:szCs w:val="24"/>
        </w:rPr>
        <w:t>в Методиці формування сукупності для проведення обстеження підприємств із питань статистики праці, затвердженій наказом Держстату від 26.01.2016 №14,</w:t>
      </w:r>
      <w:r w:rsidR="00296220">
        <w:rPr>
          <w:sz w:val="24"/>
          <w:szCs w:val="24"/>
        </w:rPr>
        <w:t xml:space="preserve">                       </w:t>
      </w:r>
      <w:r w:rsidR="00493208" w:rsidRPr="00A30836">
        <w:rPr>
          <w:sz w:val="24"/>
          <w:szCs w:val="24"/>
        </w:rPr>
        <w:t xml:space="preserve"> </w:t>
      </w:r>
      <w:r w:rsidRPr="00A30836">
        <w:rPr>
          <w:sz w:val="24"/>
          <w:szCs w:val="24"/>
        </w:rPr>
        <w:t>яка розміщена на офіційному веб-сайті Держстату (</w:t>
      </w:r>
      <w:hyperlink r:id="rId8" w:history="1">
        <w:r w:rsidR="00B21B77" w:rsidRPr="00A30836">
          <w:rPr>
            <w:rStyle w:val="af0"/>
            <w:sz w:val="24"/>
            <w:szCs w:val="24"/>
          </w:rPr>
          <w:t>http://ukrstat.gov.ua/metod_polog/metod_doc/2016/14/met_fv_spraci.zip</w:t>
        </w:r>
      </w:hyperlink>
      <w:r w:rsidRPr="00A30836">
        <w:rPr>
          <w:sz w:val="24"/>
          <w:szCs w:val="24"/>
        </w:rPr>
        <w:t>).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 xml:space="preserve">Одним із основних етапів реалізації вибіркових обстежень є оцінювання показників. Можливість адекватного поширення результатів вибіркових обстежень на генеральну сукупність – це один із головних факторів, що зумовлює їх ефективність при вимірюванні показників. Основним принципом при цьому є принцип репрезентативності, який вимагає обов’язкового урахування при оцінюванні показників ймовірностей відбору одиниць спостереження, ймовірностей отримання інформації від них, урахування наявної надійної додаткової інформації та ін. </w:t>
      </w:r>
    </w:p>
    <w:p w:rsidR="00E37B20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>Оцінювання показників здійснюється відповідно до Методики оцінювання показників за результатами поточних обстежень підприємств із питань статистики праці,  затвердженої наказом Держкомстату від 16.03.2011 № 64, яка розміщена на</w:t>
      </w:r>
      <w:r w:rsidR="00A30836">
        <w:rPr>
          <w:sz w:val="24"/>
          <w:szCs w:val="24"/>
        </w:rPr>
        <w:t xml:space="preserve"> офіційному веб-сайті Держстату</w:t>
      </w:r>
      <w:r w:rsidRPr="00F32572">
        <w:rPr>
          <w:sz w:val="24"/>
          <w:szCs w:val="24"/>
        </w:rPr>
        <w:t xml:space="preserve"> (</w:t>
      </w:r>
      <w:hyperlink r:id="rId9" w:history="1">
        <w:r w:rsidR="00A30836" w:rsidRPr="002E2090">
          <w:rPr>
            <w:rStyle w:val="af0"/>
            <w:sz w:val="24"/>
            <w:szCs w:val="24"/>
          </w:rPr>
          <w:t>http://ukrstat.gov.ua/metod_polog/metod_doc/2011/64/metod.htm</w:t>
        </w:r>
      </w:hyperlink>
      <w:r w:rsidRPr="00F32572">
        <w:rPr>
          <w:sz w:val="24"/>
          <w:szCs w:val="24"/>
        </w:rPr>
        <w:t>).</w:t>
      </w:r>
    </w:p>
    <w:p w:rsidR="00E37B20" w:rsidRPr="00F32572" w:rsidRDefault="00E37B20" w:rsidP="006059B9">
      <w:pPr>
        <w:ind w:firstLine="709"/>
        <w:jc w:val="both"/>
        <w:rPr>
          <w:sz w:val="24"/>
          <w:szCs w:val="24"/>
        </w:rPr>
      </w:pPr>
      <w:r w:rsidRPr="00F32572">
        <w:rPr>
          <w:sz w:val="24"/>
          <w:szCs w:val="24"/>
        </w:rPr>
        <w:t>У державних статистичних спостереженнях із праці репрезентативність результатів необхідно забезпечувати з урахуванням складного дизайну вибірки, неоднорідності за регіонами та групами одиниць спостереження, рівнів відмов від обстеження, можливості узгодження результатів обстеження з наявною зовнішньою інформацією та ін. Ця задача розв’язується шляхом розрахунку та використання при оцінюванні показників системи статистичних ваг обстежених одиниць.</w:t>
      </w:r>
    </w:p>
    <w:p w:rsidR="00F66BC2" w:rsidRPr="003527E4" w:rsidRDefault="00F66BC2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>Базова вага визначається для підприємства при відборі. Кінцева вага r-того відібраного підприємства розраховується як добуток базової ваги та коефіцієнтів коригування (коефіцієнтів перезважування) за формулою:</w:t>
      </w:r>
    </w:p>
    <w:p w:rsidR="00F66BC2" w:rsidRPr="003527E4" w:rsidRDefault="00A41989" w:rsidP="006059B9">
      <w:pPr>
        <w:pStyle w:val="a6"/>
        <w:spacing w:before="120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0pt;margin-top:2.45pt;width:89pt;height:18pt;z-index:251652096">
            <v:imagedata r:id="rId10" o:title=""/>
          </v:shape>
          <o:OLEObject Type="Embed" ProgID="Equation.3" ShapeID="_x0000_s1027" DrawAspect="Content" ObjectID="_1561791639" r:id="rId11"/>
        </w:object>
      </w:r>
      <w:r w:rsidR="00F66BC2" w:rsidRPr="003527E4">
        <w:rPr>
          <w:sz w:val="24"/>
          <w:szCs w:val="24"/>
        </w:rPr>
        <w:t xml:space="preserve">                                                                              ,                            (1)</w:t>
      </w:r>
    </w:p>
    <w:p w:rsidR="00F66BC2" w:rsidRPr="003527E4" w:rsidRDefault="00A41989" w:rsidP="006059B9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28" type="#_x0000_t75" style="position:absolute;left:0;text-align:left;margin-left:54pt;margin-top:-.4pt;width:14.3pt;height:17pt;z-index:251653120">
            <v:imagedata r:id="rId12" o:title=""/>
          </v:shape>
          <o:OLEObject Type="Embed" ProgID="Equation.3" ShapeID="_x0000_s1028" DrawAspect="Icon" ObjectID="_1561791640" r:id="rId13"/>
        </w:object>
      </w:r>
      <w:r w:rsidR="00F66BC2" w:rsidRPr="003527E4">
        <w:rPr>
          <w:sz w:val="24"/>
          <w:szCs w:val="24"/>
        </w:rPr>
        <w:t>де         – кінцева вага підприємства;</w:t>
      </w:r>
    </w:p>
    <w:p w:rsidR="00F66BC2" w:rsidRPr="003527E4" w:rsidRDefault="00A41989" w:rsidP="006059B9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29" type="#_x0000_t75" style="position:absolute;left:0;text-align:left;margin-left:55.05pt;margin-top:.8pt;width:20pt;height:18pt;z-index:251654144">
            <v:imagedata r:id="rId14" o:title=""/>
          </v:shape>
          <o:OLEObject Type="Embed" ProgID="Equation.3" ShapeID="_x0000_s1029" DrawAspect="Icon" ObjectID="_1561791641" r:id="rId15"/>
        </w:object>
      </w:r>
      <w:r w:rsidR="00F66BC2" w:rsidRPr="003527E4">
        <w:rPr>
          <w:sz w:val="24"/>
          <w:szCs w:val="24"/>
        </w:rPr>
        <w:t xml:space="preserve">             – базова вага підприємства;</w:t>
      </w:r>
    </w:p>
    <w:p w:rsidR="00F66BC2" w:rsidRPr="003527E4" w:rsidRDefault="00A41989" w:rsidP="006059B9">
      <w:pPr>
        <w:pStyle w:val="a6"/>
        <w:ind w:left="707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30" type="#_x0000_t75" style="position:absolute;left:0;text-align:left;margin-left:55.05pt;margin-top:.3pt;width:16pt;height:18pt;z-index:251655168">
            <v:imagedata r:id="rId16" o:title=""/>
          </v:shape>
          <o:OLEObject Type="Embed" ProgID="Equation.3" ShapeID="_x0000_s1030" DrawAspect="Content" ObjectID="_1561791642" r:id="rId17"/>
        </w:object>
      </w:r>
      <w:r w:rsidR="00F66BC2" w:rsidRPr="003527E4">
        <w:rPr>
          <w:sz w:val="24"/>
          <w:szCs w:val="24"/>
        </w:rPr>
        <w:t xml:space="preserve"> – ваговий коефіцієнт для врахування рівня участі  підприємств в</w:t>
      </w:r>
    </w:p>
    <w:p w:rsidR="00F66BC2" w:rsidRPr="003527E4" w:rsidRDefault="00F66BC2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 xml:space="preserve">  </w:t>
      </w:r>
      <w:r w:rsidRPr="003527E4">
        <w:rPr>
          <w:sz w:val="24"/>
          <w:szCs w:val="24"/>
        </w:rPr>
        <w:tab/>
        <w:t xml:space="preserve">    обстеженні;</w:t>
      </w:r>
    </w:p>
    <w:p w:rsidR="00F66BC2" w:rsidRPr="003527E4" w:rsidRDefault="00A41989" w:rsidP="006059B9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31" type="#_x0000_t75" style="position:absolute;left:0;text-align:left;margin-left:54pt;margin-top:-.1pt;width:17pt;height:17pt;z-index:251656192">
            <v:imagedata r:id="rId18" o:title=""/>
          </v:shape>
          <o:OLEObject Type="Embed" ProgID="Equation.3" ShapeID="_x0000_s1031" DrawAspect="Content" ObjectID="_1561791643" r:id="rId19"/>
        </w:object>
      </w:r>
      <w:r w:rsidR="00F66BC2" w:rsidRPr="003527E4">
        <w:rPr>
          <w:sz w:val="24"/>
          <w:szCs w:val="24"/>
        </w:rPr>
        <w:t xml:space="preserve">             – ваговий коефіцієнт для врахування наявної зовнішньої інформації.</w:t>
      </w:r>
    </w:p>
    <w:p w:rsidR="00F66BC2" w:rsidRPr="003527E4" w:rsidRDefault="00F66BC2" w:rsidP="006059B9">
      <w:pPr>
        <w:pStyle w:val="a6"/>
        <w:rPr>
          <w:sz w:val="16"/>
          <w:szCs w:val="16"/>
        </w:rPr>
      </w:pPr>
    </w:p>
    <w:p w:rsidR="00F66BC2" w:rsidRPr="003527E4" w:rsidRDefault="00F66BC2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>Базова вага визначається по кожній страті, сформованій для відбору підприємс</w:t>
      </w:r>
      <w:r w:rsidR="00A70167" w:rsidRPr="003527E4">
        <w:rPr>
          <w:sz w:val="24"/>
          <w:szCs w:val="24"/>
        </w:rPr>
        <w:t>тв, і є величиною оберненою до й</w:t>
      </w:r>
      <w:r w:rsidRPr="003527E4">
        <w:rPr>
          <w:sz w:val="24"/>
          <w:szCs w:val="24"/>
        </w:rPr>
        <w:t>мовірності відбору підприємства.</w:t>
      </w:r>
    </w:p>
    <w:p w:rsidR="00F66BC2" w:rsidRDefault="00F66BC2" w:rsidP="00050901">
      <w:pPr>
        <w:ind w:firstLine="709"/>
        <w:jc w:val="both"/>
        <w:rPr>
          <w:b/>
          <w:sz w:val="24"/>
          <w:szCs w:val="24"/>
        </w:rPr>
      </w:pPr>
    </w:p>
    <w:p w:rsidR="00A30836" w:rsidRPr="003527E4" w:rsidRDefault="00A41989" w:rsidP="00A30836">
      <w:pPr>
        <w:pStyle w:val="a6"/>
        <w:spacing w:before="120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39" type="#_x0000_t75" style="position:absolute;left:0;text-align:left;margin-left:157.05pt;margin-top:26.1pt;width:70pt;height:34pt;z-index:251659264">
            <v:imagedata r:id="rId20" o:title=""/>
          </v:shape>
          <o:OLEObject Type="Embed" ProgID="Equation.3" ShapeID="_x0000_s1039" DrawAspect="Content" ObjectID="_1561791644" r:id="rId21"/>
        </w:object>
      </w:r>
      <w:r w:rsidR="00A30836" w:rsidRPr="003527E4">
        <w:rPr>
          <w:sz w:val="24"/>
          <w:szCs w:val="24"/>
        </w:rPr>
        <w:t>Для розрахунку сумарних значень показників за результатами ОПСП використовується така оціночна функція:</w:t>
      </w:r>
    </w:p>
    <w:p w:rsidR="00A30836" w:rsidRPr="003527E4" w:rsidRDefault="00A30836" w:rsidP="00A30836">
      <w:pPr>
        <w:pStyle w:val="a6"/>
        <w:spacing w:before="120"/>
        <w:rPr>
          <w:sz w:val="24"/>
          <w:szCs w:val="24"/>
        </w:rPr>
      </w:pPr>
      <w:r w:rsidRPr="003527E4">
        <w:rPr>
          <w:sz w:val="24"/>
          <w:szCs w:val="24"/>
        </w:rPr>
        <w:t xml:space="preserve">                                                                                                 (2)</w:t>
      </w:r>
    </w:p>
    <w:p w:rsidR="00A30836" w:rsidRPr="003527E4" w:rsidRDefault="00A41989" w:rsidP="00A30836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40" type="#_x0000_t75" style="position:absolute;left:0;text-align:left;margin-left:61.05pt;margin-top:13.65pt;width:15.9pt;height:18pt;z-index:251660288">
            <v:imagedata r:id="rId22" o:title=""/>
          </v:shape>
          <o:OLEObject Type="Embed" ProgID="Equation.3" ShapeID="_x0000_s1040" DrawAspect="Content" ObjectID="_1561791645" r:id="rId23"/>
        </w:object>
      </w:r>
    </w:p>
    <w:p w:rsidR="00A30836" w:rsidRPr="003527E4" w:rsidRDefault="00A41989" w:rsidP="00A30836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42" type="#_x0000_t75" style="position:absolute;left:0;text-align:left;margin-left:193.05pt;margin-top:11.5pt;width:12.6pt;height:14.9pt;z-index:251662336">
            <v:imagedata r:id="rId24" o:title=""/>
          </v:shape>
          <o:OLEObject Type="Embed" ProgID="Equation.3" ShapeID="_x0000_s1042" DrawAspect="Content" ObjectID="_1561791646" r:id="rId25"/>
        </w:object>
      </w:r>
      <w:r>
        <w:rPr>
          <w:sz w:val="24"/>
          <w:szCs w:val="24"/>
        </w:rPr>
        <w:object w:dxaOrig="1440" w:dyaOrig="1440">
          <v:shape id="_x0000_s1041" type="#_x0000_t75" style="position:absolute;left:0;text-align:left;margin-left:61.05pt;margin-top:11.5pt;width:13.95pt;height:17pt;z-index:251661312">
            <v:imagedata r:id="rId26" o:title=""/>
          </v:shape>
          <o:OLEObject Type="Embed" ProgID="Equation.3" ShapeID="_x0000_s1041" DrawAspect="Content" ObjectID="_1561791647" r:id="rId27"/>
        </w:object>
      </w:r>
      <w:r w:rsidR="00A30836" w:rsidRPr="003527E4">
        <w:rPr>
          <w:sz w:val="24"/>
          <w:szCs w:val="24"/>
        </w:rPr>
        <w:t xml:space="preserve">  де         – кінцева вага підприємства;</w:t>
      </w:r>
    </w:p>
    <w:p w:rsidR="00A30836" w:rsidRPr="003527E4" w:rsidRDefault="00A41989" w:rsidP="00A30836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43" type="#_x0000_t75" style="position:absolute;left:0;text-align:left;margin-left:223.05pt;margin-top:3.3pt;width:9pt;height:10pt;z-index:251663360">
            <v:imagedata r:id="rId28" o:title=""/>
          </v:shape>
          <o:OLEObject Type="Embed" ProgID="Equation.3" ShapeID="_x0000_s1043" DrawAspect="Content" ObjectID="_1561791648" r:id="rId29"/>
        </w:object>
      </w:r>
      <w:r w:rsidR="00A30836" w:rsidRPr="003527E4">
        <w:rPr>
          <w:sz w:val="24"/>
          <w:szCs w:val="24"/>
        </w:rPr>
        <w:t xml:space="preserve">              – значення показника     для   -того обстеженого підприємства;</w:t>
      </w:r>
    </w:p>
    <w:p w:rsidR="00A30836" w:rsidRPr="003527E4" w:rsidRDefault="00A41989" w:rsidP="00A30836">
      <w:pPr>
        <w:pStyle w:val="a6"/>
        <w:rPr>
          <w:sz w:val="24"/>
          <w:szCs w:val="24"/>
        </w:rPr>
      </w:pPr>
      <w:r>
        <w:rPr>
          <w:sz w:val="24"/>
          <w:szCs w:val="24"/>
        </w:rPr>
        <w:object w:dxaOrig="1440" w:dyaOrig="1440">
          <v:shape id="_x0000_s1044" type="#_x0000_t75" style="position:absolute;left:0;text-align:left;margin-left:65.85pt;margin-top:1.15pt;width:56pt;height:16pt;z-index:251664384">
            <v:imagedata r:id="rId30" o:title=""/>
          </v:shape>
          <o:OLEObject Type="Embed" ProgID="Equation.3" ShapeID="_x0000_s1044" DrawAspect="Content" ObjectID="_1561791649" r:id="rId31"/>
        </w:object>
      </w:r>
      <w:r w:rsidR="00A30836" w:rsidRPr="003527E4">
        <w:rPr>
          <w:sz w:val="24"/>
          <w:szCs w:val="24"/>
        </w:rPr>
        <w:t xml:space="preserve">                           </w:t>
      </w:r>
      <w:r w:rsidR="004A2895">
        <w:rPr>
          <w:sz w:val="24"/>
          <w:szCs w:val="24"/>
        </w:rPr>
        <w:t xml:space="preserve">   </w:t>
      </w:r>
      <w:r w:rsidR="00A30836" w:rsidRPr="003527E4">
        <w:rPr>
          <w:sz w:val="24"/>
          <w:szCs w:val="24"/>
        </w:rPr>
        <w:t>;</w:t>
      </w:r>
    </w:p>
    <w:p w:rsidR="00A30836" w:rsidRPr="003527E4" w:rsidRDefault="00A30836" w:rsidP="00A30836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 xml:space="preserve">           </w:t>
      </w:r>
      <w:r w:rsidR="00A41989">
        <w:rPr>
          <w:sz w:val="24"/>
          <w:szCs w:val="24"/>
        </w:rPr>
        <w:object w:dxaOrig="1440" w:dyaOrig="1440">
          <v:shape id="_x0000_s1045" type="#_x0000_t75" style="position:absolute;left:0;text-align:left;margin-left:63pt;margin-top:3.7pt;width:13pt;height:13pt;z-index:251665408;mso-position-horizontal-relative:text;mso-position-vertical-relative:text">
            <v:imagedata r:id="rId32" o:title=""/>
          </v:shape>
          <o:OLEObject Type="Embed" ProgID="Equation.3" ShapeID="_x0000_s1045" DrawAspect="Content" ObjectID="_1561791650" r:id="rId33"/>
        </w:object>
      </w:r>
      <w:r w:rsidRPr="003527E4">
        <w:rPr>
          <w:sz w:val="24"/>
          <w:szCs w:val="24"/>
        </w:rPr>
        <w:t xml:space="preserve">    – обсяг вибірки.</w:t>
      </w:r>
    </w:p>
    <w:p w:rsidR="00C91BAE" w:rsidRDefault="00C91BAE" w:rsidP="00AD1CDA">
      <w:pPr>
        <w:ind w:firstLine="709"/>
        <w:jc w:val="both"/>
        <w:rPr>
          <w:b/>
          <w:sz w:val="24"/>
          <w:szCs w:val="24"/>
        </w:rPr>
      </w:pPr>
    </w:p>
    <w:p w:rsidR="00C91BAE" w:rsidRDefault="00C91BAE" w:rsidP="00AD1CDA">
      <w:pPr>
        <w:ind w:firstLine="709"/>
        <w:jc w:val="both"/>
        <w:rPr>
          <w:b/>
          <w:sz w:val="24"/>
          <w:szCs w:val="24"/>
        </w:rPr>
      </w:pPr>
    </w:p>
    <w:p w:rsidR="00C91BAE" w:rsidRDefault="00C91BAE" w:rsidP="00AD1CDA">
      <w:pPr>
        <w:ind w:firstLine="709"/>
        <w:jc w:val="both"/>
        <w:rPr>
          <w:b/>
          <w:sz w:val="24"/>
          <w:szCs w:val="24"/>
        </w:rPr>
      </w:pPr>
    </w:p>
    <w:p w:rsidR="00AD1CDA" w:rsidRDefault="002B2C71" w:rsidP="00AD1CDA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F66BC2" w:rsidRPr="003527E4">
        <w:rPr>
          <w:b/>
          <w:sz w:val="24"/>
          <w:szCs w:val="24"/>
        </w:rPr>
        <w:t xml:space="preserve">. Державне статистичне спостереження </w:t>
      </w:r>
      <w:r w:rsidR="00003D1A" w:rsidRPr="003527E4">
        <w:rPr>
          <w:b/>
          <w:sz w:val="24"/>
          <w:szCs w:val="24"/>
        </w:rPr>
        <w:t>“</w:t>
      </w:r>
      <w:r w:rsidR="00F66BC2" w:rsidRPr="003527E4">
        <w:rPr>
          <w:b/>
          <w:sz w:val="24"/>
          <w:szCs w:val="24"/>
        </w:rPr>
        <w:t>Стан виплати заробітної плати</w:t>
      </w:r>
      <w:r w:rsidR="00003D1A" w:rsidRPr="003527E4">
        <w:rPr>
          <w:b/>
          <w:sz w:val="24"/>
          <w:szCs w:val="24"/>
        </w:rPr>
        <w:t>”</w:t>
      </w:r>
      <w:r w:rsidR="00D73975" w:rsidRPr="003527E4">
        <w:rPr>
          <w:b/>
          <w:sz w:val="24"/>
          <w:szCs w:val="24"/>
        </w:rPr>
        <w:t xml:space="preserve"> (обстеження СВЗП)</w:t>
      </w:r>
      <w:r w:rsidR="00F66BC2" w:rsidRPr="003527E4">
        <w:rPr>
          <w:b/>
          <w:sz w:val="24"/>
          <w:szCs w:val="24"/>
        </w:rPr>
        <w:t xml:space="preserve">. </w:t>
      </w:r>
    </w:p>
    <w:p w:rsidR="00F66BC2" w:rsidRPr="00AD1CDA" w:rsidRDefault="00D73975" w:rsidP="00AD1CDA">
      <w:pPr>
        <w:ind w:firstLine="709"/>
        <w:jc w:val="both"/>
        <w:rPr>
          <w:b/>
          <w:sz w:val="24"/>
          <w:szCs w:val="24"/>
        </w:rPr>
      </w:pPr>
      <w:r w:rsidRPr="003527E4">
        <w:rPr>
          <w:sz w:val="24"/>
          <w:szCs w:val="24"/>
        </w:rPr>
        <w:t>Обстеження СВЗП</w:t>
      </w:r>
      <w:r w:rsidR="00F66BC2" w:rsidRPr="003527E4">
        <w:rPr>
          <w:sz w:val="24"/>
          <w:szCs w:val="24"/>
        </w:rPr>
        <w:t xml:space="preserve"> запроваджено з серпня 1996 року на виконання Указів Президента України від 12.05.1996 № 333 </w:t>
      </w:r>
      <w:r w:rsidR="00003D1A" w:rsidRPr="003527E4">
        <w:rPr>
          <w:sz w:val="24"/>
          <w:szCs w:val="24"/>
        </w:rPr>
        <w:t>“</w:t>
      </w:r>
      <w:r w:rsidR="00F66BC2" w:rsidRPr="003527E4">
        <w:rPr>
          <w:sz w:val="24"/>
          <w:szCs w:val="24"/>
        </w:rPr>
        <w:t>Про невідкладні заходи щодо забезпечення своєчасної виплати заробітної плати, пенсій, стипендій та інших соціальних виплат</w:t>
      </w:r>
      <w:r w:rsidR="00003D1A" w:rsidRPr="003527E4">
        <w:rPr>
          <w:sz w:val="24"/>
          <w:szCs w:val="24"/>
        </w:rPr>
        <w:t>” та від 25.05.04 № 576 “</w:t>
      </w:r>
      <w:r w:rsidR="00F66BC2" w:rsidRPr="003527E4">
        <w:rPr>
          <w:sz w:val="24"/>
          <w:szCs w:val="24"/>
        </w:rPr>
        <w:t>Про невідкладні заходи щодо завершення погашення заборгованості із заробітної плати</w:t>
      </w:r>
      <w:r w:rsidR="00003D1A" w:rsidRPr="003527E4">
        <w:rPr>
          <w:sz w:val="24"/>
          <w:szCs w:val="24"/>
        </w:rPr>
        <w:t>”</w:t>
      </w:r>
      <w:r w:rsidR="00F66BC2" w:rsidRPr="003527E4">
        <w:rPr>
          <w:sz w:val="24"/>
          <w:szCs w:val="24"/>
        </w:rPr>
        <w:t xml:space="preserve">, відповідних розпоряджень Кабінету Міністрів України, а також </w:t>
      </w:r>
      <w:r w:rsidR="00A70167" w:rsidRPr="003527E4">
        <w:rPr>
          <w:sz w:val="24"/>
          <w:szCs w:val="24"/>
        </w:rPr>
        <w:t xml:space="preserve">постанови </w:t>
      </w:r>
      <w:r w:rsidR="00F66BC2" w:rsidRPr="003527E4">
        <w:rPr>
          <w:sz w:val="24"/>
          <w:szCs w:val="24"/>
        </w:rPr>
        <w:t xml:space="preserve">Кабінету Міністрів України від 18.03.2009 № 370 </w:t>
      </w:r>
      <w:r w:rsidR="00003D1A" w:rsidRPr="003527E4">
        <w:rPr>
          <w:sz w:val="24"/>
          <w:szCs w:val="24"/>
        </w:rPr>
        <w:t>“</w:t>
      </w:r>
      <w:r w:rsidR="00F66BC2" w:rsidRPr="003527E4">
        <w:rPr>
          <w:sz w:val="24"/>
          <w:szCs w:val="24"/>
        </w:rPr>
        <w:t>Про запровадження спеціального моніторингу погашення підприємствами, установами та організаціями заборгованості із заробітної плати, страхових внесків до Пенсійного фонду України та обов’язкових платежів до державного та місцевих бюджетів</w:t>
      </w:r>
      <w:r w:rsidR="00003D1A" w:rsidRPr="003527E4">
        <w:rPr>
          <w:sz w:val="24"/>
          <w:szCs w:val="24"/>
        </w:rPr>
        <w:t>”</w:t>
      </w:r>
      <w:r w:rsidR="00F66BC2" w:rsidRPr="003527E4">
        <w:rPr>
          <w:sz w:val="24"/>
          <w:szCs w:val="24"/>
        </w:rPr>
        <w:t>. Необхідність запровадження зазначеного спостереження була зумовлена масовістю явища, яке мало тенденцію до зростання, та значними обсягами сум невиплаченої заробітної плати.</w:t>
      </w:r>
    </w:p>
    <w:p w:rsidR="00FB5505" w:rsidRDefault="00FB5505" w:rsidP="00AD1CDA">
      <w:pPr>
        <w:keepLines/>
        <w:ind w:firstLine="709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Порядок організації та проведення спостереження, формування сукупності звітних одиниць визначені Методологічними положеннями з організації державного статистичного спостереження “Стан виплати заробітно</w:t>
      </w:r>
      <w:r w:rsidR="003A04F9" w:rsidRPr="003527E4">
        <w:rPr>
          <w:sz w:val="24"/>
          <w:szCs w:val="24"/>
        </w:rPr>
        <w:t>ї</w:t>
      </w:r>
      <w:r w:rsidRPr="003527E4">
        <w:rPr>
          <w:sz w:val="24"/>
          <w:szCs w:val="24"/>
        </w:rPr>
        <w:t xml:space="preserve"> плати”, затвердженими наказом Держ</w:t>
      </w:r>
      <w:r w:rsidR="00D73975" w:rsidRPr="003527E4">
        <w:rPr>
          <w:sz w:val="24"/>
          <w:szCs w:val="24"/>
        </w:rPr>
        <w:t>комстату</w:t>
      </w:r>
      <w:r w:rsidRPr="003527E4">
        <w:rPr>
          <w:sz w:val="24"/>
          <w:szCs w:val="24"/>
        </w:rPr>
        <w:t xml:space="preserve"> від 20.10.2011 № 264 (</w:t>
      </w:r>
      <w:r w:rsidR="00A30836">
        <w:rPr>
          <w:sz w:val="24"/>
          <w:szCs w:val="24"/>
        </w:rPr>
        <w:t>зі змінами</w:t>
      </w:r>
      <w:r w:rsidRPr="003527E4">
        <w:rPr>
          <w:sz w:val="24"/>
          <w:szCs w:val="24"/>
        </w:rPr>
        <w:t>)</w:t>
      </w:r>
      <w:r w:rsidR="00A30836">
        <w:rPr>
          <w:sz w:val="24"/>
          <w:szCs w:val="24"/>
        </w:rPr>
        <w:t xml:space="preserve">, </w:t>
      </w:r>
      <w:r w:rsidR="00A30836" w:rsidRPr="00F32572">
        <w:rPr>
          <w:sz w:val="24"/>
          <w:szCs w:val="24"/>
        </w:rPr>
        <w:t>як</w:t>
      </w:r>
      <w:r w:rsidR="00A30836">
        <w:rPr>
          <w:sz w:val="24"/>
          <w:szCs w:val="24"/>
        </w:rPr>
        <w:t>і</w:t>
      </w:r>
      <w:r w:rsidR="00A30836" w:rsidRPr="00F32572">
        <w:rPr>
          <w:sz w:val="24"/>
          <w:szCs w:val="24"/>
        </w:rPr>
        <w:t xml:space="preserve"> розміщен</w:t>
      </w:r>
      <w:r w:rsidR="00A30836">
        <w:rPr>
          <w:sz w:val="24"/>
          <w:szCs w:val="24"/>
        </w:rPr>
        <w:t>і</w:t>
      </w:r>
      <w:r w:rsidR="00A30836" w:rsidRPr="00F32572">
        <w:rPr>
          <w:sz w:val="24"/>
          <w:szCs w:val="24"/>
        </w:rPr>
        <w:t xml:space="preserve"> на офіційному веб-сайті Держстату</w:t>
      </w:r>
      <w:r w:rsidR="00A30836">
        <w:rPr>
          <w:sz w:val="24"/>
          <w:szCs w:val="24"/>
        </w:rPr>
        <w:t xml:space="preserve"> (</w:t>
      </w:r>
      <w:hyperlink r:id="rId34" w:history="1">
        <w:r w:rsidR="0003493D" w:rsidRPr="002E2090">
          <w:rPr>
            <w:rStyle w:val="af0"/>
            <w:sz w:val="24"/>
            <w:szCs w:val="24"/>
          </w:rPr>
          <w:t>http://ukrstat.gov.ua/metod_polog/metod_doc/2016/40/mp_sv_zp.zip</w:t>
        </w:r>
      </w:hyperlink>
      <w:r w:rsidR="00A30836">
        <w:rPr>
          <w:sz w:val="24"/>
          <w:szCs w:val="24"/>
        </w:rPr>
        <w:t>)</w:t>
      </w:r>
      <w:r w:rsidRPr="003527E4">
        <w:rPr>
          <w:sz w:val="24"/>
          <w:szCs w:val="24"/>
        </w:rPr>
        <w:t>.</w:t>
      </w:r>
      <w:r w:rsidR="00A30836">
        <w:rPr>
          <w:sz w:val="24"/>
          <w:szCs w:val="24"/>
        </w:rPr>
        <w:t xml:space="preserve"> </w:t>
      </w:r>
    </w:p>
    <w:p w:rsidR="00193E66" w:rsidRPr="003527E4" w:rsidRDefault="00193E66" w:rsidP="00AD1CDA">
      <w:pPr>
        <w:keepLines/>
        <w:ind w:firstLine="709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Спостереження здійснюється методом суцільного обстеження основного масиву. </w:t>
      </w:r>
    </w:p>
    <w:p w:rsidR="00193E66" w:rsidRPr="003527E4" w:rsidRDefault="00193E66" w:rsidP="002301C1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Перелік звітних одиниць (респондентів) формується на державному рівні раз на рік.</w:t>
      </w:r>
      <w:r w:rsidR="00687755" w:rsidRPr="003527E4">
        <w:rPr>
          <w:sz w:val="24"/>
          <w:szCs w:val="24"/>
        </w:rPr>
        <w:t xml:space="preserve"> </w:t>
      </w:r>
      <w:r w:rsidRPr="003527E4">
        <w:rPr>
          <w:sz w:val="24"/>
          <w:szCs w:val="24"/>
        </w:rPr>
        <w:t xml:space="preserve">Основою для формування переліку звітних одиниць (респондентів) для проведення </w:t>
      </w:r>
      <w:r w:rsidR="00D73975" w:rsidRPr="003527E4">
        <w:rPr>
          <w:sz w:val="24"/>
          <w:szCs w:val="24"/>
        </w:rPr>
        <w:t xml:space="preserve">обстеження </w:t>
      </w:r>
      <w:r w:rsidRPr="003527E4">
        <w:rPr>
          <w:sz w:val="24"/>
          <w:szCs w:val="24"/>
        </w:rPr>
        <w:t xml:space="preserve">СВЗП є генеральна сукупність одиниць для ОПСП. </w:t>
      </w:r>
    </w:p>
    <w:p w:rsidR="00193E66" w:rsidRPr="003527E4" w:rsidRDefault="00D73975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Обстеження </w:t>
      </w:r>
      <w:r w:rsidR="00193E66" w:rsidRPr="003527E4">
        <w:rPr>
          <w:sz w:val="24"/>
          <w:szCs w:val="24"/>
        </w:rPr>
        <w:t>СВЗП охоплює такі звітні одиниці:</w:t>
      </w:r>
    </w:p>
    <w:p w:rsidR="00193E66" w:rsidRPr="003527E4" w:rsidRDefault="00193E66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- відібрані для ОПСП, з кількістю працюючих 50 і більше осіб – на суцільній основі;</w:t>
      </w:r>
    </w:p>
    <w:p w:rsidR="00193E66" w:rsidRPr="003527E4" w:rsidRDefault="00193E66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- з кількістю</w:t>
      </w:r>
      <w:r w:rsidR="00FA6516">
        <w:rPr>
          <w:sz w:val="24"/>
          <w:szCs w:val="24"/>
        </w:rPr>
        <w:t xml:space="preserve"> працівників від 10 до 49 осіб – </w:t>
      </w:r>
      <w:r w:rsidRPr="003527E4">
        <w:rPr>
          <w:sz w:val="24"/>
          <w:szCs w:val="24"/>
        </w:rPr>
        <w:t xml:space="preserve">відібрані для ОПСП; </w:t>
      </w:r>
    </w:p>
    <w:p w:rsidR="00193E66" w:rsidRPr="000675ED" w:rsidRDefault="00193E66" w:rsidP="006059B9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- з кількістю працівників від 10 до</w:t>
      </w:r>
      <w:r w:rsidR="00FA6516" w:rsidRPr="000675ED">
        <w:rPr>
          <w:sz w:val="24"/>
          <w:szCs w:val="24"/>
        </w:rPr>
        <w:t xml:space="preserve"> 49 осіб, які не відібрані для ОПСП,</w:t>
      </w:r>
      <w:r w:rsidRPr="000675ED">
        <w:rPr>
          <w:sz w:val="24"/>
          <w:szCs w:val="24"/>
        </w:rPr>
        <w:t xml:space="preserve"> – унаслідок відбору за чисельним цензом; </w:t>
      </w:r>
    </w:p>
    <w:p w:rsidR="00193E66" w:rsidRPr="000675ED" w:rsidRDefault="00193E66" w:rsidP="006059B9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 xml:space="preserve">- державні, казенні та комунальні </w:t>
      </w:r>
      <w:r w:rsidR="006A5CAF" w:rsidRPr="000675ED">
        <w:rPr>
          <w:sz w:val="24"/>
          <w:szCs w:val="24"/>
        </w:rPr>
        <w:t xml:space="preserve">підприємства, </w:t>
      </w:r>
      <w:r w:rsidRPr="000675ED">
        <w:rPr>
          <w:sz w:val="24"/>
          <w:szCs w:val="24"/>
        </w:rPr>
        <w:t>організації (установи, заклади) та їхні відокремлені підрозділи, з кількістю працівників більше 9 осіб – на суцільній основі;</w:t>
      </w:r>
    </w:p>
    <w:p w:rsidR="005B1CA2" w:rsidRPr="000675ED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 xml:space="preserve">- щодо яких реалізовуються процедури відновлення платоспроможності боржника або визнання його банкрутом (далі – підприємства-банкрути); </w:t>
      </w:r>
    </w:p>
    <w:p w:rsidR="005B1CA2" w:rsidRPr="000675ED" w:rsidRDefault="00A07A37" w:rsidP="006059B9">
      <w:pPr>
        <w:keepLine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Респонденти</w:t>
      </w:r>
      <w:r w:rsidR="005B1CA2" w:rsidRPr="000675ED">
        <w:rPr>
          <w:sz w:val="24"/>
          <w:szCs w:val="24"/>
        </w:rPr>
        <w:t xml:space="preserve"> звітують до органів державної статистики в разі наявності заборгованості з виплати заробітної плати</w:t>
      </w:r>
      <w:r>
        <w:rPr>
          <w:sz w:val="24"/>
          <w:szCs w:val="24"/>
        </w:rPr>
        <w:t>.</w:t>
      </w:r>
    </w:p>
    <w:p w:rsidR="005B1CA2" w:rsidRPr="000675ED" w:rsidRDefault="00FA6516" w:rsidP="006059B9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Показник</w:t>
      </w:r>
      <w:r w:rsidR="005B1CA2" w:rsidRPr="000675ED">
        <w:rPr>
          <w:sz w:val="24"/>
          <w:szCs w:val="24"/>
        </w:rPr>
        <w:t xml:space="preserve"> </w:t>
      </w:r>
      <w:r w:rsidRPr="000675ED">
        <w:rPr>
          <w:sz w:val="24"/>
          <w:szCs w:val="24"/>
        </w:rPr>
        <w:t xml:space="preserve">суми </w:t>
      </w:r>
      <w:r w:rsidR="005B1CA2" w:rsidRPr="000675ED">
        <w:rPr>
          <w:sz w:val="24"/>
          <w:szCs w:val="24"/>
        </w:rPr>
        <w:t>заборгованості з виплати заробітної плати збирається та розробляється за трьома категоріями одиниць:</w:t>
      </w:r>
    </w:p>
    <w:p w:rsidR="005B1CA2" w:rsidRPr="000675ED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- економічно активні;</w:t>
      </w:r>
    </w:p>
    <w:p w:rsidR="005B1CA2" w:rsidRPr="000675ED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- підприємства-банкрути;</w:t>
      </w:r>
    </w:p>
    <w:p w:rsidR="00050901" w:rsidRDefault="005B1CA2" w:rsidP="00050901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- економічно неактивні, тобто які призупинили або припинили діяльність і не повідомили про погашення заборгованості.</w:t>
      </w:r>
    </w:p>
    <w:p w:rsidR="005B1CA2" w:rsidRPr="003527E4" w:rsidRDefault="005B1CA2" w:rsidP="00050901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>Перелік підприємств-банкрутів визначається відповідно до списків суб’єктів господарювання, щодо яких реалізовуються процедури відновлення платоспроможності боржника або визнання його банкрутом, які формує спеціально уповноважений орган з питань банкрутства. Інформація по підприємствах-банкрутах розробляється на підставі звітів самих підприємств або арбітражних керуючих.</w:t>
      </w:r>
    </w:p>
    <w:p w:rsidR="005B1CA2" w:rsidRDefault="005B1CA2" w:rsidP="006059B9">
      <w:pPr>
        <w:keepLines/>
        <w:ind w:firstLine="720"/>
        <w:jc w:val="both"/>
        <w:rPr>
          <w:sz w:val="24"/>
          <w:szCs w:val="24"/>
        </w:rPr>
      </w:pPr>
      <w:r w:rsidRPr="003527E4">
        <w:rPr>
          <w:sz w:val="24"/>
          <w:szCs w:val="24"/>
        </w:rPr>
        <w:t xml:space="preserve">Додатково розробляється інформація щодо економічно неактивних одиниць. Такі одиниці фактично не є в цей час респондентами державних статистичних спостережень, не надають статистичні звіти з праці до органів державної статистики, а показник невиплаченої заробітної плати є оцінкою, яка здійснена на підставі останніх звітів, поданих ними </w:t>
      </w:r>
      <w:r w:rsidRPr="000675ED">
        <w:rPr>
          <w:sz w:val="24"/>
          <w:szCs w:val="24"/>
        </w:rPr>
        <w:t>у</w:t>
      </w:r>
      <w:r w:rsidR="00E2483F" w:rsidRPr="000675ED">
        <w:rPr>
          <w:sz w:val="24"/>
          <w:szCs w:val="24"/>
        </w:rPr>
        <w:t xml:space="preserve"> 201</w:t>
      </w:r>
      <w:r w:rsidR="00FA6516" w:rsidRPr="000675ED">
        <w:rPr>
          <w:sz w:val="24"/>
          <w:szCs w:val="24"/>
          <w:lang w:val="ru-RU"/>
        </w:rPr>
        <w:t>3</w:t>
      </w:r>
      <w:r w:rsidR="00E2483F" w:rsidRPr="000675ED">
        <w:rPr>
          <w:sz w:val="24"/>
          <w:szCs w:val="24"/>
        </w:rPr>
        <w:t>–201</w:t>
      </w:r>
      <w:r w:rsidR="00FA6516" w:rsidRPr="000675ED">
        <w:rPr>
          <w:sz w:val="24"/>
          <w:szCs w:val="24"/>
          <w:lang w:val="ru-RU"/>
        </w:rPr>
        <w:t>5</w:t>
      </w:r>
      <w:r w:rsidR="00E2483F" w:rsidRPr="000675ED">
        <w:rPr>
          <w:sz w:val="24"/>
          <w:szCs w:val="24"/>
        </w:rPr>
        <w:t xml:space="preserve"> роках.</w:t>
      </w:r>
      <w:r w:rsidRPr="003527E4">
        <w:rPr>
          <w:sz w:val="24"/>
          <w:szCs w:val="24"/>
        </w:rPr>
        <w:t xml:space="preserve"> </w:t>
      </w:r>
    </w:p>
    <w:p w:rsidR="009B4426" w:rsidRDefault="009B4426" w:rsidP="00A6496F">
      <w:pPr>
        <w:keepLines/>
        <w:spacing w:before="120"/>
        <w:ind w:firstLine="720"/>
        <w:jc w:val="both"/>
        <w:rPr>
          <w:sz w:val="24"/>
          <w:szCs w:val="24"/>
        </w:rPr>
      </w:pPr>
    </w:p>
    <w:p w:rsidR="00941811" w:rsidRPr="003527E4" w:rsidRDefault="00941811" w:rsidP="00310549">
      <w:pPr>
        <w:pStyle w:val="a7"/>
        <w:spacing w:before="480" w:after="360"/>
        <w:jc w:val="left"/>
        <w:rPr>
          <w:szCs w:val="28"/>
        </w:rPr>
      </w:pPr>
      <w:r w:rsidRPr="003527E4">
        <w:rPr>
          <w:szCs w:val="28"/>
        </w:rPr>
        <w:lastRenderedPageBreak/>
        <w:t>Методологічні документи</w:t>
      </w:r>
    </w:p>
    <w:p w:rsidR="00941811" w:rsidRPr="003527E4" w:rsidRDefault="00941811" w:rsidP="006059B9">
      <w:pPr>
        <w:pStyle w:val="a6"/>
        <w:rPr>
          <w:sz w:val="24"/>
        </w:rPr>
      </w:pPr>
      <w:r w:rsidRPr="003527E4">
        <w:rPr>
          <w:sz w:val="24"/>
        </w:rPr>
        <w:t xml:space="preserve">Програми державних статистичних спостережень </w:t>
      </w:r>
      <w:r w:rsidR="00003D1A" w:rsidRPr="003527E4">
        <w:rPr>
          <w:sz w:val="24"/>
        </w:rPr>
        <w:t>і</w:t>
      </w:r>
      <w:r w:rsidRPr="003527E4">
        <w:rPr>
          <w:sz w:val="24"/>
        </w:rPr>
        <w:t xml:space="preserve"> методологія визначення показників статистики заробітної плати та робочого часу розроблені з урахуванням вимог міжнародних стандартів та національної законодавчо-нормативної бази у цій сфері</w:t>
      </w:r>
      <w:r w:rsidR="00003D1A" w:rsidRPr="003527E4">
        <w:rPr>
          <w:sz w:val="24"/>
        </w:rPr>
        <w:t>,</w:t>
      </w:r>
      <w:r w:rsidRPr="003527E4">
        <w:rPr>
          <w:sz w:val="24"/>
        </w:rPr>
        <w:t xml:space="preserve"> </w:t>
      </w:r>
      <w:r w:rsidR="00003D1A" w:rsidRPr="003527E4">
        <w:rPr>
          <w:sz w:val="24"/>
        </w:rPr>
        <w:t>зокрема</w:t>
      </w:r>
      <w:r w:rsidRPr="003527E4">
        <w:rPr>
          <w:sz w:val="24"/>
        </w:rPr>
        <w:t xml:space="preserve"> рекомендацій Міжнародної організації праці (МОП) відповідно до положень резолюцій про інтегровану систему статистики заробітної плати (прийнята 12-ю Міжнародною конференцією статистиків праці (МКСП) у жовтні 1973р.) та про статистику робочого часу (прийнята відповідно 10-ю МКСП у жовтні 1962р.).</w:t>
      </w:r>
    </w:p>
    <w:p w:rsidR="00941811" w:rsidRPr="003527E4" w:rsidRDefault="00941811" w:rsidP="006059B9">
      <w:pPr>
        <w:pStyle w:val="a6"/>
        <w:rPr>
          <w:sz w:val="24"/>
          <w:szCs w:val="24"/>
        </w:rPr>
      </w:pPr>
      <w:r w:rsidRPr="003527E4">
        <w:rPr>
          <w:b/>
          <w:sz w:val="24"/>
          <w:szCs w:val="24"/>
        </w:rPr>
        <w:t>Основними нормативно-методологічними документами</w:t>
      </w:r>
      <w:r w:rsidRPr="003527E4">
        <w:rPr>
          <w:sz w:val="24"/>
          <w:szCs w:val="24"/>
        </w:rPr>
        <w:t xml:space="preserve">, що використовуються для проведення державних статистичних спостережень </w:t>
      </w:r>
      <w:r w:rsidR="00003D1A" w:rsidRPr="003527E4">
        <w:rPr>
          <w:sz w:val="24"/>
          <w:szCs w:val="24"/>
        </w:rPr>
        <w:t>і</w:t>
      </w:r>
      <w:r w:rsidRPr="003527E4">
        <w:rPr>
          <w:sz w:val="24"/>
          <w:szCs w:val="24"/>
        </w:rPr>
        <w:t>з праці на підприємствах, є:</w:t>
      </w:r>
    </w:p>
    <w:p w:rsidR="00941811" w:rsidRPr="003527E4" w:rsidRDefault="00941811" w:rsidP="006059B9">
      <w:pPr>
        <w:pStyle w:val="a6"/>
        <w:tabs>
          <w:tab w:val="left" w:pos="960"/>
        </w:tabs>
        <w:rPr>
          <w:sz w:val="24"/>
          <w:szCs w:val="24"/>
        </w:rPr>
      </w:pPr>
      <w:r w:rsidRPr="003527E4">
        <w:rPr>
          <w:sz w:val="24"/>
          <w:szCs w:val="24"/>
        </w:rPr>
        <w:t>-</w:t>
      </w:r>
      <w:r w:rsidR="005E7A45" w:rsidRPr="003527E4">
        <w:rPr>
          <w:sz w:val="24"/>
          <w:szCs w:val="24"/>
        </w:rPr>
        <w:t> </w:t>
      </w:r>
      <w:r w:rsidRPr="003527E4">
        <w:rPr>
          <w:sz w:val="24"/>
          <w:szCs w:val="24"/>
        </w:rPr>
        <w:t xml:space="preserve">Інструкція зі статистики кількості працівників, затверджена наказом Держкомстату від 28.09.2005 № 286 (зі змінами від 05.10.2006 № 466) та зареєстрована в Міністерстві юстиції України 30.11.2005 за № 1442/11722; </w:t>
      </w:r>
    </w:p>
    <w:p w:rsidR="00941811" w:rsidRPr="003527E4" w:rsidRDefault="00941811" w:rsidP="006059B9">
      <w:pPr>
        <w:pStyle w:val="a6"/>
        <w:rPr>
          <w:sz w:val="24"/>
          <w:szCs w:val="24"/>
        </w:rPr>
      </w:pPr>
      <w:r w:rsidRPr="003527E4">
        <w:rPr>
          <w:sz w:val="24"/>
          <w:szCs w:val="24"/>
        </w:rPr>
        <w:t>-</w:t>
      </w:r>
      <w:r w:rsidR="005E7A45" w:rsidRPr="003527E4">
        <w:rPr>
          <w:sz w:val="24"/>
          <w:szCs w:val="24"/>
        </w:rPr>
        <w:t> </w:t>
      </w:r>
      <w:r w:rsidRPr="003527E4">
        <w:rPr>
          <w:sz w:val="24"/>
          <w:szCs w:val="24"/>
        </w:rPr>
        <w:t>Інструкція зі статистики заробітної плати, затверджена наказом Держкомстату від 13.01.2004 № 5 та зареєстрована в Міністерстві юстиції України 27.01.2005 за № 114/8713;</w:t>
      </w:r>
    </w:p>
    <w:p w:rsidR="002721D9" w:rsidRDefault="002721D9" w:rsidP="006059B9">
      <w:pPr>
        <w:keepLines/>
        <w:ind w:firstLine="720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- інструкції щодо заповнення форм державних статистичних спостережень № 1-ПВ (місячна) та № 1-ПВ (квартальна) “Звіт з праці” зі змінами;</w:t>
      </w:r>
    </w:p>
    <w:p w:rsidR="00761FC2" w:rsidRPr="00516C82" w:rsidRDefault="00761FC2" w:rsidP="006059B9">
      <w:pPr>
        <w:keepLines/>
        <w:ind w:firstLine="720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-</w:t>
      </w:r>
      <w:r w:rsidR="005E7A45" w:rsidRPr="00516C82">
        <w:rPr>
          <w:sz w:val="24"/>
          <w:szCs w:val="24"/>
        </w:rPr>
        <w:t> </w:t>
      </w:r>
      <w:r w:rsidR="00493208" w:rsidRPr="00516C82">
        <w:rPr>
          <w:sz w:val="24"/>
          <w:szCs w:val="24"/>
        </w:rPr>
        <w:t>Методика формування сукупності для проведення обстеження підприємств із питань статистики праці, затверджена наказом Держстату від 26.01.2016 № 14</w:t>
      </w:r>
      <w:r w:rsidR="003A04F9" w:rsidRPr="00516C82">
        <w:rPr>
          <w:sz w:val="24"/>
          <w:szCs w:val="24"/>
        </w:rPr>
        <w:t>;</w:t>
      </w:r>
    </w:p>
    <w:p w:rsidR="003A04F9" w:rsidRPr="00516C82" w:rsidRDefault="003A04F9" w:rsidP="00A41DD9">
      <w:pPr>
        <w:keepLines/>
        <w:tabs>
          <w:tab w:val="left" w:pos="709"/>
          <w:tab w:val="left" w:pos="851"/>
        </w:tabs>
        <w:ind w:firstLine="720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-</w:t>
      </w:r>
      <w:r w:rsidR="005E7A45" w:rsidRPr="00516C82">
        <w:rPr>
          <w:sz w:val="24"/>
          <w:szCs w:val="24"/>
        </w:rPr>
        <w:t> </w:t>
      </w:r>
      <w:r w:rsidRPr="00516C82">
        <w:rPr>
          <w:sz w:val="24"/>
          <w:szCs w:val="24"/>
        </w:rPr>
        <w:t>Методика оцінювання показників за результатами поточних обстежень підприємств із питань статистики праці, затверджена наказом Держкомстату від 16.03.2011 № 64;</w:t>
      </w:r>
    </w:p>
    <w:p w:rsidR="005E7A45" w:rsidRPr="00516C82" w:rsidRDefault="005E7A45" w:rsidP="002301C1">
      <w:pPr>
        <w:keepLines/>
        <w:tabs>
          <w:tab w:val="left" w:pos="0"/>
        </w:tabs>
        <w:ind w:firstLine="720"/>
        <w:jc w:val="both"/>
        <w:rPr>
          <w:sz w:val="24"/>
          <w:szCs w:val="24"/>
        </w:rPr>
      </w:pPr>
      <w:r w:rsidRPr="00516C82">
        <w:rPr>
          <w:sz w:val="24"/>
          <w:szCs w:val="24"/>
        </w:rPr>
        <w:t>-</w:t>
      </w:r>
      <w:r w:rsidR="002F4954" w:rsidRPr="00516C82">
        <w:rPr>
          <w:sz w:val="24"/>
          <w:szCs w:val="24"/>
        </w:rPr>
        <w:t> </w:t>
      </w:r>
      <w:r w:rsidRPr="00516C82">
        <w:rPr>
          <w:sz w:val="24"/>
          <w:szCs w:val="24"/>
        </w:rPr>
        <w:t>Методика розрахунку характеристик надійності оцінювання показників поточних обстежень підприємств із питань статистики праці, затверджена наказом Держкомстату від 20.12.2011 № 356;</w:t>
      </w:r>
    </w:p>
    <w:p w:rsidR="005E7A45" w:rsidRPr="00516C82" w:rsidRDefault="005E7A45" w:rsidP="006059B9">
      <w:pPr>
        <w:pStyle w:val="Default"/>
        <w:ind w:firstLine="708"/>
        <w:jc w:val="both"/>
      </w:pPr>
      <w:r w:rsidRPr="00516C82">
        <w:t>- Методика розрахунку індексів реальної заробітної плати, затверджена наказом Держстату від 11.09.2012 № 378 та зареєстрована в Міністерстві юстиції України 21.11.2012 за № 1950/22262;</w:t>
      </w:r>
    </w:p>
    <w:p w:rsidR="007845A6" w:rsidRPr="00516C82" w:rsidRDefault="007845A6" w:rsidP="006059B9">
      <w:pPr>
        <w:pStyle w:val="Default"/>
        <w:ind w:firstLine="708"/>
        <w:jc w:val="both"/>
      </w:pPr>
      <w:r w:rsidRPr="00516C82">
        <w:t>- </w:t>
      </w:r>
      <w:r w:rsidR="00493208" w:rsidRPr="00516C82">
        <w:t>Методологічні положення державного статистичного спостереження “Обстеження підприємств із питань статистики праці”, затверджені наказом Держстату від 18.08.2014 № 241 (зі змінами)</w:t>
      </w:r>
      <w:r w:rsidRPr="00516C82">
        <w:t>;</w:t>
      </w:r>
    </w:p>
    <w:p w:rsidR="00761FC2" w:rsidRDefault="00960975" w:rsidP="002301C1">
      <w:pPr>
        <w:pStyle w:val="Default"/>
        <w:ind w:firstLine="708"/>
        <w:jc w:val="both"/>
      </w:pPr>
      <w:r w:rsidRPr="00516C82">
        <w:t>-</w:t>
      </w:r>
      <w:r w:rsidR="005E7A45" w:rsidRPr="00516C82">
        <w:t> </w:t>
      </w:r>
      <w:r w:rsidR="00761FC2" w:rsidRPr="00516C82">
        <w:t>Методологічні положення з організації державного статистичного спостереження “Стан виплати заробітно</w:t>
      </w:r>
      <w:r w:rsidR="003A04F9" w:rsidRPr="00516C82">
        <w:t>ї</w:t>
      </w:r>
      <w:r w:rsidR="00761FC2" w:rsidRPr="00516C82">
        <w:t xml:space="preserve"> плати”, затверджені наказом Держкомстату від 20.10.2011 № 264 </w:t>
      </w:r>
      <w:r w:rsidR="00516C82" w:rsidRPr="00516C82">
        <w:t>(зі змінами)</w:t>
      </w:r>
      <w:r w:rsidR="00A36490">
        <w:t>.</w:t>
      </w:r>
    </w:p>
    <w:p w:rsidR="002721D9" w:rsidRPr="00516C82" w:rsidRDefault="002721D9" w:rsidP="002301C1">
      <w:pPr>
        <w:pStyle w:val="Default"/>
        <w:ind w:firstLine="708"/>
        <w:jc w:val="both"/>
      </w:pPr>
    </w:p>
    <w:p w:rsidR="00941811" w:rsidRPr="003527E4" w:rsidRDefault="00941811" w:rsidP="00EF4148">
      <w:pPr>
        <w:pStyle w:val="a7"/>
        <w:spacing w:before="480" w:after="240"/>
        <w:jc w:val="left"/>
        <w:rPr>
          <w:szCs w:val="28"/>
        </w:rPr>
      </w:pPr>
      <w:r w:rsidRPr="003527E4">
        <w:rPr>
          <w:szCs w:val="28"/>
        </w:rPr>
        <w:t>Статистичні класифікації, що використовуються для розробки статистичних даних</w:t>
      </w:r>
    </w:p>
    <w:p w:rsidR="00941811" w:rsidRPr="003527E4" w:rsidRDefault="00941811" w:rsidP="006059B9">
      <w:pPr>
        <w:pStyle w:val="a6"/>
        <w:autoSpaceDE w:val="0"/>
        <w:autoSpaceDN w:val="0"/>
        <w:rPr>
          <w:sz w:val="24"/>
        </w:rPr>
      </w:pPr>
      <w:r w:rsidRPr="003527E4">
        <w:rPr>
          <w:sz w:val="24"/>
        </w:rPr>
        <w:t xml:space="preserve">Для представлення у збірнику первинна статистична інформація згрупована згідно </w:t>
      </w:r>
      <w:r w:rsidR="00003D1A" w:rsidRPr="003527E4">
        <w:rPr>
          <w:sz w:val="24"/>
        </w:rPr>
        <w:t xml:space="preserve">з </w:t>
      </w:r>
      <w:r w:rsidRPr="003527E4">
        <w:rPr>
          <w:sz w:val="24"/>
        </w:rPr>
        <w:t>таки</w:t>
      </w:r>
      <w:r w:rsidR="00003D1A" w:rsidRPr="003527E4">
        <w:rPr>
          <w:sz w:val="24"/>
        </w:rPr>
        <w:t>ми</w:t>
      </w:r>
      <w:r w:rsidRPr="003527E4">
        <w:rPr>
          <w:sz w:val="24"/>
        </w:rPr>
        <w:t xml:space="preserve"> статистични</w:t>
      </w:r>
      <w:r w:rsidR="00003D1A" w:rsidRPr="003527E4">
        <w:rPr>
          <w:sz w:val="24"/>
        </w:rPr>
        <w:t>ми</w:t>
      </w:r>
      <w:r w:rsidRPr="003527E4">
        <w:rPr>
          <w:sz w:val="24"/>
        </w:rPr>
        <w:t xml:space="preserve"> класифікатор</w:t>
      </w:r>
      <w:r w:rsidR="00003D1A" w:rsidRPr="003527E4">
        <w:rPr>
          <w:sz w:val="24"/>
        </w:rPr>
        <w:t>ами</w:t>
      </w:r>
      <w:r w:rsidRPr="003527E4">
        <w:rPr>
          <w:sz w:val="24"/>
        </w:rPr>
        <w:t>:</w:t>
      </w:r>
    </w:p>
    <w:p w:rsidR="00941811" w:rsidRPr="003527E4" w:rsidRDefault="00941811" w:rsidP="006059B9">
      <w:pPr>
        <w:pStyle w:val="a6"/>
        <w:numPr>
          <w:ilvl w:val="0"/>
          <w:numId w:val="2"/>
        </w:numPr>
        <w:tabs>
          <w:tab w:val="clear" w:pos="1069"/>
          <w:tab w:val="num" w:pos="142"/>
        </w:tabs>
        <w:autoSpaceDE w:val="0"/>
        <w:autoSpaceDN w:val="0"/>
        <w:ind w:left="0" w:firstLine="426"/>
        <w:rPr>
          <w:sz w:val="24"/>
        </w:rPr>
      </w:pPr>
      <w:r w:rsidRPr="003527E4">
        <w:rPr>
          <w:sz w:val="24"/>
        </w:rPr>
        <w:t>видів економічної діяльності (КВЕД) ДК 009:20</w:t>
      </w:r>
      <w:r w:rsidR="00924D63" w:rsidRPr="003527E4">
        <w:rPr>
          <w:sz w:val="24"/>
        </w:rPr>
        <w:t>10</w:t>
      </w:r>
      <w:r w:rsidRPr="003527E4">
        <w:rPr>
          <w:sz w:val="24"/>
        </w:rPr>
        <w:t xml:space="preserve">; </w:t>
      </w:r>
    </w:p>
    <w:p w:rsidR="00941811" w:rsidRPr="003527E4" w:rsidRDefault="00941811" w:rsidP="006059B9">
      <w:pPr>
        <w:pStyle w:val="a6"/>
        <w:numPr>
          <w:ilvl w:val="0"/>
          <w:numId w:val="2"/>
        </w:numPr>
        <w:tabs>
          <w:tab w:val="clear" w:pos="1069"/>
          <w:tab w:val="num" w:pos="142"/>
        </w:tabs>
        <w:autoSpaceDE w:val="0"/>
        <w:autoSpaceDN w:val="0"/>
        <w:ind w:left="0" w:firstLine="426"/>
        <w:rPr>
          <w:sz w:val="24"/>
        </w:rPr>
      </w:pPr>
      <w:r w:rsidRPr="003527E4">
        <w:rPr>
          <w:sz w:val="24"/>
        </w:rPr>
        <w:t>організаційн</w:t>
      </w:r>
      <w:r w:rsidR="002B2C71">
        <w:rPr>
          <w:sz w:val="24"/>
        </w:rPr>
        <w:t>о-правових</w:t>
      </w:r>
      <w:r w:rsidR="00A60190">
        <w:rPr>
          <w:sz w:val="24"/>
        </w:rPr>
        <w:t xml:space="preserve"> </w:t>
      </w:r>
      <w:r w:rsidRPr="003527E4">
        <w:rPr>
          <w:sz w:val="24"/>
        </w:rPr>
        <w:t xml:space="preserve">форм </w:t>
      </w:r>
      <w:r w:rsidR="00721616">
        <w:rPr>
          <w:sz w:val="24"/>
        </w:rPr>
        <w:t>господарювання</w:t>
      </w:r>
      <w:r w:rsidRPr="003527E4">
        <w:rPr>
          <w:sz w:val="24"/>
        </w:rPr>
        <w:t xml:space="preserve"> (</w:t>
      </w:r>
      <w:r w:rsidR="00721616">
        <w:rPr>
          <w:sz w:val="24"/>
        </w:rPr>
        <w:t>КОПФГ</w:t>
      </w:r>
      <w:r w:rsidR="00030E69">
        <w:rPr>
          <w:sz w:val="24"/>
        </w:rPr>
        <w:t>)</w:t>
      </w:r>
      <w:r w:rsidR="006D3463">
        <w:rPr>
          <w:sz w:val="24"/>
        </w:rPr>
        <w:t xml:space="preserve"> </w:t>
      </w:r>
      <w:r w:rsidR="006D3463" w:rsidRPr="006D3463">
        <w:rPr>
          <w:sz w:val="24"/>
        </w:rPr>
        <w:t>ДК 002:2004</w:t>
      </w:r>
      <w:r w:rsidRPr="003527E4">
        <w:rPr>
          <w:sz w:val="24"/>
        </w:rPr>
        <w:t>;</w:t>
      </w:r>
    </w:p>
    <w:p w:rsidR="00941811" w:rsidRPr="003527E4" w:rsidRDefault="00941811" w:rsidP="006059B9">
      <w:pPr>
        <w:pStyle w:val="a6"/>
        <w:numPr>
          <w:ilvl w:val="0"/>
          <w:numId w:val="2"/>
        </w:numPr>
        <w:tabs>
          <w:tab w:val="clear" w:pos="1069"/>
          <w:tab w:val="num" w:pos="142"/>
        </w:tabs>
        <w:autoSpaceDE w:val="0"/>
        <w:autoSpaceDN w:val="0"/>
        <w:ind w:left="0" w:firstLine="426"/>
        <w:rPr>
          <w:sz w:val="24"/>
        </w:rPr>
      </w:pPr>
      <w:r w:rsidRPr="003527E4">
        <w:rPr>
          <w:sz w:val="24"/>
        </w:rPr>
        <w:t>об’єктів адміністративно-територіального устрою України (КОАТУУ) ДК 014–96.</w:t>
      </w:r>
    </w:p>
    <w:p w:rsidR="00A33EDF" w:rsidRDefault="00A33EDF" w:rsidP="00721616">
      <w:pPr>
        <w:pStyle w:val="a7"/>
        <w:spacing w:before="120" w:after="120"/>
        <w:jc w:val="left"/>
        <w:rPr>
          <w:szCs w:val="28"/>
        </w:rPr>
      </w:pPr>
    </w:p>
    <w:p w:rsidR="002721D9" w:rsidRDefault="002721D9" w:rsidP="00721616">
      <w:pPr>
        <w:pStyle w:val="a7"/>
        <w:spacing w:before="120" w:after="120"/>
        <w:jc w:val="left"/>
        <w:rPr>
          <w:szCs w:val="28"/>
        </w:rPr>
      </w:pPr>
    </w:p>
    <w:p w:rsidR="00A33EDF" w:rsidRDefault="00A33EDF" w:rsidP="00721616">
      <w:pPr>
        <w:pStyle w:val="a7"/>
        <w:spacing w:before="120" w:after="120"/>
        <w:jc w:val="left"/>
        <w:rPr>
          <w:szCs w:val="28"/>
        </w:rPr>
      </w:pPr>
    </w:p>
    <w:p w:rsidR="008206E2" w:rsidRDefault="00055923" w:rsidP="00721616">
      <w:pPr>
        <w:pStyle w:val="a7"/>
        <w:spacing w:before="120" w:after="120"/>
        <w:jc w:val="left"/>
        <w:rPr>
          <w:szCs w:val="28"/>
        </w:rPr>
      </w:pPr>
      <w:r w:rsidRPr="003527E4">
        <w:rPr>
          <w:szCs w:val="28"/>
        </w:rPr>
        <w:lastRenderedPageBreak/>
        <w:t>Основні визначення та поняття</w:t>
      </w:r>
      <w:r w:rsidR="008206E2" w:rsidRPr="003527E4">
        <w:rPr>
          <w:szCs w:val="28"/>
        </w:rPr>
        <w:t xml:space="preserve"> </w:t>
      </w:r>
    </w:p>
    <w:p w:rsidR="0028627D" w:rsidRPr="003527E4" w:rsidRDefault="0028627D" w:rsidP="00A51FB7">
      <w:pPr>
        <w:spacing w:before="240" w:after="240" w:line="240" w:lineRule="exact"/>
        <w:ind w:firstLine="709"/>
        <w:jc w:val="both"/>
        <w:rPr>
          <w:b/>
          <w:snapToGrid w:val="0"/>
          <w:color w:val="000000"/>
          <w:sz w:val="24"/>
        </w:rPr>
      </w:pPr>
      <w:r w:rsidRPr="003527E4">
        <w:rPr>
          <w:b/>
          <w:sz w:val="24"/>
        </w:rPr>
        <w:t>До розділу 1</w:t>
      </w:r>
      <w:r w:rsidRPr="003527E4">
        <w:rPr>
          <w:b/>
          <w:smallCaps/>
          <w:sz w:val="24"/>
        </w:rPr>
        <w:t xml:space="preserve">. </w:t>
      </w:r>
      <w:r w:rsidRPr="003527E4">
        <w:rPr>
          <w:b/>
          <w:smallCaps/>
          <w:sz w:val="24"/>
          <w:u w:val="single"/>
        </w:rPr>
        <w:t>наймані  працівники</w:t>
      </w:r>
    </w:p>
    <w:p w:rsidR="00721616" w:rsidRPr="00DD69BE" w:rsidRDefault="00721616" w:rsidP="00721616">
      <w:pPr>
        <w:ind w:firstLine="709"/>
        <w:jc w:val="both"/>
        <w:rPr>
          <w:sz w:val="24"/>
          <w:szCs w:val="24"/>
        </w:rPr>
      </w:pPr>
      <w:r w:rsidRPr="00DD69BE">
        <w:rPr>
          <w:b/>
          <w:bCs/>
          <w:iCs/>
          <w:sz w:val="24"/>
          <w:szCs w:val="24"/>
        </w:rPr>
        <w:t>Зайнятими</w:t>
      </w:r>
      <w:r w:rsidRPr="00DD69BE">
        <w:rPr>
          <w:sz w:val="24"/>
          <w:szCs w:val="24"/>
        </w:rPr>
        <w:t xml:space="preserve"> за </w:t>
      </w:r>
      <w:r w:rsidR="006C333C">
        <w:rPr>
          <w:sz w:val="24"/>
          <w:szCs w:val="24"/>
        </w:rPr>
        <w:t>результатами</w:t>
      </w:r>
      <w:r w:rsidRPr="00DD69BE">
        <w:rPr>
          <w:sz w:val="24"/>
          <w:szCs w:val="24"/>
        </w:rPr>
        <w:t xml:space="preserve"> вибіркового обстеження населення (домогосподарств) з питань економічної активності </w:t>
      </w:r>
      <w:r w:rsidR="006C333C">
        <w:rPr>
          <w:sz w:val="24"/>
          <w:szCs w:val="24"/>
        </w:rPr>
        <w:t xml:space="preserve">(далі – обстеження ЕАН) </w:t>
      </w:r>
      <w:r w:rsidRPr="00DD69BE">
        <w:rPr>
          <w:sz w:val="24"/>
          <w:szCs w:val="24"/>
        </w:rPr>
        <w:t xml:space="preserve">вважаються особи віком 15–70 років, які: </w:t>
      </w:r>
    </w:p>
    <w:p w:rsidR="00721616" w:rsidRPr="00DD69BE" w:rsidRDefault="00721616" w:rsidP="00721616">
      <w:pPr>
        <w:autoSpaceDE/>
        <w:autoSpaceDN/>
        <w:ind w:firstLine="709"/>
        <w:jc w:val="both"/>
        <w:rPr>
          <w:sz w:val="24"/>
          <w:szCs w:val="24"/>
        </w:rPr>
      </w:pPr>
      <w:r w:rsidRPr="00DD69BE">
        <w:rPr>
          <w:sz w:val="24"/>
          <w:szCs w:val="24"/>
        </w:rPr>
        <w:t>а) працювали впродовж обстежуваного тижня хоча б 1 годину:</w:t>
      </w:r>
    </w:p>
    <w:p w:rsidR="00721616" w:rsidRPr="00DD69BE" w:rsidRDefault="00721616" w:rsidP="00721616">
      <w:pPr>
        <w:numPr>
          <w:ilvl w:val="0"/>
          <w:numId w:val="25"/>
        </w:numPr>
        <w:tabs>
          <w:tab w:val="clear" w:pos="1500"/>
          <w:tab w:val="num" w:pos="1134"/>
        </w:tabs>
        <w:autoSpaceDE/>
        <w:autoSpaceDN/>
        <w:ind w:left="1134" w:hanging="425"/>
        <w:jc w:val="both"/>
        <w:rPr>
          <w:sz w:val="24"/>
          <w:szCs w:val="24"/>
        </w:rPr>
      </w:pPr>
      <w:r w:rsidRPr="00DD69BE">
        <w:rPr>
          <w:sz w:val="24"/>
          <w:szCs w:val="24"/>
        </w:rPr>
        <w:t>за наймом за винагороду в грошовому чи натуральному вигляді, індивідуально (самостійно), у окремих громадян або на власному (сімейному) підприємстві;</w:t>
      </w:r>
    </w:p>
    <w:p w:rsidR="00721616" w:rsidRPr="00DD69BE" w:rsidRDefault="00721616" w:rsidP="00721616">
      <w:pPr>
        <w:numPr>
          <w:ilvl w:val="0"/>
          <w:numId w:val="25"/>
        </w:numPr>
        <w:tabs>
          <w:tab w:val="clear" w:pos="1500"/>
          <w:tab w:val="num" w:pos="1134"/>
        </w:tabs>
        <w:autoSpaceDE/>
        <w:autoSpaceDN/>
        <w:ind w:left="1134" w:hanging="425"/>
        <w:jc w:val="both"/>
        <w:rPr>
          <w:sz w:val="24"/>
          <w:szCs w:val="24"/>
        </w:rPr>
      </w:pPr>
      <w:r w:rsidRPr="00DD69BE">
        <w:rPr>
          <w:sz w:val="24"/>
          <w:szCs w:val="24"/>
        </w:rPr>
        <w:t>працювали безкоштовно на підприємстві, у власній справі, що належить будь-кому з членів домогосподарства, або в особистому селянському господарстві з метою реалізації продукції, виробленої внаслідок цієї діяльності;</w:t>
      </w:r>
    </w:p>
    <w:p w:rsidR="00721616" w:rsidRPr="00DD69BE" w:rsidRDefault="00721616" w:rsidP="00721616">
      <w:pPr>
        <w:autoSpaceDE/>
        <w:autoSpaceDN/>
        <w:ind w:firstLine="709"/>
        <w:jc w:val="both"/>
        <w:rPr>
          <w:sz w:val="24"/>
          <w:szCs w:val="24"/>
        </w:rPr>
      </w:pPr>
      <w:r w:rsidRPr="00DD69BE">
        <w:rPr>
          <w:sz w:val="24"/>
          <w:szCs w:val="24"/>
        </w:rPr>
        <w:t>б) були тимчасово відсутні на роботі, тобто формально мали робоче місце, власне підприємство (справу), але не працювали впродовж обстежуваного періоду з певних причин.</w:t>
      </w:r>
    </w:p>
    <w:p w:rsidR="00721616" w:rsidRPr="00DD69BE" w:rsidRDefault="006C333C" w:rsidP="00721616">
      <w:pPr>
        <w:pStyle w:val="a6"/>
        <w:rPr>
          <w:sz w:val="24"/>
          <w:szCs w:val="24"/>
        </w:rPr>
      </w:pPr>
      <w:r w:rsidRPr="006C333C">
        <w:rPr>
          <w:sz w:val="24"/>
          <w:szCs w:val="24"/>
        </w:rPr>
        <w:t xml:space="preserve">До </w:t>
      </w:r>
      <w:r w:rsidRPr="006C333C">
        <w:rPr>
          <w:b/>
          <w:sz w:val="24"/>
          <w:szCs w:val="24"/>
        </w:rPr>
        <w:t>осіб працездатного віку</w:t>
      </w:r>
      <w:r w:rsidRPr="006C333C">
        <w:rPr>
          <w:sz w:val="24"/>
          <w:szCs w:val="24"/>
        </w:rPr>
        <w:t xml:space="preserve">, в рамках вибіркового обстеження населення (домогосподарств) з питань економічної активності, до 2012 року віднесені жінки у віці </w:t>
      </w:r>
      <w:r>
        <w:rPr>
          <w:sz w:val="24"/>
          <w:szCs w:val="24"/>
        </w:rPr>
        <w:t xml:space="preserve">        </w:t>
      </w:r>
      <w:r w:rsidRPr="006C333C">
        <w:rPr>
          <w:sz w:val="24"/>
          <w:szCs w:val="24"/>
        </w:rPr>
        <w:t xml:space="preserve">15–54 років та чоловіки віком 15–59 років. Відповідно до Закону України “Про заходи щодо законодавчого забезпечення реформування пенсійної системи”, до населення працездатного віку у 2012 році включено жінок віком 55 років, у 2013 році – жінок віком 56 років, у 2014 році – жінок віком 57 років, у 2015 році – жінок віком 58 років, у </w:t>
      </w:r>
      <w:r>
        <w:rPr>
          <w:sz w:val="24"/>
          <w:szCs w:val="24"/>
        </w:rPr>
        <w:t xml:space="preserve">                   </w:t>
      </w:r>
      <w:r w:rsidRPr="006C333C">
        <w:rPr>
          <w:sz w:val="24"/>
          <w:szCs w:val="24"/>
        </w:rPr>
        <w:t>2016 році – жінок віком 59 років</w:t>
      </w:r>
      <w:r>
        <w:rPr>
          <w:sz w:val="24"/>
          <w:szCs w:val="24"/>
        </w:rPr>
        <w:t xml:space="preserve">. </w:t>
      </w:r>
      <w:r w:rsidR="00721616" w:rsidRPr="00DD69BE">
        <w:rPr>
          <w:sz w:val="24"/>
          <w:szCs w:val="24"/>
        </w:rPr>
        <w:t>Раніше цю категорію населення відносили до осіб старше працездатного віку.</w:t>
      </w:r>
    </w:p>
    <w:p w:rsidR="00721616" w:rsidRPr="00DD69BE" w:rsidRDefault="00721616" w:rsidP="00721616">
      <w:pPr>
        <w:pStyle w:val="a6"/>
        <w:rPr>
          <w:sz w:val="24"/>
          <w:szCs w:val="24"/>
        </w:rPr>
      </w:pPr>
      <w:r w:rsidRPr="00DD69BE">
        <w:rPr>
          <w:b/>
          <w:sz w:val="24"/>
          <w:szCs w:val="24"/>
        </w:rPr>
        <w:t>Рівень зайнятості</w:t>
      </w:r>
      <w:r w:rsidRPr="00DD69BE">
        <w:rPr>
          <w:sz w:val="24"/>
          <w:szCs w:val="24"/>
        </w:rPr>
        <w:t xml:space="preserve"> визначається як відношення (у відсотках) кількості зайнятого населення віком 15–70 років до всього населення зазначеного віку чи населення відповідної соціально-демографічної групи. </w:t>
      </w:r>
    </w:p>
    <w:p w:rsidR="00721616" w:rsidRPr="00DD69BE" w:rsidRDefault="00721616" w:rsidP="00721616">
      <w:pPr>
        <w:pStyle w:val="a6"/>
        <w:rPr>
          <w:sz w:val="24"/>
          <w:szCs w:val="24"/>
        </w:rPr>
      </w:pPr>
      <w:r w:rsidRPr="00DD69BE">
        <w:rPr>
          <w:b/>
          <w:sz w:val="24"/>
          <w:szCs w:val="24"/>
        </w:rPr>
        <w:t>Кількість найманих працівників підприємств, установ, організацій</w:t>
      </w:r>
      <w:r w:rsidRPr="00DD69BE">
        <w:rPr>
          <w:sz w:val="24"/>
          <w:szCs w:val="24"/>
        </w:rPr>
        <w:t xml:space="preserve"> (табл. 1.3) охоплює зайнятих, які за місцем роботи уклали трудовий договір (контракт, договір цивільно-правового характеру) на  постійній або тимчасовій основі. До цієї категорії віднесені працівники суб’єктів підприємницької діяльності, бюджетних і фінансових установ та громадських організацій, а також кадрові військовослужбовці (крім строкової служби), особи рядового та начальницького складу правоохоронних органів. </w:t>
      </w:r>
    </w:p>
    <w:p w:rsidR="00721616" w:rsidRDefault="00721616" w:rsidP="00721616">
      <w:pPr>
        <w:ind w:firstLine="709"/>
        <w:jc w:val="both"/>
        <w:rPr>
          <w:kern w:val="18"/>
          <w:sz w:val="24"/>
          <w:szCs w:val="24"/>
        </w:rPr>
      </w:pPr>
      <w:r w:rsidRPr="00DD69BE">
        <w:rPr>
          <w:kern w:val="18"/>
          <w:sz w:val="24"/>
          <w:szCs w:val="24"/>
        </w:rPr>
        <w:t>Найманих працівників ураховують за місцем прикладання їх праці, тобто за місцем знаходження підприємства або його структурного підрозділу, що класифікуються за відповідними видами економічної діяльності.</w:t>
      </w:r>
    </w:p>
    <w:p w:rsidR="00F32572" w:rsidRPr="000675ED" w:rsidRDefault="00F32572" w:rsidP="00721616">
      <w:pPr>
        <w:ind w:firstLine="709"/>
        <w:jc w:val="both"/>
        <w:rPr>
          <w:sz w:val="24"/>
          <w:szCs w:val="24"/>
        </w:rPr>
      </w:pPr>
      <w:r w:rsidRPr="000675ED">
        <w:rPr>
          <w:b/>
          <w:sz w:val="24"/>
          <w:szCs w:val="24"/>
        </w:rPr>
        <w:t>Облікова кількість штатних</w:t>
      </w:r>
      <w:r w:rsidRPr="000675ED">
        <w:rPr>
          <w:sz w:val="24"/>
          <w:szCs w:val="24"/>
        </w:rPr>
        <w:t xml:space="preserve"> </w:t>
      </w:r>
      <w:r w:rsidRPr="000675ED">
        <w:rPr>
          <w:b/>
          <w:sz w:val="24"/>
          <w:szCs w:val="24"/>
        </w:rPr>
        <w:t>працівників</w:t>
      </w:r>
      <w:r w:rsidRPr="000675ED">
        <w:rPr>
          <w:sz w:val="24"/>
          <w:szCs w:val="24"/>
        </w:rPr>
        <w:t xml:space="preserve"> –</w:t>
      </w:r>
      <w:r w:rsidRPr="000675ED">
        <w:rPr>
          <w:i/>
          <w:sz w:val="24"/>
          <w:szCs w:val="24"/>
        </w:rPr>
        <w:t xml:space="preserve"> </w:t>
      </w:r>
      <w:r w:rsidRPr="000675ED">
        <w:rPr>
          <w:sz w:val="24"/>
          <w:szCs w:val="24"/>
        </w:rPr>
        <w:t>це показник кількості працівників на певну дату звітного періоду, наприклад, на перше або останнє число місяця</w:t>
      </w:r>
      <w:r w:rsidRPr="000675ED">
        <w:rPr>
          <w:i/>
          <w:sz w:val="24"/>
          <w:szCs w:val="24"/>
        </w:rPr>
        <w:t xml:space="preserve">, </w:t>
      </w:r>
      <w:r w:rsidRPr="000675ED">
        <w:rPr>
          <w:sz w:val="24"/>
          <w:szCs w:val="24"/>
        </w:rPr>
        <w:t xml:space="preserve">включаючи тих працівників, які були звільнені в цей день. </w:t>
      </w:r>
    </w:p>
    <w:p w:rsidR="00F32572" w:rsidRPr="000675ED" w:rsidRDefault="00F32572" w:rsidP="00EF4148">
      <w:pPr>
        <w:pStyle w:val="a6"/>
        <w:rPr>
          <w:sz w:val="24"/>
          <w:szCs w:val="24"/>
        </w:rPr>
      </w:pPr>
      <w:r w:rsidRPr="000675ED">
        <w:rPr>
          <w:sz w:val="24"/>
          <w:szCs w:val="24"/>
        </w:rPr>
        <w:t>До облікової кількості штатних працівників включаються всі особи, які прийняті на постійну, сезонну, а також на тимчасову роботу строком один день i більше, з дня зарахування їх на роботу.</w:t>
      </w:r>
    </w:p>
    <w:p w:rsidR="00F32572" w:rsidRPr="000675ED" w:rsidRDefault="00F32572" w:rsidP="00EF4148">
      <w:pPr>
        <w:ind w:firstLine="709"/>
        <w:jc w:val="both"/>
        <w:rPr>
          <w:sz w:val="24"/>
          <w:szCs w:val="24"/>
        </w:rPr>
      </w:pPr>
      <w:r w:rsidRPr="000675ED">
        <w:rPr>
          <w:sz w:val="24"/>
          <w:szCs w:val="24"/>
        </w:rPr>
        <w:t xml:space="preserve">У формах державних статистичних спостережень із праці кількість працівників наводиться не тільки на певну дату, а й у середньому за звітний період (місяць, рік). Визначення та методологія формування середніх показників кількості працівників наведено в поясненнях до розділу </w:t>
      </w:r>
      <w:r w:rsidR="002721D9" w:rsidRPr="000675ED">
        <w:rPr>
          <w:sz w:val="24"/>
          <w:szCs w:val="24"/>
        </w:rPr>
        <w:t>4</w:t>
      </w:r>
      <w:r w:rsidRPr="000675ED">
        <w:rPr>
          <w:sz w:val="24"/>
          <w:szCs w:val="24"/>
        </w:rPr>
        <w:t>.</w:t>
      </w:r>
    </w:p>
    <w:p w:rsidR="00EF4148" w:rsidRPr="000675ED" w:rsidRDefault="00EF4148" w:rsidP="00862AB4">
      <w:pPr>
        <w:ind w:firstLine="709"/>
        <w:jc w:val="both"/>
        <w:rPr>
          <w:sz w:val="24"/>
          <w:szCs w:val="24"/>
        </w:rPr>
      </w:pPr>
    </w:p>
    <w:p w:rsidR="0028627D" w:rsidRPr="000675ED" w:rsidRDefault="0028627D" w:rsidP="00862AB4">
      <w:pPr>
        <w:pStyle w:val="a6"/>
        <w:rPr>
          <w:b/>
          <w:smallCaps/>
          <w:sz w:val="24"/>
          <w:szCs w:val="24"/>
          <w:u w:val="single"/>
        </w:rPr>
      </w:pPr>
      <w:r w:rsidRPr="000675ED">
        <w:rPr>
          <w:b/>
          <w:sz w:val="24"/>
          <w:szCs w:val="24"/>
        </w:rPr>
        <w:t>До розділу 2</w:t>
      </w:r>
      <w:r w:rsidRPr="000675ED">
        <w:rPr>
          <w:b/>
          <w:smallCaps/>
          <w:sz w:val="24"/>
          <w:szCs w:val="24"/>
        </w:rPr>
        <w:t xml:space="preserve">. </w:t>
      </w:r>
      <w:r w:rsidRPr="000675ED">
        <w:rPr>
          <w:b/>
          <w:smallCaps/>
          <w:sz w:val="24"/>
          <w:szCs w:val="24"/>
          <w:u w:val="single"/>
        </w:rPr>
        <w:t>мобільність  робочої  сили  на  ринку  праці</w:t>
      </w:r>
    </w:p>
    <w:p w:rsidR="0028627D" w:rsidRPr="00A51FB7" w:rsidRDefault="0028627D" w:rsidP="00862AB4">
      <w:pPr>
        <w:pStyle w:val="a6"/>
        <w:rPr>
          <w:smallCaps/>
          <w:sz w:val="20"/>
        </w:rPr>
      </w:pPr>
    </w:p>
    <w:p w:rsidR="00EF4148" w:rsidRPr="000675ED" w:rsidRDefault="00EF4148" w:rsidP="00EF4148">
      <w:pPr>
        <w:pStyle w:val="20"/>
        <w:ind w:firstLine="709"/>
        <w:rPr>
          <w:sz w:val="24"/>
          <w:szCs w:val="24"/>
        </w:rPr>
      </w:pPr>
      <w:r w:rsidRPr="000675ED">
        <w:rPr>
          <w:b/>
          <w:sz w:val="24"/>
          <w:szCs w:val="24"/>
        </w:rPr>
        <w:t xml:space="preserve">Рух працівників </w:t>
      </w:r>
      <w:r w:rsidRPr="000675ED">
        <w:rPr>
          <w:sz w:val="24"/>
          <w:szCs w:val="24"/>
        </w:rPr>
        <w:t xml:space="preserve">облікового складу характеризується змінами облікової кількості штатних працівників унаслідок прийому на роботу та вибуття з різних причин. </w:t>
      </w:r>
    </w:p>
    <w:p w:rsidR="00EF4148" w:rsidRPr="000675ED" w:rsidRDefault="00EF4148" w:rsidP="00EF4148">
      <w:pPr>
        <w:pStyle w:val="20"/>
        <w:ind w:firstLine="709"/>
        <w:rPr>
          <w:sz w:val="24"/>
          <w:szCs w:val="24"/>
        </w:rPr>
      </w:pPr>
      <w:r w:rsidRPr="000675ED">
        <w:rPr>
          <w:sz w:val="24"/>
          <w:szCs w:val="24"/>
        </w:rPr>
        <w:lastRenderedPageBreak/>
        <w:t xml:space="preserve">У кількості </w:t>
      </w:r>
      <w:r w:rsidRPr="000675ED">
        <w:rPr>
          <w:b/>
          <w:sz w:val="24"/>
          <w:szCs w:val="24"/>
        </w:rPr>
        <w:t>прийнятих працівників</w:t>
      </w:r>
      <w:r w:rsidRPr="000675ED">
        <w:rPr>
          <w:sz w:val="24"/>
          <w:szCs w:val="24"/>
        </w:rPr>
        <w:t xml:space="preserve"> ураховуються особи, які зараховані на підприємство наказом (розпорядженням) </w:t>
      </w:r>
      <w:r w:rsidR="00D06B71" w:rsidRPr="000675ED">
        <w:rPr>
          <w:sz w:val="24"/>
          <w:szCs w:val="24"/>
        </w:rPr>
        <w:t xml:space="preserve">про прийняття на роботу </w:t>
      </w:r>
      <w:r w:rsidRPr="000675ED">
        <w:rPr>
          <w:sz w:val="24"/>
          <w:szCs w:val="24"/>
        </w:rPr>
        <w:t>власника</w:t>
      </w:r>
      <w:r w:rsidR="00D06B71" w:rsidRPr="000675ED">
        <w:rPr>
          <w:sz w:val="24"/>
          <w:szCs w:val="24"/>
        </w:rPr>
        <w:t xml:space="preserve"> </w:t>
      </w:r>
      <w:r w:rsidR="00A07A37">
        <w:rPr>
          <w:sz w:val="24"/>
          <w:szCs w:val="24"/>
        </w:rPr>
        <w:t xml:space="preserve">або керівника </w:t>
      </w:r>
      <w:r w:rsidR="00D06B71" w:rsidRPr="000675ED">
        <w:rPr>
          <w:sz w:val="24"/>
          <w:szCs w:val="24"/>
        </w:rPr>
        <w:t>підприємства (установи, орга</w:t>
      </w:r>
      <w:r w:rsidR="00A07A37">
        <w:rPr>
          <w:sz w:val="24"/>
          <w:szCs w:val="24"/>
        </w:rPr>
        <w:t>нізації)</w:t>
      </w:r>
      <w:r w:rsidR="00D06B71" w:rsidRPr="000675ED">
        <w:rPr>
          <w:sz w:val="24"/>
          <w:szCs w:val="24"/>
        </w:rPr>
        <w:t xml:space="preserve"> у звітному періоді</w:t>
      </w:r>
      <w:r w:rsidRPr="000675ED">
        <w:rPr>
          <w:sz w:val="24"/>
          <w:szCs w:val="24"/>
        </w:rPr>
        <w:t>.</w:t>
      </w:r>
    </w:p>
    <w:p w:rsidR="00EF4148" w:rsidRPr="000675ED" w:rsidRDefault="00EF4148" w:rsidP="00EF4148">
      <w:pPr>
        <w:pStyle w:val="20"/>
        <w:ind w:firstLine="709"/>
        <w:rPr>
          <w:sz w:val="24"/>
          <w:szCs w:val="24"/>
        </w:rPr>
      </w:pPr>
      <w:r w:rsidRPr="000675ED">
        <w:rPr>
          <w:sz w:val="24"/>
          <w:szCs w:val="24"/>
        </w:rPr>
        <w:t xml:space="preserve">У кількість </w:t>
      </w:r>
      <w:r w:rsidRPr="000675ED">
        <w:rPr>
          <w:b/>
          <w:sz w:val="24"/>
          <w:szCs w:val="24"/>
        </w:rPr>
        <w:t>працівників, які вибули</w:t>
      </w:r>
      <w:r w:rsidRPr="000675ED">
        <w:rPr>
          <w:sz w:val="24"/>
          <w:szCs w:val="24"/>
        </w:rPr>
        <w:t xml:space="preserve"> з підприємства, включаються всі особи, які у звітному періоді залишили роботу на цьому підприємстві, незалежно від причин звільнення.</w:t>
      </w:r>
    </w:p>
    <w:p w:rsidR="00EF4148" w:rsidRPr="000675ED" w:rsidRDefault="00EF4148" w:rsidP="00EF4148">
      <w:pPr>
        <w:ind w:firstLine="709"/>
        <w:jc w:val="both"/>
        <w:rPr>
          <w:sz w:val="24"/>
          <w:szCs w:val="24"/>
        </w:rPr>
      </w:pPr>
      <w:r w:rsidRPr="000675ED">
        <w:rPr>
          <w:b/>
          <w:sz w:val="24"/>
          <w:szCs w:val="24"/>
        </w:rPr>
        <w:t>Коефіцієнт обороту робочої</w:t>
      </w:r>
      <w:r w:rsidRPr="000675ED">
        <w:rPr>
          <w:sz w:val="24"/>
          <w:szCs w:val="24"/>
        </w:rPr>
        <w:t xml:space="preserve"> сили по прийому (звільненню) розраховується як відношення кількості прийнятих (звільнених) до середньооблікової кількості штатних працівників.</w:t>
      </w:r>
    </w:p>
    <w:p w:rsidR="006D3463" w:rsidRPr="000675ED" w:rsidRDefault="006D3463" w:rsidP="006D3463">
      <w:pPr>
        <w:ind w:firstLine="709"/>
        <w:jc w:val="both"/>
        <w:rPr>
          <w:kern w:val="18"/>
          <w:sz w:val="24"/>
          <w:szCs w:val="24"/>
        </w:rPr>
      </w:pPr>
      <w:r w:rsidRPr="000675ED">
        <w:rPr>
          <w:b/>
          <w:kern w:val="18"/>
          <w:sz w:val="24"/>
          <w:szCs w:val="24"/>
        </w:rPr>
        <w:t xml:space="preserve">Попит на робочу силу на зареєстрованому ринку праці – </w:t>
      </w:r>
      <w:r w:rsidRPr="000675ED">
        <w:rPr>
          <w:kern w:val="18"/>
          <w:sz w:val="24"/>
          <w:szCs w:val="24"/>
        </w:rPr>
        <w:t xml:space="preserve">кількість вільних робочих місць (вакантних посад), про які повідомили роботодавці (підприємства, установи, організації та фізичні особи-підприємці) державну службу зайнятості. </w:t>
      </w:r>
    </w:p>
    <w:p w:rsidR="006D3463" w:rsidRPr="000675ED" w:rsidRDefault="006D3463" w:rsidP="006D3463">
      <w:pPr>
        <w:pStyle w:val="af2"/>
        <w:spacing w:before="0" w:beforeAutospacing="0" w:after="0" w:afterAutospacing="0"/>
        <w:ind w:firstLine="708"/>
        <w:jc w:val="both"/>
      </w:pPr>
      <w:r w:rsidRPr="000675ED">
        <w:rPr>
          <w:b/>
          <w:bCs/>
        </w:rPr>
        <w:t>Навантаження зареєстрованих безробітних на одне вільне робоче місце (вакантну посаду)</w:t>
      </w:r>
      <w:r w:rsidRPr="000675ED">
        <w:t xml:space="preserve"> розраховують як відношення кількості зареєстрованих безробітних до кількості вільних робочих місць, вакантних посад, заявлених роботодавцями. </w:t>
      </w:r>
    </w:p>
    <w:p w:rsidR="00C87C37" w:rsidRPr="000675ED" w:rsidRDefault="00C87C37" w:rsidP="00862AB4">
      <w:pPr>
        <w:pStyle w:val="af2"/>
        <w:spacing w:before="0" w:beforeAutospacing="0" w:after="0" w:afterAutospacing="0"/>
        <w:ind w:firstLine="708"/>
        <w:jc w:val="both"/>
        <w:rPr>
          <w:b/>
        </w:rPr>
      </w:pPr>
    </w:p>
    <w:p w:rsidR="001458DD" w:rsidRPr="000675ED" w:rsidRDefault="001458DD" w:rsidP="00862AB4">
      <w:pPr>
        <w:ind w:firstLine="709"/>
        <w:jc w:val="both"/>
        <w:rPr>
          <w:b/>
          <w:smallCaps/>
          <w:sz w:val="24"/>
          <w:u w:val="single"/>
        </w:rPr>
      </w:pPr>
      <w:r w:rsidRPr="000675ED">
        <w:rPr>
          <w:b/>
          <w:sz w:val="24"/>
        </w:rPr>
        <w:t xml:space="preserve">До розділу </w:t>
      </w:r>
      <w:r w:rsidR="002E7EBC" w:rsidRPr="000675ED">
        <w:rPr>
          <w:b/>
          <w:sz w:val="24"/>
        </w:rPr>
        <w:t>3</w:t>
      </w:r>
      <w:r w:rsidRPr="000675ED">
        <w:rPr>
          <w:b/>
          <w:sz w:val="24"/>
        </w:rPr>
        <w:t xml:space="preserve">. </w:t>
      </w:r>
      <w:r w:rsidR="00721616" w:rsidRPr="000675ED">
        <w:rPr>
          <w:b/>
          <w:smallCaps/>
          <w:sz w:val="24"/>
          <w:u w:val="single"/>
        </w:rPr>
        <w:t xml:space="preserve">використання робочого часу та </w:t>
      </w:r>
      <w:r w:rsidRPr="000675ED">
        <w:rPr>
          <w:b/>
          <w:smallCaps/>
          <w:sz w:val="24"/>
          <w:u w:val="single"/>
        </w:rPr>
        <w:t>неповна зайнятість</w:t>
      </w:r>
    </w:p>
    <w:p w:rsidR="00773EC3" w:rsidRPr="000675ED" w:rsidRDefault="00773EC3" w:rsidP="00721616">
      <w:pPr>
        <w:ind w:firstLine="709"/>
        <w:jc w:val="both"/>
        <w:rPr>
          <w:sz w:val="24"/>
        </w:rPr>
      </w:pPr>
    </w:p>
    <w:p w:rsidR="00721616" w:rsidRPr="000675ED" w:rsidRDefault="00721616" w:rsidP="0072161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>Використання робочого часу</w:t>
      </w:r>
      <w:r w:rsidRPr="000675ED">
        <w:rPr>
          <w:sz w:val="24"/>
        </w:rPr>
        <w:t xml:space="preserve"> характеризується абсолютними показниками календарного, табельного та максимально можливого фонду робочого часу.</w:t>
      </w:r>
    </w:p>
    <w:p w:rsidR="00721616" w:rsidRPr="000675ED" w:rsidRDefault="00721616" w:rsidP="0072161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>Календарний фонд часу</w:t>
      </w:r>
      <w:r w:rsidRPr="000675ED">
        <w:rPr>
          <w:sz w:val="24"/>
        </w:rPr>
        <w:t xml:space="preserve"> – це весь час зазначеного календарного періоду (місяць, квартал, рік) у розрахунку на кількість працівників. </w:t>
      </w:r>
    </w:p>
    <w:p w:rsidR="00721616" w:rsidRPr="000675ED" w:rsidRDefault="00721616" w:rsidP="0072161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>Табельний фонд робочого часу</w:t>
      </w:r>
      <w:r w:rsidRPr="000675ED">
        <w:rPr>
          <w:sz w:val="24"/>
        </w:rPr>
        <w:t xml:space="preserve"> відрізняється від календарного фонду часу на загальну суму неявок у святкові та вихідні дні.</w:t>
      </w:r>
    </w:p>
    <w:p w:rsidR="00721616" w:rsidRPr="000675ED" w:rsidRDefault="00721616" w:rsidP="00721616">
      <w:pPr>
        <w:ind w:firstLine="709"/>
        <w:jc w:val="both"/>
        <w:rPr>
          <w:sz w:val="24"/>
        </w:rPr>
      </w:pPr>
      <w:r w:rsidRPr="000675ED">
        <w:rPr>
          <w:sz w:val="24"/>
        </w:rPr>
        <w:t>Максимально можливий фонд робочого часу відрізняється від календарного фонду часу на загальну суму неявок у святкові, вихідні дні та дні щорічних відпусток.</w:t>
      </w:r>
    </w:p>
    <w:p w:rsidR="00721616" w:rsidRPr="000675ED" w:rsidRDefault="00721616" w:rsidP="0072161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>Відпрацьований час</w:t>
      </w:r>
      <w:r w:rsidRPr="000675ED">
        <w:rPr>
          <w:sz w:val="24"/>
        </w:rPr>
        <w:t xml:space="preserve"> вимірюється у людино-годинах працівників, які фактично працювали на підприємстві, включаючи тих, що були зайняті неповний робочий день (тиждень), виконували надурочну роботу, працювали у вихідні та святкові (неробочі) дні або понад місячну норму (поза графіком), а також людино-години роботи надомників.</w:t>
      </w:r>
    </w:p>
    <w:p w:rsidR="00F97EB7" w:rsidRPr="000675ED" w:rsidRDefault="00721616" w:rsidP="007D22BB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>Невідпрацьований час</w:t>
      </w:r>
      <w:r w:rsidRPr="000675ED">
        <w:rPr>
          <w:sz w:val="24"/>
        </w:rPr>
        <w:t xml:space="preserve"> – це людино-години, які не були відпрацьовані з поважних або інших причин. До них належать невиходи на роботу працівників у зв’язку з відпустка</w:t>
      </w:r>
      <w:r w:rsidRPr="000675ED">
        <w:rPr>
          <w:sz w:val="24"/>
        </w:rPr>
        <w:softHyphen/>
        <w:t>ми (щорічними, навчальними тощо) та іншими неявками, передбаченими чинним зако</w:t>
      </w:r>
      <w:r w:rsidRPr="000675ED">
        <w:rPr>
          <w:sz w:val="24"/>
        </w:rPr>
        <w:softHyphen/>
        <w:t xml:space="preserve">нодавством, з причин тимчасової непрацездатності, тимчасовим переведенням для роботи на іншому підприємстві, а також у зв’язку з відпустками без збереження заробітної плати </w:t>
      </w:r>
      <w:r w:rsidR="00594CBC" w:rsidRPr="000675ED">
        <w:rPr>
          <w:sz w:val="24"/>
        </w:rPr>
        <w:t>(у тому числі на період припинення виконання робіт), переведенням з економічних причин на роботу з неповним робочим днем (тижнем), простоями, прогулами та страй</w:t>
      </w:r>
      <w:r w:rsidR="00594CBC" w:rsidRPr="000675ED">
        <w:rPr>
          <w:sz w:val="24"/>
        </w:rPr>
        <w:softHyphen/>
        <w:t>ками.</w:t>
      </w:r>
      <w:r w:rsidR="00F97EB7" w:rsidRPr="000675ED">
        <w:rPr>
          <w:sz w:val="24"/>
        </w:rPr>
        <w:t xml:space="preserve"> </w:t>
      </w:r>
    </w:p>
    <w:p w:rsidR="00721616" w:rsidRPr="000675ED" w:rsidRDefault="00721616" w:rsidP="0072161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>Вимушену неповну зайнятість</w:t>
      </w:r>
      <w:r w:rsidRPr="000675ED">
        <w:rPr>
          <w:sz w:val="24"/>
        </w:rPr>
        <w:t xml:space="preserve"> характеризує кількість працівників, які прийняті на умовах повного робочого дня (тижня), але були переведені з економічних причин на неповний робочий день (тиждень), а також перебували у відпустках без збереження заробітної плати (на період припинення виконання робіт).</w:t>
      </w:r>
    </w:p>
    <w:p w:rsidR="00C41A81" w:rsidRPr="000675ED" w:rsidRDefault="00C41A81" w:rsidP="007F04F9">
      <w:pPr>
        <w:ind w:firstLine="709"/>
        <w:jc w:val="both"/>
        <w:rPr>
          <w:b/>
          <w:sz w:val="24"/>
        </w:rPr>
      </w:pPr>
    </w:p>
    <w:p w:rsidR="0042130E" w:rsidRPr="000675ED" w:rsidRDefault="0042130E" w:rsidP="007D22BB">
      <w:pPr>
        <w:pStyle w:val="20"/>
        <w:ind w:firstLine="709"/>
        <w:rPr>
          <w:b/>
          <w:smallCaps/>
          <w:sz w:val="24"/>
          <w:u w:val="single"/>
        </w:rPr>
      </w:pPr>
      <w:r w:rsidRPr="000675ED">
        <w:rPr>
          <w:b/>
          <w:sz w:val="24"/>
        </w:rPr>
        <w:t xml:space="preserve">До розділу </w:t>
      </w:r>
      <w:r w:rsidR="00721616" w:rsidRPr="000675ED">
        <w:rPr>
          <w:b/>
          <w:sz w:val="24"/>
        </w:rPr>
        <w:t>4</w:t>
      </w:r>
      <w:r w:rsidRPr="000675ED">
        <w:rPr>
          <w:b/>
          <w:smallCaps/>
          <w:sz w:val="24"/>
        </w:rPr>
        <w:t xml:space="preserve">. </w:t>
      </w:r>
      <w:r w:rsidRPr="000675ED">
        <w:rPr>
          <w:b/>
          <w:smallCaps/>
          <w:sz w:val="24"/>
          <w:szCs w:val="24"/>
          <w:u w:val="single"/>
        </w:rPr>
        <w:t xml:space="preserve">кількість </w:t>
      </w:r>
      <w:r w:rsidRPr="000675ED">
        <w:rPr>
          <w:b/>
          <w:smallCaps/>
          <w:sz w:val="24"/>
          <w:u w:val="single"/>
        </w:rPr>
        <w:t>працівників</w:t>
      </w:r>
    </w:p>
    <w:p w:rsidR="0042130E" w:rsidRPr="000675ED" w:rsidRDefault="0042130E" w:rsidP="007D22BB">
      <w:pPr>
        <w:pStyle w:val="20"/>
        <w:ind w:firstLine="709"/>
        <w:rPr>
          <w:b/>
          <w:smallCaps/>
          <w:sz w:val="24"/>
          <w:u w:val="single"/>
        </w:rPr>
      </w:pPr>
    </w:p>
    <w:p w:rsidR="000D0206" w:rsidRPr="000675ED" w:rsidRDefault="000D0206" w:rsidP="000D0206">
      <w:pPr>
        <w:pStyle w:val="a6"/>
        <w:rPr>
          <w:sz w:val="24"/>
          <w:szCs w:val="24"/>
        </w:rPr>
      </w:pPr>
      <w:r w:rsidRPr="000675ED">
        <w:rPr>
          <w:b/>
          <w:sz w:val="24"/>
        </w:rPr>
        <w:t xml:space="preserve">Середньооблікова кількість штатних працівників </w:t>
      </w:r>
      <w:r w:rsidRPr="000675ED">
        <w:rPr>
          <w:sz w:val="24"/>
          <w:szCs w:val="24"/>
        </w:rPr>
        <w:t xml:space="preserve">охоплює осіб, які перебувають у трудових відносинах із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 </w:t>
      </w:r>
    </w:p>
    <w:p w:rsidR="000D0206" w:rsidRPr="000675ED" w:rsidRDefault="000D0206" w:rsidP="000D0206">
      <w:pPr>
        <w:pStyle w:val="a6"/>
        <w:rPr>
          <w:sz w:val="24"/>
          <w:szCs w:val="24"/>
        </w:rPr>
      </w:pPr>
      <w:r w:rsidRPr="000675ED">
        <w:rPr>
          <w:sz w:val="24"/>
          <w:szCs w:val="24"/>
        </w:rPr>
        <w:lastRenderedPageBreak/>
        <w:t>Працівник ураховується тільки один раз (за місцем основної роботи) незалежно від строку трудового договору та тривалості робочого часу.</w:t>
      </w:r>
    </w:p>
    <w:p w:rsidR="000D0206" w:rsidRPr="000675ED" w:rsidRDefault="000D0206" w:rsidP="000D0206">
      <w:pPr>
        <w:pStyle w:val="a6"/>
        <w:rPr>
          <w:sz w:val="24"/>
        </w:rPr>
      </w:pPr>
      <w:r w:rsidRPr="000675ED">
        <w:rPr>
          <w:sz w:val="24"/>
        </w:rPr>
        <w:t>Цей показник обчислюється в середньому за період (місяць, рік):</w:t>
      </w:r>
    </w:p>
    <w:p w:rsidR="000D0206" w:rsidRPr="000675ED" w:rsidRDefault="000D0206" w:rsidP="000D0206">
      <w:pPr>
        <w:pStyle w:val="a6"/>
        <w:rPr>
          <w:sz w:val="24"/>
        </w:rPr>
      </w:pPr>
      <w:r w:rsidRPr="000675ED">
        <w:rPr>
          <w:b/>
          <w:sz w:val="24"/>
        </w:rPr>
        <w:t xml:space="preserve">- </w:t>
      </w:r>
      <w:r w:rsidRPr="000675ED">
        <w:rPr>
          <w:sz w:val="24"/>
        </w:rPr>
        <w:t>за звітний місяць – шляхом підсумовування кількості працівників облікового складу за кожний календарний день місяця, тобто з 1 по 30 або 31 число, включаючи святкові (неробочі) і вихідні дні, і ділення одержаної суми на відповідне число календарних днів звітного місяця;</w:t>
      </w:r>
    </w:p>
    <w:p w:rsidR="000D0206" w:rsidRPr="000675ED" w:rsidRDefault="000D0206" w:rsidP="000D0206">
      <w:pPr>
        <w:pStyle w:val="a6"/>
        <w:rPr>
          <w:sz w:val="24"/>
        </w:rPr>
      </w:pPr>
      <w:r w:rsidRPr="000675ED">
        <w:rPr>
          <w:sz w:val="24"/>
        </w:rPr>
        <w:t>- за рік – шляхом підсумовування  середньооблікової кількості найманих працівників за всі місяці роботи у звітному році та ділення одержаної суми на кількість місяців року (тобто на 12).</w:t>
      </w:r>
    </w:p>
    <w:p w:rsidR="00516C82" w:rsidRPr="000675ED" w:rsidRDefault="00516C82" w:rsidP="00862AB4">
      <w:pPr>
        <w:ind w:firstLine="709"/>
        <w:jc w:val="both"/>
        <w:rPr>
          <w:b/>
          <w:sz w:val="24"/>
        </w:rPr>
      </w:pPr>
    </w:p>
    <w:p w:rsidR="0042130E" w:rsidRPr="000675ED" w:rsidRDefault="0042130E" w:rsidP="00862AB4">
      <w:pPr>
        <w:ind w:firstLine="709"/>
        <w:jc w:val="both"/>
        <w:rPr>
          <w:b/>
          <w:smallCaps/>
          <w:sz w:val="24"/>
          <w:u w:val="single"/>
        </w:rPr>
      </w:pPr>
      <w:r w:rsidRPr="000675ED">
        <w:rPr>
          <w:b/>
          <w:sz w:val="24"/>
        </w:rPr>
        <w:t xml:space="preserve">До розділу </w:t>
      </w:r>
      <w:r w:rsidR="008474F6" w:rsidRPr="000675ED">
        <w:rPr>
          <w:b/>
          <w:sz w:val="24"/>
        </w:rPr>
        <w:t>5</w:t>
      </w:r>
      <w:r w:rsidRPr="000675ED">
        <w:rPr>
          <w:b/>
          <w:sz w:val="24"/>
        </w:rPr>
        <w:t xml:space="preserve">. </w:t>
      </w:r>
      <w:r w:rsidRPr="000675ED">
        <w:rPr>
          <w:b/>
          <w:smallCaps/>
          <w:sz w:val="24"/>
          <w:u w:val="single"/>
        </w:rPr>
        <w:t>заробітна плата працівників</w:t>
      </w:r>
    </w:p>
    <w:p w:rsidR="0042130E" w:rsidRPr="000675ED" w:rsidRDefault="0042130E" w:rsidP="00862AB4">
      <w:pPr>
        <w:ind w:firstLine="709"/>
        <w:jc w:val="both"/>
        <w:rPr>
          <w:b/>
          <w:sz w:val="24"/>
          <w:szCs w:val="24"/>
        </w:rPr>
      </w:pPr>
    </w:p>
    <w:p w:rsidR="000D0206" w:rsidRPr="000675ED" w:rsidRDefault="000D0206" w:rsidP="000D0206">
      <w:pPr>
        <w:ind w:firstLine="709"/>
        <w:jc w:val="both"/>
        <w:rPr>
          <w:sz w:val="24"/>
          <w:szCs w:val="24"/>
        </w:rPr>
      </w:pPr>
      <w:r w:rsidRPr="000675ED">
        <w:rPr>
          <w:b/>
          <w:sz w:val="24"/>
          <w:szCs w:val="24"/>
        </w:rPr>
        <w:t>Номінальна заробітна плата</w:t>
      </w:r>
      <w:r w:rsidRPr="000675ED">
        <w:rPr>
          <w:b/>
          <w:i/>
          <w:sz w:val="24"/>
          <w:szCs w:val="24"/>
        </w:rPr>
        <w:t xml:space="preserve"> </w:t>
      </w:r>
      <w:r w:rsidRPr="000675ED">
        <w:rPr>
          <w:sz w:val="24"/>
          <w:szCs w:val="24"/>
        </w:rPr>
        <w:t>– нарахування працівникам у грошовій і натуральній формі за відпрацьований час або виконану роботу: тарифні ставки (посадові оклади), премії, доплати, надбавки, а також інші види оплати за невідпрацьований час. Вона також включає обов’язкові відрахування із заробітної плати працівників: податок на доходи фізичних осіб, військовий збір.</w:t>
      </w:r>
    </w:p>
    <w:p w:rsidR="000D0206" w:rsidRPr="000675ED" w:rsidRDefault="000D0206" w:rsidP="000D0206">
      <w:pPr>
        <w:ind w:firstLine="709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До номінальної заробітної плати не відносяться: грошове забезпечення кадрових військовослужбовців і осіб рядового та начальницького складу, виплати, що здійснюються за рахунок коштів фонду соціального страхування з тимчасової втрати працездатності, оплата перших п’яти днів тимчасової непрацездатності за рахунок коштів підприємства, а</w:t>
      </w:r>
      <w:r w:rsidRPr="000675ED">
        <w:rPr>
          <w:color w:val="FF0000"/>
          <w:sz w:val="24"/>
          <w:szCs w:val="24"/>
        </w:rPr>
        <w:t xml:space="preserve"> </w:t>
      </w:r>
      <w:r w:rsidRPr="000675ED">
        <w:rPr>
          <w:sz w:val="24"/>
          <w:szCs w:val="24"/>
        </w:rPr>
        <w:t xml:space="preserve">також суми єдиного внеску на загальнообов’язкове державне соціальне страхування, що сплачується роботодавцем. </w:t>
      </w:r>
    </w:p>
    <w:p w:rsidR="000D0206" w:rsidRPr="000675ED" w:rsidRDefault="000D0206" w:rsidP="000D0206">
      <w:pPr>
        <w:ind w:firstLine="709"/>
        <w:jc w:val="both"/>
        <w:rPr>
          <w:b/>
          <w:i/>
          <w:color w:val="C00000"/>
          <w:sz w:val="24"/>
        </w:rPr>
      </w:pPr>
      <w:r w:rsidRPr="000675ED">
        <w:rPr>
          <w:sz w:val="24"/>
          <w:szCs w:val="24"/>
        </w:rPr>
        <w:t xml:space="preserve">У національній статистичній практиці номінальна заробітна плата розраховується як </w:t>
      </w:r>
      <w:r w:rsidRPr="000675ED">
        <w:rPr>
          <w:b/>
          <w:sz w:val="24"/>
          <w:szCs w:val="24"/>
        </w:rPr>
        <w:t>середньомісячна</w:t>
      </w:r>
      <w:r w:rsidRPr="000675ED">
        <w:rPr>
          <w:sz w:val="24"/>
          <w:szCs w:val="24"/>
        </w:rPr>
        <w:t xml:space="preserve"> </w:t>
      </w:r>
      <w:r w:rsidRPr="000675ED">
        <w:rPr>
          <w:b/>
          <w:sz w:val="24"/>
          <w:szCs w:val="24"/>
        </w:rPr>
        <w:t>штатного працівника</w:t>
      </w:r>
      <w:r w:rsidRPr="000675ED">
        <w:rPr>
          <w:sz w:val="24"/>
          <w:szCs w:val="24"/>
        </w:rPr>
        <w:t xml:space="preserve"> – шляхом ділення нарахованого фонду оплати праці штатних працівників за звітний місяць (період) на середньооблікову  кількість штатних працівників і на кількість  місяців у періоді. </w:t>
      </w:r>
      <w:r w:rsidRPr="000675ED">
        <w:rPr>
          <w:sz w:val="24"/>
        </w:rPr>
        <w:t xml:space="preserve">У збірнику надається показник, розрахований у середньому за рік (крім таблиць 5.36 – 5.47). </w:t>
      </w:r>
    </w:p>
    <w:p w:rsidR="000D0206" w:rsidRPr="000675ED" w:rsidRDefault="000D0206" w:rsidP="000D0206">
      <w:pPr>
        <w:ind w:firstLine="709"/>
        <w:jc w:val="both"/>
        <w:rPr>
          <w:sz w:val="24"/>
          <w:szCs w:val="24"/>
        </w:rPr>
      </w:pPr>
      <w:r w:rsidRPr="000675ED">
        <w:rPr>
          <w:sz w:val="24"/>
          <w:szCs w:val="24"/>
        </w:rPr>
        <w:t>Також визначається показник</w:t>
      </w:r>
      <w:r w:rsidRPr="000675ED">
        <w:rPr>
          <w:b/>
          <w:sz w:val="24"/>
          <w:szCs w:val="24"/>
        </w:rPr>
        <w:t xml:space="preserve"> </w:t>
      </w:r>
      <w:r w:rsidRPr="000675ED">
        <w:rPr>
          <w:sz w:val="24"/>
          <w:szCs w:val="24"/>
        </w:rPr>
        <w:t>середньої заробітної плати</w:t>
      </w:r>
      <w:r w:rsidRPr="000675ED">
        <w:rPr>
          <w:b/>
          <w:sz w:val="24"/>
          <w:szCs w:val="24"/>
        </w:rPr>
        <w:t xml:space="preserve"> за оплачену годину</w:t>
      </w:r>
      <w:r w:rsidRPr="000675ED">
        <w:rPr>
          <w:sz w:val="24"/>
          <w:szCs w:val="24"/>
        </w:rPr>
        <w:t> – шляхом ділення суми нарахованого фонду оплати праці штатних працівників на кількість оплачених їм людино-годин за відповідний період.</w:t>
      </w:r>
    </w:p>
    <w:p w:rsidR="000D0206" w:rsidRPr="000675ED" w:rsidRDefault="000D0206" w:rsidP="000D0206">
      <w:pPr>
        <w:ind w:firstLine="709"/>
        <w:jc w:val="both"/>
        <w:rPr>
          <w:b/>
          <w:sz w:val="24"/>
        </w:rPr>
      </w:pPr>
      <w:r w:rsidRPr="000675ED">
        <w:rPr>
          <w:b/>
          <w:sz w:val="24"/>
        </w:rPr>
        <w:t>Фонд оплати праці складається з:</w:t>
      </w:r>
    </w:p>
    <w:p w:rsidR="000D0206" w:rsidRPr="000675ED" w:rsidRDefault="000D0206" w:rsidP="000D0206">
      <w:pPr>
        <w:ind w:firstLine="1134"/>
        <w:jc w:val="both"/>
        <w:rPr>
          <w:sz w:val="24"/>
        </w:rPr>
      </w:pPr>
      <w:r w:rsidRPr="000675ED">
        <w:rPr>
          <w:sz w:val="24"/>
        </w:rPr>
        <w:t>1. Фонду основної заробітної плати.</w:t>
      </w:r>
    </w:p>
    <w:p w:rsidR="000D0206" w:rsidRPr="000675ED" w:rsidRDefault="000D0206" w:rsidP="000D0206">
      <w:pPr>
        <w:ind w:firstLine="1134"/>
        <w:jc w:val="both"/>
        <w:rPr>
          <w:sz w:val="24"/>
        </w:rPr>
      </w:pPr>
      <w:r w:rsidRPr="000675ED">
        <w:rPr>
          <w:sz w:val="24"/>
        </w:rPr>
        <w:t>2. Фонду додаткової заробітної плати.</w:t>
      </w:r>
    </w:p>
    <w:p w:rsidR="000D0206" w:rsidRPr="000675ED" w:rsidRDefault="000D0206" w:rsidP="000D0206">
      <w:pPr>
        <w:ind w:firstLine="1134"/>
        <w:jc w:val="both"/>
        <w:rPr>
          <w:sz w:val="24"/>
        </w:rPr>
      </w:pPr>
      <w:r w:rsidRPr="000675ED">
        <w:rPr>
          <w:sz w:val="24"/>
        </w:rPr>
        <w:t>3. Інших заохочувальних та компенсаційних виплат.</w:t>
      </w:r>
    </w:p>
    <w:p w:rsidR="000D0206" w:rsidRPr="000675ED" w:rsidRDefault="000D0206" w:rsidP="000D020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 xml:space="preserve">Основна заробітна плата – </w:t>
      </w:r>
      <w:r w:rsidRPr="000675ED">
        <w:rPr>
          <w:sz w:val="24"/>
        </w:rPr>
        <w:t>винагорода  за  виконану  роботу відповідно до встановлених норм праці (норми часу,  виробітку, обслуговування, посадові обов’язки). Вона встановлюється у вигляді тарифних ставок (окладів) і відрядних розцінок для робітників і посадових окладів для службовців.</w:t>
      </w:r>
    </w:p>
    <w:p w:rsidR="000D0206" w:rsidRPr="000675ED" w:rsidRDefault="000D0206" w:rsidP="000D020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 xml:space="preserve">Додаткова заробітна плата </w:t>
      </w:r>
      <w:r w:rsidRPr="000675ED">
        <w:rPr>
          <w:sz w:val="24"/>
        </w:rPr>
        <w:t>–</w:t>
      </w:r>
      <w:r w:rsidRPr="000675ED">
        <w:rPr>
          <w:b/>
          <w:sz w:val="24"/>
        </w:rPr>
        <w:t xml:space="preserve"> </w:t>
      </w:r>
      <w:r w:rsidRPr="000675ED">
        <w:rPr>
          <w:sz w:val="24"/>
        </w:rPr>
        <w:t>винагорода за працю понад установлені норми,  за трудові успіхи та винахідливість  і  за  особливі умови праці.  Вона включає доплати,  надбавки, гарантійні та компенсаційні виплати, передбачені чинним законодавством;   премії, пов’язані з виконанням виробничих завдань і функцій.</w:t>
      </w:r>
    </w:p>
    <w:p w:rsidR="000D0206" w:rsidRPr="000675ED" w:rsidRDefault="000D0206" w:rsidP="000D020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>Інші заохочувальні та компенсаційні  виплати.</w:t>
      </w:r>
      <w:r w:rsidRPr="000675ED">
        <w:rPr>
          <w:sz w:val="24"/>
        </w:rPr>
        <w:t xml:space="preserve">  До  них  належать виплати у  формі  винагород  за підсумками роботи за рік,  премії за спеціальними системами й положеннями,  компенсаційні та інші грошові та матеріальні виплати, які не передбачені актами чинного законодавства або які провадяться понад установлені зазначеними актами норми та визначені в колективному договорі підприємства.</w:t>
      </w:r>
    </w:p>
    <w:p w:rsidR="000D0206" w:rsidRPr="000675ED" w:rsidRDefault="000D0206" w:rsidP="000D020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lastRenderedPageBreak/>
        <w:t>Не включаються до фонду оплати праці</w:t>
      </w:r>
      <w:r w:rsidRPr="000675ED">
        <w:rPr>
          <w:sz w:val="24"/>
        </w:rPr>
        <w:t xml:space="preserve"> доходи  (дивіденди, проценти) від  акцій і внесків у майно підприємства, установи, організації, нараховані працівникам, які є членами акціонерного  товариства та перебувають у їх обліковому складі.</w:t>
      </w:r>
    </w:p>
    <w:p w:rsidR="000D0206" w:rsidRPr="000675ED" w:rsidRDefault="000D0206" w:rsidP="000D0206">
      <w:pPr>
        <w:ind w:firstLine="709"/>
        <w:jc w:val="both"/>
        <w:rPr>
          <w:sz w:val="24"/>
        </w:rPr>
      </w:pPr>
      <w:r w:rsidRPr="000675ED">
        <w:rPr>
          <w:b/>
          <w:sz w:val="24"/>
        </w:rPr>
        <w:t>Індекс номінальної  заробітної плати</w:t>
      </w:r>
      <w:r w:rsidRPr="000675ED">
        <w:rPr>
          <w:sz w:val="24"/>
        </w:rPr>
        <w:t xml:space="preserve"> характеризує зміну розміру нарахованої номінальної заробітної плати працівників  у  звітному  періоді порівняно з базисним. </w:t>
      </w:r>
    </w:p>
    <w:p w:rsidR="000D0206" w:rsidRPr="000675ED" w:rsidRDefault="000D0206" w:rsidP="000D0206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  <w:b/>
        </w:rPr>
        <w:t xml:space="preserve">Індекс реальної  заробітної плати </w:t>
      </w:r>
      <w:r w:rsidRPr="000675ED">
        <w:rPr>
          <w:rFonts w:ascii="Times New Roman" w:hAnsi="Times New Roman"/>
        </w:rPr>
        <w:t>–</w:t>
      </w:r>
      <w:r w:rsidRPr="000675ED">
        <w:rPr>
          <w:rFonts w:ascii="Times New Roman" w:hAnsi="Times New Roman"/>
          <w:b/>
        </w:rPr>
        <w:t xml:space="preserve"> </w:t>
      </w:r>
      <w:r w:rsidRPr="000675ED">
        <w:rPr>
          <w:rFonts w:ascii="Times New Roman" w:hAnsi="Times New Roman"/>
        </w:rPr>
        <w:t>характеризує зміну купівельної спроможності номінальної заробітної плати у звітному періоді порівняно з базисним під впливом зміни цін на товари й послуги та ставок податку з доходів фізичних осіб і обов’язкових відрахувань. Визначається діленням індексу нарахованої до виплати номінальної заробітної плати (без урахування податку на доходи фізичних осіб і військового збору) на індекс споживчих цін за той же період.</w:t>
      </w:r>
    </w:p>
    <w:p w:rsidR="000D0206" w:rsidRPr="000675ED" w:rsidRDefault="000D0206" w:rsidP="000D0206">
      <w:pPr>
        <w:pStyle w:val="a6"/>
        <w:rPr>
          <w:sz w:val="24"/>
          <w:szCs w:val="24"/>
        </w:rPr>
      </w:pPr>
      <w:r w:rsidRPr="000675ED">
        <w:rPr>
          <w:sz w:val="24"/>
          <w:szCs w:val="24"/>
        </w:rPr>
        <w:t>Розрахунок індексу реальної  заробітної плати здійснюється відповідно до методики,</w:t>
      </w:r>
      <w:hyperlink r:id="rId35" w:history="1">
        <w:r w:rsidRPr="000675ED">
          <w:rPr>
            <w:sz w:val="24"/>
            <w:szCs w:val="24"/>
          </w:rPr>
          <w:t xml:space="preserve"> затвердженої наказом Держстату України від 11.09.2012 № 378</w:t>
        </w:r>
      </w:hyperlink>
      <w:r w:rsidRPr="000675ED">
        <w:rPr>
          <w:sz w:val="24"/>
          <w:szCs w:val="24"/>
        </w:rPr>
        <w:t>, що побудована на засадах резолюції щодо міжнародних порівнянь реальної заробітної плати, яка прийнята 8-ю Міжнародною конференцією статистиків праці 1954 року.</w:t>
      </w:r>
    </w:p>
    <w:p w:rsidR="007C1140" w:rsidRPr="000675ED" w:rsidRDefault="007C1140" w:rsidP="00862AB4">
      <w:pPr>
        <w:pStyle w:val="a5"/>
        <w:spacing w:after="0" w:line="240" w:lineRule="exact"/>
        <w:ind w:firstLine="709"/>
        <w:jc w:val="both"/>
        <w:rPr>
          <w:rFonts w:ascii="Times New Roman" w:hAnsi="Times New Roman"/>
          <w:b/>
        </w:rPr>
      </w:pPr>
    </w:p>
    <w:p w:rsidR="0021276F" w:rsidRPr="000675ED" w:rsidRDefault="002C208D" w:rsidP="00862AB4">
      <w:pPr>
        <w:pStyle w:val="a5"/>
        <w:spacing w:after="0" w:line="240" w:lineRule="exact"/>
        <w:ind w:firstLine="709"/>
        <w:jc w:val="both"/>
        <w:rPr>
          <w:rFonts w:ascii="Times New Roman" w:hAnsi="Times New Roman"/>
          <w:b/>
          <w:smallCaps/>
          <w:snapToGrid w:val="0"/>
          <w:color w:val="000000"/>
          <w:u w:val="single"/>
          <w:lang w:val="ru-RU"/>
        </w:rPr>
      </w:pPr>
      <w:r w:rsidRPr="000675ED">
        <w:rPr>
          <w:rFonts w:ascii="Times New Roman" w:hAnsi="Times New Roman"/>
          <w:b/>
        </w:rPr>
        <w:t xml:space="preserve">До розділу </w:t>
      </w:r>
      <w:r w:rsidR="008474F6" w:rsidRPr="000675ED">
        <w:rPr>
          <w:rFonts w:ascii="Times New Roman" w:hAnsi="Times New Roman"/>
          <w:b/>
          <w:lang w:val="ru-RU"/>
        </w:rPr>
        <w:t>6</w:t>
      </w:r>
      <w:r w:rsidR="0021276F" w:rsidRPr="000675ED">
        <w:rPr>
          <w:rFonts w:ascii="Times New Roman" w:hAnsi="Times New Roman"/>
          <w:b/>
        </w:rPr>
        <w:t xml:space="preserve">. </w:t>
      </w:r>
      <w:r w:rsidR="0021276F" w:rsidRPr="000675ED">
        <w:rPr>
          <w:rFonts w:ascii="Times New Roman" w:hAnsi="Times New Roman"/>
          <w:b/>
          <w:smallCaps/>
          <w:snapToGrid w:val="0"/>
          <w:color w:val="000000"/>
          <w:u w:val="single"/>
        </w:rPr>
        <w:t>стан виплати заробітної плати</w:t>
      </w:r>
    </w:p>
    <w:p w:rsidR="007310E9" w:rsidRPr="000675ED" w:rsidRDefault="007310E9" w:rsidP="00862AB4">
      <w:pPr>
        <w:pStyle w:val="a5"/>
        <w:spacing w:after="0" w:line="240" w:lineRule="exact"/>
        <w:ind w:firstLine="709"/>
        <w:jc w:val="both"/>
        <w:rPr>
          <w:rFonts w:ascii="Times New Roman" w:hAnsi="Times New Roman"/>
          <w:b/>
          <w:smallCaps/>
          <w:snapToGrid w:val="0"/>
          <w:color w:val="000000"/>
          <w:lang w:val="ru-RU"/>
        </w:rPr>
      </w:pPr>
    </w:p>
    <w:p w:rsidR="0021276F" w:rsidRPr="000675ED" w:rsidRDefault="0021276F" w:rsidP="001E307F">
      <w:pPr>
        <w:ind w:firstLine="720"/>
        <w:jc w:val="both"/>
        <w:rPr>
          <w:sz w:val="24"/>
          <w:szCs w:val="24"/>
        </w:rPr>
      </w:pPr>
      <w:r w:rsidRPr="000675ED">
        <w:rPr>
          <w:b/>
          <w:sz w:val="24"/>
          <w:szCs w:val="24"/>
        </w:rPr>
        <w:t xml:space="preserve">Заборгованість </w:t>
      </w:r>
      <w:r w:rsidR="005E2D5B" w:rsidRPr="000675ED">
        <w:rPr>
          <w:b/>
          <w:sz w:val="24"/>
          <w:szCs w:val="24"/>
        </w:rPr>
        <w:t>і</w:t>
      </w:r>
      <w:r w:rsidRPr="000675ED">
        <w:rPr>
          <w:b/>
          <w:sz w:val="24"/>
          <w:szCs w:val="24"/>
        </w:rPr>
        <w:t xml:space="preserve">з виплати заробітної плати </w:t>
      </w:r>
      <w:r w:rsidRPr="000675ED">
        <w:rPr>
          <w:sz w:val="24"/>
          <w:szCs w:val="24"/>
        </w:rPr>
        <w:t>–</w:t>
      </w:r>
      <w:r w:rsidRPr="000675ED">
        <w:rPr>
          <w:b/>
          <w:sz w:val="24"/>
          <w:szCs w:val="24"/>
        </w:rPr>
        <w:t xml:space="preserve"> </w:t>
      </w:r>
      <w:r w:rsidRPr="000675ED">
        <w:rPr>
          <w:sz w:val="24"/>
          <w:szCs w:val="24"/>
        </w:rPr>
        <w:t>це</w:t>
      </w:r>
      <w:r w:rsidRPr="000675ED">
        <w:rPr>
          <w:b/>
          <w:sz w:val="24"/>
          <w:szCs w:val="24"/>
        </w:rPr>
        <w:t xml:space="preserve"> </w:t>
      </w:r>
      <w:r w:rsidRPr="000675ED">
        <w:rPr>
          <w:sz w:val="24"/>
          <w:szCs w:val="24"/>
        </w:rPr>
        <w:t>сума своєчасно не</w:t>
      </w:r>
      <w:r w:rsidR="002E4C92" w:rsidRPr="000675ED">
        <w:rPr>
          <w:sz w:val="24"/>
          <w:szCs w:val="24"/>
        </w:rPr>
        <w:t xml:space="preserve"> </w:t>
      </w:r>
      <w:r w:rsidRPr="000675ED">
        <w:rPr>
          <w:sz w:val="24"/>
          <w:szCs w:val="24"/>
        </w:rPr>
        <w:t>виплаченої заробітної плати всім категоріям працівників, а саме: штатним працівникам, особам, які не перебувають в обліковому складі підприємства – сумісникам та працюючим за договорами, а також звільненим працівникам.</w:t>
      </w:r>
    </w:p>
    <w:p w:rsidR="0021276F" w:rsidRPr="000675ED" w:rsidRDefault="0021276F" w:rsidP="001E307F">
      <w:pPr>
        <w:pStyle w:val="a6"/>
        <w:rPr>
          <w:sz w:val="24"/>
          <w:szCs w:val="24"/>
        </w:rPr>
      </w:pPr>
      <w:r w:rsidRPr="000675ED">
        <w:rPr>
          <w:sz w:val="24"/>
          <w:szCs w:val="24"/>
        </w:rPr>
        <w:t>Заборгован</w:t>
      </w:r>
      <w:r w:rsidR="002E4C92" w:rsidRPr="000675ED">
        <w:rPr>
          <w:sz w:val="24"/>
          <w:szCs w:val="24"/>
        </w:rPr>
        <w:t>ою вважається сума, яка включає в</w:t>
      </w:r>
      <w:r w:rsidRPr="000675ED">
        <w:rPr>
          <w:sz w:val="24"/>
          <w:szCs w:val="24"/>
        </w:rPr>
        <w:t xml:space="preserve">сі нарахування </w:t>
      </w:r>
      <w:r w:rsidR="002E4C92" w:rsidRPr="000675ED">
        <w:rPr>
          <w:sz w:val="24"/>
          <w:szCs w:val="24"/>
        </w:rPr>
        <w:t>в</w:t>
      </w:r>
      <w:r w:rsidRPr="000675ED">
        <w:rPr>
          <w:sz w:val="24"/>
          <w:szCs w:val="24"/>
        </w:rPr>
        <w:t xml:space="preserve"> грошовій та натуральній формі з фонду оплати праці, за винятком обов’язкових </w:t>
      </w:r>
      <w:r w:rsidR="00F852AB" w:rsidRPr="000675ED">
        <w:rPr>
          <w:sz w:val="24"/>
          <w:szCs w:val="24"/>
        </w:rPr>
        <w:t xml:space="preserve">для </w:t>
      </w:r>
      <w:r w:rsidR="002E4C92" w:rsidRPr="000675ED">
        <w:rPr>
          <w:sz w:val="24"/>
          <w:szCs w:val="24"/>
        </w:rPr>
        <w:t>в</w:t>
      </w:r>
      <w:r w:rsidR="00F852AB" w:rsidRPr="000675ED">
        <w:rPr>
          <w:sz w:val="24"/>
          <w:szCs w:val="24"/>
        </w:rPr>
        <w:t xml:space="preserve">сіх працівників відрахувань </w:t>
      </w:r>
      <w:r w:rsidRPr="000675ED">
        <w:rPr>
          <w:sz w:val="24"/>
          <w:szCs w:val="24"/>
        </w:rPr>
        <w:t>(</w:t>
      </w:r>
      <w:r w:rsidR="0009283A" w:rsidRPr="000675ED">
        <w:rPr>
          <w:sz w:val="24"/>
          <w:szCs w:val="24"/>
        </w:rPr>
        <w:t xml:space="preserve">податок </w:t>
      </w:r>
      <w:r w:rsidR="00030E69" w:rsidRPr="000675ED">
        <w:rPr>
          <w:sz w:val="24"/>
          <w:szCs w:val="24"/>
        </w:rPr>
        <w:t xml:space="preserve">на доходи </w:t>
      </w:r>
      <w:r w:rsidR="0009283A" w:rsidRPr="000675ED">
        <w:rPr>
          <w:sz w:val="24"/>
          <w:szCs w:val="24"/>
        </w:rPr>
        <w:t>фізичних осіб</w:t>
      </w:r>
      <w:r w:rsidR="00030E69" w:rsidRPr="000675ED">
        <w:rPr>
          <w:sz w:val="24"/>
          <w:szCs w:val="24"/>
        </w:rPr>
        <w:t>, військовий збір</w:t>
      </w:r>
      <w:r w:rsidRPr="000675ED">
        <w:rPr>
          <w:sz w:val="24"/>
          <w:szCs w:val="24"/>
        </w:rPr>
        <w:t xml:space="preserve">), строк виплати якої минув до кінця місяця, </w:t>
      </w:r>
      <w:r w:rsidR="00B906DE" w:rsidRPr="000675ED">
        <w:rPr>
          <w:sz w:val="24"/>
          <w:szCs w:val="24"/>
        </w:rPr>
        <w:t>в</w:t>
      </w:r>
      <w:r w:rsidRPr="000675ED">
        <w:rPr>
          <w:sz w:val="24"/>
          <w:szCs w:val="24"/>
        </w:rPr>
        <w:t xml:space="preserve"> якому вона повинна бути виплачена. Дані узгоджуються з показником простроченої кредиторської заборгованості з оплати праці на відповідну дату.  </w:t>
      </w:r>
    </w:p>
    <w:p w:rsidR="0021276F" w:rsidRPr="000675ED" w:rsidRDefault="0021276F" w:rsidP="001E307F">
      <w:pPr>
        <w:pStyle w:val="a6"/>
        <w:rPr>
          <w:sz w:val="24"/>
          <w:szCs w:val="24"/>
        </w:rPr>
      </w:pPr>
      <w:r w:rsidRPr="000675ED">
        <w:rPr>
          <w:sz w:val="24"/>
          <w:szCs w:val="24"/>
        </w:rPr>
        <w:t xml:space="preserve">Заборгованість </w:t>
      </w:r>
      <w:r w:rsidR="002E4C92" w:rsidRPr="000675ED">
        <w:rPr>
          <w:sz w:val="24"/>
          <w:szCs w:val="24"/>
        </w:rPr>
        <w:t>і</w:t>
      </w:r>
      <w:r w:rsidRPr="000675ED">
        <w:rPr>
          <w:sz w:val="24"/>
          <w:szCs w:val="24"/>
        </w:rPr>
        <w:t xml:space="preserve">з виплати заробітної плати може утворюватися за рахунок власних коштів підприємства, а також місцевого та Державного бюджетів. </w:t>
      </w:r>
    </w:p>
    <w:p w:rsidR="0021276F" w:rsidRPr="000675ED" w:rsidRDefault="0021276F" w:rsidP="001E307F">
      <w:pPr>
        <w:pStyle w:val="a6"/>
        <w:rPr>
          <w:sz w:val="24"/>
          <w:szCs w:val="24"/>
        </w:rPr>
      </w:pPr>
      <w:r w:rsidRPr="000675ED">
        <w:rPr>
          <w:sz w:val="24"/>
          <w:szCs w:val="24"/>
        </w:rPr>
        <w:t xml:space="preserve">До суми заборгованості за рахунок коштів Державного бюджету включаються також компенсаційні виплати працівникам, які постраждали внаслідок Чорнобильської катастрофи, які належать до фонду оплати праці. </w:t>
      </w:r>
    </w:p>
    <w:p w:rsidR="0021276F" w:rsidRPr="000675ED" w:rsidRDefault="0021276F" w:rsidP="001E307F">
      <w:pPr>
        <w:pStyle w:val="a6"/>
        <w:rPr>
          <w:sz w:val="24"/>
          <w:szCs w:val="24"/>
        </w:rPr>
      </w:pPr>
      <w:r w:rsidRPr="000675ED">
        <w:rPr>
          <w:b/>
          <w:sz w:val="24"/>
          <w:szCs w:val="24"/>
        </w:rPr>
        <w:t xml:space="preserve">Заборгованість </w:t>
      </w:r>
      <w:r w:rsidR="00CC14F2" w:rsidRPr="000675ED">
        <w:rPr>
          <w:b/>
          <w:sz w:val="24"/>
          <w:szCs w:val="24"/>
        </w:rPr>
        <w:t xml:space="preserve">у зв’язку з тимчасовою втратою працездатності </w:t>
      </w:r>
      <w:r w:rsidRPr="000675ED">
        <w:rPr>
          <w:sz w:val="24"/>
          <w:szCs w:val="24"/>
        </w:rPr>
        <w:t xml:space="preserve">включає </w:t>
      </w:r>
      <w:r w:rsidR="00E02998" w:rsidRPr="000675ED">
        <w:rPr>
          <w:sz w:val="24"/>
          <w:szCs w:val="24"/>
        </w:rPr>
        <w:t>допомоги працівникам по тимчасовій непрацездатності через хворобу (включаючи догляд за хворою дитиною, дитиною-інвалідом, хворим членом сім</w:t>
      </w:r>
      <w:r w:rsidR="00C63605" w:rsidRPr="000675ED">
        <w:rPr>
          <w:sz w:val="24"/>
          <w:szCs w:val="24"/>
        </w:rPr>
        <w:t>’</w:t>
      </w:r>
      <w:r w:rsidR="00E02998" w:rsidRPr="000675ED">
        <w:rPr>
          <w:sz w:val="24"/>
          <w:szCs w:val="24"/>
        </w:rPr>
        <w:t xml:space="preserve">ї), </w:t>
      </w:r>
      <w:r w:rsidR="00510D85" w:rsidRPr="000675ED">
        <w:rPr>
          <w:sz w:val="24"/>
          <w:szCs w:val="24"/>
        </w:rPr>
        <w:t xml:space="preserve">по </w:t>
      </w:r>
      <w:r w:rsidR="00E02998" w:rsidRPr="000675ED">
        <w:rPr>
          <w:sz w:val="24"/>
          <w:szCs w:val="24"/>
        </w:rPr>
        <w:t xml:space="preserve">вагітності та пологах, </w:t>
      </w:r>
      <w:r w:rsidRPr="000675ED">
        <w:rPr>
          <w:sz w:val="24"/>
          <w:szCs w:val="24"/>
        </w:rPr>
        <w:t>при народженні дитини</w:t>
      </w:r>
      <w:r w:rsidR="00E02998" w:rsidRPr="000675ED">
        <w:rPr>
          <w:sz w:val="24"/>
          <w:szCs w:val="24"/>
        </w:rPr>
        <w:t xml:space="preserve">, а також у зв’язку з </w:t>
      </w:r>
      <w:r w:rsidRPr="000675ED">
        <w:rPr>
          <w:sz w:val="24"/>
          <w:szCs w:val="24"/>
        </w:rPr>
        <w:t>нещасним випадком на виробництві або професійним захворюванням, яке спричинило втрату працездатності.</w:t>
      </w:r>
    </w:p>
    <w:p w:rsidR="0021276F" w:rsidRPr="000675ED" w:rsidRDefault="0021276F" w:rsidP="001E307F">
      <w:pPr>
        <w:pStyle w:val="a6"/>
        <w:rPr>
          <w:sz w:val="24"/>
          <w:szCs w:val="24"/>
        </w:rPr>
      </w:pPr>
      <w:r w:rsidRPr="000675ED">
        <w:rPr>
          <w:b/>
          <w:sz w:val="24"/>
          <w:szCs w:val="24"/>
        </w:rPr>
        <w:t>Кількість працівників, яким не виплачено заробітну плату</w:t>
      </w:r>
      <w:r w:rsidR="002E4C92" w:rsidRPr="000675ED">
        <w:rPr>
          <w:b/>
          <w:sz w:val="24"/>
          <w:szCs w:val="24"/>
        </w:rPr>
        <w:t>,</w:t>
      </w:r>
      <w:r w:rsidRPr="000675ED">
        <w:rPr>
          <w:sz w:val="24"/>
          <w:szCs w:val="24"/>
        </w:rPr>
        <w:t xml:space="preserve"> включає </w:t>
      </w:r>
      <w:r w:rsidR="00CC14F2" w:rsidRPr="000675ED">
        <w:rPr>
          <w:sz w:val="24"/>
          <w:szCs w:val="24"/>
        </w:rPr>
        <w:t xml:space="preserve">штатних </w:t>
      </w:r>
      <w:r w:rsidRPr="000675ED">
        <w:rPr>
          <w:sz w:val="24"/>
          <w:szCs w:val="24"/>
        </w:rPr>
        <w:t>працівників облікового складу,</w:t>
      </w:r>
      <w:r w:rsidR="00CC14F2" w:rsidRPr="000675ED">
        <w:rPr>
          <w:sz w:val="24"/>
          <w:szCs w:val="24"/>
        </w:rPr>
        <w:t xml:space="preserve"> працюючих за сумісництвом, за цивільно-правовими договорами, звільнених працівників,</w:t>
      </w:r>
      <w:r w:rsidRPr="000675ED">
        <w:rPr>
          <w:sz w:val="24"/>
          <w:szCs w:val="24"/>
        </w:rPr>
        <w:t xml:space="preserve"> яким </w:t>
      </w:r>
      <w:r w:rsidR="00CC14F2" w:rsidRPr="000675ED">
        <w:rPr>
          <w:sz w:val="24"/>
          <w:szCs w:val="24"/>
        </w:rPr>
        <w:t xml:space="preserve">не виплачено заробітну плату, </w:t>
      </w:r>
      <w:r w:rsidRPr="000675ED">
        <w:rPr>
          <w:sz w:val="24"/>
          <w:szCs w:val="24"/>
        </w:rPr>
        <w:t xml:space="preserve">строк виплати </w:t>
      </w:r>
      <w:r w:rsidR="00CC14F2" w:rsidRPr="000675ED">
        <w:rPr>
          <w:sz w:val="24"/>
          <w:szCs w:val="24"/>
        </w:rPr>
        <w:t xml:space="preserve">якої </w:t>
      </w:r>
      <w:r w:rsidRPr="000675ED">
        <w:rPr>
          <w:sz w:val="24"/>
          <w:szCs w:val="24"/>
        </w:rPr>
        <w:t>минув до 1 числа звітного місяця</w:t>
      </w:r>
      <w:r w:rsidR="00CC14F2" w:rsidRPr="000675ED">
        <w:rPr>
          <w:sz w:val="24"/>
          <w:szCs w:val="24"/>
        </w:rPr>
        <w:t>,</w:t>
      </w:r>
      <w:r w:rsidRPr="000675ED">
        <w:rPr>
          <w:sz w:val="24"/>
          <w:szCs w:val="24"/>
        </w:rPr>
        <w:t xml:space="preserve"> незалежно від тривалості (кількості місяців) невиплаченої заробітної плати. </w:t>
      </w:r>
    </w:p>
    <w:p w:rsidR="005103D0" w:rsidRPr="000675ED" w:rsidRDefault="005103D0" w:rsidP="00862AB4">
      <w:pPr>
        <w:pStyle w:val="a6"/>
        <w:rPr>
          <w:sz w:val="24"/>
          <w:szCs w:val="24"/>
        </w:rPr>
      </w:pPr>
      <w:bookmarkStart w:id="0" w:name="_GoBack"/>
      <w:bookmarkEnd w:id="0"/>
    </w:p>
    <w:p w:rsidR="00341586" w:rsidRPr="000675ED" w:rsidRDefault="00341586" w:rsidP="00862AB4">
      <w:pPr>
        <w:pStyle w:val="a5"/>
        <w:spacing w:after="0"/>
        <w:ind w:firstLine="709"/>
        <w:jc w:val="both"/>
        <w:rPr>
          <w:rFonts w:ascii="Times New Roman" w:hAnsi="Times New Roman"/>
          <w:b/>
          <w:smallCaps/>
          <w:u w:val="single"/>
        </w:rPr>
      </w:pPr>
      <w:r w:rsidRPr="000675ED">
        <w:rPr>
          <w:rFonts w:ascii="Times New Roman" w:hAnsi="Times New Roman"/>
          <w:b/>
        </w:rPr>
        <w:t xml:space="preserve">До розділу </w:t>
      </w:r>
      <w:r w:rsidR="008474F6" w:rsidRPr="000675ED">
        <w:rPr>
          <w:rFonts w:ascii="Times New Roman" w:hAnsi="Times New Roman"/>
          <w:b/>
        </w:rPr>
        <w:t>7</w:t>
      </w:r>
      <w:r w:rsidRPr="000675ED">
        <w:rPr>
          <w:rFonts w:ascii="Times New Roman" w:hAnsi="Times New Roman"/>
          <w:b/>
        </w:rPr>
        <w:t>.</w:t>
      </w:r>
      <w:r w:rsidRPr="000675ED">
        <w:rPr>
          <w:rFonts w:ascii="Times New Roman" w:hAnsi="Times New Roman"/>
        </w:rPr>
        <w:t xml:space="preserve"> </w:t>
      </w:r>
      <w:r w:rsidR="00F209BE" w:rsidRPr="000675ED">
        <w:rPr>
          <w:rFonts w:ascii="Times New Roman" w:hAnsi="Times New Roman"/>
          <w:b/>
          <w:smallCaps/>
          <w:u w:val="single"/>
        </w:rPr>
        <w:t>колективні</w:t>
      </w:r>
      <w:r w:rsidRPr="000675ED">
        <w:rPr>
          <w:rFonts w:ascii="Times New Roman" w:hAnsi="Times New Roman"/>
          <w:b/>
          <w:smallCaps/>
          <w:u w:val="single"/>
        </w:rPr>
        <w:t xml:space="preserve"> договор</w:t>
      </w:r>
      <w:r w:rsidR="00F209BE" w:rsidRPr="000675ED">
        <w:rPr>
          <w:rFonts w:ascii="Times New Roman" w:hAnsi="Times New Roman"/>
          <w:b/>
          <w:smallCaps/>
          <w:u w:val="single"/>
        </w:rPr>
        <w:t>и</w:t>
      </w:r>
      <w:r w:rsidR="00AA0983" w:rsidRPr="000675ED">
        <w:rPr>
          <w:rFonts w:ascii="Times New Roman" w:hAnsi="Times New Roman"/>
          <w:b/>
          <w:smallCaps/>
          <w:u w:val="single"/>
        </w:rPr>
        <w:t>,</w:t>
      </w:r>
      <w:r w:rsidR="00F209BE" w:rsidRPr="000675ED">
        <w:rPr>
          <w:rFonts w:ascii="Times New Roman" w:hAnsi="Times New Roman"/>
          <w:b/>
          <w:smallCaps/>
          <w:u w:val="single"/>
        </w:rPr>
        <w:t xml:space="preserve"> трудові спори та страйки</w:t>
      </w:r>
    </w:p>
    <w:p w:rsidR="00341586" w:rsidRPr="000675ED" w:rsidRDefault="00341586" w:rsidP="00862AB4">
      <w:pPr>
        <w:pStyle w:val="a5"/>
        <w:spacing w:after="0"/>
        <w:ind w:firstLine="709"/>
        <w:jc w:val="both"/>
        <w:rPr>
          <w:rFonts w:ascii="Times New Roman" w:hAnsi="Times New Roman"/>
          <w:smallCaps/>
        </w:rPr>
      </w:pPr>
    </w:p>
    <w:p w:rsidR="00341586" w:rsidRPr="000675ED" w:rsidRDefault="009425FF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</w:rPr>
        <w:t>І</w:t>
      </w:r>
      <w:r w:rsidR="002E4C92" w:rsidRPr="000675ED">
        <w:rPr>
          <w:rFonts w:ascii="Times New Roman" w:hAnsi="Times New Roman"/>
        </w:rPr>
        <w:t>нформац</w:t>
      </w:r>
      <w:r w:rsidR="00A0713C" w:rsidRPr="000675ED">
        <w:rPr>
          <w:rFonts w:ascii="Times New Roman" w:hAnsi="Times New Roman"/>
        </w:rPr>
        <w:t>і</w:t>
      </w:r>
      <w:r w:rsidR="002E4C92" w:rsidRPr="000675ED">
        <w:rPr>
          <w:rFonts w:ascii="Times New Roman" w:hAnsi="Times New Roman"/>
        </w:rPr>
        <w:t>ю</w:t>
      </w:r>
      <w:r w:rsidR="00341586" w:rsidRPr="000675ED">
        <w:rPr>
          <w:rFonts w:ascii="Times New Roman" w:hAnsi="Times New Roman"/>
        </w:rPr>
        <w:t xml:space="preserve"> про кількість колективних договорів (укладених </w:t>
      </w:r>
      <w:r w:rsidR="002E4C92" w:rsidRPr="000675ED">
        <w:rPr>
          <w:rFonts w:ascii="Times New Roman" w:hAnsi="Times New Roman"/>
        </w:rPr>
        <w:t>і</w:t>
      </w:r>
      <w:r w:rsidR="00341586" w:rsidRPr="000675ED">
        <w:rPr>
          <w:rFonts w:ascii="Times New Roman" w:hAnsi="Times New Roman"/>
        </w:rPr>
        <w:t xml:space="preserve"> зареєстрованих) пода</w:t>
      </w:r>
      <w:r w:rsidR="002E4C92" w:rsidRPr="000675ED">
        <w:rPr>
          <w:rFonts w:ascii="Times New Roman" w:hAnsi="Times New Roman"/>
        </w:rPr>
        <w:t>ю</w:t>
      </w:r>
      <w:r w:rsidR="00341586" w:rsidRPr="000675ED">
        <w:rPr>
          <w:rFonts w:ascii="Times New Roman" w:hAnsi="Times New Roman"/>
        </w:rPr>
        <w:t>ть підприємства, установи та організаці</w:t>
      </w:r>
      <w:r w:rsidR="002E4C92" w:rsidRPr="000675ED">
        <w:rPr>
          <w:rFonts w:ascii="Times New Roman" w:hAnsi="Times New Roman"/>
        </w:rPr>
        <w:t>ї</w:t>
      </w:r>
      <w:r w:rsidR="00A07A37">
        <w:rPr>
          <w:rFonts w:ascii="Times New Roman" w:hAnsi="Times New Roman"/>
        </w:rPr>
        <w:t xml:space="preserve">, на яких вони діють, згідно </w:t>
      </w:r>
      <w:r w:rsidR="00B16AF7" w:rsidRPr="000675ED">
        <w:rPr>
          <w:rFonts w:ascii="Times New Roman" w:hAnsi="Times New Roman"/>
        </w:rPr>
        <w:t xml:space="preserve">з </w:t>
      </w:r>
      <w:r w:rsidR="00341586" w:rsidRPr="000675ED">
        <w:rPr>
          <w:rFonts w:ascii="Times New Roman" w:hAnsi="Times New Roman"/>
        </w:rPr>
        <w:t>Закон</w:t>
      </w:r>
      <w:r w:rsidR="00B16AF7" w:rsidRPr="000675ED">
        <w:rPr>
          <w:rFonts w:ascii="Times New Roman" w:hAnsi="Times New Roman"/>
        </w:rPr>
        <w:t>ом</w:t>
      </w:r>
      <w:r w:rsidR="00341586" w:rsidRPr="000675ED">
        <w:rPr>
          <w:rFonts w:ascii="Times New Roman" w:hAnsi="Times New Roman"/>
        </w:rPr>
        <w:t xml:space="preserve"> України “Про колективні договори і угоди”. </w:t>
      </w:r>
    </w:p>
    <w:p w:rsidR="00341586" w:rsidRPr="000675ED" w:rsidRDefault="00341586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  <w:b/>
        </w:rPr>
        <w:t>Кількість працівників, які охоплені колективними договорами</w:t>
      </w:r>
      <w:r w:rsidRPr="000675ED">
        <w:rPr>
          <w:rFonts w:ascii="Times New Roman" w:hAnsi="Times New Roman"/>
        </w:rPr>
        <w:t xml:space="preserve"> – це працівники, які перебувають у штаті підприємства, незалежно від членства у профспілці, включаючи </w:t>
      </w:r>
      <w:r w:rsidR="00B16AF7" w:rsidRPr="000675ED">
        <w:rPr>
          <w:rFonts w:ascii="Times New Roman" w:hAnsi="Times New Roman"/>
        </w:rPr>
        <w:t>також</w:t>
      </w:r>
      <w:r w:rsidRPr="000675ED">
        <w:rPr>
          <w:rFonts w:ascii="Times New Roman" w:hAnsi="Times New Roman"/>
        </w:rPr>
        <w:t xml:space="preserve"> тих, які на момент складання звіту </w:t>
      </w:r>
      <w:r w:rsidR="009819E4" w:rsidRPr="000675ED">
        <w:rPr>
          <w:rFonts w:ascii="Times New Roman" w:hAnsi="Times New Roman"/>
        </w:rPr>
        <w:t xml:space="preserve">були </w:t>
      </w:r>
      <w:r w:rsidRPr="000675ED">
        <w:rPr>
          <w:rFonts w:ascii="Times New Roman" w:hAnsi="Times New Roman"/>
        </w:rPr>
        <w:t>відсутні з різних причин (перебува</w:t>
      </w:r>
      <w:r w:rsidR="009819E4" w:rsidRPr="000675ED">
        <w:rPr>
          <w:rFonts w:ascii="Times New Roman" w:hAnsi="Times New Roman"/>
        </w:rPr>
        <w:t>ли</w:t>
      </w:r>
      <w:r w:rsidRPr="000675ED">
        <w:rPr>
          <w:rFonts w:ascii="Times New Roman" w:hAnsi="Times New Roman"/>
        </w:rPr>
        <w:t xml:space="preserve"> у </w:t>
      </w:r>
      <w:r w:rsidRPr="000675ED">
        <w:rPr>
          <w:rFonts w:ascii="Times New Roman" w:hAnsi="Times New Roman"/>
        </w:rPr>
        <w:lastRenderedPageBreak/>
        <w:t xml:space="preserve">відпустці у зв’язку з вагітністю та пологами або у відпустці </w:t>
      </w:r>
      <w:r w:rsidR="007B2984" w:rsidRPr="000675ED">
        <w:rPr>
          <w:rFonts w:ascii="Times New Roman" w:hAnsi="Times New Roman"/>
        </w:rPr>
        <w:t>для</w:t>
      </w:r>
      <w:r w:rsidRPr="000675ED">
        <w:rPr>
          <w:rFonts w:ascii="Times New Roman" w:hAnsi="Times New Roman"/>
        </w:rPr>
        <w:t xml:space="preserve"> догляду за дитиною до досягнення нею віку, передбаченого чинним законодавством або колективним договором підприємства). </w:t>
      </w:r>
    </w:p>
    <w:p w:rsidR="00C73EA3" w:rsidRPr="000675ED" w:rsidRDefault="00F209BE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  <w:b/>
        </w:rPr>
        <w:t>Страйки</w:t>
      </w:r>
      <w:r w:rsidRPr="000675ED">
        <w:rPr>
          <w:rFonts w:ascii="Times New Roman" w:hAnsi="Times New Roman"/>
        </w:rPr>
        <w:t xml:space="preserve"> – </w:t>
      </w:r>
      <w:r w:rsidR="00C01814" w:rsidRPr="000675ED">
        <w:rPr>
          <w:rFonts w:ascii="Times New Roman" w:hAnsi="Times New Roman"/>
        </w:rPr>
        <w:t xml:space="preserve">це тимчасове колективне добровільне припинення роботи працівниками (невихід на роботу, невиконання своїх трудових обов’язків) підприємства, установи, організації (структурного підрозділу) з метою вирішення колективного трудового спору (конфлікту). </w:t>
      </w:r>
    </w:p>
    <w:p w:rsidR="00F209BE" w:rsidRPr="000675ED" w:rsidRDefault="00C01814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</w:rPr>
        <w:t xml:space="preserve"> Інформаці</w:t>
      </w:r>
      <w:r w:rsidR="002E4C92" w:rsidRPr="000675ED">
        <w:rPr>
          <w:rFonts w:ascii="Times New Roman" w:hAnsi="Times New Roman"/>
        </w:rPr>
        <w:t>ю</w:t>
      </w:r>
      <w:r w:rsidRPr="000675ED">
        <w:rPr>
          <w:rFonts w:ascii="Times New Roman" w:hAnsi="Times New Roman"/>
        </w:rPr>
        <w:t xml:space="preserve"> про </w:t>
      </w:r>
      <w:r w:rsidRPr="000675ED">
        <w:rPr>
          <w:rFonts w:ascii="Times New Roman" w:hAnsi="Times New Roman"/>
          <w:b/>
        </w:rPr>
        <w:t xml:space="preserve">кількість страйків </w:t>
      </w:r>
      <w:r w:rsidR="00803F01" w:rsidRPr="000675ED">
        <w:rPr>
          <w:rFonts w:ascii="Times New Roman" w:hAnsi="Times New Roman"/>
        </w:rPr>
        <w:t>нада</w:t>
      </w:r>
      <w:r w:rsidR="002E4C92" w:rsidRPr="000675ED">
        <w:rPr>
          <w:rFonts w:ascii="Times New Roman" w:hAnsi="Times New Roman"/>
        </w:rPr>
        <w:t>ють</w:t>
      </w:r>
      <w:r w:rsidR="00803F01" w:rsidRPr="000675ED">
        <w:rPr>
          <w:rFonts w:ascii="Times New Roman" w:hAnsi="Times New Roman"/>
        </w:rPr>
        <w:t xml:space="preserve"> роботодавц</w:t>
      </w:r>
      <w:r w:rsidR="002E4C92" w:rsidRPr="000675ED">
        <w:rPr>
          <w:rFonts w:ascii="Times New Roman" w:hAnsi="Times New Roman"/>
        </w:rPr>
        <w:t>і</w:t>
      </w:r>
      <w:r w:rsidR="00C73EA3" w:rsidRPr="000675ED">
        <w:rPr>
          <w:rFonts w:ascii="Times New Roman" w:hAnsi="Times New Roman"/>
        </w:rPr>
        <w:t xml:space="preserve"> в рамках обстеження підприємств із питань статистики праці.</w:t>
      </w:r>
    </w:p>
    <w:p w:rsidR="005E372B" w:rsidRPr="000675ED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  <w:b/>
        </w:rPr>
        <w:t xml:space="preserve">Колективним трудовим спором </w:t>
      </w:r>
      <w:r w:rsidRPr="000675ED">
        <w:rPr>
          <w:rFonts w:ascii="Times New Roman" w:hAnsi="Times New Roman"/>
        </w:rPr>
        <w:t xml:space="preserve">відповідно до Закону України “Про порядок вирішення колективних трудових спорів (конфліктів)” </w:t>
      </w:r>
      <w:r w:rsidR="005E53EE" w:rsidRPr="000675ED">
        <w:rPr>
          <w:rFonts w:ascii="Times New Roman" w:hAnsi="Times New Roman"/>
        </w:rPr>
        <w:t>називаються</w:t>
      </w:r>
      <w:r w:rsidRPr="000675ED">
        <w:rPr>
          <w:rFonts w:ascii="Times New Roman" w:hAnsi="Times New Roman"/>
        </w:rPr>
        <w:t xml:space="preserve"> розбіжності, які виникли між сторонами соціально-трудових відносин, щодо: </w:t>
      </w:r>
    </w:p>
    <w:p w:rsidR="005E372B" w:rsidRPr="000675ED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</w:rPr>
        <w:t>- встановлення нових або зміни існуючих соціально-економічних умов праці та виробничого побуту;</w:t>
      </w:r>
    </w:p>
    <w:p w:rsidR="005E372B" w:rsidRPr="000675ED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</w:rPr>
        <w:t>- укладення чи зміни колективного договору, угоди;</w:t>
      </w:r>
    </w:p>
    <w:p w:rsidR="005E372B" w:rsidRPr="000675ED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</w:rPr>
        <w:t>- виконання колективного договору, угоди або окремих їх положень;</w:t>
      </w:r>
    </w:p>
    <w:p w:rsidR="005E372B" w:rsidRPr="000675ED" w:rsidRDefault="005E372B" w:rsidP="001E307F">
      <w:pPr>
        <w:pStyle w:val="a5"/>
        <w:spacing w:after="0"/>
        <w:ind w:firstLine="709"/>
        <w:jc w:val="both"/>
        <w:rPr>
          <w:rFonts w:ascii="Times New Roman" w:hAnsi="Times New Roman"/>
        </w:rPr>
      </w:pPr>
      <w:r w:rsidRPr="000675ED">
        <w:rPr>
          <w:rFonts w:ascii="Times New Roman" w:hAnsi="Times New Roman"/>
        </w:rPr>
        <w:t>- невиконання вимог законодавства про працю.</w:t>
      </w:r>
    </w:p>
    <w:p w:rsidR="00B21283" w:rsidRPr="00EB3585" w:rsidRDefault="003818AF" w:rsidP="001E307F">
      <w:pPr>
        <w:pStyle w:val="a5"/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675ED">
        <w:rPr>
          <w:rFonts w:ascii="Times New Roman" w:hAnsi="Times New Roman"/>
        </w:rPr>
        <w:t xml:space="preserve">Інформацію про </w:t>
      </w:r>
      <w:r w:rsidRPr="000675ED">
        <w:rPr>
          <w:rFonts w:ascii="Times New Roman" w:hAnsi="Times New Roman"/>
          <w:b/>
        </w:rPr>
        <w:t xml:space="preserve">кількість колективних </w:t>
      </w:r>
      <w:r w:rsidR="00B21283" w:rsidRPr="000675ED">
        <w:rPr>
          <w:rFonts w:ascii="Times New Roman" w:hAnsi="Times New Roman"/>
          <w:b/>
        </w:rPr>
        <w:t>трудов</w:t>
      </w:r>
      <w:r w:rsidRPr="000675ED">
        <w:rPr>
          <w:rFonts w:ascii="Times New Roman" w:hAnsi="Times New Roman"/>
          <w:b/>
        </w:rPr>
        <w:t>их</w:t>
      </w:r>
      <w:r w:rsidR="00B21283" w:rsidRPr="000675ED">
        <w:rPr>
          <w:rFonts w:ascii="Times New Roman" w:hAnsi="Times New Roman"/>
          <w:b/>
        </w:rPr>
        <w:t xml:space="preserve"> спор</w:t>
      </w:r>
      <w:r w:rsidRPr="000675ED">
        <w:rPr>
          <w:rFonts w:ascii="Times New Roman" w:hAnsi="Times New Roman"/>
          <w:b/>
        </w:rPr>
        <w:t>ів</w:t>
      </w:r>
      <w:r w:rsidRPr="000675ED">
        <w:rPr>
          <w:rFonts w:ascii="Times New Roman" w:hAnsi="Times New Roman"/>
        </w:rPr>
        <w:t xml:space="preserve"> надає Національна служба посередництва і примирення.</w:t>
      </w:r>
    </w:p>
    <w:sectPr w:rsidR="00B21283" w:rsidRPr="00EB3585" w:rsidSect="00AD1CDA">
      <w:pgSz w:w="11906" w:h="16838"/>
      <w:pgMar w:top="1418" w:right="986" w:bottom="1276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989" w:rsidRDefault="00A41989">
      <w:r>
        <w:separator/>
      </w:r>
    </w:p>
  </w:endnote>
  <w:endnote w:type="continuationSeparator" w:id="0">
    <w:p w:rsidR="00A41989" w:rsidRDefault="00A4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989" w:rsidRDefault="00A41989">
      <w:r>
        <w:separator/>
      </w:r>
    </w:p>
  </w:footnote>
  <w:footnote w:type="continuationSeparator" w:id="0">
    <w:p w:rsidR="00A41989" w:rsidRDefault="00A41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79C8"/>
    <w:multiLevelType w:val="singleLevel"/>
    <w:tmpl w:val="FCDACF40"/>
    <w:lvl w:ilvl="0">
      <w:start w:val="1"/>
      <w:numFmt w:val="bullet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hint="default"/>
        <w:b w:val="0"/>
        <w:i w:val="0"/>
        <w:sz w:val="28"/>
        <w:u w:val="none"/>
      </w:rPr>
    </w:lvl>
  </w:abstractNum>
  <w:abstractNum w:abstractNumId="1">
    <w:nsid w:val="055E1083"/>
    <w:multiLevelType w:val="multilevel"/>
    <w:tmpl w:val="3994561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327B2C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A62F65"/>
    <w:multiLevelType w:val="singleLevel"/>
    <w:tmpl w:val="D2B6228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>
    <w:nsid w:val="12F73790"/>
    <w:multiLevelType w:val="multilevel"/>
    <w:tmpl w:val="AF00291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3740153"/>
    <w:multiLevelType w:val="hybridMultilevel"/>
    <w:tmpl w:val="E6BECDE6"/>
    <w:lvl w:ilvl="0" w:tplc="41DE706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62C8D4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898C652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3CC244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064657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82A43FF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FECE6C2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630576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49E08B2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C2324B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F280E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C81535"/>
    <w:multiLevelType w:val="hybridMultilevel"/>
    <w:tmpl w:val="CEE6F272"/>
    <w:lvl w:ilvl="0" w:tplc="5938220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6DEEC24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759A22D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836A07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DCA715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2A9E5E3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67A6B21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D48F08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13644C0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D1414DC"/>
    <w:multiLevelType w:val="singleLevel"/>
    <w:tmpl w:val="C8DAD6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419587B"/>
    <w:multiLevelType w:val="hybridMultilevel"/>
    <w:tmpl w:val="55B097A2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B70192"/>
    <w:multiLevelType w:val="hybridMultilevel"/>
    <w:tmpl w:val="DAE4E922"/>
    <w:lvl w:ilvl="0" w:tplc="0F1CFF7A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B90EF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0A18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CC2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2C63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D1438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222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BA5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7CAC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EC598E"/>
    <w:multiLevelType w:val="hybridMultilevel"/>
    <w:tmpl w:val="CEE6F272"/>
    <w:lvl w:ilvl="0" w:tplc="C2E45906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AD30A63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64CB51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67C593C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E06ADF7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507E468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0A300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D0489F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6BB4496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421B518D"/>
    <w:multiLevelType w:val="hybridMultilevel"/>
    <w:tmpl w:val="AF00291A"/>
    <w:lvl w:ilvl="0" w:tplc="D8B085C4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934E6A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55E80046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C08A245E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B2945BF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4841B7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1EC6018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9386DEA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7D823D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74E3F2D"/>
    <w:multiLevelType w:val="hybridMultilevel"/>
    <w:tmpl w:val="8DB87560"/>
    <w:lvl w:ilvl="0" w:tplc="7D7CA0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56279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157F86"/>
    <w:multiLevelType w:val="hybridMultilevel"/>
    <w:tmpl w:val="39945612"/>
    <w:lvl w:ilvl="0" w:tplc="745A3E5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E34B2D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3CE54D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92E2AE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7405F1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7C2626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12C4566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C4C79F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EC900A9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AC2069B"/>
    <w:multiLevelType w:val="hybridMultilevel"/>
    <w:tmpl w:val="4B96129C"/>
    <w:lvl w:ilvl="0" w:tplc="BE6E0DE8">
      <w:start w:val="2002"/>
      <w:numFmt w:val="bullet"/>
      <w:lvlText w:val="–"/>
      <w:lvlJc w:val="left"/>
      <w:pPr>
        <w:tabs>
          <w:tab w:val="num" w:pos="2354"/>
        </w:tabs>
        <w:ind w:left="2354" w:hanging="936"/>
      </w:pPr>
      <w:rPr>
        <w:rFonts w:ascii="Times New Roman" w:eastAsia="Times New Roman" w:hAnsi="Times New Roman" w:cs="Times New Roman" w:hint="default"/>
      </w:rPr>
    </w:lvl>
    <w:lvl w:ilvl="1" w:tplc="FAF88020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02A170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9649D9E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5AE67F4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B98DB0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562A07B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3084B96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B9C3E8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79332E7"/>
    <w:multiLevelType w:val="singleLevel"/>
    <w:tmpl w:val="1F8A55A8"/>
    <w:lvl w:ilvl="0">
      <w:start w:val="3"/>
      <w:numFmt w:val="decimal"/>
      <w:lvlText w:val="%1. "/>
      <w:legacy w:legacy="1" w:legacySpace="0" w:legacyIndent="283"/>
      <w:lvlJc w:val="left"/>
      <w:pPr>
        <w:ind w:left="198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9">
    <w:nsid w:val="692C08CD"/>
    <w:multiLevelType w:val="hybridMultilevel"/>
    <w:tmpl w:val="15B8B23A"/>
    <w:lvl w:ilvl="0" w:tplc="A9524E7A">
      <w:start w:val="1"/>
      <w:numFmt w:val="bullet"/>
      <w:lvlText w:val="–"/>
      <w:lvlJc w:val="left"/>
      <w:pPr>
        <w:tabs>
          <w:tab w:val="num" w:pos="2374"/>
        </w:tabs>
        <w:ind w:left="2374" w:hanging="9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54"/>
        </w:tabs>
        <w:ind w:left="25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74"/>
        </w:tabs>
        <w:ind w:left="32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94"/>
        </w:tabs>
        <w:ind w:left="39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714"/>
        </w:tabs>
        <w:ind w:left="47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34"/>
        </w:tabs>
        <w:ind w:left="54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54"/>
        </w:tabs>
        <w:ind w:left="61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74"/>
        </w:tabs>
        <w:ind w:left="68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94"/>
        </w:tabs>
        <w:ind w:left="7594" w:hanging="360"/>
      </w:pPr>
      <w:rPr>
        <w:rFonts w:ascii="Wingdings" w:hAnsi="Wingdings" w:hint="default"/>
      </w:rPr>
    </w:lvl>
  </w:abstractNum>
  <w:abstractNum w:abstractNumId="20">
    <w:nsid w:val="6EE0490E"/>
    <w:multiLevelType w:val="hybridMultilevel"/>
    <w:tmpl w:val="B8506D70"/>
    <w:lvl w:ilvl="0" w:tplc="EDA45B30">
      <w:start w:val="1"/>
      <w:numFmt w:val="bullet"/>
      <w:lvlText w:val="–"/>
      <w:lvlJc w:val="left"/>
      <w:pPr>
        <w:tabs>
          <w:tab w:val="num" w:pos="2408"/>
        </w:tabs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>
    <w:nsid w:val="75162753"/>
    <w:multiLevelType w:val="hybridMultilevel"/>
    <w:tmpl w:val="C13EE6E6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5A5A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DE0F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4C3297"/>
    <w:multiLevelType w:val="hybridMultilevel"/>
    <w:tmpl w:val="7E5CF5DA"/>
    <w:lvl w:ilvl="0" w:tplc="B9F2F11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7E2F2B4F"/>
    <w:multiLevelType w:val="hybridMultilevel"/>
    <w:tmpl w:val="BD1EDBCC"/>
    <w:lvl w:ilvl="0" w:tplc="D0560270">
      <w:start w:val="4"/>
      <w:numFmt w:val="bullet"/>
      <w:lvlText w:val="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"/>
  </w:num>
  <w:num w:numId="5">
    <w:abstractNumId w:val="12"/>
  </w:num>
  <w:num w:numId="6">
    <w:abstractNumId w:val="17"/>
  </w:num>
  <w:num w:numId="7">
    <w:abstractNumId w:val="11"/>
  </w:num>
  <w:num w:numId="8">
    <w:abstractNumId w:val="13"/>
  </w:num>
  <w:num w:numId="9">
    <w:abstractNumId w:val="8"/>
  </w:num>
  <w:num w:numId="10">
    <w:abstractNumId w:val="4"/>
  </w:num>
  <w:num w:numId="11">
    <w:abstractNumId w:val="16"/>
  </w:num>
  <w:num w:numId="12">
    <w:abstractNumId w:val="1"/>
  </w:num>
  <w:num w:numId="13">
    <w:abstractNumId w:val="5"/>
  </w:num>
  <w:num w:numId="14">
    <w:abstractNumId w:val="22"/>
  </w:num>
  <w:num w:numId="15">
    <w:abstractNumId w:val="7"/>
  </w:num>
  <w:num w:numId="16">
    <w:abstractNumId w:val="3"/>
  </w:num>
  <w:num w:numId="17">
    <w:abstractNumId w:val="20"/>
  </w:num>
  <w:num w:numId="18">
    <w:abstractNumId w:val="14"/>
  </w:num>
  <w:num w:numId="19">
    <w:abstractNumId w:val="10"/>
  </w:num>
  <w:num w:numId="20">
    <w:abstractNumId w:val="21"/>
  </w:num>
  <w:num w:numId="21">
    <w:abstractNumId w:val="15"/>
  </w:num>
  <w:num w:numId="22">
    <w:abstractNumId w:val="6"/>
  </w:num>
  <w:num w:numId="23">
    <w:abstractNumId w:val="24"/>
  </w:num>
  <w:num w:numId="24">
    <w:abstractNumId w:val="1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C8"/>
    <w:rsid w:val="00001411"/>
    <w:rsid w:val="0000281F"/>
    <w:rsid w:val="00003D1A"/>
    <w:rsid w:val="00011A94"/>
    <w:rsid w:val="000135E1"/>
    <w:rsid w:val="00014CE1"/>
    <w:rsid w:val="000155D7"/>
    <w:rsid w:val="00021616"/>
    <w:rsid w:val="000236C0"/>
    <w:rsid w:val="00030E69"/>
    <w:rsid w:val="0003493D"/>
    <w:rsid w:val="0003644D"/>
    <w:rsid w:val="0004752C"/>
    <w:rsid w:val="00050901"/>
    <w:rsid w:val="00051244"/>
    <w:rsid w:val="00055923"/>
    <w:rsid w:val="000608EA"/>
    <w:rsid w:val="0006161D"/>
    <w:rsid w:val="000619BF"/>
    <w:rsid w:val="000636B0"/>
    <w:rsid w:val="000675ED"/>
    <w:rsid w:val="000725D3"/>
    <w:rsid w:val="00073E81"/>
    <w:rsid w:val="000747FF"/>
    <w:rsid w:val="000763CC"/>
    <w:rsid w:val="00080A2A"/>
    <w:rsid w:val="00084041"/>
    <w:rsid w:val="0009283A"/>
    <w:rsid w:val="00096F1D"/>
    <w:rsid w:val="000B5881"/>
    <w:rsid w:val="000C20A9"/>
    <w:rsid w:val="000D0206"/>
    <w:rsid w:val="000D36CA"/>
    <w:rsid w:val="000D508D"/>
    <w:rsid w:val="000E0E83"/>
    <w:rsid w:val="000E61F6"/>
    <w:rsid w:val="000F0F1A"/>
    <w:rsid w:val="000F2CCA"/>
    <w:rsid w:val="000F54AC"/>
    <w:rsid w:val="000F6572"/>
    <w:rsid w:val="00100863"/>
    <w:rsid w:val="00104594"/>
    <w:rsid w:val="0010757D"/>
    <w:rsid w:val="001150CE"/>
    <w:rsid w:val="00115DBF"/>
    <w:rsid w:val="00120479"/>
    <w:rsid w:val="00124EBC"/>
    <w:rsid w:val="001251B3"/>
    <w:rsid w:val="00125DAB"/>
    <w:rsid w:val="0012697F"/>
    <w:rsid w:val="00131569"/>
    <w:rsid w:val="00135584"/>
    <w:rsid w:val="00137C53"/>
    <w:rsid w:val="00141753"/>
    <w:rsid w:val="00141D30"/>
    <w:rsid w:val="00145741"/>
    <w:rsid w:val="001458DD"/>
    <w:rsid w:val="00145B9A"/>
    <w:rsid w:val="00152AC1"/>
    <w:rsid w:val="0016539B"/>
    <w:rsid w:val="001662FE"/>
    <w:rsid w:val="00166501"/>
    <w:rsid w:val="00174494"/>
    <w:rsid w:val="0017748D"/>
    <w:rsid w:val="00177662"/>
    <w:rsid w:val="0017794C"/>
    <w:rsid w:val="001877CD"/>
    <w:rsid w:val="00190FC2"/>
    <w:rsid w:val="0019283B"/>
    <w:rsid w:val="00193507"/>
    <w:rsid w:val="00193E66"/>
    <w:rsid w:val="00195B57"/>
    <w:rsid w:val="001960C4"/>
    <w:rsid w:val="00197830"/>
    <w:rsid w:val="001B09FE"/>
    <w:rsid w:val="001B209F"/>
    <w:rsid w:val="001B2DF8"/>
    <w:rsid w:val="001B5C52"/>
    <w:rsid w:val="001B5FC0"/>
    <w:rsid w:val="001C0214"/>
    <w:rsid w:val="001C0880"/>
    <w:rsid w:val="001C206E"/>
    <w:rsid w:val="001C2895"/>
    <w:rsid w:val="001C390F"/>
    <w:rsid w:val="001C7535"/>
    <w:rsid w:val="001D1F90"/>
    <w:rsid w:val="001D2A50"/>
    <w:rsid w:val="001D3EE8"/>
    <w:rsid w:val="001E298E"/>
    <w:rsid w:val="001E2D29"/>
    <w:rsid w:val="001E307F"/>
    <w:rsid w:val="001F4086"/>
    <w:rsid w:val="001F419A"/>
    <w:rsid w:val="00200CA5"/>
    <w:rsid w:val="00205277"/>
    <w:rsid w:val="002058D1"/>
    <w:rsid w:val="00207CEE"/>
    <w:rsid w:val="00210C4D"/>
    <w:rsid w:val="0021276F"/>
    <w:rsid w:val="00212EC5"/>
    <w:rsid w:val="0021708A"/>
    <w:rsid w:val="00223BF8"/>
    <w:rsid w:val="002301C1"/>
    <w:rsid w:val="00232363"/>
    <w:rsid w:val="00236859"/>
    <w:rsid w:val="002368EB"/>
    <w:rsid w:val="00242452"/>
    <w:rsid w:val="002443FE"/>
    <w:rsid w:val="00245F40"/>
    <w:rsid w:val="00254478"/>
    <w:rsid w:val="0025510D"/>
    <w:rsid w:val="00255A5A"/>
    <w:rsid w:val="00256D41"/>
    <w:rsid w:val="00257E7E"/>
    <w:rsid w:val="002636D3"/>
    <w:rsid w:val="0026398D"/>
    <w:rsid w:val="00267242"/>
    <w:rsid w:val="002678BF"/>
    <w:rsid w:val="002721D9"/>
    <w:rsid w:val="00273545"/>
    <w:rsid w:val="00277740"/>
    <w:rsid w:val="00282F0C"/>
    <w:rsid w:val="0028627D"/>
    <w:rsid w:val="00292B28"/>
    <w:rsid w:val="00294A76"/>
    <w:rsid w:val="00296220"/>
    <w:rsid w:val="002A0B9B"/>
    <w:rsid w:val="002A0F1A"/>
    <w:rsid w:val="002A1662"/>
    <w:rsid w:val="002A1FB0"/>
    <w:rsid w:val="002A5379"/>
    <w:rsid w:val="002B2C71"/>
    <w:rsid w:val="002B5180"/>
    <w:rsid w:val="002C0DF6"/>
    <w:rsid w:val="002C208D"/>
    <w:rsid w:val="002C3853"/>
    <w:rsid w:val="002C4357"/>
    <w:rsid w:val="002C764E"/>
    <w:rsid w:val="002D0186"/>
    <w:rsid w:val="002D01EE"/>
    <w:rsid w:val="002D0873"/>
    <w:rsid w:val="002D772B"/>
    <w:rsid w:val="002E494D"/>
    <w:rsid w:val="002E4C92"/>
    <w:rsid w:val="002E7EBC"/>
    <w:rsid w:val="002F4097"/>
    <w:rsid w:val="002F4954"/>
    <w:rsid w:val="00300E2D"/>
    <w:rsid w:val="00302312"/>
    <w:rsid w:val="00304585"/>
    <w:rsid w:val="00310549"/>
    <w:rsid w:val="00311083"/>
    <w:rsid w:val="00313C0B"/>
    <w:rsid w:val="00320CC7"/>
    <w:rsid w:val="00322ADC"/>
    <w:rsid w:val="0032339E"/>
    <w:rsid w:val="00324096"/>
    <w:rsid w:val="00333295"/>
    <w:rsid w:val="0033439C"/>
    <w:rsid w:val="00336A62"/>
    <w:rsid w:val="00337495"/>
    <w:rsid w:val="00340224"/>
    <w:rsid w:val="00341586"/>
    <w:rsid w:val="003527E4"/>
    <w:rsid w:val="00352A8F"/>
    <w:rsid w:val="00355045"/>
    <w:rsid w:val="00356479"/>
    <w:rsid w:val="00360379"/>
    <w:rsid w:val="00361A8D"/>
    <w:rsid w:val="00361D60"/>
    <w:rsid w:val="003639FE"/>
    <w:rsid w:val="00367A9D"/>
    <w:rsid w:val="00375865"/>
    <w:rsid w:val="00376956"/>
    <w:rsid w:val="003818AF"/>
    <w:rsid w:val="00382913"/>
    <w:rsid w:val="00384451"/>
    <w:rsid w:val="00393F14"/>
    <w:rsid w:val="003945E2"/>
    <w:rsid w:val="003952E0"/>
    <w:rsid w:val="003A04F9"/>
    <w:rsid w:val="003A0C95"/>
    <w:rsid w:val="003A4233"/>
    <w:rsid w:val="003B4CA9"/>
    <w:rsid w:val="003C1080"/>
    <w:rsid w:val="003C343E"/>
    <w:rsid w:val="003C5A1A"/>
    <w:rsid w:val="003D1CD7"/>
    <w:rsid w:val="003D405D"/>
    <w:rsid w:val="003D669D"/>
    <w:rsid w:val="003E0A9D"/>
    <w:rsid w:val="003E0F24"/>
    <w:rsid w:val="003E2CC7"/>
    <w:rsid w:val="003E66EA"/>
    <w:rsid w:val="004003CB"/>
    <w:rsid w:val="00402EC4"/>
    <w:rsid w:val="004145B9"/>
    <w:rsid w:val="004179FE"/>
    <w:rsid w:val="00420806"/>
    <w:rsid w:val="0042130E"/>
    <w:rsid w:val="00421843"/>
    <w:rsid w:val="00424AF5"/>
    <w:rsid w:val="004252C8"/>
    <w:rsid w:val="00443049"/>
    <w:rsid w:val="00451F37"/>
    <w:rsid w:val="00454C89"/>
    <w:rsid w:val="00455772"/>
    <w:rsid w:val="00457460"/>
    <w:rsid w:val="004648DD"/>
    <w:rsid w:val="00470BF9"/>
    <w:rsid w:val="00473634"/>
    <w:rsid w:val="00475D97"/>
    <w:rsid w:val="004763DD"/>
    <w:rsid w:val="0047763E"/>
    <w:rsid w:val="00477F82"/>
    <w:rsid w:val="00480102"/>
    <w:rsid w:val="0048015F"/>
    <w:rsid w:val="00485830"/>
    <w:rsid w:val="00490317"/>
    <w:rsid w:val="00493208"/>
    <w:rsid w:val="004A2895"/>
    <w:rsid w:val="004A36B9"/>
    <w:rsid w:val="004A375A"/>
    <w:rsid w:val="004A50ED"/>
    <w:rsid w:val="004A6E27"/>
    <w:rsid w:val="004B3C1B"/>
    <w:rsid w:val="004B57B2"/>
    <w:rsid w:val="004B6B44"/>
    <w:rsid w:val="004B7562"/>
    <w:rsid w:val="004C1221"/>
    <w:rsid w:val="004C7C0B"/>
    <w:rsid w:val="004D1D71"/>
    <w:rsid w:val="004D2AF3"/>
    <w:rsid w:val="004E3370"/>
    <w:rsid w:val="004E3C7A"/>
    <w:rsid w:val="004E47EF"/>
    <w:rsid w:val="004F03C8"/>
    <w:rsid w:val="004F0DBD"/>
    <w:rsid w:val="004F333A"/>
    <w:rsid w:val="004F4C2D"/>
    <w:rsid w:val="004F5169"/>
    <w:rsid w:val="004F5E23"/>
    <w:rsid w:val="00503BB2"/>
    <w:rsid w:val="005045D5"/>
    <w:rsid w:val="005103D0"/>
    <w:rsid w:val="00510D85"/>
    <w:rsid w:val="00514703"/>
    <w:rsid w:val="00514E0E"/>
    <w:rsid w:val="00516C82"/>
    <w:rsid w:val="00520943"/>
    <w:rsid w:val="00521D42"/>
    <w:rsid w:val="00525763"/>
    <w:rsid w:val="00527AC9"/>
    <w:rsid w:val="00533BAC"/>
    <w:rsid w:val="00537595"/>
    <w:rsid w:val="00540C7C"/>
    <w:rsid w:val="005423B7"/>
    <w:rsid w:val="00543C2E"/>
    <w:rsid w:val="00543EF6"/>
    <w:rsid w:val="0054441A"/>
    <w:rsid w:val="005446F7"/>
    <w:rsid w:val="0054488D"/>
    <w:rsid w:val="0055084E"/>
    <w:rsid w:val="00550C2F"/>
    <w:rsid w:val="00562650"/>
    <w:rsid w:val="00566F50"/>
    <w:rsid w:val="005716F1"/>
    <w:rsid w:val="0057674A"/>
    <w:rsid w:val="00576B4D"/>
    <w:rsid w:val="00580775"/>
    <w:rsid w:val="005819D9"/>
    <w:rsid w:val="00582686"/>
    <w:rsid w:val="00594CBC"/>
    <w:rsid w:val="005A4EDF"/>
    <w:rsid w:val="005A7500"/>
    <w:rsid w:val="005B05BD"/>
    <w:rsid w:val="005B1CA2"/>
    <w:rsid w:val="005B4650"/>
    <w:rsid w:val="005C364C"/>
    <w:rsid w:val="005C6924"/>
    <w:rsid w:val="005D5A0D"/>
    <w:rsid w:val="005E0AB8"/>
    <w:rsid w:val="005E2637"/>
    <w:rsid w:val="005E2D5B"/>
    <w:rsid w:val="005E372B"/>
    <w:rsid w:val="005E53EE"/>
    <w:rsid w:val="005E7A45"/>
    <w:rsid w:val="005F53EF"/>
    <w:rsid w:val="005F7C7A"/>
    <w:rsid w:val="00601DA9"/>
    <w:rsid w:val="00602214"/>
    <w:rsid w:val="00602549"/>
    <w:rsid w:val="006025BE"/>
    <w:rsid w:val="006059B9"/>
    <w:rsid w:val="00612A2E"/>
    <w:rsid w:val="006159EA"/>
    <w:rsid w:val="0062250B"/>
    <w:rsid w:val="00622B4C"/>
    <w:rsid w:val="00624F16"/>
    <w:rsid w:val="0062768E"/>
    <w:rsid w:val="00630F5A"/>
    <w:rsid w:val="00633079"/>
    <w:rsid w:val="00635728"/>
    <w:rsid w:val="00636195"/>
    <w:rsid w:val="00637B04"/>
    <w:rsid w:val="0064086E"/>
    <w:rsid w:val="00642D53"/>
    <w:rsid w:val="006470BD"/>
    <w:rsid w:val="0065210F"/>
    <w:rsid w:val="006573F8"/>
    <w:rsid w:val="006659AB"/>
    <w:rsid w:val="0066708B"/>
    <w:rsid w:val="00667146"/>
    <w:rsid w:val="0067023B"/>
    <w:rsid w:val="00672073"/>
    <w:rsid w:val="00673D6F"/>
    <w:rsid w:val="00675FF1"/>
    <w:rsid w:val="00683C6B"/>
    <w:rsid w:val="00686720"/>
    <w:rsid w:val="00687755"/>
    <w:rsid w:val="00694F05"/>
    <w:rsid w:val="00695CC1"/>
    <w:rsid w:val="006A3704"/>
    <w:rsid w:val="006A5CAF"/>
    <w:rsid w:val="006A7232"/>
    <w:rsid w:val="006B261F"/>
    <w:rsid w:val="006B271A"/>
    <w:rsid w:val="006B5599"/>
    <w:rsid w:val="006C333C"/>
    <w:rsid w:val="006C3FF0"/>
    <w:rsid w:val="006C6BC4"/>
    <w:rsid w:val="006D3463"/>
    <w:rsid w:val="006D3BC7"/>
    <w:rsid w:val="006D3CE4"/>
    <w:rsid w:val="006D4627"/>
    <w:rsid w:val="006D47CD"/>
    <w:rsid w:val="006D4AC6"/>
    <w:rsid w:val="006D5151"/>
    <w:rsid w:val="006D5B59"/>
    <w:rsid w:val="006D6C7E"/>
    <w:rsid w:val="006E55CA"/>
    <w:rsid w:val="006E6965"/>
    <w:rsid w:val="006F39AB"/>
    <w:rsid w:val="006F6959"/>
    <w:rsid w:val="00702BC6"/>
    <w:rsid w:val="0070753F"/>
    <w:rsid w:val="007075FD"/>
    <w:rsid w:val="007123CE"/>
    <w:rsid w:val="00717A9C"/>
    <w:rsid w:val="00717EFE"/>
    <w:rsid w:val="00721616"/>
    <w:rsid w:val="007278E1"/>
    <w:rsid w:val="007310E9"/>
    <w:rsid w:val="0073402E"/>
    <w:rsid w:val="007342A2"/>
    <w:rsid w:val="0073522C"/>
    <w:rsid w:val="00740577"/>
    <w:rsid w:val="00743132"/>
    <w:rsid w:val="00751306"/>
    <w:rsid w:val="00761FC2"/>
    <w:rsid w:val="00763616"/>
    <w:rsid w:val="0077119C"/>
    <w:rsid w:val="00773EC3"/>
    <w:rsid w:val="00781620"/>
    <w:rsid w:val="007845A6"/>
    <w:rsid w:val="00784A63"/>
    <w:rsid w:val="007855F1"/>
    <w:rsid w:val="00793951"/>
    <w:rsid w:val="00795AA5"/>
    <w:rsid w:val="00797114"/>
    <w:rsid w:val="007B2280"/>
    <w:rsid w:val="007B2984"/>
    <w:rsid w:val="007B472A"/>
    <w:rsid w:val="007B73DE"/>
    <w:rsid w:val="007C0E3B"/>
    <w:rsid w:val="007C1140"/>
    <w:rsid w:val="007C37D2"/>
    <w:rsid w:val="007C5B0E"/>
    <w:rsid w:val="007D22BB"/>
    <w:rsid w:val="007D43B3"/>
    <w:rsid w:val="007D4441"/>
    <w:rsid w:val="007D7762"/>
    <w:rsid w:val="007E704C"/>
    <w:rsid w:val="007F00C3"/>
    <w:rsid w:val="007F04F9"/>
    <w:rsid w:val="007F1448"/>
    <w:rsid w:val="007F3C1F"/>
    <w:rsid w:val="007F592B"/>
    <w:rsid w:val="00803F01"/>
    <w:rsid w:val="00806ED9"/>
    <w:rsid w:val="00810C86"/>
    <w:rsid w:val="008157DC"/>
    <w:rsid w:val="00817F95"/>
    <w:rsid w:val="008206E2"/>
    <w:rsid w:val="0083142B"/>
    <w:rsid w:val="008340DF"/>
    <w:rsid w:val="00835DC2"/>
    <w:rsid w:val="0084021C"/>
    <w:rsid w:val="00843FA3"/>
    <w:rsid w:val="00844E63"/>
    <w:rsid w:val="008474F6"/>
    <w:rsid w:val="008475F1"/>
    <w:rsid w:val="008578BF"/>
    <w:rsid w:val="00862AB4"/>
    <w:rsid w:val="00867597"/>
    <w:rsid w:val="00871F05"/>
    <w:rsid w:val="00873393"/>
    <w:rsid w:val="00873848"/>
    <w:rsid w:val="00876EF2"/>
    <w:rsid w:val="008772E5"/>
    <w:rsid w:val="00882B59"/>
    <w:rsid w:val="008845AC"/>
    <w:rsid w:val="00887AB5"/>
    <w:rsid w:val="00890644"/>
    <w:rsid w:val="00890EA4"/>
    <w:rsid w:val="00891824"/>
    <w:rsid w:val="00897BD8"/>
    <w:rsid w:val="008B173B"/>
    <w:rsid w:val="008B7CF1"/>
    <w:rsid w:val="008C14FD"/>
    <w:rsid w:val="008C391D"/>
    <w:rsid w:val="008C505E"/>
    <w:rsid w:val="008D07C9"/>
    <w:rsid w:val="008D4693"/>
    <w:rsid w:val="008D52A6"/>
    <w:rsid w:val="008E4727"/>
    <w:rsid w:val="008F1A1E"/>
    <w:rsid w:val="009000E8"/>
    <w:rsid w:val="00900FCD"/>
    <w:rsid w:val="00901B2E"/>
    <w:rsid w:val="009065A6"/>
    <w:rsid w:val="009067B5"/>
    <w:rsid w:val="00906E49"/>
    <w:rsid w:val="009114AB"/>
    <w:rsid w:val="009149F1"/>
    <w:rsid w:val="00916E7C"/>
    <w:rsid w:val="00922233"/>
    <w:rsid w:val="00924D63"/>
    <w:rsid w:val="00925182"/>
    <w:rsid w:val="009269DE"/>
    <w:rsid w:val="00926CED"/>
    <w:rsid w:val="009270D7"/>
    <w:rsid w:val="009277DB"/>
    <w:rsid w:val="00934ABE"/>
    <w:rsid w:val="00935BB9"/>
    <w:rsid w:val="009409B8"/>
    <w:rsid w:val="00941811"/>
    <w:rsid w:val="009425FF"/>
    <w:rsid w:val="00947A8A"/>
    <w:rsid w:val="0095372B"/>
    <w:rsid w:val="00960975"/>
    <w:rsid w:val="00962F01"/>
    <w:rsid w:val="00965E60"/>
    <w:rsid w:val="009752FA"/>
    <w:rsid w:val="00976E19"/>
    <w:rsid w:val="009819E4"/>
    <w:rsid w:val="00981E5F"/>
    <w:rsid w:val="00982E68"/>
    <w:rsid w:val="00983DF4"/>
    <w:rsid w:val="00986D71"/>
    <w:rsid w:val="00992D5A"/>
    <w:rsid w:val="00995C3B"/>
    <w:rsid w:val="009A550A"/>
    <w:rsid w:val="009B4426"/>
    <w:rsid w:val="009B5E0C"/>
    <w:rsid w:val="009B742A"/>
    <w:rsid w:val="009C0BB8"/>
    <w:rsid w:val="009C1FC8"/>
    <w:rsid w:val="009D3ABE"/>
    <w:rsid w:val="009D59C3"/>
    <w:rsid w:val="009D59E3"/>
    <w:rsid w:val="009E14D3"/>
    <w:rsid w:val="009E54DF"/>
    <w:rsid w:val="009E55AF"/>
    <w:rsid w:val="009E66D7"/>
    <w:rsid w:val="009F4A71"/>
    <w:rsid w:val="00A048A9"/>
    <w:rsid w:val="00A0713C"/>
    <w:rsid w:val="00A07A37"/>
    <w:rsid w:val="00A07D49"/>
    <w:rsid w:val="00A14152"/>
    <w:rsid w:val="00A15F15"/>
    <w:rsid w:val="00A25E2B"/>
    <w:rsid w:val="00A30836"/>
    <w:rsid w:val="00A32834"/>
    <w:rsid w:val="00A332C7"/>
    <w:rsid w:val="00A33EDF"/>
    <w:rsid w:val="00A35223"/>
    <w:rsid w:val="00A36490"/>
    <w:rsid w:val="00A41989"/>
    <w:rsid w:val="00A41DD9"/>
    <w:rsid w:val="00A5142F"/>
    <w:rsid w:val="00A51FB7"/>
    <w:rsid w:val="00A53E3A"/>
    <w:rsid w:val="00A541B8"/>
    <w:rsid w:val="00A55642"/>
    <w:rsid w:val="00A60190"/>
    <w:rsid w:val="00A60FC0"/>
    <w:rsid w:val="00A6496F"/>
    <w:rsid w:val="00A66ECB"/>
    <w:rsid w:val="00A676D0"/>
    <w:rsid w:val="00A70167"/>
    <w:rsid w:val="00A725B2"/>
    <w:rsid w:val="00A7300F"/>
    <w:rsid w:val="00A75AA9"/>
    <w:rsid w:val="00A80BA3"/>
    <w:rsid w:val="00A82BFB"/>
    <w:rsid w:val="00A84903"/>
    <w:rsid w:val="00A8584C"/>
    <w:rsid w:val="00A9058A"/>
    <w:rsid w:val="00A97FD6"/>
    <w:rsid w:val="00AA0983"/>
    <w:rsid w:val="00AA0DAB"/>
    <w:rsid w:val="00AA2166"/>
    <w:rsid w:val="00AA2D11"/>
    <w:rsid w:val="00AA3124"/>
    <w:rsid w:val="00AA3C5E"/>
    <w:rsid w:val="00AA5B3E"/>
    <w:rsid w:val="00AB28A4"/>
    <w:rsid w:val="00AB2BFA"/>
    <w:rsid w:val="00AC061B"/>
    <w:rsid w:val="00AC4869"/>
    <w:rsid w:val="00AC4E11"/>
    <w:rsid w:val="00AC6D31"/>
    <w:rsid w:val="00AD1CDA"/>
    <w:rsid w:val="00AD1CDB"/>
    <w:rsid w:val="00AD313E"/>
    <w:rsid w:val="00AD3935"/>
    <w:rsid w:val="00AD55BA"/>
    <w:rsid w:val="00AE5BE4"/>
    <w:rsid w:val="00AE65C7"/>
    <w:rsid w:val="00AF0E71"/>
    <w:rsid w:val="00AF154A"/>
    <w:rsid w:val="00AF1ADF"/>
    <w:rsid w:val="00B07E31"/>
    <w:rsid w:val="00B07FD4"/>
    <w:rsid w:val="00B101C7"/>
    <w:rsid w:val="00B122CE"/>
    <w:rsid w:val="00B159A6"/>
    <w:rsid w:val="00B16AF7"/>
    <w:rsid w:val="00B17393"/>
    <w:rsid w:val="00B17407"/>
    <w:rsid w:val="00B21283"/>
    <w:rsid w:val="00B21B77"/>
    <w:rsid w:val="00B22B7B"/>
    <w:rsid w:val="00B248E5"/>
    <w:rsid w:val="00B3153A"/>
    <w:rsid w:val="00B33792"/>
    <w:rsid w:val="00B454F1"/>
    <w:rsid w:val="00B464AE"/>
    <w:rsid w:val="00B50F63"/>
    <w:rsid w:val="00B544DF"/>
    <w:rsid w:val="00B54DB0"/>
    <w:rsid w:val="00B5651B"/>
    <w:rsid w:val="00B62B95"/>
    <w:rsid w:val="00B63579"/>
    <w:rsid w:val="00B67CF0"/>
    <w:rsid w:val="00B7464C"/>
    <w:rsid w:val="00B75678"/>
    <w:rsid w:val="00B76FC0"/>
    <w:rsid w:val="00B77255"/>
    <w:rsid w:val="00B7792F"/>
    <w:rsid w:val="00B87ACF"/>
    <w:rsid w:val="00B903AF"/>
    <w:rsid w:val="00B904FF"/>
    <w:rsid w:val="00B906DE"/>
    <w:rsid w:val="00B91158"/>
    <w:rsid w:val="00B91934"/>
    <w:rsid w:val="00B921A2"/>
    <w:rsid w:val="00B92E3A"/>
    <w:rsid w:val="00B93E0A"/>
    <w:rsid w:val="00BA4988"/>
    <w:rsid w:val="00BB3B6F"/>
    <w:rsid w:val="00BB4D44"/>
    <w:rsid w:val="00BB689B"/>
    <w:rsid w:val="00BB71F6"/>
    <w:rsid w:val="00BC0D7B"/>
    <w:rsid w:val="00BC1CBA"/>
    <w:rsid w:val="00BD12AE"/>
    <w:rsid w:val="00BD4299"/>
    <w:rsid w:val="00BD5904"/>
    <w:rsid w:val="00BF2C21"/>
    <w:rsid w:val="00BF430E"/>
    <w:rsid w:val="00BF54AB"/>
    <w:rsid w:val="00BF5D80"/>
    <w:rsid w:val="00C005D7"/>
    <w:rsid w:val="00C01814"/>
    <w:rsid w:val="00C02BFE"/>
    <w:rsid w:val="00C06FB6"/>
    <w:rsid w:val="00C10C5D"/>
    <w:rsid w:val="00C2033F"/>
    <w:rsid w:val="00C21597"/>
    <w:rsid w:val="00C26178"/>
    <w:rsid w:val="00C270FF"/>
    <w:rsid w:val="00C275DD"/>
    <w:rsid w:val="00C365BA"/>
    <w:rsid w:val="00C41A81"/>
    <w:rsid w:val="00C473D8"/>
    <w:rsid w:val="00C47E1A"/>
    <w:rsid w:val="00C56A62"/>
    <w:rsid w:val="00C60B39"/>
    <w:rsid w:val="00C60D86"/>
    <w:rsid w:val="00C62200"/>
    <w:rsid w:val="00C63563"/>
    <w:rsid w:val="00C63605"/>
    <w:rsid w:val="00C6482B"/>
    <w:rsid w:val="00C66048"/>
    <w:rsid w:val="00C667AE"/>
    <w:rsid w:val="00C71C99"/>
    <w:rsid w:val="00C72289"/>
    <w:rsid w:val="00C73EA3"/>
    <w:rsid w:val="00C7637F"/>
    <w:rsid w:val="00C81128"/>
    <w:rsid w:val="00C81F70"/>
    <w:rsid w:val="00C84AFE"/>
    <w:rsid w:val="00C87C37"/>
    <w:rsid w:val="00C91BAE"/>
    <w:rsid w:val="00C91DA9"/>
    <w:rsid w:val="00C94ABE"/>
    <w:rsid w:val="00C96221"/>
    <w:rsid w:val="00CA173E"/>
    <w:rsid w:val="00CA2DF4"/>
    <w:rsid w:val="00CB2146"/>
    <w:rsid w:val="00CB34D0"/>
    <w:rsid w:val="00CC14F2"/>
    <w:rsid w:val="00CC209D"/>
    <w:rsid w:val="00CC3B0E"/>
    <w:rsid w:val="00CD138C"/>
    <w:rsid w:val="00CD3167"/>
    <w:rsid w:val="00CD377A"/>
    <w:rsid w:val="00CD3F06"/>
    <w:rsid w:val="00CD647E"/>
    <w:rsid w:val="00CF3584"/>
    <w:rsid w:val="00CF6780"/>
    <w:rsid w:val="00D014D4"/>
    <w:rsid w:val="00D02417"/>
    <w:rsid w:val="00D06B71"/>
    <w:rsid w:val="00D07AF4"/>
    <w:rsid w:val="00D15BE9"/>
    <w:rsid w:val="00D35F70"/>
    <w:rsid w:val="00D455DB"/>
    <w:rsid w:val="00D46414"/>
    <w:rsid w:val="00D46502"/>
    <w:rsid w:val="00D521B2"/>
    <w:rsid w:val="00D57EBC"/>
    <w:rsid w:val="00D60861"/>
    <w:rsid w:val="00D736B6"/>
    <w:rsid w:val="00D73975"/>
    <w:rsid w:val="00D7682B"/>
    <w:rsid w:val="00D81FF6"/>
    <w:rsid w:val="00D82000"/>
    <w:rsid w:val="00D854AA"/>
    <w:rsid w:val="00D872C0"/>
    <w:rsid w:val="00D932BB"/>
    <w:rsid w:val="00D94241"/>
    <w:rsid w:val="00D9748F"/>
    <w:rsid w:val="00D97C83"/>
    <w:rsid w:val="00DA3D97"/>
    <w:rsid w:val="00DB3A7B"/>
    <w:rsid w:val="00DC1F55"/>
    <w:rsid w:val="00DC6CEA"/>
    <w:rsid w:val="00DD238D"/>
    <w:rsid w:val="00DD2CC1"/>
    <w:rsid w:val="00DD3422"/>
    <w:rsid w:val="00DD52DF"/>
    <w:rsid w:val="00DD69BE"/>
    <w:rsid w:val="00DE4328"/>
    <w:rsid w:val="00DE5190"/>
    <w:rsid w:val="00DE6BB2"/>
    <w:rsid w:val="00DF2EA2"/>
    <w:rsid w:val="00DF51BA"/>
    <w:rsid w:val="00E012A5"/>
    <w:rsid w:val="00E02998"/>
    <w:rsid w:val="00E04054"/>
    <w:rsid w:val="00E041C6"/>
    <w:rsid w:val="00E04556"/>
    <w:rsid w:val="00E05F25"/>
    <w:rsid w:val="00E127E9"/>
    <w:rsid w:val="00E165A3"/>
    <w:rsid w:val="00E20ACB"/>
    <w:rsid w:val="00E211EE"/>
    <w:rsid w:val="00E2483F"/>
    <w:rsid w:val="00E26CA6"/>
    <w:rsid w:val="00E34184"/>
    <w:rsid w:val="00E366EB"/>
    <w:rsid w:val="00E368EB"/>
    <w:rsid w:val="00E374ED"/>
    <w:rsid w:val="00E37B20"/>
    <w:rsid w:val="00E53ACD"/>
    <w:rsid w:val="00E56E47"/>
    <w:rsid w:val="00E602DE"/>
    <w:rsid w:val="00E604B5"/>
    <w:rsid w:val="00E61832"/>
    <w:rsid w:val="00E622AC"/>
    <w:rsid w:val="00E63A32"/>
    <w:rsid w:val="00E64074"/>
    <w:rsid w:val="00E67D21"/>
    <w:rsid w:val="00E80547"/>
    <w:rsid w:val="00E80F11"/>
    <w:rsid w:val="00E81915"/>
    <w:rsid w:val="00E82995"/>
    <w:rsid w:val="00E83EFD"/>
    <w:rsid w:val="00E850A0"/>
    <w:rsid w:val="00E91969"/>
    <w:rsid w:val="00E9406C"/>
    <w:rsid w:val="00EA7CDC"/>
    <w:rsid w:val="00EB099E"/>
    <w:rsid w:val="00EB3585"/>
    <w:rsid w:val="00EB5702"/>
    <w:rsid w:val="00ED0F94"/>
    <w:rsid w:val="00ED0FF0"/>
    <w:rsid w:val="00ED12C7"/>
    <w:rsid w:val="00ED1BE4"/>
    <w:rsid w:val="00ED54FC"/>
    <w:rsid w:val="00ED6EAA"/>
    <w:rsid w:val="00EE1741"/>
    <w:rsid w:val="00EE50EC"/>
    <w:rsid w:val="00EF0AA6"/>
    <w:rsid w:val="00EF3EDB"/>
    <w:rsid w:val="00EF4148"/>
    <w:rsid w:val="00EF7EBB"/>
    <w:rsid w:val="00F00BB9"/>
    <w:rsid w:val="00F02061"/>
    <w:rsid w:val="00F04C36"/>
    <w:rsid w:val="00F054F9"/>
    <w:rsid w:val="00F05651"/>
    <w:rsid w:val="00F107DC"/>
    <w:rsid w:val="00F11B16"/>
    <w:rsid w:val="00F209BE"/>
    <w:rsid w:val="00F237B0"/>
    <w:rsid w:val="00F2480B"/>
    <w:rsid w:val="00F26002"/>
    <w:rsid w:val="00F27101"/>
    <w:rsid w:val="00F318C5"/>
    <w:rsid w:val="00F32572"/>
    <w:rsid w:val="00F33B88"/>
    <w:rsid w:val="00F42ACB"/>
    <w:rsid w:val="00F44FE9"/>
    <w:rsid w:val="00F520E6"/>
    <w:rsid w:val="00F52E8A"/>
    <w:rsid w:val="00F534D4"/>
    <w:rsid w:val="00F552C8"/>
    <w:rsid w:val="00F555B5"/>
    <w:rsid w:val="00F56DD7"/>
    <w:rsid w:val="00F63F3C"/>
    <w:rsid w:val="00F641F2"/>
    <w:rsid w:val="00F64FF5"/>
    <w:rsid w:val="00F66BC2"/>
    <w:rsid w:val="00F66EA7"/>
    <w:rsid w:val="00F67631"/>
    <w:rsid w:val="00F72CC2"/>
    <w:rsid w:val="00F852AB"/>
    <w:rsid w:val="00F906E1"/>
    <w:rsid w:val="00F97EB7"/>
    <w:rsid w:val="00FA5989"/>
    <w:rsid w:val="00FA636F"/>
    <w:rsid w:val="00FA6516"/>
    <w:rsid w:val="00FB06DF"/>
    <w:rsid w:val="00FB2485"/>
    <w:rsid w:val="00FB5505"/>
    <w:rsid w:val="00FB57F1"/>
    <w:rsid w:val="00FC4C2E"/>
    <w:rsid w:val="00FC7B06"/>
    <w:rsid w:val="00FC7D1B"/>
    <w:rsid w:val="00FD0D3E"/>
    <w:rsid w:val="00FD73F7"/>
    <w:rsid w:val="00FE1E92"/>
    <w:rsid w:val="00FF0491"/>
    <w:rsid w:val="00FF069D"/>
    <w:rsid w:val="00FF2F2A"/>
    <w:rsid w:val="00FF57D3"/>
    <w:rsid w:val="00FF585C"/>
    <w:rsid w:val="00FF668E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B7E49F36-260A-4B9A-BFF9-4AB26F9E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2"/>
    </w:rPr>
  </w:style>
  <w:style w:type="paragraph" w:styleId="4">
    <w:name w:val="heading 4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3"/>
    </w:pPr>
    <w:rPr>
      <w:i/>
      <w:sz w:val="22"/>
    </w:rPr>
  </w:style>
  <w:style w:type="paragraph" w:styleId="5">
    <w:name w:val="heading 5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ind w:firstLine="709"/>
      <w:outlineLvl w:val="6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12A2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0">
    <w:name w:val="заголовок 1"/>
    <w:basedOn w:val="a"/>
    <w:next w:val="a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4">
    <w:name w:val="Основной шрифт"/>
  </w:style>
  <w:style w:type="paragraph" w:styleId="a5">
    <w:name w:val="Body Text"/>
    <w:basedOn w:val="a"/>
    <w:pPr>
      <w:spacing w:after="120"/>
    </w:pPr>
    <w:rPr>
      <w:rFonts w:ascii="1251 Times" w:hAnsi="1251 Times"/>
      <w:sz w:val="24"/>
      <w:szCs w:val="24"/>
    </w:rPr>
  </w:style>
  <w:style w:type="paragraph" w:styleId="a6">
    <w:name w:val="Body Text Indent"/>
    <w:aliases w:val="Основной текст с отступом Знак"/>
    <w:basedOn w:val="a"/>
    <w:link w:val="11"/>
    <w:pPr>
      <w:autoSpaceDE/>
      <w:autoSpaceDN/>
      <w:ind w:firstLine="709"/>
      <w:jc w:val="both"/>
    </w:pPr>
    <w:rPr>
      <w:sz w:val="28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6"/>
    <w:rsid w:val="00ED54FC"/>
    <w:rPr>
      <w:sz w:val="28"/>
      <w:lang w:val="uk-UA" w:eastAsia="ru-RU" w:bidi="ar-SA"/>
    </w:rPr>
  </w:style>
  <w:style w:type="paragraph" w:styleId="20">
    <w:name w:val="Body Text Indent 2"/>
    <w:basedOn w:val="a"/>
    <w:pPr>
      <w:autoSpaceDE/>
      <w:autoSpaceDN/>
      <w:ind w:firstLine="301"/>
      <w:jc w:val="both"/>
    </w:pPr>
    <w:rPr>
      <w:sz w:val="14"/>
    </w:rPr>
  </w:style>
  <w:style w:type="paragraph" w:customStyle="1" w:styleId="12">
    <w:name w:val="Таблица_1"/>
    <w:basedOn w:val="a"/>
    <w:pPr>
      <w:autoSpaceDE/>
      <w:autoSpaceDN/>
      <w:spacing w:before="20" w:after="20" w:line="200" w:lineRule="exact"/>
      <w:jc w:val="center"/>
    </w:pPr>
    <w:rPr>
      <w:sz w:val="18"/>
    </w:rPr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footer"/>
    <w:basedOn w:val="a"/>
    <w:pPr>
      <w:tabs>
        <w:tab w:val="center" w:pos="4153"/>
        <w:tab w:val="right" w:pos="8306"/>
      </w:tabs>
      <w:autoSpaceDE/>
      <w:autoSpaceDN/>
      <w:ind w:firstLine="301"/>
      <w:jc w:val="both"/>
    </w:pPr>
  </w:style>
  <w:style w:type="character" w:styleId="a9">
    <w:name w:val="page number"/>
    <w:basedOn w:val="a0"/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jc w:val="center"/>
    </w:pPr>
    <w:rPr>
      <w:sz w:val="14"/>
      <w:lang w:val="ru-RU"/>
    </w:rPr>
  </w:style>
  <w:style w:type="paragraph" w:styleId="30">
    <w:name w:val="Body Text Indent 3"/>
    <w:basedOn w:val="a"/>
    <w:pPr>
      <w:ind w:firstLine="900"/>
      <w:jc w:val="both"/>
    </w:pPr>
    <w:rPr>
      <w:sz w:val="24"/>
    </w:rPr>
  </w:style>
  <w:style w:type="paragraph" w:styleId="21">
    <w:name w:val="Body Text 2"/>
    <w:basedOn w:val="a"/>
    <w:pPr>
      <w:autoSpaceDE/>
      <w:autoSpaceDN/>
      <w:jc w:val="both"/>
    </w:pPr>
    <w:rPr>
      <w:sz w:val="28"/>
      <w:szCs w:val="24"/>
    </w:rPr>
  </w:style>
  <w:style w:type="character" w:customStyle="1" w:styleId="HTML1">
    <w:name w:val="Пишущая машинка HTML1"/>
    <w:rPr>
      <w:rFonts w:ascii="Arial Unicode MS" w:eastAsia="Arial Unicode MS"/>
      <w:sz w:val="20"/>
    </w:rPr>
  </w:style>
  <w:style w:type="paragraph" w:styleId="ab">
    <w:name w:val="Balloon Text"/>
    <w:basedOn w:val="a"/>
    <w:semiHidden/>
    <w:rsid w:val="00543EF6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6470BD"/>
    <w:pPr>
      <w:overflowPunct w:val="0"/>
      <w:adjustRightInd w:val="0"/>
      <w:jc w:val="both"/>
      <w:textAlignment w:val="baseline"/>
    </w:pPr>
    <w:rPr>
      <w:sz w:val="30"/>
    </w:rPr>
  </w:style>
  <w:style w:type="paragraph" w:customStyle="1" w:styleId="Iauiue">
    <w:name w:val="Iau?iue"/>
    <w:rsid w:val="006470BD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c">
    <w:name w:val="footnote text"/>
    <w:basedOn w:val="a"/>
    <w:semiHidden/>
    <w:rsid w:val="00B54DB0"/>
    <w:pPr>
      <w:autoSpaceDE/>
      <w:autoSpaceDN/>
    </w:pPr>
  </w:style>
  <w:style w:type="paragraph" w:styleId="ad">
    <w:name w:val="Document Map"/>
    <w:basedOn w:val="a"/>
    <w:semiHidden/>
    <w:rsid w:val="00C06FB6"/>
    <w:pPr>
      <w:shd w:val="clear" w:color="auto" w:fill="000080"/>
    </w:pPr>
    <w:rPr>
      <w:rFonts w:ascii="Tahoma" w:hAnsi="Tahoma" w:cs="Tahoma"/>
    </w:rPr>
  </w:style>
  <w:style w:type="table" w:styleId="ae">
    <w:name w:val="Table Grid"/>
    <w:basedOn w:val="a1"/>
    <w:rsid w:val="00F66BC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qFormat/>
    <w:rsid w:val="00CA173E"/>
    <w:rPr>
      <w:b/>
      <w:bCs/>
    </w:rPr>
  </w:style>
  <w:style w:type="character" w:styleId="af0">
    <w:name w:val="Hyperlink"/>
    <w:rsid w:val="00DD3422"/>
    <w:rPr>
      <w:color w:val="0000FF"/>
      <w:u w:val="single"/>
    </w:rPr>
  </w:style>
  <w:style w:type="paragraph" w:customStyle="1" w:styleId="Default">
    <w:name w:val="Default"/>
    <w:rsid w:val="000619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1">
    <w:name w:val="Знак Знак Знак Знак"/>
    <w:basedOn w:val="a"/>
    <w:rsid w:val="0032339E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rvts0">
    <w:name w:val="rvts0"/>
    <w:rsid w:val="00FB57F1"/>
  </w:style>
  <w:style w:type="paragraph" w:styleId="af2">
    <w:name w:val="Normal (Web)"/>
    <w:basedOn w:val="a"/>
    <w:uiPriority w:val="99"/>
    <w:unhideWhenUsed/>
    <w:rsid w:val="004763DD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3">
    <w:name w:val="Знак"/>
    <w:basedOn w:val="a"/>
    <w:rsid w:val="00C005D7"/>
    <w:pPr>
      <w:autoSpaceDE/>
      <w:autoSpaceDN/>
    </w:pPr>
    <w:rPr>
      <w:rFonts w:ascii="Verdana" w:hAnsi="Verdana" w:cs="Verdana"/>
      <w:lang w:val="en-US" w:eastAsia="en-US"/>
    </w:rPr>
  </w:style>
  <w:style w:type="paragraph" w:styleId="af4">
    <w:name w:val="Plain Text"/>
    <w:basedOn w:val="a"/>
    <w:link w:val="af5"/>
    <w:rsid w:val="009E55A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f5">
    <w:name w:val="Текст Знак"/>
    <w:basedOn w:val="a0"/>
    <w:link w:val="af4"/>
    <w:rsid w:val="009E55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34" Type="http://schemas.openxmlformats.org/officeDocument/2006/relationships/hyperlink" Target="http://ukrstat.gov.ua/metod_polog/metod_doc/2016/40/mp_sv_zp.zi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1/64/metod.htm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hyperlink" Target="http://ukrstat.gov.ua/metod_polog/metod_doc/2012/378/metod.zip" TargetMode="External"/><Relationship Id="rId8" Type="http://schemas.openxmlformats.org/officeDocument/2006/relationships/hyperlink" Target="http://ukrstat.gov.ua/metod_polog/metod_doc/2016/14/met_fv_spraci.zip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FF4E9-A6E9-41CA-A812-F6467166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9</Pages>
  <Words>16894</Words>
  <Characters>9630</Characters>
  <Application>Microsoft Office Word</Application>
  <DocSecurity>0</DocSecurity>
  <Lines>80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словника</vt:lpstr>
    </vt:vector>
  </TitlesOfParts>
  <Company>NO NAME</Company>
  <LinksUpToDate>false</LinksUpToDate>
  <CharactersWithSpaces>26472</CharactersWithSpaces>
  <SharedDoc>false</SharedDoc>
  <HLinks>
    <vt:vector size="12" baseType="variant">
      <vt:variant>
        <vt:i4>7733371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http://ukrstat.gov.ua/metod_polog/metod_doc/2012/378/metod.zip</vt:lpwstr>
      </vt:variant>
      <vt:variant>
        <vt:lpwstr/>
      </vt:variant>
      <vt:variant>
        <vt:i4>6750247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словника</dc:title>
  <dc:subject/>
  <dc:creator>ws110014</dc:creator>
  <cp:keywords/>
  <dc:description/>
  <cp:lastModifiedBy>O.Kogut</cp:lastModifiedBy>
  <cp:revision>73</cp:revision>
  <cp:lastPrinted>2017-07-06T07:37:00Z</cp:lastPrinted>
  <dcterms:created xsi:type="dcterms:W3CDTF">2016-06-08T14:08:00Z</dcterms:created>
  <dcterms:modified xsi:type="dcterms:W3CDTF">2017-07-17T07:13:00Z</dcterms:modified>
</cp:coreProperties>
</file>