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D4" w:rsidRDefault="009465D4" w:rsidP="009465D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9465D4" w:rsidRPr="008E7590" w:rsidRDefault="00C46254" w:rsidP="00E25A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284"/>
        <w:rPr>
          <w:rFonts w:ascii="Arial" w:hAnsi="Arial" w:cs="Arial"/>
          <w:b/>
          <w:lang w:val="ru-RU"/>
        </w:rPr>
      </w:pPr>
      <w:r w:rsidRPr="008E7590">
        <w:rPr>
          <w:rFonts w:ascii="Arial" w:hAnsi="Arial" w:cs="Arial"/>
          <w:b/>
        </w:rPr>
        <w:t>9</w:t>
      </w:r>
      <w:r w:rsidR="009465D4" w:rsidRPr="008E7590">
        <w:rPr>
          <w:rFonts w:ascii="Arial" w:hAnsi="Arial" w:cs="Arial"/>
          <w:b/>
        </w:rPr>
        <w:t xml:space="preserve">. </w:t>
      </w:r>
      <w:r w:rsidRPr="008E7590">
        <w:rPr>
          <w:rFonts w:ascii="Arial" w:hAnsi="Arial" w:cs="Arial"/>
          <w:b/>
        </w:rPr>
        <w:t xml:space="preserve">ПЕРЕРОБНА </w:t>
      </w:r>
      <w:r w:rsidR="009465D4" w:rsidRPr="008E7590">
        <w:rPr>
          <w:rFonts w:ascii="Arial" w:hAnsi="Arial" w:cs="Arial"/>
          <w:b/>
        </w:rPr>
        <w:t xml:space="preserve">ПРОМИСЛОВІСТЬ </w:t>
      </w:r>
    </w:p>
    <w:p w:rsidR="009465D4" w:rsidRPr="00BD1ADA" w:rsidRDefault="00E25AC8" w:rsidP="00E25AC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rPr>
          <w:rFonts w:ascii="Arial" w:hAnsi="Arial" w:cs="Arial"/>
          <w:i/>
          <w:caps/>
          <w:sz w:val="24"/>
          <w:szCs w:val="24"/>
        </w:rPr>
      </w:pPr>
      <w:r w:rsidRPr="008E7590">
        <w:rPr>
          <w:bCs/>
          <w:i/>
          <w:caps/>
        </w:rPr>
        <w:t xml:space="preserve">          </w:t>
      </w:r>
      <w:r w:rsidR="00C46254" w:rsidRPr="008E7590">
        <w:rPr>
          <w:rFonts w:ascii="Arial" w:hAnsi="Arial" w:cs="Arial"/>
          <w:bCs/>
          <w:i/>
          <w:caps/>
          <w:lang w:val="en-US"/>
        </w:rPr>
        <w:t>Manufacturing</w:t>
      </w:r>
    </w:p>
    <w:p w:rsidR="009465D4" w:rsidRPr="00E25AC8" w:rsidRDefault="009465D4" w:rsidP="009465D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</w:p>
    <w:p w:rsidR="009465D4" w:rsidRPr="00E51DE1" w:rsidRDefault="009465D4" w:rsidP="009465D4">
      <w:pPr>
        <w:pStyle w:val="a9"/>
        <w:jc w:val="left"/>
        <w:rPr>
          <w:rFonts w:ascii="Arial" w:hAnsi="Arial" w:cs="Arial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8446"/>
      </w:tblGrid>
      <w:tr w:rsidR="009465D4" w:rsidTr="009465D4">
        <w:tc>
          <w:tcPr>
            <w:tcW w:w="344" w:type="pct"/>
          </w:tcPr>
          <w:p w:rsidR="009465D4" w:rsidRDefault="00C46254" w:rsidP="00B7737C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465D4"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9465D4" w:rsidRDefault="009465D4" w:rsidP="00390E49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</w:t>
            </w:r>
            <w:r w:rsidR="00390E49">
              <w:rPr>
                <w:rFonts w:ascii="Arial" w:hAnsi="Arial" w:cs="Arial"/>
                <w:sz w:val="24"/>
                <w:szCs w:val="24"/>
              </w:rPr>
              <w:t xml:space="preserve">підприємств </w:t>
            </w:r>
            <w:r w:rsidR="00C46254">
              <w:rPr>
                <w:rFonts w:ascii="Arial" w:hAnsi="Arial" w:cs="Arial"/>
                <w:sz w:val="24"/>
                <w:szCs w:val="24"/>
              </w:rPr>
              <w:t xml:space="preserve">переробної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промисловості у </w:t>
            </w:r>
            <w:r w:rsidR="00390E49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B83C64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9465D4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="00390E49"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9465D4" w:rsidRPr="00C77B4F" w:rsidTr="009465D4">
        <w:tc>
          <w:tcPr>
            <w:tcW w:w="344" w:type="pct"/>
          </w:tcPr>
          <w:p w:rsidR="009465D4" w:rsidRPr="00C77B4F" w:rsidRDefault="009465D4" w:rsidP="00B7737C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9465D4" w:rsidRPr="00390E49" w:rsidRDefault="009465D4" w:rsidP="000E4F06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0E4F0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manufacturing</w:t>
            </w:r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90E4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390E4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390E4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390E4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9465D4" w:rsidRPr="00791A5B" w:rsidRDefault="009465D4" w:rsidP="00791A5B">
      <w:pPr>
        <w:pStyle w:val="a9"/>
        <w:rPr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02"/>
        <w:gridCol w:w="1985"/>
        <w:gridCol w:w="1983"/>
      </w:tblGrid>
      <w:tr w:rsidR="00C04CB7" w:rsidRPr="009F17CD" w:rsidTr="00BE1D7E">
        <w:tc>
          <w:tcPr>
            <w:tcW w:w="28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4CB7" w:rsidRPr="00E2701F" w:rsidRDefault="00C04CB7" w:rsidP="00791A5B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B7" w:rsidRPr="009F17CD" w:rsidRDefault="00C04CB7" w:rsidP="00791A5B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4CB7" w:rsidRPr="009F17CD" w:rsidRDefault="00C04CB7" w:rsidP="00791A5B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C04CB7" w:rsidRPr="009F17CD" w:rsidTr="00BE1D7E">
        <w:trPr>
          <w:trHeight w:val="454"/>
        </w:trPr>
        <w:tc>
          <w:tcPr>
            <w:tcW w:w="2813" w:type="pct"/>
            <w:tcBorders>
              <w:top w:val="single" w:sz="4" w:space="0" w:color="auto"/>
            </w:tcBorders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0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4CB7" w:rsidRPr="0023763F" w:rsidRDefault="00D75793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75793">
              <w:rPr>
                <w:rFonts w:ascii="Arial" w:hAnsi="Arial" w:cs="Arial"/>
                <w:snapToGrid w:val="0"/>
              </w:rPr>
              <w:t>41399</w:t>
            </w:r>
          </w:p>
        </w:tc>
        <w:tc>
          <w:tcPr>
            <w:tcW w:w="10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4CB7" w:rsidRPr="00D75793" w:rsidRDefault="00D75793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75793">
              <w:rPr>
                <w:rFonts w:ascii="Arial" w:hAnsi="Arial" w:cs="Arial"/>
                <w:snapToGrid w:val="0"/>
              </w:rPr>
              <w:t>36000</w:t>
            </w:r>
          </w:p>
        </w:tc>
      </w:tr>
      <w:tr w:rsidR="00C04CB7" w:rsidRPr="008C2D6D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C04CB7" w:rsidRPr="00012920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A95300" w:rsidRDefault="00A95300" w:rsidP="00233F25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 w:rsidRPr="00A95300">
              <w:rPr>
                <w:rFonts w:ascii="Arial" w:hAnsi="Arial" w:cs="Arial"/>
                <w:snapToGrid w:val="0"/>
              </w:rPr>
              <w:t>836571,7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A95300" w:rsidRDefault="00BD1ADA" w:rsidP="00233F2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1139213,2</w:t>
            </w:r>
          </w:p>
        </w:tc>
      </w:tr>
      <w:tr w:rsidR="00C04CB7" w:rsidRPr="00F863EA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176" w:right="317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A95300" w:rsidRDefault="002B4BFD" w:rsidP="00233F25">
            <w:pPr>
              <w:widowControl w:val="0"/>
              <w:spacing w:after="0" w:line="240" w:lineRule="exact"/>
              <w:ind w:left="176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61,8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A95300" w:rsidRDefault="002B4BFD" w:rsidP="00233F25">
            <w:pPr>
              <w:widowControl w:val="0"/>
              <w:spacing w:after="0" w:line="240" w:lineRule="exact"/>
              <w:ind w:left="176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64,1</w:t>
            </w:r>
          </w:p>
        </w:tc>
      </w:tr>
      <w:tr w:rsidR="00C04CB7" w:rsidRPr="00F863EA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C04CB7" w:rsidRPr="005A24F7" w:rsidTr="00233F25">
        <w:trPr>
          <w:trHeight w:val="221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A95300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99,8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A95300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79,1</w:t>
            </w:r>
          </w:p>
        </w:tc>
      </w:tr>
      <w:tr w:rsidR="00C04CB7" w:rsidRPr="005A24F7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C04CB7" w:rsidRPr="005A24F7" w:rsidTr="00233F25">
        <w:trPr>
          <w:trHeight w:val="231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A95300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46240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9E4272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46219</w:t>
            </w:r>
          </w:p>
        </w:tc>
      </w:tr>
      <w:tr w:rsidR="00C04CB7" w:rsidRPr="005A24F7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176" w:right="317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A95300" w:rsidP="00233F2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43,8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9E4272" w:rsidP="00233F2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52,7</w:t>
            </w:r>
          </w:p>
        </w:tc>
      </w:tr>
      <w:tr w:rsidR="00C04CB7" w:rsidRPr="005A24F7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5A24F7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C04CB7" w:rsidRPr="00F863EA" w:rsidTr="00233F25">
        <w:trPr>
          <w:trHeight w:val="333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A95300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128,3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9E4272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87,5</w:t>
            </w:r>
          </w:p>
        </w:tc>
      </w:tr>
      <w:tr w:rsidR="00C04CB7" w:rsidRPr="00125EE2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125EE2" w:rsidRDefault="00A95300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599980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125EE2" w:rsidRDefault="009E4272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1656971</w:t>
            </w:r>
          </w:p>
        </w:tc>
      </w:tr>
      <w:tr w:rsidR="00C04CB7" w:rsidRPr="008C2D6D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A95300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50,1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9E4272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75,8</w:t>
            </w:r>
          </w:p>
        </w:tc>
      </w:tr>
      <w:tr w:rsidR="00C04CB7" w:rsidRPr="008C2D6D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C04CB7" w:rsidRPr="0023763F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23763F" w:rsidRDefault="00C04CB7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1713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23763F" w:rsidRDefault="00C04CB7" w:rsidP="00233F2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1339</w:t>
            </w:r>
          </w:p>
        </w:tc>
      </w:tr>
      <w:tr w:rsidR="00C04CB7" w:rsidRPr="009812B2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after="0" w:line="240" w:lineRule="exact"/>
              <w:ind w:left="176" w:right="317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9812B2" w:rsidRDefault="00C04CB7" w:rsidP="00233F25">
            <w:pPr>
              <w:widowControl w:val="0"/>
              <w:spacing w:after="0" w:line="240" w:lineRule="exact"/>
              <w:ind w:left="176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64,1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9812B2" w:rsidRDefault="00C04CB7" w:rsidP="00233F25">
            <w:pPr>
              <w:widowControl w:val="0"/>
              <w:spacing w:after="0" w:line="240" w:lineRule="exact"/>
              <w:ind w:left="176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65,6</w:t>
            </w:r>
          </w:p>
        </w:tc>
      </w:tr>
      <w:tr w:rsidR="00C04CB7" w:rsidRPr="008C2D6D" w:rsidTr="00BE1D7E">
        <w:trPr>
          <w:trHeight w:val="454"/>
        </w:trPr>
        <w:tc>
          <w:tcPr>
            <w:tcW w:w="2813" w:type="pct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3305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8C2D6D" w:rsidRDefault="00C04CB7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4477</w:t>
            </w:r>
          </w:p>
        </w:tc>
      </w:tr>
      <w:tr w:rsidR="00C04CB7" w:rsidRPr="009F17CD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9F17CD" w:rsidRDefault="00A00FAB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F817BE">
              <w:rPr>
                <w:rFonts w:ascii="Arial" w:hAnsi="Arial" w:cs="Arial"/>
                <w:snapToGrid w:val="0"/>
              </w:rPr>
              <w:t>1897,2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9F17CD" w:rsidRDefault="00A00FAB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9E4272">
              <w:rPr>
                <w:rFonts w:ascii="Arial" w:hAnsi="Arial" w:cs="Arial"/>
                <w:snapToGrid w:val="0"/>
              </w:rPr>
              <w:t>121774,3</w:t>
            </w:r>
          </w:p>
        </w:tc>
      </w:tr>
      <w:tr w:rsidR="00C04CB7" w:rsidRPr="00F863EA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A74CF0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  <w:r w:rsidRPr="008C2D6D"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F817BE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  <w:r w:rsidR="003B3673">
              <w:rPr>
                <w:rFonts w:ascii="Arial" w:hAnsi="Arial" w:cs="Arial"/>
                <w:snapToGrid w:val="0"/>
              </w:rPr>
              <w:t>4</w:t>
            </w:r>
            <w:r>
              <w:rPr>
                <w:rFonts w:ascii="Arial" w:hAnsi="Arial" w:cs="Arial"/>
                <w:snapToGrid w:val="0"/>
              </w:rPr>
              <w:t>,8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9E4272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  <w:r w:rsidR="003B3673">
              <w:rPr>
                <w:rFonts w:ascii="Arial" w:hAnsi="Arial" w:cs="Arial"/>
                <w:snapToGrid w:val="0"/>
              </w:rPr>
              <w:t>4</w:t>
            </w:r>
            <w:r>
              <w:rPr>
                <w:rFonts w:ascii="Arial" w:hAnsi="Arial" w:cs="Arial"/>
                <w:snapToGrid w:val="0"/>
              </w:rPr>
              <w:t>,</w:t>
            </w:r>
            <w:r w:rsidR="003B3673">
              <w:rPr>
                <w:rFonts w:ascii="Arial" w:hAnsi="Arial" w:cs="Arial"/>
                <w:snapToGrid w:val="0"/>
              </w:rPr>
              <w:t>9</w:t>
            </w:r>
          </w:p>
        </w:tc>
      </w:tr>
      <w:tr w:rsidR="00C04CB7" w:rsidRPr="00F863EA" w:rsidTr="00BE1D7E">
        <w:trPr>
          <w:trHeight w:val="454"/>
        </w:trPr>
        <w:tc>
          <w:tcPr>
            <w:tcW w:w="2813" w:type="pct"/>
            <w:vAlign w:val="bottom"/>
          </w:tcPr>
          <w:p w:rsidR="00C04CB7" w:rsidRPr="00E2701F" w:rsidRDefault="00C04CB7" w:rsidP="00233F25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F817BE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2,1</w:t>
            </w:r>
          </w:p>
        </w:tc>
        <w:tc>
          <w:tcPr>
            <w:tcW w:w="1094" w:type="pct"/>
            <w:shd w:val="clear" w:color="auto" w:fill="auto"/>
            <w:vAlign w:val="bottom"/>
          </w:tcPr>
          <w:p w:rsidR="00C04CB7" w:rsidRPr="00F863EA" w:rsidRDefault="009E4272" w:rsidP="00233F25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0,7</w:t>
            </w:r>
          </w:p>
        </w:tc>
      </w:tr>
    </w:tbl>
    <w:p w:rsidR="009465D4" w:rsidRPr="00575CCD" w:rsidRDefault="009465D4" w:rsidP="009465D4">
      <w:pPr>
        <w:pStyle w:val="a9"/>
        <w:ind w:left="426" w:hanging="426"/>
        <w:jc w:val="left"/>
        <w:rPr>
          <w:sz w:val="6"/>
          <w:szCs w:val="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29"/>
        <w:gridCol w:w="8341"/>
      </w:tblGrid>
      <w:tr w:rsidR="00C46254" w:rsidRPr="00E545F8" w:rsidTr="00390E49">
        <w:trPr>
          <w:trHeight w:val="379"/>
        </w:trPr>
        <w:tc>
          <w:tcPr>
            <w:tcW w:w="402" w:type="pct"/>
            <w:shd w:val="clear" w:color="auto" w:fill="auto"/>
          </w:tcPr>
          <w:p w:rsidR="00C46254" w:rsidRPr="00E545F8" w:rsidRDefault="00C46254" w:rsidP="00952D65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r w:rsidRPr="00DF5061">
              <w:rPr>
                <w:rFonts w:ascii="Arial" w:hAnsi="Arial" w:cs="Arial"/>
                <w:sz w:val="24"/>
                <w:szCs w:val="24"/>
              </w:rPr>
              <w:t>.2.</w:t>
            </w:r>
          </w:p>
        </w:tc>
        <w:tc>
          <w:tcPr>
            <w:tcW w:w="4598" w:type="pct"/>
            <w:shd w:val="clear" w:color="auto" w:fill="auto"/>
          </w:tcPr>
          <w:p w:rsidR="00C46254" w:rsidRPr="00E545F8" w:rsidRDefault="00C46254" w:rsidP="009D4F4C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F5061">
              <w:rPr>
                <w:rFonts w:ascii="Arial" w:hAnsi="Arial" w:cs="Arial"/>
                <w:sz w:val="24"/>
                <w:szCs w:val="24"/>
              </w:rPr>
              <w:t xml:space="preserve">Індекси промислової продукції </w:t>
            </w:r>
            <w:r w:rsidR="009D4F4C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Pr="00DF5061">
              <w:rPr>
                <w:rFonts w:ascii="Arial" w:hAnsi="Arial" w:cs="Arial"/>
                <w:sz w:val="24"/>
                <w:szCs w:val="24"/>
              </w:rPr>
              <w:t>переробн</w:t>
            </w:r>
            <w:r w:rsidR="009D4F4C">
              <w:rPr>
                <w:rFonts w:ascii="Arial" w:hAnsi="Arial" w:cs="Arial"/>
                <w:sz w:val="24"/>
                <w:szCs w:val="24"/>
              </w:rPr>
              <w:t>ій</w:t>
            </w:r>
            <w:r w:rsidRPr="00DF5061">
              <w:rPr>
                <w:rFonts w:ascii="Arial" w:hAnsi="Arial" w:cs="Arial"/>
                <w:sz w:val="24"/>
                <w:szCs w:val="24"/>
              </w:rPr>
              <w:t xml:space="preserve"> промисловості за регіонами </w:t>
            </w:r>
          </w:p>
        </w:tc>
      </w:tr>
      <w:tr w:rsidR="00C46254" w:rsidRPr="000D3183" w:rsidTr="00390E49">
        <w:trPr>
          <w:trHeight w:val="188"/>
        </w:trPr>
        <w:tc>
          <w:tcPr>
            <w:tcW w:w="402" w:type="pct"/>
            <w:shd w:val="clear" w:color="auto" w:fill="auto"/>
          </w:tcPr>
          <w:p w:rsidR="00C46254" w:rsidRPr="00E545F8" w:rsidRDefault="00C46254" w:rsidP="00952D65">
            <w:pPr>
              <w:pStyle w:val="a9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4598" w:type="pct"/>
            <w:shd w:val="clear" w:color="auto" w:fill="auto"/>
          </w:tcPr>
          <w:p w:rsidR="00C46254" w:rsidRPr="00DF5061" w:rsidRDefault="00C46254" w:rsidP="000E4F06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  <w:lang w:val="en-GB"/>
              </w:rPr>
            </w:pP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production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DF506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E4F06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0E4F0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0E4F06">
              <w:rPr>
                <w:rFonts w:ascii="Arial" w:hAnsi="Arial" w:cs="Arial"/>
                <w:b w:val="0"/>
                <w:i/>
                <w:sz w:val="22"/>
                <w:szCs w:val="22"/>
              </w:rPr>
              <w:t>manufacturing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C46254" w:rsidRPr="00791A5B" w:rsidRDefault="00C46254" w:rsidP="00791A5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GB"/>
        </w:rPr>
      </w:pPr>
    </w:p>
    <w:p w:rsidR="00C46254" w:rsidRPr="00E25AC8" w:rsidRDefault="00C46254" w:rsidP="00390E49">
      <w:pPr>
        <w:spacing w:after="0" w:line="240" w:lineRule="exact"/>
        <w:jc w:val="right"/>
        <w:rPr>
          <w:rFonts w:ascii="Arial" w:hAnsi="Arial" w:cs="Arial"/>
          <w:i/>
          <w:sz w:val="20"/>
          <w:szCs w:val="20"/>
        </w:rPr>
      </w:pPr>
      <w:r w:rsidRPr="00E25AC8">
        <w:rPr>
          <w:rFonts w:ascii="Arial" w:hAnsi="Arial" w:cs="Arial"/>
          <w:i/>
          <w:sz w:val="20"/>
          <w:szCs w:val="20"/>
        </w:rPr>
        <w:t>(</w:t>
      </w:r>
      <w:r w:rsidR="00791A5B" w:rsidRPr="00E25AC8">
        <w:rPr>
          <w:rFonts w:ascii="Arial" w:hAnsi="Arial" w:cs="Arial"/>
          <w:i/>
          <w:sz w:val="20"/>
          <w:szCs w:val="20"/>
        </w:rPr>
        <w:t>відсотків</w:t>
      </w:r>
      <w:r w:rsidR="00791A5B">
        <w:rPr>
          <w:rFonts w:ascii="Arial" w:hAnsi="Arial" w:cs="Arial"/>
          <w:i/>
          <w:sz w:val="20"/>
          <w:szCs w:val="20"/>
        </w:rPr>
        <w:t xml:space="preserve"> </w:t>
      </w:r>
      <w:r w:rsidR="009774A3">
        <w:rPr>
          <w:rFonts w:ascii="Arial" w:hAnsi="Arial" w:cs="Arial"/>
          <w:i/>
          <w:sz w:val="20"/>
          <w:szCs w:val="20"/>
        </w:rPr>
        <w:t>до попереднього року</w:t>
      </w:r>
      <w:r w:rsidRPr="00E25AC8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835"/>
        <w:gridCol w:w="2079"/>
        <w:gridCol w:w="2079"/>
        <w:gridCol w:w="2077"/>
      </w:tblGrid>
      <w:tr w:rsidR="00C46254" w:rsidRPr="00E25AC8" w:rsidTr="009D4F4C">
        <w:trPr>
          <w:trHeight w:val="230"/>
        </w:trPr>
        <w:tc>
          <w:tcPr>
            <w:tcW w:w="1563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46254" w:rsidRPr="00E25AC8" w:rsidRDefault="00C46254" w:rsidP="00791A5B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254" w:rsidRPr="00E25AC8" w:rsidRDefault="00C46254" w:rsidP="00791A5B">
            <w:pPr>
              <w:spacing w:before="60" w:after="60"/>
              <w:ind w:left="-57" w:right="-57"/>
              <w:jc w:val="center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2013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6254" w:rsidRPr="00E25AC8" w:rsidRDefault="00C46254" w:rsidP="00791A5B">
            <w:pPr>
              <w:spacing w:before="60" w:after="60"/>
              <w:ind w:left="-57" w:right="-57"/>
              <w:jc w:val="center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2014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6254" w:rsidRPr="00E25AC8" w:rsidRDefault="00C46254" w:rsidP="00791A5B">
            <w:pPr>
              <w:spacing w:before="60" w:after="60"/>
              <w:ind w:left="-57" w:right="-57"/>
              <w:jc w:val="center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2015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pStyle w:val="1"/>
              <w:spacing w:before="0"/>
              <w:outlineLvl w:val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E25AC8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  <w:b/>
                <w:bCs/>
                <w:lang w:eastAsia="uk-UA"/>
              </w:rPr>
            </w:pPr>
            <w:r w:rsidRPr="00E25AC8">
              <w:rPr>
                <w:rFonts w:ascii="Arial" w:hAnsi="Arial" w:cs="Arial"/>
                <w:b/>
                <w:bCs/>
              </w:rPr>
              <w:t>92,9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  <w:b/>
                <w:bCs/>
              </w:rPr>
              <w:t>90,7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  <w:b/>
                <w:bCs/>
              </w:rPr>
              <w:t>87,4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D4F4C">
            <w:pPr>
              <w:widowControl w:val="0"/>
              <w:spacing w:before="12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Автономна Республіка Крим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97,3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…</w:t>
            </w:r>
          </w:p>
        </w:tc>
      </w:tr>
      <w:tr w:rsidR="00233F25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F25" w:rsidRPr="00E25AC8" w:rsidRDefault="00233F25" w:rsidP="00233F25">
            <w:pPr>
              <w:widowControl w:val="0"/>
              <w:ind w:left="227"/>
              <w:rPr>
                <w:rFonts w:ascii="Arial" w:hAnsi="Arial" w:cs="Arial"/>
                <w:snapToGrid w:val="0"/>
              </w:rPr>
            </w:pPr>
            <w:r w:rsidRPr="00233F25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107,8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108,9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106,9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103,0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104,6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98,6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89,2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89,8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66,4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64,2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pStyle w:val="8"/>
              <w:spacing w:before="0"/>
              <w:outlineLvl w:val="7"/>
              <w:rPr>
                <w:rFonts w:ascii="Arial" w:hAnsi="Arial" w:cs="Arial"/>
                <w:sz w:val="22"/>
                <w:szCs w:val="22"/>
              </w:rPr>
            </w:pPr>
            <w:r w:rsidRPr="00E25AC8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102,7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101,5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103,6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95,7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106,4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77,1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93,4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92,5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103,6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80,7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791A5B" w:rsidP="00791A5B">
            <w:pPr>
              <w:widowControl w:val="0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100,0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103,3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94,3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104,7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78,4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89,3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…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101,4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97,3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94,8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98,6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93,8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92,2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98,5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97,9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94,0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83,4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83,6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86,0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101,0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110,0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100,6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99,1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118,7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90,5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93,3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95,5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89,2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89,1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99,0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pStyle w:val="8"/>
              <w:spacing w:before="0"/>
              <w:outlineLvl w:val="7"/>
              <w:rPr>
                <w:rFonts w:ascii="Arial" w:hAnsi="Arial" w:cs="Arial"/>
                <w:sz w:val="22"/>
                <w:szCs w:val="22"/>
              </w:rPr>
            </w:pPr>
            <w:r w:rsidRPr="00E25AC8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106,0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88,0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90,1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99,9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91,2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91,4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99,2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95,2</w:t>
            </w:r>
          </w:p>
        </w:tc>
      </w:tr>
      <w:tr w:rsidR="00233F25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F25" w:rsidRPr="00233F25" w:rsidRDefault="00233F25" w:rsidP="00233F25">
            <w:pPr>
              <w:widowControl w:val="0"/>
              <w:ind w:left="227"/>
              <w:rPr>
                <w:rFonts w:ascii="Arial" w:hAnsi="Arial" w:cs="Arial"/>
                <w:b/>
                <w:snapToGrid w:val="0"/>
              </w:rPr>
            </w:pPr>
            <w:r w:rsidRPr="00233F25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3F25" w:rsidRPr="00E25AC8" w:rsidRDefault="00233F25" w:rsidP="00952D65">
            <w:pPr>
              <w:jc w:val="right"/>
              <w:rPr>
                <w:rFonts w:ascii="Arial" w:hAnsi="Arial" w:cs="Arial"/>
              </w:rPr>
            </w:pP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spacing w:beforeLines="40" w:before="96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90,4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85,0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94,9</w:t>
            </w:r>
          </w:p>
        </w:tc>
      </w:tr>
      <w:tr w:rsidR="00C46254" w:rsidRPr="00E25AC8" w:rsidTr="00233F25">
        <w:trPr>
          <w:trHeight w:val="340"/>
        </w:trPr>
        <w:tc>
          <w:tcPr>
            <w:tcW w:w="15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widowControl w:val="0"/>
              <w:spacing w:beforeLines="40" w:before="96"/>
              <w:rPr>
                <w:rFonts w:ascii="Arial" w:hAnsi="Arial" w:cs="Arial"/>
                <w:snapToGrid w:val="0"/>
              </w:rPr>
            </w:pPr>
            <w:r w:rsidRPr="00E25AC8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117,2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  <w:color w:val="000000"/>
              </w:rPr>
            </w:pPr>
            <w:r w:rsidRPr="00E25AC8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254" w:rsidRPr="00E25AC8" w:rsidRDefault="00C46254" w:rsidP="00952D65">
            <w:pPr>
              <w:jc w:val="right"/>
              <w:rPr>
                <w:rFonts w:ascii="Arial" w:hAnsi="Arial" w:cs="Arial"/>
              </w:rPr>
            </w:pPr>
            <w:r w:rsidRPr="00E25AC8">
              <w:rPr>
                <w:rFonts w:ascii="Arial" w:hAnsi="Arial" w:cs="Arial"/>
              </w:rPr>
              <w:t>…</w:t>
            </w:r>
          </w:p>
        </w:tc>
      </w:tr>
    </w:tbl>
    <w:p w:rsidR="00CF6401" w:rsidRPr="00E25AC8" w:rsidRDefault="00CF6401" w:rsidP="00233F25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</w:p>
    <w:sectPr w:rsidR="00CF6401" w:rsidRPr="00E25AC8" w:rsidSect="00917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1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64" w:rsidRDefault="00693664" w:rsidP="00B47BDE">
      <w:pPr>
        <w:spacing w:after="0" w:line="240" w:lineRule="auto"/>
      </w:pPr>
      <w:r>
        <w:separator/>
      </w:r>
    </w:p>
  </w:endnote>
  <w:endnote w:type="continuationSeparator" w:id="0">
    <w:p w:rsidR="00693664" w:rsidRDefault="00693664" w:rsidP="00B4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A0B" w:rsidRPr="00A45F52" w:rsidRDefault="00276A0B" w:rsidP="00276A0B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33F25">
      <w:rPr>
        <w:rStyle w:val="a8"/>
        <w:noProof/>
      </w:rPr>
      <w:t>174</w:t>
    </w:r>
    <w:r>
      <w:rPr>
        <w:rStyle w:val="a8"/>
      </w:rPr>
      <w:fldChar w:fldCharType="end"/>
    </w:r>
    <w:r>
      <w:rPr>
        <w:rStyle w:val="a8"/>
      </w:rPr>
      <w:t xml:space="preserve"> </w:t>
    </w:r>
    <w:r>
      <w:rPr>
        <w:rStyle w:val="a8"/>
      </w:rPr>
      <w:tab/>
    </w:r>
    <w:r w:rsidR="00552310">
      <w:rPr>
        <w:rStyle w:val="a8"/>
      </w:rPr>
      <w:t xml:space="preserve">               </w:t>
    </w:r>
    <w:r>
      <w:rPr>
        <w:rFonts w:ascii="Arial" w:hAnsi="Arial"/>
      </w:rPr>
      <w:t>Збірник  "Промисловість України у 2011–2015 роках"</w:t>
    </w:r>
  </w:p>
  <w:p w:rsidR="00276A0B" w:rsidRPr="003115CE" w:rsidRDefault="00276A0B" w:rsidP="00276A0B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289" w:rsidRPr="002B253C" w:rsidRDefault="00F84289" w:rsidP="00F84289">
    <w:pPr>
      <w:pStyle w:val="a6"/>
      <w:pBdr>
        <w:top w:val="single" w:sz="6" w:space="6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2B253C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2B253C">
      <w:rPr>
        <w:rStyle w:val="a8"/>
        <w:rFonts w:ascii="Arial" w:hAnsi="Arial" w:cs="Arial"/>
        <w:sz w:val="20"/>
        <w:szCs w:val="20"/>
      </w:rPr>
      <w:t xml:space="preserve"> </w:t>
    </w:r>
    <w:r w:rsidRPr="002B253C">
      <w:rPr>
        <w:rStyle w:val="a8"/>
        <w:rFonts w:ascii="Arial" w:hAnsi="Arial" w:cs="Arial"/>
        <w:sz w:val="20"/>
        <w:szCs w:val="20"/>
      </w:rPr>
      <w:tab/>
    </w:r>
    <w:r w:rsidRPr="002B253C">
      <w:rPr>
        <w:rStyle w:val="a8"/>
        <w:rFonts w:ascii="Arial" w:hAnsi="Arial" w:cs="Arial"/>
        <w:sz w:val="20"/>
        <w:szCs w:val="20"/>
      </w:rPr>
      <w:tab/>
    </w:r>
    <w:r w:rsidRPr="002B253C">
      <w:rPr>
        <w:rStyle w:val="a8"/>
        <w:rFonts w:ascii="Arial" w:hAnsi="Arial" w:cs="Arial"/>
        <w:sz w:val="20"/>
        <w:szCs w:val="20"/>
      </w:rPr>
      <w:fldChar w:fldCharType="begin"/>
    </w:r>
    <w:r w:rsidRPr="002B253C">
      <w:rPr>
        <w:rStyle w:val="a8"/>
        <w:rFonts w:ascii="Arial" w:hAnsi="Arial" w:cs="Arial"/>
        <w:sz w:val="20"/>
        <w:szCs w:val="20"/>
      </w:rPr>
      <w:instrText xml:space="preserve"> PAGE </w:instrText>
    </w:r>
    <w:r w:rsidRPr="002B253C">
      <w:rPr>
        <w:rStyle w:val="a8"/>
        <w:rFonts w:ascii="Arial" w:hAnsi="Arial" w:cs="Arial"/>
        <w:sz w:val="20"/>
        <w:szCs w:val="20"/>
      </w:rPr>
      <w:fldChar w:fldCharType="separate"/>
    </w:r>
    <w:r w:rsidR="002B253C">
      <w:rPr>
        <w:rStyle w:val="a8"/>
        <w:rFonts w:ascii="Arial" w:hAnsi="Arial" w:cs="Arial"/>
        <w:noProof/>
        <w:sz w:val="20"/>
        <w:szCs w:val="20"/>
      </w:rPr>
      <w:t>173</w:t>
    </w:r>
    <w:r w:rsidRPr="002B253C">
      <w:rPr>
        <w:rStyle w:val="a8"/>
        <w:rFonts w:ascii="Arial" w:hAnsi="Arial" w:cs="Arial"/>
        <w:sz w:val="20"/>
        <w:szCs w:val="20"/>
      </w:rPr>
      <w:fldChar w:fldCharType="end"/>
    </w:r>
  </w:p>
  <w:p w:rsidR="00F84289" w:rsidRPr="002B253C" w:rsidRDefault="00F84289" w:rsidP="00F84289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2B253C">
      <w:rPr>
        <w:rFonts w:ascii="Arial" w:hAnsi="Arial" w:cs="Arial"/>
        <w:sz w:val="20"/>
        <w:szCs w:val="20"/>
      </w:rPr>
      <w:t>Державна служба стат</w:t>
    </w:r>
    <w:bookmarkStart w:id="0" w:name="_GoBack"/>
    <w:bookmarkEnd w:id="0"/>
    <w:r w:rsidRPr="002B253C">
      <w:rPr>
        <w:rFonts w:ascii="Arial" w:hAnsi="Arial" w:cs="Arial"/>
        <w:sz w:val="20"/>
        <w:szCs w:val="20"/>
      </w:rPr>
      <w:t>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F07" w:rsidRPr="002B253C" w:rsidRDefault="00917F07" w:rsidP="002B253C">
    <w:pPr>
      <w:pStyle w:val="a6"/>
      <w:pBdr>
        <w:top w:val="single" w:sz="6" w:space="0" w:color="auto"/>
      </w:pBdr>
      <w:tabs>
        <w:tab w:val="left" w:pos="2895"/>
        <w:tab w:val="left" w:pos="4515"/>
        <w:tab w:val="right" w:pos="7920"/>
      </w:tabs>
      <w:rPr>
        <w:rStyle w:val="a8"/>
        <w:sz w:val="20"/>
        <w:szCs w:val="20"/>
      </w:rPr>
    </w:pPr>
    <w:r w:rsidRPr="002B253C">
      <w:rPr>
        <w:rStyle w:val="a8"/>
        <w:rFonts w:ascii="Arial" w:hAnsi="Arial" w:cs="Arial"/>
        <w:sz w:val="20"/>
        <w:szCs w:val="20"/>
      </w:rPr>
      <w:fldChar w:fldCharType="begin"/>
    </w:r>
    <w:r w:rsidRPr="002B253C">
      <w:rPr>
        <w:rStyle w:val="a8"/>
        <w:rFonts w:ascii="Arial" w:hAnsi="Arial" w:cs="Arial"/>
        <w:sz w:val="20"/>
        <w:szCs w:val="20"/>
      </w:rPr>
      <w:instrText xml:space="preserve"> PAGE </w:instrText>
    </w:r>
    <w:r w:rsidRPr="002B253C">
      <w:rPr>
        <w:rStyle w:val="a8"/>
        <w:rFonts w:ascii="Arial" w:hAnsi="Arial" w:cs="Arial"/>
        <w:sz w:val="20"/>
        <w:szCs w:val="20"/>
      </w:rPr>
      <w:fldChar w:fldCharType="separate"/>
    </w:r>
    <w:r w:rsidR="002B253C">
      <w:rPr>
        <w:rStyle w:val="a8"/>
        <w:rFonts w:ascii="Arial" w:hAnsi="Arial" w:cs="Arial"/>
        <w:noProof/>
        <w:sz w:val="20"/>
        <w:szCs w:val="20"/>
      </w:rPr>
      <w:t>172</w:t>
    </w:r>
    <w:r w:rsidRPr="002B253C">
      <w:rPr>
        <w:rStyle w:val="a8"/>
        <w:rFonts w:ascii="Arial" w:hAnsi="Arial" w:cs="Arial"/>
        <w:sz w:val="20"/>
        <w:szCs w:val="20"/>
      </w:rPr>
      <w:fldChar w:fldCharType="end"/>
    </w:r>
    <w:r w:rsidRPr="002B253C">
      <w:rPr>
        <w:rStyle w:val="a8"/>
        <w:rFonts w:ascii="Arial" w:hAnsi="Arial" w:cs="Arial"/>
        <w:sz w:val="20"/>
        <w:szCs w:val="20"/>
      </w:rPr>
      <w:t xml:space="preserve"> </w:t>
    </w:r>
    <w:r w:rsidRPr="002B253C">
      <w:rPr>
        <w:rStyle w:val="a8"/>
        <w:sz w:val="20"/>
        <w:szCs w:val="20"/>
      </w:rPr>
      <w:tab/>
      <w:t xml:space="preserve">             </w:t>
    </w:r>
    <w:r w:rsidR="002B253C">
      <w:rPr>
        <w:rStyle w:val="a8"/>
        <w:sz w:val="20"/>
        <w:szCs w:val="20"/>
      </w:rPr>
      <w:t xml:space="preserve">             </w:t>
    </w:r>
    <w:r w:rsidRPr="002B253C">
      <w:rPr>
        <w:rStyle w:val="a8"/>
        <w:sz w:val="20"/>
        <w:szCs w:val="20"/>
      </w:rPr>
      <w:t xml:space="preserve">  </w:t>
    </w:r>
    <w:r w:rsidRPr="002B253C">
      <w:rPr>
        <w:rFonts w:ascii="Arial" w:hAnsi="Arial"/>
        <w:sz w:val="20"/>
        <w:szCs w:val="20"/>
      </w:rPr>
      <w:t>Збірник  "Промисловість України у 2011–2015 роках"</w:t>
    </w:r>
  </w:p>
  <w:p w:rsidR="00917F07" w:rsidRPr="002B253C" w:rsidRDefault="00917F07" w:rsidP="00917F07">
    <w:pPr>
      <w:pStyle w:val="a6"/>
      <w:tabs>
        <w:tab w:val="left" w:pos="2895"/>
        <w:tab w:val="left" w:pos="4515"/>
        <w:tab w:val="right" w:pos="7920"/>
      </w:tabs>
      <w:jc w:val="right"/>
      <w:rPr>
        <w:rFonts w:ascii="Arial" w:hAnsi="Arial"/>
        <w:sz w:val="20"/>
        <w:szCs w:val="20"/>
      </w:rPr>
    </w:pPr>
    <w:r w:rsidRPr="002B253C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64" w:rsidRDefault="00693664" w:rsidP="00B47BDE">
      <w:pPr>
        <w:spacing w:after="0" w:line="240" w:lineRule="auto"/>
      </w:pPr>
      <w:r>
        <w:separator/>
      </w:r>
    </w:p>
  </w:footnote>
  <w:footnote w:type="continuationSeparator" w:id="0">
    <w:p w:rsidR="00693664" w:rsidRDefault="00693664" w:rsidP="00B4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D7" w:rsidRPr="009465D4" w:rsidRDefault="00E25AC8" w:rsidP="00B47BDE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ПЕРЕРОБНА</w:t>
    </w:r>
    <w:r w:rsidR="00F36BD7">
      <w:rPr>
        <w:rFonts w:ascii="Arial" w:hAnsi="Arial"/>
      </w:rPr>
      <w:t xml:space="preserve"> ПРОМИСЛОВІСТЬ</w:t>
    </w:r>
    <w:r w:rsidR="009465D4" w:rsidRPr="009465D4">
      <w:rPr>
        <w:rFonts w:ascii="Arial" w:hAnsi="Arial"/>
        <w:lang w:val="ru-RU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BD7" w:rsidRPr="002D74E8" w:rsidRDefault="00C46254" w:rsidP="00B47BDE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ПЕРЕРОБНА</w:t>
    </w:r>
    <w:r w:rsidR="00F36BD7">
      <w:rPr>
        <w:rFonts w:ascii="Arial" w:hAnsi="Arial"/>
      </w:rPr>
      <w:t xml:space="preserve"> ПРОМИСЛОВІСТЬ</w:t>
    </w:r>
    <w:r w:rsidR="009465D4">
      <w:rPr>
        <w:rFonts w:ascii="Arial" w:hAnsi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53C" w:rsidRDefault="002B253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7B734F0"/>
    <w:multiLevelType w:val="hybridMultilevel"/>
    <w:tmpl w:val="B216696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F20EA"/>
    <w:multiLevelType w:val="hybridMultilevel"/>
    <w:tmpl w:val="D31688DC"/>
    <w:lvl w:ilvl="0" w:tplc="2B8C1F3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15E9B"/>
    <w:multiLevelType w:val="hybridMultilevel"/>
    <w:tmpl w:val="9EACBCCA"/>
    <w:lvl w:ilvl="0" w:tplc="A54CE902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358EF"/>
    <w:multiLevelType w:val="hybridMultilevel"/>
    <w:tmpl w:val="582879D6"/>
    <w:lvl w:ilvl="0" w:tplc="EA8CBBF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CB"/>
    <w:rsid w:val="00052540"/>
    <w:rsid w:val="000556C9"/>
    <w:rsid w:val="00071B20"/>
    <w:rsid w:val="000962FF"/>
    <w:rsid w:val="000C1576"/>
    <w:rsid w:val="000E4F06"/>
    <w:rsid w:val="001469A5"/>
    <w:rsid w:val="001D6F78"/>
    <w:rsid w:val="001E70E1"/>
    <w:rsid w:val="001F076E"/>
    <w:rsid w:val="001F4936"/>
    <w:rsid w:val="0021140C"/>
    <w:rsid w:val="00221849"/>
    <w:rsid w:val="00226588"/>
    <w:rsid w:val="00233F25"/>
    <w:rsid w:val="00242347"/>
    <w:rsid w:val="00264C69"/>
    <w:rsid w:val="00267C2E"/>
    <w:rsid w:val="00274D7B"/>
    <w:rsid w:val="00276A0B"/>
    <w:rsid w:val="002B0214"/>
    <w:rsid w:val="002B253C"/>
    <w:rsid w:val="002B4BFD"/>
    <w:rsid w:val="00317D17"/>
    <w:rsid w:val="00362841"/>
    <w:rsid w:val="00373918"/>
    <w:rsid w:val="00390E49"/>
    <w:rsid w:val="003B3673"/>
    <w:rsid w:val="003B5A3D"/>
    <w:rsid w:val="003C5224"/>
    <w:rsid w:val="003D534C"/>
    <w:rsid w:val="003F5CE1"/>
    <w:rsid w:val="0043161A"/>
    <w:rsid w:val="00453051"/>
    <w:rsid w:val="004E1C91"/>
    <w:rsid w:val="004F574A"/>
    <w:rsid w:val="00504957"/>
    <w:rsid w:val="00552310"/>
    <w:rsid w:val="00590F16"/>
    <w:rsid w:val="005F7692"/>
    <w:rsid w:val="006037BE"/>
    <w:rsid w:val="006318AC"/>
    <w:rsid w:val="00677195"/>
    <w:rsid w:val="00687022"/>
    <w:rsid w:val="00693664"/>
    <w:rsid w:val="006A400E"/>
    <w:rsid w:val="006D5A21"/>
    <w:rsid w:val="00731935"/>
    <w:rsid w:val="00791A5B"/>
    <w:rsid w:val="0079220C"/>
    <w:rsid w:val="007A5E21"/>
    <w:rsid w:val="007D14DE"/>
    <w:rsid w:val="008013C1"/>
    <w:rsid w:val="00891A1B"/>
    <w:rsid w:val="008C17EE"/>
    <w:rsid w:val="008C386B"/>
    <w:rsid w:val="008D2A8D"/>
    <w:rsid w:val="008E7590"/>
    <w:rsid w:val="008F4C10"/>
    <w:rsid w:val="00910A0F"/>
    <w:rsid w:val="00917F07"/>
    <w:rsid w:val="00924CCB"/>
    <w:rsid w:val="009465D4"/>
    <w:rsid w:val="00963A01"/>
    <w:rsid w:val="009774A3"/>
    <w:rsid w:val="00981177"/>
    <w:rsid w:val="009865F0"/>
    <w:rsid w:val="009C1448"/>
    <w:rsid w:val="009C23A5"/>
    <w:rsid w:val="009D45E1"/>
    <w:rsid w:val="009D4F4C"/>
    <w:rsid w:val="009E4272"/>
    <w:rsid w:val="00A00FAB"/>
    <w:rsid w:val="00A74CF0"/>
    <w:rsid w:val="00A95300"/>
    <w:rsid w:val="00AE74B2"/>
    <w:rsid w:val="00B11854"/>
    <w:rsid w:val="00B33757"/>
    <w:rsid w:val="00B47BDE"/>
    <w:rsid w:val="00B81E44"/>
    <w:rsid w:val="00B91F71"/>
    <w:rsid w:val="00BB6208"/>
    <w:rsid w:val="00BC14C5"/>
    <w:rsid w:val="00BC2C89"/>
    <w:rsid w:val="00BD1ADA"/>
    <w:rsid w:val="00BE1D7E"/>
    <w:rsid w:val="00C00604"/>
    <w:rsid w:val="00C04CB7"/>
    <w:rsid w:val="00C13BF5"/>
    <w:rsid w:val="00C3206C"/>
    <w:rsid w:val="00C46254"/>
    <w:rsid w:val="00C736F1"/>
    <w:rsid w:val="00CD5550"/>
    <w:rsid w:val="00CF6401"/>
    <w:rsid w:val="00D076AB"/>
    <w:rsid w:val="00D27CD7"/>
    <w:rsid w:val="00D75793"/>
    <w:rsid w:val="00D81E5D"/>
    <w:rsid w:val="00D9409D"/>
    <w:rsid w:val="00E25AC8"/>
    <w:rsid w:val="00E31967"/>
    <w:rsid w:val="00E41CB7"/>
    <w:rsid w:val="00E97449"/>
    <w:rsid w:val="00EA5E42"/>
    <w:rsid w:val="00F36BD7"/>
    <w:rsid w:val="00F71752"/>
    <w:rsid w:val="00F73BA9"/>
    <w:rsid w:val="00F817BE"/>
    <w:rsid w:val="00F83EDB"/>
    <w:rsid w:val="00F84289"/>
    <w:rsid w:val="00F8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C250A4-4CC4-4584-842A-E83FDC96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D7"/>
  </w:style>
  <w:style w:type="paragraph" w:styleId="1">
    <w:name w:val="heading 1"/>
    <w:basedOn w:val="a"/>
    <w:next w:val="a"/>
    <w:link w:val="10"/>
    <w:qFormat/>
    <w:rsid w:val="005F7692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7692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769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769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6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qFormat/>
    <w:rsid w:val="005F769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5F7692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B4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47BDE"/>
  </w:style>
  <w:style w:type="paragraph" w:styleId="a6">
    <w:name w:val="footer"/>
    <w:basedOn w:val="a"/>
    <w:link w:val="a7"/>
    <w:uiPriority w:val="99"/>
    <w:unhideWhenUsed/>
    <w:rsid w:val="00B4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7BDE"/>
  </w:style>
  <w:style w:type="table" w:customStyle="1" w:styleId="11">
    <w:name w:val="Сетка таблицы1"/>
    <w:basedOn w:val="a1"/>
    <w:next w:val="a3"/>
    <w:uiPriority w:val="39"/>
    <w:rsid w:val="0089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CF6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B3375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76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76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692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F76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F769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F7692"/>
  </w:style>
  <w:style w:type="character" w:styleId="a8">
    <w:name w:val="page number"/>
    <w:basedOn w:val="a0"/>
    <w:rsid w:val="005F7692"/>
  </w:style>
  <w:style w:type="paragraph" w:styleId="a9">
    <w:name w:val="Title"/>
    <w:basedOn w:val="a"/>
    <w:link w:val="aa"/>
    <w:qFormat/>
    <w:rsid w:val="005F76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5F76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5F769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5F769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3">
    <w:name w:val="Основной текст 2 Знак"/>
    <w:basedOn w:val="a0"/>
    <w:link w:val="22"/>
    <w:rsid w:val="005F7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NormalHead">
    <w:name w:val="Normal Head"/>
    <w:basedOn w:val="13"/>
    <w:rsid w:val="005F7692"/>
    <w:pPr>
      <w:spacing w:before="40" w:after="40"/>
      <w:jc w:val="center"/>
    </w:pPr>
    <w:rPr>
      <w:b/>
      <w:sz w:val="14"/>
    </w:rPr>
  </w:style>
  <w:style w:type="paragraph" w:customStyle="1" w:styleId="ad">
    <w:name w:val="Табл текст"/>
    <w:basedOn w:val="a"/>
    <w:rsid w:val="005F7692"/>
    <w:pPr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6zn">
    <w:name w:val="6zn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5F76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aposletabl">
    <w:name w:val="aaa_posle tabl"/>
    <w:basedOn w:val="a"/>
    <w:rsid w:val="005F7692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eastAsia="ru-RU"/>
    </w:rPr>
  </w:style>
  <w:style w:type="table" w:customStyle="1" w:styleId="41">
    <w:name w:val="Сетка таблицы4"/>
    <w:basedOn w:val="a1"/>
    <w:next w:val="a3"/>
    <w:rsid w:val="005F7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5F7692"/>
    <w:rPr>
      <w:b/>
      <w:bCs/>
    </w:rPr>
  </w:style>
  <w:style w:type="paragraph" w:customStyle="1" w:styleId="24">
    <w:name w:val="Знак Знак2"/>
    <w:basedOn w:val="a"/>
    <w:rsid w:val="005F7692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af0">
    <w:name w:val="Знак Знак"/>
    <w:basedOn w:val="a"/>
    <w:rsid w:val="005F769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9zn">
    <w:name w:val="9zn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F7692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769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C04CB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04CB7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C04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68</cp:revision>
  <cp:lastPrinted>2016-10-27T12:19:00Z</cp:lastPrinted>
  <dcterms:created xsi:type="dcterms:W3CDTF">2016-08-03T11:27:00Z</dcterms:created>
  <dcterms:modified xsi:type="dcterms:W3CDTF">2016-12-09T07:29:00Z</dcterms:modified>
</cp:coreProperties>
</file>