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7F" w:rsidRPr="008D567F" w:rsidRDefault="008D567F" w:rsidP="008D567F">
      <w:pPr>
        <w:widowControl w:val="0"/>
        <w:adjustRightInd w:val="0"/>
        <w:spacing w:line="216" w:lineRule="auto"/>
        <w:ind w:left="8222"/>
        <w:rPr>
          <w:b/>
          <w:bCs/>
          <w:caps/>
          <w:sz w:val="18"/>
          <w:szCs w:val="18"/>
        </w:rPr>
      </w:pPr>
      <w:bookmarkStart w:id="0" w:name="_GoBack"/>
      <w:bookmarkEnd w:id="0"/>
      <w:r w:rsidRPr="008D567F">
        <w:rPr>
          <w:color w:val="000000"/>
          <w:sz w:val="18"/>
          <w:szCs w:val="18"/>
          <w:lang w:val="ru-RU"/>
        </w:rPr>
        <w:t>ЗАТВЕРДЖУЮ</w:t>
      </w:r>
    </w:p>
    <w:p w:rsidR="008D567F" w:rsidRPr="008D567F" w:rsidRDefault="008D567F" w:rsidP="008D567F">
      <w:pPr>
        <w:widowControl w:val="0"/>
        <w:tabs>
          <w:tab w:val="left" w:pos="4185"/>
        </w:tabs>
        <w:adjustRightInd w:val="0"/>
        <w:spacing w:line="216" w:lineRule="auto"/>
        <w:ind w:left="8222" w:right="-1"/>
        <w:rPr>
          <w:b/>
          <w:bCs/>
          <w:caps/>
          <w:sz w:val="18"/>
          <w:szCs w:val="18"/>
        </w:rPr>
      </w:pPr>
      <w:r w:rsidRPr="008D567F">
        <w:rPr>
          <w:color w:val="000000"/>
          <w:sz w:val="18"/>
          <w:szCs w:val="18"/>
          <w:lang w:val="ru-RU"/>
        </w:rPr>
        <w:t xml:space="preserve">Голова </w:t>
      </w:r>
      <w:r w:rsidRPr="008D567F">
        <w:rPr>
          <w:color w:val="000000"/>
          <w:sz w:val="18"/>
          <w:szCs w:val="18"/>
        </w:rPr>
        <w:t>Державної</w:t>
      </w:r>
    </w:p>
    <w:p w:rsidR="008D567F" w:rsidRPr="008D567F" w:rsidRDefault="008D567F" w:rsidP="008D567F">
      <w:pPr>
        <w:widowControl w:val="0"/>
        <w:tabs>
          <w:tab w:val="left" w:pos="4170"/>
        </w:tabs>
        <w:adjustRightInd w:val="0"/>
        <w:spacing w:line="216" w:lineRule="auto"/>
        <w:ind w:left="8222"/>
        <w:rPr>
          <w:b/>
          <w:bCs/>
          <w:caps/>
          <w:sz w:val="18"/>
          <w:szCs w:val="18"/>
        </w:rPr>
      </w:pPr>
      <w:r w:rsidRPr="008D567F">
        <w:rPr>
          <w:color w:val="000000"/>
          <w:sz w:val="18"/>
          <w:szCs w:val="18"/>
        </w:rPr>
        <w:t>служби статистики України</w:t>
      </w:r>
    </w:p>
    <w:p w:rsidR="008D567F" w:rsidRPr="008D567F" w:rsidRDefault="008D567F" w:rsidP="008D567F">
      <w:pPr>
        <w:widowControl w:val="0"/>
        <w:tabs>
          <w:tab w:val="left" w:pos="4215"/>
        </w:tabs>
        <w:adjustRightInd w:val="0"/>
        <w:spacing w:line="216" w:lineRule="auto"/>
        <w:ind w:left="8222"/>
        <w:rPr>
          <w:b/>
          <w:bCs/>
          <w:caps/>
          <w:sz w:val="18"/>
          <w:szCs w:val="18"/>
        </w:rPr>
      </w:pPr>
      <w:r w:rsidRPr="00EE2659">
        <w:rPr>
          <w:color w:val="FFFFFF" w:themeColor="background1"/>
          <w:sz w:val="18"/>
          <w:szCs w:val="18"/>
          <w:lang w:val="ru-RU"/>
        </w:rPr>
        <w:t>_____________</w:t>
      </w:r>
      <w:r w:rsidRPr="008D567F">
        <w:rPr>
          <w:color w:val="000000"/>
          <w:sz w:val="18"/>
          <w:szCs w:val="18"/>
          <w:lang w:val="ru-RU"/>
        </w:rPr>
        <w:t xml:space="preserve"> І. В</w:t>
      </w:r>
      <w:r w:rsidRPr="008D567F">
        <w:rPr>
          <w:color w:val="000000"/>
          <w:sz w:val="18"/>
          <w:szCs w:val="18"/>
        </w:rPr>
        <w:t>ЕРНЕР</w:t>
      </w:r>
    </w:p>
    <w:p w:rsidR="008D567F" w:rsidRPr="008D567F" w:rsidRDefault="008D567F" w:rsidP="008D567F">
      <w:pPr>
        <w:widowControl w:val="0"/>
        <w:tabs>
          <w:tab w:val="left" w:pos="4230"/>
        </w:tabs>
        <w:adjustRightInd w:val="0"/>
        <w:spacing w:line="216" w:lineRule="auto"/>
        <w:ind w:left="8222" w:right="-1"/>
        <w:rPr>
          <w:b/>
          <w:bCs/>
          <w:caps/>
          <w:sz w:val="18"/>
          <w:szCs w:val="18"/>
        </w:rPr>
      </w:pPr>
      <w:r w:rsidRPr="008D567F">
        <w:rPr>
          <w:color w:val="000000"/>
          <w:sz w:val="18"/>
          <w:szCs w:val="18"/>
          <w:lang w:val="ru-RU"/>
        </w:rPr>
        <w:t>"</w:t>
      </w:r>
      <w:r w:rsidR="00EE2659">
        <w:rPr>
          <w:color w:val="000000"/>
          <w:sz w:val="18"/>
          <w:szCs w:val="18"/>
        </w:rPr>
        <w:t>09</w:t>
      </w:r>
      <w:r w:rsidRPr="008D567F">
        <w:rPr>
          <w:color w:val="000000"/>
          <w:sz w:val="18"/>
          <w:szCs w:val="18"/>
          <w:lang w:val="ru-RU"/>
        </w:rPr>
        <w:t>"</w:t>
      </w:r>
      <w:r w:rsidRPr="008D567F">
        <w:rPr>
          <w:color w:val="000000"/>
          <w:sz w:val="18"/>
          <w:szCs w:val="18"/>
        </w:rPr>
        <w:t xml:space="preserve"> </w:t>
      </w:r>
      <w:r w:rsidR="00EE2659">
        <w:rPr>
          <w:color w:val="000000"/>
          <w:sz w:val="18"/>
          <w:szCs w:val="18"/>
        </w:rPr>
        <w:t>липня</w:t>
      </w:r>
      <w:r w:rsidRPr="008D567F">
        <w:rPr>
          <w:color w:val="000000"/>
          <w:sz w:val="18"/>
          <w:szCs w:val="18"/>
        </w:rPr>
        <w:t xml:space="preserve"> 2018</w:t>
      </w:r>
      <w:r w:rsidRPr="008D567F">
        <w:rPr>
          <w:color w:val="000000"/>
          <w:sz w:val="18"/>
          <w:szCs w:val="18"/>
          <w:lang w:val="ru-RU"/>
        </w:rPr>
        <w:t xml:space="preserve"> р</w:t>
      </w:r>
      <w:r>
        <w:rPr>
          <w:color w:val="000000"/>
          <w:sz w:val="18"/>
          <w:szCs w:val="18"/>
        </w:rPr>
        <w:t>оку</w:t>
      </w:r>
    </w:p>
    <w:p w:rsidR="008D567F" w:rsidRPr="008D567F" w:rsidRDefault="008D567F" w:rsidP="008D567F">
      <w:pPr>
        <w:widowControl w:val="0"/>
        <w:tabs>
          <w:tab w:val="left" w:pos="5103"/>
        </w:tabs>
        <w:adjustRightInd w:val="0"/>
        <w:spacing w:line="216" w:lineRule="auto"/>
        <w:ind w:firstLine="567"/>
        <w:jc w:val="center"/>
        <w:rPr>
          <w:b/>
          <w:bCs/>
          <w:caps/>
          <w:sz w:val="10"/>
          <w:szCs w:val="10"/>
        </w:rPr>
      </w:pPr>
    </w:p>
    <w:p w:rsidR="008D567F" w:rsidRPr="008D567F" w:rsidRDefault="008D567F" w:rsidP="008D567F">
      <w:pPr>
        <w:widowControl w:val="0"/>
        <w:adjustRightInd w:val="0"/>
        <w:spacing w:line="216" w:lineRule="auto"/>
        <w:ind w:firstLine="567"/>
        <w:jc w:val="center"/>
        <w:rPr>
          <w:b/>
          <w:bCs/>
          <w:caps/>
          <w:sz w:val="18"/>
          <w:szCs w:val="18"/>
        </w:rPr>
      </w:pPr>
      <w:r w:rsidRPr="008D567F">
        <w:rPr>
          <w:b/>
          <w:bCs/>
          <w:caps/>
          <w:sz w:val="18"/>
          <w:szCs w:val="18"/>
        </w:rPr>
        <w:t>роз’яснення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center"/>
        <w:rPr>
          <w:b/>
          <w:sz w:val="18"/>
          <w:szCs w:val="18"/>
        </w:rPr>
      </w:pPr>
      <w:r w:rsidRPr="008D567F">
        <w:rPr>
          <w:b/>
          <w:sz w:val="18"/>
          <w:szCs w:val="18"/>
        </w:rPr>
        <w:t xml:space="preserve">щодо показників форми державного статистичного спостереження № 1-ЕІО (місячна) </w:t>
      </w:r>
    </w:p>
    <w:p w:rsidR="008D567F" w:rsidRPr="008D567F" w:rsidRDefault="008D567F" w:rsidP="002D6BD0">
      <w:pPr>
        <w:widowControl w:val="0"/>
        <w:suppressAutoHyphens/>
        <w:adjustRightInd w:val="0"/>
        <w:spacing w:after="24" w:line="216" w:lineRule="auto"/>
        <w:ind w:firstLine="567"/>
        <w:jc w:val="center"/>
        <w:rPr>
          <w:b/>
          <w:sz w:val="18"/>
          <w:szCs w:val="18"/>
        </w:rPr>
      </w:pPr>
      <w:r w:rsidRPr="008D567F">
        <w:rPr>
          <w:b/>
          <w:sz w:val="18"/>
          <w:szCs w:val="18"/>
        </w:rPr>
        <w:t>"Звіт про експорт/імпорт продукції (товарів, послуг) військового призначення та подвійного використання"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center"/>
        <w:rPr>
          <w:b/>
          <w:sz w:val="18"/>
          <w:szCs w:val="18"/>
        </w:rPr>
      </w:pPr>
      <w:r w:rsidRPr="008D567F">
        <w:rPr>
          <w:b/>
          <w:sz w:val="18"/>
          <w:szCs w:val="18"/>
        </w:rPr>
        <w:t>І. Загальні положення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 xml:space="preserve">1. Ці Роз’яснення містять інформацію про показники форми державного статистичного спостереження № 1-ЕІО (місячна) "Звіт про експорт/імпорт продукції (товарів, послуг) військового призначення та подвійного використання" (далі – форма). 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2. Форма містить інформацію про експорт/імпорт продукції (товарів, послуг) військового призначення та подвійного використання згідно з дозвільним документом (далі – дозвіл) на право здійснення відповідної міжнародної передачі товарів, послуг, які надані Державною службою експортного контролю України (Держекспортконтролем).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Показники форми вміщують дані за всіма видами контрактів, у тому числі за міждержавними угодами, бартерними операціями тощо.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3. Показники форми містять інформацію за звітний місяць (</w:t>
      </w:r>
      <w:r w:rsidRPr="008D567F">
        <w:rPr>
          <w:bCs/>
          <w:sz w:val="18"/>
          <w:szCs w:val="18"/>
        </w:rPr>
        <w:t xml:space="preserve">без відображення наростаючого підсумку) </w:t>
      </w:r>
      <w:r w:rsidRPr="008D567F">
        <w:rPr>
          <w:sz w:val="18"/>
          <w:szCs w:val="18"/>
        </w:rPr>
        <w:t xml:space="preserve">окремо по експорту та імпорту продукції (товарів, послуг) з розподілом їх по країнах. </w:t>
      </w:r>
    </w:p>
    <w:p w:rsidR="008D567F" w:rsidRPr="008D567F" w:rsidRDefault="008D567F" w:rsidP="008D567F">
      <w:pPr>
        <w:widowControl w:val="0"/>
        <w:tabs>
          <w:tab w:val="left" w:pos="851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ru-RU"/>
        </w:rPr>
      </w:pPr>
      <w:r w:rsidRPr="008D567F">
        <w:rPr>
          <w:sz w:val="18"/>
          <w:szCs w:val="18"/>
        </w:rPr>
        <w:t>4</w:t>
      </w:r>
      <w:r w:rsidRPr="008D567F">
        <w:rPr>
          <w:sz w:val="18"/>
          <w:szCs w:val="18"/>
          <w:lang w:val="ru-RU"/>
        </w:rPr>
        <w:t xml:space="preserve">. Форма </w:t>
      </w:r>
      <w:r w:rsidRPr="008D567F">
        <w:rPr>
          <w:sz w:val="18"/>
          <w:szCs w:val="18"/>
        </w:rPr>
        <w:t>не вміщує інформацію щодо</w:t>
      </w:r>
      <w:r w:rsidRPr="008D567F">
        <w:rPr>
          <w:sz w:val="18"/>
          <w:szCs w:val="18"/>
          <w:lang w:val="ru-RU"/>
        </w:rPr>
        <w:t>: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ru-RU"/>
        </w:rPr>
      </w:pPr>
      <w:r w:rsidRPr="008D567F">
        <w:rPr>
          <w:sz w:val="18"/>
          <w:szCs w:val="18"/>
          <w:lang w:val="ru-RU"/>
        </w:rPr>
        <w:t>прямої транзитної торгівлі;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  <w:lang w:val="ru-RU"/>
        </w:rPr>
        <w:t>товарів, що тимчасово</w:t>
      </w:r>
      <w:r w:rsidRPr="008D567F">
        <w:rPr>
          <w:sz w:val="18"/>
          <w:szCs w:val="18"/>
        </w:rPr>
        <w:t xml:space="preserve"> експортуються не для продажу (виставок, видовищних показів, виконання спеціальних завдань за межами держави тощо);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товарів, переміщуваних через митний кордон між військовими частинами держави, дислокованими на митній території та за межами цієї території.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5. Показники форми про обсяги експорту/імпорту товарів ґрунтуються на даних вантажної митної декларації, затвердженої відповідними нормативно</w:t>
      </w:r>
      <w:r w:rsidRPr="008D567F">
        <w:rPr>
          <w:b/>
          <w:sz w:val="18"/>
          <w:szCs w:val="18"/>
        </w:rPr>
        <w:t>-</w:t>
      </w:r>
      <w:r w:rsidRPr="008D567F">
        <w:rPr>
          <w:sz w:val="18"/>
          <w:szCs w:val="18"/>
        </w:rPr>
        <w:t>правовими актами, що засвідчує момент (дату) перетинання товаром митного кордону, про обсяги експорту/імпорту наданих послуг (виконаних робіт) – приймально-здавального акта або платіжного документа за надані послуги (виконані роботи).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6. Значення показників форми за графами 1</w:t>
      </w:r>
      <w:r w:rsidRPr="008D567F">
        <w:rPr>
          <w:b/>
          <w:sz w:val="18"/>
          <w:szCs w:val="18"/>
          <w:lang w:val="ru-RU"/>
        </w:rPr>
        <w:t>-</w:t>
      </w:r>
      <w:r w:rsidRPr="008D567F">
        <w:rPr>
          <w:sz w:val="18"/>
          <w:szCs w:val="18"/>
        </w:rPr>
        <w:t>3 розділу І та графами 1,</w:t>
      </w:r>
      <w:r w:rsidRPr="008D567F">
        <w:rPr>
          <w:sz w:val="18"/>
          <w:szCs w:val="18"/>
          <w:lang w:val="en-US"/>
        </w:rPr>
        <w:t xml:space="preserve"> </w:t>
      </w:r>
      <w:r w:rsidRPr="008D567F">
        <w:rPr>
          <w:sz w:val="18"/>
          <w:szCs w:val="18"/>
        </w:rPr>
        <w:t>2 розділу ІІ мають формат представлення в числах із двома десятковими знаками (після коми).</w:t>
      </w:r>
    </w:p>
    <w:p w:rsidR="008D567F" w:rsidRPr="008D567F" w:rsidRDefault="008D567F" w:rsidP="002D6BD0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7. Бланк форми передбачає місце для грифу секретності, який визначається і проставляється відповідно до вимог чинного законодавства.</w:t>
      </w:r>
    </w:p>
    <w:p w:rsidR="008D567F" w:rsidRPr="008D567F" w:rsidRDefault="008D567F" w:rsidP="008D567F">
      <w:pPr>
        <w:widowControl w:val="0"/>
        <w:suppressAutoHyphens/>
        <w:adjustRightInd w:val="0"/>
        <w:spacing w:after="24" w:line="216" w:lineRule="auto"/>
        <w:ind w:firstLine="567"/>
        <w:jc w:val="center"/>
        <w:rPr>
          <w:b/>
          <w:sz w:val="18"/>
          <w:szCs w:val="18"/>
        </w:rPr>
      </w:pPr>
      <w:r w:rsidRPr="008D567F">
        <w:rPr>
          <w:b/>
          <w:sz w:val="18"/>
          <w:szCs w:val="18"/>
        </w:rPr>
        <w:t>ІІ. Показники щодо експорту/імпорту товарів</w:t>
      </w:r>
      <w:r w:rsidRPr="008D567F">
        <w:rPr>
          <w:b/>
          <w:sz w:val="18"/>
          <w:szCs w:val="18"/>
          <w:lang w:val="en-US"/>
        </w:rPr>
        <w:t xml:space="preserve"> </w:t>
      </w:r>
      <w:r w:rsidRPr="008D567F">
        <w:rPr>
          <w:b/>
          <w:sz w:val="18"/>
          <w:szCs w:val="18"/>
        </w:rPr>
        <w:t>військового призначення та подвійного використання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 xml:space="preserve">1. Графи А, Б розділу І містять інформацію щодо назви та цифрового коду країни, з резидентами якої здійснюються розрахунки за наданий/одержаний товар, згідно зі Статистичною класифікацією країн світу (СККС). 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2. Графа В розділу І уміщує номер дозволу Держекспортконтролю на право здійснення відповідної міжнародної передачі товару.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 xml:space="preserve">3. Графа Г </w:t>
      </w:r>
      <w:r w:rsidRPr="008D567F">
        <w:rPr>
          <w:sz w:val="18"/>
          <w:szCs w:val="18"/>
        </w:rPr>
        <w:t>розділу І</w:t>
      </w:r>
      <w:r w:rsidRPr="008D567F">
        <w:rPr>
          <w:sz w:val="18"/>
          <w:szCs w:val="18"/>
          <w:lang w:val="x-none"/>
        </w:rPr>
        <w:t xml:space="preserve"> містить номер постанови Кабінету Міністрів України (у разі необхідності – її пункт</w:t>
      </w:r>
      <w:r w:rsidRPr="008D567F">
        <w:rPr>
          <w:sz w:val="18"/>
          <w:szCs w:val="18"/>
        </w:rPr>
        <w:t>)</w:t>
      </w:r>
      <w:r w:rsidRPr="008D567F">
        <w:rPr>
          <w:sz w:val="18"/>
          <w:szCs w:val="18"/>
          <w:lang w:val="x-none"/>
        </w:rPr>
        <w:t>, за якою товар зареєстрований у Держекспортконтролі: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>за товарами військового призначення – від 20.11.2003 № 1807 "Про затвердження Порядку здійснення державного контролю за міжнародними передачами товарів військового призначення" (зі змінами);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>за товарами подвійного використання – від 28.01.2004 № 86 "Про затвердження контролю за міжнародними передачами товарів подвійного використання" (зі змінами);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 xml:space="preserve">за товарами військового призначення, допущеними до цивільного використання, – від 20.11.2003 № 1807 </w:t>
      </w:r>
      <w:r w:rsidRPr="008D567F">
        <w:rPr>
          <w:sz w:val="18"/>
          <w:szCs w:val="18"/>
        </w:rPr>
        <w:t>(</w:t>
      </w:r>
      <w:r w:rsidRPr="008D567F">
        <w:rPr>
          <w:sz w:val="18"/>
          <w:szCs w:val="18"/>
          <w:lang w:val="x-none"/>
        </w:rPr>
        <w:t>п</w:t>
      </w:r>
      <w:r w:rsidRPr="008D567F">
        <w:rPr>
          <w:sz w:val="18"/>
          <w:szCs w:val="18"/>
        </w:rPr>
        <w:t>ункт</w:t>
      </w:r>
      <w:r w:rsidRPr="008D567F">
        <w:rPr>
          <w:sz w:val="18"/>
          <w:szCs w:val="18"/>
          <w:lang w:val="x-none"/>
        </w:rPr>
        <w:t> 8</w:t>
      </w:r>
      <w:r w:rsidRPr="008D567F">
        <w:rPr>
          <w:sz w:val="18"/>
          <w:szCs w:val="18"/>
        </w:rPr>
        <w:t>)</w:t>
      </w:r>
      <w:r w:rsidRPr="008D567F">
        <w:rPr>
          <w:sz w:val="18"/>
          <w:szCs w:val="18"/>
          <w:lang w:val="x-none"/>
        </w:rPr>
        <w:t xml:space="preserve"> "Про затвердження Порядку здійснення державного контролю за міжнародними передачами товарів військового призначення" (зі змінами).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bCs/>
          <w:sz w:val="18"/>
          <w:szCs w:val="18"/>
        </w:rPr>
      </w:pPr>
      <w:r w:rsidRPr="008D567F">
        <w:rPr>
          <w:sz w:val="18"/>
          <w:szCs w:val="18"/>
        </w:rPr>
        <w:t xml:space="preserve">4. Графа Д розділу І уміщує інформацію про код товару згідно з </w:t>
      </w:r>
      <w:r w:rsidRPr="008D567F">
        <w:rPr>
          <w:bCs/>
          <w:sz w:val="18"/>
          <w:szCs w:val="18"/>
        </w:rPr>
        <w:t>Українською класифікацією товарів зовнішньоекономічної діяльності (</w:t>
      </w:r>
      <w:r w:rsidRPr="008D567F">
        <w:rPr>
          <w:sz w:val="18"/>
          <w:szCs w:val="18"/>
        </w:rPr>
        <w:t>УКТЗЕД</w:t>
      </w:r>
      <w:r w:rsidRPr="008D567F">
        <w:rPr>
          <w:bCs/>
          <w:sz w:val="18"/>
          <w:szCs w:val="18"/>
        </w:rPr>
        <w:t>).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 xml:space="preserve">5. Графа Е розділу І містить повне найменування товару військового призначення та подвійного використання, зазначене у дозволі Держекспортконтролю на право здійснення відповідної міжнародної передачі товару. </w:t>
      </w:r>
    </w:p>
    <w:p w:rsidR="008D567F" w:rsidRPr="008D567F" w:rsidRDefault="008D567F" w:rsidP="008D567F">
      <w:pPr>
        <w:widowControl w:val="0"/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eastAsia="uk-UA"/>
        </w:rPr>
      </w:pPr>
      <w:r w:rsidRPr="008D567F">
        <w:rPr>
          <w:sz w:val="18"/>
          <w:szCs w:val="18"/>
        </w:rPr>
        <w:t xml:space="preserve">6. Графа Є розділу І уміщує назву основної та за наявності додаткової одиниці вимірювання товару, зазначену в </w:t>
      </w:r>
      <w:r w:rsidRPr="008D567F">
        <w:rPr>
          <w:sz w:val="18"/>
          <w:szCs w:val="18"/>
          <w:lang w:eastAsia="uk-UA"/>
        </w:rPr>
        <w:t>УКТЗЕД.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7. Графи Ж, З розділу І містять інформацію щодо назви та цифрового коду валюти контракту згідно зі Статистичною класифікацією валют (СКВ).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 xml:space="preserve">8. Графа 1 </w:t>
      </w:r>
      <w:r w:rsidRPr="008D567F">
        <w:rPr>
          <w:sz w:val="18"/>
          <w:szCs w:val="18"/>
        </w:rPr>
        <w:t>розділу І</w:t>
      </w:r>
      <w:r w:rsidRPr="008D567F">
        <w:rPr>
          <w:sz w:val="18"/>
          <w:szCs w:val="18"/>
          <w:lang w:val="x-none"/>
        </w:rPr>
        <w:t xml:space="preserve"> за позиціями відповідно до УКТЗЕД уміщує дані про кількість експорту/імпорту у звітному місяці товарів військового призначення та подвійного використання</w:t>
      </w:r>
      <w:r w:rsidRPr="008D567F">
        <w:rPr>
          <w:sz w:val="18"/>
          <w:szCs w:val="18"/>
        </w:rPr>
        <w:t>. При відображенні товару за основною одиницею вимірювання показник містить дані</w:t>
      </w:r>
      <w:r w:rsidRPr="008D567F">
        <w:rPr>
          <w:sz w:val="18"/>
          <w:szCs w:val="18"/>
          <w:lang w:val="x-none"/>
        </w:rPr>
        <w:t xml:space="preserve"> </w:t>
      </w:r>
      <w:r w:rsidRPr="008D567F">
        <w:rPr>
          <w:sz w:val="18"/>
          <w:szCs w:val="18"/>
          <w:lang w:val="en-US"/>
        </w:rPr>
        <w:t>за вагою</w:t>
      </w:r>
      <w:r w:rsidRPr="008D567F">
        <w:rPr>
          <w:sz w:val="18"/>
          <w:szCs w:val="18"/>
          <w:lang w:val="x-none"/>
        </w:rPr>
        <w:t xml:space="preserve"> "нетто".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after="24"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 xml:space="preserve">9. Графи 2, 3 </w:t>
      </w:r>
      <w:r w:rsidRPr="008D567F">
        <w:rPr>
          <w:sz w:val="18"/>
          <w:szCs w:val="18"/>
        </w:rPr>
        <w:t>розділу І</w:t>
      </w:r>
      <w:r w:rsidRPr="008D567F">
        <w:rPr>
          <w:sz w:val="18"/>
          <w:szCs w:val="18"/>
          <w:lang w:val="x-none"/>
        </w:rPr>
        <w:t xml:space="preserve"> за позиціями відповідно до УКТЗЕД містять дані про вартість експорту/імпорту у звітному місяці товарів військового призначення та подвійного використання відповідно у тисячах одиниць валюти за контрактом та тисячах гривень згідно з показником "Статистична вартість" (поле 46)</w:t>
      </w:r>
      <w:r w:rsidRPr="008D567F">
        <w:rPr>
          <w:sz w:val="18"/>
          <w:szCs w:val="18"/>
        </w:rPr>
        <w:t xml:space="preserve"> митної декларації</w:t>
      </w:r>
      <w:r w:rsidRPr="008D567F">
        <w:rPr>
          <w:sz w:val="18"/>
          <w:szCs w:val="18"/>
          <w:lang w:val="x-none"/>
        </w:rPr>
        <w:t>. Перерахунки в гривні здійснюються за курсом Національного банку України (НБУ), який діяв на момент оформлення митної декларації. Передоплата враховується в обсязі експорту за курсом НБУ, який діяв на момент здійснення передплати.</w:t>
      </w:r>
    </w:p>
    <w:p w:rsidR="008D567F" w:rsidRPr="008D567F" w:rsidRDefault="008D567F" w:rsidP="008D567F">
      <w:pPr>
        <w:widowControl w:val="0"/>
        <w:suppressAutoHyphens/>
        <w:adjustRightInd w:val="0"/>
        <w:spacing w:after="24" w:line="216" w:lineRule="auto"/>
        <w:ind w:firstLine="567"/>
        <w:jc w:val="center"/>
        <w:rPr>
          <w:b/>
          <w:sz w:val="18"/>
          <w:szCs w:val="18"/>
        </w:rPr>
      </w:pPr>
      <w:r w:rsidRPr="008D567F">
        <w:rPr>
          <w:b/>
          <w:sz w:val="18"/>
          <w:szCs w:val="18"/>
        </w:rPr>
        <w:t>ІІІ. Показники щодо експорту/імпорту послуг військового призначення та подвійного використання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1. Графи А, Б розділу ІІ містять інформацію щодо назви та цифрового коду країни, з резидентами якої здійснюються розрахунки за надані/одержані послуги, згідно із СККС.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2. Графа В розділу ІІ уміщує номер дозволу Держекспортконтролю, відповідно до якого надана/одержана послуга військового призначення та подвійного використання.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 xml:space="preserve">3. Графа Г </w:t>
      </w:r>
      <w:r w:rsidRPr="008D567F">
        <w:rPr>
          <w:sz w:val="18"/>
          <w:szCs w:val="18"/>
        </w:rPr>
        <w:t>розділу ІІ</w:t>
      </w:r>
      <w:r w:rsidRPr="008D567F">
        <w:rPr>
          <w:sz w:val="18"/>
          <w:szCs w:val="18"/>
          <w:lang w:val="x-none"/>
        </w:rPr>
        <w:t xml:space="preserve"> містить номер постанови Кабінету Міністрів України (у разі необхідності –</w:t>
      </w:r>
      <w:r w:rsidRPr="008D567F">
        <w:rPr>
          <w:sz w:val="18"/>
          <w:szCs w:val="18"/>
        </w:rPr>
        <w:t xml:space="preserve"> </w:t>
      </w:r>
      <w:r w:rsidRPr="008D567F">
        <w:rPr>
          <w:sz w:val="18"/>
          <w:szCs w:val="18"/>
          <w:lang w:val="x-none"/>
        </w:rPr>
        <w:t>її пункт</w:t>
      </w:r>
      <w:r w:rsidRPr="008D567F">
        <w:rPr>
          <w:sz w:val="18"/>
          <w:szCs w:val="18"/>
        </w:rPr>
        <w:t>)</w:t>
      </w:r>
      <w:r w:rsidRPr="008D567F">
        <w:rPr>
          <w:sz w:val="18"/>
          <w:szCs w:val="18"/>
          <w:lang w:val="x-none"/>
        </w:rPr>
        <w:t>, за якою послуга стосовно товару військового призначення та подвійного використання зареєстрована у Держекспортконтролі: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>за товарами військового призначення – від 20.11.2003 № 1807 "Про затвердження Порядку здійснення державного контролю за міжнародними передачами товарів військового призначення" (зі змінами);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>за товарами подвійного використання – від 28.01.2004 № 86 "Про затвердження контролю за міжнародними передачами товарів подвійного використання" (зі змінами);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 xml:space="preserve">за товарами військового призначення, допущеними до цивільного використання, – від 20.11.2003 № 1807 </w:t>
      </w:r>
      <w:r w:rsidRPr="008D567F">
        <w:rPr>
          <w:sz w:val="18"/>
          <w:szCs w:val="18"/>
        </w:rPr>
        <w:t>(</w:t>
      </w:r>
      <w:r w:rsidRPr="008D567F">
        <w:rPr>
          <w:sz w:val="18"/>
          <w:szCs w:val="18"/>
          <w:lang w:val="x-none"/>
        </w:rPr>
        <w:t>п. 8</w:t>
      </w:r>
      <w:r w:rsidRPr="008D567F">
        <w:rPr>
          <w:sz w:val="18"/>
          <w:szCs w:val="18"/>
        </w:rPr>
        <w:t>)</w:t>
      </w:r>
      <w:r w:rsidRPr="008D567F">
        <w:rPr>
          <w:sz w:val="18"/>
          <w:szCs w:val="18"/>
          <w:lang w:val="x-none"/>
        </w:rPr>
        <w:t xml:space="preserve"> "Про затвердження Порядку здійснення державного контролю за міжнародними передачами товарів військового призначення" (зі змінами).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bCs/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 xml:space="preserve">4. Графа Д </w:t>
      </w:r>
      <w:r w:rsidRPr="008D567F">
        <w:rPr>
          <w:sz w:val="18"/>
          <w:szCs w:val="18"/>
        </w:rPr>
        <w:t xml:space="preserve">розділу ІІ </w:t>
      </w:r>
      <w:r w:rsidRPr="008D567F">
        <w:rPr>
          <w:sz w:val="18"/>
          <w:szCs w:val="18"/>
          <w:lang w:val="x-none"/>
        </w:rPr>
        <w:t xml:space="preserve">уміщує інформацію про код послуги </w:t>
      </w:r>
      <w:r w:rsidRPr="008D567F">
        <w:rPr>
          <w:bCs/>
          <w:sz w:val="18"/>
          <w:szCs w:val="18"/>
          <w:lang w:val="x-none"/>
        </w:rPr>
        <w:t>згідно з Класифікацією зовнішньоекономічних послуг (</w:t>
      </w:r>
      <w:r w:rsidRPr="008D567F">
        <w:rPr>
          <w:sz w:val="18"/>
          <w:szCs w:val="18"/>
          <w:lang w:val="x-none"/>
        </w:rPr>
        <w:t>КЗЕП</w:t>
      </w:r>
      <w:r w:rsidRPr="008D567F">
        <w:rPr>
          <w:bCs/>
          <w:sz w:val="18"/>
          <w:szCs w:val="18"/>
          <w:lang w:val="x-none"/>
        </w:rPr>
        <w:t>).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 xml:space="preserve">5. Графа Е </w:t>
      </w:r>
      <w:r w:rsidRPr="008D567F">
        <w:rPr>
          <w:sz w:val="18"/>
          <w:szCs w:val="18"/>
        </w:rPr>
        <w:t xml:space="preserve">розділу ІІ </w:t>
      </w:r>
      <w:r w:rsidRPr="008D567F">
        <w:rPr>
          <w:sz w:val="18"/>
          <w:szCs w:val="18"/>
          <w:lang w:val="x-none"/>
        </w:rPr>
        <w:t xml:space="preserve">містить повне найменування послуги військового призначення та подвійного використання, </w:t>
      </w:r>
      <w:r w:rsidRPr="008D567F">
        <w:rPr>
          <w:sz w:val="18"/>
          <w:szCs w:val="18"/>
        </w:rPr>
        <w:t>зазначене</w:t>
      </w:r>
      <w:r w:rsidRPr="008D567F">
        <w:rPr>
          <w:sz w:val="18"/>
          <w:szCs w:val="18"/>
          <w:lang w:val="x-none"/>
        </w:rPr>
        <w:t xml:space="preserve"> в дозволі Держекспортконтролю.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</w:rPr>
      </w:pPr>
      <w:r w:rsidRPr="008D567F">
        <w:rPr>
          <w:sz w:val="18"/>
          <w:szCs w:val="18"/>
        </w:rPr>
        <w:t>6. Графи Є, Ж розділу ІІ містять інформацію щодо назви та цифрового коду валюти контракту згідно із СКВ.</w:t>
      </w:r>
    </w:p>
    <w:p w:rsidR="008D567F" w:rsidRPr="008D567F" w:rsidRDefault="008D567F" w:rsidP="008D567F">
      <w:pPr>
        <w:widowControl w:val="0"/>
        <w:tabs>
          <w:tab w:val="left" w:pos="5580"/>
        </w:tabs>
        <w:suppressAutoHyphens/>
        <w:adjustRightInd w:val="0"/>
        <w:spacing w:line="216" w:lineRule="auto"/>
        <w:ind w:firstLine="567"/>
        <w:jc w:val="both"/>
        <w:rPr>
          <w:sz w:val="18"/>
          <w:szCs w:val="18"/>
          <w:lang w:val="x-none"/>
        </w:rPr>
      </w:pPr>
      <w:r w:rsidRPr="008D567F">
        <w:rPr>
          <w:sz w:val="18"/>
          <w:szCs w:val="18"/>
          <w:lang w:val="x-none"/>
        </w:rPr>
        <w:t xml:space="preserve">7. Графи 1, 2 </w:t>
      </w:r>
      <w:r w:rsidRPr="008D567F">
        <w:rPr>
          <w:sz w:val="18"/>
          <w:szCs w:val="18"/>
        </w:rPr>
        <w:t xml:space="preserve">розділу ІІ </w:t>
      </w:r>
      <w:r w:rsidRPr="008D567F">
        <w:rPr>
          <w:sz w:val="18"/>
          <w:szCs w:val="18"/>
          <w:lang w:val="x-none"/>
        </w:rPr>
        <w:t xml:space="preserve">містять дані про вартість експорту/імпорту у звітному місяці послуг військового призначення та подвійного використання відповідно у тисячах одиниць валюти за контрактом і тисячах гривень. Перерахунки у гривні здійснюються за курсом НБУ, що діяв на дату </w:t>
      </w:r>
      <w:r w:rsidRPr="008D567F">
        <w:rPr>
          <w:sz w:val="18"/>
          <w:szCs w:val="18"/>
        </w:rPr>
        <w:t>експорту/імпорту наданих послуг (виконаних робіт) – приймально</w:t>
      </w:r>
      <w:r w:rsidRPr="008D567F">
        <w:rPr>
          <w:b/>
          <w:sz w:val="18"/>
          <w:szCs w:val="18"/>
        </w:rPr>
        <w:t>-</w:t>
      </w:r>
      <w:r w:rsidRPr="008D567F">
        <w:rPr>
          <w:sz w:val="18"/>
          <w:szCs w:val="18"/>
        </w:rPr>
        <w:t>здавального акта або платіжного документа за надані послуги (виконані роботи).</w:t>
      </w:r>
      <w:r w:rsidRPr="008D567F">
        <w:rPr>
          <w:sz w:val="18"/>
          <w:szCs w:val="18"/>
          <w:lang w:val="x-none"/>
        </w:rPr>
        <w:t xml:space="preserve"> Передоплата враховується в обсязі експорту</w:t>
      </w:r>
      <w:r w:rsidRPr="008D567F">
        <w:rPr>
          <w:sz w:val="18"/>
          <w:szCs w:val="18"/>
          <w:lang w:val="ru-RU"/>
        </w:rPr>
        <w:t>/</w:t>
      </w:r>
      <w:r w:rsidRPr="008D567F">
        <w:rPr>
          <w:sz w:val="18"/>
          <w:szCs w:val="18"/>
          <w:lang w:val="x-none"/>
        </w:rPr>
        <w:t xml:space="preserve">імпорту </w:t>
      </w:r>
      <w:r w:rsidRPr="008D567F">
        <w:rPr>
          <w:sz w:val="18"/>
          <w:szCs w:val="18"/>
        </w:rPr>
        <w:t xml:space="preserve">послуг </w:t>
      </w:r>
      <w:r w:rsidRPr="008D567F">
        <w:rPr>
          <w:sz w:val="18"/>
          <w:szCs w:val="18"/>
          <w:lang w:val="x-none"/>
        </w:rPr>
        <w:t>за курсом НБУ, який діяв на момент здійснення передплати. Показник вартості експорту</w:t>
      </w:r>
      <w:r w:rsidRPr="008D567F">
        <w:rPr>
          <w:sz w:val="18"/>
          <w:szCs w:val="18"/>
          <w:lang w:val="ru-RU"/>
        </w:rPr>
        <w:t>/</w:t>
      </w:r>
      <w:r w:rsidRPr="008D567F">
        <w:rPr>
          <w:sz w:val="18"/>
          <w:szCs w:val="18"/>
          <w:lang w:val="x-none"/>
        </w:rPr>
        <w:t>імпорту послуги відображає інформацію про надходження</w:t>
      </w:r>
      <w:r w:rsidRPr="008D567F">
        <w:rPr>
          <w:sz w:val="18"/>
          <w:szCs w:val="18"/>
          <w:lang w:val="ru-RU"/>
        </w:rPr>
        <w:t>/</w:t>
      </w:r>
      <w:r w:rsidRPr="008D567F">
        <w:rPr>
          <w:sz w:val="18"/>
          <w:szCs w:val="18"/>
          <w:lang w:val="x-none"/>
        </w:rPr>
        <w:t>перерахування коштів за надані</w:t>
      </w:r>
      <w:r w:rsidRPr="008D567F">
        <w:rPr>
          <w:sz w:val="18"/>
          <w:szCs w:val="18"/>
          <w:lang w:val="ru-RU"/>
        </w:rPr>
        <w:t>/</w:t>
      </w:r>
      <w:r w:rsidRPr="008D567F">
        <w:rPr>
          <w:sz w:val="18"/>
          <w:szCs w:val="18"/>
          <w:lang w:val="x-none"/>
        </w:rPr>
        <w:t>одержані послуги незалежно від того, на якій території відбувався процес.</w:t>
      </w:r>
    </w:p>
    <w:p w:rsidR="008D567F" w:rsidRPr="002D6BD0" w:rsidRDefault="008D567F" w:rsidP="008D567F">
      <w:pPr>
        <w:ind w:left="360"/>
        <w:rPr>
          <w:b/>
          <w:bCs/>
          <w:sz w:val="10"/>
          <w:szCs w:val="10"/>
        </w:rPr>
      </w:pPr>
    </w:p>
    <w:p w:rsidR="008D567F" w:rsidRPr="008D567F" w:rsidRDefault="008D567F" w:rsidP="008D567F">
      <w:pPr>
        <w:ind w:left="360"/>
        <w:rPr>
          <w:bCs/>
          <w:sz w:val="18"/>
          <w:szCs w:val="18"/>
        </w:rPr>
      </w:pPr>
      <w:r w:rsidRPr="008D567F">
        <w:rPr>
          <w:bCs/>
          <w:sz w:val="18"/>
          <w:szCs w:val="18"/>
        </w:rPr>
        <w:t xml:space="preserve">Директор </w:t>
      </w:r>
      <w:r w:rsidR="002D6BD0">
        <w:rPr>
          <w:bCs/>
          <w:sz w:val="18"/>
          <w:szCs w:val="18"/>
        </w:rPr>
        <w:t>департаменту</w:t>
      </w:r>
    </w:p>
    <w:p w:rsidR="008D567F" w:rsidRPr="008D567F" w:rsidRDefault="002D6BD0" w:rsidP="006241AC">
      <w:pPr>
        <w:tabs>
          <w:tab w:val="left" w:pos="7088"/>
        </w:tabs>
        <w:ind w:left="36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статистики виробництва                                                                                                          </w:t>
      </w:r>
      <w:r w:rsidR="006241AC">
        <w:rPr>
          <w:bCs/>
          <w:sz w:val="18"/>
          <w:szCs w:val="18"/>
          <w:lang w:val="en-US"/>
        </w:rPr>
        <w:t xml:space="preserve"> </w:t>
      </w:r>
      <w:r>
        <w:rPr>
          <w:bCs/>
          <w:sz w:val="18"/>
          <w:szCs w:val="18"/>
        </w:rPr>
        <w:t>І. ПЕТРЕНКО</w:t>
      </w:r>
    </w:p>
    <w:p w:rsidR="008D567F" w:rsidRPr="002D6BD0" w:rsidRDefault="008D567F" w:rsidP="008D567F">
      <w:pPr>
        <w:ind w:left="360"/>
        <w:rPr>
          <w:b/>
          <w:bCs/>
          <w:sz w:val="10"/>
          <w:szCs w:val="10"/>
        </w:rPr>
      </w:pPr>
    </w:p>
    <w:p w:rsidR="002D6BD0" w:rsidRPr="00EE2659" w:rsidRDefault="00EE2659" w:rsidP="008D567F">
      <w:pPr>
        <w:ind w:left="360"/>
        <w:rPr>
          <w:bCs/>
          <w:sz w:val="18"/>
          <w:szCs w:val="18"/>
        </w:rPr>
      </w:pPr>
      <w:r w:rsidRPr="00EE2659">
        <w:rPr>
          <w:bCs/>
          <w:sz w:val="18"/>
          <w:szCs w:val="18"/>
        </w:rPr>
        <w:t>09.07.2018</w:t>
      </w:r>
      <w:r w:rsidR="002D6BD0" w:rsidRPr="00EE2659">
        <w:rPr>
          <w:bCs/>
          <w:sz w:val="18"/>
          <w:szCs w:val="18"/>
        </w:rPr>
        <w:t xml:space="preserve"> № </w:t>
      </w:r>
      <w:r w:rsidR="0073791D">
        <w:rPr>
          <w:bCs/>
          <w:sz w:val="18"/>
          <w:szCs w:val="18"/>
        </w:rPr>
        <w:t>17.4-12/23</w:t>
      </w:r>
    </w:p>
    <w:sectPr w:rsidR="002D6BD0" w:rsidRPr="00EE2659" w:rsidSect="00472EC3">
      <w:headerReference w:type="default" r:id="rId7"/>
      <w:footerReference w:type="default" r:id="rId8"/>
      <w:pgSz w:w="11907" w:h="16840" w:code="9"/>
      <w:pgMar w:top="284" w:right="567" w:bottom="284" w:left="567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3A0" w:rsidRDefault="007F03A0">
      <w:r>
        <w:separator/>
      </w:r>
    </w:p>
  </w:endnote>
  <w:endnote w:type="continuationSeparator" w:id="0">
    <w:p w:rsidR="007F03A0" w:rsidRDefault="007F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4A8" w:rsidRDefault="007F03A0">
    <w:pPr>
      <w:pStyle w:val="a4"/>
      <w:tabs>
        <w:tab w:val="clear" w:pos="4153"/>
        <w:tab w:val="clear" w:pos="8306"/>
        <w:tab w:val="center" w:pos="4536"/>
        <w:tab w:val="right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3A0" w:rsidRDefault="007F03A0">
      <w:r>
        <w:separator/>
      </w:r>
    </w:p>
  </w:footnote>
  <w:footnote w:type="continuationSeparator" w:id="0">
    <w:p w:rsidR="007F03A0" w:rsidRDefault="007F0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5E" w:rsidRDefault="006C1F7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D6BD0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53"/>
    <w:rsid w:val="00006D70"/>
    <w:rsid w:val="00021399"/>
    <w:rsid w:val="00021BC3"/>
    <w:rsid w:val="0004426D"/>
    <w:rsid w:val="000473D9"/>
    <w:rsid w:val="000613E7"/>
    <w:rsid w:val="000745B3"/>
    <w:rsid w:val="0008485D"/>
    <w:rsid w:val="000E2C0A"/>
    <w:rsid w:val="000F222E"/>
    <w:rsid w:val="00101DFB"/>
    <w:rsid w:val="0010641D"/>
    <w:rsid w:val="00131E25"/>
    <w:rsid w:val="0019225D"/>
    <w:rsid w:val="00192905"/>
    <w:rsid w:val="001C2E79"/>
    <w:rsid w:val="001D126A"/>
    <w:rsid w:val="001D3B63"/>
    <w:rsid w:val="001E6E51"/>
    <w:rsid w:val="002049F0"/>
    <w:rsid w:val="0022160F"/>
    <w:rsid w:val="00240800"/>
    <w:rsid w:val="00261AB7"/>
    <w:rsid w:val="00265F78"/>
    <w:rsid w:val="00277065"/>
    <w:rsid w:val="002C6F50"/>
    <w:rsid w:val="002D6BD0"/>
    <w:rsid w:val="003061BC"/>
    <w:rsid w:val="00311E78"/>
    <w:rsid w:val="003C42E3"/>
    <w:rsid w:val="004001D1"/>
    <w:rsid w:val="00473853"/>
    <w:rsid w:val="004A3740"/>
    <w:rsid w:val="004B7E4A"/>
    <w:rsid w:val="004C683E"/>
    <w:rsid w:val="005178F8"/>
    <w:rsid w:val="00570AE1"/>
    <w:rsid w:val="00586D93"/>
    <w:rsid w:val="00587CAA"/>
    <w:rsid w:val="005C4D8F"/>
    <w:rsid w:val="005F7E7D"/>
    <w:rsid w:val="006132C3"/>
    <w:rsid w:val="00616153"/>
    <w:rsid w:val="006241AC"/>
    <w:rsid w:val="006544F8"/>
    <w:rsid w:val="0066265A"/>
    <w:rsid w:val="006932B1"/>
    <w:rsid w:val="006C1F73"/>
    <w:rsid w:val="006E18D3"/>
    <w:rsid w:val="006E7910"/>
    <w:rsid w:val="006F0DE6"/>
    <w:rsid w:val="007049A4"/>
    <w:rsid w:val="0073791D"/>
    <w:rsid w:val="00746293"/>
    <w:rsid w:val="00785842"/>
    <w:rsid w:val="00785F68"/>
    <w:rsid w:val="00793CC7"/>
    <w:rsid w:val="007A731F"/>
    <w:rsid w:val="007C4DA2"/>
    <w:rsid w:val="007F03A0"/>
    <w:rsid w:val="00813A40"/>
    <w:rsid w:val="00871D38"/>
    <w:rsid w:val="0088067E"/>
    <w:rsid w:val="0089484C"/>
    <w:rsid w:val="00897BF2"/>
    <w:rsid w:val="008D567F"/>
    <w:rsid w:val="008F2571"/>
    <w:rsid w:val="00920593"/>
    <w:rsid w:val="00994477"/>
    <w:rsid w:val="009A1303"/>
    <w:rsid w:val="009C4335"/>
    <w:rsid w:val="009D287A"/>
    <w:rsid w:val="009E2C1E"/>
    <w:rsid w:val="00A06D22"/>
    <w:rsid w:val="00A072EA"/>
    <w:rsid w:val="00A2338E"/>
    <w:rsid w:val="00AB4E55"/>
    <w:rsid w:val="00AC505D"/>
    <w:rsid w:val="00AD6D1D"/>
    <w:rsid w:val="00B0305F"/>
    <w:rsid w:val="00B105D9"/>
    <w:rsid w:val="00B15241"/>
    <w:rsid w:val="00B16F73"/>
    <w:rsid w:val="00B4784E"/>
    <w:rsid w:val="00B53534"/>
    <w:rsid w:val="00B65D1E"/>
    <w:rsid w:val="00B7283F"/>
    <w:rsid w:val="00B80B58"/>
    <w:rsid w:val="00BA5324"/>
    <w:rsid w:val="00BC0C19"/>
    <w:rsid w:val="00C006A4"/>
    <w:rsid w:val="00C14E3A"/>
    <w:rsid w:val="00C3296C"/>
    <w:rsid w:val="00C375F2"/>
    <w:rsid w:val="00C83F68"/>
    <w:rsid w:val="00CA5053"/>
    <w:rsid w:val="00CB2DD8"/>
    <w:rsid w:val="00CD20F2"/>
    <w:rsid w:val="00D113AC"/>
    <w:rsid w:val="00D445D8"/>
    <w:rsid w:val="00D8232B"/>
    <w:rsid w:val="00D93ABF"/>
    <w:rsid w:val="00D93BAF"/>
    <w:rsid w:val="00E00109"/>
    <w:rsid w:val="00E46471"/>
    <w:rsid w:val="00E62DC8"/>
    <w:rsid w:val="00E71DFF"/>
    <w:rsid w:val="00E75CF3"/>
    <w:rsid w:val="00E85A65"/>
    <w:rsid w:val="00E94BD6"/>
    <w:rsid w:val="00EA23C9"/>
    <w:rsid w:val="00EA364B"/>
    <w:rsid w:val="00EE2659"/>
    <w:rsid w:val="00EF265D"/>
    <w:rsid w:val="00F64515"/>
    <w:rsid w:val="00F761C8"/>
    <w:rsid w:val="00F84497"/>
    <w:rsid w:val="00FB118F"/>
    <w:rsid w:val="00FB750C"/>
    <w:rsid w:val="00FC02CF"/>
    <w:rsid w:val="00FD31D0"/>
    <w:rsid w:val="00FD40BB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E9A4AD3-0AF3-487D-984A-842B28E4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1C8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ind w:right="-1701"/>
    </w:pPr>
    <w:rPr>
      <w:b/>
      <w:bCs/>
    </w:rPr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bCs/>
      <w:spacing w:val="20"/>
      <w:sz w:val="24"/>
      <w:szCs w:val="24"/>
    </w:rPr>
  </w:style>
  <w:style w:type="paragraph" w:customStyle="1" w:styleId="3">
    <w:name w:val="заголовок 3"/>
    <w:basedOn w:val="a"/>
    <w:next w:val="a"/>
    <w:pPr>
      <w:keepNext/>
      <w:ind w:left="-426" w:right="142"/>
      <w:jc w:val="center"/>
    </w:pPr>
    <w:rPr>
      <w:b/>
      <w:bCs/>
      <w:spacing w:val="100"/>
    </w:rPr>
  </w:style>
  <w:style w:type="paragraph" w:customStyle="1" w:styleId="5">
    <w:name w:val="заголовок 5"/>
    <w:basedOn w:val="a"/>
    <w:next w:val="a"/>
    <w:pPr>
      <w:keepNext/>
      <w:ind w:right="396"/>
      <w:jc w:val="center"/>
    </w:pPr>
    <w:rPr>
      <w:b/>
      <w:bCs/>
      <w:sz w:val="26"/>
      <w:szCs w:val="26"/>
    </w:rPr>
  </w:style>
  <w:style w:type="character" w:customStyle="1" w:styleId="a3">
    <w:name w:val="Основной шрифт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lock Text"/>
    <w:basedOn w:val="a"/>
    <w:pPr>
      <w:spacing w:before="40" w:line="216" w:lineRule="auto"/>
      <w:ind w:left="-57" w:right="-57"/>
    </w:pPr>
    <w:rPr>
      <w:sz w:val="18"/>
      <w:szCs w:val="18"/>
    </w:rPr>
  </w:style>
  <w:style w:type="table" w:styleId="a8">
    <w:name w:val="Table Grid"/>
    <w:basedOn w:val="a1"/>
    <w:rsid w:val="0078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132C3"/>
    <w:rPr>
      <w:rFonts w:ascii="Tahoma" w:hAnsi="Tahoma" w:cs="Tahoma"/>
      <w:sz w:val="16"/>
      <w:szCs w:val="16"/>
    </w:rPr>
  </w:style>
  <w:style w:type="paragraph" w:customStyle="1" w:styleId="6">
    <w:name w:val="заголовок 6"/>
    <w:basedOn w:val="a"/>
    <w:next w:val="a"/>
    <w:rsid w:val="006132C3"/>
    <w:pPr>
      <w:keepNext/>
      <w:spacing w:line="240" w:lineRule="exact"/>
      <w:jc w:val="center"/>
    </w:pPr>
    <w:rPr>
      <w:b/>
      <w:bCs/>
      <w:caps/>
      <w:sz w:val="22"/>
      <w:szCs w:val="22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586D93"/>
    <w:pPr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F037-6A3F-40AE-A0BA-23331E6F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4664</Words>
  <Characters>2659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Форми документу за  ДКУД_</vt:lpstr>
      <vt:lpstr>Форми документу за  ДКУД_</vt:lpstr>
    </vt:vector>
  </TitlesOfParts>
  <Company>Elcom Ltd</Company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 документу за  ДКУД_</dc:title>
  <dc:subject/>
  <dc:creator>pc01</dc:creator>
  <cp:keywords/>
  <dc:description/>
  <cp:lastModifiedBy>Voronova</cp:lastModifiedBy>
  <cp:revision>47</cp:revision>
  <cp:lastPrinted>2018-05-16T14:22:00Z</cp:lastPrinted>
  <dcterms:created xsi:type="dcterms:W3CDTF">2018-05-14T14:23:00Z</dcterms:created>
  <dcterms:modified xsi:type="dcterms:W3CDTF">2018-09-27T06:51:00Z</dcterms:modified>
</cp:coreProperties>
</file>